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784" w:rsidRPr="007A73EE" w:rsidRDefault="00675784" w:rsidP="00675784">
      <w:pPr>
        <w:suppressAutoHyphens/>
        <w:spacing w:after="0"/>
        <w:ind w:left="340"/>
        <w:contextualSpacing/>
        <w:jc w:val="right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Załącznik 1A</w:t>
      </w:r>
    </w:p>
    <w:p w:rsidR="00675784" w:rsidRPr="007A73EE" w:rsidRDefault="00675784" w:rsidP="00675784">
      <w:pPr>
        <w:keepNext/>
        <w:tabs>
          <w:tab w:val="num" w:pos="432"/>
          <w:tab w:val="left" w:pos="6534"/>
        </w:tabs>
        <w:suppressAutoHyphens/>
        <w:spacing w:after="0" w:line="360" w:lineRule="auto"/>
        <w:ind w:left="432" w:hanging="432"/>
        <w:jc w:val="center"/>
        <w:outlineLvl w:val="0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PAKIET 1</w:t>
      </w:r>
    </w:p>
    <w:p w:rsidR="00675784" w:rsidRPr="007A73EE" w:rsidRDefault="007F708F" w:rsidP="00675784">
      <w:pPr>
        <w:keepNext/>
        <w:tabs>
          <w:tab w:val="num" w:pos="432"/>
          <w:tab w:val="left" w:pos="6534"/>
        </w:tabs>
        <w:suppressAutoHyphens/>
        <w:spacing w:after="120" w:line="360" w:lineRule="auto"/>
        <w:ind w:left="431" w:hanging="431"/>
        <w:jc w:val="center"/>
        <w:outlineLvl w:val="0"/>
        <w:rPr>
          <w:rFonts w:ascii="Times New Roman" w:eastAsia="Times New Roman" w:hAnsi="Times New Roman"/>
          <w:b/>
          <w:lang w:val="x-none" w:eastAsia="ar-SA"/>
        </w:rPr>
      </w:pPr>
      <w:r w:rsidRPr="007A73EE">
        <w:rPr>
          <w:rFonts w:ascii="Times New Roman" w:eastAsia="Times New Roman" w:hAnsi="Times New Roman"/>
          <w:b/>
          <w:lang w:val="x-none" w:eastAsia="ar-SA"/>
        </w:rPr>
        <w:t xml:space="preserve">FORMULARZ </w:t>
      </w:r>
      <w:r w:rsidR="00675784" w:rsidRPr="007A73EE">
        <w:rPr>
          <w:rFonts w:ascii="Times New Roman" w:eastAsia="Times New Roman" w:hAnsi="Times New Roman"/>
          <w:b/>
          <w:lang w:val="x-none" w:eastAsia="ar-SA"/>
        </w:rPr>
        <w:t>OFERTOWY</w:t>
      </w:r>
    </w:p>
    <w:tbl>
      <w:tblPr>
        <w:tblW w:w="1048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705"/>
        <w:gridCol w:w="1697"/>
        <w:gridCol w:w="6659"/>
      </w:tblGrid>
      <w:tr w:rsidR="009D212D" w:rsidRPr="007A73EE" w:rsidTr="007F708F">
        <w:trPr>
          <w:cantSplit/>
          <w:trHeight w:val="744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675784" w:rsidRPr="007A73EE" w:rsidRDefault="00675784" w:rsidP="005845D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Przedmiot zamówienia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708F" w:rsidRPr="007A73EE" w:rsidRDefault="007F708F" w:rsidP="007F70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„Sukcesywna dostawa materiałów eksploatacyjnych do drukarek, kopiarek i faksów dla Politechniki Poznańskiej, z podziałem na części (pakiety)”.</w:t>
            </w:r>
          </w:p>
          <w:p w:rsidR="007F708F" w:rsidRPr="007F708F" w:rsidRDefault="007F708F" w:rsidP="007F708F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pl-PL"/>
              </w:rPr>
            </w:pPr>
            <w:r w:rsidRPr="007F708F">
              <w:rPr>
                <w:rFonts w:ascii="Times New Roman" w:eastAsia="Times New Roman" w:hAnsi="Times New Roman"/>
                <w:b/>
                <w:lang w:eastAsia="pl-PL"/>
              </w:rPr>
              <w:t>PAKIET 1 – materiały eksploatacyjne (oryginały lub zamienniki)</w:t>
            </w:r>
          </w:p>
          <w:p w:rsidR="00675784" w:rsidRPr="007A73EE" w:rsidRDefault="00675784" w:rsidP="005845D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9D212D" w:rsidRPr="007A73EE" w:rsidTr="007F708F">
        <w:trPr>
          <w:cantSplit/>
          <w:trHeight w:val="34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675784" w:rsidRPr="007A73EE" w:rsidRDefault="00675784" w:rsidP="005845D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Zamawiający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5784" w:rsidRPr="007A73EE" w:rsidRDefault="00675784" w:rsidP="005845D2">
            <w:pPr>
              <w:keepNext/>
              <w:suppressAutoHyphens/>
              <w:snapToGrid w:val="0"/>
              <w:spacing w:before="60" w:after="0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Politechnika Poznańska, </w:t>
            </w:r>
          </w:p>
          <w:p w:rsidR="00675784" w:rsidRPr="007A73EE" w:rsidRDefault="00675784" w:rsidP="005845D2">
            <w:pPr>
              <w:keepNext/>
              <w:suppressAutoHyphens/>
              <w:spacing w:after="0"/>
              <w:ind w:left="576" w:hanging="576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pl. M. Skłodowskiej-Curie 5, </w:t>
            </w:r>
          </w:p>
          <w:p w:rsidR="00675784" w:rsidRPr="007A73EE" w:rsidRDefault="00675784" w:rsidP="005845D2">
            <w:pPr>
              <w:keepNext/>
              <w:suppressAutoHyphens/>
              <w:spacing w:after="0"/>
              <w:ind w:left="576" w:hanging="576"/>
              <w:jc w:val="both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60-965 Poznań</w:t>
            </w:r>
          </w:p>
        </w:tc>
      </w:tr>
      <w:tr w:rsidR="009D212D" w:rsidRPr="007A73EE" w:rsidTr="007F708F">
        <w:trPr>
          <w:cantSplit/>
          <w:trHeight w:val="1016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675784" w:rsidRPr="007A73EE" w:rsidRDefault="00675784" w:rsidP="005845D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75784" w:rsidRPr="007A73EE" w:rsidRDefault="00675784" w:rsidP="005845D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lang w:eastAsia="ar-SA"/>
              </w:rPr>
            </w:pPr>
          </w:p>
          <w:p w:rsidR="00675784" w:rsidRPr="007A73EE" w:rsidRDefault="00675784" w:rsidP="005845D2">
            <w:pPr>
              <w:keepNext/>
              <w:suppressAutoHyphens/>
              <w:spacing w:before="60" w:after="60"/>
              <w:outlineLvl w:val="1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Wykonawca</w:t>
            </w:r>
          </w:p>
          <w:p w:rsidR="00675784" w:rsidRPr="007A73EE" w:rsidRDefault="00675784" w:rsidP="005845D2">
            <w:pPr>
              <w:suppressAutoHyphens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napToGrid w:val="0"/>
              <w:spacing w:before="360" w:after="360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 xml:space="preserve">Nazwa, </w:t>
            </w:r>
            <w:r w:rsidRPr="007A73EE">
              <w:rPr>
                <w:rFonts w:ascii="Times New Roman" w:eastAsia="Times New Roman" w:hAnsi="Times New Roman"/>
                <w:lang w:eastAsia="ar-SA"/>
              </w:rPr>
              <w:br/>
              <w:t>adres, siedziba: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84" w:rsidRPr="007A73EE" w:rsidRDefault="00675784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D212D" w:rsidRPr="007A73EE" w:rsidTr="007F708F">
        <w:trPr>
          <w:cantSplit/>
          <w:trHeight w:val="40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675784" w:rsidRPr="007A73EE" w:rsidRDefault="00675784" w:rsidP="005845D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u w:val="single"/>
                <w:lang w:eastAsia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5784" w:rsidRPr="007A73EE" w:rsidRDefault="00675784" w:rsidP="005845D2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napToGrid w:val="0"/>
              <w:spacing w:before="60" w:after="60"/>
              <w:ind w:right="-495"/>
              <w:rPr>
                <w:rFonts w:ascii="Times New Roman" w:eastAsia="Times New Roman" w:hAnsi="Times New Roman"/>
                <w:b/>
                <w:lang w:eastAsia="ar-SA"/>
              </w:rPr>
            </w:pPr>
            <w:proofErr w:type="spellStart"/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Adres</w:t>
            </w:r>
            <w:proofErr w:type="spellEnd"/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 xml:space="preserve"> </w:t>
            </w:r>
            <w:proofErr w:type="spellStart"/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e-mail</w:t>
            </w:r>
            <w:proofErr w:type="spellEnd"/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84" w:rsidRPr="007A73EE" w:rsidRDefault="00675784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D212D" w:rsidRPr="007A73EE" w:rsidTr="007F708F">
        <w:trPr>
          <w:cantSplit/>
          <w:trHeight w:val="40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675784" w:rsidRPr="007A73EE" w:rsidRDefault="00675784" w:rsidP="005845D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u w:val="single"/>
                <w:lang w:eastAsia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5784" w:rsidRPr="007A73EE" w:rsidRDefault="00675784" w:rsidP="005845D2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Nr telefonu: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84" w:rsidRPr="007A73EE" w:rsidRDefault="00675784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D212D" w:rsidRPr="007A73EE" w:rsidTr="007F708F">
        <w:trPr>
          <w:cantSplit/>
          <w:trHeight w:val="40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nil"/>
            </w:tcBorders>
          </w:tcPr>
          <w:p w:rsidR="00675784" w:rsidRPr="007A73EE" w:rsidRDefault="00675784" w:rsidP="005845D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u w:val="single"/>
                <w:lang w:eastAsia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5784" w:rsidRPr="007A73EE" w:rsidRDefault="00675784" w:rsidP="005845D2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b/>
                <w:lang w:val="de-DE"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NIP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84" w:rsidRPr="007A73EE" w:rsidRDefault="00675784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val="de-DE" w:eastAsia="ar-SA"/>
              </w:rPr>
            </w:pPr>
          </w:p>
        </w:tc>
      </w:tr>
      <w:tr w:rsidR="009D212D" w:rsidRPr="007A73EE" w:rsidTr="007F708F">
        <w:trPr>
          <w:cantSplit/>
          <w:trHeight w:val="405"/>
        </w:trPr>
        <w:tc>
          <w:tcPr>
            <w:tcW w:w="426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nil"/>
            </w:tcBorders>
          </w:tcPr>
          <w:p w:rsidR="00675784" w:rsidRPr="007A73EE" w:rsidRDefault="00675784" w:rsidP="005845D2">
            <w:pPr>
              <w:keepNext/>
              <w:tabs>
                <w:tab w:val="num" w:pos="576"/>
              </w:tabs>
              <w:suppressAutoHyphens/>
              <w:snapToGrid w:val="0"/>
              <w:spacing w:before="60" w:after="60"/>
              <w:ind w:left="576" w:hanging="576"/>
              <w:outlineLvl w:val="1"/>
              <w:rPr>
                <w:rFonts w:ascii="Times New Roman" w:eastAsia="Times New Roman" w:hAnsi="Times New Roman"/>
                <w:u w:val="single"/>
                <w:lang w:eastAsia="ar-SA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5784" w:rsidRPr="007A73EE" w:rsidRDefault="00675784" w:rsidP="005845D2">
            <w:pPr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napToGrid w:val="0"/>
              <w:spacing w:before="60" w:after="60"/>
              <w:rPr>
                <w:rFonts w:ascii="Times New Roman" w:eastAsia="Times New Roman" w:hAnsi="Times New Roman"/>
                <w:b/>
                <w:lang w:val="de-DE"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val="de-DE" w:eastAsia="ar-SA"/>
              </w:rPr>
              <w:t>REGON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84" w:rsidRPr="007A73EE" w:rsidRDefault="00675784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val="de-DE" w:eastAsia="ar-SA"/>
              </w:rPr>
            </w:pPr>
          </w:p>
        </w:tc>
      </w:tr>
      <w:tr w:rsidR="009D212D" w:rsidRPr="007A73EE" w:rsidTr="007F708F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1.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8A" w:rsidRPr="00DF448A" w:rsidRDefault="00DF448A" w:rsidP="00DF448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>Całkowita CENA netto Zamówienia podstawowego</w:t>
            </w:r>
          </w:p>
          <w:p w:rsidR="00675784" w:rsidRPr="007A73EE" w:rsidRDefault="00DF448A" w:rsidP="00DF448A">
            <w:pPr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84" w:rsidRPr="007A73EE" w:rsidRDefault="00675784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D212D" w:rsidRPr="007A73EE" w:rsidTr="007F708F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8A" w:rsidRPr="007A73EE" w:rsidRDefault="005512F8" w:rsidP="005845D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8A" w:rsidRPr="00DF448A" w:rsidRDefault="00DF448A" w:rsidP="00DF448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>Całkowita CENA brutto</w:t>
            </w:r>
          </w:p>
          <w:p w:rsidR="00DF448A" w:rsidRPr="00DF448A" w:rsidRDefault="00DF448A" w:rsidP="00DF448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eastAsia="Times New Roman" w:cs="Calibri"/>
                <w:b/>
                <w:bCs/>
                <w:i/>
                <w:lang w:eastAsia="pl-PL"/>
              </w:rPr>
              <w:t>Zamówienia podstawowego</w:t>
            </w: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br/>
              <w:t>(Całkowita cena netto + VAT)</w:t>
            </w:r>
          </w:p>
          <w:p w:rsidR="00DF448A" w:rsidRPr="007A73EE" w:rsidRDefault="00DF448A" w:rsidP="00DF448A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8A" w:rsidRPr="007A73EE" w:rsidRDefault="00DF448A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D212D" w:rsidRPr="007A73EE" w:rsidTr="007F708F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5512F8" w:rsidP="005512F8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8A" w:rsidRPr="00DF448A" w:rsidRDefault="00DF448A" w:rsidP="00DF448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 xml:space="preserve">Całkowita CENA netto Zamówienia </w:t>
            </w:r>
            <w:r w:rsidRPr="00DF448A">
              <w:rPr>
                <w:rFonts w:ascii="Times New Roman" w:eastAsia="Times New Roman" w:hAnsi="Times New Roman"/>
                <w:b/>
                <w:kern w:val="32"/>
              </w:rPr>
              <w:t>objętego prawem opcji</w:t>
            </w:r>
          </w:p>
          <w:p w:rsidR="00675784" w:rsidRPr="007A73EE" w:rsidRDefault="00DF448A" w:rsidP="00DF448A">
            <w:pPr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84" w:rsidRPr="007A73EE" w:rsidRDefault="00675784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DF448A" w:rsidRPr="007A73EE" w:rsidTr="007F708F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8A" w:rsidRPr="007A73EE" w:rsidRDefault="005512F8" w:rsidP="005845D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448A" w:rsidRPr="00DF448A" w:rsidRDefault="00DF448A" w:rsidP="00DF448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>Całkowita CENA brutto</w:t>
            </w:r>
          </w:p>
          <w:p w:rsidR="00DF448A" w:rsidRPr="00DF448A" w:rsidRDefault="00DF448A" w:rsidP="00DF448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 xml:space="preserve">Zamówienia </w:t>
            </w:r>
            <w:r w:rsidRPr="00DF448A">
              <w:rPr>
                <w:rFonts w:ascii="Times New Roman" w:eastAsia="Times New Roman" w:hAnsi="Times New Roman"/>
                <w:b/>
                <w:kern w:val="32"/>
              </w:rPr>
              <w:t>objętego prawem opcji</w:t>
            </w:r>
          </w:p>
          <w:p w:rsidR="00DF448A" w:rsidRPr="00DF448A" w:rsidRDefault="00DF448A" w:rsidP="00DF448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DF448A">
              <w:rPr>
                <w:rFonts w:ascii="Times New Roman" w:eastAsia="Times New Roman" w:hAnsi="Times New Roman"/>
                <w:b/>
                <w:lang w:eastAsia="pl-PL"/>
              </w:rPr>
              <w:t>(Całkowita cena netto + VAT)</w:t>
            </w:r>
          </w:p>
          <w:p w:rsidR="00DF448A" w:rsidRPr="007A73EE" w:rsidRDefault="00DF448A" w:rsidP="00DF448A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7A73EE">
              <w:rPr>
                <w:rFonts w:ascii="Times New Roman" w:eastAsia="Times New Roman" w:hAnsi="Times New Roman"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48A" w:rsidRPr="007A73EE" w:rsidRDefault="00DF448A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A90D11" w:rsidRPr="007A73EE" w:rsidTr="007F708F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D11" w:rsidRPr="007A73EE" w:rsidRDefault="00A90D11" w:rsidP="005845D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D11" w:rsidRPr="00A90D11" w:rsidRDefault="00A90D11" w:rsidP="00A90D11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90D11">
              <w:rPr>
                <w:rFonts w:ascii="Times New Roman" w:eastAsia="Times New Roman" w:hAnsi="Times New Roman"/>
                <w:b/>
                <w:lang w:eastAsia="pl-PL"/>
              </w:rPr>
              <w:t xml:space="preserve">Cena całkowita netto przedmiotu zamówienia: </w:t>
            </w:r>
            <w:r w:rsidRPr="00A90D11">
              <w:rPr>
                <w:rFonts w:ascii="Times New Roman" w:eastAsia="Times New Roman" w:hAnsi="Times New Roman"/>
                <w:b/>
                <w:lang w:eastAsia="pl-PL"/>
              </w:rPr>
              <w:br/>
            </w:r>
            <w:r w:rsidRPr="00A90D11">
              <w:rPr>
                <w:rFonts w:ascii="Times New Roman" w:eastAsia="Times New Roman" w:hAnsi="Times New Roman"/>
                <w:b/>
                <w:i/>
                <w:lang w:eastAsia="pl-PL"/>
              </w:rPr>
              <w:t>(zamówienie podstawowe + zamówienie objęte prawem opcji)</w:t>
            </w:r>
          </w:p>
          <w:p w:rsidR="00A90D11" w:rsidRPr="007A73EE" w:rsidRDefault="00A90D11" w:rsidP="00A90D11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7A73EE">
              <w:rPr>
                <w:rFonts w:ascii="Times New Roman" w:eastAsia="Times New Roman" w:hAnsi="Times New Roman"/>
                <w:b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11" w:rsidRPr="007A73EE" w:rsidRDefault="00A90D11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A90D11" w:rsidRPr="007A73EE" w:rsidTr="007F708F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0D11" w:rsidRPr="007A73EE" w:rsidRDefault="00A90D11" w:rsidP="005845D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73EE" w:rsidRPr="007A73EE" w:rsidRDefault="007A73EE" w:rsidP="007A73EE">
            <w:pPr>
              <w:spacing w:before="120" w:after="120" w:line="240" w:lineRule="auto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7A73EE">
              <w:rPr>
                <w:rFonts w:ascii="Times New Roman" w:eastAsia="Times New Roman" w:hAnsi="Times New Roman"/>
                <w:b/>
                <w:lang w:eastAsia="pl-PL"/>
              </w:rPr>
              <w:t xml:space="preserve">Cena całkowita brutto przedmiotu zamówienia*: </w:t>
            </w:r>
            <w:r w:rsidRPr="007A73EE">
              <w:rPr>
                <w:rFonts w:ascii="Times New Roman" w:eastAsia="Times New Roman" w:hAnsi="Times New Roman"/>
                <w:b/>
                <w:lang w:eastAsia="pl-PL"/>
              </w:rPr>
              <w:br/>
            </w:r>
            <w:r w:rsidRPr="007A73EE">
              <w:rPr>
                <w:rFonts w:ascii="Times New Roman" w:eastAsia="Times New Roman" w:hAnsi="Times New Roman"/>
                <w:b/>
                <w:i/>
                <w:lang w:eastAsia="pl-PL"/>
              </w:rPr>
              <w:t>(zamówienie podstawowe + zamówienie objęte prawem opcji)</w:t>
            </w:r>
          </w:p>
          <w:p w:rsidR="00A90D11" w:rsidRPr="007A73EE" w:rsidRDefault="007A73EE" w:rsidP="007A73EE">
            <w:pPr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7A73EE">
              <w:rPr>
                <w:rFonts w:ascii="Times New Roman" w:eastAsia="Times New Roman" w:hAnsi="Times New Roman"/>
                <w:b/>
                <w:lang w:eastAsia="pl-PL"/>
              </w:rPr>
              <w:t>Cyfrowo: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D11" w:rsidRPr="007A73EE" w:rsidRDefault="00A90D11" w:rsidP="005845D2">
            <w:pPr>
              <w:suppressAutoHyphens/>
              <w:snapToGrid w:val="0"/>
              <w:spacing w:after="0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9D212D" w:rsidRPr="007A73EE" w:rsidTr="007F708F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A90D11" w:rsidP="005845D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7</w:t>
            </w:r>
            <w:r w:rsidR="00675784" w:rsidRPr="007A73EE">
              <w:rPr>
                <w:rFonts w:ascii="Times New Roman" w:eastAsia="Times New Roman" w:hAnsi="Times New Roman"/>
                <w:b/>
                <w:lang w:eastAsia="ar-SA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pacing w:before="120" w:after="12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Czy wszystkie zaproponowane przez Wykonawcę materiały eksploatacyjne są materiałami oryginalnymi producenta urządzenia</w:t>
            </w:r>
            <w:r w:rsidR="007F708F" w:rsidRPr="007A73EE">
              <w:rPr>
                <w:rFonts w:ascii="Times New Roman" w:eastAsia="Times New Roman" w:hAnsi="Times New Roman"/>
                <w:lang w:eastAsia="ar-SA"/>
              </w:rPr>
              <w:t xml:space="preserve"> (zał. 5</w:t>
            </w:r>
            <w:r w:rsidRPr="007A73EE">
              <w:rPr>
                <w:rFonts w:ascii="Times New Roman" w:eastAsia="Times New Roman" w:hAnsi="Times New Roman"/>
                <w:lang w:eastAsia="ar-SA"/>
              </w:rPr>
              <w:t>A)?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784" w:rsidRPr="007A73EE" w:rsidRDefault="00675784" w:rsidP="005845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675784" w:rsidRPr="007A73EE" w:rsidRDefault="00675784" w:rsidP="005845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675784" w:rsidRPr="007A73EE" w:rsidRDefault="00675784" w:rsidP="005845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TAK / NIE **</w:t>
            </w:r>
          </w:p>
        </w:tc>
      </w:tr>
      <w:tr w:rsidR="009D212D" w:rsidRPr="007A73EE" w:rsidTr="007F708F">
        <w:trPr>
          <w:trHeight w:val="5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A90D11" w:rsidP="005845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>8</w:t>
            </w:r>
            <w:r w:rsidR="00675784" w:rsidRPr="007A73EE">
              <w:rPr>
                <w:rFonts w:ascii="Times New Roman" w:eastAsia="Times New Roman" w:hAnsi="Times New Roman"/>
                <w:b/>
                <w:lang w:eastAsia="ar-SA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75784" w:rsidRPr="007A73EE" w:rsidRDefault="00675784" w:rsidP="005845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b/>
                <w:lang w:eastAsia="ar-SA"/>
              </w:rPr>
              <w:t xml:space="preserve">Termin wymiany wadliwego produktu </w:t>
            </w:r>
          </w:p>
          <w:p w:rsidR="00675784" w:rsidRPr="007A73EE" w:rsidRDefault="00675784" w:rsidP="005845D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(w godzinach, zgodnie z pkt. XIX na Pakiet 1)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84" w:rsidRPr="007A73EE" w:rsidRDefault="00675784" w:rsidP="00675784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do 4 godzin</w:t>
            </w:r>
          </w:p>
          <w:p w:rsidR="00675784" w:rsidRPr="007A73EE" w:rsidRDefault="00675784" w:rsidP="00675784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powyżej 4 godzin do 8 godzin</w:t>
            </w:r>
          </w:p>
          <w:p w:rsidR="00675784" w:rsidRPr="007A73EE" w:rsidRDefault="00675784" w:rsidP="00675784">
            <w:pPr>
              <w:numPr>
                <w:ilvl w:val="4"/>
                <w:numId w:val="3"/>
              </w:numPr>
              <w:tabs>
                <w:tab w:val="left" w:pos="916"/>
              </w:tabs>
              <w:suppressAutoHyphens/>
              <w:spacing w:after="0" w:line="240" w:lineRule="auto"/>
              <w:ind w:left="1058" w:hanging="567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7A73EE">
              <w:rPr>
                <w:rFonts w:ascii="Times New Roman" w:eastAsia="Times New Roman" w:hAnsi="Times New Roman"/>
                <w:lang w:eastAsia="ar-SA"/>
              </w:rPr>
              <w:t>powyżej 8 godzin do 24 godzin***</w:t>
            </w:r>
          </w:p>
        </w:tc>
      </w:tr>
    </w:tbl>
    <w:p w:rsidR="00675784" w:rsidRPr="007A73EE" w:rsidRDefault="00675784" w:rsidP="00675784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*</w:t>
      </w:r>
      <w:r w:rsidRPr="007A73EE">
        <w:rPr>
          <w:rFonts w:ascii="Times New Roman" w:eastAsia="Times New Roman" w:hAnsi="Times New Roman"/>
          <w:b/>
          <w:lang w:eastAsia="ar-SA"/>
        </w:rPr>
        <w:tab/>
        <w:t>Kwota brana pod uwagę przy porównywaniu ofert (ocenie), jako kwota maksymalna wykonania przedmiotu zamówienia</w:t>
      </w:r>
    </w:p>
    <w:p w:rsidR="00675784" w:rsidRPr="007A73EE" w:rsidRDefault="00675784" w:rsidP="00675784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**</w:t>
      </w:r>
      <w:r w:rsidRPr="007A73EE">
        <w:rPr>
          <w:rFonts w:ascii="Times New Roman" w:eastAsia="Times New Roman" w:hAnsi="Times New Roman"/>
          <w:b/>
          <w:lang w:eastAsia="ar-SA"/>
        </w:rPr>
        <w:tab/>
        <w:t>Niewłaściwe skreślić</w:t>
      </w:r>
    </w:p>
    <w:p w:rsidR="00675784" w:rsidRPr="007A73EE" w:rsidRDefault="00675784" w:rsidP="00675784">
      <w:pPr>
        <w:tabs>
          <w:tab w:val="left" w:pos="142"/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/>
          <w:b/>
          <w:lang w:eastAsia="ar-SA"/>
        </w:rPr>
      </w:pPr>
      <w:r w:rsidRPr="007A73EE">
        <w:rPr>
          <w:rFonts w:ascii="Times New Roman" w:eastAsia="Times New Roman" w:hAnsi="Times New Roman"/>
          <w:b/>
          <w:lang w:eastAsia="ar-SA"/>
        </w:rPr>
        <w:t>***</w:t>
      </w:r>
      <w:r w:rsidRPr="007A73EE">
        <w:rPr>
          <w:rFonts w:ascii="Times New Roman" w:eastAsia="Times New Roman" w:hAnsi="Times New Roman"/>
          <w:b/>
          <w:lang w:eastAsia="ar-SA"/>
        </w:rPr>
        <w:tab/>
        <w:t>Zaznaczyć tylko jeden wariant</w:t>
      </w:r>
    </w:p>
    <w:p w:rsidR="00675784" w:rsidRPr="007A73EE" w:rsidRDefault="00675784" w:rsidP="00D64140">
      <w:pPr>
        <w:tabs>
          <w:tab w:val="left" w:pos="142"/>
          <w:tab w:val="left" w:pos="426"/>
        </w:tabs>
        <w:spacing w:after="0" w:line="360" w:lineRule="auto"/>
        <w:rPr>
          <w:rFonts w:ascii="Times New Roman" w:eastAsia="Times New Roman" w:hAnsi="Times New Roman"/>
          <w:b/>
          <w:lang w:eastAsia="ar-SA"/>
        </w:rPr>
      </w:pPr>
      <w:bookmarkStart w:id="0" w:name="_GoBack"/>
      <w:bookmarkEnd w:id="0"/>
    </w:p>
    <w:p w:rsidR="00675784" w:rsidRPr="007A73EE" w:rsidRDefault="00675784" w:rsidP="00675784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/>
          <w:lang w:eastAsia="en-GB"/>
        </w:rPr>
      </w:pPr>
      <w:r w:rsidRPr="007A73EE">
        <w:rPr>
          <w:rFonts w:ascii="Times New Roman" w:eastAsia="Times New Roman" w:hAnsi="Times New Roman"/>
          <w:b/>
          <w:lang w:eastAsia="en-GB"/>
        </w:rPr>
        <w:lastRenderedPageBreak/>
        <w:t>Oświadczam, że zapoznałem się z warunkami zamówienia określonymi w niniejszej specyfikacji i załącznikach oraz umowie i że akceptuję je bez zastrzeżeń.</w:t>
      </w:r>
    </w:p>
    <w:p w:rsidR="00675784" w:rsidRPr="007A73EE" w:rsidRDefault="00675784" w:rsidP="00675784">
      <w:pPr>
        <w:numPr>
          <w:ilvl w:val="0"/>
          <w:numId w:val="4"/>
        </w:num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b/>
          <w:lang w:eastAsia="en-GB"/>
        </w:rPr>
      </w:pPr>
      <w:r w:rsidRPr="007A73EE">
        <w:rPr>
          <w:rFonts w:ascii="Times New Roman" w:eastAsia="Times New Roman" w:hAnsi="Times New Roman"/>
          <w:b/>
          <w:lang w:eastAsia="en-GB"/>
        </w:rPr>
        <w:t xml:space="preserve">Oświadczam, że podane ceny uwzględniają wszystkie elementy cenotwórcze dotyczące realizacji Przedmiotu Zamówienia zgodnie z wymogami SWZ. </w:t>
      </w:r>
    </w:p>
    <w:p w:rsidR="00675784" w:rsidRPr="007A73EE" w:rsidRDefault="00675784" w:rsidP="00675784">
      <w:pPr>
        <w:numPr>
          <w:ilvl w:val="0"/>
          <w:numId w:val="4"/>
        </w:numPr>
        <w:tabs>
          <w:tab w:val="left" w:pos="426"/>
        </w:tabs>
        <w:spacing w:before="120" w:after="0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Oświadczam, ż</w:t>
      </w:r>
      <w:r w:rsidRPr="007A73EE">
        <w:rPr>
          <w:rFonts w:ascii="Times New Roman" w:eastAsia="Times New Roman" w:hAnsi="Times New Roman"/>
          <w:b/>
          <w:lang w:eastAsia="pl-PL"/>
        </w:rPr>
        <w:t xml:space="preserve">e </w:t>
      </w:r>
    </w:p>
    <w:p w:rsidR="00675784" w:rsidRPr="007A73EE" w:rsidRDefault="00675784" w:rsidP="00675784">
      <w:pPr>
        <w:numPr>
          <w:ilvl w:val="0"/>
          <w:numId w:val="5"/>
        </w:numPr>
        <w:tabs>
          <w:tab w:val="left" w:pos="851"/>
        </w:tabs>
        <w:spacing w:before="120" w:after="0"/>
        <w:ind w:left="851" w:hanging="425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 xml:space="preserve">zamówienie zostanie zrealizowane w terminie określonym w SWZ oraz we wzorze umowy; </w:t>
      </w:r>
    </w:p>
    <w:p w:rsidR="00675784" w:rsidRPr="007A73EE" w:rsidRDefault="00675784" w:rsidP="00675784">
      <w:pPr>
        <w:numPr>
          <w:ilvl w:val="0"/>
          <w:numId w:val="5"/>
        </w:numPr>
        <w:tabs>
          <w:tab w:val="left" w:pos="851"/>
        </w:tabs>
        <w:spacing w:before="120" w:after="0"/>
        <w:ind w:left="851" w:hanging="425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w cenie mojej oferty zostały uwzględnione wszystkie koszty wykonania zamówienia określone w SWZ.</w:t>
      </w:r>
    </w:p>
    <w:p w:rsidR="00675784" w:rsidRPr="007A73EE" w:rsidRDefault="00675784" w:rsidP="00675784">
      <w:pPr>
        <w:numPr>
          <w:ilvl w:val="0"/>
          <w:numId w:val="5"/>
        </w:numPr>
        <w:tabs>
          <w:tab w:val="left" w:pos="851"/>
        </w:tabs>
        <w:spacing w:before="120" w:after="0"/>
        <w:ind w:left="851" w:hanging="425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zapoznałem się z SWZ, załącznikami do SWZ (w tym z wzorem umowy) oraz z wyjaśnieniami do SWZ i jej modyfikacjami (jeżeli takie miały miejsce), nie wnoszę w stosunku do nich żadnych uwag i uznaję się za związanego określonymi w nich zasadami;</w:t>
      </w:r>
    </w:p>
    <w:p w:rsidR="00675784" w:rsidRPr="007A73EE" w:rsidRDefault="00675784" w:rsidP="00675784">
      <w:pPr>
        <w:numPr>
          <w:ilvl w:val="0"/>
          <w:numId w:val="5"/>
        </w:numPr>
        <w:tabs>
          <w:tab w:val="left" w:pos="851"/>
        </w:tabs>
        <w:spacing w:before="120" w:after="0"/>
        <w:ind w:left="851" w:hanging="425"/>
        <w:jc w:val="both"/>
        <w:rPr>
          <w:rFonts w:ascii="Times New Roman" w:eastAsia="Times New Roman" w:hAnsi="Times New Roman"/>
          <w:b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 xml:space="preserve">Uważam się za związanego niniejszą ofertą na okres 30 </w:t>
      </w:r>
      <w:r w:rsidRPr="007A73EE">
        <w:rPr>
          <w:rFonts w:ascii="Times New Roman" w:eastAsia="Times New Roman" w:hAnsi="Times New Roman"/>
          <w:bCs/>
          <w:lang w:eastAsia="pl-PL"/>
        </w:rPr>
        <w:t>dni,</w:t>
      </w:r>
      <w:r w:rsidRPr="007A73EE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Pr="007A73EE">
        <w:rPr>
          <w:rFonts w:ascii="Times New Roman" w:eastAsia="Times New Roman" w:hAnsi="Times New Roman"/>
          <w:lang w:eastAsia="pl-PL"/>
        </w:rPr>
        <w:t>licząc od dnia otwarcia ofert (włącznie z tym dniem).</w:t>
      </w:r>
    </w:p>
    <w:p w:rsidR="00675784" w:rsidRPr="007A73EE" w:rsidRDefault="00675784" w:rsidP="00675784">
      <w:pPr>
        <w:numPr>
          <w:ilvl w:val="0"/>
          <w:numId w:val="4"/>
        </w:numPr>
        <w:tabs>
          <w:tab w:val="left" w:pos="426"/>
        </w:tabs>
        <w:spacing w:before="120" w:after="120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bCs/>
          <w:lang w:eastAsia="en-GB"/>
        </w:rPr>
        <w:t>Oświadczam, że wybór oferty nie będzie prowadzić do powstania u Zamawiającego obowiązku podatkowego / Oświadczam, że wybór oferty będzie prowadzić do powstania u Zamawiającego obowiązku podatkowego tj. w zakresie następujących towarów/usług: ……………………………………………………………………………..…….. ....................................................................…………………………………………………………………………………………………………………………………………. – wartość podatku ...............................................................</w:t>
      </w:r>
    </w:p>
    <w:p w:rsidR="00675784" w:rsidRPr="007A73EE" w:rsidRDefault="00675784" w:rsidP="00675784">
      <w:pPr>
        <w:tabs>
          <w:tab w:val="num" w:pos="709"/>
        </w:tabs>
        <w:spacing w:before="120" w:after="0"/>
        <w:ind w:left="709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7A73EE">
        <w:rPr>
          <w:rFonts w:ascii="Times New Roman" w:eastAsia="Times New Roman" w:hAnsi="Times New Roman"/>
          <w:b/>
          <w:bCs/>
          <w:lang w:eastAsia="pl-PL"/>
        </w:rPr>
        <w:t>(UWAGA! Informacja dotyczy tzw. odwróconego VAT. Niewłaściwe skreślić. Wypełnić miejsca wykropkowane tylko w przypadku konieczności zapłaty odwróconego VAT).</w:t>
      </w:r>
    </w:p>
    <w:p w:rsidR="00675784" w:rsidRPr="007A73EE" w:rsidRDefault="00675784" w:rsidP="00675784">
      <w:pPr>
        <w:numPr>
          <w:ilvl w:val="0"/>
          <w:numId w:val="4"/>
        </w:numPr>
        <w:spacing w:before="120" w:after="0"/>
        <w:jc w:val="both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Oświadczam, że następujące części zamówienia dla:  zamierzam powierzyć Podwykonawcom ................................................................................................................................................. i podaję nazwy firm Podwykonawców ................................................................................................ (jeżeli już są znane).</w:t>
      </w:r>
    </w:p>
    <w:p w:rsidR="00675784" w:rsidRPr="007A73EE" w:rsidRDefault="00675784" w:rsidP="00675784">
      <w:pPr>
        <w:numPr>
          <w:ilvl w:val="0"/>
          <w:numId w:val="4"/>
        </w:numPr>
        <w:spacing w:before="120" w:after="0"/>
        <w:jc w:val="both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Zobowiązuję się do zawarcia umowy w miejscu i terminie wyznaczonym przez Zamawiającego.</w:t>
      </w:r>
    </w:p>
    <w:p w:rsidR="00675784" w:rsidRPr="007A73EE" w:rsidRDefault="00675784" w:rsidP="00675784">
      <w:pPr>
        <w:numPr>
          <w:ilvl w:val="0"/>
          <w:numId w:val="4"/>
        </w:numPr>
        <w:spacing w:before="120" w:after="0"/>
        <w:jc w:val="both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bCs/>
          <w:lang w:eastAsia="pl-PL"/>
        </w:rPr>
        <w:t xml:space="preserve">Oświadczam, że następujące informacje zawarte w ofercie stanowią tajemnicę przedsiębiorstwa: </w:t>
      </w:r>
      <w:r w:rsidRPr="007A73EE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 …………………………………</w:t>
      </w:r>
      <w:r w:rsidR="005512F8" w:rsidRPr="007A73EE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………………………………………………………………………………………………………………………………………………………...</w:t>
      </w:r>
      <w:r w:rsidRPr="007A73EE">
        <w:rPr>
          <w:rFonts w:ascii="Times New Roman" w:eastAsia="Times New Roman" w:hAnsi="Times New Roman"/>
          <w:lang w:eastAsia="pl-PL"/>
        </w:rPr>
        <w:t>………… …………………………………………………………………………………………………</w:t>
      </w:r>
    </w:p>
    <w:p w:rsidR="00675784" w:rsidRPr="007A73EE" w:rsidRDefault="00675784" w:rsidP="00675784">
      <w:pPr>
        <w:tabs>
          <w:tab w:val="left" w:pos="708"/>
        </w:tabs>
        <w:spacing w:before="120" w:after="120"/>
        <w:ind w:left="567"/>
        <w:jc w:val="both"/>
        <w:rPr>
          <w:rFonts w:ascii="Times New Roman" w:eastAsia="Times New Roman" w:hAnsi="Times New Roman"/>
          <w:bCs/>
          <w:lang w:eastAsia="en-GB"/>
        </w:rPr>
      </w:pPr>
      <w:r w:rsidRPr="007A73EE">
        <w:rPr>
          <w:rFonts w:ascii="Times New Roman" w:eastAsia="Times New Roman" w:hAnsi="Times New Roman"/>
          <w:bCs/>
          <w:lang w:eastAsia="en-GB"/>
        </w:rPr>
        <w:t>Uzasadnienie zastrzeżenia ww. informacji jako tajemnicy przedsiębiorstwa zostało załączone do mojej oferty.</w:t>
      </w:r>
    </w:p>
    <w:p w:rsidR="00675784" w:rsidRPr="007A73EE" w:rsidRDefault="00675784" w:rsidP="009D212D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 xml:space="preserve">Na potwierdzenie braku podstaw wykluczenia podwykonawców załączamy oświadczenie o braku podstaw do wykluczenia / i spełnienia warunków udziału w postępowaniu podwykonawców. </w:t>
      </w:r>
    </w:p>
    <w:p w:rsidR="00675784" w:rsidRPr="007A73EE" w:rsidRDefault="00675784" w:rsidP="00675784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0" w:type="dxa"/>
        <w:tblLayout w:type="fixed"/>
        <w:tblLook w:val="04A0" w:firstRow="1" w:lastRow="0" w:firstColumn="1" w:lastColumn="0" w:noHBand="0" w:noVBand="1"/>
      </w:tblPr>
      <w:tblGrid>
        <w:gridCol w:w="2295"/>
        <w:gridCol w:w="2284"/>
        <w:gridCol w:w="2285"/>
        <w:gridCol w:w="2312"/>
      </w:tblGrid>
      <w:tr w:rsidR="009D212D" w:rsidRPr="007A73EE" w:rsidTr="005845D2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:rsidR="00675784" w:rsidRPr="007A73EE" w:rsidRDefault="00675784" w:rsidP="005845D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lastRenderedPageBreak/>
              <w:t>WIELKOŚĆ PRZEDSIĘBIORSTWA</w:t>
            </w:r>
            <w:r w:rsidRPr="007A73EE">
              <w:rPr>
                <w:rFonts w:ascii="Times New Roman" w:eastAsia="Times New Roman" w:hAnsi="Times New Roman"/>
                <w:b/>
                <w:bCs/>
                <w:vertAlign w:val="superscript"/>
                <w:lang w:eastAsia="en-GB"/>
              </w:rPr>
              <w:footnoteReference w:id="1"/>
            </w:r>
          </w:p>
        </w:tc>
      </w:tr>
      <w:tr w:rsidR="009D212D" w:rsidRPr="007A73EE" w:rsidTr="005845D2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5784" w:rsidRPr="007A73EE" w:rsidRDefault="00675784" w:rsidP="005845D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sym w:font="Symbol" w:char="F095"/>
            </w: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 xml:space="preserve">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5784" w:rsidRPr="007A73EE" w:rsidRDefault="00675784" w:rsidP="005845D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sym w:font="Symbol" w:char="F095"/>
            </w: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 xml:space="preserve">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75784" w:rsidRPr="007A73EE" w:rsidRDefault="00675784" w:rsidP="005845D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sym w:font="Symbol" w:char="F095"/>
            </w: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 xml:space="preserve">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5784" w:rsidRPr="007A73EE" w:rsidRDefault="00675784" w:rsidP="005845D2">
            <w:pPr>
              <w:spacing w:before="120" w:after="120"/>
              <w:ind w:left="850"/>
              <w:jc w:val="both"/>
              <w:rPr>
                <w:rFonts w:ascii="Times New Roman" w:eastAsia="Times New Roman" w:hAnsi="Times New Roman"/>
                <w:b/>
                <w:bCs/>
                <w:lang w:eastAsia="en-GB"/>
              </w:rPr>
            </w:pP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sym w:font="Symbol" w:char="F095"/>
            </w:r>
            <w:r w:rsidRPr="007A73EE">
              <w:rPr>
                <w:rFonts w:ascii="Times New Roman" w:eastAsia="Times New Roman" w:hAnsi="Times New Roman"/>
                <w:b/>
                <w:bCs/>
                <w:lang w:eastAsia="en-GB"/>
              </w:rPr>
              <w:t xml:space="preserve"> duże</w:t>
            </w:r>
          </w:p>
        </w:tc>
      </w:tr>
    </w:tbl>
    <w:p w:rsidR="00675784" w:rsidRPr="007A73EE" w:rsidRDefault="00675784" w:rsidP="00675784">
      <w:pPr>
        <w:spacing w:before="120" w:after="120"/>
        <w:ind w:left="850"/>
        <w:jc w:val="both"/>
        <w:rPr>
          <w:rFonts w:ascii="Times New Roman" w:eastAsia="Times New Roman" w:hAnsi="Times New Roman"/>
          <w:lang w:eastAsia="en-GB"/>
        </w:rPr>
      </w:pPr>
    </w:p>
    <w:p w:rsidR="00675784" w:rsidRPr="007A73EE" w:rsidRDefault="00675784" w:rsidP="00675784">
      <w:pPr>
        <w:spacing w:before="120" w:after="120"/>
        <w:ind w:left="426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>Oświadczam, iż dane dotyczące statusu przedsiębiorstwa są zgodne ze stanem faktycznym oraz że jestem świadomy/a odpowiedzialności karnej z art. 233 Kodeksu Karnego.</w:t>
      </w:r>
    </w:p>
    <w:p w:rsidR="00675784" w:rsidRPr="007A73EE" w:rsidRDefault="00675784" w:rsidP="00675784">
      <w:pPr>
        <w:numPr>
          <w:ilvl w:val="0"/>
          <w:numId w:val="4"/>
        </w:numPr>
        <w:tabs>
          <w:tab w:val="left" w:pos="708"/>
        </w:tabs>
        <w:spacing w:before="120" w:after="120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>Oświadczam, iż realizując zamówienie będę stosował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:rsidR="00675784" w:rsidRPr="007A73EE" w:rsidRDefault="00675784" w:rsidP="00675784">
      <w:pPr>
        <w:numPr>
          <w:ilvl w:val="0"/>
          <w:numId w:val="4"/>
        </w:numPr>
        <w:spacing w:before="120" w:after="120" w:line="240" w:lineRule="auto"/>
        <w:jc w:val="both"/>
        <w:rPr>
          <w:rFonts w:ascii="Times New Roman" w:eastAsia="Times New Roman" w:hAnsi="Times New Roman"/>
          <w:lang w:eastAsia="en-GB"/>
        </w:rPr>
      </w:pPr>
      <w:r w:rsidRPr="007A73EE">
        <w:rPr>
          <w:rFonts w:ascii="Times New Roman" w:eastAsia="Times New Roman" w:hAnsi="Times New Roman"/>
          <w:lang w:eastAsia="en-GB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675784" w:rsidRPr="007A73EE" w:rsidRDefault="00675784" w:rsidP="00675784">
      <w:pPr>
        <w:pStyle w:val="Akapitzlist"/>
        <w:numPr>
          <w:ilvl w:val="0"/>
          <w:numId w:val="4"/>
        </w:numPr>
        <w:autoSpaceDN w:val="0"/>
        <w:spacing w:after="5" w:line="259" w:lineRule="auto"/>
        <w:contextualSpacing/>
        <w:jc w:val="both"/>
        <w:textAlignment w:val="baseline"/>
        <w:rPr>
          <w:rFonts w:ascii="Cambria" w:eastAsia="Arial" w:hAnsi="Cambria" w:cs="Arial"/>
          <w:b/>
          <w:sz w:val="22"/>
          <w:szCs w:val="22"/>
          <w:lang w:eastAsia="pl-PL"/>
        </w:rPr>
      </w:pPr>
      <w:r w:rsidRPr="007A73EE">
        <w:rPr>
          <w:rFonts w:ascii="Cambria" w:eastAsia="Arial" w:hAnsi="Cambria" w:cs="Arial"/>
          <w:b/>
          <w:sz w:val="22"/>
          <w:szCs w:val="22"/>
          <w:lang w:eastAsia="pl-PL"/>
        </w:rPr>
        <w:t>PONIŻSZĄ TABELĘ NALEŻY WYPEŁNIĆ WYŁĄCZNIE W PRZYPADKU ZASTOSOWANIA MATERIAŁÓW I URZĄDZEŃ ORAZ ROZWIĄZAŃ RÓWNOWAŻNYCH.</w:t>
      </w:r>
    </w:p>
    <w:tbl>
      <w:tblPr>
        <w:tblW w:w="92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"/>
        <w:gridCol w:w="3540"/>
        <w:gridCol w:w="2833"/>
        <w:gridCol w:w="2311"/>
      </w:tblGrid>
      <w:tr w:rsidR="009D212D" w:rsidRPr="007A73EE" w:rsidTr="005845D2">
        <w:tc>
          <w:tcPr>
            <w:tcW w:w="9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5784" w:rsidRPr="007A73EE" w:rsidRDefault="00675784" w:rsidP="005845D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b/>
                <w:lang w:eastAsia="pl-PL"/>
              </w:rPr>
              <w:t>WYKAZ MATERIAŁÓW I URZĄDZEŃ RÓWNOWAŻNYCH, ORAZ ROZWIĄZAŃ RÓWNOWAŻNYCH:</w:t>
            </w:r>
          </w:p>
        </w:tc>
      </w:tr>
      <w:tr w:rsidR="009D212D" w:rsidRPr="007A73EE" w:rsidTr="005845D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75784" w:rsidRPr="007A73EE" w:rsidRDefault="00675784" w:rsidP="005845D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75784" w:rsidRPr="007A73EE" w:rsidRDefault="00675784" w:rsidP="005845D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b/>
                <w:lang w:eastAsia="pl-PL"/>
              </w:rPr>
              <w:t>Nazwa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 (typ, rodzaj) materiału/urządzenia lub/oraz opis rozwiązania (norma, europejska ocena techniczna, aprobata, specyfikacja techniczna, system referencji technicznej) </w:t>
            </w:r>
            <w:r w:rsidRPr="007A73EE">
              <w:rPr>
                <w:rFonts w:ascii="Cambria" w:eastAsia="Arial" w:hAnsi="Cambria" w:cs="Arial"/>
                <w:b/>
                <w:lang w:eastAsia="pl-PL"/>
              </w:rPr>
              <w:t>oryginalnego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: </w:t>
            </w:r>
            <w:r w:rsidRPr="007A73EE">
              <w:rPr>
                <w:rFonts w:ascii="Cambria" w:eastAsia="Arial" w:hAnsi="Cambria" w:cs="Arial"/>
                <w:bCs/>
                <w:i/>
                <w:lang w:eastAsia="pl-PL"/>
              </w:rPr>
              <w:t>(wynikających z opisu przedmiotu zamówienia)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675784" w:rsidRPr="007A73EE" w:rsidRDefault="00675784" w:rsidP="005845D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b/>
                <w:lang w:eastAsia="pl-PL"/>
              </w:rPr>
              <w:t>Nazwa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 (typ, rodzaj) materiału/urządzenia </w:t>
            </w:r>
            <w:r w:rsidRPr="007A73EE">
              <w:rPr>
                <w:rFonts w:ascii="Cambria" w:eastAsia="Arial" w:hAnsi="Cambria" w:cs="Arial"/>
                <w:b/>
                <w:lang w:eastAsia="pl-PL"/>
              </w:rPr>
              <w:t>równoważnego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75784" w:rsidRPr="007A73EE" w:rsidRDefault="00675784" w:rsidP="005845D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b/>
                <w:lang w:eastAsia="pl-PL"/>
              </w:rPr>
              <w:t xml:space="preserve">Producent </w:t>
            </w:r>
            <w:r w:rsidRPr="007A73EE">
              <w:rPr>
                <w:rFonts w:ascii="Cambria" w:eastAsia="Arial" w:hAnsi="Cambria" w:cs="Arial"/>
                <w:bCs/>
                <w:lang w:eastAsia="pl-PL"/>
              </w:rPr>
              <w:t xml:space="preserve">materiału/urządzenia </w:t>
            </w:r>
            <w:r w:rsidRPr="007A73EE">
              <w:rPr>
                <w:rFonts w:ascii="Cambria" w:eastAsia="Arial" w:hAnsi="Cambria" w:cs="Arial"/>
                <w:b/>
                <w:lang w:eastAsia="pl-PL"/>
              </w:rPr>
              <w:t>równoważnego</w:t>
            </w:r>
          </w:p>
        </w:tc>
      </w:tr>
      <w:tr w:rsidR="009D212D" w:rsidRPr="007A73EE" w:rsidTr="005845D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</w:tr>
      <w:tr w:rsidR="009D212D" w:rsidRPr="007A73EE" w:rsidTr="005845D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lang w:eastAsia="pl-PL"/>
              </w:rPr>
              <w:t>2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</w:tr>
      <w:tr w:rsidR="00675784" w:rsidRPr="007A73EE" w:rsidTr="005845D2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  <w:r w:rsidRPr="007A73EE">
              <w:rPr>
                <w:rFonts w:ascii="Cambria" w:eastAsia="Arial" w:hAnsi="Cambria" w:cs="Arial"/>
                <w:lang w:eastAsia="pl-PL"/>
              </w:rPr>
              <w:t>id.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784" w:rsidRPr="007A73EE" w:rsidRDefault="00675784" w:rsidP="005845D2">
            <w:pPr>
              <w:autoSpaceDN w:val="0"/>
              <w:snapToGrid w:val="0"/>
              <w:spacing w:after="5"/>
              <w:ind w:left="608" w:hanging="10"/>
              <w:jc w:val="both"/>
              <w:textAlignment w:val="baseline"/>
              <w:rPr>
                <w:rFonts w:ascii="Cambria" w:eastAsia="Arial" w:hAnsi="Cambria" w:cs="Arial"/>
                <w:lang w:eastAsia="pl-PL"/>
              </w:rPr>
            </w:pPr>
          </w:p>
        </w:tc>
      </w:tr>
    </w:tbl>
    <w:p w:rsidR="00675784" w:rsidRPr="007A73EE" w:rsidRDefault="00675784" w:rsidP="00675784">
      <w:pPr>
        <w:pStyle w:val="Akapitzlist"/>
        <w:autoSpaceDN w:val="0"/>
        <w:spacing w:after="5"/>
        <w:ind w:left="720"/>
        <w:jc w:val="both"/>
        <w:textAlignment w:val="baseline"/>
        <w:rPr>
          <w:rFonts w:ascii="Cambria" w:eastAsia="Arial" w:hAnsi="Cambria" w:cs="Arial"/>
          <w:sz w:val="22"/>
          <w:szCs w:val="22"/>
          <w:lang w:eastAsia="pl-PL"/>
        </w:rPr>
      </w:pPr>
    </w:p>
    <w:p w:rsidR="00675784" w:rsidRPr="007A73EE" w:rsidRDefault="00675784" w:rsidP="00675784">
      <w:pPr>
        <w:pStyle w:val="Akapitzlist"/>
        <w:autoSpaceDN w:val="0"/>
        <w:spacing w:after="5"/>
        <w:ind w:left="720"/>
        <w:jc w:val="both"/>
        <w:textAlignment w:val="baseline"/>
        <w:rPr>
          <w:rFonts w:ascii="Cambria" w:eastAsia="Arial" w:hAnsi="Cambria" w:cs="Arial"/>
          <w:sz w:val="22"/>
          <w:szCs w:val="22"/>
          <w:lang w:eastAsia="pl-PL"/>
        </w:rPr>
      </w:pPr>
      <w:r w:rsidRPr="007A73EE">
        <w:rPr>
          <w:rFonts w:ascii="Cambria" w:eastAsia="Arial" w:hAnsi="Cambria" w:cs="Arial"/>
          <w:b/>
          <w:spacing w:val="-4"/>
          <w:sz w:val="22"/>
          <w:szCs w:val="22"/>
          <w:lang w:eastAsia="pl-PL"/>
        </w:rPr>
        <w:t xml:space="preserve">Zgodnie z SWZ, w załączeniu </w:t>
      </w:r>
      <w:r w:rsidRPr="007A73EE">
        <w:rPr>
          <w:rFonts w:ascii="Cambria" w:eastAsia="Arial" w:hAnsi="Cambria" w:cs="Arial"/>
          <w:sz w:val="22"/>
          <w:szCs w:val="22"/>
        </w:rPr>
        <w:t xml:space="preserve">odpowiednie dokumenty (w języku polskim) </w:t>
      </w:r>
      <w:r w:rsidRPr="007A73EE">
        <w:rPr>
          <w:rFonts w:ascii="Cambria" w:eastAsia="Arial" w:hAnsi="Cambria" w:cs="Arial"/>
          <w:sz w:val="22"/>
          <w:szCs w:val="22"/>
          <w:lang w:eastAsia="pl-PL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7A73EE">
        <w:rPr>
          <w:rFonts w:ascii="Cambria" w:eastAsia="Arial" w:hAnsi="Cambria" w:cs="Arial"/>
          <w:sz w:val="22"/>
          <w:szCs w:val="22"/>
        </w:rPr>
        <w:t xml:space="preserve">pozwalające jednoznacznie stwierdzić, że są one rzeczywiście równoważne. </w:t>
      </w:r>
    </w:p>
    <w:p w:rsidR="00675784" w:rsidRPr="007A73EE" w:rsidRDefault="00675784" w:rsidP="00675784">
      <w:pPr>
        <w:pStyle w:val="Akapitzlist"/>
        <w:autoSpaceDN w:val="0"/>
        <w:spacing w:after="5"/>
        <w:ind w:left="720"/>
        <w:jc w:val="both"/>
        <w:textAlignment w:val="baseline"/>
        <w:rPr>
          <w:rFonts w:ascii="Cambria" w:eastAsia="Arial" w:hAnsi="Cambria" w:cs="Arial"/>
          <w:sz w:val="22"/>
          <w:szCs w:val="22"/>
          <w:lang w:eastAsia="pl-PL"/>
        </w:rPr>
      </w:pPr>
      <w:r w:rsidRPr="007A73EE">
        <w:rPr>
          <w:rFonts w:ascii="Cambria" w:eastAsia="Arial" w:hAnsi="Cambria" w:cs="Arial"/>
          <w:b/>
          <w:sz w:val="22"/>
          <w:szCs w:val="22"/>
          <w:lang w:eastAsia="pl-PL"/>
        </w:rPr>
        <w:t>Szczegółowe zapisy dotyczące równoważności znajdują się w SWZ.</w:t>
      </w:r>
    </w:p>
    <w:p w:rsidR="00675784" w:rsidRPr="007A73EE" w:rsidRDefault="00675784" w:rsidP="00675784">
      <w:pPr>
        <w:spacing w:before="120" w:after="120" w:line="240" w:lineRule="auto"/>
        <w:ind w:left="720"/>
        <w:jc w:val="both"/>
        <w:rPr>
          <w:rFonts w:ascii="Times New Roman" w:eastAsia="Times New Roman" w:hAnsi="Times New Roman"/>
          <w:lang w:eastAsia="en-GB"/>
        </w:rPr>
      </w:pPr>
    </w:p>
    <w:p w:rsidR="00675784" w:rsidRPr="007A73EE" w:rsidRDefault="00675784" w:rsidP="00675784">
      <w:pPr>
        <w:spacing w:before="120" w:after="120" w:line="240" w:lineRule="auto"/>
        <w:ind w:left="850"/>
        <w:jc w:val="both"/>
        <w:rPr>
          <w:rFonts w:ascii="Times New Roman" w:eastAsia="Times New Roman" w:hAnsi="Times New Roman"/>
          <w:lang w:eastAsia="en-GB"/>
        </w:rPr>
      </w:pPr>
    </w:p>
    <w:p w:rsidR="00675784" w:rsidRPr="007A73EE" w:rsidRDefault="00675784" w:rsidP="00675784">
      <w:pPr>
        <w:spacing w:before="120" w:after="120" w:line="240" w:lineRule="auto"/>
        <w:ind w:left="850"/>
        <w:jc w:val="both"/>
        <w:rPr>
          <w:rFonts w:ascii="Times New Roman" w:eastAsia="Times New Roman" w:hAnsi="Times New Roman"/>
          <w:lang w:eastAsia="en-GB"/>
        </w:rPr>
      </w:pPr>
    </w:p>
    <w:p w:rsidR="00675784" w:rsidRPr="007A73EE" w:rsidRDefault="00675784" w:rsidP="00675784">
      <w:pPr>
        <w:tabs>
          <w:tab w:val="left" w:pos="6804"/>
        </w:tabs>
        <w:spacing w:after="0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ab/>
      </w:r>
      <w:r w:rsidRPr="007A73EE">
        <w:rPr>
          <w:rFonts w:ascii="Times New Roman" w:eastAsia="Times New Roman" w:hAnsi="Times New Roman"/>
          <w:lang w:eastAsia="pl-PL"/>
        </w:rPr>
        <w:tab/>
        <w:t>PODPIS</w:t>
      </w:r>
    </w:p>
    <w:p w:rsidR="00675784" w:rsidRPr="007A73EE" w:rsidRDefault="00675784" w:rsidP="00675784">
      <w:pPr>
        <w:tabs>
          <w:tab w:val="left" w:pos="5387"/>
        </w:tabs>
        <w:spacing w:after="0"/>
        <w:jc w:val="right"/>
        <w:rPr>
          <w:rFonts w:ascii="Times New Roman" w:eastAsia="Times New Roman" w:hAnsi="Times New Roman"/>
          <w:lang w:eastAsia="pl-PL"/>
        </w:rPr>
      </w:pPr>
      <w:r w:rsidRPr="007A73EE">
        <w:rPr>
          <w:rFonts w:ascii="Times New Roman" w:eastAsia="Times New Roman" w:hAnsi="Times New Roman"/>
          <w:lang w:eastAsia="pl-PL"/>
        </w:rPr>
        <w:t>(uprawniony przedstawiciel Wykonawcy)</w:t>
      </w:r>
    </w:p>
    <w:p w:rsidR="00675784" w:rsidRPr="007A73EE" w:rsidRDefault="00675784" w:rsidP="00675784">
      <w:pPr>
        <w:tabs>
          <w:tab w:val="left" w:pos="142"/>
          <w:tab w:val="left" w:pos="426"/>
        </w:tabs>
        <w:spacing w:after="0" w:line="360" w:lineRule="auto"/>
        <w:ind w:left="426" w:hanging="426"/>
        <w:rPr>
          <w:rFonts w:ascii="Times New Roman" w:eastAsia="Times New Roman" w:hAnsi="Times New Roman"/>
          <w:b/>
          <w:lang w:eastAsia="ar-SA"/>
        </w:rPr>
      </w:pPr>
    </w:p>
    <w:p w:rsidR="00093EAD" w:rsidRPr="007A73EE" w:rsidRDefault="00093EAD" w:rsidP="00675784"/>
    <w:sectPr w:rsidR="00093EAD" w:rsidRPr="007A73EE" w:rsidSect="00496846">
      <w:pgSz w:w="11906" w:h="16838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A21" w:rsidRDefault="00DB0A21" w:rsidP="008C4725">
      <w:pPr>
        <w:spacing w:after="0" w:line="240" w:lineRule="auto"/>
      </w:pPr>
      <w:r>
        <w:separator/>
      </w:r>
    </w:p>
  </w:endnote>
  <w:endnote w:type="continuationSeparator" w:id="0">
    <w:p w:rsidR="00DB0A21" w:rsidRDefault="00DB0A21" w:rsidP="008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A21" w:rsidRDefault="00DB0A21" w:rsidP="008C4725">
      <w:pPr>
        <w:spacing w:after="0" w:line="240" w:lineRule="auto"/>
      </w:pPr>
      <w:r>
        <w:separator/>
      </w:r>
    </w:p>
  </w:footnote>
  <w:footnote w:type="continuationSeparator" w:id="0">
    <w:p w:rsidR="00DB0A21" w:rsidRDefault="00DB0A21" w:rsidP="008C4725">
      <w:pPr>
        <w:spacing w:after="0" w:line="240" w:lineRule="auto"/>
      </w:pPr>
      <w:r>
        <w:continuationSeparator/>
      </w:r>
    </w:p>
  </w:footnote>
  <w:footnote w:id="1">
    <w:p w:rsidR="00675784" w:rsidRDefault="00675784" w:rsidP="00675784">
      <w:pPr>
        <w:pStyle w:val="Tekstprzypisudolnego"/>
        <w:rPr>
          <w:rFonts w:ascii="Cambria" w:hAnsi="Cambria"/>
          <w:bCs/>
          <w:sz w:val="16"/>
          <w:szCs w:val="18"/>
        </w:rPr>
      </w:pPr>
      <w:r>
        <w:rPr>
          <w:rFonts w:ascii="Cambria" w:hAnsi="Cambria" w:cs="Cambria"/>
          <w:sz w:val="16"/>
          <w:szCs w:val="18"/>
        </w:rPr>
        <w:t xml:space="preserve">1. </w:t>
      </w:r>
      <w:r>
        <w:rPr>
          <w:rFonts w:ascii="Cambria" w:hAnsi="Cambria"/>
          <w:sz w:val="16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675784" w:rsidRDefault="00675784" w:rsidP="00675784">
      <w:pPr>
        <w:autoSpaceDE w:val="0"/>
        <w:jc w:val="both"/>
        <w:rPr>
          <w:rFonts w:ascii="Cambria" w:hAnsi="Cambria"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A) </w:t>
      </w:r>
      <w:r>
        <w:rPr>
          <w:rFonts w:ascii="Cambria" w:hAnsi="Cambria"/>
          <w:sz w:val="16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mikroprzedsiębiorstwo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10 osób i którego obrót roczny i/lub roczna suma bilansowa nie przekracza 2 mln EUR."</w:t>
      </w:r>
    </w:p>
    <w:p w:rsidR="00675784" w:rsidRDefault="00675784" w:rsidP="00675784">
      <w:pPr>
        <w:autoSpaceDE w:val="0"/>
        <w:jc w:val="both"/>
        <w:rPr>
          <w:rFonts w:ascii="Cambria" w:hAnsi="Cambria"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B) </w:t>
      </w:r>
      <w:r>
        <w:rPr>
          <w:rFonts w:ascii="Cambria" w:hAnsi="Cambria"/>
          <w:sz w:val="16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małe 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50 osób i którego obrót roczny i/lub roczna suma bilansowa nie przekracza 10 mln EUR."</w:t>
      </w:r>
    </w:p>
    <w:p w:rsidR="00675784" w:rsidRDefault="00675784" w:rsidP="00675784">
      <w:pPr>
        <w:autoSpaceDE w:val="0"/>
        <w:jc w:val="both"/>
        <w:rPr>
          <w:rFonts w:ascii="Cambria" w:hAnsi="Cambria"/>
          <w:i/>
          <w:iCs/>
          <w:sz w:val="16"/>
          <w:szCs w:val="18"/>
        </w:rPr>
      </w:pPr>
      <w:r>
        <w:rPr>
          <w:rFonts w:ascii="Cambria" w:hAnsi="Cambria"/>
          <w:bCs/>
          <w:sz w:val="16"/>
          <w:szCs w:val="18"/>
        </w:rPr>
        <w:t xml:space="preserve">C) </w:t>
      </w:r>
      <w:r>
        <w:rPr>
          <w:rFonts w:ascii="Cambria" w:hAnsi="Cambria"/>
          <w:sz w:val="16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>
        <w:rPr>
          <w:rFonts w:ascii="Cambria" w:hAnsi="Cambria"/>
          <w:i/>
          <w:iCs/>
          <w:sz w:val="16"/>
          <w:szCs w:val="18"/>
        </w:rPr>
        <w:t>"W kategorii MŚP, średnie przedsiębiorstwo definiuje się jako przedsiębiorstwo zatrudniające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mniej niż 250 osób i którego obrót roczny nie przekracza 50 mln EUR lub roczna suma bilansowa nie przekracza</w:t>
      </w:r>
      <w:r>
        <w:rPr>
          <w:rFonts w:ascii="Cambria" w:hAnsi="Cambria"/>
          <w:sz w:val="16"/>
          <w:szCs w:val="18"/>
        </w:rPr>
        <w:t xml:space="preserve"> </w:t>
      </w:r>
      <w:r>
        <w:rPr>
          <w:rFonts w:ascii="Cambria" w:hAnsi="Cambria"/>
          <w:i/>
          <w:iCs/>
          <w:sz w:val="16"/>
          <w:szCs w:val="18"/>
        </w:rPr>
        <w:t>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5417"/>
    <w:multiLevelType w:val="hybridMultilevel"/>
    <w:tmpl w:val="C634344E"/>
    <w:lvl w:ilvl="0" w:tplc="0A386E20">
      <w:start w:val="1"/>
      <w:numFmt w:val="decimal"/>
      <w:lvlText w:val="%1)"/>
      <w:lvlJc w:val="left"/>
      <w:pPr>
        <w:ind w:left="2912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 w15:restartNumberingAfterBreak="0">
    <w:nsid w:val="0FF137B3"/>
    <w:multiLevelType w:val="hybridMultilevel"/>
    <w:tmpl w:val="0D1C518A"/>
    <w:lvl w:ilvl="0" w:tplc="96E2E68A">
      <w:start w:val="1"/>
      <w:numFmt w:val="bullet"/>
      <w:lvlText w:val="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96E2E68A">
      <w:start w:val="1"/>
      <w:numFmt w:val="bullet"/>
      <w:lvlText w:val=""/>
      <w:lvlJc w:val="left"/>
      <w:pPr>
        <w:ind w:left="4233" w:hanging="360"/>
      </w:pPr>
      <w:rPr>
        <w:rFonts w:ascii="Symbol" w:hAnsi="Symbol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C484F"/>
    <w:multiLevelType w:val="hybridMultilevel"/>
    <w:tmpl w:val="05749AD4"/>
    <w:lvl w:ilvl="0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C5CA801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63"/>
    <w:rsid w:val="00093EAD"/>
    <w:rsid w:val="000F3DAB"/>
    <w:rsid w:val="0023555C"/>
    <w:rsid w:val="00280760"/>
    <w:rsid w:val="002A0963"/>
    <w:rsid w:val="00496846"/>
    <w:rsid w:val="005512F8"/>
    <w:rsid w:val="005D4409"/>
    <w:rsid w:val="00632553"/>
    <w:rsid w:val="00675784"/>
    <w:rsid w:val="007A73EE"/>
    <w:rsid w:val="007F708F"/>
    <w:rsid w:val="00827A9E"/>
    <w:rsid w:val="008C4725"/>
    <w:rsid w:val="008D6D61"/>
    <w:rsid w:val="009A4728"/>
    <w:rsid w:val="009D212D"/>
    <w:rsid w:val="00A90D11"/>
    <w:rsid w:val="00B20549"/>
    <w:rsid w:val="00BB4F02"/>
    <w:rsid w:val="00BD0FB2"/>
    <w:rsid w:val="00D64140"/>
    <w:rsid w:val="00DB0A21"/>
    <w:rsid w:val="00DF448A"/>
    <w:rsid w:val="00E5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FB686"/>
  <w15:chartTrackingRefBased/>
  <w15:docId w15:val="{D81042B9-C1CB-4FC9-8387-07F7A6601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7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C47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iPriority w:val="99"/>
    <w:qFormat/>
    <w:rsid w:val="008C4725"/>
    <w:pPr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C4725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8C4725"/>
    <w:rPr>
      <w:rFonts w:cs="Times New Roman"/>
      <w:sz w:val="20"/>
      <w:vertAlign w:val="superscript"/>
    </w:rPr>
  </w:style>
  <w:style w:type="paragraph" w:styleId="Akapitzlist">
    <w:name w:val="List Paragraph"/>
    <w:aliases w:val="List Paragraph,L1,Numerowanie,2 heading,A_wyliczenie,K-P_odwolanie,Akapit z listą5,maz_wyliczenie,opis dzialania,Wypunktowanie,CW_Lista,Kolorowa lista — akcent 11"/>
    <w:basedOn w:val="Normalny"/>
    <w:uiPriority w:val="34"/>
    <w:qFormat/>
    <w:rsid w:val="008C4725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68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68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684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900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Nowicka</dc:creator>
  <cp:keywords/>
  <dc:description/>
  <cp:lastModifiedBy>Agnieszka Ślesińska</cp:lastModifiedBy>
  <cp:revision>18</cp:revision>
  <dcterms:created xsi:type="dcterms:W3CDTF">2023-01-25T10:10:00Z</dcterms:created>
  <dcterms:modified xsi:type="dcterms:W3CDTF">2024-07-16T10:43:00Z</dcterms:modified>
</cp:coreProperties>
</file>