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9A2" w:rsidRPr="009C59A2" w:rsidRDefault="009C59A2" w:rsidP="009C59A2">
      <w:pPr>
        <w:autoSpaceDE w:val="0"/>
        <w:autoSpaceDN w:val="0"/>
        <w:adjustRightInd w:val="0"/>
        <w:spacing w:beforeAutospacing="0" w:afterAutospacing="0"/>
        <w:rPr>
          <w:rFonts w:ascii="Arial" w:eastAsia="Times New Roman" w:hAnsi="Arial" w:cs="Arial"/>
          <w:b/>
          <w:bCs/>
          <w:iCs/>
          <w:lang w:eastAsia="pl-PL"/>
        </w:rPr>
      </w:pPr>
      <w:r w:rsidRPr="009C59A2">
        <w:rPr>
          <w:rFonts w:ascii="Arial" w:eastAsia="Times New Roman" w:hAnsi="Arial" w:cs="Arial"/>
          <w:b/>
          <w:bCs/>
          <w:iCs/>
          <w:lang w:eastAsia="pl-PL"/>
        </w:rPr>
        <w:t xml:space="preserve">Numer sprawy: DO.262-09.24                                                         </w:t>
      </w:r>
      <w:r w:rsidRPr="009C59A2">
        <w:rPr>
          <w:rFonts w:ascii="Arial" w:eastAsia="Times New Roman" w:hAnsi="Arial" w:cs="Arial"/>
          <w:b/>
          <w:bCs/>
          <w:i/>
          <w:iCs/>
          <w:lang w:eastAsia="pl-PL"/>
        </w:rPr>
        <w:t>Załącznik nr 1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627"/>
      </w:tblGrid>
      <w:tr w:rsidR="009C59A2" w:rsidRPr="009C59A2" w:rsidTr="00B83D63">
        <w:tc>
          <w:tcPr>
            <w:tcW w:w="9627" w:type="dxa"/>
            <w:shd w:val="clear" w:color="auto" w:fill="D9D9D9"/>
            <w:vAlign w:val="center"/>
          </w:tcPr>
          <w:p w:rsidR="009C59A2" w:rsidRPr="009C59A2" w:rsidRDefault="009C59A2" w:rsidP="009C59A2">
            <w:pPr>
              <w:tabs>
                <w:tab w:val="left" w:pos="908"/>
              </w:tabs>
              <w:spacing w:beforeAutospacing="0" w:afterAutospacing="0" w:line="240" w:lineRule="auto"/>
              <w:jc w:val="center"/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spacing w:val="-4"/>
                <w:sz w:val="28"/>
                <w:szCs w:val="28"/>
                <w:lang w:eastAsia="pl-PL"/>
              </w:rPr>
              <w:t>FORMULARZ OFERTOWY/OPZ</w:t>
            </w:r>
          </w:p>
        </w:tc>
      </w:tr>
    </w:tbl>
    <w:p w:rsidR="009C59A2" w:rsidRPr="009C59A2" w:rsidRDefault="009C59A2" w:rsidP="009C59A2">
      <w:pPr>
        <w:spacing w:beforeAutospacing="0" w:afterAutospacing="0"/>
        <w:ind w:left="731" w:hanging="11"/>
        <w:rPr>
          <w:rFonts w:ascii="Arial" w:eastAsia="Times New Roman" w:hAnsi="Arial" w:cs="Arial"/>
          <w:b/>
          <w:noProof/>
          <w:lang w:eastAsia="pl-PL"/>
        </w:rPr>
      </w:pPr>
      <w:r w:rsidRPr="009C59A2">
        <w:rPr>
          <w:rFonts w:ascii="Arial" w:eastAsia="Times New Roman" w:hAnsi="Arial" w:cs="Arial"/>
          <w:b/>
          <w:noProof/>
          <w:lang w:eastAsia="pl-PL"/>
        </w:rPr>
        <w:t>Zamawiający:</w:t>
      </w:r>
    </w:p>
    <w:p w:rsidR="009C59A2" w:rsidRPr="009C59A2" w:rsidRDefault="009C59A2" w:rsidP="009C59A2">
      <w:pPr>
        <w:spacing w:beforeAutospacing="0" w:afterAutospacing="0"/>
        <w:ind w:left="731" w:hanging="11"/>
        <w:rPr>
          <w:rFonts w:ascii="Arial" w:eastAsia="Times New Roman" w:hAnsi="Arial" w:cs="Arial"/>
          <w:noProof/>
          <w:lang w:eastAsia="pl-PL"/>
        </w:rPr>
      </w:pPr>
      <w:r w:rsidRPr="009C59A2">
        <w:rPr>
          <w:rFonts w:ascii="Arial" w:eastAsia="Times New Roman" w:hAnsi="Arial" w:cs="Arial"/>
          <w:noProof/>
          <w:lang w:eastAsia="pl-PL"/>
        </w:rPr>
        <w:t xml:space="preserve">Uczelnia Państwowa im. Jana Grodka w Sanoku  </w:t>
      </w:r>
    </w:p>
    <w:p w:rsidR="009C59A2" w:rsidRPr="009C59A2" w:rsidRDefault="009C59A2" w:rsidP="009C59A2">
      <w:pPr>
        <w:spacing w:beforeAutospacing="0" w:afterAutospacing="0"/>
        <w:ind w:left="731" w:hanging="11"/>
        <w:rPr>
          <w:rFonts w:ascii="Arial" w:eastAsia="Times New Roman" w:hAnsi="Arial" w:cs="Arial"/>
          <w:noProof/>
          <w:lang w:eastAsia="pl-PL"/>
        </w:rPr>
      </w:pPr>
      <w:r w:rsidRPr="009C59A2">
        <w:rPr>
          <w:rFonts w:ascii="Arial" w:eastAsia="Times New Roman" w:hAnsi="Arial" w:cs="Arial"/>
          <w:noProof/>
          <w:lang w:eastAsia="pl-PL"/>
        </w:rPr>
        <w:t xml:space="preserve">ul. Mickiewicza 21 </w:t>
      </w:r>
    </w:p>
    <w:p w:rsidR="009C59A2" w:rsidRPr="009C59A2" w:rsidRDefault="009C59A2" w:rsidP="009C59A2">
      <w:pPr>
        <w:spacing w:beforeAutospacing="0" w:afterAutospacing="0"/>
        <w:ind w:left="731" w:hanging="11"/>
        <w:rPr>
          <w:rFonts w:ascii="Arial" w:eastAsia="Times New Roman" w:hAnsi="Arial" w:cs="Arial"/>
          <w:noProof/>
          <w:lang w:eastAsia="pl-PL"/>
        </w:rPr>
      </w:pPr>
      <w:r w:rsidRPr="009C59A2">
        <w:rPr>
          <w:rFonts w:ascii="Arial" w:eastAsia="Times New Roman" w:hAnsi="Arial" w:cs="Arial"/>
          <w:noProof/>
          <w:lang w:eastAsia="pl-PL"/>
        </w:rPr>
        <w:t>38-500 Sanok</w:t>
      </w:r>
    </w:p>
    <w:p w:rsidR="009C59A2" w:rsidRPr="009C59A2" w:rsidRDefault="009C59A2" w:rsidP="009C59A2">
      <w:pPr>
        <w:spacing w:beforeAutospacing="0" w:afterAutospacing="0"/>
        <w:ind w:left="731" w:hanging="11"/>
        <w:rPr>
          <w:rFonts w:ascii="Arial" w:eastAsia="Times New Roman" w:hAnsi="Arial" w:cs="Arial"/>
          <w:b/>
          <w:bCs/>
          <w:noProof/>
          <w:lang w:eastAsia="pl-PL"/>
        </w:rPr>
      </w:pPr>
      <w:r w:rsidRPr="009C59A2">
        <w:rPr>
          <w:rFonts w:ascii="Arial" w:eastAsia="Times New Roman" w:hAnsi="Arial" w:cs="Arial"/>
          <w:noProof/>
          <w:lang w:eastAsia="pl-PL"/>
        </w:rPr>
        <w:t>W postępowaniu o udzielenie zamówienia publicznego prowadzonego w trybie przetargu podstawowego zgodnie z ustawą z dnia 11 września 2019 r. Prawo zamówień publicznych (t.j. Dz. U. z 2023 r. poz. 1605, 1720.) pn. „</w:t>
      </w:r>
      <w:r w:rsidRPr="009C59A2">
        <w:rPr>
          <w:rFonts w:ascii="Arial" w:eastAsia="Times New Roman" w:hAnsi="Arial" w:cs="Arial"/>
          <w:b/>
          <w:bCs/>
          <w:noProof/>
          <w:lang w:eastAsia="pl-PL"/>
        </w:rPr>
        <w:t>Wyposażenie pracowni i laboratoriów umożliwiających kształcenie praktyczne na kierunku Informatyka (Studia pierwszego stopnia o profilu praktycznym)</w:t>
      </w:r>
      <w:r w:rsidRPr="009C59A2">
        <w:rPr>
          <w:rFonts w:ascii="Arial" w:eastAsia="Times New Roman" w:hAnsi="Arial" w:cs="Arial"/>
          <w:noProof/>
          <w:lang w:eastAsia="pl-PL"/>
        </w:rPr>
        <w:t>”.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27"/>
      </w:tblGrid>
      <w:tr w:rsidR="009C59A2" w:rsidRPr="009C59A2" w:rsidTr="00B83D63">
        <w:tc>
          <w:tcPr>
            <w:tcW w:w="5000" w:type="pct"/>
            <w:shd w:val="clear" w:color="auto" w:fill="D9D9D9"/>
            <w:vAlign w:val="center"/>
          </w:tcPr>
          <w:p w:rsidR="009C59A2" w:rsidRPr="009C59A2" w:rsidRDefault="009C59A2" w:rsidP="009C59A2">
            <w:pPr>
              <w:numPr>
                <w:ilvl w:val="0"/>
                <w:numId w:val="2"/>
              </w:numPr>
              <w:tabs>
                <w:tab w:val="left" w:pos="318"/>
              </w:tabs>
              <w:spacing w:beforeAutospacing="0" w:afterAutospacing="0" w:line="240" w:lineRule="auto"/>
              <w:ind w:left="425" w:hanging="425"/>
              <w:jc w:val="both"/>
              <w:rPr>
                <w:rFonts w:ascii="Arial" w:eastAsia="Times New Roman" w:hAnsi="Arial" w:cs="Arial"/>
                <w:spacing w:val="-4"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spacing w:val="-4"/>
                <w:lang w:eastAsia="pl-PL"/>
              </w:rPr>
              <w:t>DANE WYKONAWCY:</w:t>
            </w:r>
          </w:p>
        </w:tc>
      </w:tr>
    </w:tbl>
    <w:p w:rsidR="009C59A2" w:rsidRPr="009C59A2" w:rsidRDefault="009C59A2" w:rsidP="009C59A2">
      <w:pPr>
        <w:numPr>
          <w:ilvl w:val="0"/>
          <w:numId w:val="3"/>
        </w:numPr>
        <w:tabs>
          <w:tab w:val="left" w:pos="7112"/>
        </w:tabs>
        <w:spacing w:beforeAutospacing="0" w:afterAutospacing="0"/>
        <w:rPr>
          <w:rFonts w:ascii="Arial" w:eastAsia="Times New Roman" w:hAnsi="Arial" w:cs="Arial"/>
          <w:noProof/>
          <w:lang w:eastAsia="pl-PL"/>
        </w:rPr>
      </w:pPr>
      <w:r w:rsidRPr="009C59A2">
        <w:rPr>
          <w:rFonts w:ascii="Arial" w:eastAsia="Times New Roman" w:hAnsi="Arial" w:cs="Arial"/>
          <w:noProof/>
          <w:lang w:eastAsia="pl-PL"/>
        </w:rPr>
        <w:t xml:space="preserve">Osoba upoważniona do reprezentacji Wykonawcy/ów i podpisująca ofertę: </w:t>
      </w:r>
      <w:r w:rsidRPr="009C59A2">
        <w:rPr>
          <w:rFonts w:ascii="Arial" w:eastAsia="Times New Roman" w:hAnsi="Arial" w:cs="Arial"/>
          <w:bCs/>
          <w:noProof/>
          <w:lang w:eastAsia="pl-PL"/>
        </w:rPr>
        <w:t>………………..…………………</w:t>
      </w:r>
    </w:p>
    <w:p w:rsidR="009C59A2" w:rsidRPr="009C59A2" w:rsidRDefault="009C59A2" w:rsidP="009C59A2">
      <w:pPr>
        <w:numPr>
          <w:ilvl w:val="0"/>
          <w:numId w:val="3"/>
        </w:numPr>
        <w:tabs>
          <w:tab w:val="left" w:pos="7112"/>
        </w:tabs>
        <w:spacing w:beforeAutospacing="0" w:afterAutospacing="0"/>
        <w:rPr>
          <w:rFonts w:ascii="Arial" w:eastAsia="Times New Roman" w:hAnsi="Arial" w:cs="Arial"/>
          <w:noProof/>
          <w:lang w:eastAsia="pl-PL"/>
        </w:rPr>
      </w:pPr>
      <w:r w:rsidRPr="009C59A2">
        <w:rPr>
          <w:rFonts w:ascii="Arial" w:eastAsia="Times New Roman" w:hAnsi="Arial" w:cs="Arial"/>
          <w:noProof/>
          <w:lang w:eastAsia="pl-PL"/>
        </w:rPr>
        <w:t>Wykonawca /Wykonawcy:</w:t>
      </w:r>
      <w:r w:rsidRPr="009C59A2">
        <w:rPr>
          <w:rFonts w:ascii="Arial" w:eastAsia="Times New Roman" w:hAnsi="Arial" w:cs="Arial"/>
          <w:bCs/>
          <w:noProof/>
          <w:lang w:eastAsia="pl-PL"/>
        </w:rPr>
        <w:t>……..……………..………………………………………….……..</w:t>
      </w:r>
    </w:p>
    <w:p w:rsidR="009C59A2" w:rsidRPr="009C59A2" w:rsidRDefault="009C59A2" w:rsidP="009C59A2">
      <w:pPr>
        <w:tabs>
          <w:tab w:val="left" w:pos="7112"/>
        </w:tabs>
        <w:spacing w:beforeAutospacing="0" w:afterAutospacing="0"/>
        <w:ind w:left="731" w:hanging="11"/>
        <w:rPr>
          <w:rFonts w:ascii="Arial" w:eastAsia="Times New Roman" w:hAnsi="Arial" w:cs="Arial"/>
          <w:noProof/>
          <w:lang w:eastAsia="pl-PL"/>
        </w:rPr>
      </w:pPr>
      <w:r w:rsidRPr="009C59A2">
        <w:rPr>
          <w:rFonts w:ascii="Arial" w:eastAsia="Times New Roman" w:hAnsi="Arial" w:cs="Arial"/>
          <w:noProof/>
          <w:lang w:eastAsia="pl-PL"/>
        </w:rPr>
        <w:tab/>
        <w:t>Adres:</w:t>
      </w:r>
      <w:r w:rsidRPr="009C59A2">
        <w:rPr>
          <w:rFonts w:ascii="Arial" w:eastAsia="Times New Roman" w:hAnsi="Arial" w:cs="Arial"/>
          <w:bCs/>
          <w:noProof/>
          <w:lang w:eastAsia="pl-PL"/>
        </w:rPr>
        <w:t>………………………………………………………………………………………………….</w:t>
      </w:r>
    </w:p>
    <w:p w:rsidR="009C59A2" w:rsidRPr="009C59A2" w:rsidRDefault="009C59A2" w:rsidP="009C59A2">
      <w:pPr>
        <w:tabs>
          <w:tab w:val="left" w:pos="7112"/>
        </w:tabs>
        <w:spacing w:beforeAutospacing="0" w:afterAutospacing="0"/>
        <w:ind w:left="731" w:hanging="11"/>
        <w:rPr>
          <w:rFonts w:ascii="Arial" w:eastAsia="Times New Roman" w:hAnsi="Arial" w:cs="Arial"/>
          <w:b/>
          <w:noProof/>
          <w:lang w:eastAsia="pl-PL"/>
        </w:rPr>
      </w:pPr>
      <w:r w:rsidRPr="009C59A2">
        <w:rPr>
          <w:rFonts w:ascii="Arial" w:eastAsia="Times New Roman" w:hAnsi="Arial" w:cs="Arial"/>
          <w:b/>
          <w:noProof/>
          <w:lang w:eastAsia="pl-PL"/>
        </w:rPr>
        <w:tab/>
        <w:t>NIP .........................................., REGON ...................................KRS………………………….</w:t>
      </w:r>
    </w:p>
    <w:p w:rsidR="009C59A2" w:rsidRPr="009C59A2" w:rsidRDefault="009C59A2" w:rsidP="009C59A2">
      <w:pPr>
        <w:numPr>
          <w:ilvl w:val="0"/>
          <w:numId w:val="3"/>
        </w:numPr>
        <w:tabs>
          <w:tab w:val="left" w:pos="7112"/>
        </w:tabs>
        <w:spacing w:beforeAutospacing="0" w:afterAutospacing="0"/>
        <w:rPr>
          <w:rFonts w:ascii="Arial" w:eastAsia="Times New Roman" w:hAnsi="Arial" w:cs="Arial"/>
          <w:noProof/>
          <w:lang w:eastAsia="pl-PL"/>
        </w:rPr>
      </w:pPr>
      <w:r w:rsidRPr="009C59A2">
        <w:rPr>
          <w:rFonts w:ascii="Arial" w:eastAsia="Times New Roman" w:hAnsi="Arial" w:cs="Arial"/>
          <w:noProof/>
          <w:lang w:eastAsia="pl-PL"/>
        </w:rPr>
        <w:t xml:space="preserve">Adres do korespondencji (jeżeli inny niż adres siedziby): </w:t>
      </w:r>
      <w:r w:rsidRPr="009C59A2">
        <w:rPr>
          <w:rFonts w:ascii="Arial" w:eastAsia="Times New Roman" w:hAnsi="Arial" w:cs="Arial"/>
          <w:bCs/>
          <w:noProof/>
          <w:lang w:eastAsia="pl-PL"/>
        </w:rPr>
        <w:t>…………………………………..</w:t>
      </w:r>
    </w:p>
    <w:p w:rsidR="009C59A2" w:rsidRPr="009C59A2" w:rsidRDefault="009C59A2" w:rsidP="009C59A2">
      <w:pPr>
        <w:numPr>
          <w:ilvl w:val="0"/>
          <w:numId w:val="3"/>
        </w:numPr>
        <w:tabs>
          <w:tab w:val="left" w:pos="7112"/>
        </w:tabs>
        <w:spacing w:beforeAutospacing="0" w:afterAutospacing="0"/>
        <w:rPr>
          <w:rFonts w:ascii="Arial" w:eastAsia="Times New Roman" w:hAnsi="Arial" w:cs="Arial"/>
          <w:noProof/>
          <w:lang w:eastAsia="pl-PL"/>
        </w:rPr>
      </w:pPr>
      <w:r w:rsidRPr="009C59A2">
        <w:rPr>
          <w:rFonts w:ascii="Arial" w:eastAsia="Times New Roman" w:hAnsi="Arial" w:cs="Arial"/>
          <w:noProof/>
          <w:lang w:eastAsia="pl-PL"/>
        </w:rPr>
        <w:t xml:space="preserve">Osoba odpowiedzialna za kontakty z Zamawiającym: </w:t>
      </w:r>
      <w:r w:rsidRPr="009C59A2">
        <w:rPr>
          <w:rFonts w:ascii="Arial" w:eastAsia="Times New Roman" w:hAnsi="Arial" w:cs="Arial"/>
          <w:bCs/>
          <w:noProof/>
          <w:lang w:eastAsia="pl-PL"/>
        </w:rPr>
        <w:t>………………………………………</w:t>
      </w:r>
    </w:p>
    <w:p w:rsidR="009C59A2" w:rsidRPr="009C59A2" w:rsidRDefault="009C59A2" w:rsidP="009C59A2">
      <w:pPr>
        <w:tabs>
          <w:tab w:val="left" w:pos="7112"/>
        </w:tabs>
        <w:spacing w:beforeAutospacing="0" w:afterAutospacing="0"/>
        <w:ind w:left="731" w:hanging="11"/>
        <w:rPr>
          <w:rFonts w:ascii="Arial" w:eastAsia="Times New Roman" w:hAnsi="Arial" w:cs="Arial"/>
          <w:b/>
          <w:noProof/>
          <w:lang w:eastAsia="pl-PL"/>
        </w:rPr>
      </w:pPr>
      <w:r w:rsidRPr="009C59A2">
        <w:rPr>
          <w:rFonts w:ascii="Arial" w:eastAsia="Times New Roman" w:hAnsi="Arial" w:cs="Arial"/>
          <w:b/>
          <w:noProof/>
          <w:lang w:eastAsia="pl-PL"/>
        </w:rPr>
        <w:tab/>
        <w:t xml:space="preserve">tel.: </w:t>
      </w:r>
      <w:r w:rsidRPr="009C59A2">
        <w:rPr>
          <w:rFonts w:ascii="Arial" w:eastAsia="Times New Roman" w:hAnsi="Arial" w:cs="Arial"/>
          <w:b/>
          <w:bCs/>
          <w:noProof/>
          <w:lang w:eastAsia="pl-PL"/>
        </w:rPr>
        <w:t>……………………………………………</w:t>
      </w:r>
      <w:r w:rsidRPr="009C59A2">
        <w:rPr>
          <w:rFonts w:ascii="Arial" w:eastAsia="Times New Roman" w:hAnsi="Arial" w:cs="Arial"/>
          <w:b/>
          <w:noProof/>
          <w:lang w:eastAsia="pl-PL"/>
        </w:rPr>
        <w:tab/>
      </w:r>
    </w:p>
    <w:p w:rsidR="009C59A2" w:rsidRPr="009C59A2" w:rsidRDefault="009C59A2" w:rsidP="009C59A2">
      <w:pPr>
        <w:numPr>
          <w:ilvl w:val="0"/>
          <w:numId w:val="3"/>
        </w:numPr>
        <w:tabs>
          <w:tab w:val="left" w:pos="7112"/>
        </w:tabs>
        <w:spacing w:beforeAutospacing="0" w:afterAutospacing="0"/>
        <w:rPr>
          <w:rFonts w:ascii="Arial" w:eastAsia="Times New Roman" w:hAnsi="Arial" w:cs="Arial"/>
          <w:noProof/>
          <w:lang w:eastAsia="pl-PL"/>
        </w:rPr>
      </w:pPr>
      <w:r w:rsidRPr="009C59A2">
        <w:rPr>
          <w:rFonts w:ascii="Arial" w:eastAsia="Times New Roman" w:hAnsi="Arial" w:cs="Arial"/>
          <w:noProof/>
          <w:lang w:eastAsia="pl-PL"/>
        </w:rPr>
        <w:t xml:space="preserve">Dane teleadresowe, na które należy przekazywać korespondencję związaną z niniejszym postępowaniem: </w:t>
      </w:r>
      <w:r w:rsidRPr="009C59A2">
        <w:rPr>
          <w:rFonts w:ascii="Arial" w:eastAsia="Times New Roman" w:hAnsi="Arial" w:cs="Arial"/>
          <w:b/>
          <w:noProof/>
          <w:lang w:eastAsia="pl-PL"/>
        </w:rPr>
        <w:t xml:space="preserve">e-mail: </w:t>
      </w:r>
      <w:r w:rsidRPr="009C59A2">
        <w:rPr>
          <w:rFonts w:ascii="Arial" w:eastAsia="Times New Roman" w:hAnsi="Arial" w:cs="Arial"/>
          <w:b/>
          <w:bCs/>
          <w:noProof/>
          <w:lang w:eastAsia="pl-PL"/>
        </w:rPr>
        <w:t>…….………………………………………</w:t>
      </w:r>
      <w:r w:rsidRPr="009C59A2">
        <w:rPr>
          <w:rFonts w:ascii="Arial" w:eastAsia="Times New Roman" w:hAnsi="Arial" w:cs="Arial"/>
          <w:b/>
          <w:noProof/>
          <w:lang w:eastAsia="pl-PL"/>
        </w:rPr>
        <w:tab/>
      </w:r>
      <w:r w:rsidRPr="009C59A2">
        <w:rPr>
          <w:rFonts w:ascii="Arial" w:eastAsia="Times New Roman" w:hAnsi="Arial" w:cs="Arial"/>
          <w:b/>
          <w:noProof/>
          <w:lang w:eastAsia="pl-PL"/>
        </w:rPr>
        <w:tab/>
      </w:r>
    </w:p>
    <w:tbl>
      <w:tblPr>
        <w:tblpPr w:leftFromText="141" w:rightFromText="141" w:vertAnchor="text" w:horzAnchor="margin" w:tblpX="108" w:tblpY="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27"/>
      </w:tblGrid>
      <w:tr w:rsidR="009C59A2" w:rsidRPr="009C59A2" w:rsidTr="00B83D63">
        <w:trPr>
          <w:trHeight w:val="416"/>
        </w:trPr>
        <w:tc>
          <w:tcPr>
            <w:tcW w:w="10740" w:type="dxa"/>
            <w:shd w:val="clear" w:color="auto" w:fill="D9D9D9"/>
            <w:vAlign w:val="center"/>
          </w:tcPr>
          <w:p w:rsidR="009C59A2" w:rsidRPr="009C59A2" w:rsidRDefault="009C59A2" w:rsidP="009C59A2">
            <w:pPr>
              <w:numPr>
                <w:ilvl w:val="0"/>
                <w:numId w:val="2"/>
              </w:numPr>
              <w:spacing w:beforeAutospacing="0" w:after="0" w:afterAutospacing="0"/>
              <w:ind w:left="313" w:hanging="313"/>
              <w:rPr>
                <w:rFonts w:ascii="Arial" w:eastAsia="Times New Roman" w:hAnsi="Arial" w:cs="Arial"/>
                <w:b/>
                <w:bCs/>
                <w:noProof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bCs/>
                <w:noProof/>
                <w:lang w:eastAsia="pl-PL"/>
              </w:rPr>
              <w:t>OFEROWANY PRZEDMIOT ZAMÓWIENIA:</w:t>
            </w:r>
          </w:p>
        </w:tc>
      </w:tr>
    </w:tbl>
    <w:p w:rsidR="009C59A2" w:rsidRPr="009C59A2" w:rsidRDefault="009C59A2" w:rsidP="009C59A2">
      <w:pPr>
        <w:tabs>
          <w:tab w:val="left" w:pos="7901"/>
        </w:tabs>
        <w:spacing w:beforeAutospacing="0" w:afterAutospacing="0"/>
        <w:rPr>
          <w:rFonts w:ascii="Arial" w:eastAsia="Times New Roman" w:hAnsi="Arial" w:cs="Arial"/>
          <w:lang w:eastAsia="pl-PL"/>
        </w:rPr>
        <w:sectPr w:rsidR="009C59A2" w:rsidRPr="009C59A2" w:rsidSect="009C59A2">
          <w:headerReference w:type="default" r:id="rId7"/>
          <w:footerReference w:type="default" r:id="rId8"/>
          <w:pgSz w:w="11906" w:h="16838" w:code="9"/>
          <w:pgMar w:top="1135" w:right="1418" w:bottom="1418" w:left="851" w:header="284" w:footer="80" w:gutter="0"/>
          <w:cols w:space="708"/>
          <w:docGrid w:linePitch="360"/>
        </w:sectPr>
      </w:pPr>
    </w:p>
    <w:p w:rsidR="009C59A2" w:rsidRPr="009C59A2" w:rsidRDefault="009C59A2" w:rsidP="009C59A2">
      <w:pPr>
        <w:spacing w:beforeAutospacing="0" w:afterAutospacing="0"/>
        <w:ind w:left="0"/>
        <w:rPr>
          <w:rFonts w:ascii="Arial" w:eastAsia="Times New Roman" w:hAnsi="Arial" w:cs="Arial"/>
          <w:bCs/>
          <w:noProof/>
          <w:lang w:eastAsia="pl-PL"/>
        </w:rPr>
      </w:pPr>
      <w:r w:rsidRPr="009C59A2">
        <w:rPr>
          <w:rFonts w:ascii="Arial" w:eastAsia="Times New Roman" w:hAnsi="Arial" w:cs="Arial"/>
          <w:bCs/>
          <w:noProof/>
          <w:lang w:eastAsia="pl-PL"/>
        </w:rPr>
        <w:lastRenderedPageBreak/>
        <w:t>Wymagania Zamawiającego dotyczące zakresu przedmiotu zamówienia:</w:t>
      </w:r>
    </w:p>
    <w:tbl>
      <w:tblPr>
        <w:tblW w:w="49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3999"/>
      </w:tblGrid>
      <w:tr w:rsidR="009C59A2" w:rsidRPr="009C59A2" w:rsidTr="00B83D63">
        <w:tc>
          <w:tcPr>
            <w:tcW w:w="5000" w:type="pct"/>
            <w:shd w:val="clear" w:color="auto" w:fill="D9D9D9"/>
            <w:vAlign w:val="center"/>
          </w:tcPr>
          <w:p w:rsidR="009C59A2" w:rsidRPr="009C59A2" w:rsidRDefault="009C59A2" w:rsidP="009C59A2">
            <w:pPr>
              <w:numPr>
                <w:ilvl w:val="0"/>
                <w:numId w:val="2"/>
              </w:numPr>
              <w:spacing w:beforeAutospacing="0" w:afterAutospacing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pacing w:val="-4"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spacing w:val="-4"/>
                <w:lang w:eastAsia="pl-PL"/>
              </w:rPr>
              <w:t xml:space="preserve">KRYTERIUM : CENA  OFERTOWA </w:t>
            </w:r>
          </w:p>
        </w:tc>
      </w:tr>
    </w:tbl>
    <w:p w:rsidR="009C59A2" w:rsidRPr="009C59A2" w:rsidRDefault="009C59A2" w:rsidP="009C59A2">
      <w:pPr>
        <w:numPr>
          <w:ilvl w:val="0"/>
          <w:numId w:val="4"/>
        </w:numPr>
        <w:tabs>
          <w:tab w:val="left" w:pos="851"/>
        </w:tabs>
        <w:spacing w:beforeAutospacing="0" w:afterAutospacing="0"/>
        <w:jc w:val="both"/>
        <w:rPr>
          <w:rFonts w:ascii="Arial" w:eastAsia="Times New Roman" w:hAnsi="Arial" w:cs="Arial"/>
          <w:b/>
          <w:bCs/>
          <w:iCs/>
          <w:spacing w:val="-4"/>
          <w:lang w:eastAsia="pl-PL"/>
        </w:rPr>
      </w:pPr>
      <w:r w:rsidRPr="009C59A2">
        <w:rPr>
          <w:rFonts w:ascii="Arial" w:eastAsia="Times New Roman" w:hAnsi="Arial" w:cs="Arial"/>
          <w:b/>
          <w:bCs/>
          <w:spacing w:val="-4"/>
          <w:lang w:eastAsia="pl-PL"/>
        </w:rPr>
        <w:t>OFERUJEMY</w:t>
      </w:r>
      <w:r w:rsidRPr="009C59A2">
        <w:rPr>
          <w:rFonts w:ascii="Arial" w:eastAsia="Times New Roman" w:hAnsi="Arial" w:cs="Arial"/>
          <w:spacing w:val="-4"/>
          <w:lang w:eastAsia="pl-PL"/>
        </w:rPr>
        <w:t xml:space="preserve"> wykonanie Przedmiotu Zamówienia za następującą </w:t>
      </w:r>
      <w:r w:rsidRPr="009C59A2">
        <w:rPr>
          <w:rFonts w:ascii="Arial" w:eastAsia="Times New Roman" w:hAnsi="Arial" w:cs="Arial"/>
          <w:b/>
          <w:spacing w:val="-4"/>
          <w:highlight w:val="yellow"/>
          <w:lang w:eastAsia="pl-PL"/>
        </w:rPr>
        <w:t xml:space="preserve">CENĘ OFERTOWĄ - </w:t>
      </w:r>
      <w:r w:rsidRPr="009C59A2">
        <w:rPr>
          <w:rFonts w:ascii="Arial" w:eastAsia="Times New Roman" w:hAnsi="Arial" w:cs="Arial"/>
          <w:b/>
          <w:bCs/>
          <w:iCs/>
          <w:spacing w:val="-4"/>
          <w:highlight w:val="yellow"/>
          <w:lang w:eastAsia="pl-PL"/>
        </w:rPr>
        <w:t xml:space="preserve"> </w:t>
      </w:r>
      <w:r w:rsidRPr="009C59A2">
        <w:rPr>
          <w:rFonts w:ascii="Arial" w:eastAsia="Times New Roman" w:hAnsi="Arial" w:cs="Arial"/>
          <w:b/>
          <w:bCs/>
          <w:iCs/>
          <w:spacing w:val="-4"/>
          <w:lang w:eastAsia="pl-PL"/>
        </w:rPr>
        <w:t>Wyposażenie pracowni i laboratoriów umożliwiających kształcenie praktyczne na kierunku Informatyka (Studia pierwszego stopnia o profilu praktycznym)</w:t>
      </w:r>
      <w:r w:rsidRPr="009C59A2">
        <w:rPr>
          <w:rFonts w:ascii="Arial" w:eastAsia="Times New Roman" w:hAnsi="Arial" w:cs="Arial"/>
          <w:spacing w:val="-4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2945"/>
        <w:gridCol w:w="992"/>
        <w:gridCol w:w="1559"/>
        <w:gridCol w:w="993"/>
        <w:gridCol w:w="1842"/>
        <w:gridCol w:w="1418"/>
        <w:gridCol w:w="1163"/>
        <w:gridCol w:w="2409"/>
      </w:tblGrid>
      <w:tr w:rsidR="009C59A2" w:rsidRPr="009C59A2" w:rsidTr="00B83D63">
        <w:trPr>
          <w:trHeight w:val="1245"/>
        </w:trPr>
        <w:tc>
          <w:tcPr>
            <w:tcW w:w="849" w:type="dxa"/>
            <w:shd w:val="clear" w:color="auto" w:fill="CCCCCC"/>
            <w:vAlign w:val="center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2945" w:type="dxa"/>
            <w:shd w:val="clear" w:color="auto" w:fill="CCCCCC"/>
            <w:vAlign w:val="center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Przedmiot zamówienia</w:t>
            </w:r>
          </w:p>
        </w:tc>
        <w:tc>
          <w:tcPr>
            <w:tcW w:w="992" w:type="dxa"/>
            <w:shd w:val="clear" w:color="auto" w:fill="CCCCCC"/>
            <w:vAlign w:val="center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Liczba</w:t>
            </w:r>
          </w:p>
        </w:tc>
        <w:tc>
          <w:tcPr>
            <w:tcW w:w="1559" w:type="dxa"/>
            <w:shd w:val="clear" w:color="auto" w:fill="CCCCCC"/>
            <w:vAlign w:val="center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Cena jednostkowa netto w PLN</w:t>
            </w:r>
          </w:p>
        </w:tc>
        <w:tc>
          <w:tcPr>
            <w:tcW w:w="993" w:type="dxa"/>
            <w:shd w:val="clear" w:color="auto" w:fill="CCCCCC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 xml:space="preserve">Stawka VAT </w:t>
            </w:r>
          </w:p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w %</w:t>
            </w:r>
          </w:p>
        </w:tc>
        <w:tc>
          <w:tcPr>
            <w:tcW w:w="1842" w:type="dxa"/>
            <w:shd w:val="clear" w:color="auto" w:fill="CCCCCC"/>
            <w:vAlign w:val="center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Cena jednostkowa brutto w PLN</w:t>
            </w:r>
          </w:p>
        </w:tc>
        <w:tc>
          <w:tcPr>
            <w:tcW w:w="1418" w:type="dxa"/>
            <w:shd w:val="clear" w:color="auto" w:fill="CCCCCC"/>
            <w:vAlign w:val="center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Wartość netto</w:t>
            </w:r>
            <w:r w:rsidRPr="009C59A2">
              <w:rPr>
                <w:rFonts w:ascii="Arial" w:eastAsia="Times New Roman" w:hAnsi="Arial" w:cs="Arial"/>
                <w:b/>
                <w:lang w:eastAsia="pl-PL"/>
              </w:rPr>
              <w:br/>
              <w:t>w PLN</w:t>
            </w:r>
          </w:p>
        </w:tc>
        <w:tc>
          <w:tcPr>
            <w:tcW w:w="1163" w:type="dxa"/>
            <w:shd w:val="clear" w:color="auto" w:fill="CCCCCC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 xml:space="preserve">Podatek VAT </w:t>
            </w:r>
          </w:p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w PLN</w:t>
            </w:r>
          </w:p>
        </w:tc>
        <w:tc>
          <w:tcPr>
            <w:tcW w:w="2409" w:type="dxa"/>
            <w:shd w:val="clear" w:color="auto" w:fill="CCCCCC"/>
            <w:vAlign w:val="center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Wartość brutto</w:t>
            </w:r>
            <w:r w:rsidRPr="009C59A2">
              <w:rPr>
                <w:rFonts w:ascii="Arial" w:eastAsia="Times New Roman" w:hAnsi="Arial" w:cs="Arial"/>
                <w:b/>
                <w:lang w:eastAsia="pl-PL"/>
              </w:rPr>
              <w:br/>
              <w:t>w PLN</w:t>
            </w:r>
          </w:p>
        </w:tc>
      </w:tr>
      <w:tr w:rsidR="009C59A2" w:rsidRPr="009C59A2" w:rsidTr="00B83D63">
        <w:trPr>
          <w:trHeight w:val="138"/>
        </w:trPr>
        <w:tc>
          <w:tcPr>
            <w:tcW w:w="849" w:type="dxa"/>
            <w:shd w:val="clear" w:color="auto" w:fill="auto"/>
            <w:vAlign w:val="center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color w:val="000000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highlight w:val="lightGray"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  <w:vAlign w:val="center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4</w:t>
            </w:r>
          </w:p>
        </w:tc>
        <w:tc>
          <w:tcPr>
            <w:tcW w:w="993" w:type="dxa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5</w:t>
            </w:r>
          </w:p>
        </w:tc>
        <w:tc>
          <w:tcPr>
            <w:tcW w:w="1842" w:type="dxa"/>
            <w:vAlign w:val="center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6 = [4x5]</w:t>
            </w:r>
          </w:p>
        </w:tc>
        <w:tc>
          <w:tcPr>
            <w:tcW w:w="1418" w:type="dxa"/>
            <w:vAlign w:val="center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7 = [ 3 x 4 ]</w:t>
            </w:r>
          </w:p>
        </w:tc>
        <w:tc>
          <w:tcPr>
            <w:tcW w:w="1163" w:type="dxa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59A2" w:rsidRPr="009C59A2" w:rsidRDefault="009C59A2" w:rsidP="009C59A2">
            <w:pPr>
              <w:spacing w:beforeAutospacing="0" w:afterAutospacing="0" w:line="240" w:lineRule="auto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9 = [7+8]</w:t>
            </w:r>
          </w:p>
        </w:tc>
      </w:tr>
      <w:tr w:rsidR="009C59A2" w:rsidRPr="009C59A2" w:rsidTr="00B83D63">
        <w:trPr>
          <w:trHeight w:val="1881"/>
        </w:trPr>
        <w:tc>
          <w:tcPr>
            <w:tcW w:w="849" w:type="dxa"/>
            <w:shd w:val="clear" w:color="auto" w:fill="auto"/>
            <w:vAlign w:val="center"/>
          </w:tcPr>
          <w:p w:rsidR="009C59A2" w:rsidRPr="009C59A2" w:rsidRDefault="009C59A2" w:rsidP="009C59A2">
            <w:pPr>
              <w:numPr>
                <w:ilvl w:val="0"/>
                <w:numId w:val="5"/>
              </w:numPr>
              <w:spacing w:before="240" w:beforeAutospacing="0" w:after="240" w:afterAutospacing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45" w:type="dxa"/>
            <w:shd w:val="clear" w:color="auto" w:fill="auto"/>
            <w:vAlign w:val="center"/>
          </w:tcPr>
          <w:p w:rsidR="009C59A2" w:rsidRPr="009C59A2" w:rsidRDefault="009C59A2" w:rsidP="009C59A2">
            <w:pPr>
              <w:spacing w:before="240" w:beforeAutospacing="0" w:afterAutospacing="0" w:line="240" w:lineRule="auto"/>
              <w:ind w:left="0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  <w:r w:rsidRPr="009C59A2">
              <w:rPr>
                <w:rFonts w:ascii="Arial" w:eastAsia="Times New Roman" w:hAnsi="Arial" w:cs="Arial"/>
                <w:color w:val="000000"/>
                <w:lang w:eastAsia="pl-PL"/>
              </w:rPr>
              <w:t>Serwery rack 1U</w:t>
            </w:r>
            <w:r w:rsidRPr="009C59A2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 producent …….* model ………*, </w:t>
            </w:r>
            <w:r w:rsidRPr="009C59A2">
              <w:rPr>
                <w:rFonts w:ascii="Arial" w:eastAsia="Times New Roman" w:hAnsi="Arial" w:cs="Arial"/>
                <w:b/>
                <w:color w:val="FF0000"/>
                <w:lang w:eastAsia="pl-PL"/>
              </w:rPr>
              <w:t>( * - informacja obowiązkowa -  wypełnia Wykonawca)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C59A2">
              <w:rPr>
                <w:rFonts w:ascii="Arial" w:eastAsia="Times New Roman" w:hAnsi="Arial" w:cs="Arial"/>
                <w:color w:val="000000"/>
                <w:lang w:eastAsia="pl-PL"/>
              </w:rPr>
              <w:t>2 sztuki</w:t>
            </w:r>
          </w:p>
        </w:tc>
        <w:tc>
          <w:tcPr>
            <w:tcW w:w="1559" w:type="dxa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…………….</w:t>
            </w:r>
          </w:p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 xml:space="preserve">Cena 1 </w:t>
            </w:r>
            <w:r w:rsidRPr="009C59A2">
              <w:rPr>
                <w:rFonts w:ascii="Arial" w:eastAsia="Times New Roman" w:hAnsi="Arial" w:cs="Arial"/>
                <w:lang w:eastAsia="pl-PL"/>
              </w:rPr>
              <w:br/>
              <w:t>sztuki z dokładnością do dwóch miejsc po przecinku</w:t>
            </w:r>
          </w:p>
        </w:tc>
        <w:tc>
          <w:tcPr>
            <w:tcW w:w="993" w:type="dxa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23 %</w:t>
            </w:r>
          </w:p>
        </w:tc>
        <w:tc>
          <w:tcPr>
            <w:tcW w:w="1842" w:type="dxa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…………….</w:t>
            </w:r>
          </w:p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Cena 1 sztuki z dokładnością do dwóch miejsc po przecinku</w:t>
            </w:r>
          </w:p>
        </w:tc>
        <w:tc>
          <w:tcPr>
            <w:tcW w:w="1418" w:type="dxa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………… zł</w:t>
            </w:r>
          </w:p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z dokładnością do dwóch miejsc po przecinku</w:t>
            </w:r>
          </w:p>
        </w:tc>
        <w:tc>
          <w:tcPr>
            <w:tcW w:w="1163" w:type="dxa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….. zł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………… zł</w:t>
            </w:r>
          </w:p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z dokładnością do dwóch miejsc po przecinku</w:t>
            </w:r>
          </w:p>
        </w:tc>
      </w:tr>
      <w:tr w:rsidR="009C59A2" w:rsidRPr="009C59A2" w:rsidTr="00B83D63">
        <w:trPr>
          <w:trHeight w:val="599"/>
        </w:trPr>
        <w:tc>
          <w:tcPr>
            <w:tcW w:w="849" w:type="dxa"/>
            <w:shd w:val="clear" w:color="auto" w:fill="auto"/>
            <w:vAlign w:val="center"/>
          </w:tcPr>
          <w:p w:rsidR="009C59A2" w:rsidRPr="009C59A2" w:rsidRDefault="009C59A2" w:rsidP="009C59A2">
            <w:pPr>
              <w:numPr>
                <w:ilvl w:val="0"/>
                <w:numId w:val="5"/>
              </w:numPr>
              <w:spacing w:before="240" w:beforeAutospacing="0" w:after="240" w:afterAutospacing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45" w:type="dxa"/>
            <w:shd w:val="clear" w:color="auto" w:fill="auto"/>
            <w:vAlign w:val="center"/>
          </w:tcPr>
          <w:p w:rsidR="009C59A2" w:rsidRPr="009C59A2" w:rsidRDefault="009C59A2" w:rsidP="009C59A2">
            <w:pPr>
              <w:spacing w:before="240" w:beforeAutospacing="0" w:afterAutospacing="0" w:line="240" w:lineRule="auto"/>
              <w:ind w:left="0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C59A2">
              <w:rPr>
                <w:rFonts w:ascii="Arial" w:eastAsia="Times New Roman" w:hAnsi="Arial" w:cs="Arial"/>
                <w:color w:val="000000"/>
                <w:lang w:eastAsia="pl-PL"/>
              </w:rPr>
              <w:t xml:space="preserve">Serwer dyskowy rack </w:t>
            </w:r>
            <w:r w:rsidRPr="009C59A2">
              <w:rPr>
                <w:rFonts w:ascii="Arial" w:eastAsia="Times New Roman" w:hAnsi="Arial" w:cs="Arial"/>
                <w:b/>
                <w:color w:val="000000"/>
                <w:lang w:eastAsia="pl-PL"/>
              </w:rPr>
              <w:t>producent …….* model ………*,</w:t>
            </w:r>
            <w:r w:rsidRPr="009C59A2">
              <w:rPr>
                <w:rFonts w:ascii="Arial" w:eastAsia="Times New Roman" w:hAnsi="Arial" w:cs="Arial"/>
                <w:b/>
                <w:color w:val="FF0000"/>
                <w:lang w:eastAsia="pl-PL"/>
              </w:rPr>
              <w:t>( * - informacja obowiązkowa -  wypełnia Wykonawca)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C59A2">
              <w:rPr>
                <w:rFonts w:ascii="Arial" w:eastAsia="Times New Roman" w:hAnsi="Arial" w:cs="Arial"/>
                <w:color w:val="000000"/>
                <w:lang w:eastAsia="pl-PL"/>
              </w:rPr>
              <w:t>1 sztuka</w:t>
            </w:r>
          </w:p>
        </w:tc>
        <w:tc>
          <w:tcPr>
            <w:tcW w:w="1559" w:type="dxa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…………….</w:t>
            </w:r>
          </w:p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 xml:space="preserve">Cena 1 </w:t>
            </w:r>
            <w:r w:rsidRPr="009C59A2">
              <w:rPr>
                <w:rFonts w:ascii="Arial" w:eastAsia="Times New Roman" w:hAnsi="Arial" w:cs="Arial"/>
                <w:lang w:eastAsia="pl-PL"/>
              </w:rPr>
              <w:br/>
              <w:t>sztuki z dokładnością do dwóch miejsc po przecinku</w:t>
            </w:r>
          </w:p>
        </w:tc>
        <w:tc>
          <w:tcPr>
            <w:tcW w:w="993" w:type="dxa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23 %</w:t>
            </w:r>
          </w:p>
        </w:tc>
        <w:tc>
          <w:tcPr>
            <w:tcW w:w="1842" w:type="dxa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…………….</w:t>
            </w:r>
          </w:p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Cena 1 sztuki z dokładnością do dwóch miejsc po przecinku</w:t>
            </w:r>
          </w:p>
        </w:tc>
        <w:tc>
          <w:tcPr>
            <w:tcW w:w="1418" w:type="dxa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………… zł</w:t>
            </w:r>
          </w:p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z dokładnością do dwóch miejsc po przecinku</w:t>
            </w:r>
          </w:p>
        </w:tc>
        <w:tc>
          <w:tcPr>
            <w:tcW w:w="1163" w:type="dxa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….. zł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………… zł</w:t>
            </w:r>
          </w:p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z dokładnością do dwóch miejsc po przecinku</w:t>
            </w:r>
          </w:p>
        </w:tc>
      </w:tr>
      <w:tr w:rsidR="009C59A2" w:rsidRPr="009C59A2" w:rsidTr="00B83D63">
        <w:trPr>
          <w:trHeight w:val="599"/>
        </w:trPr>
        <w:tc>
          <w:tcPr>
            <w:tcW w:w="849" w:type="dxa"/>
            <w:shd w:val="clear" w:color="auto" w:fill="auto"/>
            <w:vAlign w:val="center"/>
          </w:tcPr>
          <w:p w:rsidR="009C59A2" w:rsidRPr="009C59A2" w:rsidRDefault="009C59A2" w:rsidP="009C59A2">
            <w:pPr>
              <w:numPr>
                <w:ilvl w:val="0"/>
                <w:numId w:val="5"/>
              </w:numPr>
              <w:spacing w:before="240" w:beforeAutospacing="0" w:after="240" w:afterAutospacing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45" w:type="dxa"/>
            <w:shd w:val="clear" w:color="auto" w:fill="auto"/>
            <w:vAlign w:val="center"/>
          </w:tcPr>
          <w:p w:rsidR="009C59A2" w:rsidRPr="009C59A2" w:rsidRDefault="009C59A2" w:rsidP="009C59A2">
            <w:pPr>
              <w:spacing w:before="240" w:beforeAutospacing="0" w:afterAutospacing="0" w:line="240" w:lineRule="auto"/>
              <w:ind w:left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C59A2">
              <w:rPr>
                <w:rFonts w:ascii="Arial" w:eastAsia="Times New Roman" w:hAnsi="Arial" w:cs="Arial"/>
                <w:color w:val="000000"/>
                <w:lang w:eastAsia="pl-PL"/>
              </w:rPr>
              <w:t>Zasilacz UPS</w:t>
            </w:r>
            <w:r w:rsidRPr="009C59A2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 producent …….* model……….*,</w:t>
            </w:r>
            <w:r w:rsidRPr="009C59A2">
              <w:rPr>
                <w:rFonts w:ascii="Arial" w:eastAsia="Times New Roman" w:hAnsi="Arial" w:cs="Arial"/>
                <w:b/>
                <w:color w:val="FF0000"/>
                <w:lang w:eastAsia="pl-PL"/>
              </w:rPr>
              <w:t>( * - informacja obowiązkowa -  wypełnia Wykonawca)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C59A2">
              <w:rPr>
                <w:rFonts w:ascii="Arial" w:eastAsia="Times New Roman" w:hAnsi="Arial" w:cs="Arial"/>
                <w:color w:val="000000"/>
                <w:lang w:eastAsia="pl-PL"/>
              </w:rPr>
              <w:t>2 sztuki</w:t>
            </w:r>
          </w:p>
        </w:tc>
        <w:tc>
          <w:tcPr>
            <w:tcW w:w="1559" w:type="dxa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…………….</w:t>
            </w:r>
          </w:p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 xml:space="preserve">Cena 1 </w:t>
            </w:r>
            <w:r w:rsidRPr="009C59A2">
              <w:rPr>
                <w:rFonts w:ascii="Arial" w:eastAsia="Times New Roman" w:hAnsi="Arial" w:cs="Arial"/>
                <w:lang w:eastAsia="pl-PL"/>
              </w:rPr>
              <w:br/>
              <w:t>sztuki z dokładnością do dwóch miejsc po przecinku</w:t>
            </w:r>
          </w:p>
        </w:tc>
        <w:tc>
          <w:tcPr>
            <w:tcW w:w="993" w:type="dxa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23 %</w:t>
            </w:r>
          </w:p>
        </w:tc>
        <w:tc>
          <w:tcPr>
            <w:tcW w:w="1842" w:type="dxa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…………….</w:t>
            </w:r>
          </w:p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Cena 1 sztuki z dokładnością do dwóch miejsc po przecinku</w:t>
            </w:r>
          </w:p>
        </w:tc>
        <w:tc>
          <w:tcPr>
            <w:tcW w:w="1418" w:type="dxa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………… zł</w:t>
            </w:r>
          </w:p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z dokładnością do dwóch miejsc po przecinku</w:t>
            </w:r>
          </w:p>
        </w:tc>
        <w:tc>
          <w:tcPr>
            <w:tcW w:w="1163" w:type="dxa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….. zł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………… zł</w:t>
            </w:r>
          </w:p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z dokładnością do dwóch miejsc po przecinku</w:t>
            </w:r>
          </w:p>
        </w:tc>
      </w:tr>
      <w:tr w:rsidR="009C59A2" w:rsidRPr="009C59A2" w:rsidTr="00B83D63">
        <w:trPr>
          <w:trHeight w:val="138"/>
        </w:trPr>
        <w:tc>
          <w:tcPr>
            <w:tcW w:w="9180" w:type="dxa"/>
            <w:gridSpan w:val="6"/>
            <w:shd w:val="clear" w:color="auto" w:fill="D9D9D9"/>
            <w:vAlign w:val="center"/>
          </w:tcPr>
          <w:p w:rsidR="009C59A2" w:rsidRPr="009C59A2" w:rsidRDefault="009C59A2" w:rsidP="009C59A2">
            <w:pPr>
              <w:spacing w:before="0" w:beforeAutospacing="0" w:after="0" w:afterAutospacing="0" w:line="240" w:lineRule="auto"/>
              <w:ind w:left="0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CENA OFERTOWA  Łączna kwota wynagrodzenia za wykonanie całości przedmiotu zamówienia</w:t>
            </w:r>
          </w:p>
          <w:p w:rsidR="009C59A2" w:rsidRPr="009C59A2" w:rsidRDefault="009C59A2" w:rsidP="009C59A2">
            <w:pPr>
              <w:spacing w:before="0" w:beforeAutospacing="0" w:after="0" w:afterAutospacing="0" w:line="240" w:lineRule="auto"/>
              <w:ind w:left="0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(suma wartości w kolumnie 7 i 9, wiersz 1 ):</w:t>
            </w:r>
          </w:p>
        </w:tc>
        <w:tc>
          <w:tcPr>
            <w:tcW w:w="1418" w:type="dxa"/>
            <w:shd w:val="pct15" w:color="auto" w:fill="auto"/>
            <w:vAlign w:val="bottom"/>
          </w:tcPr>
          <w:p w:rsidR="009C59A2" w:rsidRPr="009C59A2" w:rsidRDefault="009C59A2" w:rsidP="009C59A2">
            <w:pPr>
              <w:spacing w:before="360" w:beforeAutospacing="0" w:after="36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……………zł netto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9C59A2" w:rsidRPr="009C59A2" w:rsidRDefault="009C59A2" w:rsidP="009C59A2">
            <w:pPr>
              <w:spacing w:before="240" w:beforeAutospacing="0" w:after="24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lang w:eastAsia="pl-PL"/>
              </w:rPr>
              <w:t>….. zł</w:t>
            </w:r>
          </w:p>
        </w:tc>
        <w:tc>
          <w:tcPr>
            <w:tcW w:w="2409" w:type="dxa"/>
            <w:shd w:val="pct15" w:color="auto" w:fill="auto"/>
            <w:vAlign w:val="bottom"/>
          </w:tcPr>
          <w:p w:rsidR="009C59A2" w:rsidRPr="009C59A2" w:rsidRDefault="009C59A2" w:rsidP="009C59A2">
            <w:pPr>
              <w:spacing w:before="360" w:beforeAutospacing="0" w:after="360" w:afterAutospacing="0" w:line="240" w:lineRule="auto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……………… zł brutto</w:t>
            </w:r>
          </w:p>
        </w:tc>
      </w:tr>
    </w:tbl>
    <w:p w:rsidR="009C59A2" w:rsidRPr="009C59A2" w:rsidRDefault="009C59A2" w:rsidP="009C59A2">
      <w:pPr>
        <w:spacing w:before="0" w:beforeAutospacing="0" w:after="0" w:afterAutospacing="0" w:line="240" w:lineRule="auto"/>
        <w:ind w:left="0"/>
        <w:contextualSpacing/>
        <w:rPr>
          <w:rFonts w:ascii="Arial" w:eastAsia="Times New Roman" w:hAnsi="Arial" w:cs="Arial"/>
          <w:b/>
          <w:color w:val="000000"/>
          <w:u w:val="single"/>
        </w:rPr>
        <w:sectPr w:rsidR="009C59A2" w:rsidRPr="009C59A2" w:rsidSect="00533F40">
          <w:type w:val="evenPage"/>
          <w:pgSz w:w="16838" w:h="11906" w:orient="landscape" w:code="9"/>
          <w:pgMar w:top="851" w:right="1134" w:bottom="1418" w:left="1418" w:header="284" w:footer="79" w:gutter="0"/>
          <w:cols w:space="708"/>
          <w:docGrid w:linePitch="360"/>
        </w:sectPr>
      </w:pPr>
    </w:p>
    <w:p w:rsidR="009C59A2" w:rsidRPr="009C59A2" w:rsidRDefault="009C59A2" w:rsidP="009C59A2">
      <w:pPr>
        <w:tabs>
          <w:tab w:val="left" w:pos="851"/>
        </w:tabs>
        <w:spacing w:before="0" w:beforeAutospacing="0" w:after="0" w:afterAutospacing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</w:p>
    <w:tbl>
      <w:tblPr>
        <w:tblpPr w:leftFromText="141" w:rightFromText="141" w:vertAnchor="text" w:horzAnchor="margin" w:tblpX="8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27"/>
      </w:tblGrid>
      <w:tr w:rsidR="009C59A2" w:rsidRPr="009C59A2" w:rsidTr="00B83D63">
        <w:tc>
          <w:tcPr>
            <w:tcW w:w="9627" w:type="dxa"/>
            <w:shd w:val="clear" w:color="auto" w:fill="D9D9D9"/>
            <w:vAlign w:val="center"/>
          </w:tcPr>
          <w:p w:rsidR="009C59A2" w:rsidRPr="009C59A2" w:rsidRDefault="009C59A2" w:rsidP="009C59A2">
            <w:pPr>
              <w:numPr>
                <w:ilvl w:val="0"/>
                <w:numId w:val="2"/>
              </w:numPr>
              <w:tabs>
                <w:tab w:val="left" w:pos="284"/>
                <w:tab w:val="left" w:pos="452"/>
              </w:tabs>
              <w:spacing w:beforeAutospacing="0" w:afterAutospacing="0" w:line="240" w:lineRule="auto"/>
              <w:jc w:val="both"/>
              <w:rPr>
                <w:rFonts w:ascii="Arial" w:eastAsia="Times New Roman" w:hAnsi="Arial" w:cs="Arial"/>
                <w:spacing w:val="-4"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spacing w:val="-4"/>
                <w:lang w:eastAsia="pl-PL"/>
              </w:rPr>
              <w:t>GWARANCJA:</w:t>
            </w:r>
          </w:p>
        </w:tc>
      </w:tr>
    </w:tbl>
    <w:p w:rsidR="009C59A2" w:rsidRPr="009C59A2" w:rsidRDefault="009C59A2" w:rsidP="009C59A2">
      <w:pPr>
        <w:spacing w:before="0" w:beforeAutospacing="0" w:after="0" w:afterAutospacing="0" w:line="240" w:lineRule="auto"/>
        <w:ind w:left="360"/>
        <w:contextualSpacing/>
        <w:rPr>
          <w:rFonts w:ascii="Arial" w:eastAsia="Times New Roman" w:hAnsi="Arial" w:cs="Arial"/>
          <w:lang w:eastAsia="pl-PL"/>
        </w:rPr>
      </w:pPr>
    </w:p>
    <w:p w:rsidR="009C59A2" w:rsidRPr="009C59A2" w:rsidRDefault="009C59A2" w:rsidP="00955C7A">
      <w:pPr>
        <w:numPr>
          <w:ilvl w:val="0"/>
          <w:numId w:val="15"/>
        </w:numPr>
        <w:spacing w:beforeAutospacing="0" w:afterAutospacing="0"/>
        <w:ind w:left="928"/>
        <w:contextualSpacing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 xml:space="preserve">Akceptujemy warunki gwarancji na zasadach opisanych w SWZ wraz z załącznikami, </w:t>
      </w:r>
      <w:r w:rsidRPr="009C59A2">
        <w:rPr>
          <w:rFonts w:ascii="Arial" w:eastAsia="Times New Roman" w:hAnsi="Arial" w:cs="Arial"/>
          <w:lang w:eastAsia="pl-PL"/>
        </w:rPr>
        <w:br/>
        <w:t>w szczególności we wzorze Umowy wraz z załącznikami.</w:t>
      </w:r>
    </w:p>
    <w:p w:rsidR="009C59A2" w:rsidRPr="009C59A2" w:rsidRDefault="009C59A2" w:rsidP="009C59A2">
      <w:pPr>
        <w:spacing w:beforeAutospacing="0" w:afterAutospacing="0"/>
        <w:ind w:left="644"/>
        <w:contextualSpacing/>
        <w:rPr>
          <w:rFonts w:ascii="Arial" w:eastAsia="Times New Roman" w:hAnsi="Arial" w:cs="Arial"/>
          <w:lang w:eastAsia="pl-PL"/>
        </w:rPr>
      </w:pPr>
    </w:p>
    <w:p w:rsidR="009C59A2" w:rsidRPr="009C59A2" w:rsidRDefault="009C59A2" w:rsidP="009C59A2">
      <w:pPr>
        <w:tabs>
          <w:tab w:val="left" w:pos="600"/>
        </w:tabs>
        <w:autoSpaceDE w:val="0"/>
        <w:autoSpaceDN w:val="0"/>
        <w:spacing w:beforeAutospacing="0" w:afterAutospacing="0"/>
        <w:ind w:left="600" w:right="425"/>
        <w:jc w:val="both"/>
        <w:rPr>
          <w:rFonts w:ascii="Arial" w:eastAsia="Times New Roman" w:hAnsi="Arial" w:cs="Arial"/>
          <w:caps/>
          <w:lang w:val="x-none" w:eastAsia="x-none"/>
        </w:rPr>
      </w:pPr>
      <w:r w:rsidRPr="009C59A2">
        <w:rPr>
          <w:rFonts w:ascii="Arial" w:eastAsia="Times New Roman" w:hAnsi="Arial" w:cs="Arial"/>
          <w:caps/>
          <w:lang w:val="x-none" w:eastAsia="x-none"/>
        </w:rPr>
        <w:t xml:space="preserve">Oświadczamy, że w przypadku wyboru naszej oferty udzielimy Zamawiającemu gwarancji na zrealizowany przedmiot zamówienia </w:t>
      </w:r>
      <w:r w:rsidRPr="009C59A2">
        <w:rPr>
          <w:rFonts w:ascii="Arial" w:eastAsia="Times New Roman" w:hAnsi="Arial" w:cs="Arial"/>
          <w:b/>
          <w:caps/>
          <w:lang w:val="x-none" w:eastAsia="x-none"/>
        </w:rPr>
        <w:t>na okres …………. miesięcy.</w:t>
      </w:r>
      <w:r w:rsidRPr="009C59A2">
        <w:rPr>
          <w:rFonts w:ascii="Arial" w:eastAsia="Times New Roman" w:hAnsi="Arial" w:cs="Arial"/>
          <w:caps/>
          <w:lang w:val="x-none" w:eastAsia="x-none"/>
        </w:rPr>
        <w:t xml:space="preserve"> </w:t>
      </w:r>
    </w:p>
    <w:p w:rsidR="009C59A2" w:rsidRPr="009C59A2" w:rsidRDefault="009C59A2" w:rsidP="009C59A2">
      <w:pPr>
        <w:tabs>
          <w:tab w:val="left" w:pos="600"/>
        </w:tabs>
        <w:autoSpaceDE w:val="0"/>
        <w:autoSpaceDN w:val="0"/>
        <w:spacing w:beforeAutospacing="0" w:afterAutospacing="0"/>
        <w:ind w:left="600" w:right="425"/>
        <w:rPr>
          <w:rFonts w:ascii="Arial" w:eastAsia="Times New Roman" w:hAnsi="Arial" w:cs="Arial"/>
          <w:b/>
          <w:caps/>
          <w:lang w:val="x-none" w:eastAsia="x-none"/>
        </w:rPr>
      </w:pPr>
      <w:r w:rsidRPr="009C59A2">
        <w:rPr>
          <w:rFonts w:ascii="Arial" w:eastAsia="Times New Roman" w:hAnsi="Arial" w:cs="Arial"/>
          <w:b/>
          <w:caps/>
          <w:lang w:val="x-none" w:eastAsia="x-none"/>
        </w:rPr>
        <w:t xml:space="preserve">(okres nie może być krótszy niż </w:t>
      </w:r>
      <w:r w:rsidRPr="009C59A2">
        <w:rPr>
          <w:rFonts w:ascii="Arial" w:eastAsia="Times New Roman" w:hAnsi="Arial" w:cs="Arial"/>
          <w:b/>
          <w:caps/>
          <w:lang w:eastAsia="x-none"/>
        </w:rPr>
        <w:t xml:space="preserve">24 miesiące </w:t>
      </w:r>
      <w:r w:rsidRPr="009C59A2">
        <w:rPr>
          <w:rFonts w:ascii="Arial" w:eastAsia="Times New Roman" w:hAnsi="Arial" w:cs="Arial"/>
          <w:b/>
          <w:caps/>
          <w:lang w:val="x-none" w:eastAsia="x-none"/>
        </w:rPr>
        <w:t xml:space="preserve">i dłuższy niż </w:t>
      </w:r>
      <w:r w:rsidRPr="009C59A2">
        <w:rPr>
          <w:rFonts w:ascii="Arial" w:eastAsia="Times New Roman" w:hAnsi="Arial" w:cs="Arial"/>
          <w:b/>
          <w:caps/>
          <w:lang w:eastAsia="x-none"/>
        </w:rPr>
        <w:t>36</w:t>
      </w:r>
      <w:r w:rsidRPr="009C59A2">
        <w:rPr>
          <w:rFonts w:ascii="Arial" w:eastAsia="Times New Roman" w:hAnsi="Arial" w:cs="Arial"/>
          <w:b/>
          <w:caps/>
          <w:lang w:val="x-none" w:eastAsia="x-none"/>
        </w:rPr>
        <w:t xml:space="preserve"> </w:t>
      </w:r>
      <w:r w:rsidRPr="009C59A2">
        <w:rPr>
          <w:rFonts w:ascii="Arial" w:eastAsia="Times New Roman" w:hAnsi="Arial" w:cs="Arial"/>
          <w:b/>
          <w:caps/>
          <w:lang w:eastAsia="x-none"/>
        </w:rPr>
        <w:t>miesięcy</w:t>
      </w:r>
      <w:r w:rsidRPr="009C59A2">
        <w:rPr>
          <w:rFonts w:ascii="Arial" w:eastAsia="Times New Roman" w:hAnsi="Arial" w:cs="Arial"/>
          <w:b/>
          <w:caps/>
          <w:lang w:val="x-none" w:eastAsia="x-none"/>
        </w:rPr>
        <w:t>)</w:t>
      </w:r>
    </w:p>
    <w:p w:rsidR="009C59A2" w:rsidRPr="009C59A2" w:rsidRDefault="009C59A2" w:rsidP="009C59A2">
      <w:pPr>
        <w:tabs>
          <w:tab w:val="left" w:pos="600"/>
        </w:tabs>
        <w:autoSpaceDE w:val="0"/>
        <w:autoSpaceDN w:val="0"/>
        <w:spacing w:beforeAutospacing="0" w:afterAutospacing="0"/>
        <w:ind w:left="600" w:right="425"/>
        <w:rPr>
          <w:rFonts w:ascii="Arial" w:eastAsia="Times New Roman" w:hAnsi="Arial" w:cs="Arial"/>
          <w:b/>
          <w:caps/>
          <w:lang w:eastAsia="x-none"/>
        </w:rPr>
      </w:pPr>
      <w:r w:rsidRPr="009C59A2">
        <w:rPr>
          <w:rFonts w:ascii="Arial" w:eastAsia="Times New Roman" w:hAnsi="Arial" w:cs="Arial"/>
          <w:b/>
          <w:lang w:eastAsia="pl-PL"/>
        </w:rPr>
        <w:t xml:space="preserve">Niewskazanie okresu gwarancji Zamawiający uzna za zaoferowano minimalnego okres tj. 24 miesiące  </w:t>
      </w:r>
    </w:p>
    <w:tbl>
      <w:tblPr>
        <w:tblpPr w:leftFromText="141" w:rightFromText="141" w:vertAnchor="text" w:horzAnchor="margin" w:tblpX="8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27"/>
      </w:tblGrid>
      <w:tr w:rsidR="009C59A2" w:rsidRPr="009C59A2" w:rsidTr="00B83D63">
        <w:tc>
          <w:tcPr>
            <w:tcW w:w="10801" w:type="dxa"/>
            <w:shd w:val="clear" w:color="auto" w:fill="D9D9D9"/>
            <w:vAlign w:val="center"/>
          </w:tcPr>
          <w:p w:rsidR="009C59A2" w:rsidRPr="009C59A2" w:rsidRDefault="009C59A2" w:rsidP="009C59A2">
            <w:pPr>
              <w:numPr>
                <w:ilvl w:val="0"/>
                <w:numId w:val="2"/>
              </w:numPr>
              <w:tabs>
                <w:tab w:val="left" w:pos="851"/>
              </w:tabs>
              <w:autoSpaceDE w:val="0"/>
              <w:autoSpaceDN w:val="0"/>
              <w:spacing w:beforeAutospacing="0" w:afterAutospacing="0"/>
              <w:rPr>
                <w:rFonts w:ascii="Arial" w:eastAsia="Times New Roman" w:hAnsi="Arial" w:cs="Arial"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OŚWIADCZENIA:</w:t>
            </w:r>
          </w:p>
        </w:tc>
      </w:tr>
    </w:tbl>
    <w:p w:rsidR="009C59A2" w:rsidRPr="009C59A2" w:rsidRDefault="009C59A2" w:rsidP="009C59A2">
      <w:pPr>
        <w:numPr>
          <w:ilvl w:val="6"/>
          <w:numId w:val="6"/>
        </w:numPr>
        <w:tabs>
          <w:tab w:val="left" w:pos="851"/>
        </w:tabs>
        <w:autoSpaceDE w:val="0"/>
        <w:autoSpaceDN w:val="0"/>
        <w:spacing w:beforeAutospacing="0" w:afterAutospacing="0"/>
        <w:ind w:left="1145" w:hanging="425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Akceptujemy warunki gwarancji na zasadach opisanych w SWZ wraz z załącznikami, w szczególności we wzorze Umowy wraz z załącznikami.</w:t>
      </w:r>
    </w:p>
    <w:p w:rsidR="009C59A2" w:rsidRPr="009C59A2" w:rsidRDefault="009C59A2" w:rsidP="009C59A2">
      <w:pPr>
        <w:numPr>
          <w:ilvl w:val="6"/>
          <w:numId w:val="6"/>
        </w:numPr>
        <w:tabs>
          <w:tab w:val="left" w:pos="851"/>
        </w:tabs>
        <w:autoSpaceDE w:val="0"/>
        <w:autoSpaceDN w:val="0"/>
        <w:spacing w:beforeAutospacing="0" w:afterAutospacing="0"/>
        <w:ind w:left="1145" w:hanging="425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 xml:space="preserve">Zamówienie zrealizujemy w terminach określonych w SWZ wraz z załącznikami, </w:t>
      </w:r>
      <w:r w:rsidRPr="009C59A2">
        <w:rPr>
          <w:rFonts w:ascii="Arial" w:eastAsia="Times New Roman" w:hAnsi="Arial" w:cs="Arial"/>
          <w:lang w:eastAsia="pl-PL"/>
        </w:rPr>
        <w:br/>
        <w:t>w szczególności we wzorze Umowy wraz z załącznikami.</w:t>
      </w:r>
    </w:p>
    <w:p w:rsidR="009C59A2" w:rsidRPr="009C59A2" w:rsidRDefault="009C59A2" w:rsidP="009C59A2">
      <w:pPr>
        <w:numPr>
          <w:ilvl w:val="6"/>
          <w:numId w:val="6"/>
        </w:numPr>
        <w:tabs>
          <w:tab w:val="left" w:pos="851"/>
        </w:tabs>
        <w:autoSpaceDE w:val="0"/>
        <w:autoSpaceDN w:val="0"/>
        <w:spacing w:beforeAutospacing="0" w:afterAutospacing="0"/>
        <w:ind w:left="1145" w:hanging="425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Akceptujemy warunki płatności za zrealizowanie zamówienia na zasadach opisanych we wzorze Umowy wraz z załącznikami.</w:t>
      </w:r>
    </w:p>
    <w:p w:rsidR="009C59A2" w:rsidRPr="009C59A2" w:rsidRDefault="009C59A2" w:rsidP="009C59A2">
      <w:pPr>
        <w:numPr>
          <w:ilvl w:val="6"/>
          <w:numId w:val="6"/>
        </w:numPr>
        <w:tabs>
          <w:tab w:val="left" w:pos="851"/>
        </w:tabs>
        <w:autoSpaceDE w:val="0"/>
        <w:autoSpaceDN w:val="0"/>
        <w:spacing w:beforeAutospacing="0" w:afterAutospacing="0"/>
        <w:ind w:left="1145" w:hanging="425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W cenie oferty uwzględnione zostały wszystkie koszty wykonania zamówienia.</w:t>
      </w:r>
    </w:p>
    <w:p w:rsidR="009C59A2" w:rsidRPr="009C59A2" w:rsidRDefault="009C59A2" w:rsidP="009C59A2">
      <w:pPr>
        <w:numPr>
          <w:ilvl w:val="6"/>
          <w:numId w:val="6"/>
        </w:numPr>
        <w:tabs>
          <w:tab w:val="left" w:pos="851"/>
        </w:tabs>
        <w:autoSpaceDE w:val="0"/>
        <w:autoSpaceDN w:val="0"/>
        <w:spacing w:beforeAutospacing="0" w:afterAutospacing="0"/>
        <w:ind w:left="1145" w:hanging="425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Do wyliczenia cen jednostkowych brutto oraz ceny oferty brutto zastosowaliśmy, aktualnie obowiązującą w przepisach prawa, stawkę podatku od towarów i usług (VAT).</w:t>
      </w:r>
    </w:p>
    <w:p w:rsidR="009C59A2" w:rsidRPr="009C59A2" w:rsidRDefault="009C59A2" w:rsidP="009C59A2">
      <w:pPr>
        <w:numPr>
          <w:ilvl w:val="6"/>
          <w:numId w:val="6"/>
        </w:numPr>
        <w:tabs>
          <w:tab w:val="left" w:pos="851"/>
        </w:tabs>
        <w:autoSpaceDE w:val="0"/>
        <w:autoSpaceDN w:val="0"/>
        <w:spacing w:beforeAutospacing="0" w:afterAutospacing="0"/>
        <w:ind w:left="1145" w:hanging="425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Zapoznaliśmy się z SWZ oraz wzorem U</w:t>
      </w:r>
      <w:r w:rsidRPr="009C59A2">
        <w:rPr>
          <w:rFonts w:ascii="Arial" w:eastAsia="Times New Roman" w:hAnsi="Arial" w:cs="Arial"/>
          <w:bCs/>
          <w:lang w:eastAsia="pl-PL"/>
        </w:rPr>
        <w:t xml:space="preserve">mowy </w:t>
      </w:r>
      <w:r w:rsidRPr="009C59A2">
        <w:rPr>
          <w:rFonts w:ascii="Arial" w:eastAsia="Times New Roman" w:hAnsi="Arial" w:cs="Arial"/>
          <w:lang w:eastAsia="pl-PL"/>
        </w:rPr>
        <w:t xml:space="preserve">wraz z załącznikami i nie wnosimy do nich zastrzeżeń, przyjmujemy warunki w nich zawarte i uznajemy się za związanych określonymi w niej postanowieniami i zasadami postępowania. </w:t>
      </w:r>
    </w:p>
    <w:p w:rsidR="009C59A2" w:rsidRPr="009C59A2" w:rsidRDefault="009C59A2" w:rsidP="009C59A2">
      <w:pPr>
        <w:numPr>
          <w:ilvl w:val="6"/>
          <w:numId w:val="6"/>
        </w:numPr>
        <w:tabs>
          <w:tab w:val="left" w:pos="851"/>
        </w:tabs>
        <w:autoSpaceDE w:val="0"/>
        <w:autoSpaceDN w:val="0"/>
        <w:spacing w:beforeAutospacing="0" w:afterAutospacing="0"/>
        <w:ind w:left="1145" w:hanging="425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b/>
          <w:bCs/>
          <w:lang w:eastAsia="pl-PL"/>
        </w:rPr>
        <w:t xml:space="preserve">ZAMÓWIENIE ZREALIZUJEMY </w:t>
      </w:r>
      <w:r w:rsidRPr="009C59A2">
        <w:rPr>
          <w:rFonts w:ascii="Arial" w:eastAsia="Times New Roman" w:hAnsi="Arial" w:cs="Arial"/>
          <w:bCs/>
          <w:lang w:eastAsia="pl-PL"/>
        </w:rPr>
        <w:t xml:space="preserve">sami ** / przy udziale podwykonawców **                    </w:t>
      </w:r>
      <w:r w:rsidRPr="009C59A2">
        <w:rPr>
          <w:rFonts w:ascii="Arial" w:eastAsia="Times New Roman" w:hAnsi="Arial" w:cs="Arial"/>
          <w:b/>
          <w:bCs/>
          <w:i/>
          <w:lang w:eastAsia="pl-PL"/>
        </w:rPr>
        <w:t xml:space="preserve">( ** </w:t>
      </w:r>
      <w:r w:rsidRPr="009C59A2">
        <w:rPr>
          <w:rFonts w:ascii="Arial" w:eastAsia="Times New Roman" w:hAnsi="Arial" w:cs="Arial"/>
          <w:b/>
          <w:i/>
          <w:lang w:eastAsia="pl-PL"/>
        </w:rPr>
        <w:t>niepotrzebne skreślić)</w:t>
      </w:r>
      <w:r w:rsidRPr="009C59A2">
        <w:rPr>
          <w:rFonts w:ascii="Arial" w:eastAsia="Times New Roman" w:hAnsi="Arial" w:cs="Arial"/>
          <w:bCs/>
          <w:lang w:eastAsia="pl-PL"/>
        </w:rPr>
        <w:t xml:space="preserve">, którzy będą wykonywać następujące zakresy zamówienia: </w:t>
      </w:r>
    </w:p>
    <w:p w:rsidR="009C59A2" w:rsidRPr="009C59A2" w:rsidRDefault="009C59A2" w:rsidP="009C59A2">
      <w:pPr>
        <w:numPr>
          <w:ilvl w:val="1"/>
          <w:numId w:val="8"/>
        </w:numPr>
        <w:autoSpaceDE w:val="0"/>
        <w:autoSpaceDN w:val="0"/>
        <w:spacing w:beforeAutospacing="0" w:afterAutospacing="0"/>
        <w:ind w:firstLine="136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b/>
          <w:lang w:eastAsia="pl-PL"/>
        </w:rPr>
        <w:t>Zakres I</w:t>
      </w:r>
      <w:r w:rsidRPr="009C59A2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      realizowany przez</w:t>
      </w:r>
    </w:p>
    <w:p w:rsidR="009C59A2" w:rsidRPr="009C59A2" w:rsidRDefault="009C59A2" w:rsidP="009C59A2">
      <w:pPr>
        <w:tabs>
          <w:tab w:val="left" w:leader="dot" w:pos="9072"/>
        </w:tabs>
        <w:autoSpaceDE w:val="0"/>
        <w:autoSpaceDN w:val="0"/>
        <w:spacing w:beforeAutospacing="0" w:afterAutospacing="0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(nazwa lub imię i nazwisko oraz dane kontaktowe podwykonawcy – jeżeli są znane) …………………...……………………………..….</w:t>
      </w:r>
    </w:p>
    <w:p w:rsidR="009C59A2" w:rsidRPr="009C59A2" w:rsidRDefault="009C59A2" w:rsidP="009C59A2">
      <w:pPr>
        <w:numPr>
          <w:ilvl w:val="1"/>
          <w:numId w:val="8"/>
        </w:numPr>
        <w:autoSpaceDE w:val="0"/>
        <w:autoSpaceDN w:val="0"/>
        <w:spacing w:before="240" w:beforeAutospacing="0" w:after="0" w:afterAutospacing="0"/>
        <w:ind w:left="714" w:firstLine="136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b/>
          <w:lang w:eastAsia="pl-PL"/>
        </w:rPr>
        <w:lastRenderedPageBreak/>
        <w:t>Zakres II</w:t>
      </w:r>
      <w:r w:rsidRPr="009C59A2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 realizowany przez</w:t>
      </w:r>
    </w:p>
    <w:p w:rsidR="009C59A2" w:rsidRPr="009C59A2" w:rsidRDefault="009C59A2" w:rsidP="009C59A2">
      <w:pPr>
        <w:tabs>
          <w:tab w:val="left" w:leader="dot" w:pos="9072"/>
        </w:tabs>
        <w:autoSpaceDE w:val="0"/>
        <w:autoSpaceDN w:val="0"/>
        <w:spacing w:beforeAutospacing="0" w:afterAutospacing="0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(nazwa lub imię i nazwisko oraz dane kontaktowe podwykonawcy – jeżeli są znane) …………………...……………………..….</w:t>
      </w:r>
    </w:p>
    <w:p w:rsidR="009C59A2" w:rsidRPr="009C59A2" w:rsidRDefault="009C59A2" w:rsidP="009C59A2">
      <w:pPr>
        <w:tabs>
          <w:tab w:val="left" w:leader="dot" w:pos="9072"/>
        </w:tabs>
        <w:autoSpaceDE w:val="0"/>
        <w:autoSpaceDN w:val="0"/>
        <w:spacing w:beforeAutospacing="0" w:afterAutospacing="0"/>
        <w:ind w:right="471"/>
        <w:rPr>
          <w:rFonts w:ascii="Arial" w:eastAsia="Times New Roman" w:hAnsi="Arial" w:cs="Arial"/>
          <w:b/>
          <w:i/>
          <w:sz w:val="20"/>
          <w:lang w:eastAsia="pl-PL"/>
        </w:rPr>
      </w:pPr>
      <w:r w:rsidRPr="009C59A2">
        <w:rPr>
          <w:rFonts w:ascii="Arial" w:eastAsia="Times New Roman" w:hAnsi="Arial" w:cs="Arial"/>
          <w:b/>
          <w:i/>
          <w:sz w:val="20"/>
          <w:lang w:eastAsia="pl-PL"/>
        </w:rPr>
        <w:t>Oświadczamy, że przed przystąpieniem do wykonania zamówienia podamy nazwy lub imiona i nazwiska oraz dane kontaktowe podwykonawców i osób do kontaktu z nimi dla wskazanych wyżej zakresów zamówienia, w przypadku gdy nie są nam znane w chwili składania oferty.</w:t>
      </w:r>
    </w:p>
    <w:p w:rsidR="009C59A2" w:rsidRPr="009C59A2" w:rsidRDefault="009C59A2" w:rsidP="009C59A2">
      <w:pPr>
        <w:numPr>
          <w:ilvl w:val="6"/>
          <w:numId w:val="6"/>
        </w:numPr>
        <w:tabs>
          <w:tab w:val="left" w:pos="851"/>
        </w:tabs>
        <w:autoSpaceDE w:val="0"/>
        <w:autoSpaceDN w:val="0"/>
        <w:spacing w:beforeAutospacing="0" w:afterAutospacing="0"/>
        <w:ind w:hanging="4614"/>
        <w:rPr>
          <w:rFonts w:ascii="Arial" w:eastAsia="Times New Roman" w:hAnsi="Arial" w:cs="Arial"/>
          <w:b/>
          <w:lang w:eastAsia="pl-PL"/>
        </w:rPr>
      </w:pPr>
      <w:r w:rsidRPr="009C59A2">
        <w:rPr>
          <w:rFonts w:ascii="Arial" w:eastAsia="Times New Roman" w:hAnsi="Arial" w:cs="Arial"/>
          <w:b/>
          <w:bCs/>
          <w:sz w:val="20"/>
          <w:lang w:eastAsia="pl-PL"/>
        </w:rPr>
        <w:t xml:space="preserve">DOTYCZY  PRZYKŁADOWO  CZYNNOŚCI,  O  KTÓRYCH  MOWA  W  ART. 17  NW.  USTAWY  </w:t>
      </w:r>
    </w:p>
    <w:p w:rsidR="009C59A2" w:rsidRPr="009C59A2" w:rsidRDefault="009C59A2" w:rsidP="009C59A2">
      <w:pPr>
        <w:tabs>
          <w:tab w:val="left" w:pos="426"/>
        </w:tabs>
        <w:spacing w:beforeAutospacing="0" w:afterAutospacing="0"/>
        <w:rPr>
          <w:rFonts w:ascii="Arial" w:eastAsia="Times New Roman" w:hAnsi="Arial" w:cs="Arial"/>
          <w:bCs/>
          <w:spacing w:val="-4"/>
          <w:lang w:eastAsia="pl-PL"/>
        </w:rPr>
      </w:pPr>
      <w:r w:rsidRPr="009C59A2">
        <w:rPr>
          <w:rFonts w:ascii="Arial" w:eastAsia="Times New Roman" w:hAnsi="Arial" w:cs="Arial"/>
          <w:bCs/>
          <w:spacing w:val="-4"/>
          <w:lang w:eastAsia="pl-PL"/>
        </w:rPr>
        <w:t xml:space="preserve">Jeżeli Wykonawca składa ofertę, której wybór prowadziłby do powstania u Zamawiającego obowiązku podatkowego zgodnie z ustawą z dnia 11 marca 2004 r. o podatku od towarów </w:t>
      </w:r>
      <w:r w:rsidRPr="009C59A2">
        <w:rPr>
          <w:rFonts w:ascii="Arial" w:eastAsia="Times New Roman" w:hAnsi="Arial" w:cs="Arial"/>
          <w:bCs/>
          <w:spacing w:val="-4"/>
          <w:lang w:eastAsia="pl-PL"/>
        </w:rPr>
        <w:br/>
        <w:t>i usług (Dz. U. z 2021 r. poz. 658), dla celów zastosowania kryterium ceny Zamawiający dolicza do przedstawionej w tej ofercie ceny kwotę podatku od towarów i usług, którą miałby obowiązek rozliczyć.</w:t>
      </w:r>
    </w:p>
    <w:p w:rsidR="009C59A2" w:rsidRPr="009C59A2" w:rsidRDefault="009C59A2" w:rsidP="009C59A2">
      <w:pPr>
        <w:numPr>
          <w:ilvl w:val="6"/>
          <w:numId w:val="6"/>
        </w:numPr>
        <w:tabs>
          <w:tab w:val="left" w:pos="851"/>
        </w:tabs>
        <w:spacing w:beforeAutospacing="0" w:afterAutospacing="0"/>
        <w:ind w:left="1145" w:hanging="425"/>
        <w:rPr>
          <w:rFonts w:ascii="Arial" w:eastAsia="Times New Roman" w:hAnsi="Arial" w:cs="Arial"/>
          <w:bCs/>
          <w:spacing w:val="-4"/>
          <w:lang w:eastAsia="pl-PL"/>
        </w:rPr>
      </w:pPr>
      <w:r w:rsidRPr="009C59A2">
        <w:rPr>
          <w:rFonts w:ascii="Arial" w:eastAsia="Times New Roman" w:hAnsi="Arial" w:cs="Arial"/>
          <w:bCs/>
          <w:spacing w:val="-4"/>
          <w:lang w:eastAsia="pl-PL"/>
        </w:rPr>
        <w:t>W przypadku wystąpienia sytuacji opisanej w pkt 7,</w:t>
      </w:r>
      <w:r w:rsidRPr="009C59A2">
        <w:rPr>
          <w:rFonts w:ascii="Arial" w:eastAsia="Times New Roman" w:hAnsi="Arial" w:cs="Arial"/>
          <w:b/>
          <w:bCs/>
          <w:spacing w:val="-4"/>
          <w:lang w:eastAsia="pl-PL"/>
        </w:rPr>
        <w:t xml:space="preserve"> Wykonawca ma obowiązek wskazania </w:t>
      </w:r>
      <w:r w:rsidRPr="009C59A2">
        <w:rPr>
          <w:rFonts w:ascii="Arial" w:eastAsia="Times New Roman" w:hAnsi="Arial" w:cs="Arial"/>
          <w:b/>
          <w:bCs/>
          <w:spacing w:val="-4"/>
          <w:szCs w:val="20"/>
          <w:lang w:eastAsia="pl-PL"/>
        </w:rPr>
        <w:t xml:space="preserve">informacji, o których mowa w pkt XXI.8 SWZ </w:t>
      </w:r>
      <w:r w:rsidRPr="009C59A2">
        <w:rPr>
          <w:rFonts w:ascii="Arial" w:eastAsia="Times New Roman" w:hAnsi="Arial" w:cs="Arial"/>
          <w:b/>
          <w:bCs/>
          <w:i/>
          <w:iCs/>
          <w:color w:val="FF0000"/>
          <w:spacing w:val="-4"/>
          <w:szCs w:val="20"/>
          <w:lang w:eastAsia="pl-PL"/>
        </w:rPr>
        <w:t>(wypełnia Wykonawca)</w:t>
      </w:r>
      <w:r w:rsidRPr="009C59A2">
        <w:rPr>
          <w:rFonts w:ascii="Arial" w:eastAsia="Times New Roman" w:hAnsi="Arial" w:cs="Arial"/>
          <w:b/>
          <w:bCs/>
          <w:spacing w:val="-4"/>
          <w:szCs w:val="20"/>
          <w:lang w:eastAsia="pl-PL"/>
        </w:rPr>
        <w:t>:</w:t>
      </w:r>
    </w:p>
    <w:p w:rsidR="009C59A2" w:rsidRPr="009C59A2" w:rsidRDefault="009C59A2" w:rsidP="009C59A2">
      <w:pPr>
        <w:spacing w:beforeAutospacing="0" w:afterAutospacing="0"/>
        <w:rPr>
          <w:rFonts w:ascii="Arial" w:eastAsia="Times New Roman" w:hAnsi="Arial" w:cs="Arial"/>
          <w:spacing w:val="-4"/>
          <w:szCs w:val="20"/>
          <w:lang w:eastAsia="pl-PL"/>
        </w:rPr>
      </w:pPr>
      <w:r w:rsidRPr="009C59A2">
        <w:rPr>
          <w:rFonts w:ascii="Arial" w:eastAsia="Times New Roman" w:hAnsi="Arial" w:cs="Arial"/>
          <w:spacing w:val="-4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9A2" w:rsidRPr="009C59A2" w:rsidRDefault="009C59A2" w:rsidP="009C59A2">
      <w:pPr>
        <w:numPr>
          <w:ilvl w:val="6"/>
          <w:numId w:val="6"/>
        </w:numPr>
        <w:tabs>
          <w:tab w:val="left" w:pos="851"/>
        </w:tabs>
        <w:autoSpaceDE w:val="0"/>
        <w:autoSpaceDN w:val="0"/>
        <w:spacing w:beforeAutospacing="0" w:afterAutospacing="0"/>
        <w:ind w:left="1134" w:hanging="414"/>
        <w:jc w:val="both"/>
        <w:rPr>
          <w:rFonts w:ascii="Arial" w:eastAsia="Times New Roman" w:hAnsi="Arial" w:cs="Arial"/>
          <w:b/>
          <w:lang w:eastAsia="pl-PL"/>
        </w:rPr>
      </w:pPr>
      <w:r w:rsidRPr="009C59A2">
        <w:rPr>
          <w:rFonts w:ascii="Arial" w:eastAsia="Times New Roman" w:hAnsi="Arial" w:cs="Arial"/>
          <w:b/>
          <w:lang w:eastAsia="pl-PL"/>
        </w:rPr>
        <w:t>Obowiązki  informacyjne  przewidziane  w  art.  13  lub  art.  14  RODO:</w:t>
      </w:r>
    </w:p>
    <w:p w:rsidR="009C59A2" w:rsidRPr="009C59A2" w:rsidRDefault="009C59A2" w:rsidP="009C59A2">
      <w:pPr>
        <w:tabs>
          <w:tab w:val="left" w:pos="851"/>
        </w:tabs>
        <w:autoSpaceDE w:val="0"/>
        <w:autoSpaceDN w:val="0"/>
        <w:spacing w:beforeAutospacing="0" w:afterAutospacing="0"/>
        <w:rPr>
          <w:rFonts w:ascii="Arial" w:eastAsia="Times New Roman" w:hAnsi="Arial" w:cs="Arial"/>
          <w:b/>
          <w:lang w:eastAsia="pl-PL"/>
        </w:rPr>
      </w:pPr>
      <w:r w:rsidRPr="009C59A2">
        <w:rPr>
          <w:rFonts w:ascii="Arial" w:eastAsia="Times New Roman" w:hAnsi="Arial" w:cs="Arial"/>
          <w:b/>
          <w:color w:val="000000"/>
          <w:lang w:eastAsia="pl-PL"/>
        </w:rPr>
        <w:t>OŚWIADCZAMY, że</w:t>
      </w:r>
      <w:r w:rsidRPr="009C59A2">
        <w:rPr>
          <w:rFonts w:ascii="Arial" w:eastAsia="Times New Roman" w:hAnsi="Arial" w:cs="Arial"/>
          <w:color w:val="000000"/>
          <w:lang w:eastAsia="pl-PL"/>
        </w:rPr>
        <w:t xml:space="preserve"> wypełniliśmy obowiązki informacyjne przewidziane w art. 13 lub art. 14 ogólnego rozporządzenia o ochronie danych (RODO), wobec osób fizycznych, </w:t>
      </w:r>
      <w:r w:rsidRPr="009C59A2">
        <w:rPr>
          <w:rFonts w:ascii="Arial" w:eastAsia="Times New Roman" w:hAnsi="Arial" w:cs="Arial"/>
          <w:lang w:eastAsia="pl-PL"/>
        </w:rPr>
        <w:t xml:space="preserve">od których dane osobowe bezpośrednio lub pośrednio pozyskaliśmy </w:t>
      </w:r>
      <w:r w:rsidRPr="009C59A2">
        <w:rPr>
          <w:rFonts w:ascii="Arial" w:eastAsia="Times New Roman" w:hAnsi="Arial" w:cs="Arial"/>
          <w:color w:val="000000"/>
          <w:lang w:eastAsia="pl-PL"/>
        </w:rPr>
        <w:t xml:space="preserve">w celu ubiegania się o udzielenie zamówienia publicznego w niniejszym postępowaniu, a które są ujawnione w dokumentach przedstawionych </w:t>
      </w:r>
      <w:r w:rsidRPr="009C59A2">
        <w:rPr>
          <w:rFonts w:ascii="Arial" w:eastAsia="Times New Roman" w:hAnsi="Arial" w:cs="Arial"/>
          <w:lang w:eastAsia="pl-PL"/>
        </w:rPr>
        <w:t xml:space="preserve">Zamawiającemu </w:t>
      </w:r>
      <w:r w:rsidRPr="009C59A2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9C59A2">
        <w:rPr>
          <w:rFonts w:ascii="Arial" w:eastAsia="Times New Roman" w:hAnsi="Arial" w:cs="Arial"/>
          <w:lang w:eastAsia="pl-PL"/>
        </w:rPr>
        <w:t>.</w:t>
      </w:r>
    </w:p>
    <w:p w:rsidR="009C59A2" w:rsidRPr="009C59A2" w:rsidRDefault="009C59A2" w:rsidP="009C59A2">
      <w:pPr>
        <w:numPr>
          <w:ilvl w:val="6"/>
          <w:numId w:val="6"/>
        </w:numPr>
        <w:spacing w:beforeAutospacing="0" w:afterAutospacing="0"/>
        <w:ind w:left="1145" w:hanging="425"/>
        <w:contextualSpacing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 xml:space="preserve">Uważamy się za związanych niniejszą ofertą przez okres </w:t>
      </w:r>
      <w:r w:rsidRPr="009C59A2">
        <w:rPr>
          <w:rFonts w:ascii="Arial" w:eastAsia="Times New Roman" w:hAnsi="Arial" w:cs="Arial"/>
          <w:b/>
          <w:lang w:eastAsia="pl-PL"/>
        </w:rPr>
        <w:t>30 dni</w:t>
      </w:r>
      <w:r w:rsidRPr="009C59A2">
        <w:rPr>
          <w:rFonts w:ascii="Arial" w:eastAsia="Times New Roman" w:hAnsi="Arial" w:cs="Arial"/>
          <w:lang w:eastAsia="pl-PL"/>
        </w:rPr>
        <w:t xml:space="preserve"> licząc włącznie od dnia, w którym upływa termin składania ofert.</w:t>
      </w:r>
    </w:p>
    <w:p w:rsidR="009C59A2" w:rsidRPr="009C59A2" w:rsidRDefault="009C59A2" w:rsidP="009C59A2">
      <w:pPr>
        <w:numPr>
          <w:ilvl w:val="6"/>
          <w:numId w:val="6"/>
        </w:numPr>
        <w:spacing w:beforeAutospacing="0" w:afterAutospacing="0"/>
        <w:contextualSpacing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OŚWIADCZAMY, że wnieśliśmy wadium w formie: ………………………………...……….</w:t>
      </w:r>
    </w:p>
    <w:p w:rsidR="009C59A2" w:rsidRPr="009C59A2" w:rsidRDefault="009C59A2" w:rsidP="009C59A2">
      <w:pPr>
        <w:numPr>
          <w:ilvl w:val="6"/>
          <w:numId w:val="6"/>
        </w:numPr>
        <w:spacing w:beforeAutospacing="0" w:afterAutospacing="0"/>
        <w:contextualSpacing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WADIUM wniesione w pieniądzu należy zwrócić na rachunek prowadzony w banku: …………………………………, numer rachunku: .…………………………………………….</w:t>
      </w:r>
    </w:p>
    <w:p w:rsidR="009C59A2" w:rsidRPr="009C59A2" w:rsidRDefault="009C59A2" w:rsidP="009C59A2">
      <w:pPr>
        <w:spacing w:beforeAutospacing="0" w:afterAutospacing="0"/>
        <w:ind w:left="1070"/>
        <w:contextualSpacing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lastRenderedPageBreak/>
        <w:t>Zamawiający nie ponosi odpowiedzialności z tytułu błędnego wskazania przez Wykonawcę informacji dotyczących nazwy banku oraz numeru rachunku, na który należy zwrócić wadium wniesione w pieniądzu.</w:t>
      </w: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/>
        <w:ind w:left="0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519"/>
      </w:tblGrid>
      <w:tr w:rsidR="009C59A2" w:rsidRPr="009C59A2" w:rsidTr="00B83D63">
        <w:tc>
          <w:tcPr>
            <w:tcW w:w="10733" w:type="dxa"/>
            <w:shd w:val="pct20" w:color="auto" w:fill="auto"/>
            <w:vAlign w:val="center"/>
          </w:tcPr>
          <w:p w:rsidR="009C59A2" w:rsidRPr="009C59A2" w:rsidRDefault="009C59A2" w:rsidP="009C59A2">
            <w:pPr>
              <w:numPr>
                <w:ilvl w:val="0"/>
                <w:numId w:val="2"/>
              </w:numPr>
              <w:tabs>
                <w:tab w:val="left" w:pos="426"/>
                <w:tab w:val="left" w:pos="749"/>
              </w:tabs>
              <w:spacing w:beforeAutospacing="0" w:afterAutospacing="0"/>
              <w:jc w:val="both"/>
              <w:rPr>
                <w:rFonts w:ascii="Arial" w:eastAsia="Times New Roman" w:hAnsi="Arial" w:cs="Arial"/>
                <w:spacing w:val="-4"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spacing w:val="-4"/>
                <w:lang w:eastAsia="pl-PL"/>
              </w:rPr>
              <w:t>ZOBOWIĄZANIA  W  PRZYPADKU  PRZYZNANIA  ZAMÓWIENIA:</w:t>
            </w:r>
          </w:p>
        </w:tc>
      </w:tr>
    </w:tbl>
    <w:p w:rsidR="009C59A2" w:rsidRPr="009C59A2" w:rsidRDefault="009C59A2" w:rsidP="009C59A2">
      <w:pPr>
        <w:numPr>
          <w:ilvl w:val="6"/>
          <w:numId w:val="7"/>
        </w:numPr>
        <w:tabs>
          <w:tab w:val="left" w:pos="993"/>
        </w:tabs>
        <w:autoSpaceDE w:val="0"/>
        <w:autoSpaceDN w:val="0"/>
        <w:adjustRightInd w:val="0"/>
        <w:spacing w:beforeAutospacing="0" w:afterAutospacing="0"/>
        <w:ind w:left="993" w:hanging="273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Zobowiązujemy się do zawarcia Umowy w miejscu i terminie wyznaczonym przez Zamawiającego.</w:t>
      </w:r>
    </w:p>
    <w:p w:rsidR="009C59A2" w:rsidRPr="009C59A2" w:rsidRDefault="009C59A2" w:rsidP="009C59A2">
      <w:pPr>
        <w:numPr>
          <w:ilvl w:val="6"/>
          <w:numId w:val="7"/>
        </w:numPr>
        <w:tabs>
          <w:tab w:val="left" w:pos="993"/>
        </w:tabs>
        <w:autoSpaceDE w:val="0"/>
        <w:autoSpaceDN w:val="0"/>
        <w:adjustRightInd w:val="0"/>
        <w:spacing w:beforeAutospacing="0" w:afterAutospacing="0"/>
        <w:ind w:left="993" w:hanging="273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Zobowiązujemy się do spełnienia wszelkich wymogów niezbędnych do zawarcia Umowy.</w:t>
      </w:r>
    </w:p>
    <w:tbl>
      <w:tblPr>
        <w:tblpPr w:leftFromText="141" w:rightFromText="141" w:vertAnchor="text" w:horzAnchor="margin" w:tblpX="4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7"/>
      </w:tblGrid>
      <w:tr w:rsidR="009C59A2" w:rsidRPr="009C59A2" w:rsidTr="00B83D63">
        <w:tc>
          <w:tcPr>
            <w:tcW w:w="10841" w:type="dxa"/>
            <w:shd w:val="clear" w:color="auto" w:fill="BFBFBF"/>
            <w:vAlign w:val="center"/>
          </w:tcPr>
          <w:p w:rsidR="009C59A2" w:rsidRPr="009C59A2" w:rsidRDefault="009C59A2" w:rsidP="009C59A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Autospacing="0" w:afterAutospacing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lang w:eastAsia="pl-PL"/>
              </w:rPr>
              <w:t>STATUS PRZEDSIĘBIORCY</w:t>
            </w:r>
            <w:r w:rsidRPr="009C59A2">
              <w:rPr>
                <w:rFonts w:ascii="Arial" w:eastAsia="Times New Roman" w:hAnsi="Arial" w:cs="Arial"/>
                <w:b/>
                <w:sz w:val="24"/>
                <w:lang w:eastAsia="pl-PL"/>
              </w:rPr>
              <w:t>:</w:t>
            </w:r>
          </w:p>
        </w:tc>
      </w:tr>
    </w:tbl>
    <w:p w:rsidR="009C59A2" w:rsidRPr="009C59A2" w:rsidRDefault="009C59A2" w:rsidP="009C59A2">
      <w:pPr>
        <w:autoSpaceDE w:val="0"/>
        <w:autoSpaceDN w:val="0"/>
        <w:adjustRightInd w:val="0"/>
        <w:spacing w:beforeAutospacing="0" w:afterAutospacing="0"/>
        <w:rPr>
          <w:rFonts w:ascii="Arial" w:eastAsia="Times New Roman" w:hAnsi="Arial" w:cs="Arial"/>
          <w:color w:val="000000"/>
          <w:lang w:eastAsia="pl-PL"/>
        </w:rPr>
      </w:pPr>
      <w:r w:rsidRPr="009C59A2">
        <w:rPr>
          <w:rFonts w:ascii="Arial" w:eastAsia="Times New Roman" w:hAnsi="Arial" w:cs="Arial"/>
          <w:color w:val="000000"/>
          <w:lang w:eastAsia="pl-PL"/>
        </w:rPr>
        <w:t>Wyłącznie do celów statystycznych Urzędu Zamówień Publicznych, należy zaznaczyć jedną z poniższych opcji:</w:t>
      </w:r>
    </w:p>
    <w:tbl>
      <w:tblPr>
        <w:tblW w:w="8723" w:type="dxa"/>
        <w:tblInd w:w="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5"/>
        <w:gridCol w:w="4248"/>
      </w:tblGrid>
      <w:tr w:rsidR="009C59A2" w:rsidRPr="009C59A2" w:rsidTr="00B83D63">
        <w:trPr>
          <w:trHeight w:val="409"/>
        </w:trPr>
        <w:tc>
          <w:tcPr>
            <w:tcW w:w="4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firstLine="567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bCs/>
                <w:color w:val="000000"/>
                <w:lang w:val="sv-SE" w:eastAsia="pl-PL"/>
              </w:rPr>
              <w:t>Rodzaj Wykonawcy</w:t>
            </w:r>
          </w:p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0" w:afterAutospacing="0"/>
              <w:ind w:left="0" w:firstLine="567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C59A2">
              <w:rPr>
                <w:rFonts w:ascii="Arial" w:eastAsia="Times New Roman" w:hAnsi="Arial" w:cs="Arial"/>
                <w:i/>
                <w:iCs/>
                <w:color w:val="000000"/>
                <w:lang w:val="sv-SE" w:eastAsia="pl-PL"/>
              </w:rPr>
              <w:t>(wybrać właściwe)</w:t>
            </w:r>
          </w:p>
        </w:tc>
        <w:tc>
          <w:tcPr>
            <w:tcW w:w="4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9A2" w:rsidRPr="009C59A2" w:rsidRDefault="009C59A2" w:rsidP="009C59A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C59A2">
              <w:rPr>
                <w:rFonts w:ascii="Arial" w:eastAsia="Times New Roman" w:hAnsi="Arial" w:cs="Arial"/>
                <w:color w:val="000000"/>
                <w:lang w:val="sv-SE" w:eastAsia="pl-PL"/>
              </w:rPr>
              <w:t>mikroprzedsiębiorstwo</w:t>
            </w:r>
          </w:p>
          <w:p w:rsidR="009C59A2" w:rsidRPr="009C59A2" w:rsidRDefault="009C59A2" w:rsidP="009C59A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C59A2">
              <w:rPr>
                <w:rFonts w:ascii="Arial" w:eastAsia="Times New Roman" w:hAnsi="Arial" w:cs="Arial"/>
                <w:color w:val="000000"/>
                <w:lang w:val="sv-SE" w:eastAsia="pl-PL"/>
              </w:rPr>
              <w:t>małe przedsiębiorstwo</w:t>
            </w:r>
          </w:p>
          <w:p w:rsidR="009C59A2" w:rsidRPr="009C59A2" w:rsidRDefault="009C59A2" w:rsidP="009C59A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C59A2">
              <w:rPr>
                <w:rFonts w:ascii="Arial" w:eastAsia="Times New Roman" w:hAnsi="Arial" w:cs="Arial"/>
                <w:color w:val="000000"/>
                <w:lang w:val="sv-SE" w:eastAsia="pl-PL"/>
              </w:rPr>
              <w:t>średnie przedsiębiorstwo</w:t>
            </w:r>
          </w:p>
          <w:p w:rsidR="009C59A2" w:rsidRPr="009C59A2" w:rsidRDefault="009C59A2" w:rsidP="009C59A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C59A2">
              <w:rPr>
                <w:rFonts w:ascii="Arial" w:eastAsia="Times New Roman" w:hAnsi="Arial" w:cs="Arial"/>
                <w:color w:val="000000"/>
                <w:lang w:val="sv-SE" w:eastAsia="pl-PL"/>
              </w:rPr>
              <w:t>jednoosobowa działalność gospodarcza</w:t>
            </w:r>
          </w:p>
          <w:p w:rsidR="009C59A2" w:rsidRPr="009C59A2" w:rsidRDefault="009C59A2" w:rsidP="009C59A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C59A2">
              <w:rPr>
                <w:rFonts w:ascii="Arial" w:eastAsia="Times New Roman" w:hAnsi="Arial" w:cs="Arial"/>
                <w:color w:val="000000"/>
                <w:lang w:val="sv-SE" w:eastAsia="pl-PL"/>
              </w:rPr>
              <w:t>osoba fizyczna nieprowadząca działalności gospodarczej</w:t>
            </w:r>
          </w:p>
          <w:p w:rsidR="009C59A2" w:rsidRPr="009C59A2" w:rsidRDefault="009C59A2" w:rsidP="009C59A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C59A2">
              <w:rPr>
                <w:rFonts w:ascii="Arial" w:eastAsia="Times New Roman" w:hAnsi="Arial" w:cs="Arial"/>
                <w:color w:val="000000"/>
                <w:lang w:val="sv-SE" w:eastAsia="pl-PL"/>
              </w:rPr>
              <w:t>inny rodzaj (określić jaki) .....................................................</w:t>
            </w:r>
          </w:p>
        </w:tc>
      </w:tr>
    </w:tbl>
    <w:tbl>
      <w:tblPr>
        <w:tblpPr w:leftFromText="141" w:rightFromText="141" w:vertAnchor="text" w:horzAnchor="margin" w:tblpY="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7"/>
      </w:tblGrid>
      <w:tr w:rsidR="009C59A2" w:rsidRPr="009C59A2" w:rsidTr="00B83D63">
        <w:tc>
          <w:tcPr>
            <w:tcW w:w="10761" w:type="dxa"/>
            <w:shd w:val="clear" w:color="auto" w:fill="BFBFBF"/>
            <w:vAlign w:val="center"/>
          </w:tcPr>
          <w:p w:rsidR="009C59A2" w:rsidRPr="009C59A2" w:rsidRDefault="009C59A2" w:rsidP="009C59A2">
            <w:pPr>
              <w:numPr>
                <w:ilvl w:val="0"/>
                <w:numId w:val="2"/>
              </w:numPr>
              <w:tabs>
                <w:tab w:val="left" w:pos="426"/>
              </w:tabs>
              <w:spacing w:beforeAutospacing="0" w:afterAutospacing="0"/>
              <w:rPr>
                <w:rFonts w:ascii="Arial" w:eastAsia="Times New Roman" w:hAnsi="Arial" w:cs="Arial"/>
                <w:spacing w:val="-4"/>
                <w:lang w:eastAsia="pl-PL"/>
              </w:rPr>
            </w:pPr>
            <w:r w:rsidRPr="009C59A2">
              <w:rPr>
                <w:rFonts w:ascii="Arial" w:eastAsia="Times New Roman" w:hAnsi="Arial" w:cs="Arial"/>
                <w:b/>
                <w:spacing w:val="-4"/>
                <w:lang w:eastAsia="pl-PL"/>
              </w:rPr>
              <w:t>INNE:</w:t>
            </w:r>
          </w:p>
        </w:tc>
      </w:tr>
    </w:tbl>
    <w:p w:rsidR="009C59A2" w:rsidRPr="009C59A2" w:rsidRDefault="009C59A2" w:rsidP="009C59A2">
      <w:pPr>
        <w:spacing w:before="360" w:beforeAutospacing="0" w:after="0" w:afterAutospacing="0"/>
        <w:ind w:left="426"/>
        <w:rPr>
          <w:rFonts w:ascii="Arial" w:eastAsia="Times New Roman" w:hAnsi="Arial" w:cs="Arial"/>
          <w:b/>
          <w:i/>
          <w:lang w:eastAsia="pl-PL"/>
        </w:rPr>
      </w:pPr>
      <w:r w:rsidRPr="009C59A2">
        <w:rPr>
          <w:rFonts w:ascii="Arial" w:eastAsia="Times New Roman" w:hAnsi="Arial" w:cs="Arial"/>
          <w:b/>
          <w:lang w:eastAsia="pl-PL"/>
        </w:rPr>
        <w:t>Wskazujemy jako dostępne i aktualne następujące odpisy z KRS i CEIDG</w:t>
      </w:r>
      <w:r w:rsidRPr="009C59A2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9C59A2">
        <w:rPr>
          <w:rFonts w:ascii="Arial" w:eastAsia="Times New Roman" w:hAnsi="Arial" w:cs="Arial"/>
          <w:b/>
          <w:i/>
          <w:lang w:eastAsia="pl-PL"/>
        </w:rPr>
        <w:t>.</w:t>
      </w:r>
    </w:p>
    <w:p w:rsidR="009C59A2" w:rsidRPr="009C59A2" w:rsidRDefault="009C59A2" w:rsidP="009C59A2">
      <w:pPr>
        <w:numPr>
          <w:ilvl w:val="1"/>
          <w:numId w:val="9"/>
        </w:numPr>
        <w:autoSpaceDE w:val="0"/>
        <w:autoSpaceDN w:val="0"/>
        <w:adjustRightInd w:val="0"/>
        <w:spacing w:beforeAutospacing="0" w:afterAutospacing="0"/>
        <w:ind w:left="1145" w:hanging="425"/>
        <w:jc w:val="both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</w:t>
      </w:r>
    </w:p>
    <w:p w:rsidR="009C59A2" w:rsidRPr="009C59A2" w:rsidRDefault="009C59A2" w:rsidP="009C59A2">
      <w:pPr>
        <w:numPr>
          <w:ilvl w:val="1"/>
          <w:numId w:val="9"/>
        </w:numPr>
        <w:autoSpaceDE w:val="0"/>
        <w:autoSpaceDN w:val="0"/>
        <w:adjustRightInd w:val="0"/>
        <w:spacing w:beforeAutospacing="0" w:afterAutospacing="0"/>
        <w:ind w:left="1145" w:hanging="425"/>
        <w:jc w:val="both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</w:t>
      </w:r>
    </w:p>
    <w:p w:rsidR="009C59A2" w:rsidRPr="009C59A2" w:rsidRDefault="009C59A2" w:rsidP="009C59A2">
      <w:pPr>
        <w:tabs>
          <w:tab w:val="left" w:pos="851"/>
        </w:tabs>
        <w:autoSpaceDE w:val="0"/>
        <w:autoSpaceDN w:val="0"/>
        <w:adjustRightInd w:val="0"/>
        <w:spacing w:before="360" w:beforeAutospacing="0" w:after="0" w:afterAutospacing="0"/>
        <w:ind w:left="426"/>
        <w:jc w:val="both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b/>
          <w:lang w:eastAsia="pl-PL"/>
        </w:rPr>
        <w:lastRenderedPageBreak/>
        <w:t>DO OFERTY</w:t>
      </w:r>
      <w:r w:rsidRPr="009C59A2">
        <w:rPr>
          <w:rFonts w:ascii="Arial" w:eastAsia="Times New Roman" w:hAnsi="Arial" w:cs="Arial"/>
          <w:lang w:eastAsia="pl-PL"/>
        </w:rPr>
        <w:t xml:space="preserve"> załączamy następujące oświadczenia i dokumenty</w:t>
      </w:r>
      <w:r w:rsidRPr="009C59A2">
        <w:rPr>
          <w:rFonts w:ascii="Arial" w:eastAsia="Times New Roman" w:hAnsi="Arial" w:cs="Arial"/>
          <w:sz w:val="24"/>
          <w:lang w:eastAsia="pl-PL"/>
        </w:rPr>
        <w:t>:</w:t>
      </w:r>
      <w:r w:rsidRPr="009C59A2">
        <w:rPr>
          <w:rFonts w:ascii="Arial" w:eastAsia="Times New Roman" w:hAnsi="Arial" w:cs="Arial"/>
          <w:lang w:eastAsia="pl-PL"/>
        </w:rPr>
        <w:t xml:space="preserve"> </w:t>
      </w:r>
    </w:p>
    <w:p w:rsidR="009C59A2" w:rsidRPr="009C59A2" w:rsidRDefault="009C59A2" w:rsidP="009C59A2">
      <w:pPr>
        <w:numPr>
          <w:ilvl w:val="1"/>
          <w:numId w:val="11"/>
        </w:numPr>
        <w:autoSpaceDE w:val="0"/>
        <w:autoSpaceDN w:val="0"/>
        <w:adjustRightInd w:val="0"/>
        <w:spacing w:beforeAutospacing="0" w:afterAutospacing="0"/>
        <w:ind w:left="1287" w:hanging="567"/>
        <w:jc w:val="both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</w:t>
      </w:r>
    </w:p>
    <w:p w:rsidR="009C59A2" w:rsidRPr="009C59A2" w:rsidRDefault="009C59A2" w:rsidP="009C59A2">
      <w:pPr>
        <w:numPr>
          <w:ilvl w:val="1"/>
          <w:numId w:val="11"/>
        </w:numPr>
        <w:autoSpaceDE w:val="0"/>
        <w:autoSpaceDN w:val="0"/>
        <w:adjustRightInd w:val="0"/>
        <w:spacing w:beforeAutospacing="0" w:afterAutospacing="0"/>
        <w:ind w:left="1287" w:hanging="567"/>
        <w:jc w:val="both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</w:t>
      </w:r>
    </w:p>
    <w:p w:rsidR="009C59A2" w:rsidRPr="009C59A2" w:rsidRDefault="009C59A2" w:rsidP="009C59A2">
      <w:pPr>
        <w:numPr>
          <w:ilvl w:val="1"/>
          <w:numId w:val="11"/>
        </w:numPr>
        <w:autoSpaceDE w:val="0"/>
        <w:autoSpaceDN w:val="0"/>
        <w:adjustRightInd w:val="0"/>
        <w:spacing w:beforeAutospacing="0" w:afterAutospacing="0"/>
        <w:ind w:left="1287" w:hanging="567"/>
        <w:jc w:val="both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</w:t>
      </w:r>
    </w:p>
    <w:p w:rsidR="009C59A2" w:rsidRPr="009C59A2" w:rsidRDefault="009C59A2" w:rsidP="009C59A2">
      <w:pPr>
        <w:numPr>
          <w:ilvl w:val="1"/>
          <w:numId w:val="11"/>
        </w:numPr>
        <w:autoSpaceDE w:val="0"/>
        <w:autoSpaceDN w:val="0"/>
        <w:adjustRightInd w:val="0"/>
        <w:spacing w:beforeAutospacing="0" w:afterAutospacing="0"/>
        <w:ind w:left="1287" w:hanging="567"/>
        <w:jc w:val="both"/>
        <w:rPr>
          <w:rFonts w:ascii="Arial" w:eastAsia="Times New Roman" w:hAnsi="Arial" w:cs="Arial"/>
          <w:lang w:eastAsia="pl-PL"/>
        </w:rPr>
      </w:pPr>
      <w:r w:rsidRPr="009C59A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</w:t>
      </w:r>
    </w:p>
    <w:p w:rsidR="009C59A2" w:rsidRPr="009C59A2" w:rsidRDefault="009C59A2" w:rsidP="009C59A2">
      <w:pPr>
        <w:spacing w:beforeAutospacing="0" w:afterAutospacing="0"/>
        <w:ind w:left="2844" w:hanging="2124"/>
        <w:rPr>
          <w:rFonts w:ascii="Arial" w:eastAsia="Times New Roman" w:hAnsi="Arial" w:cs="Arial"/>
          <w:i/>
          <w:szCs w:val="24"/>
          <w:lang w:eastAsia="pl-PL"/>
        </w:rPr>
      </w:pPr>
      <w:r w:rsidRPr="009C59A2">
        <w:rPr>
          <w:rFonts w:ascii="Arial" w:eastAsia="Times New Roman" w:hAnsi="Arial" w:cs="Arial"/>
          <w:szCs w:val="24"/>
          <w:lang w:eastAsia="pl-PL"/>
        </w:rPr>
        <w:t>data ..................................</w:t>
      </w:r>
      <w:r w:rsidRPr="009C59A2">
        <w:rPr>
          <w:rFonts w:ascii="Arial" w:eastAsia="Times New Roman" w:hAnsi="Arial" w:cs="Arial"/>
          <w:szCs w:val="24"/>
          <w:lang w:eastAsia="pl-PL"/>
        </w:rPr>
        <w:tab/>
      </w:r>
      <w:r w:rsidRPr="009C59A2">
        <w:rPr>
          <w:rFonts w:ascii="Arial" w:eastAsia="Times New Roman" w:hAnsi="Arial" w:cs="Arial"/>
          <w:szCs w:val="24"/>
          <w:lang w:eastAsia="pl-PL"/>
        </w:rPr>
        <w:tab/>
      </w:r>
      <w:r w:rsidRPr="009C59A2">
        <w:rPr>
          <w:rFonts w:ascii="Arial" w:eastAsia="Times New Roman" w:hAnsi="Arial" w:cs="Arial"/>
          <w:szCs w:val="24"/>
          <w:lang w:eastAsia="pl-PL"/>
        </w:rPr>
        <w:tab/>
      </w:r>
      <w:r w:rsidRPr="009C59A2">
        <w:rPr>
          <w:rFonts w:ascii="Arial" w:eastAsia="Times New Roman" w:hAnsi="Arial" w:cs="Arial"/>
          <w:szCs w:val="24"/>
          <w:lang w:eastAsia="pl-PL"/>
        </w:rPr>
        <w:tab/>
      </w:r>
      <w:r w:rsidRPr="009C59A2">
        <w:rPr>
          <w:rFonts w:ascii="Arial" w:eastAsia="Times New Roman" w:hAnsi="Arial" w:cs="Arial"/>
          <w:szCs w:val="24"/>
          <w:lang w:eastAsia="pl-PL"/>
        </w:rPr>
        <w:tab/>
      </w:r>
    </w:p>
    <w:p w:rsidR="009C59A2" w:rsidRPr="009C59A2" w:rsidRDefault="009C59A2" w:rsidP="009C59A2">
      <w:pPr>
        <w:spacing w:before="0" w:beforeAutospacing="0" w:after="0" w:afterAutospacing="0"/>
        <w:ind w:left="0"/>
        <w:rPr>
          <w:rFonts w:ascii="Arial" w:eastAsia="Times New Roman" w:hAnsi="Arial" w:cs="Arial"/>
          <w:b/>
          <w:i/>
          <w:szCs w:val="24"/>
          <w:lang w:eastAsia="pl-PL"/>
        </w:rPr>
      </w:pPr>
    </w:p>
    <w:p w:rsidR="009C59A2" w:rsidRPr="009C59A2" w:rsidRDefault="009C59A2" w:rsidP="009C59A2">
      <w:pPr>
        <w:spacing w:before="0" w:beforeAutospacing="0" w:after="0" w:afterAutospacing="0"/>
        <w:ind w:left="4248"/>
        <w:jc w:val="right"/>
        <w:rPr>
          <w:rFonts w:ascii="Arial" w:eastAsia="Times New Roman" w:hAnsi="Arial" w:cs="Arial"/>
          <w:b/>
          <w:i/>
          <w:szCs w:val="24"/>
          <w:lang w:eastAsia="pl-PL"/>
        </w:rPr>
      </w:pPr>
      <w:r w:rsidRPr="009C59A2">
        <w:rPr>
          <w:rFonts w:ascii="Arial" w:eastAsia="Times New Roman" w:hAnsi="Arial" w:cs="Arial"/>
          <w:b/>
          <w:i/>
          <w:szCs w:val="24"/>
          <w:lang w:eastAsia="pl-PL"/>
        </w:rPr>
        <w:t xml:space="preserve">ofertę należy podpisać </w:t>
      </w:r>
      <w:r w:rsidRPr="009C59A2">
        <w:rPr>
          <w:rFonts w:ascii="Arial" w:eastAsia="Times New Roman" w:hAnsi="Arial" w:cs="Arial"/>
          <w:b/>
          <w:i/>
          <w:szCs w:val="24"/>
          <w:lang w:eastAsia="pl-PL"/>
        </w:rPr>
        <w:br/>
        <w:t>kwalifikowanym podpisem elektronicznym</w:t>
      </w:r>
    </w:p>
    <w:p w:rsidR="009C59A2" w:rsidRPr="009C59A2" w:rsidRDefault="009C59A2" w:rsidP="009C59A2">
      <w:pPr>
        <w:spacing w:before="0" w:beforeAutospacing="0" w:after="0" w:afterAutospacing="0"/>
        <w:ind w:left="4247"/>
        <w:jc w:val="right"/>
        <w:rPr>
          <w:rFonts w:ascii="Arial" w:eastAsia="Calibri" w:hAnsi="Arial" w:cs="Arial"/>
          <w:b/>
          <w:i/>
        </w:rPr>
      </w:pPr>
      <w:r w:rsidRPr="009C59A2">
        <w:rPr>
          <w:rFonts w:ascii="Arial" w:eastAsia="Calibri" w:hAnsi="Arial" w:cs="Arial"/>
          <w:b/>
          <w:i/>
        </w:rPr>
        <w:t>lub podpisem zaufanym lub podpisem osobistym</w:t>
      </w:r>
    </w:p>
    <w:p w:rsidR="009C59A2" w:rsidRPr="009C59A2" w:rsidRDefault="009C59A2" w:rsidP="009C59A2">
      <w:pPr>
        <w:tabs>
          <w:tab w:val="left" w:pos="3820"/>
        </w:tabs>
        <w:spacing w:before="0" w:beforeAutospacing="0" w:after="0" w:afterAutospacing="0" w:line="240" w:lineRule="auto"/>
        <w:ind w:left="0"/>
        <w:rPr>
          <w:rFonts w:ascii="Arial" w:eastAsia="Times New Roman" w:hAnsi="Arial" w:cs="Arial"/>
          <w:sz w:val="18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jc w:val="right"/>
        <w:rPr>
          <w:rFonts w:ascii="Arial" w:eastAsia="Times New Roman" w:hAnsi="Arial" w:cs="Arial"/>
          <w:i/>
          <w:iCs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jc w:val="right"/>
        <w:rPr>
          <w:rFonts w:ascii="Arial" w:eastAsia="Times New Roman" w:hAnsi="Arial" w:cs="Arial"/>
          <w:i/>
          <w:iCs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jc w:val="right"/>
        <w:rPr>
          <w:rFonts w:ascii="Arial" w:eastAsia="Times New Roman" w:hAnsi="Arial" w:cs="Arial"/>
          <w:i/>
          <w:iCs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jc w:val="right"/>
        <w:rPr>
          <w:rFonts w:ascii="Arial" w:eastAsia="Times New Roman" w:hAnsi="Arial" w:cs="Arial"/>
          <w:i/>
          <w:iCs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jc w:val="right"/>
        <w:rPr>
          <w:rFonts w:ascii="Arial" w:eastAsia="Times New Roman" w:hAnsi="Arial" w:cs="Arial"/>
          <w:i/>
          <w:iCs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jc w:val="right"/>
        <w:rPr>
          <w:rFonts w:ascii="Arial" w:eastAsia="Times New Roman" w:hAnsi="Arial" w:cs="Arial"/>
          <w:i/>
          <w:iCs/>
          <w:lang w:eastAsia="pl-PL"/>
        </w:rPr>
      </w:pPr>
      <w:r w:rsidRPr="009C59A2">
        <w:rPr>
          <w:rFonts w:ascii="Arial" w:eastAsia="Times New Roman" w:hAnsi="Arial" w:cs="Arial"/>
          <w:i/>
          <w:iCs/>
          <w:lang w:eastAsia="pl-PL"/>
        </w:rPr>
        <w:lastRenderedPageBreak/>
        <w:t>Załącznik nr 1 do Formularza ofertowego</w:t>
      </w:r>
      <w:r w:rsidRPr="009C59A2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              </w:t>
      </w: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rPr>
          <w:rFonts w:ascii="Arial" w:eastAsia="Calibri" w:hAnsi="Arial" w:cs="Arial"/>
          <w:b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9C59A2">
        <w:rPr>
          <w:rFonts w:ascii="Arial" w:eastAsia="Times New Roman" w:hAnsi="Arial" w:cs="Arial"/>
          <w:b/>
          <w:lang w:eastAsia="pl-PL"/>
        </w:rPr>
        <w:t xml:space="preserve">OPIS PARAMETRÓW TECHNICZNYCH </w:t>
      </w: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jc w:val="center"/>
        <w:rPr>
          <w:rFonts w:ascii="Arial" w:eastAsia="Times New Roman" w:hAnsi="Arial" w:cs="Arial"/>
          <w:b/>
          <w:lang w:eastAsia="pl-PL"/>
        </w:rPr>
      </w:pP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9C59A2">
        <w:rPr>
          <w:rFonts w:ascii="Arial" w:eastAsia="Times New Roman" w:hAnsi="Arial" w:cs="Arial"/>
          <w:b/>
          <w:lang w:eastAsia="pl-PL"/>
        </w:rPr>
        <w:t>OPIS/PARAMETRY WYMAGANE NIE GORSZE NIŻ:</w:t>
      </w: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jc w:val="center"/>
        <w:rPr>
          <w:rFonts w:ascii="Arial" w:eastAsia="Times New Roman" w:hAnsi="Arial" w:cs="Arial"/>
          <w:b/>
          <w:lang w:eastAsia="pl-PL"/>
        </w:rPr>
      </w:pPr>
    </w:p>
    <w:p w:rsidR="009C59A2" w:rsidRPr="009C59A2" w:rsidRDefault="009C59A2" w:rsidP="00955C7A">
      <w:pPr>
        <w:numPr>
          <w:ilvl w:val="0"/>
          <w:numId w:val="12"/>
        </w:numPr>
        <w:spacing w:before="0" w:beforeAutospacing="0" w:after="0" w:afterAutospacing="0" w:line="240" w:lineRule="auto"/>
        <w:rPr>
          <w:rFonts w:ascii="Arial" w:eastAsia="Times New Roman" w:hAnsi="Arial" w:cs="Arial"/>
          <w:b/>
          <w:lang w:eastAsia="pl-PL"/>
        </w:rPr>
      </w:pPr>
      <w:r w:rsidRPr="009C59A2">
        <w:rPr>
          <w:rFonts w:ascii="Arial" w:eastAsia="Times New Roman" w:hAnsi="Arial" w:cs="Arial"/>
          <w:b/>
          <w:lang w:eastAsia="pl-PL"/>
        </w:rPr>
        <w:t>Serwery rack 1U – 2 sztuki</w:t>
      </w: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9024" w:type="dxa"/>
        <w:tblInd w:w="38" w:type="dxa"/>
        <w:tblLook w:val="01E0" w:firstRow="1" w:lastRow="1" w:firstColumn="1" w:lastColumn="1" w:noHBand="0" w:noVBand="0"/>
      </w:tblPr>
      <w:tblGrid>
        <w:gridCol w:w="1867"/>
        <w:gridCol w:w="5888"/>
        <w:gridCol w:w="1269"/>
      </w:tblGrid>
      <w:tr w:rsidR="009C59A2" w:rsidRPr="009C59A2" w:rsidTr="009C59A2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  <w:t>Element konfiguracji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  <w:t>Wymagania minimalne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center"/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  <w:t xml:space="preserve">Spełnia </w:t>
            </w:r>
            <w:r w:rsidRPr="009C59A2"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  <w:br/>
              <w:t>TAK/NIE</w:t>
            </w: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Obudowa</w:t>
            </w:r>
          </w:p>
        </w:tc>
        <w:tc>
          <w:tcPr>
            <w:tcW w:w="590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Maksymalnie 1U RACK 19 cali (wraz z szynami montażowymi oraz ramieniem do mocowania kabli, umożliwiającymi serwisowanie serwera w szafie rack bez wyłączania urządzenia)</w:t>
            </w:r>
          </w:p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Serwer wyposażony w zdejmowany panel przedni z zamkiem chroniącym przed nieuprawionym dostępem do dysków oraz możliwością dołożenia czujnika otwarcia obudowy współpracującego z BIOS/UEFI. 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Procesor</w:t>
            </w:r>
          </w:p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590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Dwa procesory maksymalnie szesnastordzeniowe, x86 pracujące z częstotliwością bazową min. 2.8GHz i osiągające w testach SPECrate2017_int_base wynik nie gorszy niż 339 punktów, dla testu oferowanego modelu serwera z 2 procesorami. </w:t>
            </w:r>
          </w:p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b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b/>
                <w:kern w:val="2"/>
                <w:highlight w:val="yellow"/>
                <w14:ligatures w14:val="standardContextual"/>
              </w:rPr>
              <w:t>Do oferty należy dołączyć wydruk potwierdzający osiągnięty wynik.</w:t>
            </w:r>
            <w:r w:rsidRPr="009C59A2">
              <w:rPr>
                <w:rFonts w:ascii="Aptos" w:eastAsia="Aptos" w:hAnsi="Aptos" w:cs="Times New Roman"/>
                <w:b/>
                <w:kern w:val="2"/>
                <w14:ligatures w14:val="standardContextual"/>
              </w:rPr>
              <w:t xml:space="preserve"> </w:t>
            </w:r>
          </w:p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Płyta główna  wspierająca zastosowanie procesorów od 8 do 60 rdzeni, mocy do min. 350W i taktowaniu CPU do min. 3.7GHz.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:highlight w:val="yellow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Liczba procesorów</w:t>
            </w:r>
          </w:p>
        </w:tc>
        <w:tc>
          <w:tcPr>
            <w:tcW w:w="590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Min. 2 procesory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Pamięć operacyjna</w:t>
            </w:r>
          </w:p>
        </w:tc>
        <w:tc>
          <w:tcPr>
            <w:tcW w:w="590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Min.  256GB RDIMM DDR5 4800 MT/s w modułach pamięci o pojemności min. 32 GB każdy</w:t>
            </w:r>
          </w:p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Płyta główna z minimum 32 slotami na pamięć i umożliwiająca instalację do minimum 8TB.  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Sloty rozszerzeń</w:t>
            </w:r>
          </w:p>
        </w:tc>
        <w:tc>
          <w:tcPr>
            <w:tcW w:w="590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Min. 3 aktywnych gniazd PCI-Express generacji 5, x16 (szybkość slotu – bus width). 1x gniazda pełnej wysokości (full height) 2x gniazda połówkowej wysokości gotowe do obsadzenia kartami z portami zewnętrznymi.</w:t>
            </w:r>
          </w:p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Dwa sloty OCP 3.0 możliwe do obsadzenia poprzez kontrolery sprzętowe dla dysków lub karty sieciowe w dowolnej konfiguracji. 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:highlight w:val="yellow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Dysk twardy</w:t>
            </w:r>
          </w:p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590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Serwer bez klatkowy z możliwością rozbudowy/rekonfiguracji w przyszłości serwera do 10 dysków typu Hot Swap, SAS/SATA/SSD/NVMe, 2,5” montowane z przodu obudowy.</w:t>
            </w:r>
          </w:p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>W przypadku braku opcji rozbudowy/rekonfiguracji o dodatkowe zatoki dyskowe, serwer standardowo wyposażony w minimum 10 zatoki dyskowe SFF gotowe do instalacji dysków SAS/SATA/SSD/NVMe 2,5”typu Hot Swap.</w:t>
            </w:r>
          </w:p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Zainstalowane min. 2szt. dysków SSD NVMe 480GB nie zajmujące wnęk na dyski twarde pracujące w konfiguracji ze sprzętowym RAID 1.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>Kontroler</w:t>
            </w:r>
          </w:p>
        </w:tc>
        <w:tc>
          <w:tcPr>
            <w:tcW w:w="590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Serwer wyposażony w kontroler software dla dysków SATA, obsługujący poziomy: RAID 0, 1, 5, 10. </w:t>
            </w:r>
          </w:p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Możliwość zastosowania/wymiany kontrolera na kontroler sprzętowy wyposażony w min. 8GB cache z mechanizmem podtrzymywania zawartości pamięci cache w razie braku zasilania, obsługujący poziomy: RAID 0/1/10/5/50/6/60. Kontroler wraz z niezbędnymi elementami zapewniający obsługę napędów dyskowych SSD/SATA/SAS/NVMe.</w:t>
            </w:r>
          </w:p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Kontroler umożliwiający pracę z dyskami w trybach RAID i JBOD jednocześnie.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Interfejsy sieciowe</w:t>
            </w:r>
          </w:p>
        </w:tc>
        <w:tc>
          <w:tcPr>
            <w:tcW w:w="590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Jedna dwie dwuportowe karty 10Gb Base-T oparta o chipset BMC57416 oraz jedna dwuportowe karty 10/25Gb SFP28 oparte o chipset BMC57414, z czego jedna karta nie powinna zajmować slotów PCI-e i być zainstalowana w dedykowanym złączu dla karty sieciowej.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Karta graficzna</w:t>
            </w:r>
          </w:p>
        </w:tc>
        <w:tc>
          <w:tcPr>
            <w:tcW w:w="590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Zintegrowana karta graficzna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Porty</w:t>
            </w:r>
          </w:p>
        </w:tc>
        <w:tc>
          <w:tcPr>
            <w:tcW w:w="590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5 x USB, z czego min 4szt w wersji USB 3.2 oraz jednen port USB 2.0</w:t>
            </w:r>
          </w:p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1x VGA </w:t>
            </w:r>
          </w:p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Możliwość rozbudowy/rekonfiguracji  o:</w:t>
            </w:r>
          </w:p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- port szeregowy typu DB9/DE-9 (9 pinowy), wyprowadzony na zewnątrz obudowy bez pośrednictwa portu USB/RJ45 oraz bez konieczności instalowania kart w slotach PCI-Express</w:t>
            </w:r>
          </w:p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- cyfrowy port video ( Display Port lub  HDMI), bez użycia  przejściówek z portu VGA lub USB 8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Zasilacz</w:t>
            </w:r>
          </w:p>
        </w:tc>
        <w:tc>
          <w:tcPr>
            <w:tcW w:w="590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2 szt., typu Hot-plug, redundantne, każdy o mocy minimum 800W.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Chłodzenie</w:t>
            </w:r>
          </w:p>
        </w:tc>
        <w:tc>
          <w:tcPr>
            <w:tcW w:w="590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Zestaw wentylatorów redundantnych typu hot-plug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Diagnostyka</w:t>
            </w:r>
          </w:p>
        </w:tc>
        <w:tc>
          <w:tcPr>
            <w:tcW w:w="590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Możliwość zainstalowania elektronicznego panelu diagnostycznego dostępnego z przodu serwera pozwalającego  uzyskać informacje o stanie: procesora, pamięci, wentylatorów, zasilaczy, temperaturze. 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Bezpieczeństwo</w:t>
            </w:r>
          </w:p>
        </w:tc>
        <w:tc>
          <w:tcPr>
            <w:tcW w:w="590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Serwer wyposażony w moduł TPM 2.0.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>Karta/moduł zarządzający</w:t>
            </w:r>
          </w:p>
        </w:tc>
        <w:tc>
          <w:tcPr>
            <w:tcW w:w="5900" w:type="dxa"/>
            <w:vAlign w:val="center"/>
          </w:tcPr>
          <w:p w:rsidR="009C59A2" w:rsidRPr="009C59A2" w:rsidRDefault="009C59A2" w:rsidP="009C59A2">
            <w:pPr>
              <w:spacing w:before="0" w:beforeAutospacing="0" w:after="160" w:afterAutospacing="0" w:line="276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Niezależna od system operacyjnego, zintegrowana z płytą główną serwera lub jako dodatkowa karta w slocie PCI Express, jednak nie może ona powodować zmniejszenia minimalnej liczby gniazd PCIe w serwerze, posiadająca minimalną funkcjonalność: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monitorowanie podzespołów serwera: temperatura, zasilacze, wentylatory, procesory, pamięć RAM, kontrolery macierzowe i dyski(fizyczne i logiczne), karty sieciowe 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praca w trybie bezagentowym – bez agentów zarządzania instalowanych w systemie operacyjnym z generowaniem alertów SNMP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dostęp do karty zarządzającej poprzez </w:t>
            </w:r>
          </w:p>
          <w:p w:rsidR="009C59A2" w:rsidRPr="009C59A2" w:rsidRDefault="009C59A2" w:rsidP="00955C7A">
            <w:pPr>
              <w:numPr>
                <w:ilvl w:val="1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dedykowany port RJ45 z tyłu serwera lub </w:t>
            </w:r>
          </w:p>
          <w:p w:rsidR="009C59A2" w:rsidRPr="009C59A2" w:rsidRDefault="009C59A2" w:rsidP="00955C7A">
            <w:pPr>
              <w:numPr>
                <w:ilvl w:val="1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przez współdzielony port zintegrowanej karty sieciowej serwera  </w:t>
            </w:r>
          </w:p>
          <w:p w:rsidR="009C59A2" w:rsidRPr="009C59A2" w:rsidRDefault="009C59A2" w:rsidP="009C59A2">
            <w:pPr>
              <w:spacing w:before="0" w:beforeAutospacing="0" w:after="16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     dostęp do karty możliwy </w:t>
            </w:r>
          </w:p>
          <w:p w:rsidR="009C59A2" w:rsidRPr="009C59A2" w:rsidRDefault="009C59A2" w:rsidP="00955C7A">
            <w:pPr>
              <w:numPr>
                <w:ilvl w:val="1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z poziomu przeglądarki webowej (GUI)</w:t>
            </w:r>
          </w:p>
          <w:p w:rsidR="009C59A2" w:rsidRPr="009C59A2" w:rsidRDefault="009C59A2" w:rsidP="00955C7A">
            <w:pPr>
              <w:numPr>
                <w:ilvl w:val="1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:lang w:val="en-US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:lang w:val="en-US"/>
                <w14:ligatures w14:val="standardContextual"/>
              </w:rPr>
              <w:t>z poziomu linii komend zgodnie z DMTF System Management Architecture for Server Hardware, Server Management Command Line Protocol (SM CLP)</w:t>
            </w:r>
          </w:p>
          <w:p w:rsidR="009C59A2" w:rsidRPr="009C59A2" w:rsidRDefault="009C59A2" w:rsidP="00955C7A">
            <w:pPr>
              <w:numPr>
                <w:ilvl w:val="1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z poziomu skryptu (XML/Perl)</w:t>
            </w:r>
          </w:p>
          <w:p w:rsidR="009C59A2" w:rsidRPr="009C59A2" w:rsidRDefault="009C59A2" w:rsidP="00955C7A">
            <w:pPr>
              <w:numPr>
                <w:ilvl w:val="1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:lang w:val="en-US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:lang w:val="en-US"/>
                <w14:ligatures w14:val="standardContextual"/>
              </w:rPr>
              <w:t>poprzez interfejs IPMI 2.0 (Intelligent Platform Management Interface)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wbudowane narzędzia diagnostyczne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zdalna konfiguracji serwera (BIOS) i instalacji systemu operacyjnego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obsługa mechanizmu remote support  - automatyczne połączenie karty z serwisem producenta sprzętu, automatyczne przesyłanie alertów, zgłoszeń serwisowych i zdalne monitorowanie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wbudowany mechanizm logowania zdarzeń serwera i karty zarządzającej w tym włączanie/wyłączanie serwera, restart, zmiany w konfiguracji, logowanie użytkowników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przesyłanie alertów poprzez e-mail oraz przekierowanie SNMP (SNMP passthrough)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uwierzytelnianie oprogramowania sprzętowego PCIe z protokołem bezpieczeństwa i modelem danych (SPDM) zapewnia integralność komponentu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obsługa zdalnego serwera logowania (remote syslog)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wirtualna zdalna konsola, tekstowa i graficzna, z dostępem do myszy i klawiatury i możliwością </w:t>
            </w: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 xml:space="preserve">podłączenia wirtualnych napędów FDD, CD/DVD i USB i i wirtualnych folderów 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mechanizm przechwytywania, nagrywania i odtwarzania sekwencji video dla ostatniej awarii  i ostatniego startu serwera a także nagrywanie na żądanie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funkcja zdalnej konsoli szeregowej - Textcons przez SSH (wirtualny port szeregowy) z funkcją nagrywania i odtwarzania sekwencji zdarzeń i aktywności 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monitorowanie zasilania oraz zużycia energii przez serwer w czasie rzeczywistym z możliwością graficznej prezentacji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konfiguracja maksymalnego poziomu pobieranej mocy przez serwer (capping) 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zdalna aktualizacja oprogramowania (firmware)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zarządzanie grupami serwerów, w tym:</w:t>
            </w:r>
          </w:p>
          <w:p w:rsidR="009C59A2" w:rsidRPr="009C59A2" w:rsidRDefault="009C59A2" w:rsidP="00955C7A">
            <w:pPr>
              <w:numPr>
                <w:ilvl w:val="1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tworzenie i konfiguracja grup serwerów</w:t>
            </w:r>
          </w:p>
          <w:p w:rsidR="009C59A2" w:rsidRPr="009C59A2" w:rsidRDefault="009C59A2" w:rsidP="00955C7A">
            <w:pPr>
              <w:numPr>
                <w:ilvl w:val="1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sterowanie zasilaniem (wł/wył) </w:t>
            </w:r>
          </w:p>
          <w:p w:rsidR="009C59A2" w:rsidRPr="009C59A2" w:rsidRDefault="009C59A2" w:rsidP="00955C7A">
            <w:pPr>
              <w:numPr>
                <w:ilvl w:val="1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ograniczenie poboru mocy dla grupy (power capping)</w:t>
            </w:r>
          </w:p>
          <w:p w:rsidR="009C59A2" w:rsidRPr="009C59A2" w:rsidRDefault="009C59A2" w:rsidP="00955C7A">
            <w:pPr>
              <w:numPr>
                <w:ilvl w:val="1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aktualizacja oprogramowania (firmware)</w:t>
            </w:r>
          </w:p>
          <w:p w:rsidR="009C59A2" w:rsidRPr="009C59A2" w:rsidRDefault="009C59A2" w:rsidP="00955C7A">
            <w:pPr>
              <w:numPr>
                <w:ilvl w:val="1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wspólne wirtualne media dla grupy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możliwość równoczesnej obsługi przez 6 administratorów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autentykacja dwuskładnikowa (Kerberos)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wsparcie dla Microsoft Active Directory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obsługa SSL i SSH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enkrypcja AES/3DES oraz RC4 dla zdalnej konsoli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wsparcie dla IPv4 oraz iPv6, obsługa SNMP v3 oraz RESTful API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:lang w:val="en-US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:lang w:val="en-US"/>
                <w14:ligatures w14:val="standardContextual"/>
              </w:rPr>
              <w:t>wsparcie dla Integrated Remote Console for Windows clients</w:t>
            </w:r>
          </w:p>
          <w:p w:rsidR="009C59A2" w:rsidRPr="009C59A2" w:rsidRDefault="009C59A2" w:rsidP="00955C7A">
            <w:pPr>
              <w:numPr>
                <w:ilvl w:val="0"/>
                <w:numId w:val="16"/>
              </w:numPr>
              <w:spacing w:before="0" w:beforeAutospacing="0" w:after="0" w:afterAutospacing="0" w:line="276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możliwość autokonfiguracji sieci karty zarządzającej (DNS/DHCP)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spacing w:before="0" w:beforeAutospacing="0" w:after="160" w:afterAutospacing="0" w:line="276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>Wsparcie dla systemów operacyjnych i systemów wirtualizacyjnych</w:t>
            </w:r>
          </w:p>
        </w:tc>
        <w:tc>
          <w:tcPr>
            <w:tcW w:w="5900" w:type="dxa"/>
            <w:vAlign w:val="center"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Serwer jest dostarczany bez Systemu operacyjnego</w:t>
            </w:r>
          </w:p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Zapewnia wsparcie dla:</w:t>
            </w:r>
          </w:p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Microsoft Windows Server 2019, 2022</w:t>
            </w:r>
          </w:p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:lang w:val="en-US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:lang w:val="en-US"/>
                <w14:ligatures w14:val="standardContextual"/>
              </w:rPr>
              <w:t>Ubuntu 22.04 LTS</w:t>
            </w:r>
          </w:p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:lang w:val="en-US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:lang w:val="en-US"/>
                <w14:ligatures w14:val="standardContextual"/>
              </w:rPr>
              <w:t>Red Hat Enterprise Linux (RHEL) 8.6 oraz 9.0</w:t>
            </w:r>
          </w:p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:lang w:val="en-US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:lang w:val="en-US"/>
                <w14:ligatures w14:val="standardContextual"/>
              </w:rPr>
              <w:t>SUSE Linux Enterprise Server (SLES) 15 SP4</w:t>
            </w:r>
          </w:p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VMware ESXi 7.0 U3, 8.0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Wsparcie techniczne</w:t>
            </w:r>
          </w:p>
        </w:tc>
        <w:tc>
          <w:tcPr>
            <w:tcW w:w="5900" w:type="dxa"/>
            <w:vAlign w:val="center"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Minimum 5-letnia gwarancja producenta na części, robociznę i naprawę w miejscu instalacji typu On-Site z 4-</w:t>
            </w: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>godzinnym czasem reakcji przez całą dobę (przybycie na miejsce). 15-minutowy czas reakcji na zdarzenia krytyczne przez całą dobę, 7 dni w tygodniu.</w:t>
            </w:r>
          </w:p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Usługa wsparcia technicznego musi być świadczona przez serwis producenta oferowanych urządzeń.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>Inne</w:t>
            </w:r>
          </w:p>
        </w:tc>
        <w:tc>
          <w:tcPr>
            <w:tcW w:w="5900" w:type="dxa"/>
            <w:vAlign w:val="center"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Urządzenia muszą być zakupione w oficjalnym kanale dystrybucyjnym producenta. Na żądanie Zamawiającego, Wykonawca musi przedstawić oświadczenie producenta oferowanego serwera, potwierdzające pochodzenie urządzenia z oficjalnego kanału dystrybucyjnego producenta.</w:t>
            </w:r>
          </w:p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Wymagane są dokumenty poświadczające, że sprzęt jest produkowany zgodnie z normami ISO 9001 oraz ISO 14001 – przed dostawą urzadzeń</w:t>
            </w:r>
          </w:p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Deklaracja zgodności CE.</w:t>
            </w:r>
          </w:p>
        </w:tc>
        <w:tc>
          <w:tcPr>
            <w:tcW w:w="1270" w:type="dxa"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</w:tcPr>
          <w:p w:rsidR="009C59A2" w:rsidRPr="009C59A2" w:rsidRDefault="009C59A2" w:rsidP="009C59A2">
            <w:pPr>
              <w:autoSpaceDE w:val="0"/>
              <w:autoSpaceDN w:val="0"/>
              <w:adjustRightInd w:val="0"/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System wirtualizacji</w:t>
            </w:r>
          </w:p>
        </w:tc>
        <w:tc>
          <w:tcPr>
            <w:tcW w:w="5900" w:type="dxa"/>
            <w:vAlign w:val="center"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jc w:val="both"/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Wraz z serwerami Zamawiający wymaga dostarczenia systemu wirtualizacji o specyfikacji jak poniżej:</w:t>
            </w: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br/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Warstwa wirtualizacji musi być zainstalowana bezpośrednio na sprzęcie fizycznym bez dodatkowych pośredniczących systemów operacyjnych.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Rozwiązanie musi zapewnić możliwość obsługi wielu instancji systemów operacyjnych na jednym serwerze fizycznym i powinno się charakteryzować maksymalnym możliwym stopniem konsolidacji sprzętowej.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Pojedynczy fizyczny procesor wymaga przypisania do niego licencji w ilości zgodnej z liczbą fizycznych rdzeni, jednak nie mniejszej niż 16 licencji na rdzenie.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Zamawiający wymaga objęcia licencją wirtualizacji  2 hostów 2 procesorowych (wymagania dotyczące hostów zawarte są w tabeli „Serwery”. Licencje mają umożliwiać utworzenie klastra złożonego z  co najmniej 4 hostów 2 procesorowych. 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Licencja na konsolę do zarządzania środowiskiem wirtualnym musi być zawarta w licencji na oferowany wirtualizator. Ilość licencji na konsolę zarządzającą do rozwiązania determinuje sumaryczna ilość posiadanych licencji na rdzenie fizycznych procesorów.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Zamawiający wymaga aby oprogramowanie wirtualizacyjne posiadało 3 letnie wsparcie producenta w formie subskrypcji. 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Oprogramowanie do wirtualizacji musi zapewniać możliwość stworzenia dysku maszyny wirtualnej o wielkości 62 TB.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>Oprogramowanie do wirtualizacji musi zapewnić możliwość skonfigurowania maszyn wirtualnych z możliwością przydzielenia 24 TB pamięci operacyjnej RAM.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Oprogramowanie do wirtualizacji musi zapewnić możliwość skonfigurowania maszyn wirtualnych, z których każda może mieć 1-10 wirtualnych kart sieciowych.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Oprogramowanie do wirtualizacji musi zapewnić możliwość skonfigurowania maszyn wirtualnych, z których każda może mieć 32 porty szeregowe.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Oprogramowanie do wirtualizacji musi zapewnić możliwość skonfigurowania maszyn wirtualnych, z których każda może mieć 20 portów USB.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Oprogramowanie do wirtualizacji musi zapewnić możliwość skonfigurowania maszyn wirtualnych, z których każda może mieć 4 GB pamięci graficznej.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Rozwiązanie musi umożliwiać łatwą i szybką rozbudowę infrastruktury o nowe usługi bez spadku wydajności i dostępności pozostałych wybranych usług.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Rozwiązanie powinno w możliwie największym stopniu być niezależne od producenta platformy sprzętowej.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Rozwiązanie musi wspierać następujące systemy operacyjne: Windows 7/8/10/11, Windows Server, Amazon Linux 2, macOS, OS X, Asianux, Ubuntu, CentOS, NeoKylin, Debian, FreeBSD, Oracle Linux, RHEL, SUSE, Photon OS.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Rozwiązanie musi umożliwiać przydzielenie większej ilości pamięci RAM dla maszyn wirtualnych niż fizyczne zasoby RAM serwera w celu osiągnięcia maksymalnego współczynnika konsolidacji.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Oprogramowanie do wirtualizacji powinno zapewnić możliwość wykonywania kopii migawkowych instancji systemów operacyjnych (tzw. snapshot) na potrzeby tworzenia kopii zapasowych bez przerywania ich pracy.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Rozwiązanie musi umożliwiać udostępnienie maszynie wirtualnej większej ilości zasobów dyskowych niż jest fizycznie zarezerwowane na dyskach lokalnych serwera lub na macierzy. 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System musi posiadać funkcjonalność wirtualnego przełącznika sieciowego umożliwiającego tworzenie sieci wirtualnej w obszarze hosta i pozwalającego połączyć maszyny wirtualne w obszarze jednego hosta, a także na zewnątrz sieci fizycznej. Pojedynczy przełącznik wirtualny powinien mieć możliwość konfiguracji do 4000 portów.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Pojedynczy wirtualny przełącznik musi posiadać możliwość przyłączania do niego dwóch i więcej fizycznych kart sieciowych, aby zapewnić </w:t>
            </w: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>bezpieczeństwo połączenia ethernetowego w razie awarii karty sieciowej.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Wirtualne przełączniki musza obsługiwać wirtualne sieci lokalne (VLAN).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Polityka licencjonowania musi umożliwiać przenoszenie licencji na oprogramowanie do wirtualizacji pomiędzy serwerami różnych producentów z zachowaniem wsparcia technicznego i zmianą wersji oprogramowania na niższą (downgrade). Wsparcie techniczne musi być świadczone bezpośrednio przez producenta oprogramowania. Licencjonowanie nie może odbywać się w trybie OEM.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Oprogramowanie zarządzające musi posiadać możliwość przydzielania i konfiguracji uprawnień z możliwością integracji z usługami katalogowymi, w szczególności  Microsoft Active Directory, Open LDAP.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Rozwiązanie musi posiadać wbudowany interfejs programistyczny (API) zapewniający pełną integrację zewnętrznych rozwiązań wykonywania kopii zapasowych z istniejącymi mechanizmami warstwy wirtualizacyjnej.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Rozwiązanie musi zapewniać mechanizm replikacji wskazanych maszyn wirtualnych pomiędzy różnymi systemami pamięci masowych.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Rozwiązanie musi zawierać funkcjonalność pozwalającą na ominięcie testów inicjalizacyjnych sprzętu fizycznego w celu szybkiego startu wirtualizatora.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Rozwiązanie musi zawierać możliwość zabezpieczania maszyn wirtualnych przez rozwiązania antywirusowe firm trzecich bez konieczności instalacji agenta wewnątrz maszyny wirtualnej.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200" w:afterAutospacing="0" w:line="276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Rozwiązanie musi mieć możliwość przenoszenia maszyn wirtualnych w czasie ich pracy, bez jakiegokolwiek przestoju i bez utraty danych, pomiędzy serwerami fizycznymi, niezależnie od dostępności współdzielonej przestrzeni dyskowej, 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200" w:afterAutospacing="0" w:line="276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Rozwiązanie musi mieć możliwość przenoszenia maszyn wirtualnych w czasie ich pracy, bez jakiegokolwiek przestoju i bez utraty danych, pomiędzy zasobami dyskowymi, niezależnie od dostępności współdzielonej przestrzeni dyskowej, 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200" w:afterAutospacing="0" w:line="276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Rozwiązanie musi mieć możliwość przenoszenia maszyn wirtualnych w czasie ich pracy, bez jakiegokolwiek przestoju i bez utraty danych, jednocześnie między serwerami fizycznymi oraz zasobami dyskowymi, niezależnie od dostępności współdzielonej przestrzeni dyskowej.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200" w:afterAutospacing="0" w:line="276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>Musi zostać zapewniona odpowiednia redundancja i taki mechanizm (wysokiej dostępności HA), aby w przypadku awarii lub niedostępności serwera fizycznego wybrane przez administratora i uruchomione nim wirtualne maszyny zostały uruchomione na innych serwerach z zainstalowanym oprogramowaniem wirtualizacyjnym. Rozwiązanie musi posiadać co najmniej 2 niezależne mechanizmy wzajemnej komunikacji między serwerami oraz z serwerem zarządzającym, gwarantujące właściwe działanie mechanizmów wysokiej dostępności na wypadek izolacji sieciowej serwerów fizycznych lub partycjonowania sieci.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200" w:afterAutospacing="0" w:line="276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Rozwiązanie musi zapewniać wsparcie dla wirtualizacji zagnieżdżonej, w szczególności w zakresie możliwości zastosowania wszystkich funkcjonalności w tym Hyper-V systemu Windows Server na maszynie wirtualnej.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200" w:afterAutospacing="0" w:line="276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Rozwiązanie musi zapewniać możliwość dodawania zasobów w czasie pracy maszyny wirtualnej, w szczególności w zakresie ilości procesorów, pamięci operacyjnej i przestrzeni dyskowej.</w:t>
            </w:r>
          </w:p>
          <w:p w:rsidR="009C59A2" w:rsidRPr="009C59A2" w:rsidRDefault="009C59A2" w:rsidP="00955C7A">
            <w:pPr>
              <w:numPr>
                <w:ilvl w:val="0"/>
                <w:numId w:val="17"/>
              </w:numPr>
              <w:spacing w:before="0" w:beforeAutospacing="0" w:after="200" w:afterAutospacing="0" w:line="276" w:lineRule="auto"/>
              <w:contextualSpacing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Oprogramowanie do wirtualizacji musi zapewniać mechanizm takiego zabezpieczenia wybranych przez administratora wirtualnych maszyn, aby w przypadku awarii lub niedostępności serwera fizycznego maszyny, które na nim pracowały, były bezprzerwowo dostępne na innym serwerze z zainstalowanym oprogramowaniem wirtualizacyjnym. Mechanizm ten umożliwia zabezpieczenie maszyn wirtualnych wyposażonych w minimum 2 wirtualne procesory. </w:t>
            </w:r>
          </w:p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1270" w:type="dxa"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</w:tbl>
    <w:p w:rsidR="009C59A2" w:rsidRPr="009C59A2" w:rsidRDefault="009C59A2" w:rsidP="009C59A2">
      <w:pPr>
        <w:spacing w:before="0" w:beforeAutospacing="0" w:after="0" w:afterAutospacing="0" w:line="240" w:lineRule="auto"/>
        <w:ind w:left="0"/>
        <w:rPr>
          <w:rFonts w:ascii="Arial" w:eastAsia="Calibri" w:hAnsi="Arial" w:cs="Times New Roman"/>
          <w:b/>
          <w:bCs/>
          <w:iCs/>
          <w:smallCaps/>
        </w:rPr>
      </w:pPr>
    </w:p>
    <w:p w:rsidR="009C59A2" w:rsidRPr="009C59A2" w:rsidRDefault="009C59A2" w:rsidP="00955C7A">
      <w:pPr>
        <w:numPr>
          <w:ilvl w:val="0"/>
          <w:numId w:val="12"/>
        </w:numPr>
        <w:spacing w:beforeAutospacing="0" w:afterAutospacing="0"/>
        <w:rPr>
          <w:rFonts w:ascii="Arial" w:eastAsia="Times New Roman" w:hAnsi="Arial" w:cs="Arial"/>
          <w:b/>
          <w:lang w:eastAsia="pl-PL"/>
        </w:rPr>
      </w:pPr>
      <w:r w:rsidRPr="009C59A2">
        <w:rPr>
          <w:rFonts w:ascii="Arial" w:eastAsia="Times New Roman" w:hAnsi="Arial" w:cs="Arial"/>
          <w:b/>
          <w:lang w:eastAsia="pl-PL"/>
        </w:rPr>
        <w:t>Serwer dyskowy rack – 1 sztuka</w:t>
      </w:r>
    </w:p>
    <w:p w:rsidR="009C59A2" w:rsidRPr="009C59A2" w:rsidRDefault="009C59A2" w:rsidP="009C59A2">
      <w:pPr>
        <w:spacing w:before="0" w:beforeAutospacing="0" w:after="0" w:afterAutospacing="0" w:line="240" w:lineRule="auto"/>
        <w:ind w:left="0"/>
        <w:rPr>
          <w:rFonts w:ascii="Arial" w:eastAsia="Calibri" w:hAnsi="Arial" w:cs="Times New Roman"/>
          <w:b/>
          <w:bCs/>
          <w:iCs/>
          <w:smallCaps/>
        </w:rPr>
      </w:pPr>
      <w:r w:rsidRPr="009C59A2">
        <w:rPr>
          <w:rFonts w:ascii="Arial" w:eastAsia="Calibri" w:hAnsi="Arial" w:cs="Times New Roman"/>
          <w:b/>
          <w:bCs/>
          <w:iCs/>
          <w:smallCaps/>
        </w:rPr>
        <w:t>Zamawiający posiada serwer dyskowy HPE MSA 2060 10Gb Ethernet i wymaga aby zaoferowany serwer posiadał zbudowany mechanizm replikacji z posiadanym serwerem. Ponadto nowy serwer ma spełniać minimalne wymagania opisane w poniższej tabeli:</w:t>
      </w:r>
    </w:p>
    <w:p w:rsidR="009C59A2" w:rsidRPr="009C59A2" w:rsidRDefault="009C59A2" w:rsidP="009C59A2">
      <w:pPr>
        <w:spacing w:before="0" w:beforeAutospacing="0" w:after="0" w:afterAutospacing="0" w:line="240" w:lineRule="auto"/>
        <w:ind w:left="0"/>
        <w:rPr>
          <w:rFonts w:ascii="Arial" w:eastAsia="Calibri" w:hAnsi="Arial" w:cs="Times New Roman"/>
          <w:b/>
          <w:bCs/>
          <w:iCs/>
          <w:smallCaps/>
        </w:rPr>
      </w:pP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1"/>
        <w:gridCol w:w="1981"/>
        <w:gridCol w:w="4913"/>
        <w:gridCol w:w="1412"/>
      </w:tblGrid>
      <w:tr w:rsidR="009C59A2" w:rsidRPr="009C59A2" w:rsidTr="00B83D63">
        <w:trPr>
          <w:trHeight w:val="528"/>
        </w:trPr>
        <w:tc>
          <w:tcPr>
            <w:tcW w:w="761" w:type="dxa"/>
            <w:shd w:val="clear" w:color="auto" w:fill="808080"/>
            <w:vAlign w:val="center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jc w:val="center"/>
              <w:rPr>
                <w:rFonts w:ascii="Arial" w:eastAsia="Aptos" w:hAnsi="Arial" w:cs="Arial"/>
                <w:b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b/>
                <w:kern w:val="2"/>
                <w14:ligatures w14:val="standardContextual"/>
              </w:rPr>
              <w:t>L.p.</w:t>
            </w:r>
          </w:p>
        </w:tc>
        <w:tc>
          <w:tcPr>
            <w:tcW w:w="1981" w:type="dxa"/>
            <w:shd w:val="clear" w:color="auto" w:fill="808080"/>
            <w:vAlign w:val="center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jc w:val="center"/>
              <w:rPr>
                <w:rFonts w:ascii="Arial" w:eastAsia="Aptos" w:hAnsi="Arial" w:cs="Arial"/>
                <w:b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b/>
                <w:kern w:val="2"/>
                <w14:ligatures w14:val="standardContextual"/>
              </w:rPr>
              <w:t>Cecha</w:t>
            </w:r>
          </w:p>
        </w:tc>
        <w:tc>
          <w:tcPr>
            <w:tcW w:w="4913" w:type="dxa"/>
            <w:shd w:val="clear" w:color="auto" w:fill="808080"/>
            <w:vAlign w:val="center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jc w:val="center"/>
              <w:rPr>
                <w:rFonts w:ascii="Arial" w:eastAsia="Aptos" w:hAnsi="Arial" w:cs="Arial"/>
                <w:b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b/>
                <w:kern w:val="2"/>
                <w14:ligatures w14:val="standardContextual"/>
              </w:rPr>
              <w:t>Wymagania minimalne</w:t>
            </w:r>
          </w:p>
        </w:tc>
        <w:tc>
          <w:tcPr>
            <w:tcW w:w="1412" w:type="dxa"/>
            <w:shd w:val="clear" w:color="auto" w:fill="808080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jc w:val="center"/>
              <w:rPr>
                <w:rFonts w:ascii="Arial" w:eastAsia="Aptos" w:hAnsi="Arial" w:cs="Arial"/>
                <w:b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b/>
                <w:kern w:val="2"/>
                <w14:ligatures w14:val="standardContextual"/>
              </w:rPr>
              <w:t>Spełnia TAK/NIE</w:t>
            </w:r>
          </w:p>
        </w:tc>
      </w:tr>
      <w:tr w:rsidR="009C59A2" w:rsidRPr="009C59A2" w:rsidTr="00B83D63">
        <w:trPr>
          <w:trHeight w:val="721"/>
        </w:trPr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Typ obudowy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przystosowany do montażu w szafie rack 19”.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Przestrzeń dyskowa</w:t>
            </w:r>
          </w:p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 w:firstLine="72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 xml:space="preserve">minimum 42TB przestrzeni RAW zbudowanej w oparciu o minimum 18 dysków w technologii SAS 10k. 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Możliwość rozbudowy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 xml:space="preserve">musi umożliwiać rozbudowę (bez wymiany kontrolerów), do co najmniej 240 dysków twardych. 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Obsługa dysków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 xml:space="preserve">musi obsługiwać dyski SSD, SAS i NL SAS. musi obsługiwać dyski 2,5” jak również 3,5”. 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Komunikacja z dyskami 12Gb SAS.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Sposób zabezpieczenia danych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musi obsługiwać mechanizmy RAID zgodne z RAID1, RAID10, RAID5, RAID6 realizowane sprzętowo za pomocą dedykowanego układu, z możliwością dowolnej ich kombinacji w obrębie oferowanego serwera i z wykorzystaniem wszystkich dysków twardych (tzw. wide-striping).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musi umożliwiać utworzenie pojedynczej grupy RAID zabezpieczonej podwójną parzystością stworzonej ze 128 dysków.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 xml:space="preserve">Tryb pracy kontrolerów 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 xml:space="preserve">musi posiadać minimum 2 kontrolery pracujące w trybie active-active i udostępniające jednocześnie dane blokowe w sieci iSCSI 10Gb. Kontrolery muszą komunikować się między sobą bez stosowania dodatkowych przełączników lub koncentratorów FC i LAN. 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Pamięć cache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Każdy kontroler musi być wyposażony w minimum 12GB pamięci Cache, 24 GB sumarycznie w serwerze. Pamięć cache musi być zbudowana w oparciu o wydajną pamięć typu RAM.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Pamięć zapisu musi być mirrorowana (kopie lustrzane) pomiędzy kontrolerami dyskowymi.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Dane niezapisane na dyskach (np. zawartość pamięci kontrolera) muszą zostać zabezpieczone w przypadku awarii zasilania za pomocą podtrzymania bateryjnego lub z zastosowaniem innej technologii przez okres minimum 5 lat.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Rozbudowa pamięci cache</w:t>
            </w:r>
          </w:p>
        </w:tc>
        <w:tc>
          <w:tcPr>
            <w:tcW w:w="4913" w:type="dxa"/>
            <w:shd w:val="clear" w:color="auto" w:fill="auto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 xml:space="preserve">musi umożliwiać zwiększenie pojemności pamięci cache dla odczytów do minimum 8 TB z wykorzystaniem dysków SSD lub kart pamięci flash. 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:highlight w:val="yellow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Interfejsy do hostów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musi posiadać, co najmniej 8 portów 10Gb obsadzone wkładkami SFP SW 10Gb/s.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Zarządzanie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 xml:space="preserve">Zarządzanie musi być możliwe z poziomu interfejsu graficznego i interfejsu znakowego. Zarządzanie musi odbywać się bezpośrednio na kontrolerach z poziomu przeglądarki internetowej. 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Zarządzanie grupami dyskowymi oraz dyskami logicznymi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musi umożliwiać zdefiniowanie, co najmniej 500 wolumenów logicznych w ramach oferowanego serwera. Możliwość tworzenia wolumenów logicznych o pojemności maksymalnej co najmniej 140TB.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lastRenderedPageBreak/>
              <w:t>Musi istnieć możliwość rozłożenia pojedynczego wolumenu logicznego na wszystkie dyski fizyczne (tzw. wide-striping), bez konieczności łączenia wielu różnych dysków logicznych w jeden większy.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Thin Provisioning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musi umożliwiać udostępnianie zasobów dyskowych do serwerów  w trybie Thin Provisioning.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musi umożliwiać odzyskiwanie przestrzeni dyskowych po usuniętych danych w ramach wolumenów typu Thin. Proces odzyskiwania danych musi być automatyczny bez konieczności uruchamiania dodatkowych procesów na kontrolerach (wymagana obsługa standardu T10 SCSI UNMAP).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bCs/>
                <w:kern w:val="2"/>
                <w14:ligatures w14:val="standardContextual"/>
              </w:rPr>
              <w:t>Jeżeli do obsługi powyższych funkcjonalności wymagane są dodatkowe licencje, należy je dostarczyć dla całej pojemności urządzenia.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Wewnętrzne kopie migawkowe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bCs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bCs/>
                <w:kern w:val="2"/>
                <w14:ligatures w14:val="standardContextual"/>
              </w:rPr>
              <w:t xml:space="preserve">musi umożliwiać dokonywania na żądanie tzw. migawkowej kopii danych (snapshot, point-in-time) za pomocą wewnętrznych kontrolerów. Kopia migawkowa wykonuje się bez alokowania dodatkowej przestrzeni dyskowej na potrzeby kopii. Zajmowanie dodatkowej przestrzeni dyskowej następuje w momencie zmiany danych na dysku źródłowym lub na jego kopii. 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bCs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bCs/>
                <w:kern w:val="2"/>
                <w14:ligatures w14:val="standardContextual"/>
              </w:rPr>
              <w:t>musi wspierać minimum 64 kopii migawkowych.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bCs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bCs/>
                <w:kern w:val="2"/>
                <w14:ligatures w14:val="standardContextual"/>
              </w:rPr>
              <w:t xml:space="preserve">Jeżeli do obsługi powyższych funkcjonalności wymagane są dodatkowe licencje, należy je dostarczyć dla całej pojemności urządzenia. 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bCs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bCs/>
                <w:kern w:val="2"/>
                <w14:ligatures w14:val="standardContextual"/>
              </w:rPr>
              <w:t>musi umożliwiać wsparcie dla 512 kopii migawkowych w przyszłości.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bCs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Wewnętrzne kopie pełne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 xml:space="preserve">musi umożliwiać dokonywanie na żądanie pełnej fizycznej kopii danych (clone) w ramach urządzenia za pomocą wewnętrznych kontrolerów. 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bCs/>
                <w:kern w:val="2"/>
                <w14:ligatures w14:val="standardContextual"/>
              </w:rPr>
              <w:t>Jeżeli do obsługi powyższych funkcjonalności wymagane są dodatkowe licencje, należy je dostarczyć dla całej pojemności urządzenia.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Migracja danych w obrębie urządzenia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rial" w:eastAsia="Aptos" w:hAnsi="Arial" w:cs="Arial"/>
                <w:bCs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 xml:space="preserve">musi umożliwiać migrację danych bez przerywania do nich dostępu pomiędzy różnymi warstwami technologii dyskowych na poziomie części wolumenów logicznych (ang. Sub-LUN). Zmiany te muszą się odbywać wewnętrznymi mechanizmami. Funkcjonalność musi umożliwiać zdefiniowanie zasobu LUN, który fizycznie będzie znajdował się na min. 2 typach dysków obsługiwanych przez urządzenie, a jego części będą realokowane na podstawie analizy ruchu w sposób automatyczny i transparentny (bez przerywania dostępu do danych) dla korzystających z tego wolumenu hostów. </w:t>
            </w: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lastRenderedPageBreak/>
              <w:t xml:space="preserve">Zmiany te muszą się odbywać wewnętrznymi mechanizmami. </w:t>
            </w:r>
            <w:r w:rsidRPr="009C59A2">
              <w:rPr>
                <w:rFonts w:ascii="Arial" w:eastAsia="Aptos" w:hAnsi="Arial" w:cs="Arial"/>
                <w:bCs/>
                <w:kern w:val="2"/>
                <w14:ligatures w14:val="standardContextual"/>
              </w:rPr>
              <w:t>Jeżeli do obsługi powyższych funkcjonalności wymagane są dodatkowe licencje, należy je dostarczyć dla całej pojemności urządzenia.</w:t>
            </w:r>
          </w:p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rial" w:eastAsia="Aptos" w:hAnsi="Arial" w:cs="Arial"/>
                <w:bCs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Musi istnieć możliwość rozszerzenia tej funkcjonalności do obsługi 3 typów dysków obsługiwanych przez urządzenie za pomocą dodatkowej licencji.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Zdalna replikacja danych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 xml:space="preserve">musi umożliwiać asynchroniczną replikację danych do innej macierzy z tej samej rodziny. Replikacja musi być wykonywana na poziomie kontrolerów, bez użycia dodatkowych serwerów lub innych urządzeń i bez obciążania serwerów podłączonych do urządzenia. 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bCs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bCs/>
                <w:kern w:val="2"/>
                <w14:ligatures w14:val="standardContextual"/>
              </w:rPr>
              <w:t>Aktualnie ta funkcjonalność nie jest wymagana. Musi istnieć możliwość dokupienia jej w przyszłości.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Podłączanie zewnętrznych systemów operacyjnych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 xml:space="preserve">musi umożliwiać jednoczesne podłączenie wielu serwerów w trybie wysokiej dostępności (co najmniej dwoma ścieżkami). 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 xml:space="preserve">musi wspierać podłączenie następujących systemów operacyjnych: Windows, Linux, VMware. 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Dla wymienionych systemów operacyjnych należy dostarczyć oprogramowanie do przełączania ścieżek i równoważenia obciążenia poszczególnych ścieżek. Wymagane jest oprogramowanie dla nielimitowanej liczby serwerów. Dopuszcza się rozwiązania bazujące na natywnych możliwościach systemów operacyjnych.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bCs/>
                <w:kern w:val="2"/>
                <w14:ligatures w14:val="standardContextual"/>
              </w:rPr>
              <w:t xml:space="preserve">Jeżeli do obsługi powyższych funkcjonalności wymagane są dodatkowe licencje, należy je dostarczyć dla </w:t>
            </w: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maksymalnej liczby serwerów obsługiwanych przez oferowane urządzenie.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Redundancja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nie może posiadać pojedynczego punktu awarii, który powodowałby brak dostępu do danych. Musi być zapewniona pełna redundancja komponentów, w szczególności zdublowanie kontrolerów, zasilaczy i wentylatorów.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musi umożliwiać wymianę elementów systemu w trybie „hot-swap”, a w szczególności takich, jak: dyski, kontrolery, zasilacze, wentylatory.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bCs/>
                <w:kern w:val="2"/>
                <w14:ligatures w14:val="standardContextual"/>
              </w:rPr>
              <w:t>musi mieć możliwość zasilania z dwu niezależnych źródeł zasilania – odporność na zanik zasilania jednej fazy lub awarię jednego z zasilaczy.</w:t>
            </w: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 xml:space="preserve"> 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Dodatkowe wymagania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 xml:space="preserve">Oferowany system dyskowy musi się składać z pojedynczej macierzy dyskowej. </w:t>
            </w: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lastRenderedPageBreak/>
              <w:t>Niedopuszczalna jest realizacja zamówienia poprzez dostarczenie wielu macierzy dyskowych. Za pojedynczą macierz nie uznaje się rozwiązania opartego o wiele macierzy dyskowych (par kontrolerów macierzowych) połączonych przełącznikami SAN lub tzw. wirtualizatorem sieci SAN czy wirtualizatorem macierzy dyskowych.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  <w:tr w:rsidR="009C59A2" w:rsidRPr="009C59A2" w:rsidTr="00B83D63">
        <w:tc>
          <w:tcPr>
            <w:tcW w:w="761" w:type="dxa"/>
          </w:tcPr>
          <w:p w:rsidR="009C59A2" w:rsidRPr="009C59A2" w:rsidRDefault="009C59A2" w:rsidP="00955C7A">
            <w:pPr>
              <w:numPr>
                <w:ilvl w:val="0"/>
                <w:numId w:val="18"/>
              </w:numPr>
              <w:spacing w:before="0" w:beforeAutospacing="0" w:after="0" w:afterAutospacing="0" w:line="276" w:lineRule="auto"/>
              <w:contextualSpacing/>
              <w:jc w:val="center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1981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Gwarancja</w:t>
            </w:r>
          </w:p>
        </w:tc>
        <w:tc>
          <w:tcPr>
            <w:tcW w:w="4913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Minimum 5-letnia gwarancja producenta na części, robociznę i naprawę w miejscu instalacji typu On-Site z 2-godzinnym czasem reakcji (standardowe dni robocze). Przybycie na miejsce w następnym dniu roboczym.</w:t>
            </w:r>
          </w:p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  <w:r w:rsidRPr="009C59A2">
              <w:rPr>
                <w:rFonts w:ascii="Arial" w:eastAsia="Aptos" w:hAnsi="Arial" w:cs="Arial"/>
                <w:kern w:val="2"/>
                <w14:ligatures w14:val="standardContextual"/>
              </w:rPr>
              <w:t>W okresie gwarancji Zamawiający ma prawo do otrzymywania poprawek oraz aktualizacji wersji oprogramowania dostarczonego wraz ze sprzętem oraz oprogramowania wewnętrznego.</w:t>
            </w:r>
          </w:p>
        </w:tc>
        <w:tc>
          <w:tcPr>
            <w:tcW w:w="1412" w:type="dxa"/>
          </w:tcPr>
          <w:p w:rsidR="009C59A2" w:rsidRPr="009C59A2" w:rsidRDefault="009C59A2" w:rsidP="009C59A2">
            <w:pPr>
              <w:spacing w:before="0" w:beforeAutospacing="0" w:after="0" w:afterAutospacing="0" w:line="259" w:lineRule="auto"/>
              <w:ind w:left="0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</w:tr>
    </w:tbl>
    <w:p w:rsidR="009C59A2" w:rsidRPr="009C59A2" w:rsidRDefault="009C59A2" w:rsidP="009C59A2">
      <w:pPr>
        <w:spacing w:before="0" w:beforeAutospacing="0" w:after="0" w:afterAutospacing="0" w:line="240" w:lineRule="auto"/>
        <w:ind w:left="0"/>
        <w:rPr>
          <w:rFonts w:ascii="Arial" w:eastAsia="Calibri" w:hAnsi="Arial" w:cs="Times New Roman"/>
          <w:b/>
          <w:bCs/>
          <w:iCs/>
          <w:smallCaps/>
        </w:rPr>
      </w:pPr>
    </w:p>
    <w:p w:rsidR="009C59A2" w:rsidRPr="009C59A2" w:rsidRDefault="009C59A2" w:rsidP="00955C7A">
      <w:pPr>
        <w:numPr>
          <w:ilvl w:val="0"/>
          <w:numId w:val="12"/>
        </w:numPr>
        <w:spacing w:beforeAutospacing="0" w:afterAutospacing="0"/>
        <w:rPr>
          <w:rFonts w:ascii="Arial" w:eastAsia="Times New Roman" w:hAnsi="Arial" w:cs="Arial"/>
          <w:i/>
          <w:iCs/>
          <w:lang w:eastAsia="pl-PL"/>
        </w:rPr>
      </w:pPr>
      <w:r w:rsidRPr="009C59A2">
        <w:rPr>
          <w:rFonts w:ascii="Arial" w:eastAsia="Times New Roman" w:hAnsi="Arial" w:cs="Arial"/>
          <w:b/>
          <w:lang w:eastAsia="pl-PL"/>
        </w:rPr>
        <w:t>Zasilacz UPS – 2 sztuki</w:t>
      </w:r>
    </w:p>
    <w:tbl>
      <w:tblPr>
        <w:tblW w:w="97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2"/>
        <w:gridCol w:w="4080"/>
        <w:gridCol w:w="1552"/>
      </w:tblGrid>
      <w:tr w:rsidR="009C59A2" w:rsidRPr="009C59A2" w:rsidTr="009C59A2">
        <w:trPr>
          <w:trHeight w:val="250"/>
          <w:jc w:val="center"/>
        </w:trPr>
        <w:tc>
          <w:tcPr>
            <w:tcW w:w="4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b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b/>
                <w:kern w:val="2"/>
                <w14:ligatures w14:val="standardContextual"/>
              </w:rPr>
              <w:t>Nazwa elementu, parametru lub cechy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b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b/>
                <w:kern w:val="2"/>
                <w14:ligatures w14:val="standardContextual"/>
              </w:rPr>
              <w:t>Opis wymagań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jc w:val="center"/>
              <w:rPr>
                <w:rFonts w:ascii="Aptos" w:eastAsia="Aptos" w:hAnsi="Aptos" w:cs="Times New Roman"/>
                <w:b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b/>
                <w:kern w:val="2"/>
                <w14:ligatures w14:val="standardContextual"/>
              </w:rPr>
              <w:t>Spełnia TAK/NIE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Moc pozorna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6000 VA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Moc rzeczywista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5400 W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Topologia (klasyfikacja IEC 62040-3)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On-line z korekcją współczynnika mocy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Sprawność przy pracy normalnej (100% obc.)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&gt;93,5%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Sprawność w trybie podwyższonej sprawności (100% obc.)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&gt;98%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Współczynnik mocy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0,9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Czas przełączenia na baterię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0 ms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516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Liczba, typ gniazd wyjściowych 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Listwa zaciskowa + </w:t>
            </w: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br/>
              <w:t>2 sterowane grupy 4xIEC C13 (10A) + 2x IEC C19 (16A)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Typ gniazda wejściowego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Listwa zaciskowa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Czas podtrzymania dla 100% obciążenia dla pf=0,9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3min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Czas podtrzymania przy 50% obciążenia dla pf=0,9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8 min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766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Dodatkowe baterie 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Możliwość dodania do 4 dodatkowych modułów baterii w celu wydłużenia czasu podtrzymania do 58 minut dla 100% obciążenia przy pf=0,9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65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 xml:space="preserve">Wejściowe napięcie znamionowe 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200/208/220/230/240/250 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Tolerancja napięcia prostownika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176V – 276 V (100-276V przy 40% obciążenia)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Całkowite odkształcenia napięcia THDu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&lt;2% dla obciążenia liniowego,</w:t>
            </w: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br/>
              <w:t>&lt;5% dla obciążenia nieliniowego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Częstotliwość znamionowa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50/60 Hz autodetekcja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Tolerancja częstotliwości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40– 70 Hz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Kształt napięcia 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Sinusoidalny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Napięcie znamionowe wyjściowe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200/208/220/230/240V do wyboru przez użytkownika  (jednofazowe)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Zakres zmian napięcia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+/-1% napięcia nominalnego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Częstotliwość wyjściowa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50/60 Hz +/-0,5%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Odkształcenia prądu wejściowego przy jego wartości znamionowej THDi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&lt;5%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Współczynnik szczytu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3:1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Dopuszczalny zakres współczynnika mocy obc. Liniowego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0,5 indukcyjny - 0,5 pojemnościowy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Baterie wymieniane przez użytkownika "na gorąco"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Ochrona przed przeładowaniem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Tak (ograniczenie prądu ładowarki, wyłączenie ładowarki / alarm)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461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Ochrona przed głębokim rozładowaniem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Okresowy automatyczny test baterii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Tak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System zarządzania pracą baterii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System nieciągłego ładowania baterii. Do oferty dołączyć należy opis algorytmu ładowania nieciągłego baterii. W opisie znaleźć się muszą informacje nt. trwania okresów ładowania forsującego, konserwującego i okresu spoczynkowego (tzw. restingu). Okres spoczynkowy w jednym cyklu nie może być krótszy niż 14 dni. Opis powinien być materiałem firmowym producenta lub musi być przez niego potwierdzony.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Zdolność zwarciowa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90A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Możliwość uruchomienia bez napięcia w sieci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65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Baterie wewnętrzne o pojemności nie mniejszej niż  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5Ah 12V, 15 szt.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84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>Czas ładowania baterii do poziomu 90%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&lt; 1,5 godz. do 90% pojemności użytkowej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Interfejs komunikacyjny 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  USB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 RS232 DB-9 żeński (HID)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309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 styki przekaźnikowe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 miniport wyłącznik ON/OFF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309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 SNMP/Ethernet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020"/>
          <w:jc w:val="center"/>
        </w:trPr>
        <w:tc>
          <w:tcPr>
            <w:tcW w:w="41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Panel sterowania z wyświetlaczem LCD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 Panel LCD obrotowy (do ułatwienia odczytów przy obu wariantach montażu UPSa) Dostarcza informacji o : stanie pracy urządzenia, stanie obciążenia, pomiarach i ustawieniach.    Funkcje ustawień i odczytów: lokalne, wyjścia (napięcie wyjściowe ,  częstotliwość wyjściowa), baterii (test baterii), pomiary i dane (numer seryjny, napięcie i częstotliwość wejściowa i wyjściowa, poziom obciążenia, pozostały czas podtrzymania, wydajność, zużycie energii).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8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 Poziomy rząd przycisków sterowania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 Poziomy rząd wskaźników stanu : zasilanie z siec(zielony), trybu bateryjnego (żółty), usterki (czerwony)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 Sygnalizator akustyczny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Sygnały akustyczne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 Awaria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 Niski stan naładowania baterii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 Przeciążenie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 Serwis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Przyciski sterujące i wskaźniki diodowe LED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 Przycisk Escape (anulowanie)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 Przyciski funkcyjne (przewijanie w górę i w dół)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 Przycisk Enter (potwierdzający)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 • Przycisk ON/OFF załączenia i wyłączenia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 LED trybu zasilania z siec i(kolor zielony)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 LED trybu baterii (kolor żółty)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• LED usterki (kolor czerwony)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65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>Kolor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Czarny RAL 9005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65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Typ obudowy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Uniwersalna Tower/Rack 3U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413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Wyposażenie standardowe 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UPS, instrukcja obsługi(CD), instrukcja bezpieczeństwa, inst. „Quick start”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2 x kabel wyjściowy IEC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1 x kabel szeregowy RS-232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1 x kabel komunikacyjny USB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1 x CD Oprogramowanie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uchwyty kablowe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zestaw szyn montażowych 19’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podstawki do montażu wieżowego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1x karta sieciowa SNMP/Ethernet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811"/>
          <w:jc w:val="center"/>
        </w:trPr>
        <w:tc>
          <w:tcPr>
            <w:tcW w:w="4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Dane techniczne karty SNMP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:lang w:val="en-US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b/>
                <w:bCs/>
                <w:kern w:val="2"/>
                <w:lang w:val="en-US"/>
                <w14:ligatures w14:val="standardContextual"/>
              </w:rPr>
              <w:t>Network Support</w:t>
            </w:r>
            <w:r w:rsidRPr="009C59A2">
              <w:rPr>
                <w:rFonts w:ascii="Aptos" w:eastAsia="Aptos" w:hAnsi="Aptos" w:cs="Times New Roman"/>
                <w:kern w:val="2"/>
                <w:lang w:val="en-US"/>
                <w14:ligatures w14:val="standardContextual"/>
              </w:rPr>
              <w:t>: Ethernet /10Mbps - Half duplex - 10Mbps - Full duplex - 100Mbps - Half duplex - 100Mbps - Full duplex - 1.0 Gbps - Full duplex / HTTP 1.1, SNMP V1, SNMP V3/ NTP, SMTP, DHCP/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:lang w:val="en-US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:lang w:val="en-US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101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:lang w:val="en-GB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  <w:t>Tymczasowe hasła</w:t>
            </w: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: Nadawanie użytkownikowi dostępu za pomocą konta. Konto może wygasać po odpowiedniej, wprowadzonej liczbie dni (hasło przestaje być aktywne). </w:t>
            </w:r>
            <w:r w:rsidRPr="009C59A2"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  <w:t xml:space="preserve">Blokowanie konta: </w:t>
            </w: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Po określonej liczbie nieudanych prób wpisania hasła lub określonej liczbie dni.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9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  <w:t xml:space="preserve">Protokoły: </w:t>
            </w: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MQTT/RNDIS/LDAP/NVD/SSH/PKI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  <w:t>Kompatybilność:</w:t>
            </w: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SNMP v1/v3 i IP v4/v6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  <w:t>Interfejs:</w:t>
            </w: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HTML5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6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  <w:t xml:space="preserve">Adresowanie IP: </w:t>
            </w: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DHCP/BootP/Manualne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  <w:t xml:space="preserve">Szyfrowanie: </w:t>
            </w: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pakiet szyfrów TLS 1.2 z minimum SHA256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6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Dostępny port USB (microUSB - port serwisowy)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5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  <w:t xml:space="preserve">Certyfikaty: </w:t>
            </w: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CA, UL 2900-1, 2900-2-2</w:t>
            </w:r>
            <w:r w:rsidRPr="009C59A2">
              <w:rPr>
                <w:rFonts w:ascii="Aptos" w:eastAsia="Aptos" w:hAnsi="Aptos" w:cs="Times New Roman"/>
                <w:b/>
                <w:bCs/>
                <w:kern w:val="2"/>
                <w14:ligatures w14:val="standardContextual"/>
              </w:rPr>
              <w:t xml:space="preserve">, </w:t>
            </w: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IEC 62443-4-2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65"/>
          <w:jc w:val="center"/>
        </w:trPr>
        <w:tc>
          <w:tcPr>
            <w:tcW w:w="41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>Zgodność ze standardem Energy Star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65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Poziom hałasu w odl. 1m 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do 45 dBA dla pracy normalnej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65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Znaki bezpieczeństwa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CE, IEC/EN 62040-1, IEC/EN 62040-2, IEC/EN 62040-3, UL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65"/>
          <w:jc w:val="center"/>
        </w:trPr>
        <w:tc>
          <w:tcPr>
            <w:tcW w:w="4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Gwarancja producenta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5 lat dla elektroniki oraz baterii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 </w:t>
            </w:r>
          </w:p>
        </w:tc>
      </w:tr>
      <w:tr w:rsidR="009C59A2" w:rsidRPr="009C59A2" w:rsidTr="00B83D63">
        <w:trPr>
          <w:trHeight w:val="265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Maksymalne wymiary UPS (Gł x Wy x Sz) 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685 x 440 x 130 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  <w:tr w:rsidR="009C59A2" w:rsidRPr="009C59A2" w:rsidTr="00B83D63">
        <w:trPr>
          <w:trHeight w:val="265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Maksymalna waga UPS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9C59A2">
              <w:rPr>
                <w:rFonts w:ascii="Aptos" w:eastAsia="Aptos" w:hAnsi="Aptos" w:cs="Times New Roman"/>
                <w:kern w:val="2"/>
                <w14:ligatures w14:val="standardContextual"/>
              </w:rPr>
              <w:t>48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9A2" w:rsidRPr="009C59A2" w:rsidRDefault="009C59A2" w:rsidP="009C59A2">
            <w:pPr>
              <w:spacing w:before="0" w:beforeAutospacing="0" w:after="160" w:afterAutospacing="0" w:line="259" w:lineRule="auto"/>
              <w:ind w:left="0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</w:tc>
      </w:tr>
    </w:tbl>
    <w:p w:rsidR="009C59A2" w:rsidRPr="009C59A2" w:rsidRDefault="009C59A2" w:rsidP="009C59A2">
      <w:pPr>
        <w:spacing w:beforeAutospacing="0" w:afterAutospacing="0"/>
        <w:ind w:left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C59A2" w:rsidRPr="009C59A2" w:rsidRDefault="009C59A2" w:rsidP="009C59A2">
      <w:pPr>
        <w:spacing w:before="0" w:beforeAutospacing="0" w:after="0" w:afterAutospacing="0" w:line="240" w:lineRule="auto"/>
        <w:ind w:left="0"/>
        <w:rPr>
          <w:rFonts w:ascii="Arial" w:eastAsia="Times New Roman" w:hAnsi="Arial" w:cs="Arial"/>
          <w:b/>
          <w:lang w:eastAsia="pl-PL"/>
        </w:rPr>
      </w:pPr>
    </w:p>
    <w:p w:rsidR="009C59A2" w:rsidRPr="009C59A2" w:rsidRDefault="009C59A2" w:rsidP="009C59A2">
      <w:pPr>
        <w:spacing w:before="0" w:beforeAutospacing="0" w:after="0" w:afterAutospacing="0" w:line="240" w:lineRule="auto"/>
        <w:ind w:left="0"/>
        <w:rPr>
          <w:rFonts w:ascii="Arial" w:eastAsia="Times New Roman" w:hAnsi="Arial" w:cs="Arial"/>
          <w:b/>
          <w:lang w:eastAsia="pl-PL"/>
        </w:rPr>
      </w:pPr>
    </w:p>
    <w:p w:rsidR="009C59A2" w:rsidRPr="009C59A2" w:rsidRDefault="009C59A2" w:rsidP="009C59A2">
      <w:pPr>
        <w:spacing w:before="0" w:beforeAutospacing="0" w:after="0" w:afterAutospacing="0" w:line="240" w:lineRule="auto"/>
        <w:ind w:left="0"/>
        <w:rPr>
          <w:rFonts w:ascii="Arial" w:eastAsia="Times New Roman" w:hAnsi="Arial" w:cs="Arial"/>
          <w:b/>
          <w:lang w:eastAsia="pl-PL"/>
        </w:rPr>
      </w:pPr>
      <w:r w:rsidRPr="009C59A2">
        <w:rPr>
          <w:rFonts w:ascii="Arial" w:eastAsia="Times New Roman" w:hAnsi="Arial" w:cs="Arial"/>
          <w:b/>
          <w:lang w:eastAsia="pl-PL"/>
        </w:rPr>
        <w:t>**  niepotrzebne skreśl</w:t>
      </w:r>
    </w:p>
    <w:p w:rsidR="009C59A2" w:rsidRPr="009C59A2" w:rsidRDefault="009C59A2" w:rsidP="009C59A2">
      <w:pPr>
        <w:autoSpaceDE w:val="0"/>
        <w:autoSpaceDN w:val="0"/>
        <w:spacing w:before="0" w:beforeAutospacing="0" w:after="0" w:afterAutospacing="0" w:line="240" w:lineRule="auto"/>
        <w:ind w:left="0"/>
        <w:jc w:val="right"/>
        <w:rPr>
          <w:rFonts w:ascii="Arial" w:eastAsia="Times New Roman" w:hAnsi="Arial" w:cs="Arial"/>
          <w:i/>
          <w:iCs/>
          <w:lang w:eastAsia="pl-PL"/>
        </w:rPr>
      </w:pPr>
    </w:p>
    <w:p w:rsidR="009C59A2" w:rsidRPr="009C59A2" w:rsidRDefault="009C59A2" w:rsidP="009C59A2">
      <w:pPr>
        <w:tabs>
          <w:tab w:val="left" w:pos="3820"/>
        </w:tabs>
        <w:spacing w:before="0" w:beforeAutospacing="0" w:after="0" w:afterAutospacing="0" w:line="240" w:lineRule="auto"/>
        <w:ind w:left="0"/>
        <w:jc w:val="right"/>
        <w:rPr>
          <w:rFonts w:ascii="Arial Narrow" w:eastAsia="Times New Roman" w:hAnsi="Arial Narrow" w:cs="Tahoma"/>
          <w:b/>
          <w:i/>
          <w:lang w:eastAsia="pl-PL"/>
        </w:rPr>
      </w:pPr>
    </w:p>
    <w:p w:rsidR="009C59A2" w:rsidRPr="009C59A2" w:rsidRDefault="009C59A2" w:rsidP="009C59A2">
      <w:pPr>
        <w:tabs>
          <w:tab w:val="left" w:pos="3820"/>
        </w:tabs>
        <w:spacing w:before="0" w:beforeAutospacing="0" w:after="0" w:afterAutospacing="0" w:line="240" w:lineRule="auto"/>
        <w:ind w:left="0"/>
        <w:jc w:val="right"/>
        <w:rPr>
          <w:rFonts w:ascii="Arial Narrow" w:eastAsia="Times New Roman" w:hAnsi="Arial Narrow" w:cs="Tahoma"/>
          <w:lang w:eastAsia="pl-PL"/>
        </w:rPr>
      </w:pPr>
      <w:r w:rsidRPr="009C59A2">
        <w:rPr>
          <w:rFonts w:ascii="Arial Narrow" w:eastAsia="Times New Roman" w:hAnsi="Arial Narrow" w:cs="Tahoma"/>
          <w:b/>
          <w:i/>
          <w:lang w:eastAsia="pl-PL"/>
        </w:rPr>
        <w:t xml:space="preserve">należy podpisać </w:t>
      </w:r>
      <w:r w:rsidRPr="009C59A2">
        <w:rPr>
          <w:rFonts w:ascii="Arial Narrow" w:eastAsia="Times New Roman" w:hAnsi="Arial Narrow" w:cs="Tahoma"/>
          <w:b/>
          <w:i/>
          <w:lang w:eastAsia="pl-PL"/>
        </w:rPr>
        <w:br/>
        <w:t>kwalifikowanym podpisem elektronicznym</w:t>
      </w:r>
    </w:p>
    <w:p w:rsidR="009C59A2" w:rsidRPr="009C59A2" w:rsidRDefault="009C59A2" w:rsidP="009C59A2">
      <w:pPr>
        <w:tabs>
          <w:tab w:val="left" w:pos="3820"/>
        </w:tabs>
        <w:spacing w:before="0" w:beforeAutospacing="0" w:after="0" w:afterAutospacing="0" w:line="240" w:lineRule="auto"/>
        <w:ind w:left="0"/>
        <w:rPr>
          <w:rFonts w:ascii="Arial" w:eastAsia="Times New Roman" w:hAnsi="Arial" w:cs="Arial"/>
          <w:lang w:eastAsia="pl-PL"/>
        </w:rPr>
      </w:pPr>
    </w:p>
    <w:p w:rsidR="009C59A2" w:rsidRPr="009C59A2" w:rsidRDefault="009C59A2" w:rsidP="009C59A2">
      <w:pPr>
        <w:tabs>
          <w:tab w:val="left" w:pos="3820"/>
        </w:tabs>
        <w:spacing w:before="0" w:beforeAutospacing="0" w:after="0" w:afterAutospacing="0" w:line="240" w:lineRule="auto"/>
        <w:ind w:left="0"/>
        <w:rPr>
          <w:rFonts w:ascii="Arial" w:eastAsia="Times New Roman" w:hAnsi="Arial" w:cs="Arial"/>
          <w:sz w:val="18"/>
          <w:lang w:eastAsia="pl-PL"/>
        </w:rPr>
      </w:pPr>
    </w:p>
    <w:p w:rsidR="009C59A2" w:rsidRPr="009C59A2" w:rsidRDefault="009C59A2" w:rsidP="009C59A2">
      <w:pPr>
        <w:tabs>
          <w:tab w:val="left" w:pos="3820"/>
        </w:tabs>
        <w:spacing w:before="0" w:beforeAutospacing="0" w:after="0" w:afterAutospacing="0" w:line="240" w:lineRule="auto"/>
        <w:ind w:left="0"/>
        <w:rPr>
          <w:rFonts w:ascii="Arial" w:eastAsia="Times New Roman" w:hAnsi="Arial" w:cs="Arial"/>
          <w:sz w:val="18"/>
          <w:lang w:eastAsia="pl-PL"/>
        </w:rPr>
      </w:pPr>
    </w:p>
    <w:p w:rsidR="009C59A2" w:rsidRPr="009C59A2" w:rsidRDefault="009C59A2" w:rsidP="009C59A2">
      <w:pPr>
        <w:tabs>
          <w:tab w:val="left" w:pos="3820"/>
        </w:tabs>
        <w:spacing w:before="0" w:beforeAutospacing="0" w:after="0" w:afterAutospacing="0" w:line="240" w:lineRule="auto"/>
        <w:ind w:left="0"/>
        <w:rPr>
          <w:rFonts w:ascii="Arial" w:eastAsia="Times New Roman" w:hAnsi="Arial" w:cs="Arial"/>
          <w:sz w:val="18"/>
          <w:lang w:eastAsia="pl-PL"/>
        </w:rPr>
      </w:pPr>
    </w:p>
    <w:p w:rsidR="009C59A2" w:rsidRPr="009C59A2" w:rsidRDefault="009C59A2" w:rsidP="009C59A2">
      <w:pPr>
        <w:tabs>
          <w:tab w:val="left" w:pos="3820"/>
        </w:tabs>
        <w:spacing w:before="0" w:beforeAutospacing="0" w:after="0" w:afterAutospacing="0" w:line="240" w:lineRule="auto"/>
        <w:ind w:left="0"/>
        <w:rPr>
          <w:rFonts w:ascii="Arial" w:eastAsia="Times New Roman" w:hAnsi="Arial" w:cs="Arial"/>
          <w:sz w:val="18"/>
          <w:lang w:eastAsia="pl-PL"/>
        </w:rPr>
      </w:pPr>
    </w:p>
    <w:p w:rsidR="009C59A2" w:rsidRPr="009C59A2" w:rsidRDefault="009C59A2" w:rsidP="009C59A2">
      <w:pPr>
        <w:tabs>
          <w:tab w:val="left" w:pos="3820"/>
        </w:tabs>
        <w:spacing w:before="0" w:beforeAutospacing="0" w:after="0" w:afterAutospacing="0" w:line="240" w:lineRule="auto"/>
        <w:ind w:left="0"/>
        <w:rPr>
          <w:rFonts w:ascii="Arial" w:eastAsia="Times New Roman" w:hAnsi="Arial" w:cs="Arial"/>
          <w:sz w:val="18"/>
          <w:lang w:eastAsia="pl-PL"/>
        </w:rPr>
      </w:pPr>
    </w:p>
    <w:p w:rsidR="009C59A2" w:rsidRPr="009C59A2" w:rsidRDefault="009C59A2" w:rsidP="009C59A2">
      <w:pPr>
        <w:tabs>
          <w:tab w:val="left" w:pos="3820"/>
        </w:tabs>
        <w:spacing w:before="0" w:beforeAutospacing="0" w:after="0" w:afterAutospacing="0" w:line="240" w:lineRule="auto"/>
        <w:ind w:left="0"/>
        <w:rPr>
          <w:rFonts w:ascii="Arial" w:eastAsia="Times New Roman" w:hAnsi="Arial" w:cs="Arial"/>
          <w:sz w:val="18"/>
          <w:lang w:eastAsia="pl-PL"/>
        </w:rPr>
      </w:pPr>
    </w:p>
    <w:p w:rsidR="009C59A2" w:rsidRPr="009C59A2" w:rsidRDefault="009C59A2" w:rsidP="009C59A2">
      <w:pPr>
        <w:spacing w:beforeAutospacing="0" w:afterAutospacing="0"/>
        <w:ind w:left="731" w:hanging="11"/>
        <w:rPr>
          <w:rFonts w:ascii="Arial" w:eastAsia="Times New Roman" w:hAnsi="Arial" w:cs="Arial"/>
          <w:b/>
          <w:bCs/>
          <w:noProof/>
          <w:lang w:eastAsia="pl-PL"/>
        </w:rPr>
      </w:pPr>
    </w:p>
    <w:p w:rsidR="009C59A2" w:rsidRPr="009C59A2" w:rsidRDefault="009C59A2" w:rsidP="009C59A2">
      <w:pPr>
        <w:spacing w:before="0" w:beforeAutospacing="0" w:after="0" w:afterAutospacing="0" w:line="240" w:lineRule="auto"/>
        <w:ind w:left="4247"/>
        <w:jc w:val="right"/>
        <w:rPr>
          <w:rFonts w:ascii="Arial" w:eastAsia="Calibri" w:hAnsi="Arial" w:cs="Arial"/>
          <w:b/>
          <w:i/>
        </w:rPr>
      </w:pPr>
    </w:p>
    <w:p w:rsidR="009C59A2" w:rsidRPr="009C59A2" w:rsidRDefault="009C59A2" w:rsidP="009C59A2">
      <w:pPr>
        <w:spacing w:beforeAutospacing="0" w:afterAutospacing="0"/>
        <w:ind w:left="731" w:hanging="11"/>
        <w:rPr>
          <w:rFonts w:ascii="Arial" w:eastAsia="Times New Roman" w:hAnsi="Arial" w:cs="Arial"/>
          <w:b/>
          <w:bCs/>
          <w:i/>
          <w:noProof/>
          <w:lang w:eastAsia="pl-PL"/>
        </w:rPr>
      </w:pPr>
    </w:p>
    <w:p w:rsidR="009C59A2" w:rsidRPr="009C59A2" w:rsidRDefault="009C59A2" w:rsidP="009C59A2">
      <w:pPr>
        <w:spacing w:beforeAutospacing="0" w:afterAutospacing="0"/>
        <w:ind w:left="731" w:hanging="11"/>
        <w:jc w:val="right"/>
        <w:rPr>
          <w:rFonts w:ascii="Arial" w:eastAsia="Times New Roman" w:hAnsi="Arial" w:cs="Arial"/>
          <w:b/>
          <w:i/>
          <w:noProof/>
          <w:lang w:eastAsia="pl-PL"/>
        </w:rPr>
      </w:pPr>
    </w:p>
    <w:p w:rsidR="003B0205" w:rsidRDefault="003B0205">
      <w:bookmarkStart w:id="0" w:name="_GoBack"/>
      <w:bookmarkEnd w:id="0"/>
    </w:p>
    <w:sectPr w:rsidR="003B0205" w:rsidSect="003804D8">
      <w:type w:val="evenPage"/>
      <w:pgSz w:w="11906" w:h="16838" w:code="9"/>
      <w:pgMar w:top="1134" w:right="1418" w:bottom="1418" w:left="851" w:header="284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C7A" w:rsidRDefault="00955C7A" w:rsidP="009C59A2">
      <w:pPr>
        <w:spacing w:before="0" w:after="0" w:line="240" w:lineRule="auto"/>
      </w:pPr>
      <w:r>
        <w:separator/>
      </w:r>
    </w:p>
  </w:endnote>
  <w:endnote w:type="continuationSeparator" w:id="0">
    <w:p w:rsidR="00955C7A" w:rsidRDefault="00955C7A" w:rsidP="009C59A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, 'Arial Unicode MS'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9A2" w:rsidRPr="00FB3498" w:rsidRDefault="009C59A2" w:rsidP="001E1BAA">
    <w:pPr>
      <w:pStyle w:val="Stopka"/>
      <w:jc w:val="right"/>
      <w:rPr>
        <w:rFonts w:ascii="Arial" w:hAnsi="Arial" w:cs="Arial"/>
      </w:rPr>
    </w:pPr>
  </w:p>
  <w:p w:rsidR="009C59A2" w:rsidRPr="00FD221C" w:rsidRDefault="009C59A2" w:rsidP="00FD221C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Pismo spełnia zasady dostępności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C7A" w:rsidRDefault="00955C7A" w:rsidP="009C59A2">
      <w:pPr>
        <w:spacing w:before="0" w:after="0" w:line="240" w:lineRule="auto"/>
      </w:pPr>
      <w:r>
        <w:separator/>
      </w:r>
    </w:p>
  </w:footnote>
  <w:footnote w:type="continuationSeparator" w:id="0">
    <w:p w:rsidR="00955C7A" w:rsidRDefault="00955C7A" w:rsidP="009C59A2">
      <w:pPr>
        <w:spacing w:before="0" w:after="0" w:line="240" w:lineRule="auto"/>
      </w:pPr>
      <w:r>
        <w:continuationSeparator/>
      </w:r>
    </w:p>
  </w:footnote>
  <w:footnote w:id="1">
    <w:p w:rsidR="009C59A2" w:rsidRPr="00F7154E" w:rsidRDefault="009C59A2" w:rsidP="009C59A2">
      <w:pPr>
        <w:pStyle w:val="Tekstprzypisudolnego"/>
        <w:rPr>
          <w:rFonts w:ascii="Arial" w:hAnsi="Arial" w:cs="Arial"/>
          <w:sz w:val="22"/>
          <w:szCs w:val="22"/>
        </w:rPr>
      </w:pPr>
      <w:r w:rsidRPr="001C4B0D">
        <w:rPr>
          <w:rStyle w:val="Odwoanieprzypisudolnego"/>
          <w:rFonts w:ascii="Arial Narrow" w:hAnsi="Arial Narrow"/>
          <w:sz w:val="16"/>
        </w:rPr>
        <w:footnoteRef/>
      </w:r>
      <w:r w:rsidRPr="001C4B0D">
        <w:rPr>
          <w:rFonts w:ascii="Arial Narrow" w:hAnsi="Arial Narrow"/>
          <w:sz w:val="16"/>
        </w:rPr>
        <w:t xml:space="preserve"> </w:t>
      </w:r>
      <w:r w:rsidRPr="00F7154E">
        <w:rPr>
          <w:rFonts w:ascii="Arial" w:hAnsi="Arial" w:cs="Arial"/>
          <w:sz w:val="22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  <w:footnote w:id="2">
    <w:p w:rsidR="009C59A2" w:rsidRPr="00F7154E" w:rsidRDefault="009C59A2" w:rsidP="009C59A2">
      <w:pPr>
        <w:pStyle w:val="Tekstprzypisudolnego"/>
        <w:jc w:val="both"/>
        <w:rPr>
          <w:rFonts w:ascii="Arial" w:hAnsi="Arial" w:cs="Arial"/>
          <w:sz w:val="22"/>
          <w:szCs w:val="22"/>
        </w:rPr>
      </w:pPr>
      <w:r w:rsidRPr="00F7154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7154E">
        <w:rPr>
          <w:rFonts w:ascii="Arial" w:hAnsi="Arial" w:cs="Arial"/>
          <w:sz w:val="22"/>
          <w:szCs w:val="22"/>
        </w:rPr>
        <w:t xml:space="preserve"> Na podstawie § 13 ust. 1 i 2 Rozporządzenia Ministra Rozwoju, Pracy i Technologii z dnia 23 grudnia 2020 r. w sprawie podmiotowych środków dowodowych oraz innych dokumentów lub oświadczeń, jakich może żądać zamawiający od wykonawcy (Dz. U. poz. 2415).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9A2" w:rsidRPr="00500BE3" w:rsidRDefault="009C59A2" w:rsidP="00500BE3">
    <w:pPr>
      <w:pStyle w:val="NormalnyWe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CF14DB28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" w15:restartNumberingAfterBreak="0">
    <w:nsid w:val="0B07484D"/>
    <w:multiLevelType w:val="hybridMultilevel"/>
    <w:tmpl w:val="AA1463C0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03B6498"/>
    <w:multiLevelType w:val="hybridMultilevel"/>
    <w:tmpl w:val="30FC8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1256B"/>
    <w:multiLevelType w:val="hybridMultilevel"/>
    <w:tmpl w:val="F7A057D8"/>
    <w:lvl w:ilvl="0" w:tplc="74B4A2A4">
      <w:start w:val="1"/>
      <w:numFmt w:val="decimal"/>
      <w:lvlText w:val="%1."/>
      <w:lvlJc w:val="center"/>
      <w:pPr>
        <w:ind w:left="397" w:hanging="17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312C1635"/>
    <w:multiLevelType w:val="multilevel"/>
    <w:tmpl w:val="3A0A1618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eastAsia="Arial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28E34CB"/>
    <w:multiLevelType w:val="multilevel"/>
    <w:tmpl w:val="119CDE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6" w15:restartNumberingAfterBreak="0">
    <w:nsid w:val="38C76FE5"/>
    <w:multiLevelType w:val="hybridMultilevel"/>
    <w:tmpl w:val="E7AEB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E814E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815AB"/>
    <w:multiLevelType w:val="multilevel"/>
    <w:tmpl w:val="3754E72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8" w15:restartNumberingAfterBreak="0">
    <w:nsid w:val="3FBE2598"/>
    <w:multiLevelType w:val="multilevel"/>
    <w:tmpl w:val="F06AB7AA"/>
    <w:styleLink w:val="WW8Num5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Arial" w:hAnsi="Times New Roman" w:cs="Times New Roman"/>
        <w:b w:val="0"/>
        <w:bCs w:val="0"/>
        <w:color w:val="000000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00D6FF3"/>
    <w:multiLevelType w:val="hybridMultilevel"/>
    <w:tmpl w:val="4B602E1E"/>
    <w:lvl w:ilvl="0" w:tplc="E36E88E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040360C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E74D9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41BC18F5"/>
    <w:multiLevelType w:val="hybridMultilevel"/>
    <w:tmpl w:val="1A603D86"/>
    <w:lvl w:ilvl="0" w:tplc="C2500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107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F48F1"/>
    <w:multiLevelType w:val="multilevel"/>
    <w:tmpl w:val="BEC054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3" w15:restartNumberingAfterBreak="0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C560E"/>
    <w:multiLevelType w:val="hybridMultilevel"/>
    <w:tmpl w:val="05D073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6E68FE"/>
    <w:multiLevelType w:val="hybridMultilevel"/>
    <w:tmpl w:val="6AF8061C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7F8379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700D4"/>
    <w:multiLevelType w:val="hybridMultilevel"/>
    <w:tmpl w:val="E806DAB2"/>
    <w:lvl w:ilvl="0" w:tplc="578C319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"/>
  </w:num>
  <w:num w:numId="5">
    <w:abstractNumId w:val="2"/>
  </w:num>
  <w:num w:numId="6">
    <w:abstractNumId w:val="11"/>
  </w:num>
  <w:num w:numId="7">
    <w:abstractNumId w:val="16"/>
  </w:num>
  <w:num w:numId="8">
    <w:abstractNumId w:val="7"/>
  </w:num>
  <w:num w:numId="9">
    <w:abstractNumId w:val="5"/>
  </w:num>
  <w:num w:numId="10">
    <w:abstractNumId w:val="14"/>
  </w:num>
  <w:num w:numId="11">
    <w:abstractNumId w:val="12"/>
  </w:num>
  <w:num w:numId="12">
    <w:abstractNumId w:val="15"/>
  </w:num>
  <w:num w:numId="13">
    <w:abstractNumId w:val="8"/>
  </w:num>
  <w:num w:numId="14">
    <w:abstractNumId w:val="4"/>
  </w:num>
  <w:num w:numId="15">
    <w:abstractNumId w:val="17"/>
  </w:num>
  <w:num w:numId="16">
    <w:abstractNumId w:val="6"/>
  </w:num>
  <w:num w:numId="17">
    <w:abstractNumId w:val="10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9A2"/>
    <w:rsid w:val="003B0205"/>
    <w:rsid w:val="00955C7A"/>
    <w:rsid w:val="009C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0EC03-51F1-429A-A3B8-380D4702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 w:line="360" w:lineRule="auto"/>
        <w:ind w:lef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120" w:after="12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C59A2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A5A5A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C59A2"/>
    <w:pPr>
      <w:keepNext/>
      <w:spacing w:beforeAutospacing="0" w:afterAutospacing="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59A2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6E6E6E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"/>
    <w:qFormat/>
    <w:rsid w:val="009C59A2"/>
    <w:pPr>
      <w:keepNext/>
      <w:keepLines/>
      <w:spacing w:before="240" w:beforeAutospacing="0" w:afterAutospacing="0"/>
      <w:outlineLvl w:val="0"/>
    </w:pPr>
    <w:rPr>
      <w:rFonts w:ascii="Calibri Light" w:eastAsia="Times New Roman" w:hAnsi="Calibri Light" w:cs="Times New Roman"/>
      <w:color w:val="A5A5A5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C59A2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9C59A2"/>
    <w:pPr>
      <w:keepNext/>
      <w:keepLines/>
      <w:spacing w:before="40" w:beforeAutospacing="0" w:afterAutospacing="0"/>
      <w:outlineLvl w:val="5"/>
    </w:pPr>
    <w:rPr>
      <w:rFonts w:ascii="Calibri Light" w:eastAsia="Times New Roman" w:hAnsi="Calibri Light" w:cs="Times New Roman"/>
      <w:color w:val="6E6E6E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C59A2"/>
  </w:style>
  <w:style w:type="paragraph" w:styleId="Nagwek">
    <w:name w:val="header"/>
    <w:basedOn w:val="Normalny"/>
    <w:link w:val="NagwekZnak"/>
    <w:rsid w:val="009C59A2"/>
    <w:pPr>
      <w:tabs>
        <w:tab w:val="center" w:pos="4536"/>
        <w:tab w:val="right" w:pos="9072"/>
      </w:tabs>
      <w:spacing w:beforeAutospacing="0" w:afterAutospacing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9C59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9C59A2"/>
    <w:pPr>
      <w:tabs>
        <w:tab w:val="left" w:pos="0"/>
      </w:tabs>
      <w:spacing w:beforeAutospacing="0" w:afterAutospacing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C59A2"/>
    <w:pPr>
      <w:tabs>
        <w:tab w:val="left" w:pos="567"/>
      </w:tabs>
      <w:spacing w:beforeAutospacing="0" w:afterAutospacing="0"/>
      <w:jc w:val="both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C59A2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C59A2"/>
    <w:pPr>
      <w:spacing w:beforeAutospacing="0" w:afterAutospacing="0"/>
    </w:pPr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C59A2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dane">
    <w:name w:val="dane"/>
    <w:basedOn w:val="Domylnaczcionkaakapitu"/>
    <w:rsid w:val="009C59A2"/>
  </w:style>
  <w:style w:type="paragraph" w:styleId="Akapitzlist">
    <w:name w:val="List Paragraph"/>
    <w:aliases w:val="wypunktowanie,Numerowanie,List Paragraph,Akapit z listą BS,L1,Akapit z listą5,Kolorowa lista — akcent 11,normalny tekst,CW_Lista,Wypunktowanie,Podsis rysunku,Akapit z listą numerowaną,lp1,Bullet List,FooterText,numbered"/>
    <w:basedOn w:val="Normalny"/>
    <w:link w:val="AkapitzlistZnak"/>
    <w:qFormat/>
    <w:rsid w:val="009C59A2"/>
    <w:pPr>
      <w:spacing w:beforeAutospacing="0" w:afterAutospacing="0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C59A2"/>
    <w:pPr>
      <w:autoSpaceDE w:val="0"/>
      <w:autoSpaceDN w:val="0"/>
      <w:adjustRightInd w:val="0"/>
      <w:spacing w:before="120" w:beforeAutospacing="0" w:after="0" w:afterAutospacing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nhideWhenUsed/>
    <w:rsid w:val="009C59A2"/>
    <w:rPr>
      <w:vertAlign w:val="superscript"/>
    </w:rPr>
  </w:style>
  <w:style w:type="paragraph" w:customStyle="1" w:styleId="Zwykytekst1">
    <w:name w:val="Zwykły tekst1"/>
    <w:basedOn w:val="Normalny"/>
    <w:rsid w:val="009C59A2"/>
    <w:pPr>
      <w:suppressAutoHyphens/>
      <w:spacing w:beforeAutospacing="0" w:afterAutospacing="0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9C59A2"/>
    <w:pPr>
      <w:suppressAutoHyphens/>
      <w:spacing w:beforeAutospacing="0" w:afterAutospacing="0"/>
    </w:pPr>
    <w:rPr>
      <w:rFonts w:ascii="Times New Roman" w:eastAsia="Times New Roman" w:hAnsi="Times New Roman" w:cs="Times New Roman"/>
      <w:sz w:val="4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nhideWhenUsed/>
    <w:rsid w:val="009C59A2"/>
    <w:pPr>
      <w:spacing w:beforeAutospacing="0" w:afterAutospacing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C59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nhideWhenUsed/>
    <w:rsid w:val="009C59A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C59A2"/>
    <w:pPr>
      <w:spacing w:beforeAutospacing="0" w:afterAutospacing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C59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Numerowanie Znak,List Paragraph Znak,Akapit z listą BS Znak,L1 Znak,Akapit z listą5 Znak,Kolorowa lista — akcent 11 Znak,normalny tekst Znak,CW_Lista Znak,Wypunktowanie Znak,Podsis rysunku Znak,lp1 Znak"/>
    <w:link w:val="Akapitzlist"/>
    <w:qFormat/>
    <w:rsid w:val="009C59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9A2"/>
    <w:pPr>
      <w:spacing w:beforeAutospacing="0" w:afterAutospacing="0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9A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59A2"/>
    <w:pPr>
      <w:tabs>
        <w:tab w:val="center" w:pos="4536"/>
        <w:tab w:val="right" w:pos="9072"/>
      </w:tabs>
      <w:spacing w:beforeAutospacing="0" w:afterAutospacing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C59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9C59A2"/>
    <w:rPr>
      <w:color w:val="5F5F5F"/>
      <w:u w:val="single"/>
    </w:rPr>
  </w:style>
  <w:style w:type="paragraph" w:customStyle="1" w:styleId="Nagwek20">
    <w:name w:val="Nagłówek2"/>
    <w:basedOn w:val="Listanumerowana"/>
    <w:rsid w:val="009C59A2"/>
    <w:pPr>
      <w:tabs>
        <w:tab w:val="num" w:pos="1429"/>
      </w:tabs>
      <w:spacing w:before="135"/>
      <w:ind w:left="1429" w:hanging="720"/>
      <w:contextualSpacing w:val="0"/>
      <w:jc w:val="both"/>
    </w:pPr>
    <w:rPr>
      <w:rFonts w:ascii="Arial" w:hAnsi="Arial" w:cs="Arial"/>
      <w:sz w:val="24"/>
      <w:szCs w:val="24"/>
    </w:rPr>
  </w:style>
  <w:style w:type="paragraph" w:styleId="Listanumerowana">
    <w:name w:val="List Number"/>
    <w:basedOn w:val="Normalny"/>
    <w:unhideWhenUsed/>
    <w:rsid w:val="009C59A2"/>
    <w:pPr>
      <w:tabs>
        <w:tab w:val="num" w:pos="432"/>
      </w:tabs>
      <w:spacing w:beforeAutospacing="0" w:afterAutospacing="0"/>
      <w:ind w:left="432" w:hanging="432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C59A2"/>
    <w:pPr>
      <w:spacing w:before="120" w:beforeAutospacing="0" w:after="0" w:afterAutospacing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9C59A2"/>
    <w:pPr>
      <w:autoSpaceDE w:val="0"/>
      <w:autoSpaceDN w:val="0"/>
      <w:spacing w:beforeAutospacing="0" w:afterAutospacing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C59A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59A2"/>
    <w:pPr>
      <w:spacing w:beforeAutospacing="0" w:afterAutospacing="0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59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C59A2"/>
    <w:rPr>
      <w:rFonts w:ascii="Calibri Light" w:eastAsia="Times New Roman" w:hAnsi="Calibri Light" w:cs="Times New Roman"/>
      <w:color w:val="A5A5A5"/>
      <w:sz w:val="32"/>
      <w:szCs w:val="32"/>
      <w:lang w:eastAsia="pl-PL"/>
    </w:rPr>
  </w:style>
  <w:style w:type="paragraph" w:styleId="Lista2">
    <w:name w:val="List 2"/>
    <w:basedOn w:val="Normalny"/>
    <w:uiPriority w:val="99"/>
    <w:semiHidden/>
    <w:unhideWhenUsed/>
    <w:rsid w:val="009C59A2"/>
    <w:pPr>
      <w:spacing w:beforeAutospacing="0" w:afterAutospacing="0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9C59A2"/>
    <w:pPr>
      <w:spacing w:beforeAutospacing="0" w:afterAutospacing="0"/>
      <w:ind w:left="283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9C59A2"/>
    <w:pPr>
      <w:spacing w:before="120" w:beforeAutospacing="0" w:after="0" w:afterAutospacing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C59A2"/>
    <w:pPr>
      <w:spacing w:before="120" w:beforeAutospacing="0" w:after="0" w:afterAutospacing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rsid w:val="009C59A2"/>
    <w:pPr>
      <w:spacing w:beforeAutospacing="0" w:afterAutospacing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9C59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C59A2"/>
    <w:pPr>
      <w:spacing w:beforeAutospacing="0" w:afterAutospacing="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C59A2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3">
    <w:name w:val="Tabela - Siatka3"/>
    <w:basedOn w:val="Standardowy"/>
    <w:next w:val="Tabela-Siatka"/>
    <w:uiPriority w:val="39"/>
    <w:rsid w:val="009C59A2"/>
    <w:pPr>
      <w:spacing w:before="120" w:beforeAutospacing="0" w:after="0" w:afterAutospacing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9C59A2"/>
    <w:pPr>
      <w:spacing w:before="120" w:beforeAutospacing="0" w:after="0" w:afterAutospacing="0" w:line="240" w:lineRule="auto"/>
    </w:pPr>
  </w:style>
  <w:style w:type="character" w:customStyle="1" w:styleId="UyteHipercze1">
    <w:name w:val="UżyteHiperłącze1"/>
    <w:basedOn w:val="Domylnaczcionkaakapitu"/>
    <w:uiPriority w:val="99"/>
    <w:semiHidden/>
    <w:unhideWhenUsed/>
    <w:rsid w:val="009C59A2"/>
    <w:rPr>
      <w:color w:val="919191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59A2"/>
    <w:rPr>
      <w:rFonts w:ascii="Calibri Light" w:eastAsia="Times New Roman" w:hAnsi="Calibri Light" w:cs="Times New Roman"/>
      <w:color w:val="6E6E6E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C59A2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111111">
    <w:name w:val="1 / 1.1 / 1.1.11"/>
    <w:qFormat/>
    <w:rsid w:val="009C59A2"/>
    <w:pPr>
      <w:numPr>
        <w:numId w:val="1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9C59A2"/>
    <w:pPr>
      <w:spacing w:before="0" w:beforeAutospacing="0" w:after="0" w:afterAutospacing="0" w:line="240" w:lineRule="auto"/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5">
    <w:name w:val="WW8Num5"/>
    <w:basedOn w:val="Bezlisty"/>
    <w:rsid w:val="009C59A2"/>
    <w:pPr>
      <w:numPr>
        <w:numId w:val="13"/>
      </w:numPr>
    </w:pPr>
  </w:style>
  <w:style w:type="paragraph" w:customStyle="1" w:styleId="Standard">
    <w:name w:val="Standard"/>
    <w:rsid w:val="009C59A2"/>
    <w:pPr>
      <w:widowControl w:val="0"/>
      <w:suppressAutoHyphens/>
      <w:autoSpaceDN w:val="0"/>
      <w:spacing w:before="0" w:beforeAutospacing="0" w:after="0" w:afterAutospacing="0" w:line="240" w:lineRule="auto"/>
      <w:ind w:left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numbering" w:customStyle="1" w:styleId="WW8Num3">
    <w:name w:val="WW8Num3"/>
    <w:basedOn w:val="Bezlisty"/>
    <w:rsid w:val="009C59A2"/>
    <w:pPr>
      <w:numPr>
        <w:numId w:val="14"/>
      </w:numPr>
    </w:pPr>
  </w:style>
  <w:style w:type="character" w:customStyle="1" w:styleId="FontStyle11">
    <w:name w:val="Font Style11"/>
    <w:rsid w:val="009C59A2"/>
    <w:rPr>
      <w:rFonts w:ascii="Arial" w:hAnsi="Arial" w:cs="Arial"/>
      <w:b/>
      <w:bCs/>
      <w:color w:val="000000"/>
    </w:rPr>
  </w:style>
  <w:style w:type="character" w:customStyle="1" w:styleId="StrongEmphasis">
    <w:name w:val="Strong Emphasis"/>
    <w:rsid w:val="009C59A2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C59A2"/>
    <w:rPr>
      <w:color w:val="0563C1" w:themeColor="hyperlink"/>
      <w:u w:val="single"/>
    </w:rPr>
  </w:style>
  <w:style w:type="character" w:customStyle="1" w:styleId="Nagwek1Znak1">
    <w:name w:val="Nagłówek 1 Znak1"/>
    <w:basedOn w:val="Domylnaczcionkaakapitu"/>
    <w:link w:val="Nagwek1"/>
    <w:uiPriority w:val="9"/>
    <w:rsid w:val="009C59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9C59A2"/>
    <w:rPr>
      <w:color w:val="954F72" w:themeColor="followedHyperlink"/>
      <w:u w:val="single"/>
    </w:rPr>
  </w:style>
  <w:style w:type="character" w:customStyle="1" w:styleId="Nagwek6Znak1">
    <w:name w:val="Nagłówek 6 Znak1"/>
    <w:basedOn w:val="Domylnaczcionkaakapitu"/>
    <w:link w:val="Nagwek6"/>
    <w:uiPriority w:val="9"/>
    <w:semiHidden/>
    <w:rsid w:val="009C59A2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5194</Words>
  <Characters>31166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2024-09-19T10:11:00Z</dcterms:created>
  <dcterms:modified xsi:type="dcterms:W3CDTF">2024-09-19T10:12:00Z</dcterms:modified>
</cp:coreProperties>
</file>