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57414" w14:textId="77777777" w:rsidR="0029010A" w:rsidRPr="004618DA" w:rsidRDefault="0029010A" w:rsidP="004618DA">
      <w:pPr>
        <w:keepNext/>
        <w:spacing w:before="240" w:after="60" w:line="276" w:lineRule="auto"/>
        <w:ind w:left="708"/>
        <w:jc w:val="right"/>
        <w:outlineLvl w:val="0"/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</w:pPr>
      <w:bookmarkStart w:id="0" w:name="_Toc32565681"/>
      <w:bookmarkStart w:id="1" w:name="_Toc72155148"/>
      <w:r w:rsidRPr="004618DA"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  <w:t xml:space="preserve">Załącznik nr </w:t>
      </w:r>
      <w:r w:rsidRPr="004618DA">
        <w:rPr>
          <w:rFonts w:asciiTheme="minorHAnsi" w:eastAsia="Calibri" w:hAnsiTheme="minorHAnsi" w:cstheme="minorHAnsi"/>
          <w:b/>
          <w:kern w:val="28"/>
          <w:sz w:val="22"/>
          <w:szCs w:val="22"/>
          <w:lang w:eastAsia="x-none"/>
        </w:rPr>
        <w:t>3</w:t>
      </w:r>
      <w:r w:rsidRPr="004618DA">
        <w:rPr>
          <w:rFonts w:asciiTheme="minorHAnsi" w:eastAsia="Calibri" w:hAnsiTheme="minorHAnsi" w:cstheme="minorHAnsi"/>
          <w:b/>
          <w:kern w:val="28"/>
          <w:sz w:val="22"/>
          <w:szCs w:val="22"/>
          <w:lang w:val="x-none" w:eastAsia="x-none"/>
        </w:rPr>
        <w:t xml:space="preserve"> do SWZ</w:t>
      </w:r>
      <w:bookmarkEnd w:id="0"/>
      <w:bookmarkEnd w:id="1"/>
    </w:p>
    <w:p w14:paraId="332EC03B" w14:textId="77777777" w:rsidR="007E4EC5" w:rsidRPr="00672DE5" w:rsidRDefault="007E4EC5" w:rsidP="007E4EC5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sz w:val="22"/>
          <w:szCs w:val="22"/>
        </w:rPr>
        <w:t xml:space="preserve">Oznaczenie </w:t>
      </w:r>
      <w:r w:rsidRPr="007628D4">
        <w:rPr>
          <w:rFonts w:eastAsia="Calibri" w:cs="Calibri"/>
          <w:b/>
          <w:sz w:val="22"/>
          <w:szCs w:val="22"/>
        </w:rPr>
        <w:t xml:space="preserve">sprawy: </w:t>
      </w:r>
      <w:r w:rsidRPr="007628D4">
        <w:rPr>
          <w:rFonts w:cs="Calibri"/>
          <w:b/>
          <w:sz w:val="22"/>
          <w:szCs w:val="22"/>
          <w:lang w:eastAsia="pl-PL"/>
        </w:rPr>
        <w:t>RI.271.1.6.2024</w:t>
      </w:r>
      <w:r w:rsidRPr="00C01132">
        <w:rPr>
          <w:rFonts w:ascii="Times New Roman" w:hAnsi="Times New Roman"/>
          <w:lang w:eastAsia="pl-PL"/>
        </w:rPr>
        <w:t xml:space="preserve">                   </w:t>
      </w:r>
    </w:p>
    <w:p w14:paraId="2DCBC572" w14:textId="77777777" w:rsidR="0029010A" w:rsidRPr="004618DA" w:rsidRDefault="0029010A" w:rsidP="004618DA">
      <w:pPr>
        <w:spacing w:before="0" w:after="5" w:line="276" w:lineRule="auto"/>
        <w:ind w:left="152" w:hanging="10"/>
        <w:jc w:val="both"/>
        <w:rPr>
          <w:rFonts w:asciiTheme="minorHAnsi" w:eastAsia="Tahoma" w:hAnsiTheme="minorHAnsi" w:cstheme="minorHAnsi"/>
          <w:color w:val="000000"/>
          <w:sz w:val="22"/>
          <w:szCs w:val="22"/>
          <w:lang w:val="x-none" w:eastAsia="x-none"/>
        </w:rPr>
      </w:pPr>
    </w:p>
    <w:tbl>
      <w:tblPr>
        <w:tblW w:w="90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29010A" w:rsidRPr="004618DA" w14:paraId="648189B1" w14:textId="77777777" w:rsidTr="00373DFA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D628532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479CC6C0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1F47AD02" w14:textId="77777777" w:rsidTr="00373DFA">
        <w:trPr>
          <w:trHeight w:val="494"/>
        </w:trPr>
        <w:tc>
          <w:tcPr>
            <w:tcW w:w="3363" w:type="dxa"/>
            <w:shd w:val="pct15" w:color="auto" w:fill="auto"/>
          </w:tcPr>
          <w:p w14:paraId="588C3240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1570B11F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  <w:tr w:rsidR="0029010A" w:rsidRPr="004618DA" w14:paraId="22C083F6" w14:textId="77777777" w:rsidTr="00373DFA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BC4E8CA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6C2356A9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  <w:tr w:rsidR="0029010A" w:rsidRPr="004618DA" w14:paraId="38D00094" w14:textId="77777777" w:rsidTr="00373DFA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4E9343DE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029F6AC7" w14:textId="77777777" w:rsidR="0029010A" w:rsidRPr="004618DA" w:rsidRDefault="0029010A" w:rsidP="004618DA">
            <w:pPr>
              <w:keepNext/>
              <w:widowControl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de-DE" w:eastAsia="pl-PL"/>
              </w:rPr>
            </w:pPr>
          </w:p>
        </w:tc>
      </w:tr>
    </w:tbl>
    <w:p w14:paraId="1EB2EEA9" w14:textId="77777777" w:rsidR="0029010A" w:rsidRPr="004618DA" w:rsidRDefault="0029010A" w:rsidP="004618DA">
      <w:pPr>
        <w:spacing w:before="0" w:after="0" w:line="276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</w:p>
    <w:p w14:paraId="517A790C" w14:textId="77777777" w:rsidR="0029010A" w:rsidRPr="004618DA" w:rsidRDefault="0029010A" w:rsidP="004618DA">
      <w:pPr>
        <w:spacing w:before="0" w:after="0" w:line="276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2" w:name="_GoBack"/>
      <w:bookmarkEnd w:id="2"/>
    </w:p>
    <w:p w14:paraId="6282AF47" w14:textId="77777777" w:rsidR="0029010A" w:rsidRPr="004618DA" w:rsidRDefault="0029010A" w:rsidP="004618DA">
      <w:pPr>
        <w:spacing w:before="0" w:after="0" w:line="276" w:lineRule="auto"/>
        <w:ind w:left="426" w:right="14" w:hanging="10"/>
        <w:contextualSpacing/>
        <w:jc w:val="center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4618DA">
        <w:rPr>
          <w:rFonts w:asciiTheme="minorHAnsi" w:eastAsia="Calibri" w:hAnsiTheme="minorHAnsi" w:cstheme="minorHAnsi"/>
          <w:b/>
          <w:iCs/>
          <w:sz w:val="22"/>
          <w:szCs w:val="22"/>
        </w:rPr>
        <w:t xml:space="preserve">Formularz </w:t>
      </w:r>
      <w:proofErr w:type="spellStart"/>
      <w:r w:rsidRPr="004618DA">
        <w:rPr>
          <w:rFonts w:asciiTheme="minorHAnsi" w:eastAsia="Calibri" w:hAnsiTheme="minorHAnsi" w:cstheme="minorHAnsi"/>
          <w:b/>
          <w:iCs/>
          <w:sz w:val="22"/>
          <w:szCs w:val="22"/>
        </w:rPr>
        <w:t>cenowo-techniczny</w:t>
      </w:r>
      <w:proofErr w:type="spellEnd"/>
    </w:p>
    <w:p w14:paraId="4A8B228A" w14:textId="77777777" w:rsidR="0029010A" w:rsidRPr="004618DA" w:rsidRDefault="0029010A" w:rsidP="004618DA">
      <w:pPr>
        <w:spacing w:before="0" w:after="0" w:line="276" w:lineRule="auto"/>
        <w:ind w:right="14"/>
        <w:jc w:val="both"/>
        <w:rPr>
          <w:rFonts w:asciiTheme="minorHAnsi" w:eastAsia="Tahoma" w:hAnsiTheme="minorHAnsi" w:cstheme="minorHAnsi"/>
          <w:b/>
          <w:iCs/>
          <w:color w:val="000000"/>
          <w:sz w:val="22"/>
          <w:szCs w:val="22"/>
          <w:lang w:eastAsia="pl-PL"/>
        </w:rPr>
      </w:pPr>
    </w:p>
    <w:p w14:paraId="56B8E99D" w14:textId="5BF78CA3" w:rsidR="0029010A" w:rsidRPr="004618DA" w:rsidRDefault="0029010A" w:rsidP="004618DA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4618DA">
        <w:rPr>
          <w:rFonts w:asciiTheme="minorHAnsi" w:eastAsia="Calibri" w:hAnsiTheme="minorHAnsi" w:cstheme="minorHAnsi"/>
          <w:sz w:val="22"/>
          <w:szCs w:val="22"/>
        </w:rPr>
        <w:t xml:space="preserve">Nawiązując do ogłoszenia o postępowaniu prowadzonym w trybie podstawowym bez negocjacji </w:t>
      </w:r>
      <w:r w:rsidRPr="004618DA">
        <w:rPr>
          <w:rFonts w:asciiTheme="minorHAnsi" w:eastAsia="Calibri" w:hAnsiTheme="minorHAnsi" w:cstheme="minorHAnsi"/>
          <w:sz w:val="22"/>
          <w:szCs w:val="22"/>
        </w:rPr>
        <w:br/>
      </w:r>
      <w:bookmarkStart w:id="3" w:name="_Hlk135424925"/>
      <w:r w:rsidR="007E4EC5" w:rsidRPr="00FE75D4">
        <w:rPr>
          <w:rFonts w:eastAsia="Calibri" w:cs="Calibri"/>
          <w:sz w:val="22"/>
          <w:szCs w:val="22"/>
        </w:rPr>
        <w:t>pn.</w:t>
      </w:r>
      <w:r w:rsidR="007E4EC5" w:rsidRPr="007628D4">
        <w:rPr>
          <w:rFonts w:eastAsia="Calibri" w:cs="Calibri"/>
          <w:b/>
          <w:sz w:val="22"/>
          <w:szCs w:val="22"/>
        </w:rPr>
        <w:t xml:space="preserve"> </w:t>
      </w:r>
      <w:r w:rsidR="007E4EC5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7E4EC5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7E4EC5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7E4EC5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7E4EC5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7E4EC5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4618DA">
        <w:rPr>
          <w:rFonts w:asciiTheme="minorHAnsi" w:eastAsia="Calibri" w:hAnsiTheme="minorHAnsi" w:cstheme="minorHAnsi"/>
          <w:sz w:val="22"/>
          <w:szCs w:val="22"/>
        </w:rPr>
        <w:t xml:space="preserve">prowadzonego przez Gminę Gizałki, ul. Kaliska 28, 63-308 Gizałki: </w:t>
      </w:r>
    </w:p>
    <w:bookmarkEnd w:id="3"/>
    <w:p w14:paraId="0EE711F1" w14:textId="77777777" w:rsidR="0029010A" w:rsidRPr="004618DA" w:rsidRDefault="0029010A" w:rsidP="004618DA">
      <w:pPr>
        <w:spacing w:before="0" w:after="0" w:line="276" w:lineRule="auto"/>
        <w:ind w:right="14" w:hanging="10"/>
        <w:jc w:val="both"/>
        <w:rPr>
          <w:rFonts w:asciiTheme="minorHAnsi" w:eastAsia="Tahoma" w:hAnsiTheme="minorHAnsi" w:cstheme="minorHAnsi"/>
          <w:b/>
          <w:iCs/>
          <w:color w:val="000000"/>
          <w:sz w:val="22"/>
          <w:szCs w:val="22"/>
          <w:lang w:eastAsia="pl-PL"/>
        </w:rPr>
      </w:pPr>
    </w:p>
    <w:p w14:paraId="51A7FF3A" w14:textId="77777777" w:rsidR="0029010A" w:rsidRPr="004618DA" w:rsidRDefault="0029010A" w:rsidP="004618DA">
      <w:pPr>
        <w:numPr>
          <w:ilvl w:val="0"/>
          <w:numId w:val="18"/>
        </w:numPr>
        <w:spacing w:before="0" w:after="0" w:line="276" w:lineRule="auto"/>
        <w:ind w:left="426" w:right="14" w:hanging="426"/>
        <w:contextualSpacing/>
        <w:jc w:val="both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4618DA">
        <w:rPr>
          <w:rFonts w:asciiTheme="minorHAnsi" w:eastAsia="Calibri" w:hAnsiTheme="minorHAnsi" w:cstheme="minorHAnsi"/>
          <w:b/>
          <w:iCs/>
          <w:sz w:val="22"/>
          <w:szCs w:val="22"/>
        </w:rPr>
        <w:t>Formularz cenowy</w:t>
      </w:r>
    </w:p>
    <w:p w14:paraId="34F72226" w14:textId="77777777" w:rsidR="0029010A" w:rsidRPr="004618DA" w:rsidRDefault="0029010A" w:rsidP="004618DA">
      <w:pPr>
        <w:spacing w:before="0" w:after="0" w:line="276" w:lineRule="auto"/>
        <w:ind w:left="152" w:firstLine="274"/>
        <w:jc w:val="both"/>
        <w:rPr>
          <w:rFonts w:asciiTheme="minorHAnsi" w:eastAsia="Tahoma" w:hAnsiTheme="minorHAnsi" w:cstheme="minorHAnsi"/>
          <w:sz w:val="22"/>
          <w:szCs w:val="22"/>
          <w:lang w:eastAsia="pl-PL"/>
        </w:rPr>
      </w:pPr>
      <w:r w:rsidRPr="004618DA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Szczegółowa tabela cenowa:</w:t>
      </w:r>
    </w:p>
    <w:tbl>
      <w:tblPr>
        <w:tblW w:w="10439" w:type="dxa"/>
        <w:jc w:val="center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834"/>
        <w:gridCol w:w="3645"/>
        <w:gridCol w:w="9"/>
        <w:gridCol w:w="740"/>
        <w:gridCol w:w="709"/>
        <w:gridCol w:w="850"/>
        <w:gridCol w:w="925"/>
        <w:gridCol w:w="9"/>
        <w:gridCol w:w="1205"/>
        <w:gridCol w:w="16"/>
        <w:gridCol w:w="1473"/>
        <w:gridCol w:w="17"/>
      </w:tblGrid>
      <w:tr w:rsidR="0029010A" w:rsidRPr="004618DA" w14:paraId="37A91DC3" w14:textId="77777777" w:rsidTr="007E4EC5">
        <w:trPr>
          <w:gridBefore w:val="1"/>
          <w:wBefore w:w="7" w:type="dxa"/>
          <w:trHeight w:val="538"/>
          <w:jc w:val="center"/>
        </w:trPr>
        <w:tc>
          <w:tcPr>
            <w:tcW w:w="8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14:paraId="07E5C9A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65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center"/>
          </w:tcPr>
          <w:p w14:paraId="1574ACF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1CF95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Ilość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9573F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28F896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Cena jedn.</w:t>
            </w:r>
          </w:p>
          <w:p w14:paraId="3796FBC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netto</w:t>
            </w:r>
          </w:p>
          <w:p w14:paraId="3644CB9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</w:tc>
        <w:tc>
          <w:tcPr>
            <w:tcW w:w="9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8434DB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Stawka VAT (%)</w:t>
            </w:r>
          </w:p>
        </w:tc>
        <w:tc>
          <w:tcPr>
            <w:tcW w:w="1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908B0C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Cena jednostkowa brutto</w:t>
            </w:r>
          </w:p>
          <w:p w14:paraId="7D73B46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</w:tc>
        <w:tc>
          <w:tcPr>
            <w:tcW w:w="149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5ADE123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Wartość brutto</w:t>
            </w:r>
          </w:p>
          <w:p w14:paraId="146DA69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(zł)</w:t>
            </w:r>
          </w:p>
          <w:p w14:paraId="4D9DBEA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(cena jedn. netto x ilość + VAT w  zł)</w:t>
            </w:r>
          </w:p>
        </w:tc>
      </w:tr>
      <w:tr w:rsidR="0029010A" w:rsidRPr="004618DA" w14:paraId="31FDB682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E781AD" w14:textId="77777777" w:rsidR="0029010A" w:rsidRPr="004618DA" w:rsidRDefault="0029010A" w:rsidP="004618DA">
            <w:pPr>
              <w:numPr>
                <w:ilvl w:val="0"/>
                <w:numId w:val="19"/>
              </w:numPr>
              <w:spacing w:before="0" w:after="0" w:line="276" w:lineRule="auto"/>
              <w:ind w:hanging="293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95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566C0C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techniczny</w:t>
            </w:r>
          </w:p>
        </w:tc>
      </w:tr>
      <w:tr w:rsidR="0029010A" w:rsidRPr="004618DA" w14:paraId="6A5FF109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D4F5F82" w14:textId="77777777" w:rsidR="0029010A" w:rsidRPr="004618DA" w:rsidRDefault="0029010A" w:rsidP="004618DA">
            <w:pPr>
              <w:spacing w:before="0" w:after="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90FE69B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Serwer: sprzęt serwerowy wraz z niezbędnym oprogramowaniem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E7CD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DDE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467ED2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02115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46103F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E1D2C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952F6E3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DAED0D0" w14:textId="77777777" w:rsidR="0029010A" w:rsidRPr="004618DA" w:rsidRDefault="0029010A" w:rsidP="004618DA">
            <w:pPr>
              <w:spacing w:before="0" w:after="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68DC701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Network Attached Storage NAS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typ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1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84C8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993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2C6EB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A0F74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A3AC4F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A2383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3B1B16EE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ED62DB1" w14:textId="77777777" w:rsidR="0029010A" w:rsidRPr="004618DA" w:rsidRDefault="0029010A" w:rsidP="004618DA">
            <w:pPr>
              <w:spacing w:before="0" w:after="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9A3C73A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Network Attached Storage NAS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typ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2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ED38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217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201495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666AA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16C51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E94BCC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437C0EF2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94B6CE0" w14:textId="77777777" w:rsidR="0029010A" w:rsidRPr="004618DA" w:rsidRDefault="0029010A" w:rsidP="004618DA">
            <w:pPr>
              <w:spacing w:before="0" w:after="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9C7AA1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Generator prądu: agregat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19679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553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8D8EEF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54ACC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765FA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41984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CE522D6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9563F5F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CC9D0BD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1: UPS stacje robocze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59C97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95C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2899C8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46FD0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66A7E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44FE8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3BFB1A6F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764295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CE53BF9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2: UPS serwerownia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AA46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373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C701D3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1E61F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CA1DC8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9735E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BD07B29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B31ED6A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56DD439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3: UPS drugi budynek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36AF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906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2E23B4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C09ACD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A37E8C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DEB02A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4050200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8118EDC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4A28C40" w14:textId="77777777" w:rsidR="0029010A" w:rsidRPr="004618DA" w:rsidRDefault="0029010A" w:rsidP="004618DA">
            <w:pPr>
              <w:spacing w:before="0" w:after="5" w:line="276" w:lineRule="auto"/>
              <w:ind w:left="25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ab/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, standardu 802.1X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B56A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2C7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DC011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5228EB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9CB027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2B4BB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2F65D80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F2A9556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1.9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FAFEE30" w14:textId="77777777" w:rsidR="0029010A" w:rsidRPr="004618DA" w:rsidRDefault="0029010A" w:rsidP="004618DA">
            <w:pPr>
              <w:spacing w:before="0" w:after="5" w:line="276" w:lineRule="auto"/>
              <w:ind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Dyski do przechowywania kopii bezpieczeństwa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51A18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5AE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0686357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BE5B1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B87B8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6800E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4E37BD0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06DE651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329A411" w14:textId="77777777" w:rsidR="0029010A" w:rsidRPr="004618DA" w:rsidRDefault="0029010A" w:rsidP="004618DA">
            <w:pPr>
              <w:spacing w:before="0" w:after="5" w:line="276" w:lineRule="auto"/>
              <w:ind w:left="25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Oprogramowanie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SIEM Security Information and Event Management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7F69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B031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781C70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8BDD46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58B34D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877BEE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2BE0DD7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6119096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1..11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AE4A2E9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Sprzętowy klucz U2F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A850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78B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6BE56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24CAF1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2E58C7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4AE19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610E0072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025C7B8" w14:textId="77777777" w:rsidR="0029010A" w:rsidRPr="004618DA" w:rsidRDefault="0029010A" w:rsidP="004618DA">
            <w:pPr>
              <w:spacing w:before="0" w:after="160" w:line="276" w:lineRule="auto"/>
              <w:ind w:left="360"/>
              <w:contextualSpacing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1.12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46BDD25" w14:textId="77777777" w:rsidR="0029010A" w:rsidRPr="004618DA" w:rsidRDefault="0029010A" w:rsidP="004618DA">
            <w:pPr>
              <w:spacing w:before="0" w:after="5" w:line="276" w:lineRule="auto"/>
              <w:ind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Oprogramowanie do monitorowania infrastruktury informatycznej dla UG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FC5A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A98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Kpl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C5B792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C440C2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9935AC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50F8FD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4E3983C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1341158" w14:textId="77777777" w:rsidR="0029010A" w:rsidRPr="004618DA" w:rsidRDefault="0029010A" w:rsidP="004618DA">
            <w:pPr>
              <w:numPr>
                <w:ilvl w:val="0"/>
                <w:numId w:val="19"/>
              </w:numPr>
              <w:spacing w:before="0" w:after="160" w:line="276" w:lineRule="auto"/>
              <w:ind w:hanging="293"/>
              <w:contextualSpacing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5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58A477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kompetencyjny</w:t>
            </w:r>
          </w:p>
        </w:tc>
      </w:tr>
      <w:tr w:rsidR="0029010A" w:rsidRPr="004618DA" w14:paraId="03022488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A541C13" w14:textId="77777777" w:rsidR="0029010A" w:rsidRPr="004618DA" w:rsidRDefault="0029010A" w:rsidP="004618DA">
            <w:pPr>
              <w:spacing w:before="0" w:after="5" w:line="276" w:lineRule="auto"/>
              <w:ind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7C5DC6B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Usługi informatyczne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A5D4B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E37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B6B4F0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EC3856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DE098C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C52E40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3B23F2AC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44015EE" w14:textId="77777777" w:rsidR="0029010A" w:rsidRPr="004618DA" w:rsidRDefault="0029010A" w:rsidP="004618DA">
            <w:pPr>
              <w:spacing w:before="0" w:after="160" w:line="276" w:lineRule="auto"/>
              <w:ind w:left="351"/>
              <w:contextualSpacing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995F87F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1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6AF0F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710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1C502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3B682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118137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AF678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7254AEB6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D218CA5" w14:textId="77777777" w:rsidR="0029010A" w:rsidRPr="004618DA" w:rsidRDefault="0029010A" w:rsidP="004618DA">
            <w:pPr>
              <w:spacing w:before="0" w:after="160" w:line="276" w:lineRule="auto"/>
              <w:ind w:left="351"/>
              <w:contextualSpacing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B1D7FD1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2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D41B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5D6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EFE1FC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16623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C2F66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72C0A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9BBCEAB" w14:textId="77777777" w:rsidTr="007E4EC5">
        <w:trPr>
          <w:gridAfter w:val="1"/>
          <w:wAfter w:w="17" w:type="dxa"/>
          <w:trHeight w:val="232"/>
          <w:jc w:val="center"/>
        </w:trPr>
        <w:tc>
          <w:tcPr>
            <w:tcW w:w="84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5BF6E3C" w14:textId="77777777" w:rsidR="0029010A" w:rsidRPr="004618DA" w:rsidRDefault="0029010A" w:rsidP="004618DA">
            <w:pPr>
              <w:spacing w:before="0" w:after="160" w:line="276" w:lineRule="auto"/>
              <w:ind w:left="351"/>
              <w:contextualSpacing/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618DA">
              <w:rPr>
                <w:rFonts w:asciiTheme="minorHAnsi" w:eastAsia="Calibri" w:hAnsiTheme="minorHAnsi" w:cstheme="minorHAnsi"/>
                <w:b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36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BF4BFDA" w14:textId="77777777" w:rsidR="0029010A" w:rsidRPr="004618DA" w:rsidRDefault="0029010A" w:rsidP="004618DA">
            <w:pPr>
              <w:spacing w:before="0" w:after="5" w:line="276" w:lineRule="auto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3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0CFA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3CF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51BF27A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C31F9E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4BF21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09470E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316DD84" w14:textId="77777777" w:rsidTr="0029010A">
        <w:trPr>
          <w:gridBefore w:val="1"/>
          <w:wBefore w:w="7" w:type="dxa"/>
          <w:trHeight w:val="232"/>
          <w:jc w:val="center"/>
        </w:trPr>
        <w:tc>
          <w:tcPr>
            <w:tcW w:w="8942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4F448EC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right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Łączna wartość zł</w:t>
            </w:r>
          </w:p>
        </w:tc>
        <w:tc>
          <w:tcPr>
            <w:tcW w:w="14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7A9E39A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right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3F3CD19E" w14:textId="77777777" w:rsidR="0029010A" w:rsidRPr="004618DA" w:rsidRDefault="0029010A" w:rsidP="004618DA">
      <w:pPr>
        <w:spacing w:before="0" w:after="5" w:line="276" w:lineRule="auto"/>
        <w:ind w:left="152" w:hanging="10"/>
        <w:jc w:val="both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1B426AE0" w14:textId="77777777" w:rsidR="0029010A" w:rsidRPr="004618DA" w:rsidRDefault="0029010A" w:rsidP="004618DA">
      <w:pPr>
        <w:spacing w:before="0" w:after="5" w:line="276" w:lineRule="auto"/>
        <w:ind w:left="152" w:hanging="10"/>
        <w:jc w:val="both"/>
        <w:rPr>
          <w:rFonts w:asciiTheme="minorHAnsi" w:eastAsia="Tahoma" w:hAnsiTheme="minorHAnsi" w:cstheme="minorHAnsi"/>
          <w:strike/>
          <w:color w:val="000000"/>
          <w:sz w:val="22"/>
          <w:szCs w:val="22"/>
          <w:lang w:eastAsia="pl-PL"/>
        </w:rPr>
      </w:pPr>
    </w:p>
    <w:p w14:paraId="5E0AC9FF" w14:textId="2998EE43" w:rsidR="0029010A" w:rsidRPr="004618DA" w:rsidRDefault="0029010A" w:rsidP="004618DA">
      <w:pPr>
        <w:numPr>
          <w:ilvl w:val="0"/>
          <w:numId w:val="18"/>
        </w:numPr>
        <w:spacing w:before="0" w:after="0" w:line="276" w:lineRule="auto"/>
        <w:ind w:left="426" w:right="14" w:hanging="426"/>
        <w:contextualSpacing/>
        <w:jc w:val="both"/>
        <w:rPr>
          <w:rFonts w:asciiTheme="minorHAnsi" w:eastAsia="Calibri" w:hAnsiTheme="minorHAnsi" w:cstheme="minorHAnsi"/>
          <w:b/>
          <w:iCs/>
          <w:sz w:val="22"/>
          <w:szCs w:val="22"/>
        </w:rPr>
      </w:pPr>
      <w:r w:rsidRPr="004618DA">
        <w:rPr>
          <w:rFonts w:asciiTheme="minorHAnsi" w:eastAsia="Calibri" w:hAnsiTheme="minorHAnsi" w:cstheme="minorHAnsi"/>
          <w:b/>
          <w:iCs/>
          <w:sz w:val="22"/>
          <w:szCs w:val="22"/>
        </w:rPr>
        <w:t>Formularz techniczny</w:t>
      </w:r>
    </w:p>
    <w:p w14:paraId="5EF4256F" w14:textId="77777777" w:rsidR="0029010A" w:rsidRPr="004618DA" w:rsidRDefault="0029010A" w:rsidP="004618DA">
      <w:pPr>
        <w:spacing w:before="0" w:after="0" w:line="276" w:lineRule="auto"/>
        <w:ind w:left="152" w:firstLine="274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4618DA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Szczegółowa tabela techniczna:</w:t>
      </w:r>
    </w:p>
    <w:tbl>
      <w:tblPr>
        <w:tblW w:w="9991" w:type="dxa"/>
        <w:tblInd w:w="-152" w:type="dxa"/>
        <w:tblLayout w:type="fixed"/>
        <w:tblLook w:val="0400" w:firstRow="0" w:lastRow="0" w:firstColumn="0" w:lastColumn="0" w:noHBand="0" w:noVBand="1"/>
      </w:tblPr>
      <w:tblGrid>
        <w:gridCol w:w="72"/>
        <w:gridCol w:w="1180"/>
        <w:gridCol w:w="4572"/>
        <w:gridCol w:w="21"/>
        <w:gridCol w:w="2334"/>
        <w:gridCol w:w="48"/>
        <w:gridCol w:w="1753"/>
        <w:gridCol w:w="11"/>
      </w:tblGrid>
      <w:tr w:rsidR="0029010A" w:rsidRPr="004618DA" w14:paraId="1A606917" w14:textId="77777777" w:rsidTr="00373DFA">
        <w:trPr>
          <w:gridAfter w:val="1"/>
          <w:wAfter w:w="11" w:type="dxa"/>
          <w:trHeight w:val="225"/>
        </w:trPr>
        <w:tc>
          <w:tcPr>
            <w:tcW w:w="125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4CFF7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b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0966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sz w:val="22"/>
                <w:szCs w:val="22"/>
                <w:lang w:eastAsia="pl-PL"/>
              </w:rPr>
              <w:t>Przedmiot zamówienia</w:t>
            </w:r>
          </w:p>
        </w:tc>
        <w:tc>
          <w:tcPr>
            <w:tcW w:w="235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C5B22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Potwierdzam, że oferowany przedmiot spełnia wszystkie wymagania Zamawiającego wynikające z Opisu Przedmiotu Zamówienia</w:t>
            </w:r>
          </w:p>
          <w:p w14:paraId="3A511EE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Wykonawca zobowiązany jest do potwierdzenia, że oferowany przedmiot spełnia wymagania (w każdym wierszu należy wpisać „TAK”)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B1A0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Wskazanie producenta oraz odpowiednio marki, modelu, numerów katalogowych, numerów produktów (jeśli istnieją)</w:t>
            </w:r>
          </w:p>
          <w:p w14:paraId="0BC2221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  <w:p w14:paraId="31A1770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AC8D994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FAC6281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</w:t>
            </w:r>
          </w:p>
          <w:p w14:paraId="134BF63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8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643044B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techniczny</w:t>
            </w:r>
          </w:p>
        </w:tc>
      </w:tr>
      <w:tr w:rsidR="0029010A" w:rsidRPr="004618DA" w14:paraId="706E94AC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764FC5F9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D6ADF09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Serwer: sprzęt serwerowy wraz z niezbędnym oprogramowaniem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7FB469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D0057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0117ED26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D4A80A5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E362504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Network Attached Storage NAS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typ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1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36D39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5FDFC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29010A" w:rsidRPr="004618DA" w14:paraId="19F4FFE4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0DF16BDA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1C341A6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Network Attached Storage NAS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typ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2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BA25C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491D4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29010A" w:rsidRPr="004618DA" w14:paraId="06404B26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7099229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1.4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53921E8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Generator prądu: agregat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D6BA8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BE2FE5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03BDDEEA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6B8F93F2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1.5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E2B8C05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1: UPS stacje robocze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A7853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AF64E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3BCCEC59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61D5BF3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lastRenderedPageBreak/>
              <w:t>1.6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F5D41CF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2: UPS serwerownia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B27572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5068B0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177FEFF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3F93E5F4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1.7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7E99064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UPS typ 3: UPS drugi budynek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55227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B1937A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00365A94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37E3882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1.8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C4A8BB8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Zarządzalne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 xml:space="preserve"> urządzenia sieciowe z obsługą VLAN, </w:t>
            </w: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MACsec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, standardu 802.1X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DF106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84EAF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0E3BF187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03D9245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1.9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52124E2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Dyski do przechowywania kopii bezpieczeństwa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909C5D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DCB605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255E5902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CAD8E8D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1.10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9428E24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  <w:proofErr w:type="spellStart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>Oprogramowanie</w:t>
            </w:r>
            <w:proofErr w:type="spellEnd"/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  <w:t xml:space="preserve"> SIEM Security Information and Event Management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53C98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E6720B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val="en-US" w:eastAsia="pl-PL"/>
              </w:rPr>
            </w:pPr>
          </w:p>
        </w:tc>
      </w:tr>
      <w:tr w:rsidR="0029010A" w:rsidRPr="004618DA" w14:paraId="23B67D60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F895D5F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1.11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CFCF77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Sprzętowy klucz U2F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56ECC9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C6ABB8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795EA62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AF482F3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1.12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1506B2A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Oprogramowanie do monitorowania infrastruktury informatycznej dla UG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2BD74B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EF121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60058F30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2D4D8D17" w14:textId="77777777" w:rsidR="0029010A" w:rsidRPr="004618DA" w:rsidRDefault="0029010A" w:rsidP="004618DA">
            <w:pPr>
              <w:numPr>
                <w:ilvl w:val="0"/>
                <w:numId w:val="20"/>
              </w:numPr>
              <w:spacing w:before="0" w:after="0" w:line="276" w:lineRule="auto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87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14:paraId="132A7CE1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Obszar kompetencyjny</w:t>
            </w:r>
          </w:p>
        </w:tc>
      </w:tr>
      <w:tr w:rsidR="0029010A" w:rsidRPr="004618DA" w14:paraId="442D590F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50532144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2.1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0301F12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Usługi informatyczne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24C88F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2B2EF9AE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5147EA44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1ABE6DEB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2.2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168B7F34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1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BB58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708FA207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06BAAF43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EF32485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2.3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CCD8C8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2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5620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3CAE5333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  <w:tr w:rsidR="0029010A" w:rsidRPr="004618DA" w14:paraId="423694AE" w14:textId="77777777" w:rsidTr="00373DFA">
        <w:tblPrEx>
          <w:jc w:val="center"/>
          <w:tblInd w:w="0" w:type="dxa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gridBefore w:val="1"/>
          <w:wBefore w:w="72" w:type="dxa"/>
          <w:trHeight w:val="252"/>
          <w:jc w:val="center"/>
        </w:trPr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</w:tcPr>
          <w:p w14:paraId="42E247C0" w14:textId="77777777" w:rsidR="0029010A" w:rsidRPr="004618DA" w:rsidRDefault="0029010A" w:rsidP="004618DA">
            <w:pPr>
              <w:spacing w:before="0" w:after="0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2.4</w:t>
            </w:r>
          </w:p>
        </w:tc>
        <w:tc>
          <w:tcPr>
            <w:tcW w:w="4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DE7633E" w14:textId="77777777" w:rsidR="0029010A" w:rsidRPr="004618DA" w:rsidRDefault="0029010A" w:rsidP="004618DA">
            <w:pPr>
              <w:autoSpaceDE w:val="0"/>
              <w:autoSpaceDN w:val="0"/>
              <w:adjustRightInd w:val="0"/>
              <w:spacing w:before="0" w:after="5" w:line="276" w:lineRule="auto"/>
              <w:ind w:left="152" w:hanging="10"/>
              <w:jc w:val="both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4618DA"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  <w:t>Szkolenia dla działu IT typ 3</w:t>
            </w:r>
          </w:p>
        </w:tc>
        <w:tc>
          <w:tcPr>
            <w:tcW w:w="23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D74134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</w:tcPr>
          <w:p w14:paraId="4CED2F26" w14:textId="77777777" w:rsidR="0029010A" w:rsidRPr="004618DA" w:rsidRDefault="0029010A" w:rsidP="004618DA">
            <w:pPr>
              <w:spacing w:before="0" w:after="5" w:line="276" w:lineRule="auto"/>
              <w:ind w:left="152" w:hanging="10"/>
              <w:jc w:val="center"/>
              <w:rPr>
                <w:rFonts w:asciiTheme="minorHAnsi" w:eastAsia="Tahoma" w:hAnsiTheme="minorHAnsi" w:cstheme="minorHAnsi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42F2A2D0" w14:textId="77777777" w:rsidR="0029010A" w:rsidRPr="004618DA" w:rsidRDefault="0029010A" w:rsidP="004618DA">
      <w:pPr>
        <w:spacing w:before="0" w:after="0" w:line="276" w:lineRule="auto"/>
        <w:ind w:left="152" w:hanging="10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15CE9F7" w14:textId="77777777" w:rsidR="0029010A" w:rsidRPr="004618DA" w:rsidRDefault="0029010A" w:rsidP="004618DA">
      <w:pPr>
        <w:spacing w:before="0" w:after="0" w:line="276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148891DC" w14:textId="77777777" w:rsidR="0029010A" w:rsidRPr="004618DA" w:rsidRDefault="0029010A" w:rsidP="004618DA">
      <w:pPr>
        <w:spacing w:before="0" w:after="0" w:line="276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56505267" w14:textId="77777777" w:rsidR="0029010A" w:rsidRPr="004618DA" w:rsidRDefault="0029010A" w:rsidP="004618DA">
      <w:pPr>
        <w:spacing w:before="0" w:after="0" w:line="276" w:lineRule="auto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62761D12" w14:textId="77777777" w:rsidR="0029010A" w:rsidRPr="004618DA" w:rsidRDefault="0029010A" w:rsidP="004618DA">
      <w:pPr>
        <w:spacing w:before="0" w:after="0" w:line="276" w:lineRule="auto"/>
        <w:ind w:left="152" w:hanging="10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  <w:r w:rsidRPr="004618DA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8462BB4" w14:textId="77777777" w:rsidR="0029010A" w:rsidRPr="004618DA" w:rsidRDefault="0029010A" w:rsidP="004618DA">
      <w:pPr>
        <w:spacing w:before="0" w:after="0" w:line="276" w:lineRule="auto"/>
        <w:ind w:left="152" w:hanging="10"/>
        <w:rPr>
          <w:rFonts w:asciiTheme="minorHAnsi" w:eastAsia="Tahoma" w:hAnsiTheme="minorHAnsi" w:cstheme="minorHAnsi"/>
          <w:color w:val="000000"/>
          <w:kern w:val="144"/>
          <w:sz w:val="22"/>
          <w:szCs w:val="22"/>
          <w:lang w:eastAsia="pl-PL"/>
        </w:rPr>
      </w:pPr>
      <w:r w:rsidRPr="004618DA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t xml:space="preserve">Kwalifikowany podpis elektroniczny/podpis osobisty/podpis zaufany </w:t>
      </w:r>
      <w:r w:rsidRPr="004618DA"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  <w:br/>
        <w:t>złożony przez osobę uprawnioną/ osoby uprawnione</w:t>
      </w:r>
      <w:r w:rsidRPr="004618DA"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  <w:tab/>
      </w:r>
    </w:p>
    <w:p w14:paraId="6707955E" w14:textId="77777777" w:rsidR="0029010A" w:rsidRPr="004618DA" w:rsidRDefault="0029010A" w:rsidP="004618DA">
      <w:pPr>
        <w:spacing w:before="0" w:after="5" w:line="276" w:lineRule="auto"/>
        <w:ind w:left="152" w:hanging="10"/>
        <w:jc w:val="both"/>
        <w:rPr>
          <w:rFonts w:asciiTheme="minorHAnsi" w:eastAsia="Tahoma" w:hAnsiTheme="minorHAnsi" w:cstheme="minorHAnsi"/>
          <w:color w:val="000000"/>
          <w:sz w:val="22"/>
          <w:szCs w:val="22"/>
          <w:lang w:eastAsia="pl-PL"/>
        </w:rPr>
      </w:pPr>
    </w:p>
    <w:p w14:paraId="36E537CA" w14:textId="1D2189C4" w:rsidR="00A834F4" w:rsidRPr="004618DA" w:rsidRDefault="00A834F4" w:rsidP="004618DA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4618DA" w:rsidSect="004618D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12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22D4F0" w14:textId="77777777" w:rsidR="00CE3DD7" w:rsidRDefault="00CE3DD7">
      <w:r>
        <w:separator/>
      </w:r>
    </w:p>
  </w:endnote>
  <w:endnote w:type="continuationSeparator" w:id="0">
    <w:p w14:paraId="782D6DE2" w14:textId="77777777" w:rsidR="00CE3DD7" w:rsidRDefault="00CE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29010A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9010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728567758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3DD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29010A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29010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242FFD5F" w:rsidR="00760990" w:rsidRPr="0029010A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29010A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75893479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9010A">
      <w:rPr>
        <w:rFonts w:cs="Calibri"/>
        <w:color w:val="646464"/>
        <w:sz w:val="10"/>
        <w:szCs w:val="10"/>
      </w:rPr>
      <w:t xml:space="preserve">CENTRUM PROJEKTÓW POLSKA CYFROWA </w:t>
    </w:r>
    <w:r w:rsidRPr="0029010A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9010A" w:rsidRPr="0029010A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578F0141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090248507" name="Obraz 2090248507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D98FC3" w14:textId="77777777" w:rsidR="00CE3DD7" w:rsidRDefault="00CE3DD7">
      <w:r>
        <w:separator/>
      </w:r>
    </w:p>
  </w:footnote>
  <w:footnote w:type="continuationSeparator" w:id="0">
    <w:p w14:paraId="5171820A" w14:textId="77777777" w:rsidR="00CE3DD7" w:rsidRDefault="00CE3D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00110399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054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7E5298D"/>
    <w:multiLevelType w:val="hybridMultilevel"/>
    <w:tmpl w:val="5322C46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A7720"/>
    <w:multiLevelType w:val="multilevel"/>
    <w:tmpl w:val="87E82F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8"/>
  </w:num>
  <w:num w:numId="6">
    <w:abstractNumId w:val="15"/>
  </w:num>
  <w:num w:numId="7">
    <w:abstractNumId w:val="17"/>
  </w:num>
  <w:num w:numId="8">
    <w:abstractNumId w:val="0"/>
  </w:num>
  <w:num w:numId="9">
    <w:abstractNumId w:val="1"/>
  </w:num>
  <w:num w:numId="10">
    <w:abstractNumId w:val="14"/>
  </w:num>
  <w:num w:numId="11">
    <w:abstractNumId w:val="8"/>
  </w:num>
  <w:num w:numId="12">
    <w:abstractNumId w:val="19"/>
  </w:num>
  <w:num w:numId="13">
    <w:abstractNumId w:val="13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  <w:num w:numId="18">
    <w:abstractNumId w:val="12"/>
  </w:num>
  <w:num w:numId="19">
    <w:abstractNumId w:val="1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117E8"/>
    <w:rsid w:val="001561C5"/>
    <w:rsid w:val="001A694F"/>
    <w:rsid w:val="00214307"/>
    <w:rsid w:val="002571F6"/>
    <w:rsid w:val="0029010A"/>
    <w:rsid w:val="002B08FC"/>
    <w:rsid w:val="002C418E"/>
    <w:rsid w:val="002D66BB"/>
    <w:rsid w:val="002E6BDD"/>
    <w:rsid w:val="002F66E8"/>
    <w:rsid w:val="00310274"/>
    <w:rsid w:val="003134FE"/>
    <w:rsid w:val="003816DA"/>
    <w:rsid w:val="00385FFB"/>
    <w:rsid w:val="00412555"/>
    <w:rsid w:val="004618DA"/>
    <w:rsid w:val="00482EA3"/>
    <w:rsid w:val="004844AD"/>
    <w:rsid w:val="004E62F6"/>
    <w:rsid w:val="005115C2"/>
    <w:rsid w:val="00550C24"/>
    <w:rsid w:val="005A056A"/>
    <w:rsid w:val="005B7917"/>
    <w:rsid w:val="005E22E2"/>
    <w:rsid w:val="006760F1"/>
    <w:rsid w:val="006D19B4"/>
    <w:rsid w:val="006E040C"/>
    <w:rsid w:val="007021C9"/>
    <w:rsid w:val="007077F2"/>
    <w:rsid w:val="007118F9"/>
    <w:rsid w:val="00735813"/>
    <w:rsid w:val="00760990"/>
    <w:rsid w:val="00761B48"/>
    <w:rsid w:val="00780D75"/>
    <w:rsid w:val="007E4EC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D0478"/>
    <w:rsid w:val="00CE3DD7"/>
    <w:rsid w:val="00CF1AB9"/>
    <w:rsid w:val="00DC0C56"/>
    <w:rsid w:val="00E1663C"/>
    <w:rsid w:val="00E56F5C"/>
    <w:rsid w:val="00EA5546"/>
    <w:rsid w:val="00EB7791"/>
    <w:rsid w:val="00EE312E"/>
    <w:rsid w:val="00F41509"/>
    <w:rsid w:val="00F6134F"/>
    <w:rsid w:val="00F753C2"/>
    <w:rsid w:val="00F76443"/>
    <w:rsid w:val="00F8620F"/>
    <w:rsid w:val="00FE3AD8"/>
    <w:rsid w:val="00FE75D4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7E4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D02CF-7D90-4A22-8F94-B1BCBC3D1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2024-08-21T11:26:00Z</dcterms:created>
  <dcterms:modified xsi:type="dcterms:W3CDTF">2024-09-19T06:38:00Z</dcterms:modified>
</cp:coreProperties>
</file>