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7D9E1" w14:textId="263700FE" w:rsidR="00996460" w:rsidRPr="00996460" w:rsidRDefault="00996460" w:rsidP="00996460">
      <w:pPr>
        <w:spacing w:after="0" w:line="256" w:lineRule="auto"/>
        <w:jc w:val="right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Zał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ącznik</w:t>
      </w: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nr </w:t>
      </w:r>
      <w:r w:rsidR="006820F8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</w:t>
      </w: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swz</w:t>
      </w:r>
      <w:proofErr w:type="spellEnd"/>
    </w:p>
    <w:p w14:paraId="48967595" w14:textId="4B6572F4" w:rsidR="00996460" w:rsidRPr="00996460" w:rsidRDefault="00996460" w:rsidP="00996460">
      <w:pPr>
        <w:spacing w:after="0" w:line="256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  <w:t>Szczegółowy opis przedmiotu zamówienia</w:t>
      </w:r>
    </w:p>
    <w:p w14:paraId="4F29C17A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0FF031D3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Rodzaj: usługi</w:t>
      </w:r>
    </w:p>
    <w:p w14:paraId="0CB43097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Branża projektowanie</w:t>
      </w:r>
    </w:p>
    <w:p w14:paraId="77B8C886" w14:textId="77777777" w:rsidR="00996460" w:rsidRPr="00996460" w:rsidRDefault="00996460" w:rsidP="00996460">
      <w:pPr>
        <w:spacing w:after="0" w:line="256" w:lineRule="auto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99646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Kod CPW:</w:t>
      </w:r>
    </w:p>
    <w:p w14:paraId="4FBFE386" w14:textId="15CEAC38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71000000-8 – Usługi architektoniczne, budowlane, inżynieryjne i kontrolne</w:t>
      </w:r>
      <w:r>
        <w:rPr>
          <w:rFonts w:ascii="Arial" w:hAnsi="Arial" w:cs="Arial"/>
        </w:rPr>
        <w:t>.</w:t>
      </w:r>
      <w:r w:rsidRPr="00AE02C1">
        <w:rPr>
          <w:rFonts w:ascii="Arial" w:hAnsi="Arial" w:cs="Arial"/>
        </w:rPr>
        <w:t xml:space="preserve"> </w:t>
      </w:r>
    </w:p>
    <w:p w14:paraId="0F885B42" w14:textId="34B19C23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71220000-6 – Usługi projektowania architektonicznego</w:t>
      </w:r>
      <w:r>
        <w:rPr>
          <w:rFonts w:ascii="Arial" w:hAnsi="Arial" w:cs="Arial"/>
        </w:rPr>
        <w:t>.</w:t>
      </w:r>
    </w:p>
    <w:p w14:paraId="7D21A2B4" w14:textId="77777777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71240000-2</w:t>
      </w:r>
      <w:r w:rsidRPr="00AE02C1">
        <w:rPr>
          <w:rFonts w:ascii="Arial" w:hAnsi="Arial" w:cs="Arial"/>
        </w:rPr>
        <w:tab/>
        <w:t>Usługi architektoniczne, inżynieryjne i projektowania.</w:t>
      </w:r>
    </w:p>
    <w:p w14:paraId="0E6BC848" w14:textId="77777777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71242000-6</w:t>
      </w:r>
      <w:r w:rsidRPr="00AE02C1">
        <w:rPr>
          <w:rFonts w:ascii="Arial" w:hAnsi="Arial" w:cs="Arial"/>
        </w:rPr>
        <w:tab/>
        <w:t>Przygotowanie przedsięwzięcia i projektu, oszacowanie kosztów.</w:t>
      </w:r>
    </w:p>
    <w:p w14:paraId="57EF336B" w14:textId="1CBFC29C" w:rsidR="00AE02C1" w:rsidRPr="00AE02C1" w:rsidRDefault="00AE02C1" w:rsidP="00AE02C1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71248000-8 – Nadzór nad projektem i dokumentacją</w:t>
      </w:r>
      <w:r>
        <w:rPr>
          <w:rFonts w:ascii="Arial" w:hAnsi="Arial" w:cs="Arial"/>
        </w:rPr>
        <w:t>.</w:t>
      </w:r>
    </w:p>
    <w:p w14:paraId="7FCC87C0" w14:textId="78345609" w:rsidR="00996460" w:rsidRDefault="00AE02C1" w:rsidP="004D5874">
      <w:pPr>
        <w:rPr>
          <w:rFonts w:ascii="Arial" w:hAnsi="Arial" w:cs="Arial"/>
        </w:rPr>
      </w:pPr>
      <w:r w:rsidRPr="00AE02C1">
        <w:rPr>
          <w:rFonts w:ascii="Arial" w:hAnsi="Arial" w:cs="Arial"/>
        </w:rPr>
        <w:t>71320000-7</w:t>
      </w:r>
      <w:r w:rsidRPr="00AE02C1">
        <w:rPr>
          <w:rFonts w:ascii="Arial" w:hAnsi="Arial" w:cs="Arial"/>
        </w:rPr>
        <w:tab/>
        <w:t>Usługi inżynieryjne w zakresie projektowania.</w:t>
      </w:r>
    </w:p>
    <w:p w14:paraId="3E4EF838" w14:textId="77777777" w:rsidR="004D5874" w:rsidRDefault="004D5874" w:rsidP="004D5874">
      <w:pPr>
        <w:rPr>
          <w:rFonts w:ascii="Arial" w:hAnsi="Arial" w:cs="Arial"/>
        </w:rPr>
      </w:pPr>
    </w:p>
    <w:p w14:paraId="453E5B36" w14:textId="77777777" w:rsidR="00F663B0" w:rsidRDefault="00F663B0" w:rsidP="004D5874">
      <w:pPr>
        <w:rPr>
          <w:rFonts w:ascii="Arial" w:hAnsi="Arial" w:cs="Arial"/>
        </w:rPr>
      </w:pPr>
    </w:p>
    <w:p w14:paraId="6E2D0306" w14:textId="10509E10" w:rsidR="00034BA8" w:rsidRDefault="00034BA8" w:rsidP="00681588">
      <w:pPr>
        <w:jc w:val="center"/>
        <w:rPr>
          <w:rFonts w:ascii="Arial" w:hAnsi="Arial" w:cs="Arial"/>
        </w:rPr>
      </w:pPr>
      <w:r w:rsidRPr="00661A80">
        <w:rPr>
          <w:rFonts w:ascii="Arial" w:hAnsi="Arial" w:cs="Arial"/>
        </w:rPr>
        <w:t>Opis przedmiotu zamówienia</w:t>
      </w:r>
    </w:p>
    <w:p w14:paraId="57F80D72" w14:textId="77777777" w:rsidR="00F663B0" w:rsidRPr="00661A80" w:rsidRDefault="00F663B0" w:rsidP="00681588">
      <w:pPr>
        <w:jc w:val="center"/>
        <w:rPr>
          <w:rFonts w:ascii="Arial" w:hAnsi="Arial" w:cs="Arial"/>
        </w:rPr>
      </w:pPr>
    </w:p>
    <w:p w14:paraId="5B716B57" w14:textId="600849DF" w:rsidR="006820F8" w:rsidRDefault="006820F8" w:rsidP="008943DB">
      <w:pPr>
        <w:spacing w:after="0"/>
        <w:jc w:val="both"/>
        <w:rPr>
          <w:rFonts w:ascii="Arial" w:hAnsi="Arial" w:cs="Arial"/>
        </w:rPr>
      </w:pPr>
      <w:r w:rsidRPr="006820F8">
        <w:rPr>
          <w:rFonts w:ascii="Arial" w:hAnsi="Arial" w:cs="Arial"/>
        </w:rPr>
        <w:t>Przedmiotem zamówienia jest wykonania kompletnej dokumentacji projektowej i kosztorysowej dla zadania pn.: „</w:t>
      </w:r>
      <w:r w:rsidR="00B85008" w:rsidRPr="00B85008">
        <w:rPr>
          <w:rFonts w:ascii="Arial" w:hAnsi="Arial" w:cs="Arial"/>
        </w:rPr>
        <w:t xml:space="preserve">Wzmocnienie potencjału systemu pomocy i integracji społecznej w Hrubieszowskim Obszarze Funkcjonalnym poprzez utworzenie Centrum Opiekuńczego w </w:t>
      </w:r>
      <w:proofErr w:type="spellStart"/>
      <w:r w:rsidR="00B85008" w:rsidRPr="00B85008">
        <w:rPr>
          <w:rFonts w:ascii="Arial" w:hAnsi="Arial" w:cs="Arial"/>
        </w:rPr>
        <w:t>Dziekanowie</w:t>
      </w:r>
      <w:proofErr w:type="spellEnd"/>
      <w:r w:rsidR="00B85008" w:rsidRPr="00B85008">
        <w:rPr>
          <w:rFonts w:ascii="Arial" w:hAnsi="Arial" w:cs="Arial"/>
        </w:rPr>
        <w:t xml:space="preserve"> wraz z wypożyczalnią sprzętu opiekuńczo-rehabilitacyjnego</w:t>
      </w:r>
      <w:r w:rsidRPr="006820F8">
        <w:rPr>
          <w:rFonts w:ascii="Arial" w:hAnsi="Arial" w:cs="Arial"/>
        </w:rPr>
        <w:t>”.</w:t>
      </w:r>
      <w:r>
        <w:rPr>
          <w:rFonts w:ascii="Arial" w:hAnsi="Arial" w:cs="Arial"/>
        </w:rPr>
        <w:t xml:space="preserve"> </w:t>
      </w:r>
    </w:p>
    <w:p w14:paraId="39A0B33D" w14:textId="77777777" w:rsidR="006820F8" w:rsidRDefault="006820F8" w:rsidP="008943DB">
      <w:pPr>
        <w:spacing w:after="0"/>
        <w:jc w:val="both"/>
        <w:rPr>
          <w:rFonts w:ascii="Arial" w:hAnsi="Arial" w:cs="Arial"/>
        </w:rPr>
      </w:pPr>
    </w:p>
    <w:p w14:paraId="2ACFE3BB" w14:textId="2ECAF587" w:rsidR="006820F8" w:rsidRPr="008943DB" w:rsidRDefault="008943DB" w:rsidP="008943DB">
      <w:pPr>
        <w:spacing w:after="0"/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Zamówienie będzie realizowane w następujących etapach:</w:t>
      </w:r>
    </w:p>
    <w:p w14:paraId="6F578C4A" w14:textId="77777777" w:rsidR="008943DB" w:rsidRPr="008943DB" w:rsidRDefault="008943DB" w:rsidP="008943DB">
      <w:pPr>
        <w:spacing w:after="0"/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 xml:space="preserve">Etap 1. Wykonawca zobowiązany jest przygotować Dokumentację projektową obejmującą projekt budowlany, projekt wykonawczy, specyfikację techniczną wykonania i odbioru robót budowlanych, przedmiar robót, informację dotyczącą bezpieczeństwa i ochrony zdrowia, kosztorys inwestorski oraz zbiorcze zestawienie kosztów, umożliwiającego uzyskanie, pozwolenia na wykonanie robót. Zakończenie i protokolarny odbiór tego etapu upoważni  Wykonawcę do wystawienia faktury za całość zamówienia. </w:t>
      </w:r>
    </w:p>
    <w:p w14:paraId="0CADDE2F" w14:textId="77777777" w:rsidR="008943DB" w:rsidRPr="008943DB" w:rsidRDefault="008943DB" w:rsidP="008943DB">
      <w:pPr>
        <w:spacing w:after="0"/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Etap 2. W trakcie prowadzenia postępowania o udzielenie zamówienia publicznego na realizację robót budowlanych, Projektant zobowiązany jest do czynnego uczestniczenia w trakcie postępowanie zgodnie z zapisami niniejszej umowy w ramach swojego wynagrodzenia umownego.</w:t>
      </w:r>
    </w:p>
    <w:p w14:paraId="4672C275" w14:textId="77777777" w:rsidR="008943DB" w:rsidRDefault="008943DB" w:rsidP="008943DB">
      <w:pPr>
        <w:jc w:val="both"/>
        <w:rPr>
          <w:rFonts w:ascii="Arial" w:hAnsi="Arial" w:cs="Arial"/>
        </w:rPr>
      </w:pPr>
      <w:r w:rsidRPr="008943DB">
        <w:rPr>
          <w:rFonts w:ascii="Arial" w:hAnsi="Arial" w:cs="Arial"/>
        </w:rPr>
        <w:t>Etap 3. Wykonawca obowiązany jest do pełnienia nadzoru autorskiego. Projektant obowiązany jest w ramach swojego wynagrodzenia umownego do wyjaśniania wątpliwości wykonawcy robót budowlanych dotyczących dokumentacji projektowej.</w:t>
      </w:r>
    </w:p>
    <w:p w14:paraId="03582520" w14:textId="1BDC0267" w:rsidR="00192A1A" w:rsidRPr="00661A80" w:rsidRDefault="00192A1A" w:rsidP="008943DB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Zadani</w:t>
      </w:r>
      <w:r w:rsidR="000A12A2" w:rsidRPr="00661A80">
        <w:rPr>
          <w:rFonts w:ascii="Arial" w:hAnsi="Arial" w:cs="Arial"/>
        </w:rPr>
        <w:t>e</w:t>
      </w:r>
      <w:r w:rsidRPr="00661A80">
        <w:rPr>
          <w:rFonts w:ascii="Arial" w:hAnsi="Arial" w:cs="Arial"/>
        </w:rPr>
        <w:t xml:space="preserve"> polegające na</w:t>
      </w:r>
      <w:r w:rsidR="00226599" w:rsidRPr="00661A80">
        <w:rPr>
          <w:rFonts w:ascii="Arial" w:hAnsi="Arial" w:cs="Arial"/>
        </w:rPr>
        <w:t xml:space="preserve"> opracowaniu dokumentacji projektowej</w:t>
      </w:r>
      <w:r w:rsidRPr="00661A80">
        <w:rPr>
          <w:rFonts w:ascii="Arial" w:hAnsi="Arial" w:cs="Arial"/>
        </w:rPr>
        <w:t xml:space="preserve"> </w:t>
      </w:r>
      <w:r w:rsidR="00226599" w:rsidRPr="00661A80">
        <w:rPr>
          <w:rFonts w:ascii="Arial" w:hAnsi="Arial" w:cs="Arial"/>
        </w:rPr>
        <w:t xml:space="preserve">umożliwiającej </w:t>
      </w:r>
      <w:r w:rsidR="00905F7B">
        <w:rPr>
          <w:rFonts w:ascii="Arial" w:hAnsi="Arial" w:cs="Arial"/>
        </w:rPr>
        <w:t>wykonanie robót budowlanych przy budynku</w:t>
      </w:r>
      <w:r w:rsidRPr="00661A80">
        <w:rPr>
          <w:rFonts w:ascii="Arial" w:hAnsi="Arial" w:cs="Arial"/>
        </w:rPr>
        <w:t xml:space="preserve"> zlokalizowan</w:t>
      </w:r>
      <w:r w:rsidR="00905F7B">
        <w:rPr>
          <w:rFonts w:ascii="Arial" w:hAnsi="Arial" w:cs="Arial"/>
        </w:rPr>
        <w:t>ym</w:t>
      </w:r>
      <w:r w:rsidRPr="00661A80">
        <w:rPr>
          <w:rFonts w:ascii="Arial" w:hAnsi="Arial" w:cs="Arial"/>
        </w:rPr>
        <w:t xml:space="preserve"> w </w:t>
      </w:r>
      <w:proofErr w:type="spellStart"/>
      <w:r w:rsidR="00905F7B">
        <w:rPr>
          <w:rFonts w:ascii="Arial" w:hAnsi="Arial" w:cs="Arial"/>
        </w:rPr>
        <w:t>Dziekanowie</w:t>
      </w:r>
      <w:proofErr w:type="spellEnd"/>
      <w:r w:rsidRPr="00661A80">
        <w:rPr>
          <w:rFonts w:ascii="Arial" w:hAnsi="Arial" w:cs="Arial"/>
        </w:rPr>
        <w:t>, gmina Hrubieszów będzie realizowane na dział</w:t>
      </w:r>
      <w:r w:rsidR="00905F7B">
        <w:rPr>
          <w:rFonts w:ascii="Arial" w:hAnsi="Arial" w:cs="Arial"/>
        </w:rPr>
        <w:t>ce</w:t>
      </w:r>
      <w:r w:rsidRPr="00661A80">
        <w:rPr>
          <w:rFonts w:ascii="Arial" w:hAnsi="Arial" w:cs="Arial"/>
        </w:rPr>
        <w:t xml:space="preserve"> o numer</w:t>
      </w:r>
      <w:r w:rsidR="00905F7B">
        <w:rPr>
          <w:rFonts w:ascii="Arial" w:hAnsi="Arial" w:cs="Arial"/>
        </w:rPr>
        <w:t>ze</w:t>
      </w:r>
      <w:r w:rsidRPr="00661A80">
        <w:rPr>
          <w:rFonts w:ascii="Arial" w:hAnsi="Arial" w:cs="Arial"/>
        </w:rPr>
        <w:t xml:space="preserve"> </w:t>
      </w:r>
      <w:r w:rsidRPr="00996460">
        <w:rPr>
          <w:rFonts w:ascii="Arial" w:hAnsi="Arial" w:cs="Arial"/>
        </w:rPr>
        <w:t>ewidencyjn</w:t>
      </w:r>
      <w:r w:rsidR="00996460" w:rsidRPr="00996460">
        <w:rPr>
          <w:rFonts w:ascii="Arial" w:hAnsi="Arial" w:cs="Arial"/>
        </w:rPr>
        <w:t>y</w:t>
      </w:r>
      <w:r w:rsidRPr="00996460">
        <w:rPr>
          <w:rFonts w:ascii="Arial" w:hAnsi="Arial" w:cs="Arial"/>
        </w:rPr>
        <w:t xml:space="preserve"> </w:t>
      </w:r>
      <w:r w:rsidR="00905F7B">
        <w:rPr>
          <w:rFonts w:ascii="Arial" w:hAnsi="Arial" w:cs="Arial"/>
        </w:rPr>
        <w:t>367</w:t>
      </w:r>
      <w:r w:rsidR="00FA0256">
        <w:rPr>
          <w:rFonts w:ascii="Arial" w:hAnsi="Arial" w:cs="Arial"/>
        </w:rPr>
        <w:t>, nr budynku 55.</w:t>
      </w:r>
    </w:p>
    <w:p w14:paraId="39074287" w14:textId="3776B329" w:rsidR="00F62F0A" w:rsidRDefault="000A12A2" w:rsidP="00681588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Przedsięwzięcie polegać będzie na </w:t>
      </w:r>
      <w:r w:rsidR="00DD7E15">
        <w:rPr>
          <w:rFonts w:ascii="Arial" w:hAnsi="Arial" w:cs="Arial"/>
        </w:rPr>
        <w:t>dostosowaniu budynku po byłej szkole na Centrum Opiekuńcze. W ramach tej formy wsparcia uczestnicy będą mogli korzystać z pobytu 7 dni w tygodniu przez 6 godzin z możliwością wydłużenia do maksymalnie 8 godzin. W centrum</w:t>
      </w:r>
      <w:r w:rsidR="00F62F0A">
        <w:rPr>
          <w:rFonts w:ascii="Arial" w:hAnsi="Arial" w:cs="Arial"/>
        </w:rPr>
        <w:t xml:space="preserve"> opiekuńczym oferowane będą liczne usługi pielęgniarskie, rehabilitacyjne oraz inne zajęcia ze specjalistami jak również posiłek.</w:t>
      </w:r>
      <w:r w:rsidR="00F33E97">
        <w:rPr>
          <w:rFonts w:ascii="Arial" w:hAnsi="Arial" w:cs="Arial"/>
        </w:rPr>
        <w:t xml:space="preserve"> Centrum opiekuńcze ma dyspon</w:t>
      </w:r>
      <w:r w:rsidR="00BE78C4">
        <w:rPr>
          <w:rFonts w:ascii="Arial" w:hAnsi="Arial" w:cs="Arial"/>
        </w:rPr>
        <w:t>o</w:t>
      </w:r>
      <w:r w:rsidR="00F33E97">
        <w:rPr>
          <w:rFonts w:ascii="Arial" w:hAnsi="Arial" w:cs="Arial"/>
        </w:rPr>
        <w:t xml:space="preserve">wać salami do zajęć ze </w:t>
      </w:r>
      <w:r w:rsidR="00F33E97">
        <w:rPr>
          <w:rFonts w:ascii="Arial" w:hAnsi="Arial" w:cs="Arial"/>
        </w:rPr>
        <w:lastRenderedPageBreak/>
        <w:t>specjalistami, świetlicą, holem z szatnią</w:t>
      </w:r>
      <w:r w:rsidR="00BE78C4">
        <w:rPr>
          <w:rFonts w:ascii="Arial" w:hAnsi="Arial" w:cs="Arial"/>
        </w:rPr>
        <w:t xml:space="preserve"> </w:t>
      </w:r>
      <w:r w:rsidR="00F33E97">
        <w:rPr>
          <w:rFonts w:ascii="Arial" w:hAnsi="Arial" w:cs="Arial"/>
        </w:rPr>
        <w:t>i pomieszczeniami higieniczno-sanitarnymi, tarasem i ogrodem.</w:t>
      </w:r>
      <w:r w:rsidR="00BE78C4">
        <w:rPr>
          <w:rFonts w:ascii="Arial" w:hAnsi="Arial" w:cs="Arial"/>
        </w:rPr>
        <w:t xml:space="preserve"> W części mieszkaniowej przewiduje się 4 jednoosobowe pokoje w pełni wyposażone i dostosowane dla potrzeb osób z ograniczoną zdolnością poruszania się</w:t>
      </w:r>
      <w:r w:rsidR="00171407">
        <w:rPr>
          <w:rFonts w:ascii="Arial" w:hAnsi="Arial" w:cs="Arial"/>
        </w:rPr>
        <w:t xml:space="preserve"> ( z wyodrębnioną łazienką w każdym pokoju)</w:t>
      </w:r>
      <w:r w:rsidR="00BE78C4">
        <w:rPr>
          <w:rFonts w:ascii="Arial" w:hAnsi="Arial" w:cs="Arial"/>
        </w:rPr>
        <w:t xml:space="preserve">. Pokoje przeznaczone będą dla osób legitymujących się orzeczeniem o umiarkowanym stopni niepełnosprawności oraz z orzeczeniem o znacznym stopni niepełnosprawności, w tym ze specjalnymi potrzebami wynikającymi z niepełnosprawności sprzężonych. (Opieka </w:t>
      </w:r>
      <w:proofErr w:type="spellStart"/>
      <w:r w:rsidR="00BE78C4">
        <w:rPr>
          <w:rFonts w:ascii="Arial" w:hAnsi="Arial" w:cs="Arial"/>
        </w:rPr>
        <w:t>wytchnieniowa</w:t>
      </w:r>
      <w:proofErr w:type="spellEnd"/>
      <w:r w:rsidR="00BE78C4">
        <w:rPr>
          <w:rFonts w:ascii="Arial" w:hAnsi="Arial" w:cs="Arial"/>
        </w:rPr>
        <w:t xml:space="preserve"> dla osób starszych i osób z niepełnosprawnościami.</w:t>
      </w:r>
    </w:p>
    <w:p w14:paraId="0833CFC6" w14:textId="4E4418FE" w:rsidR="00133018" w:rsidRPr="00661A80" w:rsidRDefault="00F62F0A" w:rsidP="006815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Nadanie nowej funkcji budynkowi wymaga wykonania adaptacyjno-dostosowawczych robót budowlanych. Obiekt ze względu projektowaną funkcję i potrzeby użytkownika musi spełnić obowiązujące wymogi techniczne i sanitarne</w:t>
      </w:r>
      <w:r w:rsidR="00AE3E51">
        <w:rPr>
          <w:rFonts w:ascii="Arial" w:hAnsi="Arial" w:cs="Arial"/>
        </w:rPr>
        <w:t xml:space="preserve"> tj. wymiana stolarki, docieplenie stropu, dostosowanie sanitariatów itp. Niezbędne są również prace zewnętrzne tj. wymiana pokrycia dachu, naprawa tynków, docieplenie ścian</w:t>
      </w:r>
      <w:r w:rsidR="009E5E0E">
        <w:rPr>
          <w:rFonts w:ascii="Arial" w:hAnsi="Arial" w:cs="Arial"/>
        </w:rPr>
        <w:t>, wymiana obróbek blacharskich, naprawa schodów, montaż systemu ogrzewania, naprawa odwodnienia itp.</w:t>
      </w:r>
      <w:r w:rsidR="008E3487">
        <w:rPr>
          <w:rFonts w:ascii="Arial" w:hAnsi="Arial" w:cs="Arial"/>
        </w:rPr>
        <w:t xml:space="preserve"> </w:t>
      </w:r>
      <w:r w:rsidR="00AE3E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  <w:r w:rsidR="00DD7E15">
        <w:rPr>
          <w:rFonts w:ascii="Arial" w:hAnsi="Arial" w:cs="Arial"/>
        </w:rPr>
        <w:t xml:space="preserve">   </w:t>
      </w:r>
    </w:p>
    <w:p w14:paraId="6728FA91" w14:textId="7443867A" w:rsidR="00133018" w:rsidRPr="00661A80" w:rsidRDefault="00133018" w:rsidP="00681588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>Przygotowanie dokumentacji projektowej pozwoli na wykonanie prac budowlanych</w:t>
      </w:r>
      <w:r w:rsidR="000A12A2" w:rsidRPr="00661A80">
        <w:rPr>
          <w:rFonts w:ascii="Arial" w:hAnsi="Arial" w:cs="Arial"/>
        </w:rPr>
        <w:t xml:space="preserve"> </w:t>
      </w:r>
      <w:r w:rsidRPr="00661A80">
        <w:rPr>
          <w:rFonts w:ascii="Arial" w:hAnsi="Arial" w:cs="Arial"/>
        </w:rPr>
        <w:t xml:space="preserve">mających na celu </w:t>
      </w:r>
      <w:r w:rsidR="000A12A2" w:rsidRPr="00661A80">
        <w:rPr>
          <w:rFonts w:ascii="Arial" w:hAnsi="Arial" w:cs="Arial"/>
        </w:rPr>
        <w:t>przystosowan</w:t>
      </w:r>
      <w:r w:rsidRPr="00661A80">
        <w:rPr>
          <w:rFonts w:ascii="Arial" w:hAnsi="Arial" w:cs="Arial"/>
        </w:rPr>
        <w:t xml:space="preserve">ie budynku </w:t>
      </w:r>
      <w:r w:rsidR="009E5E0E">
        <w:rPr>
          <w:rFonts w:ascii="Arial" w:hAnsi="Arial" w:cs="Arial"/>
        </w:rPr>
        <w:t>na Centrum Opiekuńcze</w:t>
      </w:r>
      <w:r w:rsidRPr="00661A80">
        <w:rPr>
          <w:rFonts w:ascii="Arial" w:hAnsi="Arial" w:cs="Arial"/>
        </w:rPr>
        <w:t>.</w:t>
      </w:r>
      <w:r w:rsidR="000A12A2" w:rsidRPr="00661A80">
        <w:rPr>
          <w:rFonts w:ascii="Arial" w:hAnsi="Arial" w:cs="Arial"/>
        </w:rPr>
        <w:t xml:space="preserve"> Zakres działań zaplanowanych do wykonania obejmuje wykonanie robót budowlanych, które poprawią stan techniczny obiektu i przystosują go do pełnienia zaplanowanych funkcji. </w:t>
      </w:r>
    </w:p>
    <w:p w14:paraId="5546EBEB" w14:textId="0CCF0F84" w:rsidR="000A12A2" w:rsidRPr="00F663B0" w:rsidRDefault="000A12A2" w:rsidP="00681588">
      <w:pPr>
        <w:jc w:val="both"/>
        <w:rPr>
          <w:rFonts w:ascii="Arial" w:hAnsi="Arial" w:cs="Arial"/>
        </w:rPr>
      </w:pPr>
      <w:r w:rsidRPr="00F663B0">
        <w:rPr>
          <w:rFonts w:ascii="Arial" w:hAnsi="Arial" w:cs="Arial"/>
        </w:rPr>
        <w:t>Zaplanowano także zakup wyposażenia, które poprawi funkcjonalność obiektu, a także zagospodarowanie otoczenia budynku.</w:t>
      </w:r>
    </w:p>
    <w:p w14:paraId="6B49C599" w14:textId="63CFB05C" w:rsidR="000E1A71" w:rsidRPr="00661A80" w:rsidRDefault="000A12A2" w:rsidP="008943DB">
      <w:pPr>
        <w:jc w:val="both"/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Po zakończeniu prac, budynek </w:t>
      </w:r>
      <w:r w:rsidR="008E3487">
        <w:rPr>
          <w:rFonts w:ascii="Arial" w:hAnsi="Arial" w:cs="Arial"/>
        </w:rPr>
        <w:t>Centrum Opiekuńczego</w:t>
      </w:r>
      <w:r w:rsidRPr="00661A80">
        <w:rPr>
          <w:rFonts w:ascii="Arial" w:hAnsi="Arial" w:cs="Arial"/>
        </w:rPr>
        <w:t xml:space="preserve"> będą w pełni przystosowane do pełnienia zaplanowanych funkcji</w:t>
      </w:r>
    </w:p>
    <w:p w14:paraId="158E8B5E" w14:textId="34D9D30E" w:rsidR="000A12A2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Arial" w:hAnsi="Arial" w:cs="Arial"/>
        </w:rPr>
        <w:t xml:space="preserve">W </w:t>
      </w:r>
      <w:r w:rsidR="000E1A71" w:rsidRPr="00661A80">
        <w:rPr>
          <w:rFonts w:ascii="Arial" w:hAnsi="Arial" w:cs="Arial"/>
        </w:rPr>
        <w:t>ramach wykonania dokumentacji projektowej</w:t>
      </w:r>
      <w:r w:rsidRPr="00661A80">
        <w:rPr>
          <w:rFonts w:ascii="Arial" w:hAnsi="Arial" w:cs="Arial"/>
        </w:rPr>
        <w:t xml:space="preserve"> przewidziano m.in. następując</w:t>
      </w:r>
      <w:r w:rsidR="000E1A71" w:rsidRPr="00661A80">
        <w:rPr>
          <w:rFonts w:ascii="Arial" w:hAnsi="Arial" w:cs="Arial"/>
        </w:rPr>
        <w:t xml:space="preserve">y </w:t>
      </w:r>
      <w:r w:rsidRPr="00661A80">
        <w:rPr>
          <w:rFonts w:ascii="Arial" w:hAnsi="Arial" w:cs="Arial"/>
        </w:rPr>
        <w:t>za</w:t>
      </w:r>
      <w:r w:rsidR="000E1A71" w:rsidRPr="00661A80">
        <w:rPr>
          <w:rFonts w:ascii="Arial" w:hAnsi="Arial" w:cs="Arial"/>
        </w:rPr>
        <w:t>kres</w:t>
      </w:r>
      <w:r w:rsidRPr="00661A80">
        <w:rPr>
          <w:rFonts w:ascii="Arial" w:hAnsi="Arial" w:cs="Arial"/>
        </w:rPr>
        <w:t>:</w:t>
      </w:r>
    </w:p>
    <w:p w14:paraId="2ECEAF39" w14:textId="77777777" w:rsidR="007607E7" w:rsidRDefault="0069691D" w:rsidP="00F82F32">
      <w:pPr>
        <w:spacing w:after="0"/>
        <w:rPr>
          <w:rFonts w:ascii="Arial" w:hAnsi="Arial" w:cs="Arial"/>
        </w:rPr>
      </w:pPr>
      <w:r w:rsidRPr="0069691D">
        <w:rPr>
          <w:rFonts w:ascii="Cambria Math" w:hAnsi="Cambria Math" w:cs="Cambria Math"/>
        </w:rPr>
        <w:t>⦁</w:t>
      </w:r>
      <w:r>
        <w:rPr>
          <w:rFonts w:ascii="Cambria Math" w:hAnsi="Cambria Math" w:cs="Cambria Math"/>
        </w:rPr>
        <w:tab/>
      </w:r>
      <w:r w:rsidRPr="0069691D">
        <w:rPr>
          <w:rFonts w:ascii="Arial" w:hAnsi="Arial" w:cs="Arial"/>
        </w:rPr>
        <w:t>prace geodezyjne</w:t>
      </w:r>
      <w:r>
        <w:rPr>
          <w:rFonts w:ascii="Arial" w:hAnsi="Arial" w:cs="Arial"/>
        </w:rPr>
        <w:t>, mapa do celów projektowych,</w:t>
      </w:r>
    </w:p>
    <w:p w14:paraId="47BB709A" w14:textId="77777777" w:rsidR="008C7C0E" w:rsidRDefault="007607E7" w:rsidP="008C7C0E">
      <w:pPr>
        <w:spacing w:after="0"/>
        <w:rPr>
          <w:rFonts w:ascii="Arial" w:hAnsi="Arial" w:cs="Arial"/>
        </w:rPr>
      </w:pPr>
      <w:r w:rsidRPr="007607E7">
        <w:rPr>
          <w:rFonts w:ascii="Cambria Math" w:hAnsi="Cambria Math" w:cs="Cambria Math"/>
        </w:rPr>
        <w:t>⦁</w:t>
      </w:r>
      <w:r w:rsidRPr="007607E7">
        <w:rPr>
          <w:rFonts w:ascii="Arial" w:hAnsi="Arial" w:cs="Arial"/>
        </w:rPr>
        <w:t xml:space="preserve">          uzyskanie </w:t>
      </w:r>
      <w:r w:rsidR="008C7C0E">
        <w:rPr>
          <w:rFonts w:ascii="Arial" w:hAnsi="Arial" w:cs="Arial"/>
        </w:rPr>
        <w:t xml:space="preserve">decyzji środowiskowej o ile jest ona wymagana lub uzyskania opinii, że </w:t>
      </w:r>
    </w:p>
    <w:p w14:paraId="0C3F86C4" w14:textId="15C6D197" w:rsidR="0069691D" w:rsidRPr="007607E7" w:rsidRDefault="008C7C0E" w:rsidP="008C7C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decyzja ta nie jest wymagana</w:t>
      </w:r>
      <w:r w:rsidR="007607E7" w:rsidRPr="007607E7">
        <w:rPr>
          <w:rFonts w:ascii="Arial" w:hAnsi="Arial" w:cs="Arial"/>
        </w:rPr>
        <w:t xml:space="preserve">, </w:t>
      </w:r>
      <w:r w:rsidR="0069691D" w:rsidRPr="007607E7">
        <w:rPr>
          <w:rFonts w:ascii="Arial" w:hAnsi="Arial" w:cs="Arial"/>
        </w:rPr>
        <w:tab/>
        <w:t xml:space="preserve">  </w:t>
      </w:r>
    </w:p>
    <w:p w14:paraId="18855A9C" w14:textId="77777777" w:rsidR="000A12A2" w:rsidRPr="00AE02C1" w:rsidRDefault="000A12A2" w:rsidP="00F82F32">
      <w:pPr>
        <w:spacing w:after="0"/>
        <w:rPr>
          <w:rFonts w:ascii="Arial" w:hAnsi="Arial" w:cs="Arial"/>
        </w:rPr>
      </w:pPr>
      <w:bookmarkStart w:id="0" w:name="_Hlk177543087"/>
      <w:r w:rsidRPr="00661A80">
        <w:rPr>
          <w:rFonts w:ascii="Cambria Math" w:hAnsi="Cambria Math" w:cs="Cambria Math"/>
        </w:rPr>
        <w:t>⦁</w:t>
      </w:r>
      <w:bookmarkEnd w:id="0"/>
      <w:r w:rsidRPr="00661A80">
        <w:rPr>
          <w:rFonts w:ascii="Arial" w:hAnsi="Arial" w:cs="Arial"/>
        </w:rPr>
        <w:tab/>
      </w:r>
      <w:r w:rsidRPr="00AE02C1">
        <w:rPr>
          <w:rFonts w:ascii="Arial" w:hAnsi="Arial" w:cs="Arial"/>
        </w:rPr>
        <w:t>wykonanie prac konstrukcyjnych,</w:t>
      </w:r>
    </w:p>
    <w:p w14:paraId="27A11A37" w14:textId="167681A6" w:rsidR="0069691D" w:rsidRPr="00AE02C1" w:rsidRDefault="0069691D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Cambria Math" w:hAnsi="Cambria Math" w:cs="Cambria Math"/>
        </w:rPr>
        <w:tab/>
      </w:r>
      <w:r w:rsidRPr="00AE02C1">
        <w:rPr>
          <w:rFonts w:ascii="Arial" w:hAnsi="Arial" w:cs="Arial"/>
        </w:rPr>
        <w:t>prace rozbiórkowe,</w:t>
      </w:r>
    </w:p>
    <w:p w14:paraId="4EF1D4C2" w14:textId="0F91EBD9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</w:r>
      <w:r w:rsidR="0069691D" w:rsidRPr="00AE02C1">
        <w:rPr>
          <w:rFonts w:ascii="Arial" w:hAnsi="Arial" w:cs="Arial"/>
        </w:rPr>
        <w:t xml:space="preserve">wykonanie </w:t>
      </w:r>
      <w:r w:rsidRPr="00AE02C1">
        <w:rPr>
          <w:rFonts w:ascii="Arial" w:hAnsi="Arial" w:cs="Arial"/>
        </w:rPr>
        <w:t>stolarki okiennej oraz drzwiowej,</w:t>
      </w:r>
    </w:p>
    <w:p w14:paraId="64EFD763" w14:textId="2979E8FC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>wykonanie elewacji zewnętrznej,</w:t>
      </w:r>
    </w:p>
    <w:p w14:paraId="6026E1E1" w14:textId="77777777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>wykonanie nowych podłóg, posadzek, tynków i wykładzin,</w:t>
      </w:r>
    </w:p>
    <w:p w14:paraId="4EB46AAD" w14:textId="7708D114" w:rsidR="000A12A2" w:rsidRPr="00AE02C1" w:rsidRDefault="000A12A2" w:rsidP="00F82F32">
      <w:pPr>
        <w:spacing w:after="0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</w:r>
      <w:r w:rsidR="0069691D" w:rsidRPr="00AE02C1">
        <w:rPr>
          <w:rFonts w:ascii="Arial" w:hAnsi="Arial" w:cs="Arial"/>
        </w:rPr>
        <w:t xml:space="preserve">wykonanie </w:t>
      </w:r>
      <w:r w:rsidRPr="00AE02C1">
        <w:rPr>
          <w:rFonts w:ascii="Arial" w:hAnsi="Arial" w:cs="Arial"/>
        </w:rPr>
        <w:t xml:space="preserve">instalacji elektrycznej, </w:t>
      </w:r>
    </w:p>
    <w:p w14:paraId="7A6D44F0" w14:textId="31435F5F" w:rsidR="000A12A2" w:rsidRPr="00661A80" w:rsidRDefault="000A12A2" w:rsidP="00F82F32">
      <w:pPr>
        <w:spacing w:after="0"/>
        <w:ind w:left="709" w:hanging="709"/>
        <w:rPr>
          <w:rFonts w:ascii="Arial" w:hAnsi="Arial" w:cs="Arial"/>
        </w:rPr>
      </w:pPr>
      <w:r w:rsidRPr="00AE02C1">
        <w:rPr>
          <w:rFonts w:ascii="Cambria Math" w:hAnsi="Cambria Math" w:cs="Cambria Math"/>
        </w:rPr>
        <w:t>⦁</w:t>
      </w:r>
      <w:r w:rsidRPr="00AE02C1">
        <w:rPr>
          <w:rFonts w:ascii="Arial" w:hAnsi="Arial" w:cs="Arial"/>
        </w:rPr>
        <w:tab/>
        <w:t xml:space="preserve">odtworzenie </w:t>
      </w:r>
      <w:r w:rsidRPr="00661A80">
        <w:rPr>
          <w:rFonts w:ascii="Arial" w:hAnsi="Arial" w:cs="Arial"/>
        </w:rPr>
        <w:t xml:space="preserve">i zabezpieczenie wnętrza wraz z ewentualną zmianą układu </w:t>
      </w:r>
      <w:r w:rsidR="00F82F32">
        <w:rPr>
          <w:rFonts w:ascii="Arial" w:hAnsi="Arial" w:cs="Arial"/>
        </w:rPr>
        <w:t>p</w:t>
      </w:r>
      <w:r w:rsidRPr="00661A80">
        <w:rPr>
          <w:rFonts w:ascii="Arial" w:hAnsi="Arial" w:cs="Arial"/>
        </w:rPr>
        <w:t>omieszczeń,</w:t>
      </w:r>
    </w:p>
    <w:p w14:paraId="4CFAA013" w14:textId="4A2027BD" w:rsidR="000A12A2" w:rsidRPr="008E3487" w:rsidRDefault="000A12A2" w:rsidP="00F82F32">
      <w:pPr>
        <w:spacing w:after="0"/>
        <w:ind w:left="709" w:hanging="709"/>
        <w:rPr>
          <w:rFonts w:ascii="Arial" w:hAnsi="Arial" w:cs="Arial"/>
          <w:color w:val="C00000"/>
        </w:rPr>
      </w:pPr>
      <w:r w:rsidRPr="008E3487">
        <w:rPr>
          <w:rFonts w:ascii="Cambria Math" w:hAnsi="Cambria Math" w:cs="Cambria Math"/>
          <w:color w:val="C00000"/>
        </w:rPr>
        <w:t>⦁</w:t>
      </w:r>
      <w:r w:rsidRPr="008E3487">
        <w:rPr>
          <w:rFonts w:ascii="Arial" w:hAnsi="Arial" w:cs="Arial"/>
          <w:color w:val="C00000"/>
        </w:rPr>
        <w:tab/>
      </w:r>
      <w:r w:rsidRPr="00171407">
        <w:rPr>
          <w:rFonts w:ascii="Arial" w:hAnsi="Arial" w:cs="Arial"/>
        </w:rPr>
        <w:t>instalacj</w:t>
      </w:r>
      <w:r w:rsidR="000E1A71" w:rsidRPr="00171407">
        <w:rPr>
          <w:rFonts w:ascii="Arial" w:hAnsi="Arial" w:cs="Arial"/>
        </w:rPr>
        <w:t>e</w:t>
      </w:r>
      <w:r w:rsidR="00226599" w:rsidRPr="00171407">
        <w:rPr>
          <w:rFonts w:ascii="Arial" w:hAnsi="Arial" w:cs="Arial"/>
        </w:rPr>
        <w:t>:</w:t>
      </w:r>
      <w:r w:rsidRPr="00171407">
        <w:rPr>
          <w:rFonts w:ascii="Arial" w:hAnsi="Arial" w:cs="Arial"/>
        </w:rPr>
        <w:t xml:space="preserve"> przeciwpożarow</w:t>
      </w:r>
      <w:r w:rsidR="000E1A71" w:rsidRPr="00171407">
        <w:rPr>
          <w:rFonts w:ascii="Arial" w:hAnsi="Arial" w:cs="Arial"/>
        </w:rPr>
        <w:t>a</w:t>
      </w:r>
      <w:r w:rsidRPr="00171407">
        <w:rPr>
          <w:rFonts w:ascii="Arial" w:hAnsi="Arial" w:cs="Arial"/>
        </w:rPr>
        <w:t xml:space="preserve"> i odgromow</w:t>
      </w:r>
      <w:r w:rsidR="00226599" w:rsidRPr="00171407">
        <w:rPr>
          <w:rFonts w:ascii="Arial" w:hAnsi="Arial" w:cs="Arial"/>
        </w:rPr>
        <w:t>a</w:t>
      </w:r>
      <w:r w:rsidRPr="00171407">
        <w:rPr>
          <w:rFonts w:ascii="Arial" w:hAnsi="Arial" w:cs="Arial"/>
        </w:rPr>
        <w:t xml:space="preserve"> </w:t>
      </w:r>
      <w:r w:rsidRPr="00F663B0">
        <w:rPr>
          <w:rFonts w:ascii="Arial" w:hAnsi="Arial" w:cs="Arial"/>
        </w:rPr>
        <w:t>oraz monitoring wizyjn</w:t>
      </w:r>
      <w:r w:rsidR="00226599" w:rsidRPr="00F663B0">
        <w:rPr>
          <w:rFonts w:ascii="Arial" w:hAnsi="Arial" w:cs="Arial"/>
        </w:rPr>
        <w:t>y</w:t>
      </w:r>
      <w:r w:rsidRPr="00F663B0">
        <w:rPr>
          <w:rFonts w:ascii="Arial" w:hAnsi="Arial" w:cs="Arial"/>
        </w:rPr>
        <w:t>,</w:t>
      </w:r>
    </w:p>
    <w:p w14:paraId="45DBE087" w14:textId="420B3864" w:rsidR="000A12A2" w:rsidRPr="008E3487" w:rsidRDefault="000A12A2" w:rsidP="00F82F32">
      <w:pPr>
        <w:spacing w:after="0"/>
        <w:rPr>
          <w:rFonts w:ascii="Arial" w:hAnsi="Arial" w:cs="Arial"/>
          <w:color w:val="C00000"/>
        </w:rPr>
      </w:pPr>
      <w:r w:rsidRPr="008E3487">
        <w:rPr>
          <w:rFonts w:ascii="Cambria Math" w:hAnsi="Cambria Math" w:cs="Cambria Math"/>
          <w:color w:val="C00000"/>
        </w:rPr>
        <w:t>⦁</w:t>
      </w:r>
      <w:r w:rsidRPr="008E3487">
        <w:rPr>
          <w:rFonts w:ascii="Arial" w:hAnsi="Arial" w:cs="Arial"/>
          <w:color w:val="C00000"/>
        </w:rPr>
        <w:tab/>
      </w:r>
      <w:r w:rsidRPr="00F663B0">
        <w:rPr>
          <w:rFonts w:ascii="Arial" w:hAnsi="Arial" w:cs="Arial"/>
        </w:rPr>
        <w:t>instalacj</w:t>
      </w:r>
      <w:r w:rsidR="00226599" w:rsidRPr="00F663B0">
        <w:rPr>
          <w:rFonts w:ascii="Arial" w:hAnsi="Arial" w:cs="Arial"/>
        </w:rPr>
        <w:t>e</w:t>
      </w:r>
      <w:r w:rsidRPr="00F663B0">
        <w:rPr>
          <w:rFonts w:ascii="Arial" w:hAnsi="Arial" w:cs="Arial"/>
        </w:rPr>
        <w:t xml:space="preserve"> klimatyzacji i </w:t>
      </w:r>
      <w:r w:rsidRPr="00171407">
        <w:rPr>
          <w:rFonts w:ascii="Arial" w:hAnsi="Arial" w:cs="Arial"/>
        </w:rPr>
        <w:t>wentylacji</w:t>
      </w:r>
      <w:r w:rsidRPr="008E3487">
        <w:rPr>
          <w:rFonts w:ascii="Arial" w:hAnsi="Arial" w:cs="Arial"/>
          <w:color w:val="C00000"/>
        </w:rPr>
        <w:t>,</w:t>
      </w:r>
    </w:p>
    <w:p w14:paraId="1F417CE7" w14:textId="77777777" w:rsidR="000A12A2" w:rsidRPr="00661A80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montaż wyposażenia budynku,</w:t>
      </w:r>
    </w:p>
    <w:p w14:paraId="2E6165F0" w14:textId="77777777" w:rsidR="000A12A2" w:rsidRPr="00661A80" w:rsidRDefault="000A12A2" w:rsidP="00F82F32">
      <w:pPr>
        <w:spacing w:after="0"/>
        <w:rPr>
          <w:rFonts w:ascii="Arial" w:hAnsi="Arial" w:cs="Arial"/>
        </w:rPr>
      </w:pPr>
      <w:r w:rsidRPr="00661A80">
        <w:rPr>
          <w:rFonts w:ascii="Cambria Math" w:hAnsi="Cambria Math" w:cs="Cambria Math"/>
        </w:rPr>
        <w:t>⦁</w:t>
      </w:r>
      <w:r w:rsidRPr="00661A80">
        <w:rPr>
          <w:rFonts w:ascii="Arial" w:hAnsi="Arial" w:cs="Arial"/>
        </w:rPr>
        <w:tab/>
        <w:t>zakup wyposażenia, które poprawi funkcjonalność obiektu,</w:t>
      </w:r>
    </w:p>
    <w:p w14:paraId="64F099B5" w14:textId="77777777" w:rsidR="000A12A2" w:rsidRPr="00F663B0" w:rsidRDefault="000A12A2" w:rsidP="00F82F32">
      <w:pPr>
        <w:rPr>
          <w:rFonts w:ascii="Arial" w:hAnsi="Arial" w:cs="Arial"/>
        </w:rPr>
      </w:pPr>
      <w:r w:rsidRPr="00F663B0">
        <w:rPr>
          <w:rFonts w:ascii="Cambria Math" w:hAnsi="Cambria Math" w:cs="Cambria Math"/>
        </w:rPr>
        <w:t>⦁</w:t>
      </w:r>
      <w:r w:rsidRPr="00F663B0">
        <w:rPr>
          <w:rFonts w:ascii="Arial" w:hAnsi="Arial" w:cs="Arial"/>
        </w:rPr>
        <w:tab/>
        <w:t>instalacja monitoringu i oświetlenia zewnętrznego.</w:t>
      </w:r>
    </w:p>
    <w:p w14:paraId="7D45ADAF" w14:textId="1D90F3CE" w:rsidR="000A12A2" w:rsidRPr="00F663B0" w:rsidRDefault="000A12A2" w:rsidP="000A12A2">
      <w:pPr>
        <w:rPr>
          <w:rFonts w:ascii="Arial" w:hAnsi="Arial" w:cs="Arial"/>
        </w:rPr>
      </w:pPr>
      <w:r w:rsidRPr="00F663B0">
        <w:rPr>
          <w:rFonts w:ascii="Arial" w:hAnsi="Arial" w:cs="Arial"/>
        </w:rPr>
        <w:t>W zakresie robót sanitarnych zostanie wykonana instalacja wody zimnej, ciepłej i cyrkulacji, instalacja p.poż., instalacja kanalizacji sanitarnej, instalacja c.o</w:t>
      </w:r>
      <w:r w:rsidR="00DD5725" w:rsidRPr="00F663B0">
        <w:rPr>
          <w:rFonts w:ascii="Arial" w:hAnsi="Arial" w:cs="Arial"/>
        </w:rPr>
        <w:t>.</w:t>
      </w:r>
      <w:r w:rsidRPr="00F663B0">
        <w:rPr>
          <w:rFonts w:ascii="Arial" w:hAnsi="Arial" w:cs="Arial"/>
        </w:rPr>
        <w:t xml:space="preserve"> oraz wentylacja i klimatyzacja.</w:t>
      </w:r>
    </w:p>
    <w:p w14:paraId="58F924F2" w14:textId="03F31935" w:rsidR="00034BA8" w:rsidRDefault="000A12A2" w:rsidP="000A12A2">
      <w:pPr>
        <w:rPr>
          <w:rFonts w:ascii="Arial" w:hAnsi="Arial" w:cs="Arial"/>
        </w:rPr>
      </w:pPr>
      <w:r w:rsidRPr="00661A80">
        <w:rPr>
          <w:rFonts w:ascii="Arial" w:hAnsi="Arial" w:cs="Arial"/>
        </w:rPr>
        <w:t>Teren wokół budynku zostanie uporządkowany. Przeprowadzone zostaną prace pielęgnacyjne zieleni</w:t>
      </w:r>
      <w:r w:rsidR="00F33E97">
        <w:rPr>
          <w:rFonts w:ascii="Arial" w:hAnsi="Arial" w:cs="Arial"/>
        </w:rPr>
        <w:t>.</w:t>
      </w:r>
    </w:p>
    <w:p w14:paraId="3A4EA3E2" w14:textId="4D48A68F" w:rsidR="00F33E97" w:rsidRPr="00661A80" w:rsidRDefault="00F33E97" w:rsidP="000A12A2">
      <w:pPr>
        <w:rPr>
          <w:rFonts w:ascii="Arial" w:hAnsi="Arial" w:cs="Arial"/>
        </w:rPr>
      </w:pPr>
      <w:r>
        <w:rPr>
          <w:rFonts w:ascii="Arial" w:hAnsi="Arial" w:cs="Arial"/>
        </w:rPr>
        <w:t>Celem projektu jest wzmocnienie potencjału instytucji systemu pomocy społecznej i integracji społecznej w Hrubieszowskim Obszarze Gospodarczym.</w:t>
      </w:r>
    </w:p>
    <w:p w14:paraId="193A9FFF" w14:textId="77777777" w:rsidR="00646D2E" w:rsidRPr="00661A80" w:rsidRDefault="00646D2E" w:rsidP="00646D2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trakcie opracowywania dokumentacji projektowej należy stosować przepisy ustawy z dnia </w:t>
      </w:r>
      <w:r w:rsidRPr="00646D2E">
        <w:rPr>
          <w:rFonts w:ascii="Arial" w:hAnsi="Arial" w:cs="Arial"/>
        </w:rPr>
        <w:t>19 lipca 2019 r. o zapewnianiu dostępności osobom ze szczególnymi potrzebami (Dz. U. 2020 poz. 1062)</w:t>
      </w:r>
      <w:r>
        <w:rPr>
          <w:rFonts w:ascii="Arial" w:hAnsi="Arial" w:cs="Arial"/>
        </w:rPr>
        <w:t>.</w:t>
      </w:r>
    </w:p>
    <w:p w14:paraId="4CC1FB31" w14:textId="3B234428" w:rsidR="008943DB" w:rsidRPr="008943DB" w:rsidRDefault="008943DB" w:rsidP="00E86ABC">
      <w:pPr>
        <w:rPr>
          <w:rFonts w:ascii="Arial" w:hAnsi="Arial" w:cs="Arial"/>
        </w:rPr>
      </w:pPr>
      <w:r w:rsidRPr="008943DB">
        <w:rPr>
          <w:rFonts w:ascii="Arial" w:hAnsi="Arial" w:cs="Arial"/>
        </w:rPr>
        <w:t>Osoby sporządzające dokumentację muszą posiadać uprawnienia do wykonywania określonej działalności lub czynności, posiadać wiedzę i doświadczenie w projektowaniu.</w:t>
      </w:r>
    </w:p>
    <w:p w14:paraId="2CB8B5D6" w14:textId="76955D99" w:rsidR="00AE02C1" w:rsidRDefault="00AE02C1" w:rsidP="00AE02C1">
      <w:pPr>
        <w:spacing w:after="0" w:line="240" w:lineRule="auto"/>
      </w:pPr>
      <w:r>
        <w:t>Sporządził:</w:t>
      </w:r>
    </w:p>
    <w:p w14:paraId="45249534" w14:textId="51C5B6C1" w:rsidR="00AE02C1" w:rsidRDefault="00F33E97" w:rsidP="00AE02C1">
      <w:pPr>
        <w:spacing w:after="0"/>
      </w:pPr>
      <w:r>
        <w:t xml:space="preserve">Andrzej </w:t>
      </w:r>
      <w:proofErr w:type="spellStart"/>
      <w:r>
        <w:t>Danilczuk</w:t>
      </w:r>
      <w:proofErr w:type="spellEnd"/>
    </w:p>
    <w:p w14:paraId="277CCA27" w14:textId="4CC2F7AC" w:rsidR="00AE02C1" w:rsidRDefault="00AE02C1" w:rsidP="00AE02C1">
      <w:pPr>
        <w:spacing w:after="0"/>
      </w:pPr>
      <w:r>
        <w:t xml:space="preserve">Hrubieszów </w:t>
      </w:r>
      <w:r w:rsidR="00F33E97">
        <w:t>08</w:t>
      </w:r>
      <w:r>
        <w:t>.0</w:t>
      </w:r>
      <w:r w:rsidR="00F663B0">
        <w:t>9</w:t>
      </w:r>
      <w:r>
        <w:t>.2024</w:t>
      </w:r>
      <w:r w:rsidR="00F33E97">
        <w:t xml:space="preserve"> r.</w:t>
      </w:r>
    </w:p>
    <w:p w14:paraId="796400F9" w14:textId="77777777" w:rsidR="00AE02C1" w:rsidRDefault="00AE02C1" w:rsidP="00AE02C1"/>
    <w:p w14:paraId="4880DC0F" w14:textId="77777777" w:rsidR="001B66B8" w:rsidRDefault="001B66B8" w:rsidP="00AE02C1"/>
    <w:p w14:paraId="2D52F99B" w14:textId="2C553227" w:rsidR="00AE02C1" w:rsidRPr="001356E6" w:rsidRDefault="00AE02C1" w:rsidP="00AE02C1">
      <w:pPr>
        <w:rPr>
          <w:color w:val="C00000"/>
        </w:rPr>
      </w:pPr>
    </w:p>
    <w:sectPr w:rsidR="00AE02C1" w:rsidRPr="00135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ED682" w14:textId="77777777" w:rsidR="00A44794" w:rsidRDefault="00A44794" w:rsidP="00192A1A">
      <w:pPr>
        <w:spacing w:after="0" w:line="240" w:lineRule="auto"/>
      </w:pPr>
      <w:r>
        <w:separator/>
      </w:r>
    </w:p>
  </w:endnote>
  <w:endnote w:type="continuationSeparator" w:id="0">
    <w:p w14:paraId="72EAD1B9" w14:textId="77777777" w:rsidR="00A44794" w:rsidRDefault="00A44794" w:rsidP="001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770EE" w14:textId="77777777" w:rsidR="00A44794" w:rsidRDefault="00A44794" w:rsidP="00192A1A">
      <w:pPr>
        <w:spacing w:after="0" w:line="240" w:lineRule="auto"/>
      </w:pPr>
      <w:r>
        <w:separator/>
      </w:r>
    </w:p>
  </w:footnote>
  <w:footnote w:type="continuationSeparator" w:id="0">
    <w:p w14:paraId="1DF80CE5" w14:textId="77777777" w:rsidR="00A44794" w:rsidRDefault="00A44794" w:rsidP="001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2671C"/>
    <w:multiLevelType w:val="hybridMultilevel"/>
    <w:tmpl w:val="78C6E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46A45"/>
    <w:multiLevelType w:val="hybridMultilevel"/>
    <w:tmpl w:val="62E8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41064">
    <w:abstractNumId w:val="0"/>
  </w:num>
  <w:num w:numId="2" w16cid:durableId="569735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40"/>
    <w:rsid w:val="00034BA8"/>
    <w:rsid w:val="000A12A2"/>
    <w:rsid w:val="000C62F6"/>
    <w:rsid w:val="000D36A5"/>
    <w:rsid w:val="000E1A71"/>
    <w:rsid w:val="000F0ECA"/>
    <w:rsid w:val="001001B9"/>
    <w:rsid w:val="00133018"/>
    <w:rsid w:val="001356E6"/>
    <w:rsid w:val="00171407"/>
    <w:rsid w:val="00192A1A"/>
    <w:rsid w:val="0019769A"/>
    <w:rsid w:val="001B66B8"/>
    <w:rsid w:val="00226599"/>
    <w:rsid w:val="003E0B12"/>
    <w:rsid w:val="00447977"/>
    <w:rsid w:val="00471DAB"/>
    <w:rsid w:val="00495A81"/>
    <w:rsid w:val="004D5874"/>
    <w:rsid w:val="005377EE"/>
    <w:rsid w:val="00646D2E"/>
    <w:rsid w:val="00661A80"/>
    <w:rsid w:val="00681588"/>
    <w:rsid w:val="006820F8"/>
    <w:rsid w:val="00691466"/>
    <w:rsid w:val="0069691D"/>
    <w:rsid w:val="00703AE6"/>
    <w:rsid w:val="007607E7"/>
    <w:rsid w:val="00767452"/>
    <w:rsid w:val="0080251B"/>
    <w:rsid w:val="00812A46"/>
    <w:rsid w:val="00872870"/>
    <w:rsid w:val="008943DB"/>
    <w:rsid w:val="008B7972"/>
    <w:rsid w:val="008C7C0E"/>
    <w:rsid w:val="008E3487"/>
    <w:rsid w:val="00905F7B"/>
    <w:rsid w:val="009366D6"/>
    <w:rsid w:val="00996460"/>
    <w:rsid w:val="009B2067"/>
    <w:rsid w:val="009E5E0E"/>
    <w:rsid w:val="00A40BA2"/>
    <w:rsid w:val="00A44794"/>
    <w:rsid w:val="00AE02C1"/>
    <w:rsid w:val="00AE3E51"/>
    <w:rsid w:val="00B156F2"/>
    <w:rsid w:val="00B85008"/>
    <w:rsid w:val="00BC69F5"/>
    <w:rsid w:val="00BD086D"/>
    <w:rsid w:val="00BE78C4"/>
    <w:rsid w:val="00BF338A"/>
    <w:rsid w:val="00CA4A37"/>
    <w:rsid w:val="00D10339"/>
    <w:rsid w:val="00D22ABC"/>
    <w:rsid w:val="00D95007"/>
    <w:rsid w:val="00DA31D0"/>
    <w:rsid w:val="00DB373B"/>
    <w:rsid w:val="00DD5725"/>
    <w:rsid w:val="00DD7E15"/>
    <w:rsid w:val="00E04AD6"/>
    <w:rsid w:val="00E25340"/>
    <w:rsid w:val="00E401F4"/>
    <w:rsid w:val="00E86ABC"/>
    <w:rsid w:val="00F2160A"/>
    <w:rsid w:val="00F27020"/>
    <w:rsid w:val="00F33E97"/>
    <w:rsid w:val="00F40D0B"/>
    <w:rsid w:val="00F62F0A"/>
    <w:rsid w:val="00F663B0"/>
    <w:rsid w:val="00F82F32"/>
    <w:rsid w:val="00FA0256"/>
    <w:rsid w:val="00FD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2168"/>
  <w15:chartTrackingRefBased/>
  <w15:docId w15:val="{FDEF1109-CDE9-4E32-B571-606E8443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A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2A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2A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2A1A"/>
    <w:rPr>
      <w:vertAlign w:val="superscript"/>
    </w:rPr>
  </w:style>
  <w:style w:type="character" w:customStyle="1" w:styleId="hgkelc">
    <w:name w:val="hgkelc"/>
    <w:basedOn w:val="Domylnaczcionkaakapitu"/>
    <w:rsid w:val="0064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 Urząd Gminy Hrubieszów 2- Urząd Gminy Hrubieszów</dc:creator>
  <cp:keywords/>
  <dc:description/>
  <cp:lastModifiedBy>Remigiusz RD. Dudek</cp:lastModifiedBy>
  <cp:revision>9</cp:revision>
  <cp:lastPrinted>2024-09-18T07:35:00Z</cp:lastPrinted>
  <dcterms:created xsi:type="dcterms:W3CDTF">2024-08-09T10:38:00Z</dcterms:created>
  <dcterms:modified xsi:type="dcterms:W3CDTF">2024-09-18T08:14:00Z</dcterms:modified>
</cp:coreProperties>
</file>