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7AE7" w14:textId="70651966" w:rsidR="00212D0A" w:rsidRPr="003F3B45" w:rsidRDefault="00212D0A" w:rsidP="0063004F">
      <w:pPr>
        <w:pStyle w:val="Default"/>
        <w:rPr>
          <w:rFonts w:asciiTheme="majorHAnsi" w:hAnsiTheme="majorHAnsi" w:cs="Times New Roman"/>
          <w:b/>
          <w:bCs/>
          <w:color w:val="auto"/>
          <w:sz w:val="23"/>
          <w:szCs w:val="23"/>
        </w:rPr>
      </w:pPr>
    </w:p>
    <w:p w14:paraId="241BC611" w14:textId="14085D1B" w:rsidR="0063004F" w:rsidRDefault="0063004F" w:rsidP="00232BA2">
      <w:pPr>
        <w:pStyle w:val="Default"/>
        <w:jc w:val="center"/>
        <w:rPr>
          <w:rFonts w:asciiTheme="majorHAnsi" w:hAnsiTheme="majorHAnsi" w:cs="Times New Roman"/>
          <w:b/>
          <w:bCs/>
          <w:color w:val="auto"/>
          <w:sz w:val="44"/>
          <w:szCs w:val="44"/>
        </w:rPr>
      </w:pPr>
      <w:r w:rsidRPr="008408A4">
        <w:rPr>
          <w:rFonts w:cs="Arial"/>
          <w:noProof/>
          <w:sz w:val="22"/>
          <w:szCs w:val="22"/>
        </w:rPr>
        <w:drawing>
          <wp:inline distT="0" distB="0" distL="0" distR="0" wp14:anchorId="128F7FAB" wp14:editId="26217EEA">
            <wp:extent cx="1367790" cy="57277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7790" cy="572770"/>
                    </a:xfrm>
                    <a:prstGeom prst="rect">
                      <a:avLst/>
                    </a:prstGeom>
                    <a:noFill/>
                    <a:ln>
                      <a:noFill/>
                    </a:ln>
                  </pic:spPr>
                </pic:pic>
              </a:graphicData>
            </a:graphic>
          </wp:inline>
        </w:drawing>
      </w:r>
      <w:r w:rsidRPr="008408A4">
        <w:rPr>
          <w:rFonts w:cs="Arial"/>
          <w:noProof/>
          <w:sz w:val="22"/>
          <w:szCs w:val="22"/>
        </w:rPr>
        <w:drawing>
          <wp:inline distT="0" distB="0" distL="0" distR="0" wp14:anchorId="1FE8848A" wp14:editId="363170A9">
            <wp:extent cx="1097280" cy="819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7280" cy="819150"/>
                    </a:xfrm>
                    <a:prstGeom prst="rect">
                      <a:avLst/>
                    </a:prstGeom>
                    <a:noFill/>
                    <a:ln>
                      <a:noFill/>
                    </a:ln>
                  </pic:spPr>
                </pic:pic>
              </a:graphicData>
            </a:graphic>
          </wp:inline>
        </w:drawing>
      </w:r>
    </w:p>
    <w:p w14:paraId="25EAE52D" w14:textId="77777777" w:rsidR="0063004F" w:rsidRDefault="0063004F" w:rsidP="00232BA2">
      <w:pPr>
        <w:pStyle w:val="Default"/>
        <w:jc w:val="center"/>
        <w:rPr>
          <w:rFonts w:asciiTheme="majorHAnsi" w:hAnsiTheme="majorHAnsi" w:cs="Times New Roman"/>
          <w:b/>
          <w:bCs/>
          <w:color w:val="auto"/>
          <w:sz w:val="44"/>
          <w:szCs w:val="44"/>
        </w:rPr>
      </w:pPr>
    </w:p>
    <w:p w14:paraId="3AF7116C" w14:textId="09E80A96" w:rsidR="00212D0A" w:rsidRPr="00722A5C" w:rsidRDefault="0081526A" w:rsidP="00232BA2">
      <w:pPr>
        <w:pStyle w:val="Default"/>
        <w:jc w:val="center"/>
        <w:rPr>
          <w:rFonts w:asciiTheme="majorHAnsi" w:hAnsiTheme="majorHAnsi" w:cs="Times New Roman"/>
          <w:b/>
          <w:bCs/>
          <w:color w:val="auto"/>
          <w:sz w:val="44"/>
          <w:szCs w:val="44"/>
        </w:rPr>
      </w:pPr>
      <w:r w:rsidRPr="00722A5C">
        <w:rPr>
          <w:rFonts w:asciiTheme="majorHAnsi" w:hAnsiTheme="majorHAnsi" w:cs="Times New Roman"/>
          <w:b/>
          <w:bCs/>
          <w:color w:val="auto"/>
          <w:sz w:val="44"/>
          <w:szCs w:val="44"/>
        </w:rPr>
        <w:t>OPIS PRZEDMIOTU ZAMÓWIENIA</w:t>
      </w:r>
    </w:p>
    <w:p w14:paraId="3D84390E" w14:textId="77777777" w:rsidR="00E3471A" w:rsidRDefault="00E3471A" w:rsidP="00212D0A">
      <w:pPr>
        <w:pStyle w:val="Default"/>
        <w:rPr>
          <w:noProof/>
        </w:rPr>
      </w:pPr>
    </w:p>
    <w:p w14:paraId="09D5F1D0" w14:textId="77777777" w:rsidR="00E3471A" w:rsidRDefault="00E3471A" w:rsidP="00212D0A">
      <w:pPr>
        <w:pStyle w:val="Default"/>
        <w:rPr>
          <w:noProof/>
        </w:rPr>
      </w:pPr>
    </w:p>
    <w:p w14:paraId="77A39171" w14:textId="72B02A90" w:rsidR="00E3471A" w:rsidRDefault="00E3471A" w:rsidP="00E3471A">
      <w:pPr>
        <w:pStyle w:val="Default"/>
        <w:jc w:val="center"/>
        <w:rPr>
          <w:noProof/>
        </w:rPr>
      </w:pPr>
    </w:p>
    <w:p w14:paraId="43A2E120" w14:textId="77777777" w:rsidR="00E3471A" w:rsidRPr="003F3B45" w:rsidRDefault="00E3471A" w:rsidP="00212D0A">
      <w:pPr>
        <w:pStyle w:val="Default"/>
        <w:rPr>
          <w:rFonts w:asciiTheme="majorHAnsi" w:hAnsiTheme="majorHAnsi" w:cs="Times New Roman"/>
          <w:sz w:val="22"/>
          <w:szCs w:val="22"/>
        </w:rPr>
      </w:pPr>
    </w:p>
    <w:tbl>
      <w:tblPr>
        <w:tblpPr w:leftFromText="141" w:rightFromText="141" w:vertAnchor="text" w:horzAnchor="margin" w:tblpXSpec="center" w:tblpY="178"/>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7865"/>
      </w:tblGrid>
      <w:tr w:rsidR="00514EB3" w:rsidRPr="003F3B45" w14:paraId="55AF1365" w14:textId="77777777" w:rsidTr="00514EB3">
        <w:trPr>
          <w:trHeight w:val="401"/>
        </w:trPr>
        <w:tc>
          <w:tcPr>
            <w:tcW w:w="2376" w:type="dxa"/>
            <w:gridSpan w:val="2"/>
          </w:tcPr>
          <w:p w14:paraId="2592730D" w14:textId="4F9FFC5C" w:rsidR="00514EB3" w:rsidRPr="003F3B45" w:rsidRDefault="00514EB3" w:rsidP="00514EB3">
            <w:pPr>
              <w:pStyle w:val="Default"/>
              <w:rPr>
                <w:rFonts w:asciiTheme="majorHAnsi" w:hAnsiTheme="majorHAnsi" w:cs="Times New Roman"/>
                <w:sz w:val="22"/>
                <w:szCs w:val="22"/>
              </w:rPr>
            </w:pPr>
          </w:p>
          <w:p w14:paraId="7E5487A5"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Nazwa nadana zamówieniu</w:t>
            </w:r>
          </w:p>
          <w:p w14:paraId="0BE4C18D"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przez zamawiającego</w:t>
            </w:r>
          </w:p>
          <w:p w14:paraId="61E1F465" w14:textId="77777777" w:rsidR="00514EB3" w:rsidRPr="003F3B45" w:rsidRDefault="00514EB3" w:rsidP="00514EB3">
            <w:pPr>
              <w:pStyle w:val="Default"/>
              <w:rPr>
                <w:rFonts w:asciiTheme="majorHAnsi" w:hAnsiTheme="majorHAnsi" w:cs="Times New Roman"/>
                <w:sz w:val="22"/>
                <w:szCs w:val="22"/>
              </w:rPr>
            </w:pPr>
          </w:p>
        </w:tc>
        <w:tc>
          <w:tcPr>
            <w:tcW w:w="7865" w:type="dxa"/>
          </w:tcPr>
          <w:p w14:paraId="3469AD0B" w14:textId="453BC82D" w:rsidR="00514EB3" w:rsidRPr="003F3B45" w:rsidRDefault="00514EB3" w:rsidP="00514EB3">
            <w:pPr>
              <w:pStyle w:val="Default"/>
              <w:jc w:val="center"/>
              <w:rPr>
                <w:rFonts w:asciiTheme="majorHAnsi" w:hAnsiTheme="majorHAnsi" w:cs="Times New Roman"/>
                <w:b/>
                <w:bCs/>
                <w:sz w:val="32"/>
                <w:szCs w:val="32"/>
              </w:rPr>
            </w:pPr>
          </w:p>
          <w:p w14:paraId="55205D7B" w14:textId="5A4B7DBB" w:rsidR="00514EB3" w:rsidRPr="003F3B45" w:rsidRDefault="00A36218" w:rsidP="007351D7">
            <w:pPr>
              <w:jc w:val="center"/>
              <w:rPr>
                <w:rFonts w:asciiTheme="majorHAnsi" w:hAnsiTheme="majorHAnsi" w:cs="Times New Roman"/>
                <w:b/>
                <w:sz w:val="32"/>
                <w:szCs w:val="32"/>
              </w:rPr>
            </w:pPr>
            <w:r w:rsidRPr="003F3B45">
              <w:rPr>
                <w:rFonts w:asciiTheme="majorHAnsi" w:hAnsiTheme="majorHAnsi" w:cs="Times New Roman"/>
                <w:b/>
                <w:sz w:val="32"/>
                <w:szCs w:val="32"/>
              </w:rPr>
              <w:t>„</w:t>
            </w:r>
            <w:r w:rsidR="007351D7" w:rsidRPr="007351D7">
              <w:rPr>
                <w:rFonts w:asciiTheme="majorHAnsi" w:hAnsiTheme="majorHAnsi" w:cs="Times New Roman"/>
                <w:b/>
                <w:sz w:val="32"/>
                <w:szCs w:val="32"/>
              </w:rPr>
              <w:t>Modernizacja oświetlenia zewnętrznego</w:t>
            </w:r>
            <w:r w:rsidR="007351D7">
              <w:rPr>
                <w:rFonts w:asciiTheme="majorHAnsi" w:hAnsiTheme="majorHAnsi" w:cs="Times New Roman"/>
                <w:b/>
                <w:sz w:val="32"/>
                <w:szCs w:val="32"/>
              </w:rPr>
              <w:t xml:space="preserve"> </w:t>
            </w:r>
            <w:r w:rsidR="007351D7" w:rsidRPr="007351D7">
              <w:rPr>
                <w:rFonts w:asciiTheme="majorHAnsi" w:hAnsiTheme="majorHAnsi" w:cs="Times New Roman"/>
                <w:b/>
                <w:sz w:val="32"/>
                <w:szCs w:val="32"/>
              </w:rPr>
              <w:t>polegająca na</w:t>
            </w:r>
            <w:r w:rsidR="007351D7">
              <w:rPr>
                <w:rFonts w:asciiTheme="majorHAnsi" w:hAnsiTheme="majorHAnsi" w:cs="Times New Roman"/>
                <w:b/>
                <w:sz w:val="32"/>
                <w:szCs w:val="32"/>
              </w:rPr>
              <w:t xml:space="preserve"> </w:t>
            </w:r>
            <w:r w:rsidR="007351D7" w:rsidRPr="007351D7">
              <w:rPr>
                <w:rFonts w:asciiTheme="majorHAnsi" w:hAnsiTheme="majorHAnsi" w:cs="Times New Roman"/>
                <w:b/>
                <w:sz w:val="32"/>
                <w:szCs w:val="32"/>
              </w:rPr>
              <w:t>wymianie opraw na energooszczędne oraz przystosowanie do zdalnego sterowania oświetleniem</w:t>
            </w:r>
            <w:r w:rsidR="00A73CE6" w:rsidRPr="003F3B45">
              <w:rPr>
                <w:rFonts w:asciiTheme="majorHAnsi" w:hAnsiTheme="majorHAnsi" w:cs="Times New Roman"/>
                <w:b/>
                <w:sz w:val="32"/>
                <w:szCs w:val="32"/>
              </w:rPr>
              <w:t>”</w:t>
            </w:r>
          </w:p>
        </w:tc>
      </w:tr>
      <w:tr w:rsidR="00514EB3" w:rsidRPr="003F3B45" w14:paraId="2DC38F53" w14:textId="77777777" w:rsidTr="00514EB3">
        <w:trPr>
          <w:trHeight w:val="1088"/>
        </w:trPr>
        <w:tc>
          <w:tcPr>
            <w:tcW w:w="2376" w:type="dxa"/>
            <w:gridSpan w:val="2"/>
          </w:tcPr>
          <w:p w14:paraId="3887F01F" w14:textId="77777777" w:rsidR="00514EB3" w:rsidRPr="003F3B45" w:rsidRDefault="00514EB3" w:rsidP="00514EB3">
            <w:pPr>
              <w:pStyle w:val="Default"/>
              <w:rPr>
                <w:rFonts w:asciiTheme="majorHAnsi" w:hAnsiTheme="majorHAnsi" w:cs="Times New Roman"/>
                <w:sz w:val="22"/>
                <w:szCs w:val="22"/>
              </w:rPr>
            </w:pPr>
          </w:p>
          <w:p w14:paraId="5213945A"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Adres obiektu budowlanego</w:t>
            </w:r>
          </w:p>
        </w:tc>
        <w:tc>
          <w:tcPr>
            <w:tcW w:w="7865" w:type="dxa"/>
            <w:vAlign w:val="center"/>
          </w:tcPr>
          <w:p w14:paraId="542F1849" w14:textId="176EF9F4" w:rsidR="00514EB3" w:rsidRPr="003F3B45" w:rsidRDefault="00514EB3" w:rsidP="00514EB3">
            <w:pPr>
              <w:pStyle w:val="Default"/>
              <w:rPr>
                <w:rFonts w:asciiTheme="majorHAnsi" w:hAnsiTheme="majorHAnsi" w:cs="Times New Roman"/>
                <w:sz w:val="23"/>
                <w:szCs w:val="23"/>
              </w:rPr>
            </w:pPr>
            <w:r w:rsidRPr="003F3B45">
              <w:rPr>
                <w:rFonts w:asciiTheme="majorHAnsi" w:hAnsiTheme="majorHAnsi" w:cs="Times New Roman"/>
                <w:color w:val="212121"/>
                <w:sz w:val="23"/>
                <w:szCs w:val="23"/>
              </w:rPr>
              <w:t xml:space="preserve">Teren gminy </w:t>
            </w:r>
            <w:r w:rsidR="00A2314F">
              <w:rPr>
                <w:rFonts w:asciiTheme="majorHAnsi" w:hAnsiTheme="majorHAnsi" w:cs="Times New Roman"/>
                <w:color w:val="212121"/>
                <w:sz w:val="23"/>
                <w:szCs w:val="23"/>
              </w:rPr>
              <w:t>Ropa</w:t>
            </w:r>
            <w:r w:rsidRPr="003F3B45">
              <w:rPr>
                <w:rFonts w:asciiTheme="majorHAnsi" w:hAnsiTheme="majorHAnsi" w:cs="Times New Roman"/>
                <w:color w:val="212121"/>
                <w:sz w:val="23"/>
                <w:szCs w:val="23"/>
              </w:rPr>
              <w:t>, woj.</w:t>
            </w:r>
            <w:r w:rsidR="00D17F34" w:rsidRPr="003F3B45">
              <w:rPr>
                <w:rFonts w:asciiTheme="majorHAnsi" w:hAnsiTheme="majorHAnsi" w:cs="Times New Roman"/>
                <w:color w:val="212121"/>
                <w:sz w:val="23"/>
                <w:szCs w:val="23"/>
              </w:rPr>
              <w:t xml:space="preserve"> </w:t>
            </w:r>
            <w:r w:rsidR="0062678F">
              <w:rPr>
                <w:rFonts w:asciiTheme="majorHAnsi" w:hAnsiTheme="majorHAnsi" w:cs="Times New Roman"/>
                <w:color w:val="212121"/>
                <w:sz w:val="23"/>
                <w:szCs w:val="23"/>
              </w:rPr>
              <w:t>małopolskim</w:t>
            </w:r>
          </w:p>
        </w:tc>
      </w:tr>
      <w:tr w:rsidR="00514EB3" w:rsidRPr="003F3B45" w14:paraId="23C967D3" w14:textId="77777777" w:rsidTr="00514EB3">
        <w:trPr>
          <w:trHeight w:val="1119"/>
        </w:trPr>
        <w:tc>
          <w:tcPr>
            <w:tcW w:w="959" w:type="dxa"/>
          </w:tcPr>
          <w:p w14:paraId="425E1EB8" w14:textId="77777777" w:rsidR="00514EB3" w:rsidRPr="003F3B45" w:rsidRDefault="00514EB3" w:rsidP="00514EB3">
            <w:pPr>
              <w:pStyle w:val="Default"/>
              <w:rPr>
                <w:rFonts w:asciiTheme="majorHAnsi" w:hAnsiTheme="majorHAnsi" w:cs="Times New Roman"/>
                <w:sz w:val="22"/>
                <w:szCs w:val="22"/>
              </w:rPr>
            </w:pPr>
          </w:p>
          <w:p w14:paraId="2FCD6232"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 xml:space="preserve">Nazwy </w:t>
            </w:r>
            <w:r w:rsidRPr="003F3B45">
              <w:rPr>
                <w:rFonts w:asciiTheme="majorHAnsi" w:hAnsiTheme="majorHAnsi" w:cs="Times New Roman"/>
                <w:sz w:val="22"/>
                <w:szCs w:val="22"/>
              </w:rPr>
              <w:br/>
              <w:t>i kody</w:t>
            </w:r>
          </w:p>
        </w:tc>
        <w:tc>
          <w:tcPr>
            <w:tcW w:w="1417" w:type="dxa"/>
          </w:tcPr>
          <w:p w14:paraId="753CDA79" w14:textId="77777777" w:rsidR="00514EB3" w:rsidRPr="003F3B45" w:rsidRDefault="00514EB3" w:rsidP="00514EB3">
            <w:pPr>
              <w:pStyle w:val="Default"/>
              <w:rPr>
                <w:rFonts w:asciiTheme="majorHAnsi" w:hAnsiTheme="majorHAnsi" w:cs="Times New Roman"/>
                <w:sz w:val="22"/>
                <w:szCs w:val="22"/>
              </w:rPr>
            </w:pPr>
          </w:p>
          <w:p w14:paraId="3A964AA5"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Grupy robót</w:t>
            </w:r>
          </w:p>
          <w:p w14:paraId="32BA6AFE"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Klasy robót</w:t>
            </w:r>
          </w:p>
          <w:p w14:paraId="34A75DF4" w14:textId="77777777" w:rsidR="00514EB3" w:rsidRPr="003F3B45" w:rsidRDefault="00514EB3" w:rsidP="00514EB3">
            <w:pPr>
              <w:pStyle w:val="Default"/>
              <w:rPr>
                <w:rFonts w:asciiTheme="majorHAnsi" w:hAnsiTheme="majorHAnsi" w:cs="Times New Roman"/>
                <w:sz w:val="22"/>
                <w:szCs w:val="22"/>
              </w:rPr>
            </w:pPr>
            <w:r w:rsidRPr="003F3B45">
              <w:rPr>
                <w:rFonts w:asciiTheme="majorHAnsi" w:hAnsiTheme="majorHAnsi" w:cs="Times New Roman"/>
                <w:sz w:val="22"/>
                <w:szCs w:val="22"/>
              </w:rPr>
              <w:t>Kategorie robót</w:t>
            </w:r>
          </w:p>
        </w:tc>
        <w:tc>
          <w:tcPr>
            <w:tcW w:w="7865" w:type="dxa"/>
          </w:tcPr>
          <w:p w14:paraId="3661D389" w14:textId="77777777" w:rsidR="00C76FA0" w:rsidRPr="00C76FA0" w:rsidRDefault="00C76FA0" w:rsidP="00C76FA0">
            <w:pPr>
              <w:pStyle w:val="pkt"/>
              <w:ind w:left="0" w:firstLine="0"/>
              <w:rPr>
                <w:rFonts w:asciiTheme="majorHAnsi" w:hAnsiTheme="majorHAnsi" w:cs="Arial"/>
                <w:iCs/>
                <w:sz w:val="20"/>
              </w:rPr>
            </w:pPr>
            <w:r w:rsidRPr="00C76FA0">
              <w:rPr>
                <w:rFonts w:asciiTheme="majorHAnsi" w:hAnsiTheme="majorHAnsi" w:cs="Arial"/>
                <w:iCs/>
                <w:sz w:val="20"/>
              </w:rPr>
              <w:t>31520000-7</w:t>
            </w:r>
            <w:r w:rsidRPr="00C76FA0">
              <w:rPr>
                <w:rFonts w:asciiTheme="majorHAnsi" w:hAnsiTheme="majorHAnsi" w:cs="Arial"/>
                <w:iCs/>
                <w:sz w:val="20"/>
              </w:rPr>
              <w:tab/>
              <w:t>Lampy i oprawy oświetleniowe</w:t>
            </w:r>
          </w:p>
          <w:p w14:paraId="61FD0AB5" w14:textId="77777777" w:rsidR="00C76FA0" w:rsidRPr="00C76FA0" w:rsidRDefault="00C76FA0" w:rsidP="00C76FA0">
            <w:pPr>
              <w:pStyle w:val="pkt"/>
              <w:ind w:left="0" w:firstLine="0"/>
              <w:rPr>
                <w:rFonts w:asciiTheme="majorHAnsi" w:hAnsiTheme="majorHAnsi" w:cs="Arial"/>
                <w:iCs/>
                <w:sz w:val="20"/>
              </w:rPr>
            </w:pPr>
            <w:r w:rsidRPr="00C76FA0">
              <w:rPr>
                <w:rFonts w:asciiTheme="majorHAnsi" w:hAnsiTheme="majorHAnsi" w:cs="Arial"/>
                <w:iCs/>
                <w:sz w:val="20"/>
              </w:rPr>
              <w:t>45100000-8</w:t>
            </w:r>
            <w:r w:rsidRPr="00C76FA0">
              <w:rPr>
                <w:rFonts w:asciiTheme="majorHAnsi" w:hAnsiTheme="majorHAnsi" w:cs="Arial"/>
                <w:iCs/>
                <w:sz w:val="20"/>
              </w:rPr>
              <w:tab/>
              <w:t>Przygotowanie terenu pod budowę</w:t>
            </w:r>
          </w:p>
          <w:p w14:paraId="4390A230" w14:textId="3A9331F2" w:rsidR="00C76FA0" w:rsidRPr="00C76FA0" w:rsidRDefault="00C76FA0" w:rsidP="00C76FA0">
            <w:pPr>
              <w:pStyle w:val="pkt"/>
              <w:ind w:left="346" w:hanging="346"/>
              <w:rPr>
                <w:rFonts w:asciiTheme="majorHAnsi" w:hAnsiTheme="majorHAnsi" w:cs="Arial"/>
                <w:iCs/>
                <w:sz w:val="20"/>
              </w:rPr>
            </w:pPr>
            <w:r w:rsidRPr="00C76FA0">
              <w:rPr>
                <w:rFonts w:asciiTheme="majorHAnsi" w:hAnsiTheme="majorHAnsi" w:cs="Arial"/>
                <w:iCs/>
                <w:sz w:val="20"/>
              </w:rPr>
              <w:t>45200000-9</w:t>
            </w:r>
            <w:r w:rsidRPr="00C76FA0">
              <w:rPr>
                <w:rFonts w:asciiTheme="majorHAnsi" w:hAnsiTheme="majorHAnsi" w:cs="Arial"/>
                <w:iCs/>
                <w:sz w:val="20"/>
              </w:rPr>
              <w:tab/>
              <w:t xml:space="preserve">Roboty budowlane w zakresie wznoszenia kompletnych </w:t>
            </w:r>
            <w:r w:rsidRPr="00C76FA0">
              <w:rPr>
                <w:rFonts w:asciiTheme="majorHAnsi" w:hAnsiTheme="majorHAnsi" w:cs="Arial"/>
                <w:iCs/>
                <w:sz w:val="20"/>
              </w:rPr>
              <w:br/>
              <w:t xml:space="preserve">                        obiektów    budowlanych lub ich części oraz roboty w zakresie inżynierii</w:t>
            </w:r>
            <w:r w:rsidRPr="00C76FA0">
              <w:rPr>
                <w:rFonts w:asciiTheme="majorHAnsi" w:hAnsiTheme="majorHAnsi" w:cs="Arial"/>
                <w:iCs/>
                <w:sz w:val="20"/>
              </w:rPr>
              <w:br/>
              <w:t xml:space="preserve">                        lądowej i wodnej</w:t>
            </w:r>
          </w:p>
          <w:p w14:paraId="1EAADC83" w14:textId="77777777" w:rsidR="00C76FA0" w:rsidRPr="00C76FA0" w:rsidRDefault="00C76FA0" w:rsidP="00C76FA0">
            <w:pPr>
              <w:pStyle w:val="pkt"/>
              <w:ind w:left="0" w:firstLine="0"/>
              <w:rPr>
                <w:rFonts w:asciiTheme="majorHAnsi" w:hAnsiTheme="majorHAnsi" w:cs="Arial"/>
                <w:iCs/>
                <w:sz w:val="20"/>
              </w:rPr>
            </w:pPr>
            <w:r w:rsidRPr="00C76FA0">
              <w:rPr>
                <w:rFonts w:asciiTheme="majorHAnsi" w:hAnsiTheme="majorHAnsi" w:cs="Arial"/>
                <w:iCs/>
                <w:sz w:val="20"/>
              </w:rPr>
              <w:t>45316110-9</w:t>
            </w:r>
            <w:r w:rsidRPr="00C76FA0">
              <w:rPr>
                <w:rFonts w:asciiTheme="majorHAnsi" w:hAnsiTheme="majorHAnsi" w:cs="Arial"/>
                <w:iCs/>
                <w:sz w:val="20"/>
              </w:rPr>
              <w:tab/>
              <w:t>Instalowanie urządzeń oświetlenia drogowego</w:t>
            </w:r>
          </w:p>
          <w:p w14:paraId="1BDA5599" w14:textId="77777777" w:rsidR="00C76FA0" w:rsidRPr="00C76FA0" w:rsidRDefault="00C76FA0" w:rsidP="00C76FA0">
            <w:pPr>
              <w:pStyle w:val="pkt"/>
              <w:ind w:left="0" w:firstLine="0"/>
              <w:rPr>
                <w:rFonts w:asciiTheme="majorHAnsi" w:hAnsiTheme="majorHAnsi" w:cs="Arial"/>
                <w:iCs/>
                <w:sz w:val="20"/>
              </w:rPr>
            </w:pPr>
            <w:r w:rsidRPr="00C76FA0">
              <w:rPr>
                <w:rFonts w:asciiTheme="majorHAnsi" w:hAnsiTheme="majorHAnsi" w:cs="Arial"/>
                <w:iCs/>
                <w:sz w:val="20"/>
              </w:rPr>
              <w:t>45311200-2</w:t>
            </w:r>
            <w:r w:rsidRPr="00C76FA0">
              <w:rPr>
                <w:rFonts w:asciiTheme="majorHAnsi" w:hAnsiTheme="majorHAnsi" w:cs="Arial"/>
                <w:iCs/>
                <w:sz w:val="20"/>
              </w:rPr>
              <w:tab/>
              <w:t>Roboty w zakresie instalacji elektrycznych</w:t>
            </w:r>
          </w:p>
          <w:p w14:paraId="2212976A" w14:textId="77777777" w:rsidR="00C76FA0" w:rsidRPr="00C76FA0" w:rsidRDefault="00C76FA0" w:rsidP="00C76FA0">
            <w:pPr>
              <w:pStyle w:val="pkt"/>
              <w:ind w:left="0" w:firstLine="0"/>
              <w:rPr>
                <w:rFonts w:asciiTheme="majorHAnsi" w:hAnsiTheme="majorHAnsi" w:cs="Arial"/>
                <w:iCs/>
                <w:sz w:val="20"/>
              </w:rPr>
            </w:pPr>
            <w:r w:rsidRPr="00C76FA0">
              <w:rPr>
                <w:rFonts w:asciiTheme="majorHAnsi" w:hAnsiTheme="majorHAnsi" w:cs="Arial"/>
                <w:iCs/>
                <w:sz w:val="20"/>
              </w:rPr>
              <w:t>71320000-7</w:t>
            </w:r>
            <w:r w:rsidRPr="00C76FA0">
              <w:rPr>
                <w:rFonts w:asciiTheme="majorHAnsi" w:hAnsiTheme="majorHAnsi" w:cs="Arial"/>
                <w:iCs/>
                <w:sz w:val="20"/>
              </w:rPr>
              <w:tab/>
              <w:t>Usługi inżynieryjne w zakresie projektowania</w:t>
            </w:r>
          </w:p>
          <w:p w14:paraId="3E478643" w14:textId="77777777" w:rsidR="00C76FA0" w:rsidRPr="00C76FA0" w:rsidRDefault="00C76FA0" w:rsidP="00C76FA0">
            <w:pPr>
              <w:pStyle w:val="pkt"/>
              <w:ind w:left="0" w:firstLine="0"/>
              <w:rPr>
                <w:rFonts w:asciiTheme="majorHAnsi" w:hAnsiTheme="majorHAnsi" w:cs="Arial"/>
                <w:iCs/>
                <w:sz w:val="20"/>
              </w:rPr>
            </w:pPr>
            <w:r w:rsidRPr="00C76FA0">
              <w:rPr>
                <w:rFonts w:asciiTheme="majorHAnsi" w:hAnsiTheme="majorHAnsi" w:cs="Arial"/>
                <w:iCs/>
                <w:sz w:val="20"/>
              </w:rPr>
              <w:t>71242000-6</w:t>
            </w:r>
            <w:r w:rsidRPr="00C76FA0">
              <w:rPr>
                <w:rFonts w:asciiTheme="majorHAnsi" w:hAnsiTheme="majorHAnsi" w:cs="Arial"/>
                <w:iCs/>
                <w:sz w:val="20"/>
              </w:rPr>
              <w:tab/>
              <w:t>Przygotowanie przedsięwzięcia i projektu, oszacowanie kosztów</w:t>
            </w:r>
          </w:p>
          <w:p w14:paraId="3C8A6174" w14:textId="6E5CD6F2" w:rsidR="00514EB3" w:rsidRPr="003F3B45" w:rsidRDefault="00C76FA0" w:rsidP="00C76FA0">
            <w:pPr>
              <w:pStyle w:val="Default"/>
              <w:rPr>
                <w:rFonts w:asciiTheme="majorHAnsi" w:hAnsiTheme="majorHAnsi" w:cs="Times New Roman"/>
                <w:b/>
                <w:i/>
                <w:sz w:val="20"/>
                <w:szCs w:val="20"/>
              </w:rPr>
            </w:pPr>
            <w:r w:rsidRPr="00C76FA0">
              <w:rPr>
                <w:rFonts w:asciiTheme="majorHAnsi" w:hAnsiTheme="majorHAnsi" w:cs="Arial"/>
                <w:iCs/>
                <w:color w:val="auto"/>
                <w:sz w:val="20"/>
                <w:szCs w:val="20"/>
              </w:rPr>
              <w:t>71313400-9</w:t>
            </w:r>
            <w:r w:rsidRPr="00C76FA0">
              <w:rPr>
                <w:rFonts w:asciiTheme="majorHAnsi" w:hAnsiTheme="majorHAnsi" w:cs="Arial"/>
                <w:iCs/>
                <w:color w:val="auto"/>
                <w:sz w:val="20"/>
                <w:szCs w:val="20"/>
              </w:rPr>
              <w:tab/>
              <w:t>Ocena wpływu projektu budowlanego na środowisko naturalne</w:t>
            </w:r>
            <w:r w:rsidRPr="00C76FA0">
              <w:rPr>
                <w:rFonts w:asciiTheme="majorHAnsi" w:hAnsiTheme="majorHAnsi" w:cs="Times New Roman"/>
                <w:b/>
                <w:i/>
                <w:color w:val="auto"/>
                <w:sz w:val="20"/>
                <w:szCs w:val="20"/>
              </w:rPr>
              <w:t xml:space="preserve"> </w:t>
            </w:r>
          </w:p>
        </w:tc>
      </w:tr>
      <w:tr w:rsidR="00514EB3" w:rsidRPr="003F3B45" w14:paraId="72AC2BAC" w14:textId="77777777" w:rsidTr="00E3471A">
        <w:trPr>
          <w:trHeight w:val="700"/>
        </w:trPr>
        <w:tc>
          <w:tcPr>
            <w:tcW w:w="2376" w:type="dxa"/>
            <w:gridSpan w:val="2"/>
          </w:tcPr>
          <w:p w14:paraId="00A0C47A" w14:textId="77777777" w:rsidR="00514EB3" w:rsidRPr="003F3B45" w:rsidRDefault="00514EB3" w:rsidP="00514EB3">
            <w:pPr>
              <w:pStyle w:val="Default"/>
              <w:contextualSpacing/>
              <w:rPr>
                <w:rFonts w:asciiTheme="majorHAnsi" w:hAnsiTheme="majorHAnsi" w:cs="Times New Roman"/>
                <w:sz w:val="22"/>
                <w:szCs w:val="22"/>
              </w:rPr>
            </w:pPr>
          </w:p>
          <w:p w14:paraId="329E1FFD" w14:textId="77777777" w:rsidR="00514EB3" w:rsidRPr="003F3B45" w:rsidRDefault="00514EB3" w:rsidP="00514EB3">
            <w:pPr>
              <w:pStyle w:val="Default"/>
              <w:contextualSpacing/>
              <w:rPr>
                <w:rFonts w:asciiTheme="majorHAnsi" w:hAnsiTheme="majorHAnsi" w:cs="Times New Roman"/>
                <w:sz w:val="22"/>
                <w:szCs w:val="22"/>
              </w:rPr>
            </w:pPr>
            <w:r w:rsidRPr="003F3B45">
              <w:rPr>
                <w:rFonts w:asciiTheme="majorHAnsi" w:hAnsiTheme="majorHAnsi" w:cs="Times New Roman"/>
                <w:sz w:val="22"/>
                <w:szCs w:val="22"/>
              </w:rPr>
              <w:t>Zamawiający</w:t>
            </w:r>
          </w:p>
        </w:tc>
        <w:tc>
          <w:tcPr>
            <w:tcW w:w="7865" w:type="dxa"/>
          </w:tcPr>
          <w:p w14:paraId="351544D7" w14:textId="77777777" w:rsidR="00783D05" w:rsidRDefault="00783D05" w:rsidP="00514EB3">
            <w:pPr>
              <w:pStyle w:val="Default"/>
              <w:contextualSpacing/>
              <w:rPr>
                <w:rFonts w:asciiTheme="majorHAnsi" w:hAnsiTheme="majorHAnsi" w:cs="Times New Roman"/>
                <w:b/>
                <w:bCs/>
                <w:sz w:val="23"/>
                <w:szCs w:val="23"/>
              </w:rPr>
            </w:pPr>
          </w:p>
          <w:p w14:paraId="4772ACCB" w14:textId="6B1FAC74" w:rsidR="00514EB3" w:rsidRDefault="00783D05" w:rsidP="00514EB3">
            <w:pPr>
              <w:pStyle w:val="Default"/>
              <w:contextualSpacing/>
              <w:rPr>
                <w:rFonts w:asciiTheme="majorHAnsi" w:hAnsiTheme="majorHAnsi" w:cs="Times New Roman"/>
                <w:sz w:val="23"/>
                <w:szCs w:val="23"/>
              </w:rPr>
            </w:pPr>
            <w:r w:rsidRPr="00783D05">
              <w:rPr>
                <w:rFonts w:asciiTheme="majorHAnsi" w:hAnsiTheme="majorHAnsi" w:cs="Times New Roman"/>
                <w:b/>
                <w:bCs/>
                <w:sz w:val="23"/>
                <w:szCs w:val="23"/>
              </w:rPr>
              <w:t>Gmin</w:t>
            </w:r>
            <w:r w:rsidR="0063004F">
              <w:rPr>
                <w:rFonts w:asciiTheme="majorHAnsi" w:hAnsiTheme="majorHAnsi" w:cs="Times New Roman"/>
                <w:b/>
                <w:bCs/>
                <w:sz w:val="23"/>
                <w:szCs w:val="23"/>
              </w:rPr>
              <w:t>a</w:t>
            </w:r>
            <w:r w:rsidRPr="00783D05">
              <w:rPr>
                <w:rFonts w:asciiTheme="majorHAnsi" w:hAnsiTheme="majorHAnsi" w:cs="Times New Roman"/>
                <w:b/>
                <w:bCs/>
                <w:sz w:val="23"/>
                <w:szCs w:val="23"/>
              </w:rPr>
              <w:t xml:space="preserve"> Ropa</w:t>
            </w:r>
            <w:r w:rsidRPr="00783D05">
              <w:rPr>
                <w:rFonts w:asciiTheme="majorHAnsi" w:hAnsiTheme="majorHAnsi" w:cs="Times New Roman"/>
                <w:sz w:val="23"/>
                <w:szCs w:val="23"/>
              </w:rPr>
              <w:br/>
            </w:r>
            <w:proofErr w:type="spellStart"/>
            <w:r w:rsidRPr="00783D05">
              <w:rPr>
                <w:rFonts w:asciiTheme="majorHAnsi" w:hAnsiTheme="majorHAnsi" w:cs="Times New Roman"/>
                <w:sz w:val="23"/>
                <w:szCs w:val="23"/>
              </w:rPr>
              <w:t>Ropa</w:t>
            </w:r>
            <w:proofErr w:type="spellEnd"/>
            <w:r w:rsidRPr="00783D05">
              <w:rPr>
                <w:rFonts w:asciiTheme="majorHAnsi" w:hAnsiTheme="majorHAnsi" w:cs="Times New Roman"/>
                <w:sz w:val="23"/>
                <w:szCs w:val="23"/>
              </w:rPr>
              <w:t xml:space="preserve"> 733</w:t>
            </w:r>
            <w:r w:rsidRPr="00783D05">
              <w:rPr>
                <w:rFonts w:asciiTheme="majorHAnsi" w:hAnsiTheme="majorHAnsi" w:cs="Times New Roman"/>
                <w:sz w:val="23"/>
                <w:szCs w:val="23"/>
              </w:rPr>
              <w:br/>
              <w:t>38-312 Ropa</w:t>
            </w:r>
          </w:p>
          <w:p w14:paraId="40DCD38A" w14:textId="1A6BCFF2" w:rsidR="00783D05" w:rsidRPr="00E3471A" w:rsidRDefault="00783D05" w:rsidP="00514EB3">
            <w:pPr>
              <w:pStyle w:val="Default"/>
              <w:contextualSpacing/>
              <w:rPr>
                <w:rFonts w:asciiTheme="majorHAnsi" w:hAnsiTheme="majorHAnsi" w:cs="Times New Roman"/>
                <w:sz w:val="23"/>
                <w:szCs w:val="23"/>
              </w:rPr>
            </w:pPr>
          </w:p>
        </w:tc>
      </w:tr>
      <w:tr w:rsidR="00514EB3" w:rsidRPr="003F3B45" w14:paraId="5A686A6F" w14:textId="77777777" w:rsidTr="00514EB3">
        <w:trPr>
          <w:trHeight w:val="122"/>
        </w:trPr>
        <w:tc>
          <w:tcPr>
            <w:tcW w:w="2376" w:type="dxa"/>
            <w:gridSpan w:val="2"/>
          </w:tcPr>
          <w:p w14:paraId="6A5FA548" w14:textId="6D0BA6CB" w:rsidR="00514EB3" w:rsidRPr="003F3B45" w:rsidRDefault="00514EB3" w:rsidP="00514EB3">
            <w:pPr>
              <w:pStyle w:val="Default"/>
              <w:contextualSpacing/>
              <w:rPr>
                <w:rFonts w:asciiTheme="majorHAnsi" w:hAnsiTheme="majorHAnsi" w:cs="Times New Roman"/>
                <w:sz w:val="22"/>
                <w:szCs w:val="22"/>
              </w:rPr>
            </w:pPr>
            <w:r w:rsidRPr="003F3B45">
              <w:rPr>
                <w:rFonts w:asciiTheme="majorHAnsi" w:hAnsiTheme="majorHAnsi" w:cs="Times New Roman"/>
                <w:sz w:val="22"/>
                <w:szCs w:val="22"/>
              </w:rPr>
              <w:t>Data opracowania</w:t>
            </w:r>
          </w:p>
        </w:tc>
        <w:tc>
          <w:tcPr>
            <w:tcW w:w="7865" w:type="dxa"/>
          </w:tcPr>
          <w:p w14:paraId="0D755831" w14:textId="77777777" w:rsidR="00E3471A" w:rsidRDefault="00E3471A" w:rsidP="00514EB3">
            <w:pPr>
              <w:pStyle w:val="Default"/>
              <w:contextualSpacing/>
              <w:rPr>
                <w:rFonts w:asciiTheme="majorHAnsi" w:hAnsiTheme="majorHAnsi" w:cs="Times New Roman"/>
                <w:sz w:val="23"/>
                <w:szCs w:val="23"/>
              </w:rPr>
            </w:pPr>
          </w:p>
          <w:p w14:paraId="5F797923" w14:textId="075BCE02" w:rsidR="00514EB3" w:rsidRDefault="00783D05" w:rsidP="00514EB3">
            <w:pPr>
              <w:pStyle w:val="Default"/>
              <w:contextualSpacing/>
              <w:rPr>
                <w:rFonts w:asciiTheme="majorHAnsi" w:hAnsiTheme="majorHAnsi" w:cs="Times New Roman"/>
                <w:sz w:val="23"/>
                <w:szCs w:val="23"/>
              </w:rPr>
            </w:pPr>
            <w:r>
              <w:rPr>
                <w:rFonts w:asciiTheme="majorHAnsi" w:hAnsiTheme="majorHAnsi" w:cs="Times New Roman"/>
                <w:sz w:val="23"/>
                <w:szCs w:val="23"/>
              </w:rPr>
              <w:t>wrzesień</w:t>
            </w:r>
            <w:r w:rsidR="00E3471A">
              <w:rPr>
                <w:rFonts w:asciiTheme="majorHAnsi" w:hAnsiTheme="majorHAnsi" w:cs="Times New Roman"/>
                <w:sz w:val="23"/>
                <w:szCs w:val="23"/>
              </w:rPr>
              <w:t xml:space="preserve"> </w:t>
            </w:r>
            <w:r w:rsidR="00E53627">
              <w:rPr>
                <w:rFonts w:asciiTheme="majorHAnsi" w:hAnsiTheme="majorHAnsi" w:cs="Times New Roman"/>
                <w:sz w:val="23"/>
                <w:szCs w:val="23"/>
              </w:rPr>
              <w:t xml:space="preserve"> </w:t>
            </w:r>
            <w:r w:rsidR="00514EB3" w:rsidRPr="003F3B45">
              <w:rPr>
                <w:rFonts w:asciiTheme="majorHAnsi" w:hAnsiTheme="majorHAnsi" w:cs="Times New Roman"/>
                <w:sz w:val="23"/>
                <w:szCs w:val="23"/>
              </w:rPr>
              <w:t>202</w:t>
            </w:r>
            <w:r w:rsidR="00C06962" w:rsidRPr="003F3B45">
              <w:rPr>
                <w:rFonts w:asciiTheme="majorHAnsi" w:hAnsiTheme="majorHAnsi" w:cs="Times New Roman"/>
                <w:sz w:val="23"/>
                <w:szCs w:val="23"/>
              </w:rPr>
              <w:t>4</w:t>
            </w:r>
            <w:r w:rsidR="00E3471A">
              <w:rPr>
                <w:rFonts w:asciiTheme="majorHAnsi" w:hAnsiTheme="majorHAnsi" w:cs="Times New Roman"/>
                <w:sz w:val="23"/>
                <w:szCs w:val="23"/>
              </w:rPr>
              <w:t xml:space="preserve"> </w:t>
            </w:r>
            <w:r w:rsidR="00514EB3" w:rsidRPr="003F3B45">
              <w:rPr>
                <w:rFonts w:asciiTheme="majorHAnsi" w:hAnsiTheme="majorHAnsi" w:cs="Times New Roman"/>
                <w:sz w:val="23"/>
                <w:szCs w:val="23"/>
              </w:rPr>
              <w:t>r.</w:t>
            </w:r>
          </w:p>
          <w:p w14:paraId="348B2DCA" w14:textId="406E759B" w:rsidR="00E3471A" w:rsidRPr="003F3B45" w:rsidRDefault="00E3471A" w:rsidP="00514EB3">
            <w:pPr>
              <w:pStyle w:val="Default"/>
              <w:contextualSpacing/>
              <w:rPr>
                <w:rFonts w:asciiTheme="majorHAnsi" w:hAnsiTheme="majorHAnsi" w:cs="Times New Roman"/>
                <w:sz w:val="23"/>
                <w:szCs w:val="23"/>
              </w:rPr>
            </w:pPr>
          </w:p>
        </w:tc>
      </w:tr>
    </w:tbl>
    <w:p w14:paraId="7F87EABE" w14:textId="77777777" w:rsidR="00B61728" w:rsidRDefault="00B61728" w:rsidP="002141BA">
      <w:pPr>
        <w:rPr>
          <w:rFonts w:asciiTheme="majorHAnsi" w:hAnsiTheme="majorHAnsi" w:cs="Times New Roman"/>
        </w:rPr>
      </w:pPr>
    </w:p>
    <w:p w14:paraId="3E8D45B3" w14:textId="77777777" w:rsidR="00E3471A" w:rsidRDefault="00E3471A" w:rsidP="002141BA">
      <w:pPr>
        <w:rPr>
          <w:rFonts w:asciiTheme="majorHAnsi" w:hAnsiTheme="majorHAnsi" w:cs="Times New Roman"/>
        </w:rPr>
      </w:pPr>
    </w:p>
    <w:p w14:paraId="3555C0EF" w14:textId="77777777" w:rsidR="00965B63" w:rsidRDefault="00965B63" w:rsidP="002141BA">
      <w:pPr>
        <w:rPr>
          <w:rFonts w:asciiTheme="majorHAnsi" w:hAnsiTheme="majorHAnsi" w:cs="Times New Roman"/>
        </w:rPr>
      </w:pPr>
    </w:p>
    <w:p w14:paraId="57EE3F62" w14:textId="3AF00BCB" w:rsidR="000D07DE" w:rsidRPr="00C7364E" w:rsidRDefault="00C7364E" w:rsidP="00C7364E">
      <w:pPr>
        <w:pStyle w:val="Nagwekspisutreci"/>
        <w:rPr>
          <w:rFonts w:ascii="Times New Roman" w:hAnsi="Times New Roman" w:cs="Times New Roman"/>
          <w:sz w:val="22"/>
          <w:szCs w:val="22"/>
        </w:rPr>
      </w:pPr>
      <w:r w:rsidRPr="00C7364E">
        <w:rPr>
          <w:rFonts w:ascii="Times New Roman" w:hAnsi="Times New Roman" w:cs="Times New Roman"/>
          <w:sz w:val="22"/>
          <w:szCs w:val="22"/>
        </w:rPr>
        <w:lastRenderedPageBreak/>
        <w:t>Spis treści:</w:t>
      </w:r>
    </w:p>
    <w:p w14:paraId="16F95F77" w14:textId="64A533EC" w:rsidR="00C7364E" w:rsidRDefault="00C7364E" w:rsidP="00B370FE">
      <w:pPr>
        <w:pStyle w:val="Akapitzlist"/>
        <w:numPr>
          <w:ilvl w:val="0"/>
          <w:numId w:val="24"/>
        </w:numPr>
        <w:rPr>
          <w:rFonts w:ascii="Times New Roman" w:hAnsi="Times New Roman" w:cs="Times New Roman"/>
        </w:rPr>
      </w:pPr>
      <w:r w:rsidRPr="00C7364E">
        <w:rPr>
          <w:rFonts w:ascii="Times New Roman" w:hAnsi="Times New Roman" w:cs="Times New Roman"/>
        </w:rPr>
        <w:t>Część opisowa</w:t>
      </w:r>
    </w:p>
    <w:p w14:paraId="060D4285" w14:textId="3AF1B164" w:rsidR="004B7111" w:rsidRDefault="004B7111" w:rsidP="00B370FE">
      <w:pPr>
        <w:pStyle w:val="Akapitzlist"/>
        <w:numPr>
          <w:ilvl w:val="0"/>
          <w:numId w:val="24"/>
        </w:numPr>
        <w:rPr>
          <w:rFonts w:ascii="Times New Roman" w:hAnsi="Times New Roman" w:cs="Times New Roman"/>
        </w:rPr>
      </w:pPr>
      <w:r>
        <w:rPr>
          <w:rFonts w:ascii="Times New Roman" w:hAnsi="Times New Roman" w:cs="Times New Roman"/>
        </w:rPr>
        <w:t>Opis wymagań</w:t>
      </w:r>
    </w:p>
    <w:p w14:paraId="5B70A549" w14:textId="3A41094E" w:rsidR="004B7111" w:rsidRDefault="004B7111" w:rsidP="00B370FE">
      <w:pPr>
        <w:pStyle w:val="Akapitzlist"/>
        <w:numPr>
          <w:ilvl w:val="0"/>
          <w:numId w:val="24"/>
        </w:numPr>
        <w:rPr>
          <w:rFonts w:ascii="Times New Roman" w:hAnsi="Times New Roman" w:cs="Times New Roman"/>
        </w:rPr>
      </w:pPr>
      <w:r>
        <w:rPr>
          <w:rFonts w:ascii="Times New Roman" w:hAnsi="Times New Roman" w:cs="Times New Roman"/>
        </w:rPr>
        <w:t>Część informacyjna</w:t>
      </w:r>
    </w:p>
    <w:p w14:paraId="21E07D2F" w14:textId="47DF677C" w:rsidR="00C7364E" w:rsidRPr="004B7111" w:rsidRDefault="004B7111" w:rsidP="00B370FE">
      <w:pPr>
        <w:pStyle w:val="Akapitzlist"/>
        <w:numPr>
          <w:ilvl w:val="0"/>
          <w:numId w:val="24"/>
        </w:numPr>
        <w:rPr>
          <w:rFonts w:ascii="Times New Roman" w:hAnsi="Times New Roman" w:cs="Times New Roman"/>
        </w:rPr>
      </w:pPr>
      <w:r>
        <w:rPr>
          <w:rFonts w:ascii="Times New Roman" w:hAnsi="Times New Roman" w:cs="Times New Roman"/>
        </w:rPr>
        <w:t>Zestawienie lamp</w:t>
      </w:r>
    </w:p>
    <w:p w14:paraId="52E4BE3E" w14:textId="77777777" w:rsidR="00C7364E" w:rsidRPr="00C7364E" w:rsidRDefault="00C7364E" w:rsidP="00C7364E"/>
    <w:p w14:paraId="2DE734A3" w14:textId="6E7EF433" w:rsidR="006021DF" w:rsidRDefault="00B61728" w:rsidP="00B370FE">
      <w:pPr>
        <w:pStyle w:val="Nagwek1"/>
        <w:numPr>
          <w:ilvl w:val="0"/>
          <w:numId w:val="4"/>
        </w:numPr>
        <w:spacing w:before="0" w:line="240" w:lineRule="auto"/>
        <w:contextualSpacing/>
        <w:rPr>
          <w:rFonts w:ascii="Times New Roman" w:hAnsi="Times New Roman" w:cs="Times New Roman"/>
          <w:color w:val="000000"/>
        </w:rPr>
      </w:pPr>
      <w:bookmarkStart w:id="0" w:name="_Toc148009269"/>
      <w:bookmarkStart w:id="1" w:name="_Toc168567194"/>
      <w:r w:rsidRPr="006021DF">
        <w:rPr>
          <w:rFonts w:ascii="Times New Roman" w:hAnsi="Times New Roman" w:cs="Times New Roman"/>
          <w:color w:val="000000"/>
        </w:rPr>
        <w:t>Część opisowa</w:t>
      </w:r>
      <w:bookmarkEnd w:id="0"/>
      <w:bookmarkEnd w:id="1"/>
      <w:r w:rsidR="00C97643" w:rsidRPr="006021DF">
        <w:rPr>
          <w:rFonts w:ascii="Times New Roman" w:hAnsi="Times New Roman" w:cs="Times New Roman"/>
          <w:color w:val="000000"/>
        </w:rPr>
        <w:t>:</w:t>
      </w:r>
    </w:p>
    <w:p w14:paraId="08876E7B" w14:textId="77777777" w:rsidR="00CD59EC" w:rsidRPr="00CD59EC" w:rsidRDefault="00CD59EC" w:rsidP="00CD59EC">
      <w:pPr>
        <w:rPr>
          <w:sz w:val="8"/>
          <w:szCs w:val="8"/>
        </w:rPr>
      </w:pPr>
    </w:p>
    <w:p w14:paraId="65CBD039" w14:textId="5F29639A" w:rsidR="003464C4" w:rsidRDefault="00C008FB" w:rsidP="00EC226C">
      <w:pPr>
        <w:autoSpaceDE w:val="0"/>
        <w:autoSpaceDN w:val="0"/>
        <w:adjustRightInd w:val="0"/>
        <w:spacing w:after="0" w:line="240" w:lineRule="auto"/>
        <w:contextualSpacing/>
        <w:rPr>
          <w:rFonts w:ascii="Times New Roman" w:hAnsi="Times New Roman" w:cs="Times New Roman"/>
          <w:color w:val="000000"/>
        </w:rPr>
      </w:pPr>
      <w:r w:rsidRPr="00CD5089">
        <w:rPr>
          <w:rFonts w:ascii="Times New Roman" w:hAnsi="Times New Roman" w:cs="Times New Roman"/>
          <w:color w:val="000000"/>
        </w:rPr>
        <w:t>Niniejszy</w:t>
      </w:r>
      <w:r w:rsidR="00190AB1" w:rsidRPr="00CD5089">
        <w:rPr>
          <w:rFonts w:ascii="Times New Roman" w:hAnsi="Times New Roman" w:cs="Times New Roman"/>
          <w:color w:val="000000"/>
        </w:rPr>
        <w:t xml:space="preserve"> </w:t>
      </w:r>
      <w:r w:rsidR="00C97643" w:rsidRPr="00CD5089">
        <w:rPr>
          <w:rFonts w:ascii="Times New Roman" w:hAnsi="Times New Roman" w:cs="Times New Roman"/>
          <w:color w:val="000000"/>
        </w:rPr>
        <w:t>opis przedmiotu zamówienia</w:t>
      </w:r>
      <w:r w:rsidR="00CB4B1D" w:rsidRPr="00CD5089">
        <w:rPr>
          <w:rFonts w:ascii="Times New Roman" w:hAnsi="Times New Roman" w:cs="Times New Roman"/>
          <w:color w:val="000000"/>
        </w:rPr>
        <w:t>, zwany dalej OPZ,</w:t>
      </w:r>
      <w:r w:rsidR="00190AB1" w:rsidRPr="00CD5089">
        <w:rPr>
          <w:rFonts w:ascii="Times New Roman" w:hAnsi="Times New Roman" w:cs="Times New Roman"/>
          <w:color w:val="000000"/>
        </w:rPr>
        <w:t xml:space="preserve"> </w:t>
      </w:r>
      <w:r w:rsidRPr="00CD5089">
        <w:rPr>
          <w:rFonts w:ascii="Times New Roman" w:hAnsi="Times New Roman" w:cs="Times New Roman"/>
          <w:color w:val="000000"/>
        </w:rPr>
        <w:t>dotyczy</w:t>
      </w:r>
      <w:r w:rsidR="00190AB1"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inwestycji, której </w:t>
      </w:r>
      <w:r w:rsidR="006F319C" w:rsidRPr="00CD5089">
        <w:rPr>
          <w:rFonts w:ascii="Times New Roman" w:hAnsi="Times New Roman" w:cs="Times New Roman"/>
          <w:color w:val="000000"/>
        </w:rPr>
        <w:t xml:space="preserve">nadano nazwę </w:t>
      </w:r>
      <w:r w:rsidR="008D72FB" w:rsidRPr="00CD5089">
        <w:rPr>
          <w:rFonts w:ascii="Times New Roman" w:hAnsi="Times New Roman" w:cs="Times New Roman"/>
          <w:color w:val="000000"/>
        </w:rPr>
        <w:t>„</w:t>
      </w:r>
      <w:r w:rsidR="00783D05" w:rsidRPr="00CD5089">
        <w:rPr>
          <w:rFonts w:ascii="Times New Roman" w:hAnsi="Times New Roman" w:cs="Times New Roman"/>
          <w:color w:val="000000"/>
        </w:rPr>
        <w:t>Modernizacja oświetlenia zewnętrznego polegająca na wymianie opraw na energooszczędne oraz przystosowanie do zdalnego sterowania oświetleniem</w:t>
      </w:r>
      <w:r w:rsidR="008D72FB" w:rsidRPr="00CD5089">
        <w:rPr>
          <w:rFonts w:ascii="Times New Roman" w:hAnsi="Times New Roman" w:cs="Times New Roman"/>
          <w:color w:val="000000"/>
        </w:rPr>
        <w:t>”</w:t>
      </w:r>
      <w:r w:rsidR="00183322">
        <w:rPr>
          <w:rFonts w:ascii="Times New Roman" w:hAnsi="Times New Roman" w:cs="Times New Roman"/>
          <w:color w:val="000000"/>
        </w:rPr>
        <w:t>,</w:t>
      </w:r>
      <w:r w:rsidR="00190AB1" w:rsidRPr="00CD5089">
        <w:rPr>
          <w:rFonts w:ascii="Times New Roman" w:hAnsi="Times New Roman" w:cs="Times New Roman"/>
          <w:color w:val="000000"/>
        </w:rPr>
        <w:t xml:space="preserve"> </w:t>
      </w:r>
      <w:r w:rsidR="00AA08D7" w:rsidRPr="00AA08D7">
        <w:rPr>
          <w:rFonts w:ascii="Times New Roman" w:hAnsi="Times New Roman" w:cs="Times New Roman"/>
          <w:color w:val="000000"/>
        </w:rPr>
        <w:t>podzielonego</w:t>
      </w:r>
      <w:r w:rsidR="00183322">
        <w:rPr>
          <w:rFonts w:ascii="Times New Roman" w:hAnsi="Times New Roman" w:cs="Times New Roman"/>
          <w:color w:val="000000"/>
        </w:rPr>
        <w:t xml:space="preserve"> w opisie wniosku</w:t>
      </w:r>
      <w:r w:rsidR="00AA08D7" w:rsidRPr="00AA08D7">
        <w:rPr>
          <w:rFonts w:ascii="Times New Roman" w:hAnsi="Times New Roman" w:cs="Times New Roman"/>
          <w:color w:val="000000"/>
        </w:rPr>
        <w:t xml:space="preserve"> na 3 części</w:t>
      </w:r>
      <w:r w:rsidR="00AA08D7">
        <w:rPr>
          <w:rFonts w:ascii="Times New Roman" w:hAnsi="Times New Roman" w:cs="Times New Roman"/>
          <w:color w:val="000000"/>
        </w:rPr>
        <w:t>:</w:t>
      </w:r>
    </w:p>
    <w:p w14:paraId="37B0E9DD" w14:textId="71D002ED" w:rsidR="003464C4" w:rsidRDefault="003464C4" w:rsidP="00EC226C">
      <w:pPr>
        <w:autoSpaceDE w:val="0"/>
        <w:autoSpaceDN w:val="0"/>
        <w:adjustRightInd w:val="0"/>
        <w:spacing w:after="0" w:line="240" w:lineRule="auto"/>
        <w:contextualSpacing/>
        <w:rPr>
          <w:rFonts w:ascii="Times New Roman" w:hAnsi="Times New Roman" w:cs="Times New Roman"/>
          <w:color w:val="000000"/>
        </w:rPr>
      </w:pPr>
      <w:r w:rsidRPr="003464C4">
        <w:rPr>
          <w:rFonts w:ascii="Times New Roman" w:hAnsi="Times New Roman" w:cs="Times New Roman"/>
          <w:color w:val="000000"/>
        </w:rPr>
        <w:t>Część 1 – przygotowanie dokumentacji modernizacji przedsięwzięcia,</w:t>
      </w:r>
      <w:r w:rsidR="00AA08D7">
        <w:rPr>
          <w:rFonts w:ascii="Times New Roman" w:hAnsi="Times New Roman" w:cs="Times New Roman"/>
          <w:color w:val="000000"/>
        </w:rPr>
        <w:t xml:space="preserve"> </w:t>
      </w:r>
      <w:r w:rsidRPr="003464C4">
        <w:rPr>
          <w:rFonts w:ascii="Times New Roman" w:hAnsi="Times New Roman" w:cs="Times New Roman"/>
          <w:color w:val="000000"/>
        </w:rPr>
        <w:t>polegającej na wykonaniu inwentaryzacji, audytu oraz analiz przedprojektowych w celu wybrania</w:t>
      </w:r>
      <w:r w:rsidR="00EC226C">
        <w:rPr>
          <w:rFonts w:ascii="Times New Roman" w:hAnsi="Times New Roman" w:cs="Times New Roman"/>
          <w:color w:val="000000"/>
        </w:rPr>
        <w:t xml:space="preserve"> </w:t>
      </w:r>
      <w:r w:rsidRPr="003464C4">
        <w:rPr>
          <w:rFonts w:ascii="Times New Roman" w:hAnsi="Times New Roman" w:cs="Times New Roman"/>
          <w:color w:val="000000"/>
        </w:rPr>
        <w:t xml:space="preserve">przez Zamawiającego lokalizacji opraw podlegających modernizacji. </w:t>
      </w:r>
      <w:r w:rsidR="00EC226C">
        <w:rPr>
          <w:rFonts w:ascii="Times New Roman" w:hAnsi="Times New Roman" w:cs="Times New Roman"/>
          <w:color w:val="000000"/>
        </w:rPr>
        <w:br/>
      </w:r>
      <w:r w:rsidRPr="003464C4">
        <w:rPr>
          <w:rFonts w:ascii="Times New Roman" w:hAnsi="Times New Roman" w:cs="Times New Roman"/>
          <w:color w:val="000000"/>
        </w:rPr>
        <w:t>Część 2 – realizacja</w:t>
      </w:r>
      <w:r w:rsidR="00EC226C">
        <w:rPr>
          <w:rFonts w:ascii="Times New Roman" w:hAnsi="Times New Roman" w:cs="Times New Roman"/>
          <w:color w:val="000000"/>
        </w:rPr>
        <w:t xml:space="preserve"> </w:t>
      </w:r>
      <w:r w:rsidRPr="003464C4">
        <w:rPr>
          <w:rFonts w:ascii="Times New Roman" w:hAnsi="Times New Roman" w:cs="Times New Roman"/>
          <w:color w:val="000000"/>
        </w:rPr>
        <w:t>przedsięwzięcia modernizacyjnego polegającego na dostawie i wymianie opraw oraz dostarczeniu i</w:t>
      </w:r>
      <w:r w:rsidR="00EC226C">
        <w:rPr>
          <w:rFonts w:ascii="Times New Roman" w:hAnsi="Times New Roman" w:cs="Times New Roman"/>
          <w:color w:val="000000"/>
        </w:rPr>
        <w:t xml:space="preserve"> </w:t>
      </w:r>
      <w:r w:rsidRPr="003464C4">
        <w:rPr>
          <w:rFonts w:ascii="Times New Roman" w:hAnsi="Times New Roman" w:cs="Times New Roman"/>
          <w:color w:val="000000"/>
        </w:rPr>
        <w:t>przystosowanie do zdalnego sterowania oświetlenia stanowiącym majątek JST</w:t>
      </w:r>
      <w:r w:rsidR="00183322">
        <w:rPr>
          <w:rFonts w:ascii="Times New Roman" w:hAnsi="Times New Roman" w:cs="Times New Roman"/>
          <w:color w:val="000000"/>
        </w:rPr>
        <w:t xml:space="preserve"> (przewidywana liczba opraw 157)</w:t>
      </w:r>
      <w:r w:rsidRPr="003464C4">
        <w:rPr>
          <w:rFonts w:ascii="Times New Roman" w:hAnsi="Times New Roman" w:cs="Times New Roman"/>
          <w:color w:val="000000"/>
        </w:rPr>
        <w:t>. Część 3 – realizacja</w:t>
      </w:r>
      <w:r w:rsidR="00EC226C">
        <w:rPr>
          <w:rFonts w:ascii="Times New Roman" w:hAnsi="Times New Roman" w:cs="Times New Roman"/>
          <w:color w:val="000000"/>
        </w:rPr>
        <w:t xml:space="preserve"> </w:t>
      </w:r>
      <w:r w:rsidRPr="003464C4">
        <w:rPr>
          <w:rFonts w:ascii="Times New Roman" w:hAnsi="Times New Roman" w:cs="Times New Roman"/>
          <w:color w:val="000000"/>
        </w:rPr>
        <w:t>przedsięwzięcia modernizacyjnego polegającego na dostawie i wymianie opraw oraz dostarczeniu i</w:t>
      </w:r>
      <w:r w:rsidR="00EC226C">
        <w:rPr>
          <w:rFonts w:ascii="Times New Roman" w:hAnsi="Times New Roman" w:cs="Times New Roman"/>
          <w:color w:val="000000"/>
        </w:rPr>
        <w:t xml:space="preserve"> </w:t>
      </w:r>
      <w:r w:rsidRPr="003464C4">
        <w:rPr>
          <w:rFonts w:ascii="Times New Roman" w:hAnsi="Times New Roman" w:cs="Times New Roman"/>
          <w:color w:val="000000"/>
        </w:rPr>
        <w:t>przystosowanie do zdalnego sterowania oświetlenia stanowiącym majątek OSD</w:t>
      </w:r>
      <w:r w:rsidR="00183322">
        <w:rPr>
          <w:rFonts w:ascii="Times New Roman" w:hAnsi="Times New Roman" w:cs="Times New Roman"/>
          <w:color w:val="000000"/>
        </w:rPr>
        <w:t xml:space="preserve"> (przewidywana liczba opraw 162)</w:t>
      </w:r>
      <w:r w:rsidRPr="003464C4">
        <w:rPr>
          <w:rFonts w:ascii="Times New Roman" w:hAnsi="Times New Roman" w:cs="Times New Roman"/>
          <w:color w:val="000000"/>
        </w:rPr>
        <w:t>.</w:t>
      </w:r>
    </w:p>
    <w:p w14:paraId="79C00EF5" w14:textId="77777777" w:rsidR="003464C4" w:rsidRDefault="003464C4" w:rsidP="00D6456C">
      <w:pPr>
        <w:autoSpaceDE w:val="0"/>
        <w:autoSpaceDN w:val="0"/>
        <w:adjustRightInd w:val="0"/>
        <w:spacing w:after="0" w:line="240" w:lineRule="auto"/>
        <w:contextualSpacing/>
        <w:jc w:val="both"/>
        <w:rPr>
          <w:rFonts w:ascii="Times New Roman" w:hAnsi="Times New Roman" w:cs="Times New Roman"/>
          <w:color w:val="000000"/>
        </w:rPr>
      </w:pPr>
    </w:p>
    <w:p w14:paraId="3E10E44B" w14:textId="1908981B" w:rsidR="00563CE0" w:rsidRPr="00CD5089" w:rsidRDefault="00C008FB" w:rsidP="00D6456C">
      <w:pPr>
        <w:autoSpaceDE w:val="0"/>
        <w:autoSpaceDN w:val="0"/>
        <w:adjustRightInd w:val="0"/>
        <w:spacing w:after="0" w:line="240" w:lineRule="auto"/>
        <w:contextualSpacing/>
        <w:jc w:val="both"/>
        <w:rPr>
          <w:rFonts w:ascii="Times New Roman" w:hAnsi="Times New Roman" w:cs="Times New Roman"/>
        </w:rPr>
      </w:pPr>
      <w:r w:rsidRPr="00CD5089">
        <w:rPr>
          <w:rFonts w:ascii="Times New Roman" w:hAnsi="Times New Roman" w:cs="Times New Roman"/>
          <w:color w:val="000000"/>
        </w:rPr>
        <w:t xml:space="preserve">W </w:t>
      </w:r>
      <w:r w:rsidR="00C97643" w:rsidRPr="00CD5089">
        <w:rPr>
          <w:rFonts w:ascii="Times New Roman" w:hAnsi="Times New Roman" w:cs="Times New Roman"/>
          <w:color w:val="000000"/>
        </w:rPr>
        <w:t>opisie przedmiotu zamówienia</w:t>
      </w:r>
      <w:r w:rsidRPr="00CD5089">
        <w:rPr>
          <w:rFonts w:ascii="Times New Roman" w:hAnsi="Times New Roman" w:cs="Times New Roman"/>
          <w:color w:val="000000"/>
        </w:rPr>
        <w:t xml:space="preserve"> określono</w:t>
      </w:r>
      <w:r w:rsidR="007B3512"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w sposób ogólny wymagania i oczekiwania Zamawiającego dotyczące realizowanego zamówienia. </w:t>
      </w:r>
      <w:r w:rsidR="00C97643" w:rsidRPr="00CD5089">
        <w:rPr>
          <w:rFonts w:ascii="Times New Roman" w:hAnsi="Times New Roman" w:cs="Times New Roman"/>
          <w:color w:val="000000"/>
        </w:rPr>
        <w:t>OPZ</w:t>
      </w:r>
      <w:r w:rsidRPr="00CD5089">
        <w:rPr>
          <w:rFonts w:ascii="Times New Roman" w:hAnsi="Times New Roman" w:cs="Times New Roman"/>
          <w:color w:val="000000"/>
        </w:rPr>
        <w:t xml:space="preserve"> stanowi podstawę do sporządzenia kalkulacji na kompleksową realizację opisanego w opracowaniu zamówienia. </w:t>
      </w:r>
      <w:r w:rsidR="000B6099" w:rsidRPr="00CD5089">
        <w:rPr>
          <w:rFonts w:ascii="Times New Roman" w:hAnsi="Times New Roman" w:cs="Times New Roman"/>
        </w:rPr>
        <w:t>Przedmiot Zamówienia obejmuje zakres:</w:t>
      </w:r>
    </w:p>
    <w:p w14:paraId="2912F068" w14:textId="68A7ED54" w:rsidR="00000694" w:rsidRPr="00CD5089" w:rsidRDefault="000B6099" w:rsidP="00D6456C">
      <w:pPr>
        <w:autoSpaceDE w:val="0"/>
        <w:autoSpaceDN w:val="0"/>
        <w:adjustRightInd w:val="0"/>
        <w:spacing w:after="0" w:line="240" w:lineRule="auto"/>
        <w:contextualSpacing/>
        <w:jc w:val="both"/>
        <w:rPr>
          <w:rFonts w:ascii="Times New Roman" w:hAnsi="Times New Roman" w:cs="Times New Roman"/>
        </w:rPr>
      </w:pPr>
      <w:r w:rsidRPr="00CD5089">
        <w:rPr>
          <w:rFonts w:ascii="Times New Roman" w:hAnsi="Times New Roman" w:cs="Times New Roman"/>
          <w:color w:val="000000"/>
        </w:rPr>
        <w:t>Opracowanie dokumentacji projektowych i wykonanie usługi związanej z modernizacją oświetlenia ulicznego oraz p</w:t>
      </w:r>
      <w:r w:rsidRPr="00CD5089">
        <w:rPr>
          <w:rFonts w:ascii="Times New Roman" w:hAnsi="Times New Roman" w:cs="Times New Roman"/>
        </w:rPr>
        <w:t>rzygotowanie dokumentacji projektowej</w:t>
      </w:r>
      <w:r w:rsidR="0088430F" w:rsidRPr="00CD5089">
        <w:rPr>
          <w:rFonts w:ascii="Times New Roman" w:hAnsi="Times New Roman" w:cs="Times New Roman"/>
        </w:rPr>
        <w:t>.</w:t>
      </w:r>
    </w:p>
    <w:p w14:paraId="569D937B" w14:textId="16E6E12A" w:rsidR="00DC75F9" w:rsidRPr="00CD5089" w:rsidRDefault="000B6099" w:rsidP="00D6456C">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Zakres opracowania obejmuje</w:t>
      </w:r>
      <w:r w:rsidR="00F0750C" w:rsidRPr="00CD5089">
        <w:rPr>
          <w:rFonts w:ascii="Times New Roman" w:hAnsi="Times New Roman" w:cs="Times New Roman"/>
          <w:color w:val="000000"/>
        </w:rPr>
        <w:t>:</w:t>
      </w:r>
      <w:r w:rsidR="00051637" w:rsidRPr="00CD5089">
        <w:rPr>
          <w:rFonts w:ascii="Times New Roman" w:hAnsi="Times New Roman" w:cs="Times New Roman"/>
          <w:color w:val="000000"/>
        </w:rPr>
        <w:t xml:space="preserve"> </w:t>
      </w:r>
      <w:r w:rsidR="00B61728" w:rsidRPr="00CD5089">
        <w:rPr>
          <w:rFonts w:ascii="Times New Roman" w:hAnsi="Times New Roman" w:cs="Times New Roman"/>
          <w:color w:val="000000"/>
        </w:rPr>
        <w:t>modernizacj</w:t>
      </w:r>
      <w:r w:rsidR="004D1BA1" w:rsidRPr="00CD5089">
        <w:rPr>
          <w:rFonts w:ascii="Times New Roman" w:hAnsi="Times New Roman" w:cs="Times New Roman"/>
          <w:color w:val="000000"/>
        </w:rPr>
        <w:t>ę</w:t>
      </w:r>
      <w:r w:rsidR="00B61728" w:rsidRPr="00CD5089">
        <w:rPr>
          <w:rFonts w:ascii="Times New Roman" w:hAnsi="Times New Roman" w:cs="Times New Roman"/>
          <w:color w:val="000000"/>
        </w:rPr>
        <w:t xml:space="preserve"> oświetlenia uli</w:t>
      </w:r>
      <w:r w:rsidR="00746793" w:rsidRPr="00CD5089">
        <w:rPr>
          <w:rFonts w:ascii="Times New Roman" w:hAnsi="Times New Roman" w:cs="Times New Roman"/>
          <w:color w:val="000000"/>
        </w:rPr>
        <w:t xml:space="preserve">cznego na terenie Gminy </w:t>
      </w:r>
      <w:r w:rsidR="007D4DAC" w:rsidRPr="00CD5089">
        <w:rPr>
          <w:rFonts w:ascii="Times New Roman" w:hAnsi="Times New Roman" w:cs="Times New Roman"/>
          <w:color w:val="000000"/>
        </w:rPr>
        <w:t>Ropa</w:t>
      </w:r>
      <w:r w:rsidR="00B61728" w:rsidRPr="00CD5089">
        <w:rPr>
          <w:rFonts w:ascii="Times New Roman" w:hAnsi="Times New Roman" w:cs="Times New Roman"/>
          <w:color w:val="000000"/>
        </w:rPr>
        <w:t>.</w:t>
      </w:r>
    </w:p>
    <w:p w14:paraId="762FBD62" w14:textId="6D4F6F0D" w:rsidR="00A81F52" w:rsidRPr="00CD5089" w:rsidRDefault="00B61728" w:rsidP="006021D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Zakres opracowania obejmuje system oświetlenia Gminy </w:t>
      </w:r>
      <w:r w:rsidR="007D4DAC" w:rsidRPr="00CD5089">
        <w:rPr>
          <w:rFonts w:ascii="Times New Roman" w:hAnsi="Times New Roman" w:cs="Times New Roman"/>
          <w:color w:val="000000"/>
        </w:rPr>
        <w:t>Ropa</w:t>
      </w:r>
      <w:r w:rsidR="006021DF" w:rsidRPr="00CD5089">
        <w:rPr>
          <w:rFonts w:ascii="Times New Roman" w:hAnsi="Times New Roman" w:cs="Times New Roman"/>
          <w:color w:val="000000"/>
        </w:rPr>
        <w:t xml:space="preserve"> </w:t>
      </w:r>
      <w:r w:rsidR="00827478">
        <w:rPr>
          <w:rFonts w:ascii="Times New Roman" w:hAnsi="Times New Roman" w:cs="Times New Roman"/>
          <w:color w:val="000000"/>
        </w:rPr>
        <w:t>319</w:t>
      </w:r>
      <w:r w:rsidR="00547C4C"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punktów </w:t>
      </w:r>
      <w:r w:rsidR="00A81F52" w:rsidRPr="00CD5089">
        <w:rPr>
          <w:rFonts w:ascii="Times New Roman" w:hAnsi="Times New Roman" w:cs="Times New Roman"/>
          <w:color w:val="000000"/>
        </w:rPr>
        <w:t xml:space="preserve">świetlnych. </w:t>
      </w:r>
    </w:p>
    <w:p w14:paraId="2081416E" w14:textId="77777777" w:rsidR="00B61728" w:rsidRPr="00CD5089" w:rsidRDefault="00B61728" w:rsidP="006021D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W ramach inwestycji gmina przewiduje: </w:t>
      </w:r>
    </w:p>
    <w:p w14:paraId="19B7D0EF" w14:textId="3927BF79" w:rsidR="00B61728" w:rsidRPr="00CD5089" w:rsidRDefault="00B61728" w:rsidP="006021D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bCs/>
          <w:color w:val="000000"/>
        </w:rPr>
        <w:t>Wymianę</w:t>
      </w:r>
      <w:r w:rsidR="00BB6DAB" w:rsidRPr="00CD5089">
        <w:rPr>
          <w:rFonts w:ascii="Times New Roman" w:hAnsi="Times New Roman" w:cs="Times New Roman"/>
          <w:bCs/>
          <w:color w:val="000000"/>
        </w:rPr>
        <w:t xml:space="preserve"> </w:t>
      </w:r>
      <w:r w:rsidR="00C14604">
        <w:rPr>
          <w:rFonts w:ascii="Times New Roman" w:hAnsi="Times New Roman" w:cs="Times New Roman"/>
          <w:b/>
          <w:color w:val="000000"/>
        </w:rPr>
        <w:t>319</w:t>
      </w:r>
      <w:r w:rsidR="00BB6DAB" w:rsidRPr="00CD5089">
        <w:rPr>
          <w:rFonts w:ascii="Times New Roman" w:hAnsi="Times New Roman" w:cs="Times New Roman"/>
          <w:b/>
          <w:bCs/>
          <w:color w:val="000000"/>
        </w:rPr>
        <w:t xml:space="preserve"> </w:t>
      </w:r>
      <w:r w:rsidR="004D1BA1" w:rsidRPr="00CD5089">
        <w:rPr>
          <w:rFonts w:ascii="Times New Roman" w:hAnsi="Times New Roman" w:cs="Times New Roman"/>
          <w:bCs/>
          <w:color w:val="000000"/>
        </w:rPr>
        <w:t>opraw oświetleniowych</w:t>
      </w:r>
      <w:r w:rsidRPr="00CD5089">
        <w:rPr>
          <w:rFonts w:ascii="Times New Roman" w:hAnsi="Times New Roman" w:cs="Times New Roman"/>
          <w:color w:val="000000"/>
        </w:rPr>
        <w:t xml:space="preserve"> sodowych</w:t>
      </w:r>
      <w:r w:rsidR="004569D4" w:rsidRPr="00CD5089">
        <w:rPr>
          <w:rFonts w:ascii="Times New Roman" w:hAnsi="Times New Roman" w:cs="Times New Roman"/>
          <w:color w:val="000000"/>
        </w:rPr>
        <w:t>,</w:t>
      </w:r>
      <w:r w:rsidRPr="00CD5089">
        <w:rPr>
          <w:rFonts w:ascii="Times New Roman" w:hAnsi="Times New Roman" w:cs="Times New Roman"/>
          <w:color w:val="000000"/>
        </w:rPr>
        <w:t xml:space="preserve"> rtęciowych</w:t>
      </w:r>
      <w:r w:rsidR="004569D4" w:rsidRPr="00CD5089">
        <w:rPr>
          <w:rFonts w:ascii="Times New Roman" w:hAnsi="Times New Roman" w:cs="Times New Roman"/>
          <w:color w:val="000000"/>
        </w:rPr>
        <w:t xml:space="preserve"> żarowych</w:t>
      </w:r>
      <w:r w:rsidR="00BB6DAB" w:rsidRPr="00CD5089">
        <w:rPr>
          <w:rFonts w:ascii="Times New Roman" w:hAnsi="Times New Roman" w:cs="Times New Roman"/>
          <w:color w:val="000000"/>
        </w:rPr>
        <w:t xml:space="preserve"> </w:t>
      </w:r>
      <w:r w:rsidR="004D1BA1" w:rsidRPr="00CD5089">
        <w:rPr>
          <w:rFonts w:ascii="Times New Roman" w:hAnsi="Times New Roman" w:cs="Times New Roman"/>
          <w:color w:val="000000"/>
        </w:rPr>
        <w:t xml:space="preserve"> na oprawy LED </w:t>
      </w:r>
      <w:r w:rsidR="0063004F">
        <w:rPr>
          <w:rFonts w:ascii="Times New Roman" w:hAnsi="Times New Roman" w:cs="Times New Roman"/>
          <w:color w:val="000000"/>
        </w:rPr>
        <w:br/>
      </w:r>
      <w:r w:rsidR="005217E3" w:rsidRPr="00CD5089">
        <w:rPr>
          <w:rFonts w:ascii="Times New Roman" w:hAnsi="Times New Roman" w:cs="Times New Roman"/>
          <w:bCs/>
          <w:color w:val="000000"/>
        </w:rPr>
        <w:t xml:space="preserve">z indywidualną redukcją mocy </w:t>
      </w:r>
      <w:r w:rsidR="005217E3" w:rsidRPr="00CD5089">
        <w:rPr>
          <w:rFonts w:ascii="Times New Roman" w:hAnsi="Times New Roman" w:cs="Times New Roman"/>
          <w:color w:val="000000"/>
        </w:rPr>
        <w:t>oraz</w:t>
      </w:r>
      <w:r w:rsidR="00F034C5" w:rsidRPr="00CD5089">
        <w:rPr>
          <w:rFonts w:ascii="Times New Roman" w:hAnsi="Times New Roman" w:cs="Times New Roman"/>
          <w:color w:val="000000"/>
        </w:rPr>
        <w:t xml:space="preserve"> </w:t>
      </w:r>
      <w:r w:rsidR="006B584E" w:rsidRPr="00CD5089">
        <w:rPr>
          <w:rFonts w:ascii="Times New Roman" w:hAnsi="Times New Roman" w:cs="Times New Roman"/>
          <w:color w:val="000000"/>
        </w:rPr>
        <w:t>niezbędnym osprzętem</w:t>
      </w:r>
      <w:r w:rsidR="00A56601" w:rsidRPr="00CD5089">
        <w:rPr>
          <w:rFonts w:ascii="Times New Roman" w:hAnsi="Times New Roman" w:cs="Times New Roman"/>
          <w:color w:val="000000"/>
        </w:rPr>
        <w:t xml:space="preserve">. </w:t>
      </w:r>
    </w:p>
    <w:p w14:paraId="3BD72E9A" w14:textId="08796C8D" w:rsidR="00B61728" w:rsidRPr="00CD5089" w:rsidRDefault="00B61728" w:rsidP="006021D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Zakres niniejszego projektu obejmuje wymianę</w:t>
      </w:r>
      <w:r w:rsidR="00246F96" w:rsidRPr="00CD5089">
        <w:rPr>
          <w:rFonts w:ascii="Times New Roman" w:hAnsi="Times New Roman" w:cs="Times New Roman"/>
          <w:color w:val="000000"/>
        </w:rPr>
        <w:t xml:space="preserve"> i montaż</w:t>
      </w:r>
      <w:r w:rsidRPr="00CD5089">
        <w:rPr>
          <w:rFonts w:ascii="Times New Roman" w:hAnsi="Times New Roman" w:cs="Times New Roman"/>
          <w:color w:val="000000"/>
        </w:rPr>
        <w:t xml:space="preserve"> opraw oświetleniowych, </w:t>
      </w:r>
      <w:r w:rsidR="00563CE0" w:rsidRPr="00CD5089">
        <w:rPr>
          <w:rFonts w:ascii="Times New Roman" w:hAnsi="Times New Roman" w:cs="Times New Roman"/>
          <w:color w:val="000000"/>
        </w:rPr>
        <w:br/>
      </w:r>
      <w:r w:rsidRPr="00CD5089">
        <w:rPr>
          <w:rFonts w:ascii="Times New Roman" w:hAnsi="Times New Roman" w:cs="Times New Roman"/>
          <w:color w:val="000000"/>
        </w:rPr>
        <w:t>w celu spełnienia wymagań oświetleniowych dla modernizowanych odcinków dróg (gmi</w:t>
      </w:r>
      <w:r w:rsidR="004569D4" w:rsidRPr="00CD5089">
        <w:rPr>
          <w:rFonts w:ascii="Times New Roman" w:hAnsi="Times New Roman" w:cs="Times New Roman"/>
          <w:color w:val="000000"/>
        </w:rPr>
        <w:t>nnych, powiatowych</w:t>
      </w:r>
      <w:r w:rsidR="00286944" w:rsidRPr="00CD5089">
        <w:rPr>
          <w:rFonts w:ascii="Times New Roman" w:hAnsi="Times New Roman" w:cs="Times New Roman"/>
          <w:color w:val="000000"/>
        </w:rPr>
        <w:t>, wojewódzkich</w:t>
      </w:r>
      <w:r w:rsidRPr="00CD5089">
        <w:rPr>
          <w:rFonts w:ascii="Times New Roman" w:hAnsi="Times New Roman" w:cs="Times New Roman"/>
          <w:color w:val="000000"/>
        </w:rPr>
        <w:t xml:space="preserve">). </w:t>
      </w:r>
    </w:p>
    <w:p w14:paraId="49239240" w14:textId="627F489C" w:rsidR="00246F96" w:rsidRPr="00CD5089" w:rsidRDefault="00B61728" w:rsidP="006021D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Modernizacja oświetlenia ulicznego ma zapewnić jak największy efekt ekologiczny oraz energetyczny.</w:t>
      </w:r>
      <w:r w:rsidR="007B3512" w:rsidRPr="00CD5089">
        <w:rPr>
          <w:rFonts w:ascii="Times New Roman" w:hAnsi="Times New Roman" w:cs="Times New Roman"/>
          <w:color w:val="000000"/>
        </w:rPr>
        <w:t xml:space="preserve"> </w:t>
      </w:r>
      <w:r w:rsidR="00233B60" w:rsidRPr="00CD5089">
        <w:rPr>
          <w:rFonts w:ascii="Times New Roman" w:hAnsi="Times New Roman" w:cs="Times New Roman"/>
          <w:color w:val="000000"/>
        </w:rPr>
        <w:t>COS φ zasilaczy opraw oświetleniowych</w:t>
      </w:r>
      <w:r w:rsidR="006D4251" w:rsidRPr="00CD5089">
        <w:rPr>
          <w:rFonts w:ascii="Times New Roman" w:hAnsi="Times New Roman" w:cs="Times New Roman"/>
          <w:color w:val="000000"/>
        </w:rPr>
        <w:t xml:space="preserve"> dla </w:t>
      </w:r>
      <w:r w:rsidR="008174CA" w:rsidRPr="00CD5089">
        <w:rPr>
          <w:rFonts w:ascii="Times New Roman" w:hAnsi="Times New Roman" w:cs="Times New Roman"/>
          <w:color w:val="000000"/>
        </w:rPr>
        <w:t>nominalnego</w:t>
      </w:r>
      <w:r w:rsidR="00343B89" w:rsidRPr="00CD5089">
        <w:rPr>
          <w:rFonts w:ascii="Times New Roman" w:hAnsi="Times New Roman" w:cs="Times New Roman"/>
          <w:color w:val="000000"/>
        </w:rPr>
        <w:t xml:space="preserve"> obciążenia</w:t>
      </w:r>
      <w:r w:rsidR="00233B60" w:rsidRPr="00CD5089">
        <w:rPr>
          <w:rFonts w:ascii="Times New Roman" w:hAnsi="Times New Roman" w:cs="Times New Roman"/>
          <w:color w:val="000000"/>
        </w:rPr>
        <w:t xml:space="preserve"> </w:t>
      </w:r>
      <w:r w:rsidR="00D558BA" w:rsidRPr="00CD5089">
        <w:rPr>
          <w:rFonts w:ascii="Times New Roman" w:hAnsi="Times New Roman" w:cs="Times New Roman"/>
          <w:color w:val="000000"/>
        </w:rPr>
        <w:t>winien być większy bądź równy</w:t>
      </w:r>
      <w:r w:rsidR="00233B60" w:rsidRPr="00CD5089">
        <w:rPr>
          <w:rFonts w:ascii="Times New Roman" w:hAnsi="Times New Roman" w:cs="Times New Roman"/>
          <w:color w:val="000000"/>
        </w:rPr>
        <w:t xml:space="preserve"> 0,95, należy przewidzieć układy łagodnego rozruchu przy załączeniu opraw oświetleniowych w celu zminimalizowania</w:t>
      </w:r>
      <w:r w:rsidR="00190AB1" w:rsidRPr="00CD5089">
        <w:rPr>
          <w:rFonts w:ascii="Times New Roman" w:hAnsi="Times New Roman" w:cs="Times New Roman"/>
          <w:color w:val="000000"/>
        </w:rPr>
        <w:t xml:space="preserve"> udaru prądowego w początkowej</w:t>
      </w:r>
      <w:r w:rsidR="00233B60" w:rsidRPr="00CD5089">
        <w:rPr>
          <w:rFonts w:ascii="Times New Roman" w:hAnsi="Times New Roman" w:cs="Times New Roman"/>
          <w:color w:val="000000"/>
        </w:rPr>
        <w:t xml:space="preserve"> fazie świecenia.</w:t>
      </w:r>
    </w:p>
    <w:p w14:paraId="74AE85F3" w14:textId="22D335AC" w:rsidR="00B61728" w:rsidRPr="00CD5089" w:rsidRDefault="00B61728" w:rsidP="006021D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Lokaliz</w:t>
      </w:r>
      <w:r w:rsidR="004569D4" w:rsidRPr="00CD5089">
        <w:rPr>
          <w:rFonts w:ascii="Times New Roman" w:hAnsi="Times New Roman" w:cs="Times New Roman"/>
          <w:color w:val="000000"/>
        </w:rPr>
        <w:t>acja inwestycji:</w:t>
      </w:r>
      <w:r w:rsidRPr="00CD5089">
        <w:rPr>
          <w:rFonts w:ascii="Times New Roman" w:hAnsi="Times New Roman" w:cs="Times New Roman"/>
          <w:color w:val="212121"/>
        </w:rPr>
        <w:t xml:space="preserve"> gm.</w:t>
      </w:r>
      <w:r w:rsidR="004569D4" w:rsidRPr="00CD5089">
        <w:rPr>
          <w:rFonts w:ascii="Times New Roman" w:hAnsi="Times New Roman" w:cs="Times New Roman"/>
          <w:color w:val="212121"/>
        </w:rPr>
        <w:t xml:space="preserve"> </w:t>
      </w:r>
      <w:r w:rsidR="00B853C2" w:rsidRPr="00CD5089">
        <w:rPr>
          <w:rFonts w:ascii="Times New Roman" w:hAnsi="Times New Roman" w:cs="Times New Roman"/>
          <w:color w:val="212121"/>
        </w:rPr>
        <w:t>Ropa</w:t>
      </w:r>
      <w:r w:rsidRPr="00CD5089">
        <w:rPr>
          <w:rFonts w:ascii="Times New Roman" w:hAnsi="Times New Roman" w:cs="Times New Roman"/>
          <w:color w:val="212121"/>
        </w:rPr>
        <w:t>,</w:t>
      </w:r>
      <w:r w:rsidR="007B3512" w:rsidRPr="00CD5089">
        <w:rPr>
          <w:rFonts w:ascii="Times New Roman" w:hAnsi="Times New Roman" w:cs="Times New Roman"/>
          <w:color w:val="212121"/>
        </w:rPr>
        <w:t xml:space="preserve"> </w:t>
      </w:r>
      <w:r w:rsidRPr="00CD5089">
        <w:rPr>
          <w:rFonts w:ascii="Times New Roman" w:hAnsi="Times New Roman" w:cs="Times New Roman"/>
          <w:color w:val="000000"/>
        </w:rPr>
        <w:t xml:space="preserve">woj. </w:t>
      </w:r>
      <w:r w:rsidR="007D4DAC" w:rsidRPr="00CD5089">
        <w:rPr>
          <w:rFonts w:ascii="Times New Roman" w:hAnsi="Times New Roman" w:cs="Times New Roman"/>
          <w:color w:val="000000"/>
        </w:rPr>
        <w:t>małopolskie</w:t>
      </w:r>
      <w:r w:rsidRPr="00CD5089">
        <w:rPr>
          <w:rFonts w:ascii="Times New Roman" w:hAnsi="Times New Roman" w:cs="Times New Roman"/>
          <w:color w:val="000000"/>
        </w:rPr>
        <w:t>.</w:t>
      </w:r>
    </w:p>
    <w:p w14:paraId="5E86B59A" w14:textId="77777777" w:rsidR="00051637" w:rsidRPr="00CD5089" w:rsidRDefault="00051637" w:rsidP="000D07DE">
      <w:pPr>
        <w:autoSpaceDE w:val="0"/>
        <w:autoSpaceDN w:val="0"/>
        <w:adjustRightInd w:val="0"/>
        <w:spacing w:after="0" w:line="240" w:lineRule="auto"/>
        <w:contextualSpacing/>
        <w:jc w:val="both"/>
        <w:rPr>
          <w:rFonts w:ascii="Times New Roman" w:hAnsi="Times New Roman" w:cs="Times New Roman"/>
          <w:color w:val="000000"/>
          <w:sz w:val="28"/>
          <w:szCs w:val="28"/>
        </w:rPr>
      </w:pPr>
    </w:p>
    <w:p w14:paraId="6655C046" w14:textId="77777777" w:rsidR="004569D4" w:rsidRPr="00CD5089" w:rsidRDefault="004569D4" w:rsidP="000D07DE">
      <w:pPr>
        <w:pStyle w:val="Nagwek3"/>
        <w:spacing w:before="0" w:line="240" w:lineRule="auto"/>
        <w:contextualSpacing/>
        <w:rPr>
          <w:rFonts w:ascii="Times New Roman" w:hAnsi="Times New Roman" w:cs="Times New Roman"/>
          <w:color w:val="000000"/>
          <w:sz w:val="28"/>
          <w:szCs w:val="28"/>
        </w:rPr>
      </w:pPr>
      <w:bookmarkStart w:id="2" w:name="_Toc148009271"/>
      <w:bookmarkStart w:id="3" w:name="_Toc168567195"/>
      <w:r w:rsidRPr="00CD5089">
        <w:rPr>
          <w:rFonts w:ascii="Times New Roman" w:hAnsi="Times New Roman" w:cs="Times New Roman"/>
          <w:color w:val="000000"/>
          <w:sz w:val="28"/>
          <w:szCs w:val="28"/>
        </w:rPr>
        <w:t>Zakres modernizacji</w:t>
      </w:r>
      <w:r w:rsidR="00C94BE7" w:rsidRPr="00CD5089">
        <w:rPr>
          <w:rFonts w:ascii="Times New Roman" w:hAnsi="Times New Roman" w:cs="Times New Roman"/>
          <w:color w:val="000000"/>
          <w:sz w:val="28"/>
          <w:szCs w:val="28"/>
        </w:rPr>
        <w:t xml:space="preserve"> oświetlenia</w:t>
      </w:r>
      <w:bookmarkEnd w:id="2"/>
      <w:bookmarkEnd w:id="3"/>
    </w:p>
    <w:p w14:paraId="4169B9D0" w14:textId="77777777" w:rsidR="00E41E6B" w:rsidRPr="00CD5089" w:rsidRDefault="00E41E6B" w:rsidP="00E41E6B">
      <w:pPr>
        <w:rPr>
          <w:rFonts w:ascii="Times New Roman" w:hAnsi="Times New Roman" w:cs="Times New Roman"/>
          <w:sz w:val="8"/>
          <w:szCs w:val="8"/>
        </w:rPr>
      </w:pPr>
    </w:p>
    <w:p w14:paraId="02BE2728" w14:textId="77777777" w:rsidR="00B61728" w:rsidRPr="00CD5089" w:rsidRDefault="00B61728" w:rsidP="000D07DE">
      <w:pPr>
        <w:autoSpaceDE w:val="0"/>
        <w:autoSpaceDN w:val="0"/>
        <w:adjustRightInd w:val="0"/>
        <w:spacing w:after="0" w:line="240" w:lineRule="auto"/>
        <w:contextualSpacing/>
        <w:jc w:val="both"/>
        <w:rPr>
          <w:rFonts w:ascii="Times New Roman" w:hAnsi="Times New Roman" w:cs="Times New Roman"/>
          <w:b/>
          <w:bCs/>
          <w:color w:val="000000"/>
          <w:sz w:val="24"/>
          <w:szCs w:val="24"/>
          <w:u w:val="single"/>
        </w:rPr>
      </w:pPr>
      <w:r w:rsidRPr="00CD5089">
        <w:rPr>
          <w:rFonts w:ascii="Times New Roman" w:hAnsi="Times New Roman" w:cs="Times New Roman"/>
          <w:b/>
          <w:bCs/>
          <w:color w:val="000000"/>
          <w:sz w:val="24"/>
          <w:szCs w:val="24"/>
          <w:u w:val="single"/>
        </w:rPr>
        <w:t xml:space="preserve">I. Prace projektowe składają się z następujących części: </w:t>
      </w:r>
    </w:p>
    <w:p w14:paraId="7297BCC9" w14:textId="77777777" w:rsidR="00E41E6B" w:rsidRPr="00CD5089" w:rsidRDefault="00E41E6B" w:rsidP="000D07DE">
      <w:pPr>
        <w:autoSpaceDE w:val="0"/>
        <w:autoSpaceDN w:val="0"/>
        <w:adjustRightInd w:val="0"/>
        <w:spacing w:after="0" w:line="240" w:lineRule="auto"/>
        <w:contextualSpacing/>
        <w:jc w:val="both"/>
        <w:rPr>
          <w:rFonts w:ascii="Times New Roman" w:hAnsi="Times New Roman" w:cs="Times New Roman"/>
          <w:b/>
          <w:color w:val="000000"/>
          <w:sz w:val="8"/>
          <w:szCs w:val="8"/>
          <w:u w:val="single"/>
        </w:rPr>
      </w:pPr>
    </w:p>
    <w:p w14:paraId="53F0E852" w14:textId="77777777" w:rsidR="00B61728" w:rsidRPr="00CD5089" w:rsidRDefault="00B61728" w:rsidP="000D07DE">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i/>
          <w:iCs/>
          <w:color w:val="000000"/>
        </w:rPr>
        <w:t>a) prace przedprojektowe</w:t>
      </w:r>
      <w:r w:rsidRPr="00CD5089">
        <w:rPr>
          <w:rFonts w:ascii="Times New Roman" w:hAnsi="Times New Roman" w:cs="Times New Roman"/>
          <w:color w:val="000000"/>
        </w:rPr>
        <w:t xml:space="preserve">, wykonane w zakresie niezbędnym do prawidłowego wykonania przedmiotu zamówienia poprzez m.in.: </w:t>
      </w:r>
    </w:p>
    <w:p w14:paraId="5C0D73DF" w14:textId="4D5E40FC" w:rsidR="00DC75F9" w:rsidRPr="00CD5089" w:rsidRDefault="00B61728" w:rsidP="00B370FE">
      <w:pPr>
        <w:pStyle w:val="Akapitzlist"/>
        <w:numPr>
          <w:ilvl w:val="0"/>
          <w:numId w:val="1"/>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wizję lokalną na terenie wszystkich przewidzianych do </w:t>
      </w:r>
      <w:r w:rsidR="00E41E6B" w:rsidRPr="00CD5089">
        <w:rPr>
          <w:rFonts w:ascii="Times New Roman" w:hAnsi="Times New Roman" w:cs="Times New Roman"/>
          <w:color w:val="000000"/>
        </w:rPr>
        <w:t>modernizacji</w:t>
      </w:r>
      <w:r w:rsidRPr="00CD5089">
        <w:rPr>
          <w:rFonts w:ascii="Times New Roman" w:hAnsi="Times New Roman" w:cs="Times New Roman"/>
          <w:color w:val="000000"/>
        </w:rPr>
        <w:t xml:space="preserve"> opraw oświetlenia ulicznego oraz określenie zakresu niezbędnych prac instalacyjnych; </w:t>
      </w:r>
    </w:p>
    <w:p w14:paraId="0B2319F1" w14:textId="77777777" w:rsidR="00B61728" w:rsidRPr="00CD5089" w:rsidRDefault="008A7410" w:rsidP="00B370FE">
      <w:pPr>
        <w:pStyle w:val="Akapitzlist"/>
        <w:numPr>
          <w:ilvl w:val="0"/>
          <w:numId w:val="1"/>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opracowanie</w:t>
      </w:r>
      <w:r w:rsidR="00B61728" w:rsidRPr="00CD5089">
        <w:rPr>
          <w:rFonts w:ascii="Times New Roman" w:hAnsi="Times New Roman" w:cs="Times New Roman"/>
          <w:color w:val="000000"/>
        </w:rPr>
        <w:t xml:space="preserve"> założeń doborowych mocy opraw na podstawie inwentaryzacji lokalizacji opraw oświetlenia ulicznego oraz wstępnych obliczeń technicznych wykonanych przez Wykonawcę; </w:t>
      </w:r>
    </w:p>
    <w:p w14:paraId="5CA6E38D" w14:textId="7F9CC5FE" w:rsidR="00995A8C" w:rsidRPr="00CD5089" w:rsidRDefault="00B61728" w:rsidP="00B370FE">
      <w:pPr>
        <w:pStyle w:val="Akapitzlist"/>
        <w:numPr>
          <w:ilvl w:val="0"/>
          <w:numId w:val="1"/>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sprawdzenie założeń techniczno-technologicznych zawartych w </w:t>
      </w:r>
      <w:r w:rsidR="00E41E6B" w:rsidRPr="00CD5089">
        <w:rPr>
          <w:rFonts w:ascii="Times New Roman" w:hAnsi="Times New Roman" w:cs="Times New Roman"/>
          <w:color w:val="000000"/>
        </w:rPr>
        <w:t>OPZ</w:t>
      </w:r>
      <w:r w:rsidRPr="00CD5089">
        <w:rPr>
          <w:rFonts w:ascii="Times New Roman" w:hAnsi="Times New Roman" w:cs="Times New Roman"/>
          <w:color w:val="000000"/>
        </w:rPr>
        <w:t xml:space="preserve"> oraz ogólnych założeń realizacji zadania; </w:t>
      </w:r>
    </w:p>
    <w:p w14:paraId="373B202C" w14:textId="77777777" w:rsidR="00E41E6B" w:rsidRPr="00CD5089" w:rsidRDefault="00E41E6B" w:rsidP="00E41E6B">
      <w:pPr>
        <w:spacing w:after="0" w:line="240" w:lineRule="auto"/>
        <w:contextualSpacing/>
        <w:jc w:val="both"/>
        <w:rPr>
          <w:rFonts w:ascii="Times New Roman" w:hAnsi="Times New Roman" w:cs="Times New Roman"/>
          <w:color w:val="000000"/>
        </w:rPr>
      </w:pPr>
    </w:p>
    <w:p w14:paraId="0974907C" w14:textId="45A81D48" w:rsidR="00B61728" w:rsidRPr="00CD5089" w:rsidRDefault="00B61728" w:rsidP="00E41E6B">
      <w:pPr>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lastRenderedPageBreak/>
        <w:t xml:space="preserve">Celem wykonania dokumentacji przedprojektowej jest ustalenie wszystkich niezbędnych aspektów, które będą prowadzić do prawidłowego zaprojektowania i wykonania </w:t>
      </w:r>
      <w:r w:rsidR="00E41E6B" w:rsidRPr="00CD5089">
        <w:rPr>
          <w:rFonts w:ascii="Times New Roman" w:hAnsi="Times New Roman" w:cs="Times New Roman"/>
          <w:color w:val="000000"/>
        </w:rPr>
        <w:t>modernizacji</w:t>
      </w:r>
      <w:r w:rsidRPr="00CD5089">
        <w:rPr>
          <w:rFonts w:ascii="Times New Roman" w:hAnsi="Times New Roman" w:cs="Times New Roman"/>
          <w:color w:val="000000"/>
        </w:rPr>
        <w:t xml:space="preserve"> oświetlenia ulicznego. Na tym etapie realizacji inwestycji Wykonawca wraz z Zamawiającym uwzględni niezbędne rozwiązania techniczne związane z</w:t>
      </w:r>
      <w:r w:rsidR="00C94BE7" w:rsidRPr="00CD5089">
        <w:rPr>
          <w:rFonts w:ascii="Times New Roman" w:hAnsi="Times New Roman" w:cs="Times New Roman"/>
          <w:color w:val="000000"/>
        </w:rPr>
        <w:t xml:space="preserve"> przedmiotem zamówienia</w:t>
      </w:r>
      <w:r w:rsidRPr="00CD5089">
        <w:rPr>
          <w:rFonts w:ascii="Times New Roman" w:hAnsi="Times New Roman" w:cs="Times New Roman"/>
          <w:color w:val="000000"/>
        </w:rPr>
        <w:t>. Inwestycje te mają prowadzić do ograniczenia zużycia energii elektr</w:t>
      </w:r>
      <w:r w:rsidR="00C94BE7" w:rsidRPr="00CD5089">
        <w:rPr>
          <w:rFonts w:ascii="Times New Roman" w:hAnsi="Times New Roman" w:cs="Times New Roman"/>
          <w:color w:val="000000"/>
        </w:rPr>
        <w:t>ycznej</w:t>
      </w:r>
      <w:r w:rsidRPr="00CD5089">
        <w:rPr>
          <w:rFonts w:ascii="Times New Roman" w:hAnsi="Times New Roman" w:cs="Times New Roman"/>
          <w:color w:val="000000"/>
        </w:rPr>
        <w:t xml:space="preserve">. </w:t>
      </w:r>
    </w:p>
    <w:p w14:paraId="39958BBD" w14:textId="77777777" w:rsidR="00E41E6B" w:rsidRPr="00CD5089" w:rsidRDefault="00E41E6B" w:rsidP="000D07DE">
      <w:pPr>
        <w:autoSpaceDE w:val="0"/>
        <w:autoSpaceDN w:val="0"/>
        <w:adjustRightInd w:val="0"/>
        <w:spacing w:after="0" w:line="240" w:lineRule="auto"/>
        <w:contextualSpacing/>
        <w:rPr>
          <w:rFonts w:ascii="Times New Roman" w:hAnsi="Times New Roman" w:cs="Times New Roman"/>
          <w:i/>
          <w:iCs/>
          <w:color w:val="000000"/>
        </w:rPr>
      </w:pPr>
    </w:p>
    <w:p w14:paraId="57D7ACFA" w14:textId="724E1C03" w:rsidR="00B61728" w:rsidRPr="00CD5089" w:rsidRDefault="00B61728" w:rsidP="000D07DE">
      <w:pPr>
        <w:autoSpaceDE w:val="0"/>
        <w:autoSpaceDN w:val="0"/>
        <w:adjustRightInd w:val="0"/>
        <w:spacing w:after="0" w:line="240" w:lineRule="auto"/>
        <w:contextualSpacing/>
        <w:rPr>
          <w:rFonts w:ascii="Times New Roman" w:hAnsi="Times New Roman" w:cs="Times New Roman"/>
          <w:color w:val="000000"/>
        </w:rPr>
      </w:pPr>
      <w:r w:rsidRPr="00CD5089">
        <w:rPr>
          <w:rFonts w:ascii="Times New Roman" w:hAnsi="Times New Roman" w:cs="Times New Roman"/>
          <w:i/>
          <w:iCs/>
          <w:color w:val="000000"/>
        </w:rPr>
        <w:t>b) Przygotowanie dokumentacji projektowej</w:t>
      </w:r>
      <w:r w:rsidR="00737B60" w:rsidRPr="00CD5089">
        <w:rPr>
          <w:rFonts w:ascii="Times New Roman" w:hAnsi="Times New Roman" w:cs="Times New Roman"/>
          <w:i/>
          <w:iCs/>
          <w:color w:val="000000"/>
        </w:rPr>
        <w:t xml:space="preserve"> - wykonawczej</w:t>
      </w:r>
      <w:r w:rsidRPr="00CD5089">
        <w:rPr>
          <w:rFonts w:ascii="Times New Roman" w:hAnsi="Times New Roman" w:cs="Times New Roman"/>
          <w:color w:val="000000"/>
        </w:rPr>
        <w:t xml:space="preserve">. </w:t>
      </w:r>
    </w:p>
    <w:p w14:paraId="0813DB0D" w14:textId="77777777" w:rsidR="00B61728" w:rsidRPr="00CD5089" w:rsidRDefault="00B61728" w:rsidP="00E41E6B">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Wykonawca zobowiązany jest do opracowania dokumentacji projektowej wraz </w:t>
      </w:r>
      <w:r w:rsidR="00473684" w:rsidRPr="00CD5089">
        <w:rPr>
          <w:rFonts w:ascii="Times New Roman" w:hAnsi="Times New Roman" w:cs="Times New Roman"/>
          <w:color w:val="000000"/>
        </w:rPr>
        <w:br/>
      </w:r>
      <w:r w:rsidRPr="00CD5089">
        <w:rPr>
          <w:rFonts w:ascii="Times New Roman" w:hAnsi="Times New Roman" w:cs="Times New Roman"/>
          <w:color w:val="000000"/>
        </w:rPr>
        <w:t xml:space="preserve">z jej uzgodnieniem i zatwierdzeniem przez Zamawiającego. </w:t>
      </w:r>
    </w:p>
    <w:p w14:paraId="7CC7283B" w14:textId="77777777" w:rsidR="00B61728" w:rsidRPr="00CD5089" w:rsidRDefault="00B61728" w:rsidP="000D07DE">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Dokumentacja projektowa zostanie wykonana w 3 egzemplarzach i będzie zawierać następujące elementy: </w:t>
      </w:r>
    </w:p>
    <w:p w14:paraId="7F5F6D92" w14:textId="77777777" w:rsidR="00C94BE7" w:rsidRPr="00CD5089" w:rsidRDefault="00C94BE7" w:rsidP="00B370FE">
      <w:pPr>
        <w:pStyle w:val="Akapitzlist"/>
        <w:numPr>
          <w:ilvl w:val="0"/>
          <w:numId w:val="5"/>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modernizacja oświetlenia ulicznego</w:t>
      </w:r>
    </w:p>
    <w:p w14:paraId="0AFB69E9" w14:textId="77777777" w:rsidR="00B61728" w:rsidRPr="00CD5089" w:rsidRDefault="00B61728" w:rsidP="00B370FE">
      <w:pPr>
        <w:pStyle w:val="Akapitzlist"/>
        <w:numPr>
          <w:ilvl w:val="0"/>
          <w:numId w:val="15"/>
        </w:numPr>
        <w:autoSpaceDE w:val="0"/>
        <w:autoSpaceDN w:val="0"/>
        <w:adjustRightInd w:val="0"/>
        <w:spacing w:after="0" w:line="240" w:lineRule="auto"/>
        <w:rPr>
          <w:rFonts w:ascii="Times New Roman" w:hAnsi="Times New Roman" w:cs="Times New Roman"/>
          <w:color w:val="000000"/>
        </w:rPr>
      </w:pPr>
      <w:r w:rsidRPr="00CD5089">
        <w:rPr>
          <w:rFonts w:ascii="Times New Roman" w:hAnsi="Times New Roman" w:cs="Times New Roman"/>
          <w:color w:val="000000"/>
        </w:rPr>
        <w:t>c</w:t>
      </w:r>
      <w:r w:rsidR="00CB6220" w:rsidRPr="00CD5089">
        <w:rPr>
          <w:rFonts w:ascii="Times New Roman" w:hAnsi="Times New Roman" w:cs="Times New Roman"/>
          <w:color w:val="000000"/>
        </w:rPr>
        <w:t>zęść opisowa,</w:t>
      </w:r>
    </w:p>
    <w:p w14:paraId="6A1ACA76" w14:textId="798BDDC7" w:rsidR="00B61728" w:rsidRPr="00CD5089" w:rsidRDefault="00B61728" w:rsidP="00B370FE">
      <w:pPr>
        <w:pStyle w:val="Akapitzlist"/>
        <w:numPr>
          <w:ilvl w:val="0"/>
          <w:numId w:val="15"/>
        </w:numPr>
        <w:autoSpaceDE w:val="0"/>
        <w:autoSpaceDN w:val="0"/>
        <w:adjustRightInd w:val="0"/>
        <w:spacing w:after="0" w:line="240" w:lineRule="auto"/>
        <w:rPr>
          <w:rFonts w:ascii="Times New Roman" w:hAnsi="Times New Roman" w:cs="Times New Roman"/>
          <w:color w:val="000000"/>
        </w:rPr>
      </w:pPr>
      <w:r w:rsidRPr="00CD5089">
        <w:rPr>
          <w:rFonts w:ascii="Times New Roman" w:hAnsi="Times New Roman" w:cs="Times New Roman"/>
          <w:color w:val="000000"/>
        </w:rPr>
        <w:t>część rysunkowa: plan sytuacyjny</w:t>
      </w:r>
      <w:r w:rsidR="00001004" w:rsidRPr="00CD5089">
        <w:rPr>
          <w:rFonts w:ascii="Times New Roman" w:hAnsi="Times New Roman" w:cs="Times New Roman"/>
          <w:color w:val="000000"/>
        </w:rPr>
        <w:t xml:space="preserve"> - PZT</w:t>
      </w:r>
      <w:r w:rsidRPr="00CD5089">
        <w:rPr>
          <w:rFonts w:ascii="Times New Roman" w:hAnsi="Times New Roman" w:cs="Times New Roman"/>
          <w:color w:val="000000"/>
        </w:rPr>
        <w:t xml:space="preserve"> na mapie do celów opiniodaw</w:t>
      </w:r>
      <w:r w:rsidR="00CB6220" w:rsidRPr="00CD5089">
        <w:rPr>
          <w:rFonts w:ascii="Times New Roman" w:hAnsi="Times New Roman" w:cs="Times New Roman"/>
          <w:color w:val="000000"/>
        </w:rPr>
        <w:t xml:space="preserve">czych, rysunki, schematy, </w:t>
      </w:r>
      <w:r w:rsidR="00965667" w:rsidRPr="003464C4">
        <w:rPr>
          <w:rFonts w:ascii="Times New Roman" w:hAnsi="Times New Roman" w:cs="Times New Roman"/>
          <w:color w:val="000000"/>
        </w:rPr>
        <w:t>inwentaryzacj</w:t>
      </w:r>
      <w:r w:rsidR="00B23B26">
        <w:rPr>
          <w:rFonts w:ascii="Times New Roman" w:hAnsi="Times New Roman" w:cs="Times New Roman"/>
          <w:color w:val="000000"/>
        </w:rPr>
        <w:t>a</w:t>
      </w:r>
      <w:r w:rsidR="00965667" w:rsidRPr="003464C4">
        <w:rPr>
          <w:rFonts w:ascii="Times New Roman" w:hAnsi="Times New Roman" w:cs="Times New Roman"/>
          <w:color w:val="000000"/>
        </w:rPr>
        <w:t xml:space="preserve">, audyt </w:t>
      </w:r>
      <w:r w:rsidR="00CB6220" w:rsidRPr="00CD5089">
        <w:rPr>
          <w:rFonts w:ascii="Times New Roman" w:hAnsi="Times New Roman" w:cs="Times New Roman"/>
          <w:color w:val="000000"/>
        </w:rPr>
        <w:t>itp.,</w:t>
      </w:r>
    </w:p>
    <w:p w14:paraId="20D60143" w14:textId="77777777" w:rsidR="00B61728" w:rsidRPr="00CD5089" w:rsidRDefault="00B61728" w:rsidP="00B370FE">
      <w:pPr>
        <w:pStyle w:val="Akapitzlist"/>
        <w:numPr>
          <w:ilvl w:val="0"/>
          <w:numId w:val="15"/>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uzyskanie mapy do celów opi</w:t>
      </w:r>
      <w:r w:rsidR="00CB6220" w:rsidRPr="00CD5089">
        <w:rPr>
          <w:rFonts w:ascii="Times New Roman" w:hAnsi="Times New Roman" w:cs="Times New Roman"/>
          <w:color w:val="000000"/>
        </w:rPr>
        <w:t>niodawczych,</w:t>
      </w:r>
    </w:p>
    <w:p w14:paraId="4CFB2C80" w14:textId="77777777" w:rsidR="00B61728" w:rsidRPr="00CD5089" w:rsidRDefault="00B61728" w:rsidP="00B370FE">
      <w:pPr>
        <w:pStyle w:val="Akapitzlist"/>
        <w:numPr>
          <w:ilvl w:val="0"/>
          <w:numId w:val="15"/>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informacja o bezp</w:t>
      </w:r>
      <w:r w:rsidR="00CB6220" w:rsidRPr="00CD5089">
        <w:rPr>
          <w:rFonts w:ascii="Times New Roman" w:hAnsi="Times New Roman" w:cs="Times New Roman"/>
          <w:color w:val="000000"/>
        </w:rPr>
        <w:t>ieczeństwie i ochronie zdrowia,</w:t>
      </w:r>
    </w:p>
    <w:p w14:paraId="5AE6F713" w14:textId="77777777" w:rsidR="00B61728" w:rsidRPr="00CD5089" w:rsidRDefault="00B61728" w:rsidP="00B370FE">
      <w:pPr>
        <w:pStyle w:val="Akapitzlist"/>
        <w:numPr>
          <w:ilvl w:val="0"/>
          <w:numId w:val="15"/>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specyfikacje techni</w:t>
      </w:r>
      <w:r w:rsidR="00CB6220" w:rsidRPr="00CD5089">
        <w:rPr>
          <w:rFonts w:ascii="Times New Roman" w:hAnsi="Times New Roman" w:cs="Times New Roman"/>
          <w:color w:val="000000"/>
        </w:rPr>
        <w:t>czne wykonania i odbioru robót,</w:t>
      </w:r>
    </w:p>
    <w:p w14:paraId="69A1862A" w14:textId="2394BE43" w:rsidR="00B61728" w:rsidRPr="00CD5089" w:rsidRDefault="00B61728" w:rsidP="00B370FE">
      <w:pPr>
        <w:pStyle w:val="Akapitzlist"/>
        <w:numPr>
          <w:ilvl w:val="0"/>
          <w:numId w:val="15"/>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wszelkie niezbędne uzgodnienia i pozwolenia; w tym uzgodnienie z </w:t>
      </w:r>
      <w:r w:rsidR="00C77355" w:rsidRPr="00CD5089">
        <w:rPr>
          <w:rFonts w:ascii="Times New Roman" w:hAnsi="Times New Roman" w:cs="Times New Roman"/>
          <w:color w:val="000000"/>
        </w:rPr>
        <w:t xml:space="preserve">gestorem sieci energetycznej </w:t>
      </w:r>
      <w:r w:rsidRPr="00CD5089">
        <w:rPr>
          <w:rFonts w:ascii="Times New Roman" w:hAnsi="Times New Roman" w:cs="Times New Roman"/>
          <w:color w:val="000000"/>
        </w:rPr>
        <w:t>w zakresie</w:t>
      </w:r>
      <w:r w:rsidR="009F2BE3" w:rsidRPr="00CD5089">
        <w:rPr>
          <w:rFonts w:ascii="Times New Roman" w:hAnsi="Times New Roman" w:cs="Times New Roman"/>
          <w:color w:val="000000"/>
        </w:rPr>
        <w:t xml:space="preserve"> </w:t>
      </w:r>
      <w:r w:rsidR="001653C6" w:rsidRPr="00CD5089">
        <w:rPr>
          <w:rFonts w:ascii="Times New Roman" w:hAnsi="Times New Roman" w:cs="Times New Roman"/>
          <w:color w:val="000000"/>
        </w:rPr>
        <w:t xml:space="preserve">demontażu i montażu opraw oświetleniowych na majątku </w:t>
      </w:r>
      <w:r w:rsidR="004A56B4" w:rsidRPr="00CD5089">
        <w:rPr>
          <w:rFonts w:ascii="Times New Roman" w:hAnsi="Times New Roman" w:cs="Times New Roman"/>
          <w:color w:val="000000"/>
        </w:rPr>
        <w:t>gestor</w:t>
      </w:r>
      <w:r w:rsidR="00970CA7" w:rsidRPr="00CD5089">
        <w:rPr>
          <w:rFonts w:ascii="Times New Roman" w:hAnsi="Times New Roman" w:cs="Times New Roman"/>
          <w:color w:val="000000"/>
        </w:rPr>
        <w:t>ów</w:t>
      </w:r>
      <w:r w:rsidR="004A56B4" w:rsidRPr="00CD5089">
        <w:rPr>
          <w:rFonts w:ascii="Times New Roman" w:hAnsi="Times New Roman" w:cs="Times New Roman"/>
          <w:color w:val="000000"/>
        </w:rPr>
        <w:t xml:space="preserve"> sieci,</w:t>
      </w:r>
    </w:p>
    <w:p w14:paraId="7805D568" w14:textId="021BAC8D" w:rsidR="00B61728" w:rsidRPr="00CD5089" w:rsidRDefault="00B61728" w:rsidP="00B370FE">
      <w:pPr>
        <w:pStyle w:val="Akapitzlist"/>
        <w:numPr>
          <w:ilvl w:val="0"/>
          <w:numId w:val="15"/>
        </w:numPr>
        <w:autoSpaceDE w:val="0"/>
        <w:autoSpaceDN w:val="0"/>
        <w:adjustRightInd w:val="0"/>
        <w:spacing w:after="0" w:line="240" w:lineRule="auto"/>
        <w:rPr>
          <w:rFonts w:ascii="Times New Roman" w:hAnsi="Times New Roman" w:cs="Times New Roman"/>
          <w:color w:val="000000"/>
        </w:rPr>
      </w:pPr>
      <w:r w:rsidRPr="00CD5089">
        <w:rPr>
          <w:rFonts w:ascii="Times New Roman" w:hAnsi="Times New Roman" w:cs="Times New Roman"/>
          <w:color w:val="000000"/>
        </w:rPr>
        <w:t>przedmiary i kosztorysy</w:t>
      </w:r>
      <w:r w:rsidR="00CB6220" w:rsidRPr="00CD5089">
        <w:rPr>
          <w:rFonts w:ascii="Times New Roman" w:hAnsi="Times New Roman" w:cs="Times New Roman"/>
          <w:color w:val="000000"/>
        </w:rPr>
        <w:t>,</w:t>
      </w:r>
      <w:r w:rsidR="004A56B4" w:rsidRPr="00CD5089">
        <w:rPr>
          <w:rFonts w:ascii="Times New Roman" w:hAnsi="Times New Roman" w:cs="Times New Roman"/>
          <w:color w:val="000000"/>
        </w:rPr>
        <w:t xml:space="preserve"> harmonogram rzeczowo-finansowy </w:t>
      </w:r>
    </w:p>
    <w:p w14:paraId="12D8F27E" w14:textId="77777777" w:rsidR="00B61728" w:rsidRPr="00CD5089" w:rsidRDefault="00CB6220" w:rsidP="00B370FE">
      <w:pPr>
        <w:pStyle w:val="Akapitzlist"/>
        <w:numPr>
          <w:ilvl w:val="0"/>
          <w:numId w:val="15"/>
        </w:numPr>
        <w:autoSpaceDE w:val="0"/>
        <w:autoSpaceDN w:val="0"/>
        <w:adjustRightInd w:val="0"/>
        <w:spacing w:after="0" w:line="240" w:lineRule="auto"/>
        <w:rPr>
          <w:rFonts w:ascii="Times New Roman" w:hAnsi="Times New Roman" w:cs="Times New Roman"/>
          <w:color w:val="000000"/>
        </w:rPr>
      </w:pPr>
      <w:r w:rsidRPr="00CD5089">
        <w:rPr>
          <w:rFonts w:ascii="Times New Roman" w:hAnsi="Times New Roman" w:cs="Times New Roman"/>
          <w:color w:val="000000"/>
        </w:rPr>
        <w:t>obliczenia fotometryczne,</w:t>
      </w:r>
    </w:p>
    <w:p w14:paraId="27DB7B0E" w14:textId="77777777" w:rsidR="00B61728" w:rsidRPr="00CD5089" w:rsidRDefault="00B61728" w:rsidP="00B370FE">
      <w:pPr>
        <w:pStyle w:val="Akapitzlist"/>
        <w:numPr>
          <w:ilvl w:val="0"/>
          <w:numId w:val="15"/>
        </w:numPr>
        <w:autoSpaceDE w:val="0"/>
        <w:autoSpaceDN w:val="0"/>
        <w:adjustRightInd w:val="0"/>
        <w:spacing w:after="0" w:line="240" w:lineRule="auto"/>
        <w:rPr>
          <w:rFonts w:ascii="Times New Roman" w:hAnsi="Times New Roman" w:cs="Times New Roman"/>
          <w:color w:val="000000"/>
        </w:rPr>
      </w:pPr>
      <w:r w:rsidRPr="00CD5089">
        <w:rPr>
          <w:rFonts w:ascii="Times New Roman" w:hAnsi="Times New Roman" w:cs="Times New Roman"/>
          <w:color w:val="000000"/>
        </w:rPr>
        <w:t>dokumentacja powykonawcza</w:t>
      </w:r>
      <w:r w:rsidR="00CB6220" w:rsidRPr="00CD5089">
        <w:rPr>
          <w:rFonts w:ascii="Times New Roman" w:hAnsi="Times New Roman" w:cs="Times New Roman"/>
          <w:color w:val="000000"/>
        </w:rPr>
        <w:t>.</w:t>
      </w:r>
    </w:p>
    <w:p w14:paraId="5FCC835A" w14:textId="77777777" w:rsidR="00E53940" w:rsidRPr="00CD5089" w:rsidRDefault="00E53940" w:rsidP="00E41E6B">
      <w:pPr>
        <w:autoSpaceDE w:val="0"/>
        <w:autoSpaceDN w:val="0"/>
        <w:adjustRightInd w:val="0"/>
        <w:spacing w:after="0" w:line="240" w:lineRule="auto"/>
        <w:rPr>
          <w:rFonts w:ascii="Times New Roman" w:hAnsi="Times New Roman" w:cs="Times New Roman"/>
          <w:color w:val="000000"/>
        </w:rPr>
      </w:pPr>
    </w:p>
    <w:p w14:paraId="07877BBF" w14:textId="1544B7D9" w:rsidR="004D48B3" w:rsidRPr="00CD5089" w:rsidRDefault="00B61728" w:rsidP="000D07DE">
      <w:pPr>
        <w:spacing w:after="0" w:line="240" w:lineRule="auto"/>
        <w:ind w:firstLine="360"/>
        <w:contextualSpacing/>
        <w:jc w:val="both"/>
        <w:rPr>
          <w:rFonts w:ascii="Times New Roman" w:hAnsi="Times New Roman" w:cs="Times New Roman"/>
          <w:color w:val="000000"/>
        </w:rPr>
      </w:pPr>
      <w:r w:rsidRPr="00CD5089">
        <w:rPr>
          <w:rFonts w:ascii="Times New Roman" w:hAnsi="Times New Roman" w:cs="Times New Roman"/>
          <w:color w:val="000000"/>
        </w:rPr>
        <w:t>Dokumentacja projektowa musi zostać wykonana i podpisana przez osobę posiadającą uprawnienia budowlane do projektowania w specjalności instalacyjnej w zakresie sieci, instalacji i urządzeń elektrycznych</w:t>
      </w:r>
      <w:r w:rsidR="00514EB3"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i elektroenergetycznych, o których mowa w Rozdziale 2 Art.14 ust.1 pkt.4) i 5) ustawy z dnia 7 lipca 1994 Prawo budowlane (tekst jedn. </w:t>
      </w:r>
      <w:r w:rsidR="00B96BA6" w:rsidRPr="00CD5089">
        <w:rPr>
          <w:rFonts w:ascii="Times New Roman" w:hAnsi="Times New Roman" w:cs="Times New Roman"/>
          <w:color w:val="000000"/>
        </w:rPr>
        <w:t>Dz.</w:t>
      </w:r>
      <w:r w:rsidR="007B3512" w:rsidRPr="00CD5089">
        <w:rPr>
          <w:rFonts w:ascii="Times New Roman" w:hAnsi="Times New Roman" w:cs="Times New Roman"/>
          <w:color w:val="000000"/>
        </w:rPr>
        <w:t xml:space="preserve"> </w:t>
      </w:r>
      <w:r w:rsidR="00B96BA6" w:rsidRPr="00CD5089">
        <w:rPr>
          <w:rFonts w:ascii="Times New Roman" w:hAnsi="Times New Roman" w:cs="Times New Roman"/>
          <w:color w:val="000000"/>
        </w:rPr>
        <w:t xml:space="preserve">U. 2023 poz. 682 z </w:t>
      </w:r>
      <w:proofErr w:type="spellStart"/>
      <w:r w:rsidR="00B96BA6" w:rsidRPr="00CD5089">
        <w:rPr>
          <w:rFonts w:ascii="Times New Roman" w:hAnsi="Times New Roman" w:cs="Times New Roman"/>
          <w:color w:val="000000"/>
        </w:rPr>
        <w:t>późn</w:t>
      </w:r>
      <w:proofErr w:type="spellEnd"/>
      <w:r w:rsidR="00B96BA6" w:rsidRPr="00CD5089">
        <w:rPr>
          <w:rFonts w:ascii="Times New Roman" w:hAnsi="Times New Roman" w:cs="Times New Roman"/>
          <w:color w:val="000000"/>
        </w:rPr>
        <w:t>. zm.</w:t>
      </w:r>
      <w:r w:rsidRPr="00CD5089">
        <w:rPr>
          <w:rFonts w:ascii="Times New Roman" w:hAnsi="Times New Roman" w:cs="Times New Roman"/>
          <w:color w:val="000000"/>
        </w:rPr>
        <w:t>). Dokumentacja projektowa powinna zawierać obliczenia techniczne natężeń oświetlenia na poziomach i w warunkach zgodnych z Normą PN-EN 13201</w:t>
      </w:r>
      <w:r w:rsidR="004649AE" w:rsidRPr="00CD5089">
        <w:rPr>
          <w:rFonts w:ascii="Times New Roman" w:hAnsi="Times New Roman" w:cs="Times New Roman"/>
          <w:color w:val="000000"/>
        </w:rPr>
        <w:t>:2016</w:t>
      </w:r>
      <w:r w:rsidRPr="00CD5089">
        <w:rPr>
          <w:rFonts w:ascii="Times New Roman" w:hAnsi="Times New Roman" w:cs="Times New Roman"/>
          <w:color w:val="000000"/>
        </w:rPr>
        <w:t xml:space="preserve"> „Oświetlenie dróg”. W dokumentacji projektowej projektant musi przedstawić obliczenia spadku zapotrzebowania na energię elektryczną poprzez </w:t>
      </w:r>
      <w:r w:rsidR="00173A92" w:rsidRPr="00CD5089">
        <w:rPr>
          <w:rFonts w:ascii="Times New Roman" w:hAnsi="Times New Roman" w:cs="Times New Roman"/>
          <w:color w:val="000000"/>
        </w:rPr>
        <w:t xml:space="preserve"> wymianę</w:t>
      </w:r>
      <w:r w:rsidRPr="00CD5089">
        <w:rPr>
          <w:rFonts w:ascii="Times New Roman" w:hAnsi="Times New Roman" w:cs="Times New Roman"/>
          <w:color w:val="000000"/>
        </w:rPr>
        <w:t xml:space="preserve"> istniejących opraw oświetleniowych –</w:t>
      </w:r>
      <w:r w:rsidR="004649AE" w:rsidRPr="00CD5089">
        <w:rPr>
          <w:rFonts w:ascii="Times New Roman" w:hAnsi="Times New Roman" w:cs="Times New Roman"/>
          <w:color w:val="000000"/>
        </w:rPr>
        <w:t xml:space="preserve"> </w:t>
      </w:r>
      <w:r w:rsidRPr="00CD5089">
        <w:rPr>
          <w:rFonts w:ascii="Times New Roman" w:hAnsi="Times New Roman" w:cs="Times New Roman"/>
          <w:color w:val="000000"/>
        </w:rPr>
        <w:t>efekt energetyczny. W projekcie należy także przedstawić obliczenia redukcji emisji gazów cieplarnianych poprzez modernizację oświetlenia ulicznego –</w:t>
      </w:r>
      <w:r w:rsidR="004649AE" w:rsidRPr="00CD5089">
        <w:rPr>
          <w:rFonts w:ascii="Times New Roman" w:hAnsi="Times New Roman" w:cs="Times New Roman"/>
          <w:color w:val="000000"/>
        </w:rPr>
        <w:t xml:space="preserve"> </w:t>
      </w:r>
      <w:r w:rsidRPr="00CD5089">
        <w:rPr>
          <w:rFonts w:ascii="Times New Roman" w:hAnsi="Times New Roman" w:cs="Times New Roman"/>
          <w:color w:val="000000"/>
        </w:rPr>
        <w:t>efekt ekologiczny. W projekcie powinien być zawarty projekt instalacji wraz z parametrami technicznymi wszystkich niezb</w:t>
      </w:r>
      <w:r w:rsidR="009F4A4F" w:rsidRPr="00CD5089">
        <w:rPr>
          <w:rFonts w:ascii="Times New Roman" w:hAnsi="Times New Roman" w:cs="Times New Roman"/>
          <w:color w:val="000000"/>
        </w:rPr>
        <w:t>ędnych urządzeń do prawidłowego </w:t>
      </w:r>
      <w:r w:rsidRPr="00CD5089">
        <w:rPr>
          <w:rFonts w:ascii="Times New Roman" w:hAnsi="Times New Roman" w:cs="Times New Roman"/>
          <w:color w:val="000000"/>
        </w:rPr>
        <w:t>funkcjonowania</w:t>
      </w:r>
      <w:r w:rsidR="009F4A4F" w:rsidRPr="00CD5089">
        <w:rPr>
          <w:rFonts w:ascii="Times New Roman" w:hAnsi="Times New Roman" w:cs="Times New Roman"/>
          <w:color w:val="000000"/>
        </w:rPr>
        <w:t> </w:t>
      </w:r>
      <w:r w:rsidRPr="00CD5089">
        <w:rPr>
          <w:rFonts w:ascii="Times New Roman" w:hAnsi="Times New Roman" w:cs="Times New Roman"/>
          <w:color w:val="000000"/>
        </w:rPr>
        <w:t>opraw.</w:t>
      </w:r>
    </w:p>
    <w:p w14:paraId="3F768C3F" w14:textId="73A2F8F2" w:rsidR="00B61728" w:rsidRPr="00CD5089" w:rsidRDefault="00B61728" w:rsidP="000D07DE">
      <w:pPr>
        <w:spacing w:after="0" w:line="240" w:lineRule="auto"/>
        <w:ind w:firstLine="360"/>
        <w:contextualSpacing/>
        <w:jc w:val="both"/>
        <w:rPr>
          <w:rFonts w:ascii="Times New Roman" w:hAnsi="Times New Roman" w:cs="Times New Roman"/>
          <w:color w:val="000000"/>
        </w:rPr>
      </w:pPr>
      <w:r w:rsidRPr="00CD5089">
        <w:rPr>
          <w:rFonts w:ascii="Times New Roman" w:hAnsi="Times New Roman" w:cs="Times New Roman"/>
          <w:color w:val="000000"/>
        </w:rPr>
        <w:t>Do projektu należy dołączyć ważne uprawnienia projektanta oraz potwierdzenie aktualnego wpisu do Okręgowej Izby Inżynierów Budownictwa.</w:t>
      </w:r>
    </w:p>
    <w:p w14:paraId="41EF2C7F" w14:textId="2EACCECD" w:rsidR="00746793" w:rsidRPr="00CD5089" w:rsidRDefault="00746793" w:rsidP="000D07DE">
      <w:pPr>
        <w:autoSpaceDE w:val="0"/>
        <w:autoSpaceDN w:val="0"/>
        <w:adjustRightInd w:val="0"/>
        <w:spacing w:after="0" w:line="240" w:lineRule="auto"/>
        <w:ind w:firstLine="360"/>
        <w:contextualSpacing/>
        <w:jc w:val="both"/>
        <w:rPr>
          <w:rFonts w:ascii="Times New Roman" w:hAnsi="Times New Roman" w:cs="Times New Roman"/>
          <w:color w:val="000000"/>
        </w:rPr>
      </w:pPr>
      <w:r w:rsidRPr="00CD5089">
        <w:rPr>
          <w:rFonts w:ascii="Times New Roman" w:hAnsi="Times New Roman" w:cs="Times New Roman"/>
          <w:color w:val="000000"/>
        </w:rPr>
        <w:t xml:space="preserve">Wykonawca ma obowiązek uzyskania w oparciu o zatwierdzone przez Zamawiającego dokumentacje projektowe, właściwych decyzji administracyjnych wynikających z przepisów prawa oraz dokumentów wymaganych zgodnie z obowiązującymi przepisami </w:t>
      </w:r>
      <w:r w:rsidR="00650C36" w:rsidRPr="00CD5089">
        <w:rPr>
          <w:rFonts w:ascii="Times New Roman" w:hAnsi="Times New Roman" w:cs="Times New Roman"/>
          <w:color w:val="000000"/>
        </w:rPr>
        <w:t xml:space="preserve"> </w:t>
      </w:r>
      <w:r w:rsidRPr="00CD5089">
        <w:rPr>
          <w:rFonts w:ascii="Times New Roman" w:hAnsi="Times New Roman" w:cs="Times New Roman"/>
          <w:color w:val="000000"/>
        </w:rPr>
        <w:t>w tym właściwych uzgodnień opinii, ekspertyz rzeczoznawców, gestorów sieci, i jednostek administracji, materiałów geodezyjnych oraz dodatkowych analiz i opracowań pomocniczych w niezbędnym dla projektowanych instalacji zakresie, jak również do wykonawstwa opracowanie projektów organizacj</w:t>
      </w:r>
      <w:r w:rsidR="00485B84" w:rsidRPr="00CD5089">
        <w:rPr>
          <w:rFonts w:ascii="Times New Roman" w:hAnsi="Times New Roman" w:cs="Times New Roman"/>
          <w:color w:val="000000"/>
        </w:rPr>
        <w:t>i ruchu, jeżeli będą wymagane.</w:t>
      </w:r>
    </w:p>
    <w:p w14:paraId="077BF9D3" w14:textId="76B7A6D6" w:rsidR="0078727B" w:rsidRPr="00CD5089" w:rsidRDefault="00746793" w:rsidP="000D07DE">
      <w:pPr>
        <w:autoSpaceDE w:val="0"/>
        <w:autoSpaceDN w:val="0"/>
        <w:adjustRightInd w:val="0"/>
        <w:spacing w:after="0" w:line="240" w:lineRule="auto"/>
        <w:ind w:firstLine="708"/>
        <w:contextualSpacing/>
        <w:jc w:val="both"/>
        <w:rPr>
          <w:rFonts w:ascii="Times New Roman" w:hAnsi="Times New Roman" w:cs="Times New Roman"/>
          <w:color w:val="000000"/>
        </w:rPr>
      </w:pPr>
      <w:r w:rsidRPr="00CD5089">
        <w:rPr>
          <w:rFonts w:ascii="Times New Roman" w:hAnsi="Times New Roman" w:cs="Times New Roman"/>
          <w:color w:val="000000"/>
        </w:rPr>
        <w:t>Projekt mod</w:t>
      </w:r>
      <w:r w:rsidR="005A4E85" w:rsidRPr="00CD5089">
        <w:rPr>
          <w:rFonts w:ascii="Times New Roman" w:hAnsi="Times New Roman" w:cs="Times New Roman"/>
          <w:color w:val="000000"/>
        </w:rPr>
        <w:t xml:space="preserve">ernizacji oświetlenia ulicznego </w:t>
      </w:r>
      <w:r w:rsidRPr="00CD5089">
        <w:rPr>
          <w:rFonts w:ascii="Times New Roman" w:hAnsi="Times New Roman" w:cs="Times New Roman"/>
          <w:color w:val="000000"/>
        </w:rPr>
        <w:t xml:space="preserve">w Gminie </w:t>
      </w:r>
      <w:r w:rsidR="00B853C2" w:rsidRPr="00CD5089">
        <w:rPr>
          <w:rFonts w:ascii="Times New Roman" w:hAnsi="Times New Roman" w:cs="Times New Roman"/>
          <w:color w:val="000000"/>
        </w:rPr>
        <w:t>Ropa</w:t>
      </w:r>
      <w:r w:rsidRPr="00CD5089">
        <w:rPr>
          <w:rFonts w:ascii="Times New Roman" w:hAnsi="Times New Roman" w:cs="Times New Roman"/>
          <w:color w:val="000000"/>
        </w:rPr>
        <w:t xml:space="preserve"> </w:t>
      </w:r>
      <w:r w:rsidR="001302B8" w:rsidRPr="00CD5089">
        <w:rPr>
          <w:rFonts w:ascii="Times New Roman" w:hAnsi="Times New Roman" w:cs="Times New Roman"/>
          <w:color w:val="000000"/>
        </w:rPr>
        <w:t xml:space="preserve"> </w:t>
      </w:r>
      <w:r w:rsidRPr="00CD5089">
        <w:rPr>
          <w:rFonts w:ascii="Times New Roman" w:hAnsi="Times New Roman" w:cs="Times New Roman"/>
          <w:color w:val="000000"/>
        </w:rPr>
        <w:t>z odpowiednimi obliczeniami technicznymi należy dostarczyć Zamawiającemu w wersji papierowej w trzech egzemplarzach oraz w wersji elektronicznej</w:t>
      </w:r>
      <w:r w:rsidR="002141BA" w:rsidRPr="00CD5089">
        <w:rPr>
          <w:rFonts w:ascii="Times New Roman" w:hAnsi="Times New Roman" w:cs="Times New Roman"/>
          <w:color w:val="000000"/>
        </w:rPr>
        <w:t>.</w:t>
      </w:r>
      <w:r w:rsidR="007B3512" w:rsidRPr="00CD5089">
        <w:rPr>
          <w:rFonts w:ascii="Times New Roman" w:hAnsi="Times New Roman" w:cs="Times New Roman"/>
          <w:color w:val="000000"/>
        </w:rPr>
        <w:t xml:space="preserve"> </w:t>
      </w:r>
      <w:r w:rsidR="006416A9" w:rsidRPr="00CD5089">
        <w:rPr>
          <w:rFonts w:ascii="Times New Roman" w:hAnsi="Times New Roman" w:cs="Times New Roman"/>
          <w:color w:val="000000"/>
        </w:rPr>
        <w:t xml:space="preserve">Dokumentacja podlega uzgodnieniu z Zamawiającym. </w:t>
      </w:r>
    </w:p>
    <w:p w14:paraId="53FE5C3D" w14:textId="77777777" w:rsidR="0043543D" w:rsidRPr="00CD5089" w:rsidRDefault="0043543D" w:rsidP="007C3FFF">
      <w:pPr>
        <w:autoSpaceDE w:val="0"/>
        <w:autoSpaceDN w:val="0"/>
        <w:adjustRightInd w:val="0"/>
        <w:spacing w:after="0" w:line="240" w:lineRule="auto"/>
        <w:contextualSpacing/>
        <w:jc w:val="both"/>
        <w:rPr>
          <w:rFonts w:asciiTheme="majorHAnsi" w:hAnsiTheme="majorHAnsi" w:cs="Times New Roman"/>
          <w:color w:val="000000"/>
        </w:rPr>
      </w:pPr>
    </w:p>
    <w:p w14:paraId="175C6CD9" w14:textId="0C587079" w:rsidR="002A574B" w:rsidRPr="00CD5089" w:rsidRDefault="00333494" w:rsidP="000D07DE">
      <w:pPr>
        <w:autoSpaceDE w:val="0"/>
        <w:autoSpaceDN w:val="0"/>
        <w:adjustRightInd w:val="0"/>
        <w:spacing w:after="0" w:line="240" w:lineRule="auto"/>
        <w:ind w:left="-284" w:firstLine="284"/>
        <w:contextualSpacing/>
        <w:jc w:val="both"/>
        <w:rPr>
          <w:rFonts w:ascii="Times New Roman" w:hAnsi="Times New Roman" w:cs="Times New Roman"/>
          <w:b/>
          <w:color w:val="000000"/>
          <w:sz w:val="28"/>
          <w:szCs w:val="28"/>
          <w:u w:val="single"/>
        </w:rPr>
      </w:pPr>
      <w:r w:rsidRPr="00CD5089">
        <w:rPr>
          <w:rFonts w:ascii="Times New Roman" w:hAnsi="Times New Roman" w:cs="Times New Roman"/>
          <w:b/>
          <w:color w:val="000000"/>
          <w:sz w:val="28"/>
          <w:szCs w:val="28"/>
          <w:u w:val="single"/>
        </w:rPr>
        <w:t xml:space="preserve">II. Zakres </w:t>
      </w:r>
      <w:r w:rsidR="000F2E47" w:rsidRPr="00CD5089">
        <w:rPr>
          <w:rFonts w:ascii="Times New Roman" w:hAnsi="Times New Roman" w:cs="Times New Roman"/>
          <w:b/>
          <w:color w:val="000000"/>
          <w:sz w:val="28"/>
          <w:szCs w:val="28"/>
          <w:u w:val="single"/>
        </w:rPr>
        <w:t>prac instalacyjno-montażowych</w:t>
      </w:r>
    </w:p>
    <w:p w14:paraId="7AB18990" w14:textId="77777777" w:rsidR="00E41E6B" w:rsidRPr="00CD5089" w:rsidRDefault="00E41E6B" w:rsidP="00E41E6B">
      <w:pPr>
        <w:autoSpaceDE w:val="0"/>
        <w:autoSpaceDN w:val="0"/>
        <w:adjustRightInd w:val="0"/>
        <w:spacing w:after="0" w:line="240" w:lineRule="auto"/>
        <w:contextualSpacing/>
        <w:jc w:val="both"/>
        <w:rPr>
          <w:rFonts w:ascii="Times New Roman" w:hAnsi="Times New Roman" w:cs="Times New Roman"/>
          <w:b/>
          <w:bCs/>
          <w:color w:val="000000"/>
          <w:sz w:val="16"/>
          <w:szCs w:val="16"/>
          <w:u w:val="single"/>
        </w:rPr>
      </w:pPr>
    </w:p>
    <w:p w14:paraId="4FC889F6" w14:textId="33395B98" w:rsidR="00CA2D29" w:rsidRPr="00CD5089" w:rsidRDefault="00CB6220" w:rsidP="00B370FE">
      <w:pPr>
        <w:pStyle w:val="Akapitzlist"/>
        <w:numPr>
          <w:ilvl w:val="0"/>
          <w:numId w:val="6"/>
        </w:numPr>
        <w:spacing w:after="0" w:line="240" w:lineRule="auto"/>
        <w:rPr>
          <w:rFonts w:ascii="Times New Roman" w:hAnsi="Times New Roman" w:cs="Times New Roman"/>
          <w:color w:val="000000"/>
        </w:rPr>
      </w:pPr>
      <w:r w:rsidRPr="00CD5089">
        <w:rPr>
          <w:rFonts w:ascii="Times New Roman" w:hAnsi="Times New Roman" w:cs="Times New Roman"/>
        </w:rPr>
        <w:t>p</w:t>
      </w:r>
      <w:r w:rsidR="00CA2D29" w:rsidRPr="00CD5089">
        <w:rPr>
          <w:rFonts w:ascii="Times New Roman" w:hAnsi="Times New Roman" w:cs="Times New Roman"/>
        </w:rPr>
        <w:t>race instalacyjno-</w:t>
      </w:r>
      <w:r w:rsidR="00173A92" w:rsidRPr="00CD5089">
        <w:rPr>
          <w:rFonts w:ascii="Times New Roman" w:hAnsi="Times New Roman" w:cs="Times New Roman"/>
        </w:rPr>
        <w:t>montażowe</w:t>
      </w:r>
      <w:r w:rsidR="00CA2D29" w:rsidRPr="00CD5089">
        <w:rPr>
          <w:rFonts w:ascii="Times New Roman" w:hAnsi="Times New Roman" w:cs="Times New Roman"/>
        </w:rPr>
        <w:t xml:space="preserve"> </w:t>
      </w:r>
      <w:r w:rsidR="00AC1C7A" w:rsidRPr="00CD5089">
        <w:rPr>
          <w:rFonts w:ascii="Times New Roman" w:hAnsi="Times New Roman" w:cs="Times New Roman"/>
        </w:rPr>
        <w:t>modernizacj</w:t>
      </w:r>
      <w:r w:rsidR="006F42F9" w:rsidRPr="00CD5089">
        <w:rPr>
          <w:rFonts w:ascii="Times New Roman" w:hAnsi="Times New Roman" w:cs="Times New Roman"/>
        </w:rPr>
        <w:t>i</w:t>
      </w:r>
      <w:r w:rsidR="00AC1C7A" w:rsidRPr="00CD5089">
        <w:rPr>
          <w:rFonts w:ascii="Times New Roman" w:hAnsi="Times New Roman" w:cs="Times New Roman"/>
        </w:rPr>
        <w:t xml:space="preserve"> oświetlenia</w:t>
      </w:r>
      <w:r w:rsidR="00CA2D29" w:rsidRPr="00CD5089">
        <w:rPr>
          <w:rFonts w:ascii="Times New Roman" w:hAnsi="Times New Roman" w:cs="Times New Roman"/>
        </w:rPr>
        <w:t xml:space="preserve"> </w:t>
      </w:r>
      <w:r w:rsidR="006F42F9" w:rsidRPr="00CD5089">
        <w:rPr>
          <w:rFonts w:ascii="Times New Roman" w:hAnsi="Times New Roman" w:cs="Times New Roman"/>
        </w:rPr>
        <w:t xml:space="preserve">w </w:t>
      </w:r>
      <w:r w:rsidR="00313843" w:rsidRPr="00CD5089">
        <w:rPr>
          <w:rFonts w:ascii="Times New Roman" w:hAnsi="Times New Roman" w:cs="Times New Roman"/>
        </w:rPr>
        <w:t>Gmin</w:t>
      </w:r>
      <w:r w:rsidR="006F42F9" w:rsidRPr="00CD5089">
        <w:rPr>
          <w:rFonts w:ascii="Times New Roman" w:hAnsi="Times New Roman" w:cs="Times New Roman"/>
        </w:rPr>
        <w:t xml:space="preserve">ie </w:t>
      </w:r>
      <w:r w:rsidR="00B853C2" w:rsidRPr="00CD5089">
        <w:rPr>
          <w:rFonts w:ascii="Times New Roman" w:hAnsi="Times New Roman" w:cs="Times New Roman"/>
        </w:rPr>
        <w:t>Ropa</w:t>
      </w:r>
    </w:p>
    <w:p w14:paraId="5B6186FF" w14:textId="77777777" w:rsidR="00CB6220" w:rsidRPr="00CD5089" w:rsidRDefault="00AC1C7A" w:rsidP="000D07DE">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Zakres </w:t>
      </w:r>
      <w:r w:rsidR="00746793" w:rsidRPr="00CD5089">
        <w:rPr>
          <w:rFonts w:ascii="Times New Roman" w:hAnsi="Times New Roman" w:cs="Times New Roman"/>
          <w:color w:val="000000"/>
        </w:rPr>
        <w:t xml:space="preserve">robót: </w:t>
      </w:r>
    </w:p>
    <w:p w14:paraId="4784BC4D" w14:textId="15CC9335" w:rsidR="00AA4D25" w:rsidRPr="00CD5089" w:rsidRDefault="00AA4D25" w:rsidP="00B370FE">
      <w:pPr>
        <w:pStyle w:val="Akapitzlist"/>
        <w:numPr>
          <w:ilvl w:val="0"/>
          <w:numId w:val="7"/>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dokonanie koniecznych zgłoszeń i uzyskania niezbędnych zgód i pozwoleń, wymaganych przepisami prawa i innych obowiązujących aktów prawnych;</w:t>
      </w:r>
      <w:r w:rsidR="00E41E6B" w:rsidRPr="00CD5089">
        <w:rPr>
          <w:rFonts w:ascii="Times New Roman" w:hAnsi="Times New Roman" w:cs="Times New Roman"/>
          <w:color w:val="000000"/>
        </w:rPr>
        <w:t xml:space="preserve"> w szczególności uzyskanie niezbędnych uzgodnień i pozwoleń w zakresie wymagań Tauron Nowe Technologie S.A. </w:t>
      </w:r>
    </w:p>
    <w:p w14:paraId="753B3697" w14:textId="7D4CFD70" w:rsidR="005B71AF" w:rsidRPr="00CD5089" w:rsidRDefault="005B71AF" w:rsidP="00B370FE">
      <w:pPr>
        <w:pStyle w:val="Akapitzlist"/>
        <w:numPr>
          <w:ilvl w:val="0"/>
          <w:numId w:val="7"/>
        </w:numPr>
        <w:autoSpaceDE w:val="0"/>
        <w:autoSpaceDN w:val="0"/>
        <w:adjustRightInd w:val="0"/>
        <w:spacing w:after="0" w:line="240" w:lineRule="auto"/>
        <w:jc w:val="both"/>
        <w:rPr>
          <w:rFonts w:ascii="Times New Roman" w:hAnsi="Times New Roman" w:cs="Times New Roman"/>
          <w:color w:val="000000"/>
        </w:rPr>
      </w:pPr>
      <w:bookmarkStart w:id="4" w:name="_Hlk169439475"/>
      <w:r w:rsidRPr="00CD5089">
        <w:rPr>
          <w:rFonts w:ascii="Times New Roman" w:hAnsi="Times New Roman" w:cs="Times New Roman"/>
          <w:color w:val="000000"/>
        </w:rPr>
        <w:lastRenderedPageBreak/>
        <w:t>demontaż istniejących opraw zgodnie z ustaleniami i dokumentacją techniczną</w:t>
      </w:r>
      <w:bookmarkStart w:id="5" w:name="_Hlk169439669"/>
      <w:bookmarkEnd w:id="4"/>
      <w:r w:rsidR="00E41E6B" w:rsidRPr="00CD5089">
        <w:rPr>
          <w:rFonts w:ascii="Times New Roman" w:hAnsi="Times New Roman" w:cs="Times New Roman"/>
          <w:color w:val="000000"/>
        </w:rPr>
        <w:t xml:space="preserve"> oraz ich utylizacja na koszt Wykonawcy</w:t>
      </w:r>
    </w:p>
    <w:bookmarkEnd w:id="5"/>
    <w:p w14:paraId="7EBA2DD5" w14:textId="64BC24CD" w:rsidR="00AA4D25" w:rsidRPr="00CD5089" w:rsidRDefault="00AA4D25" w:rsidP="00B370FE">
      <w:pPr>
        <w:pStyle w:val="Akapitzlist"/>
        <w:numPr>
          <w:ilvl w:val="0"/>
          <w:numId w:val="7"/>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wymiana istniejących opraw oświetlenia ulicznego na energooszczędne typu LED </w:t>
      </w:r>
      <w:r w:rsidR="00563CE0" w:rsidRPr="00CD5089">
        <w:rPr>
          <w:rFonts w:ascii="Times New Roman" w:hAnsi="Times New Roman" w:cs="Times New Roman"/>
          <w:color w:val="000000"/>
        </w:rPr>
        <w:br/>
      </w:r>
      <w:r w:rsidRPr="00CD5089">
        <w:rPr>
          <w:rFonts w:ascii="Times New Roman" w:hAnsi="Times New Roman" w:cs="Times New Roman"/>
          <w:color w:val="000000"/>
        </w:rPr>
        <w:t>–</w:t>
      </w:r>
      <w:r w:rsidR="00832110" w:rsidRPr="00CD5089">
        <w:rPr>
          <w:rFonts w:ascii="Times New Roman" w:hAnsi="Times New Roman" w:cs="Times New Roman"/>
          <w:color w:val="000000"/>
        </w:rPr>
        <w:t xml:space="preserve"> </w:t>
      </w:r>
      <w:r w:rsidR="00B23B26">
        <w:rPr>
          <w:rFonts w:ascii="Times New Roman" w:hAnsi="Times New Roman" w:cs="Times New Roman"/>
          <w:color w:val="000000"/>
        </w:rPr>
        <w:t>319</w:t>
      </w:r>
      <w:r w:rsidR="00AD73F4" w:rsidRPr="00CD5089">
        <w:rPr>
          <w:rFonts w:ascii="Times New Roman" w:hAnsi="Times New Roman" w:cs="Times New Roman"/>
          <w:color w:val="000000"/>
        </w:rPr>
        <w:t xml:space="preserve"> </w:t>
      </w:r>
      <w:r w:rsidRPr="00CD5089">
        <w:rPr>
          <w:rFonts w:ascii="Times New Roman" w:hAnsi="Times New Roman" w:cs="Times New Roman"/>
          <w:color w:val="000000"/>
        </w:rPr>
        <w:t>szt</w:t>
      </w:r>
      <w:r w:rsidR="00746793" w:rsidRPr="00CD5089">
        <w:rPr>
          <w:rFonts w:ascii="Times New Roman" w:hAnsi="Times New Roman" w:cs="Times New Roman"/>
          <w:color w:val="000000"/>
        </w:rPr>
        <w:t>.</w:t>
      </w:r>
      <w:r w:rsidR="005217E3" w:rsidRPr="00CD5089">
        <w:rPr>
          <w:rFonts w:ascii="Times New Roman" w:hAnsi="Times New Roman" w:cs="Times New Roman"/>
          <w:bCs/>
          <w:color w:val="000000"/>
        </w:rPr>
        <w:t xml:space="preserve"> z indywidualną redukcją mocy </w:t>
      </w:r>
      <w:r w:rsidR="008F21C9" w:rsidRPr="00CD5089">
        <w:rPr>
          <w:rFonts w:ascii="Times New Roman" w:hAnsi="Times New Roman" w:cs="Times New Roman"/>
          <w:bCs/>
          <w:color w:val="000000"/>
        </w:rPr>
        <w:t>wraz z niezbędnym osprzętem,</w:t>
      </w:r>
      <w:r w:rsidR="00746793" w:rsidRPr="00CD5089">
        <w:rPr>
          <w:rFonts w:ascii="Times New Roman" w:hAnsi="Times New Roman" w:cs="Times New Roman"/>
          <w:color w:val="000000"/>
        </w:rPr>
        <w:t xml:space="preserve">  </w:t>
      </w:r>
    </w:p>
    <w:p w14:paraId="477D2E1A" w14:textId="4BA94572" w:rsidR="00AA2CB6" w:rsidRPr="00CD5089" w:rsidRDefault="00AA2CB6" w:rsidP="00B370FE">
      <w:pPr>
        <w:pStyle w:val="Akapitzlist"/>
        <w:numPr>
          <w:ilvl w:val="0"/>
          <w:numId w:val="7"/>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wykonanie pozostałych niezbędnych prac związanych z układaniem przewodów, urządzeń, instalacji elektrycznej niezbędnej do obsługi i poprawnej pracy wykonanej instalacji</w:t>
      </w:r>
      <w:r w:rsidR="00B60766" w:rsidRPr="00CD5089">
        <w:rPr>
          <w:rFonts w:ascii="Times New Roman" w:hAnsi="Times New Roman" w:cs="Times New Roman"/>
          <w:color w:val="000000"/>
        </w:rPr>
        <w:t xml:space="preserve"> oraz system sterowania;</w:t>
      </w:r>
    </w:p>
    <w:p w14:paraId="285E80AD" w14:textId="2C50F138" w:rsidR="00746793" w:rsidRPr="00CD5089" w:rsidRDefault="00746793" w:rsidP="00B370FE">
      <w:pPr>
        <w:pStyle w:val="Akapitzlist"/>
        <w:numPr>
          <w:ilvl w:val="0"/>
          <w:numId w:val="7"/>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przeprowadzenie wymaganych prób i badań, wr</w:t>
      </w:r>
      <w:r w:rsidR="00A83ABB" w:rsidRPr="00CD5089">
        <w:rPr>
          <w:rFonts w:ascii="Times New Roman" w:hAnsi="Times New Roman" w:cs="Times New Roman"/>
          <w:color w:val="000000"/>
        </w:rPr>
        <w:t xml:space="preserve">az z uzyskaniem odbiorów </w:t>
      </w:r>
      <w:r w:rsidR="00E41E6B" w:rsidRPr="00CD5089">
        <w:rPr>
          <w:rFonts w:ascii="Times New Roman" w:hAnsi="Times New Roman" w:cs="Times New Roman"/>
          <w:color w:val="000000"/>
        </w:rPr>
        <w:t>prac montażowych</w:t>
      </w:r>
      <w:r w:rsidR="00B60766" w:rsidRPr="00CD5089">
        <w:rPr>
          <w:rFonts w:ascii="Times New Roman" w:hAnsi="Times New Roman" w:cs="Times New Roman"/>
          <w:color w:val="000000"/>
        </w:rPr>
        <w:t xml:space="preserve"> </w:t>
      </w:r>
      <w:r w:rsidRPr="00CD5089">
        <w:rPr>
          <w:rFonts w:ascii="Times New Roman" w:hAnsi="Times New Roman" w:cs="Times New Roman"/>
          <w:color w:val="000000"/>
        </w:rPr>
        <w:t>i przygotowaniem dokumentów związanych z od</w:t>
      </w:r>
      <w:r w:rsidR="00A83ABB" w:rsidRPr="00CD5089">
        <w:rPr>
          <w:rFonts w:ascii="Times New Roman" w:hAnsi="Times New Roman" w:cs="Times New Roman"/>
          <w:color w:val="000000"/>
        </w:rPr>
        <w:t>daniem obiektów do użytkowania;</w:t>
      </w:r>
    </w:p>
    <w:p w14:paraId="4C7B2F89" w14:textId="77777777" w:rsidR="00746793" w:rsidRPr="00CD5089" w:rsidRDefault="00746793" w:rsidP="00B370FE">
      <w:pPr>
        <w:pStyle w:val="Akapitzlist"/>
        <w:numPr>
          <w:ilvl w:val="0"/>
          <w:numId w:val="7"/>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poprawne uruchomienie całej instalacji oraz wykonanie niezbędnych pomiarów elektrycznych oraz pomiarów natężenia oś</w:t>
      </w:r>
      <w:r w:rsidR="00AA2CB6" w:rsidRPr="00CD5089">
        <w:rPr>
          <w:rFonts w:ascii="Times New Roman" w:hAnsi="Times New Roman" w:cs="Times New Roman"/>
          <w:color w:val="000000"/>
        </w:rPr>
        <w:t>wietlenia;</w:t>
      </w:r>
    </w:p>
    <w:p w14:paraId="2CDB6793" w14:textId="378DA080" w:rsidR="00AA2CB6" w:rsidRPr="00CD5089" w:rsidRDefault="00AA2CB6" w:rsidP="00B370FE">
      <w:pPr>
        <w:pStyle w:val="Akapitzlist"/>
        <w:numPr>
          <w:ilvl w:val="0"/>
          <w:numId w:val="7"/>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color w:val="000000"/>
        </w:rPr>
        <w:t xml:space="preserve">uzyskanie i przygotowanie niezbędnych dokumentów (protokoły, karty gwarancyjne </w:t>
      </w:r>
      <w:r w:rsidR="00EA2F21" w:rsidRPr="00CD5089">
        <w:rPr>
          <w:rFonts w:ascii="Times New Roman" w:hAnsi="Times New Roman" w:cs="Times New Roman"/>
          <w:color w:val="000000"/>
        </w:rPr>
        <w:t>oraz książki serwisowe) związanych</w:t>
      </w:r>
      <w:r w:rsidRPr="00CD5089">
        <w:rPr>
          <w:rFonts w:ascii="Times New Roman" w:hAnsi="Times New Roman" w:cs="Times New Roman"/>
          <w:color w:val="000000"/>
        </w:rPr>
        <w:t xml:space="preserve"> z przekazaniem do u</w:t>
      </w:r>
      <w:r w:rsidR="00EA2F21" w:rsidRPr="00CD5089">
        <w:rPr>
          <w:rFonts w:ascii="Times New Roman" w:hAnsi="Times New Roman" w:cs="Times New Roman"/>
          <w:color w:val="000000"/>
        </w:rPr>
        <w:t xml:space="preserve">żytkowania </w:t>
      </w:r>
      <w:r w:rsidR="00E41E6B" w:rsidRPr="00CD5089">
        <w:rPr>
          <w:rFonts w:ascii="Times New Roman" w:hAnsi="Times New Roman" w:cs="Times New Roman"/>
          <w:color w:val="000000"/>
        </w:rPr>
        <w:t>zamonto</w:t>
      </w:r>
      <w:r w:rsidR="00EA2F21" w:rsidRPr="00CD5089">
        <w:rPr>
          <w:rFonts w:ascii="Times New Roman" w:hAnsi="Times New Roman" w:cs="Times New Roman"/>
          <w:color w:val="000000"/>
        </w:rPr>
        <w:t>wanych opraw;</w:t>
      </w:r>
    </w:p>
    <w:p w14:paraId="2BC24E62" w14:textId="274234BE" w:rsidR="00746793" w:rsidRPr="00CD5089" w:rsidRDefault="00EA2F21" w:rsidP="00B370FE">
      <w:pPr>
        <w:pStyle w:val="Akapitzlist"/>
        <w:numPr>
          <w:ilvl w:val="0"/>
          <w:numId w:val="7"/>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przeprowadzenie</w:t>
      </w:r>
      <w:r w:rsidR="007B3512" w:rsidRPr="00CD5089">
        <w:rPr>
          <w:rFonts w:ascii="Times New Roman" w:hAnsi="Times New Roman" w:cs="Times New Roman"/>
        </w:rPr>
        <w:t xml:space="preserve"> </w:t>
      </w:r>
      <w:r w:rsidRPr="00CD5089">
        <w:rPr>
          <w:rFonts w:ascii="Times New Roman" w:hAnsi="Times New Roman" w:cs="Times New Roman"/>
        </w:rPr>
        <w:t xml:space="preserve">szkoleń przedstawicieli Zamawiającego w zakresie obsługi </w:t>
      </w:r>
      <w:r w:rsidR="007B3512" w:rsidRPr="00CD5089">
        <w:rPr>
          <w:rFonts w:ascii="Times New Roman" w:hAnsi="Times New Roman" w:cs="Times New Roman"/>
        </w:rPr>
        <w:br/>
      </w:r>
      <w:r w:rsidRPr="00CD5089">
        <w:rPr>
          <w:rFonts w:ascii="Times New Roman" w:hAnsi="Times New Roman" w:cs="Times New Roman"/>
        </w:rPr>
        <w:t>i eksploatacji wykonanych instalacji oraz zamontowanych urządzeń (szkolenie</w:t>
      </w:r>
      <w:r w:rsidR="007B3512" w:rsidRPr="00CD5089">
        <w:rPr>
          <w:rFonts w:ascii="Times New Roman" w:hAnsi="Times New Roman" w:cs="Times New Roman"/>
        </w:rPr>
        <w:t xml:space="preserve"> </w:t>
      </w:r>
      <w:r w:rsidR="00173A92" w:rsidRPr="00CD5089">
        <w:rPr>
          <w:rFonts w:ascii="Times New Roman" w:hAnsi="Times New Roman" w:cs="Times New Roman"/>
        </w:rPr>
        <w:t>potwierdzone protokołem, w którym opisany zostanie zakres szkolenia)</w:t>
      </w:r>
      <w:r w:rsidR="00B60766" w:rsidRPr="00CD5089">
        <w:rPr>
          <w:rFonts w:ascii="Times New Roman" w:hAnsi="Times New Roman" w:cs="Times New Roman"/>
        </w:rPr>
        <w:t>;</w:t>
      </w:r>
    </w:p>
    <w:p w14:paraId="1876E815" w14:textId="538E8F04" w:rsidR="00B60766" w:rsidRPr="00CD5089" w:rsidRDefault="00B60766" w:rsidP="00B370FE">
      <w:pPr>
        <w:pStyle w:val="Akapitzlist"/>
        <w:numPr>
          <w:ilvl w:val="0"/>
          <w:numId w:val="7"/>
        </w:numPr>
        <w:spacing w:after="0" w:line="240" w:lineRule="auto"/>
        <w:jc w:val="both"/>
        <w:rPr>
          <w:rFonts w:ascii="Times New Roman" w:hAnsi="Times New Roman" w:cs="Times New Roman"/>
        </w:rPr>
      </w:pPr>
      <w:r w:rsidRPr="00CD5089">
        <w:rPr>
          <w:rFonts w:ascii="Times New Roman" w:hAnsi="Times New Roman" w:cs="Times New Roman"/>
        </w:rPr>
        <w:t xml:space="preserve">przed rozpoczęciem robót Wykonawca wykona i umieści w miejscu uzgodnionym z Zamawiającym tablicę informacyjną wykonaną zgodnie z Rozporządzeniem Rady Ministrów z dnia 7 maja 2021 r. w sprawie określenia działań informacyjnych podejmowanych przez podmioty realizujące zadania finansowane lub dofinansowane z budżetu państwa lub z państwowych funduszy celowych (Dz.U. 2021 poz. 953 ze zm.). Wzór tablicy informacyjnej 180x120 jest dostępny pod adresem: </w:t>
      </w:r>
      <w:hyperlink r:id="rId14" w:history="1">
        <w:r w:rsidRPr="00CD5089">
          <w:rPr>
            <w:rStyle w:val="Hipercze"/>
            <w:rFonts w:ascii="Times New Roman" w:hAnsi="Times New Roman" w:cs="Times New Roman"/>
            <w:color w:val="auto"/>
            <w:u w:val="none"/>
          </w:rPr>
          <w:t>https://www.gov.pl/web/premier/program-inwestycji-strategicznych</w:t>
        </w:r>
      </w:hyperlink>
      <w:r w:rsidRPr="00CD5089">
        <w:rPr>
          <w:rFonts w:ascii="Times New Roman" w:hAnsi="Times New Roman" w:cs="Times New Roman"/>
        </w:rPr>
        <w:t>. Przed wykonaniem Wykonawca przedstawi treść tablicy do zatwierdzenia Zamawiającemu.</w:t>
      </w:r>
    </w:p>
    <w:p w14:paraId="4BE5C3C1" w14:textId="77777777" w:rsidR="00B20AB6" w:rsidRPr="00CD5089" w:rsidRDefault="00B20AB6" w:rsidP="00173A92">
      <w:pPr>
        <w:pStyle w:val="Akapitzlist"/>
        <w:autoSpaceDE w:val="0"/>
        <w:autoSpaceDN w:val="0"/>
        <w:adjustRightInd w:val="0"/>
        <w:spacing w:after="0" w:line="240" w:lineRule="auto"/>
        <w:jc w:val="both"/>
        <w:rPr>
          <w:rFonts w:ascii="Times New Roman" w:hAnsi="Times New Roman" w:cs="Times New Roman"/>
          <w:color w:val="000000"/>
        </w:rPr>
      </w:pPr>
    </w:p>
    <w:p w14:paraId="5845DF70" w14:textId="6168E579" w:rsidR="00746793" w:rsidRPr="00CD5089" w:rsidRDefault="00173A92" w:rsidP="00173A92">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Prace</w:t>
      </w:r>
      <w:r w:rsidR="00E77EBC" w:rsidRPr="00CD5089">
        <w:rPr>
          <w:rFonts w:ascii="Times New Roman" w:hAnsi="Times New Roman" w:cs="Times New Roman"/>
          <w:color w:val="000000"/>
        </w:rPr>
        <w:t xml:space="preserve"> należy wykon</w:t>
      </w:r>
      <w:r w:rsidR="00746793" w:rsidRPr="00CD5089">
        <w:rPr>
          <w:rFonts w:ascii="Times New Roman" w:hAnsi="Times New Roman" w:cs="Times New Roman"/>
          <w:color w:val="000000"/>
        </w:rPr>
        <w:t>ać z zachowaniem przepisów prawa budowlanego, warunków technicznych, przepisów BHP oraz innych</w:t>
      </w:r>
      <w:r w:rsidR="002B5046" w:rsidRPr="00CD5089">
        <w:rPr>
          <w:rFonts w:ascii="Times New Roman" w:hAnsi="Times New Roman" w:cs="Times New Roman"/>
          <w:color w:val="000000"/>
        </w:rPr>
        <w:t xml:space="preserve"> odnośnych ustaw i rozporządzeń oraz Polskimi Normami.</w:t>
      </w:r>
    </w:p>
    <w:p w14:paraId="5999578F" w14:textId="77777777" w:rsidR="00173A92" w:rsidRPr="00CD5089" w:rsidRDefault="00173A92" w:rsidP="00173A92">
      <w:pPr>
        <w:autoSpaceDE w:val="0"/>
        <w:autoSpaceDN w:val="0"/>
        <w:adjustRightInd w:val="0"/>
        <w:spacing w:after="0" w:line="240" w:lineRule="auto"/>
        <w:contextualSpacing/>
        <w:jc w:val="both"/>
        <w:rPr>
          <w:rFonts w:ascii="Times New Roman" w:hAnsi="Times New Roman" w:cs="Times New Roman"/>
          <w:color w:val="000000"/>
        </w:rPr>
      </w:pPr>
    </w:p>
    <w:p w14:paraId="0B99C3BA" w14:textId="5E743BB0" w:rsidR="00746793" w:rsidRPr="00CD5089" w:rsidRDefault="00746793" w:rsidP="00173A92">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Po wykonaniu całości inwestycji Wykonawca zobowiązany jest do przedstawienia Zamawiającemu wyników pomiarów odpowiednich parametrów natężenia oświetlenia zgodnych z obowiązującymi przepisami prawa. Zamawiający wymaga, aby pomiary zostały wykonane przez osobę posiadającą odpowiedni specjalistyczny sprzęt pomiarowy oraz odpowiednie uprawnienia do przeprowadzania badań parametrów oświetlenia</w:t>
      </w:r>
      <w:r w:rsidR="00E6017F" w:rsidRPr="00CD5089">
        <w:rPr>
          <w:rFonts w:ascii="Times New Roman" w:hAnsi="Times New Roman" w:cs="Times New Roman"/>
          <w:color w:val="000000"/>
        </w:rPr>
        <w:t xml:space="preserve"> w pięciu losowo wskazanych punktach </w:t>
      </w:r>
      <w:r w:rsidR="001A647B" w:rsidRPr="00CD5089">
        <w:rPr>
          <w:rFonts w:ascii="Times New Roman" w:hAnsi="Times New Roman" w:cs="Times New Roman"/>
          <w:color w:val="000000"/>
        </w:rPr>
        <w:t>do pomiaru</w:t>
      </w:r>
      <w:r w:rsidRPr="00CD5089">
        <w:rPr>
          <w:rFonts w:ascii="Times New Roman" w:hAnsi="Times New Roman" w:cs="Times New Roman"/>
          <w:color w:val="000000"/>
        </w:rPr>
        <w:t>. Zamawiający po wykonaniu pomiarów wymaga od Wykonawcy przedstawienia protokołu z wykonanych pomiarów podpisanego przez osob</w:t>
      </w:r>
      <w:r w:rsidR="002B5046" w:rsidRPr="00CD5089">
        <w:rPr>
          <w:rFonts w:ascii="Times New Roman" w:hAnsi="Times New Roman" w:cs="Times New Roman"/>
          <w:color w:val="000000"/>
        </w:rPr>
        <w:t>y posiadające</w:t>
      </w:r>
      <w:r w:rsidRPr="00CD5089">
        <w:rPr>
          <w:rFonts w:ascii="Times New Roman" w:hAnsi="Times New Roman" w:cs="Times New Roman"/>
          <w:color w:val="000000"/>
        </w:rPr>
        <w:t xml:space="preserve"> odpowiednie uprawnienia wymagane przy pomiarach parametrów oświetlenia</w:t>
      </w:r>
      <w:r w:rsidR="002B5046" w:rsidRPr="00CD5089">
        <w:rPr>
          <w:rFonts w:ascii="Times New Roman" w:hAnsi="Times New Roman" w:cs="Times New Roman"/>
          <w:color w:val="000000"/>
        </w:rPr>
        <w:t xml:space="preserve"> (gr I E do prac kontrolno-pomiarowych oraz</w:t>
      </w:r>
      <w:r w:rsidR="00563CE0" w:rsidRPr="00CD5089">
        <w:rPr>
          <w:rFonts w:ascii="Times New Roman" w:hAnsi="Times New Roman" w:cs="Times New Roman"/>
          <w:color w:val="000000"/>
        </w:rPr>
        <w:t xml:space="preserve"> </w:t>
      </w:r>
      <w:r w:rsidR="000209CF" w:rsidRPr="00CD5089">
        <w:rPr>
          <w:rFonts w:ascii="Times New Roman" w:hAnsi="Times New Roman" w:cs="Times New Roman"/>
          <w:color w:val="000000"/>
        </w:rPr>
        <w:t>D</w:t>
      </w:r>
      <w:r w:rsidR="002B5046" w:rsidRPr="00CD5089">
        <w:rPr>
          <w:rFonts w:ascii="Times New Roman" w:hAnsi="Times New Roman" w:cs="Times New Roman"/>
          <w:color w:val="000000"/>
        </w:rPr>
        <w:t xml:space="preserve"> gr – dozorowe).</w:t>
      </w:r>
    </w:p>
    <w:p w14:paraId="24F66999" w14:textId="06AE66E0" w:rsidR="00582717" w:rsidRPr="00CD5089" w:rsidRDefault="00746793" w:rsidP="00173A92">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Wykonawca po wykonaniu całości inwestycji przekaże Zamawiającemu dokumentację powykonawczą z naniesionymi w sposób czytelny wszelkimi zmianami wprowadzonymi w trakcie realizacji inwestycji oraz instrukcję eksploatacji i obsługi urządzeń w języku polskim.</w:t>
      </w:r>
    </w:p>
    <w:p w14:paraId="1C3DE0CF" w14:textId="77777777" w:rsidR="00582717" w:rsidRPr="00CD5089" w:rsidRDefault="00582717" w:rsidP="000D07DE">
      <w:pPr>
        <w:autoSpaceDE w:val="0"/>
        <w:autoSpaceDN w:val="0"/>
        <w:adjustRightInd w:val="0"/>
        <w:spacing w:after="0" w:line="240" w:lineRule="auto"/>
        <w:ind w:firstLine="708"/>
        <w:contextualSpacing/>
        <w:jc w:val="both"/>
        <w:rPr>
          <w:rFonts w:ascii="Times New Roman" w:hAnsi="Times New Roman" w:cs="Times New Roman"/>
          <w:color w:val="000000"/>
          <w:sz w:val="24"/>
          <w:szCs w:val="24"/>
        </w:rPr>
      </w:pPr>
    </w:p>
    <w:p w14:paraId="0CE630F5" w14:textId="77777777" w:rsidR="00EA2F21" w:rsidRPr="00CD5089" w:rsidRDefault="00EA2F21" w:rsidP="000D07DE">
      <w:pPr>
        <w:autoSpaceDE w:val="0"/>
        <w:autoSpaceDN w:val="0"/>
        <w:adjustRightInd w:val="0"/>
        <w:spacing w:after="0" w:line="240" w:lineRule="auto"/>
        <w:contextualSpacing/>
        <w:jc w:val="both"/>
        <w:rPr>
          <w:rFonts w:ascii="Times New Roman" w:hAnsi="Times New Roman" w:cs="Times New Roman"/>
          <w:b/>
          <w:color w:val="000000"/>
          <w:sz w:val="28"/>
          <w:szCs w:val="28"/>
          <w:u w:val="single"/>
        </w:rPr>
      </w:pPr>
      <w:r w:rsidRPr="00CD5089">
        <w:rPr>
          <w:rFonts w:ascii="Times New Roman" w:hAnsi="Times New Roman" w:cs="Times New Roman"/>
          <w:b/>
          <w:color w:val="000000"/>
          <w:sz w:val="28"/>
          <w:szCs w:val="28"/>
          <w:u w:val="single"/>
        </w:rPr>
        <w:t>III. Przygotowanie terenu budowy</w:t>
      </w:r>
      <w:r w:rsidR="006C0F34" w:rsidRPr="00CD5089">
        <w:rPr>
          <w:rFonts w:ascii="Times New Roman" w:hAnsi="Times New Roman" w:cs="Times New Roman"/>
          <w:b/>
          <w:color w:val="000000"/>
          <w:sz w:val="28"/>
          <w:szCs w:val="28"/>
          <w:u w:val="single"/>
        </w:rPr>
        <w:t>, roboty tymczasowe i</w:t>
      </w:r>
      <w:r w:rsidRPr="00CD5089">
        <w:rPr>
          <w:rFonts w:ascii="Times New Roman" w:hAnsi="Times New Roman" w:cs="Times New Roman"/>
          <w:b/>
          <w:color w:val="000000"/>
          <w:sz w:val="28"/>
          <w:szCs w:val="28"/>
          <w:u w:val="single"/>
        </w:rPr>
        <w:t xml:space="preserve"> prace towarzyszące</w:t>
      </w:r>
    </w:p>
    <w:p w14:paraId="61DF2F7A" w14:textId="77777777" w:rsidR="00B20AB6" w:rsidRPr="00CD5089" w:rsidRDefault="00B20AB6" w:rsidP="000D07DE">
      <w:pPr>
        <w:autoSpaceDE w:val="0"/>
        <w:autoSpaceDN w:val="0"/>
        <w:adjustRightInd w:val="0"/>
        <w:spacing w:after="0" w:line="240" w:lineRule="auto"/>
        <w:contextualSpacing/>
        <w:jc w:val="both"/>
        <w:rPr>
          <w:rFonts w:ascii="Times New Roman" w:hAnsi="Times New Roman" w:cs="Times New Roman"/>
          <w:b/>
          <w:color w:val="000000"/>
          <w:sz w:val="24"/>
          <w:szCs w:val="24"/>
        </w:rPr>
      </w:pPr>
    </w:p>
    <w:p w14:paraId="75F0CC9D" w14:textId="2EB4A166" w:rsidR="00EA2F21" w:rsidRPr="00CD5089" w:rsidRDefault="00EA2F21" w:rsidP="00B20AB6">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Na czas wykonania </w:t>
      </w:r>
      <w:r w:rsidR="00B47D8B" w:rsidRPr="00CD5089">
        <w:rPr>
          <w:rFonts w:ascii="Times New Roman" w:hAnsi="Times New Roman" w:cs="Times New Roman"/>
          <w:color w:val="000000"/>
        </w:rPr>
        <w:t>prac instalacyjno-montażowych</w:t>
      </w:r>
      <w:r w:rsidRPr="00CD5089">
        <w:rPr>
          <w:rFonts w:ascii="Times New Roman" w:hAnsi="Times New Roman" w:cs="Times New Roman"/>
          <w:color w:val="000000"/>
        </w:rPr>
        <w:t xml:space="preserve"> Wykonawca ma obowiązek wykonać lub dostarczyć na swój koszt, tymczasowe urządzenia zabezpieczające, takie jak płoty, światła ostrzegawcze, sygnały, rusztowania itp. o ile będą wymagane.</w:t>
      </w:r>
    </w:p>
    <w:p w14:paraId="31E6AA48" w14:textId="77777777" w:rsidR="00EA2F21" w:rsidRPr="00CD5089" w:rsidRDefault="00EA2F21" w:rsidP="00B20AB6">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Do zadań Wykonawcy należy również wykonanie badań i sprawdzeń obligatoryjnych w świetle obowiązujących przepisów prawa oraz ochrony mienia w obrębie terenu budowy.</w:t>
      </w:r>
    </w:p>
    <w:p w14:paraId="5329ED3F" w14:textId="77777777" w:rsidR="00B20AB6" w:rsidRPr="00CD5089" w:rsidRDefault="00B20AB6" w:rsidP="00B20AB6">
      <w:pPr>
        <w:autoSpaceDE w:val="0"/>
        <w:autoSpaceDN w:val="0"/>
        <w:adjustRightInd w:val="0"/>
        <w:spacing w:after="0" w:line="240" w:lineRule="auto"/>
        <w:contextualSpacing/>
        <w:jc w:val="both"/>
        <w:rPr>
          <w:rFonts w:ascii="Times New Roman" w:hAnsi="Times New Roman" w:cs="Times New Roman"/>
          <w:color w:val="000000"/>
          <w:sz w:val="8"/>
          <w:szCs w:val="8"/>
        </w:rPr>
      </w:pPr>
    </w:p>
    <w:p w14:paraId="791F60BF" w14:textId="05F8B944" w:rsidR="00EA2F21" w:rsidRPr="00CD5089" w:rsidRDefault="00EA2F21" w:rsidP="00B20AB6">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Wykonawca zobowiązuje się do wykonania przedmiotu zamówienia zgodnie </w:t>
      </w:r>
      <w:r w:rsidR="007B3512" w:rsidRPr="00CD5089">
        <w:rPr>
          <w:rFonts w:ascii="Times New Roman" w:hAnsi="Times New Roman" w:cs="Times New Roman"/>
          <w:color w:val="000000"/>
        </w:rPr>
        <w:br/>
      </w:r>
      <w:r w:rsidRPr="00CD5089">
        <w:rPr>
          <w:rFonts w:ascii="Times New Roman" w:hAnsi="Times New Roman" w:cs="Times New Roman"/>
          <w:color w:val="000000"/>
        </w:rPr>
        <w:t xml:space="preserve">z zatwierdzonym projektem i polskimi normami oraz aktualnym stanem wiedzy technicznej. </w:t>
      </w:r>
      <w:r w:rsidR="00B75106" w:rsidRPr="00CD5089">
        <w:rPr>
          <w:rFonts w:ascii="Times New Roman" w:hAnsi="Times New Roman" w:cs="Times New Roman"/>
          <w:color w:val="000000"/>
        </w:rPr>
        <w:br/>
      </w:r>
      <w:r w:rsidRPr="00CD5089">
        <w:rPr>
          <w:rFonts w:ascii="Times New Roman" w:hAnsi="Times New Roman" w:cs="Times New Roman"/>
          <w:color w:val="000000"/>
        </w:rPr>
        <w:t xml:space="preserve">W trakcie realizacji zamówienia do obowiązków Wykonawcy i na jego koszt, należy zrealizowanie inwestycji zgodnie z </w:t>
      </w:r>
      <w:r w:rsidR="005E3CFA" w:rsidRPr="00CD5089">
        <w:rPr>
          <w:rFonts w:ascii="Times New Roman" w:hAnsi="Times New Roman" w:cs="Times New Roman"/>
          <w:color w:val="000000"/>
        </w:rPr>
        <w:t>prawem</w:t>
      </w:r>
      <w:r w:rsidRPr="00CD5089">
        <w:rPr>
          <w:rFonts w:ascii="Times New Roman" w:hAnsi="Times New Roman" w:cs="Times New Roman"/>
          <w:color w:val="000000"/>
        </w:rPr>
        <w:t>, a w szczególności:</w:t>
      </w:r>
    </w:p>
    <w:p w14:paraId="2571CDCA" w14:textId="77777777" w:rsidR="005E3CFA" w:rsidRPr="00CD5089" w:rsidRDefault="0041277A" w:rsidP="00B370FE">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rPr>
      </w:pPr>
      <w:r w:rsidRPr="00CD5089">
        <w:rPr>
          <w:rFonts w:ascii="Times New Roman" w:hAnsi="Times New Roman" w:cs="Times New Roman"/>
          <w:color w:val="000000"/>
        </w:rPr>
        <w:t xml:space="preserve">ustanowienie kierownika </w:t>
      </w:r>
      <w:r w:rsidR="005E3CFA" w:rsidRPr="00CD5089">
        <w:rPr>
          <w:rFonts w:ascii="Times New Roman" w:hAnsi="Times New Roman" w:cs="Times New Roman"/>
          <w:color w:val="000000"/>
        </w:rPr>
        <w:t>prac</w:t>
      </w:r>
      <w:r w:rsidRPr="00CD5089">
        <w:rPr>
          <w:rFonts w:ascii="Times New Roman" w:hAnsi="Times New Roman" w:cs="Times New Roman"/>
          <w:color w:val="000000"/>
        </w:rPr>
        <w:t xml:space="preserve"> w osobie posiadającej </w:t>
      </w:r>
      <w:r w:rsidR="005E3CFA" w:rsidRPr="00CD5089">
        <w:rPr>
          <w:rFonts w:ascii="Times New Roman" w:eastAsia="Calibri" w:hAnsi="Times New Roman" w:cs="Times New Roman"/>
          <w:lang w:eastAsia="en-US"/>
        </w:rPr>
        <w:t xml:space="preserve">uprawnienia do wykonywania prac przy urządzeniach elektroenergetycznych </w:t>
      </w:r>
      <w:r w:rsidR="005E3CFA" w:rsidRPr="00CD5089">
        <w:rPr>
          <w:rFonts w:ascii="Times New Roman" w:hAnsi="Times New Roman" w:cs="Times New Roman"/>
        </w:rPr>
        <w:t xml:space="preserve">tj. </w:t>
      </w:r>
      <w:r w:rsidR="005E3CFA" w:rsidRPr="00CD5089">
        <w:rPr>
          <w:rFonts w:ascii="Times New Roman" w:eastAsia="Calibri" w:hAnsi="Times New Roman" w:cs="Times New Roman"/>
          <w:lang w:eastAsia="en-US"/>
        </w:rPr>
        <w:t xml:space="preserve">świadectwo kwalifikacyjne na stanowisku dozoru D w zakresie Grupy 1 </w:t>
      </w:r>
      <w:bookmarkStart w:id="6" w:name="_Hlk174039741"/>
      <w:r w:rsidR="005E3CFA" w:rsidRPr="00CD5089">
        <w:rPr>
          <w:rFonts w:ascii="Times New Roman" w:eastAsia="Calibri" w:hAnsi="Times New Roman" w:cs="Times New Roman"/>
          <w:lang w:eastAsia="en-US"/>
        </w:rPr>
        <w:t>uprawniające do wykonywania prac na urządzeniach, instalacjach i sieciach elektroenergetycznych stanowiących przedmiot zamówienia,</w:t>
      </w:r>
      <w:bookmarkEnd w:id="6"/>
    </w:p>
    <w:p w14:paraId="724E1E98" w14:textId="77777777" w:rsidR="005E3CFA" w:rsidRPr="00CD5089" w:rsidRDefault="005E3CFA" w:rsidP="00B370FE">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rPr>
      </w:pPr>
      <w:r w:rsidRPr="00CD5089">
        <w:rPr>
          <w:rFonts w:ascii="Times New Roman" w:eastAsia="Calibri" w:hAnsi="Times New Roman" w:cs="Times New Roman"/>
          <w:lang w:eastAsia="en-US"/>
        </w:rPr>
        <w:lastRenderedPageBreak/>
        <w:t xml:space="preserve">zapewnienie realizacji prac przez osoby posiadające uprawnienia do wykonywania prac przy urządzeniach elektroenergetycznych </w:t>
      </w:r>
      <w:r w:rsidRPr="00CD5089">
        <w:rPr>
          <w:rFonts w:ascii="Times New Roman" w:hAnsi="Times New Roman" w:cs="Times New Roman"/>
        </w:rPr>
        <w:t>tj.</w:t>
      </w:r>
      <w:r w:rsidRPr="00CD5089">
        <w:rPr>
          <w:rFonts w:ascii="Times New Roman" w:eastAsia="Calibri" w:hAnsi="Times New Roman" w:cs="Times New Roman"/>
          <w:lang w:eastAsia="en-US"/>
        </w:rPr>
        <w:t xml:space="preserve"> świadectwo kwalifikacyjne na stanowisku eksploatacji E w zakresie Grupy 1 uprawniające do wykonywania prac na urządzeniach, instalacjach i sieciach elektroenergetycznych stanowiących przedmiot zamówienia,</w:t>
      </w:r>
    </w:p>
    <w:p w14:paraId="7875DFBA" w14:textId="77777777" w:rsidR="005E3CFA" w:rsidRPr="00CD5089" w:rsidRDefault="00EA2F21" w:rsidP="00B370FE">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rPr>
      </w:pPr>
      <w:r w:rsidRPr="00CD5089">
        <w:rPr>
          <w:rFonts w:ascii="Times New Roman" w:hAnsi="Times New Roman" w:cs="Times New Roman"/>
          <w:color w:val="000000"/>
        </w:rPr>
        <w:t xml:space="preserve"> stosowanie</w:t>
      </w:r>
      <w:r w:rsidR="00284BA4" w:rsidRPr="00CD5089">
        <w:rPr>
          <w:rFonts w:ascii="Times New Roman" w:hAnsi="Times New Roman" w:cs="Times New Roman"/>
          <w:color w:val="000000"/>
        </w:rPr>
        <w:t xml:space="preserve"> </w:t>
      </w:r>
      <w:r w:rsidRPr="00CD5089">
        <w:rPr>
          <w:rFonts w:ascii="Times New Roman" w:hAnsi="Times New Roman" w:cs="Times New Roman"/>
          <w:color w:val="000000"/>
        </w:rPr>
        <w:t>materiałów wyłącznie najwyższej jakości, dopuszczonych do obrotu i stosowania zgodnie z art. 10 Ustawy o Prawie Budowlanym, koordynacja robót branżowych wykonywanych na obiekcie,</w:t>
      </w:r>
    </w:p>
    <w:p w14:paraId="30F64944" w14:textId="77777777" w:rsidR="005E3CFA" w:rsidRPr="00CD5089" w:rsidRDefault="00EA2F21" w:rsidP="00B370FE">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rPr>
      </w:pPr>
      <w:r w:rsidRPr="00CD5089">
        <w:rPr>
          <w:rFonts w:ascii="Times New Roman" w:hAnsi="Times New Roman" w:cs="Times New Roman"/>
          <w:color w:val="000000"/>
        </w:rPr>
        <w:t xml:space="preserve">zapewnienie dostaw urządzeń zgodnie z </w:t>
      </w:r>
      <w:r w:rsidR="00CB4B1D" w:rsidRPr="00CD5089">
        <w:rPr>
          <w:rFonts w:ascii="Times New Roman" w:hAnsi="Times New Roman" w:cs="Times New Roman"/>
          <w:color w:val="000000"/>
        </w:rPr>
        <w:t>OPZ</w:t>
      </w:r>
      <w:r w:rsidRPr="00CD5089">
        <w:rPr>
          <w:rFonts w:ascii="Times New Roman" w:hAnsi="Times New Roman" w:cs="Times New Roman"/>
          <w:color w:val="000000"/>
        </w:rPr>
        <w:t>, specyfikacją projektową i techniczną, wykonaną w projekcie,</w:t>
      </w:r>
    </w:p>
    <w:p w14:paraId="36211109" w14:textId="77777777" w:rsidR="005E3CFA" w:rsidRPr="00CD5089" w:rsidRDefault="00EA2F21" w:rsidP="00B370FE">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rPr>
      </w:pPr>
      <w:r w:rsidRPr="00CD5089">
        <w:rPr>
          <w:rFonts w:ascii="Times New Roman" w:hAnsi="Times New Roman" w:cs="Times New Roman"/>
          <w:color w:val="000000"/>
        </w:rPr>
        <w:t xml:space="preserve">wykonanie wszystkich wymaganych - normami, warunkami technicznymi wykonania i odbioru robót montażowych, zawartych w niniejszym </w:t>
      </w:r>
      <w:r w:rsidR="00212690" w:rsidRPr="00CD5089">
        <w:rPr>
          <w:rFonts w:ascii="Times New Roman" w:hAnsi="Times New Roman" w:cs="Times New Roman"/>
          <w:color w:val="000000"/>
        </w:rPr>
        <w:t>OPZ</w:t>
      </w:r>
      <w:r w:rsidRPr="00CD5089">
        <w:rPr>
          <w:rFonts w:ascii="Times New Roman" w:hAnsi="Times New Roman" w:cs="Times New Roman"/>
          <w:color w:val="000000"/>
        </w:rPr>
        <w:t xml:space="preserve"> oraz stosownymi przepisami pomiarów, badań, prób oraz rozruchów,</w:t>
      </w:r>
    </w:p>
    <w:p w14:paraId="54B05AA1" w14:textId="506DDF39" w:rsidR="00746793" w:rsidRPr="00CD5089" w:rsidRDefault="00EA2F21" w:rsidP="00B370FE">
      <w:pPr>
        <w:pStyle w:val="Akapitzlist"/>
        <w:numPr>
          <w:ilvl w:val="0"/>
          <w:numId w:val="16"/>
        </w:numPr>
        <w:autoSpaceDE w:val="0"/>
        <w:autoSpaceDN w:val="0"/>
        <w:adjustRightInd w:val="0"/>
        <w:spacing w:after="0" w:line="240" w:lineRule="auto"/>
        <w:ind w:left="567" w:hanging="425"/>
        <w:jc w:val="both"/>
        <w:rPr>
          <w:rFonts w:ascii="Times New Roman" w:hAnsi="Times New Roman" w:cs="Times New Roman"/>
          <w:color w:val="000000"/>
        </w:rPr>
      </w:pPr>
      <w:r w:rsidRPr="00CD5089">
        <w:rPr>
          <w:rFonts w:ascii="Times New Roman" w:hAnsi="Times New Roman" w:cs="Times New Roman"/>
          <w:color w:val="000000"/>
        </w:rPr>
        <w:t xml:space="preserve">udział w odbiorach technicznych i odbiorach częściowych </w:t>
      </w:r>
      <w:r w:rsidR="00C14047" w:rsidRPr="00CD5089">
        <w:rPr>
          <w:rFonts w:ascii="Times New Roman" w:hAnsi="Times New Roman" w:cs="Times New Roman"/>
          <w:color w:val="000000"/>
        </w:rPr>
        <w:t>prac</w:t>
      </w:r>
      <w:r w:rsidRPr="00CD5089">
        <w:rPr>
          <w:rFonts w:ascii="Times New Roman" w:hAnsi="Times New Roman" w:cs="Times New Roman"/>
          <w:color w:val="000000"/>
        </w:rPr>
        <w:t xml:space="preserve"> </w:t>
      </w:r>
      <w:r w:rsidR="005A5CB3" w:rsidRPr="00CD5089">
        <w:rPr>
          <w:rFonts w:ascii="Times New Roman" w:hAnsi="Times New Roman" w:cs="Times New Roman"/>
          <w:color w:val="000000"/>
        </w:rPr>
        <w:t>montażowych</w:t>
      </w:r>
      <w:r w:rsidRPr="00CD5089">
        <w:rPr>
          <w:rFonts w:ascii="Times New Roman" w:hAnsi="Times New Roman" w:cs="Times New Roman"/>
          <w:color w:val="000000"/>
        </w:rPr>
        <w:t xml:space="preserve">  </w:t>
      </w:r>
      <w:r w:rsidR="00563CE0" w:rsidRPr="00CD5089">
        <w:rPr>
          <w:rFonts w:ascii="Times New Roman" w:hAnsi="Times New Roman" w:cs="Times New Roman"/>
          <w:color w:val="000000"/>
        </w:rPr>
        <w:br/>
      </w:r>
      <w:r w:rsidRPr="00CD5089">
        <w:rPr>
          <w:rFonts w:ascii="Times New Roman" w:hAnsi="Times New Roman" w:cs="Times New Roman"/>
          <w:color w:val="000000"/>
        </w:rPr>
        <w:t>oraz w odbiorze końcowym przedmiotu zamówienia.</w:t>
      </w:r>
    </w:p>
    <w:p w14:paraId="5823DA12" w14:textId="77777777" w:rsidR="00B20AB6" w:rsidRPr="00CD5089" w:rsidRDefault="00B20AB6" w:rsidP="00B20AB6">
      <w:pPr>
        <w:autoSpaceDE w:val="0"/>
        <w:autoSpaceDN w:val="0"/>
        <w:adjustRightInd w:val="0"/>
        <w:spacing w:after="0" w:line="240" w:lineRule="auto"/>
        <w:contextualSpacing/>
        <w:jc w:val="both"/>
        <w:rPr>
          <w:rFonts w:ascii="Times New Roman" w:hAnsi="Times New Roman" w:cs="Times New Roman"/>
          <w:color w:val="000000"/>
          <w:sz w:val="8"/>
          <w:szCs w:val="8"/>
        </w:rPr>
      </w:pPr>
    </w:p>
    <w:p w14:paraId="0C91A357" w14:textId="0A7F7E7B" w:rsidR="00EA2F21" w:rsidRPr="00CD5089" w:rsidRDefault="00EA2F21" w:rsidP="00B20AB6">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Do robót tymczasowych i prac towarzyszących, zalicza się prace </w:t>
      </w:r>
      <w:r w:rsidR="009F4A4F" w:rsidRPr="00CD5089">
        <w:rPr>
          <w:rFonts w:ascii="Times New Roman" w:hAnsi="Times New Roman" w:cs="Times New Roman"/>
          <w:color w:val="000000"/>
        </w:rPr>
        <w:t>wykonywane, jako</w:t>
      </w:r>
      <w:r w:rsidRPr="00CD5089">
        <w:rPr>
          <w:rFonts w:ascii="Times New Roman" w:hAnsi="Times New Roman" w:cs="Times New Roman"/>
          <w:color w:val="000000"/>
        </w:rPr>
        <w:t xml:space="preserve"> potrzebne do wykonania robót podstawowych, ale które nie są przekazywane Zamawiającemu i są usuwane po zakończeniu robót podstawowych, takie jak:</w:t>
      </w:r>
    </w:p>
    <w:p w14:paraId="4A33F3B5" w14:textId="77777777"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transport, składowanie materiałów,</w:t>
      </w:r>
    </w:p>
    <w:p w14:paraId="46193BF3" w14:textId="3F7A0015"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 zorganizowanie zaplecza wykonywanych </w:t>
      </w:r>
      <w:r w:rsidR="005A5CB3" w:rsidRPr="00CD5089">
        <w:rPr>
          <w:rFonts w:ascii="Times New Roman" w:hAnsi="Times New Roman" w:cs="Times New Roman"/>
          <w:color w:val="000000"/>
        </w:rPr>
        <w:t>prac</w:t>
      </w:r>
      <w:r w:rsidRPr="00CD5089">
        <w:rPr>
          <w:rFonts w:ascii="Times New Roman" w:hAnsi="Times New Roman" w:cs="Times New Roman"/>
          <w:color w:val="000000"/>
        </w:rPr>
        <w:t>,</w:t>
      </w:r>
    </w:p>
    <w:p w14:paraId="511DA0E8" w14:textId="32819A11"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 udział w czynnościach poprzedzających odbiór </w:t>
      </w:r>
      <w:r w:rsidR="005A5CB3" w:rsidRPr="00CD5089">
        <w:rPr>
          <w:rFonts w:ascii="Times New Roman" w:hAnsi="Times New Roman" w:cs="Times New Roman"/>
          <w:color w:val="000000"/>
        </w:rPr>
        <w:t>prac</w:t>
      </w:r>
      <w:r w:rsidRPr="00CD5089">
        <w:rPr>
          <w:rFonts w:ascii="Times New Roman" w:hAnsi="Times New Roman" w:cs="Times New Roman"/>
          <w:color w:val="000000"/>
        </w:rPr>
        <w:t>,</w:t>
      </w:r>
    </w:p>
    <w:p w14:paraId="78B2D6FE" w14:textId="77777777"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zapewnienie stosownych dokumentów na wyroby budowlane,</w:t>
      </w:r>
    </w:p>
    <w:p w14:paraId="7FEED1FE" w14:textId="6925459D"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 ochrona materiałów i elementów wyposażenia użytych do realizacji </w:t>
      </w:r>
      <w:r w:rsidR="001302B8" w:rsidRPr="00CD5089">
        <w:rPr>
          <w:rFonts w:ascii="Times New Roman" w:hAnsi="Times New Roman" w:cs="Times New Roman"/>
          <w:color w:val="000000"/>
        </w:rPr>
        <w:t>prac</w:t>
      </w:r>
      <w:r w:rsidRPr="00CD5089">
        <w:rPr>
          <w:rFonts w:ascii="Times New Roman" w:hAnsi="Times New Roman" w:cs="Times New Roman"/>
          <w:color w:val="000000"/>
        </w:rPr>
        <w:t xml:space="preserve"> od chwili rozpoczęcia do ostatecznego odbioru,</w:t>
      </w:r>
    </w:p>
    <w:p w14:paraId="07FB0A11" w14:textId="77777777"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pozostałe prace towarzyszące i tymczasowe związane z realizacją przedmiotu Zamówienia,</w:t>
      </w:r>
    </w:p>
    <w:p w14:paraId="4547012A" w14:textId="29D78D73" w:rsidR="00EA2F21" w:rsidRPr="00CD5089" w:rsidRDefault="00EA2F21" w:rsidP="001E1B70">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inwentaryzacja powykonawcza,</w:t>
      </w:r>
    </w:p>
    <w:p w14:paraId="50048AF0" w14:textId="7C70882A" w:rsidR="00EA2F21" w:rsidRPr="00CD5089" w:rsidRDefault="00EA2F21" w:rsidP="000D07DE">
      <w:pPr>
        <w:autoSpaceDE w:val="0"/>
        <w:autoSpaceDN w:val="0"/>
        <w:adjustRightInd w:val="0"/>
        <w:spacing w:after="0" w:line="240" w:lineRule="auto"/>
        <w:ind w:left="142" w:hanging="142"/>
        <w:contextualSpacing/>
        <w:jc w:val="both"/>
        <w:rPr>
          <w:rFonts w:ascii="Times New Roman" w:hAnsi="Times New Roman" w:cs="Times New Roman"/>
          <w:color w:val="000000"/>
        </w:rPr>
      </w:pPr>
      <w:r w:rsidRPr="00CD5089">
        <w:rPr>
          <w:rFonts w:ascii="Times New Roman" w:hAnsi="Times New Roman" w:cs="Times New Roman"/>
          <w:color w:val="000000"/>
        </w:rPr>
        <w:t>• tymczasowe zagospodarowanie terenu</w:t>
      </w:r>
    </w:p>
    <w:p w14:paraId="7FC0C3A4" w14:textId="4240F2AC" w:rsidR="009B6740" w:rsidRPr="00CD5089" w:rsidRDefault="009B6740" w:rsidP="00B370FE">
      <w:pPr>
        <w:pStyle w:val="Akapitzlist"/>
        <w:numPr>
          <w:ilvl w:val="0"/>
          <w:numId w:val="18"/>
        </w:numPr>
        <w:autoSpaceDE w:val="0"/>
        <w:autoSpaceDN w:val="0"/>
        <w:adjustRightInd w:val="0"/>
        <w:spacing w:after="0" w:line="240" w:lineRule="auto"/>
        <w:ind w:left="142" w:hanging="142"/>
        <w:jc w:val="both"/>
        <w:rPr>
          <w:rFonts w:ascii="Times New Roman" w:hAnsi="Times New Roman" w:cs="Times New Roman"/>
          <w:color w:val="000000"/>
        </w:rPr>
      </w:pPr>
      <w:r w:rsidRPr="00CD5089">
        <w:rPr>
          <w:rFonts w:ascii="Times New Roman" w:hAnsi="Times New Roman" w:cs="Times New Roman"/>
          <w:color w:val="000000"/>
        </w:rPr>
        <w:t>czasowa organizacja ruchu TOR</w:t>
      </w:r>
      <w:r w:rsidR="00873F4F" w:rsidRPr="00CD5089">
        <w:rPr>
          <w:rFonts w:ascii="Times New Roman" w:hAnsi="Times New Roman" w:cs="Times New Roman"/>
          <w:color w:val="000000"/>
        </w:rPr>
        <w:t xml:space="preserve"> dla wymaganych odcinków dróg</w:t>
      </w:r>
    </w:p>
    <w:p w14:paraId="107B36CE" w14:textId="77777777" w:rsidR="00D509E0" w:rsidRPr="00CD5089" w:rsidRDefault="00D509E0" w:rsidP="000D07DE">
      <w:pPr>
        <w:autoSpaceDE w:val="0"/>
        <w:autoSpaceDN w:val="0"/>
        <w:adjustRightInd w:val="0"/>
        <w:spacing w:after="0" w:line="240" w:lineRule="auto"/>
        <w:contextualSpacing/>
        <w:jc w:val="both"/>
        <w:rPr>
          <w:rFonts w:ascii="Times New Roman" w:hAnsi="Times New Roman" w:cs="Times New Roman"/>
          <w:color w:val="000000"/>
        </w:rPr>
      </w:pPr>
    </w:p>
    <w:p w14:paraId="5952FB7E" w14:textId="77777777" w:rsidR="00EA2F21" w:rsidRPr="00CD5089" w:rsidRDefault="00EA2F21" w:rsidP="00816792">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Wszystkie niezbędne koszty robót tymczasowych i prac towarzyszących, jak również innych czynności, badań i wymagań winny być uwzględnione w oferowanej cenie realizacji przedmiotowego zamówienia.</w:t>
      </w:r>
    </w:p>
    <w:p w14:paraId="216E2EAD" w14:textId="77777777" w:rsidR="00AC372E" w:rsidRPr="00CD5089" w:rsidRDefault="00AC372E" w:rsidP="000D07DE">
      <w:pPr>
        <w:autoSpaceDE w:val="0"/>
        <w:autoSpaceDN w:val="0"/>
        <w:adjustRightInd w:val="0"/>
        <w:spacing w:after="0" w:line="240" w:lineRule="auto"/>
        <w:contextualSpacing/>
        <w:rPr>
          <w:rFonts w:ascii="Times New Roman" w:hAnsi="Times New Roman" w:cs="Times New Roman"/>
          <w:bCs/>
          <w:color w:val="000000"/>
          <w:sz w:val="24"/>
          <w:szCs w:val="24"/>
          <w:u w:val="single"/>
        </w:rPr>
      </w:pPr>
    </w:p>
    <w:p w14:paraId="57AF4604" w14:textId="77777777" w:rsidR="00746793" w:rsidRPr="00CD5089" w:rsidRDefault="00746793" w:rsidP="000D07DE">
      <w:pPr>
        <w:autoSpaceDE w:val="0"/>
        <w:autoSpaceDN w:val="0"/>
        <w:adjustRightInd w:val="0"/>
        <w:spacing w:after="0" w:line="240" w:lineRule="auto"/>
        <w:contextualSpacing/>
        <w:rPr>
          <w:rFonts w:ascii="Times New Roman" w:hAnsi="Times New Roman" w:cs="Times New Roman"/>
          <w:b/>
          <w:bCs/>
          <w:color w:val="000000"/>
          <w:sz w:val="28"/>
          <w:szCs w:val="28"/>
          <w:u w:val="single"/>
        </w:rPr>
      </w:pPr>
      <w:r w:rsidRPr="00CD5089">
        <w:rPr>
          <w:rFonts w:ascii="Times New Roman" w:hAnsi="Times New Roman" w:cs="Times New Roman"/>
          <w:b/>
          <w:bCs/>
          <w:color w:val="000000"/>
          <w:sz w:val="28"/>
          <w:szCs w:val="28"/>
          <w:u w:val="single"/>
        </w:rPr>
        <w:t>I</w:t>
      </w:r>
      <w:r w:rsidR="00EA2F21" w:rsidRPr="00CD5089">
        <w:rPr>
          <w:rFonts w:ascii="Times New Roman" w:hAnsi="Times New Roman" w:cs="Times New Roman"/>
          <w:b/>
          <w:bCs/>
          <w:color w:val="000000"/>
          <w:sz w:val="28"/>
          <w:szCs w:val="28"/>
          <w:u w:val="single"/>
        </w:rPr>
        <w:t>V</w:t>
      </w:r>
      <w:r w:rsidRPr="00CD5089">
        <w:rPr>
          <w:rFonts w:ascii="Times New Roman" w:hAnsi="Times New Roman" w:cs="Times New Roman"/>
          <w:b/>
          <w:bCs/>
          <w:color w:val="000000"/>
          <w:sz w:val="28"/>
          <w:szCs w:val="28"/>
          <w:u w:val="single"/>
        </w:rPr>
        <w:t xml:space="preserve">. Prace serwisowo-gwarancyjne </w:t>
      </w:r>
    </w:p>
    <w:p w14:paraId="0E7AA712" w14:textId="77777777" w:rsidR="00585765" w:rsidRPr="00CD5089" w:rsidRDefault="00585765" w:rsidP="00585765">
      <w:pPr>
        <w:autoSpaceDE w:val="0"/>
        <w:autoSpaceDN w:val="0"/>
        <w:adjustRightInd w:val="0"/>
        <w:spacing w:after="0" w:line="240" w:lineRule="auto"/>
        <w:contextualSpacing/>
        <w:jc w:val="both"/>
        <w:rPr>
          <w:rFonts w:ascii="Times New Roman" w:hAnsi="Times New Roman" w:cs="Times New Roman"/>
          <w:b/>
          <w:color w:val="000000"/>
          <w:sz w:val="28"/>
          <w:szCs w:val="28"/>
          <w:u w:val="single"/>
        </w:rPr>
      </w:pPr>
      <w:bookmarkStart w:id="7" w:name="_Toc148009272"/>
    </w:p>
    <w:p w14:paraId="7A1DD9A5" w14:textId="2C10A088" w:rsidR="005217E3" w:rsidRPr="00CD5089" w:rsidRDefault="005217E3" w:rsidP="00585765">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W ramach wynagrodzenia przysługującego z tytułu realizacji zamówienia przewiduje się wykonanie przeglądów gwarancyjnych i usług serwisowych, co najmniej dwa razy w roku. Gwarancja min. </w:t>
      </w:r>
      <w:r w:rsidR="004C7054" w:rsidRPr="00CD5089">
        <w:rPr>
          <w:rFonts w:ascii="Times New Roman" w:hAnsi="Times New Roman" w:cs="Times New Roman"/>
          <w:color w:val="000000"/>
        </w:rPr>
        <w:t>5</w:t>
      </w:r>
      <w:r w:rsidRPr="00CD5089">
        <w:rPr>
          <w:rFonts w:ascii="Times New Roman" w:hAnsi="Times New Roman" w:cs="Times New Roman"/>
          <w:color w:val="000000"/>
        </w:rPr>
        <w:t xml:space="preserve"> lat od daty podpisania bezusterkowego protokołu odbioru</w:t>
      </w:r>
      <w:r w:rsidR="000F4876" w:rsidRPr="00CD5089">
        <w:rPr>
          <w:rFonts w:ascii="Times New Roman" w:hAnsi="Times New Roman" w:cs="Times New Roman"/>
          <w:color w:val="000000"/>
        </w:rPr>
        <w:t xml:space="preserve"> (Uwaga. Faktyczny okres gwarancji będzie wynikał z oferty Wykonawcy)</w:t>
      </w:r>
      <w:r w:rsidRPr="00CD5089">
        <w:rPr>
          <w:rFonts w:ascii="Times New Roman" w:hAnsi="Times New Roman" w:cs="Times New Roman"/>
          <w:color w:val="000000"/>
        </w:rPr>
        <w:t xml:space="preserve">. Czas reakcji serwisu określa się maksymalnie na 6 h od momentu zgłoszenia awarii w okresie gwarancji. Czas usunięcia wady/usterki określa się na 48 godzin od momentu zgłoszenia wady przez Zamawiającego z wyłączeniem dni świątecznych oraz złych warunków atmosferycznych, które uniemożliwiają prowadzenie prac (silne wiatry, deszcze, śnieżyce, powodzie). Usunięcie wady/usterki uważa się za skuteczne z chwilą podpisania przez Zamawiającego protokołu z usuwania wad i usterek. </w:t>
      </w:r>
    </w:p>
    <w:p w14:paraId="0904C881" w14:textId="77777777" w:rsidR="00585765" w:rsidRPr="00CD5089" w:rsidRDefault="00585765" w:rsidP="00585765">
      <w:pPr>
        <w:autoSpaceDE w:val="0"/>
        <w:autoSpaceDN w:val="0"/>
        <w:adjustRightInd w:val="0"/>
        <w:spacing w:after="0" w:line="240" w:lineRule="auto"/>
        <w:contextualSpacing/>
        <w:jc w:val="both"/>
        <w:rPr>
          <w:rFonts w:ascii="Times New Roman" w:hAnsi="Times New Roman" w:cs="Times New Roman"/>
          <w:color w:val="000000"/>
          <w:sz w:val="8"/>
          <w:szCs w:val="8"/>
        </w:rPr>
      </w:pPr>
    </w:p>
    <w:p w14:paraId="6633991B" w14:textId="6FAC55BE" w:rsidR="005217E3" w:rsidRPr="00CD5089" w:rsidRDefault="005217E3" w:rsidP="00585765">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Zamawiający żąda w stosunku do modernizacji oświetlenia, bezwzględnej gwarancji na zastosowane materiały w tym oprawy oświetleniowe</w:t>
      </w:r>
      <w:r w:rsidR="00F44948" w:rsidRPr="00CD5089">
        <w:rPr>
          <w:rFonts w:ascii="Times New Roman" w:hAnsi="Times New Roman" w:cs="Times New Roman"/>
          <w:color w:val="000000"/>
        </w:rPr>
        <w:t>,</w:t>
      </w:r>
      <w:r w:rsidRPr="00CD5089">
        <w:rPr>
          <w:rFonts w:ascii="Times New Roman" w:hAnsi="Times New Roman" w:cs="Times New Roman"/>
          <w:color w:val="000000"/>
        </w:rPr>
        <w:t xml:space="preserve"> źródła światła. Oprawy oświetleniowe winny posiadać dostęp do części zamiennych przez okres, co najmniej </w:t>
      </w:r>
      <w:r w:rsidR="00090BB0" w:rsidRPr="00CD5089">
        <w:rPr>
          <w:rFonts w:ascii="Times New Roman" w:hAnsi="Times New Roman" w:cs="Times New Roman"/>
          <w:color w:val="000000"/>
        </w:rPr>
        <w:t>5</w:t>
      </w:r>
      <w:r w:rsidRPr="00CD5089">
        <w:rPr>
          <w:rFonts w:ascii="Times New Roman" w:hAnsi="Times New Roman" w:cs="Times New Roman"/>
          <w:color w:val="000000"/>
        </w:rPr>
        <w:t xml:space="preserve"> lat od zakończenia produkcji opraw (zasilacze, moduły LED, szkło, obudowy)</w:t>
      </w:r>
      <w:r w:rsidR="000F4876" w:rsidRPr="00CD5089">
        <w:rPr>
          <w:rFonts w:ascii="Times New Roman" w:hAnsi="Times New Roman" w:cs="Times New Roman"/>
          <w:color w:val="000000"/>
        </w:rPr>
        <w:t xml:space="preserve"> (Uwaga. Faktyczny okres gwarancji będzie wynikał z oferty Wykonawcy)</w:t>
      </w:r>
      <w:r w:rsidRPr="00CD5089">
        <w:rPr>
          <w:rFonts w:ascii="Times New Roman" w:hAnsi="Times New Roman" w:cs="Times New Roman"/>
          <w:color w:val="000000"/>
        </w:rPr>
        <w:t xml:space="preserve">. Oznacza to, że każdy uszkodzony element podlegający wymianie w ramach wykonania zadania musi w przypadku uszkodzenia być zdemontowany, wymieniony i ponownie zamontowany przez gwaranta na wolny od wad w ciągu trwania gwarancji. </w:t>
      </w:r>
    </w:p>
    <w:p w14:paraId="64859EE9" w14:textId="77777777" w:rsidR="005217E3" w:rsidRPr="00CD5089" w:rsidRDefault="005217E3" w:rsidP="000D07DE">
      <w:pPr>
        <w:autoSpaceDE w:val="0"/>
        <w:autoSpaceDN w:val="0"/>
        <w:adjustRightInd w:val="0"/>
        <w:spacing w:after="0" w:line="240" w:lineRule="auto"/>
        <w:contextualSpacing/>
        <w:jc w:val="both"/>
        <w:rPr>
          <w:rFonts w:ascii="Times New Roman" w:hAnsi="Times New Roman" w:cs="Times New Roman"/>
          <w:color w:val="000000"/>
          <w:sz w:val="8"/>
          <w:szCs w:val="8"/>
        </w:rPr>
      </w:pPr>
    </w:p>
    <w:p w14:paraId="752E4561" w14:textId="4BBFF50A" w:rsidR="005217E3" w:rsidRPr="00CD5089" w:rsidRDefault="005217E3" w:rsidP="000D07DE">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W ramach przysługującego wynagrodzenia, z tytułu realizacji zamówienia, Wykonawca zobowiązuje się do wykonania, co najmniej, dwóch przeglądów technicznych wszystkich zainstalowanych opraw oświetlenia ulicznego oraz urządzeń aktywnych i elektrycznych, </w:t>
      </w:r>
      <w:r w:rsidR="007253D5"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w ciągu roku w okresie obowiązywania gwarancji. Przeglądy zostaną ustalone </w:t>
      </w:r>
      <w:r w:rsidR="007253D5"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z Zamawiającym oraz zostaną potwierdzone odpowiednimi protokołami, które zostaną przekazane do Zamawiającego w ciągu 7 dni kalendarzowych od wykonania przeglądu technicznego opraw. Przegląd powinien zawierać sprawdzenie i weryfikacje </w:t>
      </w:r>
      <w:r w:rsidRPr="00CD5089">
        <w:rPr>
          <w:rFonts w:ascii="Times New Roman" w:hAnsi="Times New Roman" w:cs="Times New Roman"/>
          <w:color w:val="000000"/>
        </w:rPr>
        <w:lastRenderedPageBreak/>
        <w:t>głównych parametrów pracy opraw oświetlenia ulicznego w szczególności uzyskania odpowiednich parametrów natężenia oświetlenia zgodnych z obowiązującymi przepisami prawa, parametrów mocy, strumienia świetlnego, zużycia energii elektrycznej. Szablony protokołów zostaną uzgodnione z Zamawiającym na etapie wdrożenia systemu.</w:t>
      </w:r>
    </w:p>
    <w:p w14:paraId="039BEC47" w14:textId="77777777" w:rsidR="006021DF" w:rsidRPr="00CD5089" w:rsidRDefault="006021DF" w:rsidP="000D07DE">
      <w:pPr>
        <w:pStyle w:val="Nagwek3"/>
        <w:spacing w:before="0" w:line="240" w:lineRule="auto"/>
        <w:contextualSpacing/>
        <w:rPr>
          <w:rFonts w:ascii="Times New Roman" w:hAnsi="Times New Roman" w:cs="Times New Roman"/>
          <w:color w:val="000000"/>
          <w:sz w:val="28"/>
          <w:szCs w:val="28"/>
        </w:rPr>
      </w:pPr>
      <w:bookmarkStart w:id="8" w:name="_Toc168567196"/>
    </w:p>
    <w:p w14:paraId="72BEF1BB" w14:textId="224C95B0" w:rsidR="006021DF" w:rsidRPr="00CD5089" w:rsidRDefault="00AC1C7A" w:rsidP="006021DF">
      <w:pPr>
        <w:pStyle w:val="Nagwek3"/>
        <w:spacing w:before="0" w:line="240" w:lineRule="auto"/>
        <w:contextualSpacing/>
        <w:rPr>
          <w:rFonts w:ascii="Times New Roman" w:hAnsi="Times New Roman" w:cs="Times New Roman"/>
          <w:color w:val="000000"/>
          <w:sz w:val="28"/>
          <w:szCs w:val="28"/>
        </w:rPr>
      </w:pPr>
      <w:r w:rsidRPr="00CD5089">
        <w:rPr>
          <w:rFonts w:ascii="Times New Roman" w:hAnsi="Times New Roman" w:cs="Times New Roman"/>
          <w:color w:val="000000"/>
          <w:sz w:val="28"/>
          <w:szCs w:val="28"/>
        </w:rPr>
        <w:t>Parametry obiektu.</w:t>
      </w:r>
      <w:bookmarkEnd w:id="7"/>
      <w:bookmarkEnd w:id="8"/>
    </w:p>
    <w:p w14:paraId="7E7721B7" w14:textId="77777777" w:rsidR="006021DF" w:rsidRPr="00CD5089" w:rsidRDefault="006021DF" w:rsidP="006021DF">
      <w:pPr>
        <w:spacing w:after="0" w:line="240" w:lineRule="auto"/>
        <w:contextualSpacing/>
        <w:rPr>
          <w:rFonts w:ascii="Times New Roman" w:hAnsi="Times New Roman" w:cs="Times New Roman"/>
          <w:sz w:val="8"/>
          <w:szCs w:val="8"/>
        </w:rPr>
      </w:pPr>
    </w:p>
    <w:p w14:paraId="1A18DA89" w14:textId="5E2F787B" w:rsidR="006021DF" w:rsidRPr="00CD5089" w:rsidRDefault="00AC1C7A" w:rsidP="002F679F">
      <w:pPr>
        <w:autoSpaceDE w:val="0"/>
        <w:autoSpaceDN w:val="0"/>
        <w:adjustRightInd w:val="0"/>
        <w:spacing w:after="0" w:line="240" w:lineRule="auto"/>
        <w:contextualSpacing/>
        <w:rPr>
          <w:rFonts w:ascii="Times New Roman" w:hAnsi="Times New Roman" w:cs="Times New Roman"/>
        </w:rPr>
      </w:pPr>
      <w:r w:rsidRPr="00CD5089">
        <w:rPr>
          <w:rFonts w:ascii="Times New Roman" w:hAnsi="Times New Roman" w:cs="Times New Roman"/>
          <w:color w:val="000000"/>
        </w:rPr>
        <w:t xml:space="preserve">Na podstawie inwentaryzacji została określona ilość punktów świetlnych (opraw) w gminie </w:t>
      </w:r>
      <w:r w:rsidR="00B853C2" w:rsidRPr="00CD5089">
        <w:rPr>
          <w:rFonts w:ascii="Times New Roman" w:hAnsi="Times New Roman" w:cs="Times New Roman"/>
          <w:color w:val="000000"/>
        </w:rPr>
        <w:t>Ropa</w:t>
      </w:r>
      <w:r w:rsidRPr="00CD5089">
        <w:rPr>
          <w:rFonts w:ascii="Times New Roman" w:hAnsi="Times New Roman" w:cs="Times New Roman"/>
          <w:color w:val="000000"/>
        </w:rPr>
        <w:t xml:space="preserve">, do planowanej modernizacji. </w:t>
      </w:r>
    </w:p>
    <w:p w14:paraId="2F821ED2" w14:textId="5519E7FA" w:rsidR="00772AAF" w:rsidRPr="00CD5089" w:rsidRDefault="00772AAF" w:rsidP="000D07DE">
      <w:pPr>
        <w:autoSpaceDE w:val="0"/>
        <w:autoSpaceDN w:val="0"/>
        <w:adjustRightInd w:val="0"/>
        <w:spacing w:after="0" w:line="240" w:lineRule="auto"/>
        <w:contextualSpacing/>
        <w:rPr>
          <w:rFonts w:ascii="Times New Roman" w:hAnsi="Times New Roman" w:cs="Times New Roman"/>
          <w:color w:val="000000"/>
          <w:sz w:val="24"/>
          <w:szCs w:val="24"/>
        </w:rPr>
      </w:pPr>
      <w:r w:rsidRPr="00CD5089">
        <w:rPr>
          <w:rFonts w:ascii="Times New Roman" w:hAnsi="Times New Roman" w:cs="Times New Roman"/>
          <w:color w:val="000000"/>
          <w:sz w:val="24"/>
          <w:szCs w:val="24"/>
        </w:rPr>
        <w:t xml:space="preserve">Zakres planowanych </w:t>
      </w:r>
      <w:r w:rsidR="000F4876" w:rsidRPr="00CD5089">
        <w:rPr>
          <w:rFonts w:ascii="Times New Roman" w:hAnsi="Times New Roman" w:cs="Times New Roman"/>
          <w:color w:val="000000"/>
          <w:sz w:val="24"/>
          <w:szCs w:val="24"/>
        </w:rPr>
        <w:t>prac</w:t>
      </w:r>
      <w:r w:rsidRPr="00CD5089">
        <w:rPr>
          <w:rFonts w:ascii="Times New Roman" w:hAnsi="Times New Roman" w:cs="Times New Roman"/>
          <w:color w:val="000000"/>
          <w:sz w:val="24"/>
          <w:szCs w:val="24"/>
        </w:rPr>
        <w:t>:</w:t>
      </w:r>
    </w:p>
    <w:p w14:paraId="4A7117A6" w14:textId="603B8B80" w:rsidR="00F034C5" w:rsidRPr="00CD5089" w:rsidRDefault="00F034C5" w:rsidP="0035147A">
      <w:pPr>
        <w:autoSpaceDE w:val="0"/>
        <w:autoSpaceDN w:val="0"/>
        <w:adjustRightInd w:val="0"/>
        <w:spacing w:after="0" w:line="240" w:lineRule="auto"/>
        <w:jc w:val="both"/>
        <w:rPr>
          <w:rFonts w:ascii="Times New Roman" w:hAnsi="Times New Roman" w:cs="Times New Roman"/>
          <w:color w:val="000000"/>
          <w:sz w:val="24"/>
          <w:szCs w:val="24"/>
        </w:rPr>
      </w:pPr>
      <w:r w:rsidRPr="00CD5089">
        <w:rPr>
          <w:rFonts w:ascii="Times New Roman" w:hAnsi="Times New Roman" w:cs="Times New Roman"/>
          <w:bCs/>
          <w:color w:val="000000"/>
          <w:sz w:val="24"/>
          <w:szCs w:val="24"/>
        </w:rPr>
        <w:t xml:space="preserve">Wymianę </w:t>
      </w:r>
      <w:r w:rsidR="002054FF">
        <w:rPr>
          <w:rFonts w:ascii="Times New Roman" w:hAnsi="Times New Roman" w:cs="Times New Roman"/>
          <w:b/>
          <w:color w:val="000000"/>
          <w:sz w:val="24"/>
          <w:szCs w:val="24"/>
        </w:rPr>
        <w:t>319</w:t>
      </w:r>
      <w:r w:rsidRPr="00CD5089">
        <w:rPr>
          <w:rFonts w:ascii="Times New Roman" w:hAnsi="Times New Roman" w:cs="Times New Roman"/>
          <w:b/>
          <w:bCs/>
          <w:color w:val="000000"/>
          <w:sz w:val="24"/>
          <w:szCs w:val="24"/>
        </w:rPr>
        <w:t xml:space="preserve"> </w:t>
      </w:r>
      <w:r w:rsidRPr="00CD5089">
        <w:rPr>
          <w:rFonts w:ascii="Times New Roman" w:hAnsi="Times New Roman" w:cs="Times New Roman"/>
          <w:bCs/>
          <w:color w:val="000000"/>
          <w:sz w:val="24"/>
          <w:szCs w:val="24"/>
        </w:rPr>
        <w:t>opraw oświetleniowych</w:t>
      </w:r>
      <w:r w:rsidRPr="00CD5089">
        <w:rPr>
          <w:rFonts w:ascii="Times New Roman" w:hAnsi="Times New Roman" w:cs="Times New Roman"/>
          <w:color w:val="000000"/>
          <w:sz w:val="24"/>
          <w:szCs w:val="24"/>
        </w:rPr>
        <w:t xml:space="preserve"> sodowych, rtęciowych żarowych  na oprawy LED </w:t>
      </w:r>
      <w:r w:rsidR="00965A18" w:rsidRPr="00CD5089">
        <w:rPr>
          <w:rFonts w:ascii="Times New Roman" w:hAnsi="Times New Roman" w:cs="Times New Roman"/>
          <w:bCs/>
          <w:color w:val="000000"/>
          <w:sz w:val="24"/>
          <w:szCs w:val="24"/>
        </w:rPr>
        <w:t>z indywidualną redukcją mocy</w:t>
      </w:r>
      <w:r w:rsidR="00965A18" w:rsidRPr="00CD5089">
        <w:rPr>
          <w:rFonts w:ascii="Times New Roman" w:hAnsi="Times New Roman" w:cs="Times New Roman"/>
          <w:color w:val="000000"/>
          <w:sz w:val="24"/>
          <w:szCs w:val="24"/>
        </w:rPr>
        <w:t xml:space="preserve"> </w:t>
      </w:r>
      <w:r w:rsidR="00CE26B9" w:rsidRPr="00CD5089">
        <w:rPr>
          <w:rFonts w:ascii="Times New Roman" w:hAnsi="Times New Roman" w:cs="Times New Roman"/>
          <w:color w:val="000000"/>
          <w:sz w:val="24"/>
          <w:szCs w:val="24"/>
        </w:rPr>
        <w:t>oraz  niezbędnym osprzętem.</w:t>
      </w:r>
    </w:p>
    <w:p w14:paraId="424A4646" w14:textId="77777777" w:rsidR="00211525" w:rsidRPr="00CD5089" w:rsidRDefault="00772AAF" w:rsidP="0035147A">
      <w:pPr>
        <w:autoSpaceDE w:val="0"/>
        <w:autoSpaceDN w:val="0"/>
        <w:adjustRightInd w:val="0"/>
        <w:spacing w:after="0" w:line="240" w:lineRule="auto"/>
        <w:contextualSpacing/>
        <w:jc w:val="both"/>
        <w:rPr>
          <w:rFonts w:ascii="Times New Roman" w:hAnsi="Times New Roman" w:cs="Times New Roman"/>
          <w:sz w:val="24"/>
          <w:szCs w:val="24"/>
        </w:rPr>
      </w:pPr>
      <w:r w:rsidRPr="00CD5089">
        <w:rPr>
          <w:rFonts w:ascii="Times New Roman" w:hAnsi="Times New Roman" w:cs="Times New Roman"/>
          <w:color w:val="000000"/>
          <w:sz w:val="24"/>
          <w:szCs w:val="24"/>
        </w:rPr>
        <w:t xml:space="preserve">Trasa oświetlenia wg istniejącej trasy oraz istniejących stanowisk słupowych. Montaż opraw </w:t>
      </w:r>
      <w:r w:rsidR="00211525" w:rsidRPr="00CD5089">
        <w:rPr>
          <w:rFonts w:ascii="Times New Roman" w:hAnsi="Times New Roman" w:cs="Times New Roman"/>
          <w:color w:val="000000"/>
          <w:sz w:val="24"/>
          <w:szCs w:val="24"/>
        </w:rPr>
        <w:t xml:space="preserve">oraz </w:t>
      </w:r>
      <w:r w:rsidR="00211525" w:rsidRPr="00CD5089">
        <w:rPr>
          <w:rFonts w:ascii="Times New Roman" w:hAnsi="Times New Roman" w:cs="Times New Roman"/>
          <w:sz w:val="24"/>
          <w:szCs w:val="24"/>
        </w:rPr>
        <w:t xml:space="preserve">niezbędnego osprzętu na istniejących słupach. </w:t>
      </w:r>
    </w:p>
    <w:p w14:paraId="2DE37EB0" w14:textId="62602B0C" w:rsidR="00772AAF" w:rsidRPr="00CD5089" w:rsidRDefault="00772AAF" w:rsidP="0035147A">
      <w:pPr>
        <w:autoSpaceDE w:val="0"/>
        <w:autoSpaceDN w:val="0"/>
        <w:adjustRightInd w:val="0"/>
        <w:spacing w:after="0" w:line="240" w:lineRule="auto"/>
        <w:contextualSpacing/>
        <w:jc w:val="both"/>
        <w:rPr>
          <w:rFonts w:ascii="Times New Roman" w:hAnsi="Times New Roman" w:cs="Times New Roman"/>
          <w:sz w:val="24"/>
          <w:szCs w:val="24"/>
        </w:rPr>
      </w:pPr>
      <w:r w:rsidRPr="00CD5089">
        <w:rPr>
          <w:rFonts w:ascii="Times New Roman" w:hAnsi="Times New Roman" w:cs="Times New Roman"/>
          <w:sz w:val="24"/>
          <w:szCs w:val="24"/>
        </w:rPr>
        <w:t>Projektuje się oprawy LED</w:t>
      </w:r>
      <w:r w:rsidR="00942A36" w:rsidRPr="00CD5089">
        <w:rPr>
          <w:rFonts w:ascii="Times New Roman" w:hAnsi="Times New Roman" w:cs="Times New Roman"/>
          <w:sz w:val="24"/>
          <w:szCs w:val="24"/>
        </w:rPr>
        <w:t xml:space="preserve"> w zakresie mocy od </w:t>
      </w:r>
      <w:r w:rsidR="00B853C2" w:rsidRPr="00CD5089">
        <w:rPr>
          <w:rFonts w:ascii="Times New Roman" w:hAnsi="Times New Roman" w:cs="Times New Roman"/>
          <w:sz w:val="24"/>
          <w:szCs w:val="24"/>
        </w:rPr>
        <w:t>26</w:t>
      </w:r>
      <w:r w:rsidR="00942A36" w:rsidRPr="00CD5089">
        <w:rPr>
          <w:rFonts w:ascii="Times New Roman" w:hAnsi="Times New Roman" w:cs="Times New Roman"/>
          <w:sz w:val="24"/>
          <w:szCs w:val="24"/>
        </w:rPr>
        <w:t xml:space="preserve"> do </w:t>
      </w:r>
      <w:r w:rsidR="00B853C2" w:rsidRPr="00CD5089">
        <w:rPr>
          <w:rFonts w:ascii="Times New Roman" w:hAnsi="Times New Roman" w:cs="Times New Roman"/>
          <w:sz w:val="24"/>
          <w:szCs w:val="24"/>
        </w:rPr>
        <w:t>60</w:t>
      </w:r>
      <w:r w:rsidR="00942A36" w:rsidRPr="00CD5089">
        <w:rPr>
          <w:rFonts w:ascii="Times New Roman" w:hAnsi="Times New Roman" w:cs="Times New Roman"/>
          <w:sz w:val="24"/>
          <w:szCs w:val="24"/>
        </w:rPr>
        <w:t xml:space="preserve"> W</w:t>
      </w:r>
      <w:r w:rsidR="006127F6" w:rsidRPr="00CD5089">
        <w:rPr>
          <w:rFonts w:ascii="Times New Roman" w:hAnsi="Times New Roman" w:cs="Times New Roman"/>
          <w:sz w:val="24"/>
          <w:szCs w:val="24"/>
        </w:rPr>
        <w:t>. M</w:t>
      </w:r>
      <w:r w:rsidR="001B7C35" w:rsidRPr="00CD5089">
        <w:rPr>
          <w:rFonts w:ascii="Times New Roman" w:hAnsi="Times New Roman" w:cs="Times New Roman"/>
          <w:sz w:val="24"/>
          <w:szCs w:val="24"/>
        </w:rPr>
        <w:t>oc powinien określić Wykonawca (Projektant) dobierając parametry do odpowiedniej kategorii drogi.</w:t>
      </w:r>
    </w:p>
    <w:p w14:paraId="15F44C46" w14:textId="02DC71F4" w:rsidR="002860BE" w:rsidRPr="00CD5089" w:rsidRDefault="002860BE" w:rsidP="001A11A2">
      <w:pPr>
        <w:autoSpaceDE w:val="0"/>
        <w:autoSpaceDN w:val="0"/>
        <w:adjustRightInd w:val="0"/>
        <w:spacing w:after="0" w:line="240" w:lineRule="auto"/>
        <w:contextualSpacing/>
        <w:jc w:val="both"/>
        <w:rPr>
          <w:rFonts w:ascii="Times New Roman" w:hAnsi="Times New Roman" w:cs="Times New Roman"/>
          <w:b/>
          <w:bCs/>
          <w:sz w:val="24"/>
          <w:szCs w:val="24"/>
        </w:rPr>
      </w:pPr>
      <w:r w:rsidRPr="00CD5089">
        <w:rPr>
          <w:rFonts w:ascii="Times New Roman" w:hAnsi="Times New Roman" w:cs="Times New Roman"/>
          <w:b/>
          <w:bCs/>
          <w:sz w:val="24"/>
          <w:szCs w:val="24"/>
        </w:rPr>
        <w:t>Całkowita zainstalowana moc zabudowanych opraw</w:t>
      </w:r>
      <w:r w:rsidR="006E7537" w:rsidRPr="00CD5089">
        <w:rPr>
          <w:rFonts w:ascii="Times New Roman" w:hAnsi="Times New Roman" w:cs="Times New Roman"/>
          <w:b/>
          <w:bCs/>
          <w:sz w:val="24"/>
          <w:szCs w:val="24"/>
        </w:rPr>
        <w:t xml:space="preserve"> bez systemu sterowania</w:t>
      </w:r>
      <w:r w:rsidRPr="00CD5089">
        <w:rPr>
          <w:rFonts w:ascii="Times New Roman" w:hAnsi="Times New Roman" w:cs="Times New Roman"/>
          <w:b/>
          <w:bCs/>
          <w:sz w:val="24"/>
          <w:szCs w:val="24"/>
        </w:rPr>
        <w:t xml:space="preserve"> nie może przekroczyć </w:t>
      </w:r>
      <w:r w:rsidR="00AC366C">
        <w:rPr>
          <w:rFonts w:ascii="Times New Roman" w:hAnsi="Times New Roman" w:cs="Times New Roman"/>
          <w:b/>
          <w:sz w:val="24"/>
          <w:szCs w:val="24"/>
        </w:rPr>
        <w:t>12,52</w:t>
      </w:r>
      <w:r w:rsidR="00FA6AB6" w:rsidRPr="00CD5089">
        <w:rPr>
          <w:rFonts w:ascii="Times New Roman" w:hAnsi="Times New Roman" w:cs="Times New Roman"/>
          <w:b/>
          <w:sz w:val="24"/>
          <w:szCs w:val="24"/>
        </w:rPr>
        <w:t xml:space="preserve"> </w:t>
      </w:r>
      <w:proofErr w:type="spellStart"/>
      <w:r w:rsidRPr="00CD5089">
        <w:rPr>
          <w:rFonts w:ascii="Times New Roman" w:hAnsi="Times New Roman" w:cs="Times New Roman"/>
          <w:b/>
          <w:sz w:val="24"/>
          <w:szCs w:val="24"/>
        </w:rPr>
        <w:t>kW</w:t>
      </w:r>
      <w:r w:rsidR="00A73D39" w:rsidRPr="00CD5089">
        <w:rPr>
          <w:rFonts w:ascii="Times New Roman" w:hAnsi="Times New Roman" w:cs="Times New Roman"/>
          <w:b/>
          <w:sz w:val="24"/>
          <w:szCs w:val="24"/>
        </w:rPr>
        <w:t>.</w:t>
      </w:r>
      <w:proofErr w:type="spellEnd"/>
    </w:p>
    <w:p w14:paraId="0B7FFB6F" w14:textId="21EEC1BB" w:rsidR="00623E6C" w:rsidRPr="00CD5089" w:rsidRDefault="00E4775C" w:rsidP="000D07DE">
      <w:pPr>
        <w:spacing w:after="0" w:line="240" w:lineRule="auto"/>
        <w:contextualSpacing/>
        <w:jc w:val="both"/>
        <w:rPr>
          <w:rFonts w:ascii="Times New Roman" w:hAnsi="Times New Roman" w:cs="Times New Roman"/>
          <w:sz w:val="24"/>
          <w:szCs w:val="24"/>
        </w:rPr>
      </w:pPr>
      <w:r w:rsidRPr="00CD5089">
        <w:rPr>
          <w:rFonts w:ascii="Times New Roman" w:hAnsi="Times New Roman" w:cs="Times New Roman"/>
          <w:sz w:val="24"/>
          <w:szCs w:val="24"/>
        </w:rPr>
        <w:t xml:space="preserve">Lokalizacja opraw wg zestawienia, w miejscowościach na terenie gminy </w:t>
      </w:r>
      <w:r w:rsidR="00B853C2" w:rsidRPr="00CD5089">
        <w:rPr>
          <w:rFonts w:ascii="Times New Roman" w:hAnsi="Times New Roman" w:cs="Times New Roman"/>
          <w:sz w:val="24"/>
          <w:szCs w:val="24"/>
        </w:rPr>
        <w:t>Ropa</w:t>
      </w:r>
      <w:r w:rsidRPr="00CD5089">
        <w:rPr>
          <w:rFonts w:ascii="Times New Roman" w:hAnsi="Times New Roman" w:cs="Times New Roman"/>
          <w:sz w:val="24"/>
          <w:szCs w:val="24"/>
        </w:rPr>
        <w:t>.</w:t>
      </w:r>
      <w:r w:rsidR="00623E6C" w:rsidRPr="00CD5089">
        <w:rPr>
          <w:rFonts w:ascii="Times New Roman" w:hAnsi="Times New Roman" w:cs="Times New Roman"/>
          <w:sz w:val="24"/>
          <w:szCs w:val="24"/>
        </w:rPr>
        <w:br/>
        <w:t>Dokłada lokalizacja zostanie ustalona podczas wizji lokalnej.</w:t>
      </w:r>
    </w:p>
    <w:p w14:paraId="7D13C259" w14:textId="77777777" w:rsidR="0035147A" w:rsidRPr="00CD5089" w:rsidRDefault="0035147A" w:rsidP="00E14D6D">
      <w:pPr>
        <w:pStyle w:val="Nagwek3"/>
        <w:spacing w:before="0" w:line="240" w:lineRule="auto"/>
        <w:contextualSpacing/>
        <w:jc w:val="both"/>
        <w:rPr>
          <w:rFonts w:ascii="Times New Roman" w:hAnsi="Times New Roman" w:cs="Times New Roman"/>
          <w:color w:val="000000"/>
          <w:sz w:val="24"/>
          <w:szCs w:val="24"/>
        </w:rPr>
      </w:pPr>
      <w:bookmarkStart w:id="9" w:name="_Toc148009274"/>
      <w:bookmarkStart w:id="10" w:name="_Toc168567198"/>
    </w:p>
    <w:p w14:paraId="7A705CA9" w14:textId="297B5FB7" w:rsidR="00E14D6D" w:rsidRPr="00CD5089" w:rsidRDefault="002F581F" w:rsidP="00E14D6D">
      <w:pPr>
        <w:pStyle w:val="Nagwek3"/>
        <w:spacing w:before="0" w:line="240" w:lineRule="auto"/>
        <w:contextualSpacing/>
        <w:jc w:val="both"/>
        <w:rPr>
          <w:rFonts w:ascii="Times New Roman" w:hAnsi="Times New Roman" w:cs="Times New Roman"/>
          <w:color w:val="000000"/>
          <w:sz w:val="28"/>
          <w:szCs w:val="28"/>
        </w:rPr>
      </w:pPr>
      <w:r w:rsidRPr="00CD5089">
        <w:rPr>
          <w:rFonts w:ascii="Times New Roman" w:hAnsi="Times New Roman" w:cs="Times New Roman"/>
          <w:color w:val="000000"/>
          <w:sz w:val="28"/>
          <w:szCs w:val="28"/>
        </w:rPr>
        <w:t>Właściwości funkcjonalno-użytkowe.</w:t>
      </w:r>
      <w:bookmarkEnd w:id="9"/>
      <w:bookmarkEnd w:id="10"/>
    </w:p>
    <w:p w14:paraId="3D2FF946" w14:textId="77777777" w:rsidR="00E14D6D" w:rsidRPr="00CD5089" w:rsidRDefault="00E14D6D" w:rsidP="00E14D6D">
      <w:pPr>
        <w:autoSpaceDE w:val="0"/>
        <w:autoSpaceDN w:val="0"/>
        <w:adjustRightInd w:val="0"/>
        <w:spacing w:after="0" w:line="240" w:lineRule="auto"/>
        <w:contextualSpacing/>
        <w:jc w:val="both"/>
        <w:rPr>
          <w:rFonts w:ascii="Times New Roman" w:hAnsi="Times New Roman" w:cs="Times New Roman"/>
          <w:b/>
          <w:bCs/>
          <w:sz w:val="24"/>
          <w:szCs w:val="24"/>
        </w:rPr>
      </w:pPr>
    </w:p>
    <w:p w14:paraId="412BA9BB" w14:textId="6114CA97" w:rsidR="00E14D6D" w:rsidRPr="00CD5089" w:rsidRDefault="00E14D6D" w:rsidP="00B370FE">
      <w:pPr>
        <w:pStyle w:val="Akapitzlist"/>
        <w:numPr>
          <w:ilvl w:val="0"/>
          <w:numId w:val="23"/>
        </w:numPr>
        <w:autoSpaceDE w:val="0"/>
        <w:autoSpaceDN w:val="0"/>
        <w:adjustRightInd w:val="0"/>
        <w:spacing w:after="0" w:line="240" w:lineRule="auto"/>
        <w:jc w:val="both"/>
        <w:rPr>
          <w:rFonts w:ascii="Times New Roman" w:hAnsi="Times New Roman" w:cs="Times New Roman"/>
          <w:b/>
          <w:bCs/>
          <w:sz w:val="24"/>
          <w:szCs w:val="24"/>
        </w:rPr>
      </w:pPr>
      <w:r w:rsidRPr="00CD5089">
        <w:rPr>
          <w:rFonts w:ascii="Times New Roman" w:hAnsi="Times New Roman" w:cs="Times New Roman"/>
          <w:b/>
          <w:bCs/>
          <w:sz w:val="24"/>
          <w:szCs w:val="24"/>
        </w:rPr>
        <w:t>Minimalne parametry techniczne opraw LED</w:t>
      </w:r>
    </w:p>
    <w:p w14:paraId="63A2B599" w14:textId="77777777" w:rsidR="00E14D6D" w:rsidRPr="00CD5089" w:rsidRDefault="00E14D6D" w:rsidP="00E14D6D">
      <w:pPr>
        <w:autoSpaceDE w:val="0"/>
        <w:autoSpaceDN w:val="0"/>
        <w:adjustRightInd w:val="0"/>
        <w:spacing w:after="0" w:line="240" w:lineRule="auto"/>
        <w:contextualSpacing/>
        <w:jc w:val="both"/>
        <w:rPr>
          <w:rFonts w:ascii="Times New Roman" w:hAnsi="Times New Roman" w:cs="Times New Roman"/>
          <w:b/>
          <w:bCs/>
          <w:iCs/>
          <w:sz w:val="24"/>
          <w:szCs w:val="24"/>
        </w:rPr>
      </w:pPr>
    </w:p>
    <w:p w14:paraId="4A327123" w14:textId="77777777" w:rsidR="007245FC" w:rsidRPr="00CD5089" w:rsidRDefault="007245FC" w:rsidP="007245FC">
      <w:pPr>
        <w:autoSpaceDE w:val="0"/>
        <w:autoSpaceDN w:val="0"/>
        <w:adjustRightInd w:val="0"/>
        <w:spacing w:after="0" w:line="240" w:lineRule="auto"/>
        <w:contextualSpacing/>
        <w:jc w:val="both"/>
        <w:rPr>
          <w:rFonts w:ascii="Times New Roman" w:hAnsi="Times New Roman" w:cs="Times New Roman"/>
          <w:color w:val="000000"/>
          <w:sz w:val="24"/>
          <w:szCs w:val="24"/>
        </w:rPr>
      </w:pPr>
      <w:r w:rsidRPr="00CD5089">
        <w:rPr>
          <w:rFonts w:ascii="Times New Roman" w:hAnsi="Times New Roman" w:cs="Times New Roman"/>
          <w:color w:val="000000"/>
          <w:sz w:val="24"/>
          <w:szCs w:val="24"/>
        </w:rPr>
        <w:t xml:space="preserve">Projektowane oprawy oświetlenia drogowego typu LED przeznaczone do zainstalowania powinny posiadać nie gorsze właściwości parametry wskazane poniżej: </w:t>
      </w:r>
    </w:p>
    <w:p w14:paraId="6C4CE147" w14:textId="77777777" w:rsidR="007245FC" w:rsidRPr="00CD5089" w:rsidRDefault="007245FC" w:rsidP="007245FC">
      <w:pPr>
        <w:autoSpaceDE w:val="0"/>
        <w:autoSpaceDN w:val="0"/>
        <w:adjustRightInd w:val="0"/>
        <w:spacing w:after="0" w:line="240" w:lineRule="auto"/>
        <w:contextualSpacing/>
        <w:jc w:val="both"/>
        <w:rPr>
          <w:rFonts w:ascii="Times New Roman" w:hAnsi="Times New Roman" w:cs="Times New Roman"/>
          <w:color w:val="000000"/>
          <w:sz w:val="8"/>
          <w:szCs w:val="8"/>
        </w:rPr>
      </w:pPr>
    </w:p>
    <w:p w14:paraId="5C6B3ED4" w14:textId="1A93F901" w:rsidR="007245FC" w:rsidRPr="00CD5089" w:rsidRDefault="000354F1" w:rsidP="00B370FE">
      <w:pPr>
        <w:pStyle w:val="Akapitzlist"/>
        <w:numPr>
          <w:ilvl w:val="0"/>
          <w:numId w:val="22"/>
        </w:numPr>
        <w:autoSpaceDE w:val="0"/>
        <w:autoSpaceDN w:val="0"/>
        <w:adjustRightInd w:val="0"/>
        <w:spacing w:after="0" w:line="240" w:lineRule="auto"/>
        <w:jc w:val="both"/>
        <w:rPr>
          <w:rFonts w:ascii="Times New Roman" w:hAnsi="Times New Roman" w:cs="Times New Roman"/>
          <w:b/>
          <w:bCs/>
        </w:rPr>
      </w:pPr>
      <w:r w:rsidRPr="00CD5089">
        <w:rPr>
          <w:rFonts w:ascii="Times New Roman" w:eastAsia="Calibri" w:hAnsi="Times New Roman" w:cs="Times New Roman"/>
          <w:kern w:val="2"/>
          <w:lang w:eastAsia="en-US"/>
        </w:rPr>
        <w:t>Instalowane oprawy muszą spełniać wymagania określone w regulaminie naboru Rządowego Funduszu Polski Ład: Program Inwestycji Strategicznych „Rozświetlamy Polskę”.</w:t>
      </w:r>
    </w:p>
    <w:p w14:paraId="341A528D" w14:textId="77777777" w:rsidR="007B03C1" w:rsidRPr="00CD5089" w:rsidRDefault="007B03C1" w:rsidP="004725BE">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musi posiadać deklarację CE, certyfikat ENEC lub równoważny, certyfikat ENEC+ lub równoważny, certyfikat D4i – dowód spełnienia wymagania – deklaracja zgodności, oraz wskazane certyfikaty</w:t>
      </w:r>
    </w:p>
    <w:p w14:paraId="04BE80EE" w14:textId="7C30F24B"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oświetlenia ulicznego o korpusie wykonanym z wysokociśnieniowego odlewu aluminiowego, malowana proszkowo na kolor szary. Odporność na korozję potwierdzona testem. Górna powierzchnia gładka, bez przetłoczeń ani żebrowania,  jednolita, umożliwiająca samooczyszczenie z kurzu i ptasich odchodów, naturalnymi opadami deszczu, kształt górnej części umożliwiający samoczynny spływ wody (zapewnione minimalne kąty pochylenia powierzchni radiatora umożliwiające samooczyszczenie podczas opadów deszczu) – dowód spełnienia wymagania – karta techniczna, Raport testów korozji opraw w sztucznych warunkach atmosferycznych dla ekspozycji min. 500 h zgodnie z normą PN-EN ISO 9227:2017-06</w:t>
      </w:r>
    </w:p>
    <w:p w14:paraId="09523E77" w14:textId="4FADFD74"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Budowa dwukomorowa. Oddzielna komora dla części optycznej i oddzielna dla zasilacza.  Zasilacz ma stanowić odrębne urządzenie umożliwiające jego łatwą wymianę bez konieczności wymiany pozostałych podzespołów - dowód spełnienia wymagania –karta techniczna</w:t>
      </w:r>
    </w:p>
    <w:p w14:paraId="333309E9" w14:textId="77777777" w:rsidR="007B03C1" w:rsidRPr="00CD5089" w:rsidRDefault="007B03C1" w:rsidP="00831714">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 xml:space="preserve">Komora zasilacza powinna być otwierana </w:t>
      </w:r>
      <w:proofErr w:type="spellStart"/>
      <w:r w:rsidRPr="00CD5089">
        <w:rPr>
          <w:rFonts w:ascii="Times New Roman" w:hAnsi="Times New Roman" w:cs="Times New Roman"/>
        </w:rPr>
        <w:t>beznarzędziowo</w:t>
      </w:r>
      <w:proofErr w:type="spellEnd"/>
      <w:r w:rsidRPr="00CD5089">
        <w:rPr>
          <w:rFonts w:ascii="Times New Roman" w:hAnsi="Times New Roman" w:cs="Times New Roman"/>
        </w:rPr>
        <w:t>, bez zdejmowania oprawy ze słupa. Wymagane minimum dwa zatrzaski/klipsy po przeciwległych bokach korpusu oprawy, niedopuszczalne stosowanie wkręcanych śrub lub śrub motylkowych itp.. Prawidłowe zamknięcie oprawy musi być sygnalizowane dźwiękiem. Główne elementy zamykające wykonane z materiału tożsamego z korpusem i w tym samym kolorze, dopuszcza się śruby i sprężyny wykonane ze stali nierdzewnej – dowód spełnienia wymagania –karta techniczna, instrukcja montażu</w:t>
      </w:r>
    </w:p>
    <w:p w14:paraId="48100FB4" w14:textId="77777777" w:rsidR="007B03C1" w:rsidRPr="00CD5089" w:rsidRDefault="007B03C1" w:rsidP="00831714">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powinna posiadać 3-polowy rozłącznik napięcia po otwarciu komory zasilacza – dowód spełnienia wymagania –karta techniczna, instrukcja montażu</w:t>
      </w:r>
    </w:p>
    <w:p w14:paraId="01C4E02A" w14:textId="3E99111B"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lastRenderedPageBreak/>
        <w:t>Komora źródła LED, osłonięta szybą ze szkła hartowanego zamykana na minimum 4 śruby z materiału nierdzewnego. Mocowanie/ramka musi dociskać szybę na całym jej obwodzie- nie dopuszcza się szyby mocowanej elementami umieszczonymi  jedynie w narożnikach szyby – dowód spełnienia wymagania –karta techniczna</w:t>
      </w:r>
    </w:p>
    <w:p w14:paraId="1CE2C490" w14:textId="5E9ECA19"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 xml:space="preserve">Obudowa wyposażona w wentyl </w:t>
      </w:r>
      <w:proofErr w:type="spellStart"/>
      <w:r w:rsidRPr="00CD5089">
        <w:rPr>
          <w:rFonts w:ascii="Times New Roman" w:hAnsi="Times New Roman" w:cs="Times New Roman"/>
        </w:rPr>
        <w:t>antykondensacyjny</w:t>
      </w:r>
      <w:proofErr w:type="spellEnd"/>
      <w:r w:rsidRPr="00CD5089">
        <w:rPr>
          <w:rFonts w:ascii="Times New Roman" w:hAnsi="Times New Roman" w:cs="Times New Roman"/>
        </w:rPr>
        <w:t xml:space="preserve"> wyrównujący ciśnienie między oprawą a otoczeniem zewnętrznym, zapobiegający zjawisku kondensacji pary wodnej – dowód spełnienia wymagania –karta techniczna </w:t>
      </w:r>
    </w:p>
    <w:p w14:paraId="429B951D" w14:textId="186E9FDD" w:rsidR="007B03C1" w:rsidRPr="00CD5089" w:rsidRDefault="007B03C1" w:rsidP="00BC2F46">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wyposażona w uniwersalny uchwyt (wyposażenie oprawy lub dodatkowy element) do montażu na słupie lub do wysięgnika. Możliwość montażu na wysięgniku/ słupie o średnicy ɸ 32</w:t>
      </w:r>
      <w:r w:rsidR="000557BD" w:rsidRPr="00CD5089">
        <w:rPr>
          <w:rFonts w:ascii="Times New Roman" w:hAnsi="Times New Roman" w:cs="Times New Roman"/>
        </w:rPr>
        <w:t xml:space="preserve"> ÷ </w:t>
      </w:r>
      <w:r w:rsidRPr="00CD5089">
        <w:rPr>
          <w:rFonts w:ascii="Times New Roman" w:hAnsi="Times New Roman" w:cs="Times New Roman"/>
        </w:rPr>
        <w:t>76 mm. Płynna regulacja nachylenia w zakresie co najmniej 90° z krokiem regulacji co 5°. Uchwyt oprawy wykonany  tego samego materiału co korpus i malowany w tym samym kolorze – dowód spełnienia wymagania –karta techniczna, instrukcja montażu</w:t>
      </w:r>
    </w:p>
    <w:p w14:paraId="65B45A57" w14:textId="77777777" w:rsidR="007B03C1" w:rsidRPr="00CD5089" w:rsidRDefault="007B03C1" w:rsidP="00BC2F46">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System optyczny zapewniający pełne ograniczenie emisji światła w górną półprzestrzeń zgodnie z rozporządzeniem Komisji Europejskiej nr 245/2009. Oprawa musi spełniać normę o bezpieczeństwie fotobiologicznym. Źródło światła powinno być w pełni wymienialnym zintegrowanym panelem/panelami LED. Możliwość wymiany źródła  LED przy użyciu podstawowych narzędzi (brak połączeń lutowanych). Uszkodzenie pojedynczego chipa LED, nie może spowodować  zmiany kształtu rozsyłu światła. Optyka musi posiadać możliwość ograniczenia strumienia świetlnego emitowanego do tyłu oprawy – dowód spełnienia wymagania –karta techniczna</w:t>
      </w:r>
    </w:p>
    <w:p w14:paraId="52FAAF85" w14:textId="77777777" w:rsidR="007B03C1" w:rsidRPr="00CD5089" w:rsidRDefault="007B03C1" w:rsidP="00BC2F46">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wykonana w I klasie ochrony p. porażeniowej [norma PN-EN 60529], – dowód spełnienia wymagania –karta techniczna</w:t>
      </w:r>
    </w:p>
    <w:p w14:paraId="762C5B14" w14:textId="60F3A3FE" w:rsidR="007B03C1" w:rsidRPr="00CD5089" w:rsidRDefault="007B03C1" w:rsidP="00BC2F46">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Strumień świetlny emitowany przez oprawę z uwzględnieniem wszelkich występujących strat do całkowitej energii zużywanej przez oprawę jako system, nie może być mniejszy niż 150 lm/W</w:t>
      </w:r>
      <w:r w:rsidR="004B3637" w:rsidRPr="00CD5089">
        <w:rPr>
          <w:rFonts w:ascii="Times New Roman" w:hAnsi="Times New Roman" w:cs="Times New Roman"/>
        </w:rPr>
        <w:t xml:space="preserve"> z tolerancją ujemną 4%</w:t>
      </w:r>
    </w:p>
    <w:p w14:paraId="1EAEFF56" w14:textId="77777777" w:rsidR="007B03C1" w:rsidRPr="00CD5089" w:rsidRDefault="007B03C1" w:rsidP="00BC2F46">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Zachowanie trwałości strumienia świetlnego diod LED na poziomie L95B10 w czasie nie mniejszym niż 100 000 h – dowód spełnienia wymagania –Raport ANSI/IES LM-80  estymacji współczynnika zachowania strumienia świetlnego źródła światła L95B10 – 100 000 h wg metodologii TM-21 (Zatwierdzona metoda: Pomiar utrzymania charakterystyki strumienia świetlnego półprzewodnikowych źródeł światła) i raportem z estymacji zgodnej z ANSI/IES TM-21 (Memorandum Techniczne: Projektowanie długoterminowego utrzymania strumienia świetlnego, fotonowego i radianowego źródeł światła LED) dla 55</w:t>
      </w:r>
      <w:r w:rsidRPr="00CD5089">
        <w:rPr>
          <w:rFonts w:ascii="Times New Roman" w:hAnsi="Times New Roman" w:cs="Times New Roman"/>
          <w:vertAlign w:val="superscript"/>
        </w:rPr>
        <w:t>o</w:t>
      </w:r>
      <w:r w:rsidRPr="00CD5089">
        <w:rPr>
          <w:rFonts w:ascii="Times New Roman" w:hAnsi="Times New Roman" w:cs="Times New Roman"/>
        </w:rPr>
        <w:t xml:space="preserve"> C i 85</w:t>
      </w:r>
      <w:r w:rsidRPr="00CD5089">
        <w:rPr>
          <w:rFonts w:ascii="Times New Roman" w:hAnsi="Times New Roman" w:cs="Times New Roman"/>
          <w:vertAlign w:val="superscript"/>
        </w:rPr>
        <w:t>o</w:t>
      </w:r>
      <w:r w:rsidRPr="00CD5089">
        <w:rPr>
          <w:rFonts w:ascii="Times New Roman" w:hAnsi="Times New Roman" w:cs="Times New Roman"/>
        </w:rPr>
        <w:t xml:space="preserve"> C </w:t>
      </w:r>
    </w:p>
    <w:p w14:paraId="3A863D77" w14:textId="77777777" w:rsidR="007B03C1" w:rsidRPr="00CD5089" w:rsidRDefault="007B03C1" w:rsidP="00BC2F46">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stopień szczelności opraw nie może być mniejszy niż IP 66 – Dowód spełnienia wymagania – karta techniczna, certyfikat ENEC, ENEC+</w:t>
      </w:r>
    </w:p>
    <w:p w14:paraId="13DD64E1" w14:textId="0DB293D8"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stopień odporności na uderzenia IK min 09 - Dowód spełnienia wymagania</w:t>
      </w:r>
      <w:r w:rsidR="008874F8" w:rsidRPr="00CD5089">
        <w:rPr>
          <w:rFonts w:ascii="Times New Roman" w:hAnsi="Times New Roman" w:cs="Times New Roman"/>
        </w:rPr>
        <w:t xml:space="preserve"> </w:t>
      </w:r>
      <w:r w:rsidRPr="00CD5089">
        <w:rPr>
          <w:rFonts w:ascii="Times New Roman" w:hAnsi="Times New Roman" w:cs="Times New Roman"/>
        </w:rPr>
        <w:t>– karta techniczna</w:t>
      </w:r>
    </w:p>
    <w:p w14:paraId="2F73C655" w14:textId="77777777" w:rsidR="007B03C1" w:rsidRPr="00CD5089" w:rsidRDefault="007B03C1"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Napięcie nominalne 220-230 V - 50Hz dla znamionowej mocy zasilacza. Wymagana żywotność zasilacza nie mniejsza niż 100 000 godzin - Dowód spełnienia wymagania – karta techniczna</w:t>
      </w:r>
    </w:p>
    <w:p w14:paraId="078C865F" w14:textId="77777777" w:rsidR="007B03C1" w:rsidRPr="00CD5089" w:rsidRDefault="007B03C1"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proofErr w:type="spellStart"/>
      <w:r w:rsidRPr="00CD5089">
        <w:rPr>
          <w:rFonts w:ascii="Times New Roman" w:hAnsi="Times New Roman" w:cs="Times New Roman"/>
        </w:rPr>
        <w:t>Soft</w:t>
      </w:r>
      <w:proofErr w:type="spellEnd"/>
      <w:r w:rsidRPr="00CD5089">
        <w:rPr>
          <w:rFonts w:ascii="Times New Roman" w:hAnsi="Times New Roman" w:cs="Times New Roman"/>
        </w:rPr>
        <w:t xml:space="preserve"> start - Jako dodatkowa ochrona, aby zabezpieczyć żywotność modułu LED w temperaturach otoczenia poniżej -25 °C, zasilacz LED dostarcza 200 </w:t>
      </w:r>
      <w:proofErr w:type="spellStart"/>
      <w:r w:rsidRPr="00CD5089">
        <w:rPr>
          <w:rFonts w:ascii="Times New Roman" w:hAnsi="Times New Roman" w:cs="Times New Roman"/>
        </w:rPr>
        <w:t>mA</w:t>
      </w:r>
      <w:proofErr w:type="spellEnd"/>
      <w:r w:rsidRPr="00CD5089">
        <w:rPr>
          <w:rFonts w:ascii="Times New Roman" w:hAnsi="Times New Roman" w:cs="Times New Roman"/>
        </w:rPr>
        <w:t xml:space="preserve"> przez maksymalnie 1 minutę na powolne rozgrzanie, a następnie dostarcza zaprogramowany prąd wyjściowy - Dowód spełnienia wymagania – karta techniczna</w:t>
      </w:r>
    </w:p>
    <w:p w14:paraId="6C671067" w14:textId="2AD3EBB2" w:rsidR="00413E7B" w:rsidRPr="00CD5089" w:rsidRDefault="00413E7B"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 xml:space="preserve">W przypadku opraw montowanych na elewacjach lub w gęstej zabudowie układ optyczny powinien być wyposażony w tzw. „non </w:t>
      </w:r>
      <w:proofErr w:type="spellStart"/>
      <w:r w:rsidRPr="00CD5089">
        <w:rPr>
          <w:rFonts w:ascii="Times New Roman" w:hAnsi="Times New Roman" w:cs="Times New Roman"/>
        </w:rPr>
        <w:t>back</w:t>
      </w:r>
      <w:proofErr w:type="spellEnd"/>
      <w:r w:rsidRPr="00CD5089">
        <w:rPr>
          <w:rFonts w:ascii="Times New Roman" w:hAnsi="Times New Roman" w:cs="Times New Roman"/>
        </w:rPr>
        <w:t xml:space="preserve"> </w:t>
      </w:r>
      <w:proofErr w:type="spellStart"/>
      <w:r w:rsidRPr="00CD5089">
        <w:rPr>
          <w:rFonts w:ascii="Times New Roman" w:hAnsi="Times New Roman" w:cs="Times New Roman"/>
        </w:rPr>
        <w:t>light</w:t>
      </w:r>
      <w:proofErr w:type="spellEnd"/>
      <w:r w:rsidRPr="00CD5089">
        <w:rPr>
          <w:rFonts w:ascii="Times New Roman" w:hAnsi="Times New Roman" w:cs="Times New Roman"/>
        </w:rPr>
        <w:t>” (ograniczenie świecenia w tylną przestrzeń).</w:t>
      </w:r>
    </w:p>
    <w:p w14:paraId="350B95AC" w14:textId="3953CC9C" w:rsidR="007B03C1" w:rsidRPr="00CD5089" w:rsidRDefault="007B03C1"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Stosunek mocy czynnej do mocy pozornej pobieranej przez układ przy znamionowym obciążeniu nie mniejszy niż 0,95 - Dowód spełnienia wymagania – Karta techniczna</w:t>
      </w:r>
      <w:r w:rsidR="001F36A2">
        <w:rPr>
          <w:rFonts w:ascii="Times New Roman" w:hAnsi="Times New Roman" w:cs="Times New Roman"/>
        </w:rPr>
        <w:t xml:space="preserve">, </w:t>
      </w:r>
      <w:r w:rsidR="001D2C7F">
        <w:rPr>
          <w:rFonts w:ascii="Times New Roman" w:hAnsi="Times New Roman" w:cs="Times New Roman"/>
        </w:rPr>
        <w:t>raport z badań</w:t>
      </w:r>
    </w:p>
    <w:p w14:paraId="1879B2F1" w14:textId="1EDD566A" w:rsidR="007B03C1" w:rsidRPr="00FC5B34" w:rsidRDefault="007B03C1" w:rsidP="00FC5B34">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Procentowy stosunek wartości skutecznej wyższych harmonicznych sygnału, do wartości skutecznej składowej podstawowej nie większy niż 8%</w:t>
      </w:r>
      <w:r w:rsidR="001D2C7F">
        <w:rPr>
          <w:rFonts w:ascii="Times New Roman" w:hAnsi="Times New Roman" w:cs="Times New Roman"/>
        </w:rPr>
        <w:t xml:space="preserve"> </w:t>
      </w:r>
      <w:r w:rsidR="001D2C7F" w:rsidRPr="00CD5089">
        <w:rPr>
          <w:rFonts w:ascii="Times New Roman" w:hAnsi="Times New Roman" w:cs="Times New Roman"/>
        </w:rPr>
        <w:t>- Dowód spełnienia wymagania – Karta techniczna</w:t>
      </w:r>
      <w:r w:rsidR="001D2C7F">
        <w:rPr>
          <w:rFonts w:ascii="Times New Roman" w:hAnsi="Times New Roman" w:cs="Times New Roman"/>
        </w:rPr>
        <w:t>, raport z badań</w:t>
      </w:r>
    </w:p>
    <w:p w14:paraId="5B9EB996" w14:textId="2C7DA8E1" w:rsidR="003675D8" w:rsidRPr="00CD5089" w:rsidRDefault="003675D8"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Zasilacz mikroprocesorowy musi być wyposażony w zabezpieczenia: przeciążeniowe, przeciwzwarciowe, termiczne oraz nadnapięciowe</w:t>
      </w:r>
    </w:p>
    <w:p w14:paraId="0FD277A8" w14:textId="77777777" w:rsidR="007B03C1" w:rsidRPr="00CD5089" w:rsidRDefault="007B03C1"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 xml:space="preserve">Ochrona przeciw przepięciowa - Ochrona przepięć minimum 10 </w:t>
      </w:r>
      <w:proofErr w:type="spellStart"/>
      <w:r w:rsidRPr="00CD5089">
        <w:rPr>
          <w:rFonts w:ascii="Times New Roman" w:hAnsi="Times New Roman" w:cs="Times New Roman"/>
        </w:rPr>
        <w:t>kV</w:t>
      </w:r>
      <w:proofErr w:type="spellEnd"/>
      <w:r w:rsidRPr="00CD5089">
        <w:rPr>
          <w:rFonts w:ascii="Times New Roman" w:hAnsi="Times New Roman" w:cs="Times New Roman"/>
        </w:rPr>
        <w:t xml:space="preserve"> - Dowód spełnienia wymagania – Karta techniczna</w:t>
      </w:r>
    </w:p>
    <w:p w14:paraId="1845330A" w14:textId="77777777" w:rsidR="007B03C1" w:rsidRPr="00CD5089" w:rsidRDefault="007B03C1" w:rsidP="008874F8">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Ochrona przeciw przegrzaniu - Zabezpieczenie przed przegrzaniem oprawy kontrolujące temperaturę na module LED - Dowód spełnienia wymagania – Karta techniczna</w:t>
      </w:r>
    </w:p>
    <w:p w14:paraId="3BC2019D" w14:textId="1FFE3707"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Zakres temperatury pracy oprawy - min: -40°C do +50°C - Dowód spełnienia wymagania – Karta techniczna, certyfikat ENEC, ENEC+</w:t>
      </w:r>
    </w:p>
    <w:p w14:paraId="41593BB2" w14:textId="58ED59B1"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lastRenderedPageBreak/>
        <w:t xml:space="preserve">Zasilacz elektroniczny zapewniający w standardzie funkcjonalność DALI z certyfikatem ZD4i z możliwością sterowania strumieniem świetlnym poprzez zewnętrzne gniazdo </w:t>
      </w:r>
      <w:proofErr w:type="spellStart"/>
      <w:r w:rsidRPr="00CD5089">
        <w:rPr>
          <w:rFonts w:ascii="Times New Roman" w:hAnsi="Times New Roman" w:cs="Times New Roman"/>
        </w:rPr>
        <w:t>Zhaga</w:t>
      </w:r>
      <w:proofErr w:type="spellEnd"/>
      <w:r w:rsidRPr="00CD5089">
        <w:rPr>
          <w:rFonts w:ascii="Times New Roman" w:hAnsi="Times New Roman" w:cs="Times New Roman"/>
        </w:rPr>
        <w:t>. Zużycie energii w trybie czuwania: &lt; 0,5 W.-Dowód spełnienia wymagania –Karta techniczna.</w:t>
      </w:r>
    </w:p>
    <w:p w14:paraId="3FB31752" w14:textId="0BFFBB9C" w:rsidR="00CB781D" w:rsidRPr="00CD5089" w:rsidRDefault="00CB781D"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o stałym poborze mocy. Oprawa musi posiadać możliwość dopasowania poboru mocy oraz strumienia świetlnego do indywidualnych wymagań klienta poprzez fabryczne zaprogramowanie redukcji mocy i strumienia świetlnego dopasowanej do indywidualnych potrzeb klienta</w:t>
      </w:r>
    </w:p>
    <w:p w14:paraId="0AEA0872" w14:textId="66B938B5"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temperatura barwowa 4000K +/-5%, (do wyboru przez Zamawiającego), CRI powyżej 70</w:t>
      </w:r>
    </w:p>
    <w:p w14:paraId="30DA9DB4" w14:textId="0109FAA3"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każda dioda w panelu LED musi być wyposażona w indywidualną soczewkę pozwalającą emitować światło równomiernie na całą oświetlaną przez oprawę powierzchnię. W przypadku przepalenia się którejś z diod zmieni się jedynie strumień świetlny a nie rozsył światła;</w:t>
      </w:r>
    </w:p>
    <w:p w14:paraId="42432516" w14:textId="3DBC3146"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optyki wykonane z wytrzymałych na promieniowanie UV materiałów (PMMA), szkło;</w:t>
      </w:r>
    </w:p>
    <w:p w14:paraId="3F4BB9F8" w14:textId="2C80FBFE"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oprawa musi posiadać minimum 3 rozsyły światła dostępnych w standardzie, zapewniających optymalizacje do różnych sytuacji drogowych oraz dla przejść dla pieszych oprawy o asymetrycznej charakterystyce spełniające wymogi norm.</w:t>
      </w:r>
    </w:p>
    <w:p w14:paraId="094D00B5" w14:textId="180482EE"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Instalowane oprawy LED muszą spełniać wszystkie wymagania dofinansowania w ramach projektu „Rozświetlamy Polskę”</w:t>
      </w:r>
    </w:p>
    <w:p w14:paraId="6A20D8C6" w14:textId="77777777" w:rsidR="007B03C1" w:rsidRPr="00CD5089" w:rsidRDefault="007B03C1" w:rsidP="007B03C1">
      <w:pPr>
        <w:autoSpaceDE w:val="0"/>
        <w:autoSpaceDN w:val="0"/>
        <w:adjustRightInd w:val="0"/>
        <w:spacing w:after="0" w:line="240" w:lineRule="auto"/>
        <w:contextualSpacing/>
        <w:jc w:val="both"/>
        <w:rPr>
          <w:rFonts w:ascii="Times New Roman" w:hAnsi="Times New Roman" w:cs="Times New Roman"/>
        </w:rPr>
      </w:pPr>
      <w:r w:rsidRPr="00CD5089">
        <w:rPr>
          <w:rFonts w:ascii="Times New Roman" w:hAnsi="Times New Roman" w:cs="Times New Roman"/>
        </w:rPr>
        <w:t>Dowód spełnienia wymagań dla w/w cech –karta techniczna.</w:t>
      </w:r>
    </w:p>
    <w:p w14:paraId="0929068A" w14:textId="77777777" w:rsidR="007B03C1" w:rsidRPr="00CD5089" w:rsidRDefault="007B03C1" w:rsidP="005339C5">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muszą spełniać wymogi bezpieczeństwa fotobiologicznego lamp i systemów lampowych IEC 62471–Dowód spełnienia wymagania –Karta techniczna</w:t>
      </w:r>
    </w:p>
    <w:p w14:paraId="5F87A2C1" w14:textId="05FB1954" w:rsidR="007B03C1" w:rsidRPr="00CD5089" w:rsidRDefault="007B03C1" w:rsidP="007B03C1">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Waga oprawy max 4,8 kg oraz powierzchnia oporu wiatru max 0,035 m2 ze względu na wytrzymałość istniejących konstrukcji oraz podyktowane prawidłową radiacją termiczna bez użycia radiatora – Dowód spełnienia wymagania –Karta techniczna;</w:t>
      </w:r>
    </w:p>
    <w:p w14:paraId="717BC02B" w14:textId="77777777" w:rsidR="007B03C1" w:rsidRDefault="007B03C1" w:rsidP="005339C5">
      <w:pPr>
        <w:pStyle w:val="Akapitzlist"/>
        <w:numPr>
          <w:ilvl w:val="0"/>
          <w:numId w:val="22"/>
        </w:numPr>
        <w:autoSpaceDE w:val="0"/>
        <w:autoSpaceDN w:val="0"/>
        <w:adjustRightInd w:val="0"/>
        <w:spacing w:after="0" w:line="240" w:lineRule="auto"/>
        <w:jc w:val="both"/>
        <w:rPr>
          <w:rFonts w:ascii="Times New Roman" w:hAnsi="Times New Roman" w:cs="Times New Roman"/>
        </w:rPr>
      </w:pPr>
      <w:r w:rsidRPr="00CD5089">
        <w:rPr>
          <w:rFonts w:ascii="Times New Roman" w:hAnsi="Times New Roman" w:cs="Times New Roman"/>
        </w:rPr>
        <w:t>dostępność plików fotometrycznych (np. format .</w:t>
      </w:r>
      <w:proofErr w:type="spellStart"/>
      <w:r w:rsidRPr="00CD5089">
        <w:rPr>
          <w:rFonts w:ascii="Times New Roman" w:hAnsi="Times New Roman" w:cs="Times New Roman"/>
        </w:rPr>
        <w:t>ldt</w:t>
      </w:r>
      <w:proofErr w:type="spellEnd"/>
      <w:r w:rsidRPr="00CD5089">
        <w:rPr>
          <w:rFonts w:ascii="Times New Roman" w:hAnsi="Times New Roman" w:cs="Times New Roman"/>
        </w:rPr>
        <w:t xml:space="preserve">) oraz kart katalogowych. Pliki dla każdego typu oprawy zamieszczone na stronie internetowej producenta lub dystrybutora pozwalające wykonać sprawdzające obliczenia fotometryczne w ogólnodostępnych oświetleniowych programach komputerowych (np. </w:t>
      </w:r>
      <w:proofErr w:type="spellStart"/>
      <w:r w:rsidRPr="00CD5089">
        <w:rPr>
          <w:rFonts w:ascii="Times New Roman" w:hAnsi="Times New Roman" w:cs="Times New Roman"/>
        </w:rPr>
        <w:t>Dialux</w:t>
      </w:r>
      <w:proofErr w:type="spellEnd"/>
      <w:r w:rsidRPr="00CD5089">
        <w:rPr>
          <w:rFonts w:ascii="Times New Roman" w:hAnsi="Times New Roman" w:cs="Times New Roman"/>
        </w:rPr>
        <w:t xml:space="preserve">, </w:t>
      </w:r>
      <w:proofErr w:type="spellStart"/>
      <w:r w:rsidRPr="00CD5089">
        <w:rPr>
          <w:rFonts w:ascii="Times New Roman" w:hAnsi="Times New Roman" w:cs="Times New Roman"/>
        </w:rPr>
        <w:t>Relux</w:t>
      </w:r>
      <w:proofErr w:type="spellEnd"/>
      <w:r w:rsidRPr="00CD5089">
        <w:rPr>
          <w:rFonts w:ascii="Times New Roman" w:hAnsi="Times New Roman" w:cs="Times New Roman"/>
        </w:rPr>
        <w:t xml:space="preserve">). </w:t>
      </w:r>
    </w:p>
    <w:p w14:paraId="0F30C256" w14:textId="77777777" w:rsidR="003D5B20" w:rsidRDefault="003D5B20" w:rsidP="003D5B20">
      <w:pPr>
        <w:autoSpaceDE w:val="0"/>
        <w:autoSpaceDN w:val="0"/>
        <w:adjustRightInd w:val="0"/>
        <w:spacing w:after="0" w:line="240" w:lineRule="auto"/>
        <w:jc w:val="both"/>
        <w:rPr>
          <w:rFonts w:ascii="Times New Roman" w:hAnsi="Times New Roman" w:cs="Times New Roman"/>
        </w:rPr>
      </w:pPr>
    </w:p>
    <w:p w14:paraId="5A3D4D1F" w14:textId="498C4386" w:rsidR="00C80BE6" w:rsidRPr="00A56F77" w:rsidRDefault="00C80BE6" w:rsidP="003D5B20">
      <w:pPr>
        <w:autoSpaceDE w:val="0"/>
        <w:autoSpaceDN w:val="0"/>
        <w:adjustRightInd w:val="0"/>
        <w:spacing w:after="0"/>
        <w:jc w:val="both"/>
        <w:rPr>
          <w:rFonts w:ascii="Times New Roman" w:hAnsi="Times New Roman" w:cs="Times New Roman"/>
          <w:b/>
          <w:bCs/>
          <w:color w:val="000000"/>
        </w:rPr>
      </w:pPr>
      <w:r w:rsidRPr="00A56F77">
        <w:rPr>
          <w:rFonts w:ascii="Times New Roman" w:hAnsi="Times New Roman" w:cs="Times New Roman"/>
          <w:b/>
          <w:bCs/>
          <w:color w:val="000000"/>
        </w:rPr>
        <w:t>Oprawy parkowe LED:</w:t>
      </w:r>
    </w:p>
    <w:p w14:paraId="0BC4E0AE" w14:textId="250754CE" w:rsidR="003D5B20" w:rsidRPr="00A56F77" w:rsidRDefault="003D5B20" w:rsidP="003D5B20">
      <w:pPr>
        <w:autoSpaceDE w:val="0"/>
        <w:autoSpaceDN w:val="0"/>
        <w:adjustRightInd w:val="0"/>
        <w:spacing w:after="0"/>
        <w:jc w:val="both"/>
        <w:rPr>
          <w:rFonts w:ascii="Times New Roman" w:hAnsi="Times New Roman" w:cs="Times New Roman"/>
          <w:color w:val="000000"/>
        </w:rPr>
      </w:pPr>
      <w:r w:rsidRPr="00A56F77">
        <w:rPr>
          <w:rFonts w:ascii="Times New Roman" w:hAnsi="Times New Roman" w:cs="Times New Roman"/>
          <w:color w:val="000000"/>
        </w:rPr>
        <w:t>Projektowane oprawy oświetlenia parkowego typu LED przeznaczone do zainstalowania powinny posiadać nie gorsze właściwości parametry wskazane poniżej:</w:t>
      </w:r>
    </w:p>
    <w:p w14:paraId="1AEC390C"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posiadać II klasę ochrony przeciwporażeniowej.</w:t>
      </w:r>
    </w:p>
    <w:p w14:paraId="73553FEC"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Obudowa oprawy musi być wykonana jako ciśnieniowy odlew aluminiowy.</w:t>
      </w:r>
    </w:p>
    <w:p w14:paraId="28823447"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Wnętrze komory optycznej, komory elektrycznej oraz elementy oprawy (np. pokrywa, uchwyt montażowy) zabezpieczone przed korozją powłoką lakierniczą, nie dopuszcza się surowego materiału.</w:t>
      </w:r>
    </w:p>
    <w:p w14:paraId="261C3EDE"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Kolor oprawy: grafit.</w:t>
      </w:r>
    </w:p>
    <w:p w14:paraId="24A49188"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posiadać stopień ochrony przed wnikaniem pyłu i wody nie mniejszym niż IP66 oraz stopień ochrony przed uderzeniami mechanicznymi min. IK10.</w:t>
      </w:r>
    </w:p>
    <w:p w14:paraId="586FE1CD"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Klosz oprawy wykonany z PC odpornego na promieniowanie UV.</w:t>
      </w:r>
    </w:p>
    <w:p w14:paraId="573655AE"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Uchwyt mocujący oprawy musi umożliwiać montaż zwieszany na rurze montażowej o średnicy ø42.</w:t>
      </w:r>
    </w:p>
    <w:p w14:paraId="5A81D6BE"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wyposażona w panel LED złożony z diod musi emitować światło o nominalnej temperaturze barwowej 4000K +/-250K oraz wskaźniku oddawania barw Ra nie mniejszym niż 70.</w:t>
      </w:r>
    </w:p>
    <w:p w14:paraId="42180B65"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posiadać trwałość użytkową co najmniej 100 000 godzin pracy, przy zachowaniu strumienia świetlnego na poziomie nie mniejszym niż 90% strumienia nominalnego - L90.</w:t>
      </w:r>
    </w:p>
    <w:p w14:paraId="2F79E966"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być wyposażona w zasilacz programowany wyposażony w interfejs D4i umożliwiający płynną regulację mocy opraw w zakresie od 20% do 100% mocy nominalnej z dokładnością do 5% oraz pozwalający na zaprogramowanie minimum 5  poziomów mocy oprawy w pracy autonomicznej w dowolnych przedziałach czasowych z dokładnością do 1 minuty.</w:t>
      </w:r>
    </w:p>
    <w:p w14:paraId="72FBC15F"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Współczynnik zawartości harmonicznych THD mniejszy niż 25%.</w:t>
      </w:r>
    </w:p>
    <w:p w14:paraId="3F36591D"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Nominalna wartość zasilacza powinna wynosić cos fi ≥ 0,95.</w:t>
      </w:r>
    </w:p>
    <w:p w14:paraId="23059444"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lastRenderedPageBreak/>
        <w:t>Zasilacz oprawy musi być wyposażony w czujnik termiczny zabezpieczający zasilacz przed przegrzaniem.</w:t>
      </w:r>
    </w:p>
    <w:p w14:paraId="2815A94E"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być wyposażona w układ zabezpieczający przed przepięciami co najmniej 10kV, umieszczony poza zasilaczem.</w:t>
      </w:r>
    </w:p>
    <w:p w14:paraId="620CDC71"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Zasilacz zainstalowany w oprawie musi posiadać interfejs DALI oraz umożliwiać odczyt czasu pracy danej oprawy oraz jej zużycie energii elektrycznej.</w:t>
      </w:r>
    </w:p>
    <w:p w14:paraId="2271C35A"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 xml:space="preserve">Oprawa musi posiadać gniazdo </w:t>
      </w:r>
      <w:proofErr w:type="spellStart"/>
      <w:r w:rsidRPr="00A56F77">
        <w:rPr>
          <w:color w:val="000000"/>
          <w:sz w:val="22"/>
          <w:szCs w:val="22"/>
          <w:bdr w:val="none" w:sz="0" w:space="0" w:color="auto" w:frame="1"/>
        </w:rPr>
        <w:t>Zhaga</w:t>
      </w:r>
      <w:proofErr w:type="spellEnd"/>
      <w:r w:rsidRPr="00A56F77">
        <w:rPr>
          <w:color w:val="000000"/>
          <w:sz w:val="22"/>
          <w:szCs w:val="22"/>
          <w:bdr w:val="none" w:sz="0" w:space="0" w:color="auto" w:frame="1"/>
        </w:rPr>
        <w:t xml:space="preserve"> Book18.</w:t>
      </w:r>
    </w:p>
    <w:p w14:paraId="0160278B"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 xml:space="preserve">Oprawa z gniazdem </w:t>
      </w:r>
      <w:proofErr w:type="spellStart"/>
      <w:r w:rsidRPr="00A56F77">
        <w:rPr>
          <w:color w:val="000000"/>
          <w:sz w:val="22"/>
          <w:szCs w:val="22"/>
          <w:bdr w:val="none" w:sz="0" w:space="0" w:color="auto" w:frame="1"/>
        </w:rPr>
        <w:t>Zhaga</w:t>
      </w:r>
      <w:proofErr w:type="spellEnd"/>
      <w:r w:rsidRPr="00A56F77">
        <w:rPr>
          <w:color w:val="000000"/>
          <w:sz w:val="22"/>
          <w:szCs w:val="22"/>
          <w:bdr w:val="none" w:sz="0" w:space="0" w:color="auto" w:frame="1"/>
        </w:rPr>
        <w:t xml:space="preserve"> </w:t>
      </w:r>
      <w:proofErr w:type="spellStart"/>
      <w:r w:rsidRPr="00A56F77">
        <w:rPr>
          <w:color w:val="000000"/>
          <w:sz w:val="22"/>
          <w:szCs w:val="22"/>
          <w:bdr w:val="none" w:sz="0" w:space="0" w:color="auto" w:frame="1"/>
        </w:rPr>
        <w:t>Book</w:t>
      </w:r>
      <w:proofErr w:type="spellEnd"/>
      <w:r w:rsidRPr="00A56F77">
        <w:rPr>
          <w:color w:val="000000"/>
          <w:sz w:val="22"/>
          <w:szCs w:val="22"/>
          <w:bdr w:val="none" w:sz="0" w:space="0" w:color="auto" w:frame="1"/>
        </w:rPr>
        <w:t xml:space="preserve"> 18 musi posiadać certyfikat ZD4i wydany przez konsorcjum </w:t>
      </w:r>
      <w:proofErr w:type="spellStart"/>
      <w:r w:rsidRPr="00A56F77">
        <w:rPr>
          <w:color w:val="000000"/>
          <w:sz w:val="22"/>
          <w:szCs w:val="22"/>
          <w:bdr w:val="none" w:sz="0" w:space="0" w:color="auto" w:frame="1"/>
        </w:rPr>
        <w:t>Zhaga</w:t>
      </w:r>
      <w:proofErr w:type="spellEnd"/>
      <w:r w:rsidRPr="00A56F77">
        <w:rPr>
          <w:color w:val="000000"/>
          <w:sz w:val="22"/>
          <w:szCs w:val="22"/>
          <w:bdr w:val="none" w:sz="0" w:space="0" w:color="auto" w:frame="1"/>
        </w:rPr>
        <w:t>.</w:t>
      </w:r>
    </w:p>
    <w:p w14:paraId="60D9BCC9"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być przystosowana do współpracy ze sterownikiem umożliwiającym obustronną komunikację systemu sterowania oświetleniem.</w:t>
      </w:r>
    </w:p>
    <w:p w14:paraId="1C2C5B31"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Minimalny zakres temperatury otoczenia pracy oprawy nie może być mniejszy niż przedział od -30°C do +35°C.</w:t>
      </w:r>
    </w:p>
    <w:p w14:paraId="6CB32284"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Panele LED oprawy muszą być wyposażone czujniki termiczne (NTC) zabezpieczające moduł LED przed przegrzaniem oraz w kostki przyłączeniowe, które w razie awarii muszą umożliwiać ich szybką wymianę.</w:t>
      </w:r>
    </w:p>
    <w:p w14:paraId="2F40193E"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Wszystkie elementy oprawy między innymi: zasilacz, moduły zabezpieczeń przeciwprzepięciowych, elementy pozwalające na komunikację oprawy z systemem zarządzania muszą być zintegrowane z oprawą, jednocześnie zamawiający nie wymaga, aby moduł sterowania pochodził od tego samego producenta co oprawy.</w:t>
      </w:r>
    </w:p>
    <w:p w14:paraId="49151998"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Waga oprawy nie może przekraczać 5kg.</w:t>
      </w:r>
    </w:p>
    <w:p w14:paraId="4983AD4A"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Oprawa musi posiadać certyfikat CE.</w:t>
      </w:r>
    </w:p>
    <w:p w14:paraId="5B9BDE40"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Instalowane oprawy LED muszą spełniać wszystkie wymagania dofinansowania w ramach projektu „Rozświetlamy Polskę” i posiadać certyfikat ENEC oraz ENEC+.</w:t>
      </w:r>
    </w:p>
    <w:p w14:paraId="05AA2C73" w14:textId="77777777" w:rsidR="003D5B20" w:rsidRPr="00A56F77" w:rsidRDefault="003D5B20" w:rsidP="003D5B20">
      <w:pPr>
        <w:pStyle w:val="NormalnyWeb"/>
        <w:numPr>
          <w:ilvl w:val="0"/>
          <w:numId w:val="26"/>
        </w:numPr>
        <w:shd w:val="clear" w:color="auto" w:fill="FFFFFF"/>
        <w:spacing w:before="0" w:beforeAutospacing="0" w:after="0" w:afterAutospacing="0"/>
        <w:jc w:val="both"/>
        <w:rPr>
          <w:color w:val="000000"/>
          <w:sz w:val="22"/>
          <w:szCs w:val="22"/>
        </w:rPr>
      </w:pPr>
      <w:r w:rsidRPr="00A56F77">
        <w:rPr>
          <w:color w:val="000000"/>
          <w:sz w:val="22"/>
          <w:szCs w:val="22"/>
          <w:bdr w:val="none" w:sz="0" w:space="0" w:color="auto" w:frame="1"/>
        </w:rPr>
        <w:t>Gwarancja min 5 lat.</w:t>
      </w:r>
    </w:p>
    <w:p w14:paraId="6C77DA2B" w14:textId="77777777" w:rsidR="003D5B20" w:rsidRDefault="003D5B20" w:rsidP="003D5B20">
      <w:pPr>
        <w:pStyle w:val="Akapitzlist"/>
        <w:numPr>
          <w:ilvl w:val="0"/>
          <w:numId w:val="26"/>
        </w:numPr>
        <w:rPr>
          <w:rFonts w:ascii="Times New Roman" w:hAnsi="Times New Roman" w:cs="Times New Roman"/>
        </w:rPr>
      </w:pPr>
      <w:r w:rsidRPr="00A56F77">
        <w:rPr>
          <w:rFonts w:ascii="Times New Roman" w:hAnsi="Times New Roman" w:cs="Times New Roman"/>
        </w:rPr>
        <w:t>Wymaga się opraw o podobnym kształcie:</w:t>
      </w:r>
    </w:p>
    <w:p w14:paraId="20FC49A5" w14:textId="33A789A7" w:rsidR="002333DD" w:rsidRPr="00A56F77" w:rsidRDefault="002333DD" w:rsidP="002333DD">
      <w:pPr>
        <w:pStyle w:val="Akapitzlist"/>
        <w:ind w:left="1080"/>
        <w:jc w:val="center"/>
        <w:rPr>
          <w:rFonts w:ascii="Times New Roman" w:hAnsi="Times New Roman" w:cs="Times New Roman"/>
        </w:rPr>
      </w:pPr>
      <w:r w:rsidRPr="00D510BA">
        <w:rPr>
          <w:noProof/>
          <w:color w:val="000000"/>
        </w:rPr>
        <w:drawing>
          <wp:inline distT="0" distB="0" distL="0" distR="0" wp14:anchorId="3D589B2B" wp14:editId="0B458FC0">
            <wp:extent cx="2019486" cy="2848626"/>
            <wp:effectExtent l="0" t="0" r="0" b="8890"/>
            <wp:docPr id="1566635422" name="Obraz 5" descr="Obraz zawierający szkic, rysowanie, diagram, krąg&#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635422" name="Obraz 5" descr="Obraz zawierający szkic, rysowanie, diagram, krąg&#10;&#10;Opis wygenerowany automatyczni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35666" cy="2871450"/>
                    </a:xfrm>
                    <a:prstGeom prst="rect">
                      <a:avLst/>
                    </a:prstGeom>
                    <a:noFill/>
                    <a:ln>
                      <a:noFill/>
                    </a:ln>
                  </pic:spPr>
                </pic:pic>
              </a:graphicData>
            </a:graphic>
          </wp:inline>
        </w:drawing>
      </w:r>
    </w:p>
    <w:p w14:paraId="421A7344" w14:textId="77777777" w:rsidR="003D5B20" w:rsidRPr="003D5B20" w:rsidRDefault="003D5B20" w:rsidP="003D5B20">
      <w:pPr>
        <w:autoSpaceDE w:val="0"/>
        <w:autoSpaceDN w:val="0"/>
        <w:adjustRightInd w:val="0"/>
        <w:spacing w:after="0" w:line="240" w:lineRule="auto"/>
        <w:jc w:val="both"/>
        <w:rPr>
          <w:rFonts w:ascii="Times New Roman" w:hAnsi="Times New Roman" w:cs="Times New Roman"/>
        </w:rPr>
      </w:pPr>
    </w:p>
    <w:p w14:paraId="30CCDD24" w14:textId="77777777" w:rsidR="007245FC" w:rsidRPr="00CD5089" w:rsidRDefault="007245FC" w:rsidP="007245FC">
      <w:pPr>
        <w:autoSpaceDE w:val="0"/>
        <w:autoSpaceDN w:val="0"/>
        <w:adjustRightInd w:val="0"/>
        <w:spacing w:after="0" w:line="240" w:lineRule="auto"/>
        <w:contextualSpacing/>
        <w:jc w:val="both"/>
        <w:rPr>
          <w:rFonts w:ascii="Times New Roman" w:hAnsi="Times New Roman" w:cs="Times New Roman"/>
          <w:color w:val="000000"/>
          <w:sz w:val="24"/>
          <w:szCs w:val="24"/>
        </w:rPr>
      </w:pPr>
    </w:p>
    <w:p w14:paraId="3E4C88AB" w14:textId="77777777" w:rsidR="007245FC" w:rsidRPr="00CD5089" w:rsidRDefault="007245FC" w:rsidP="000354F1">
      <w:pPr>
        <w:autoSpaceDE w:val="0"/>
        <w:autoSpaceDN w:val="0"/>
        <w:adjustRightInd w:val="0"/>
        <w:spacing w:after="0" w:line="240" w:lineRule="auto"/>
        <w:contextualSpacing/>
        <w:rPr>
          <w:rFonts w:ascii="Times New Roman" w:hAnsi="Times New Roman" w:cs="Times New Roman"/>
          <w:sz w:val="24"/>
          <w:szCs w:val="24"/>
        </w:rPr>
      </w:pPr>
      <w:r w:rsidRPr="00CD5089">
        <w:rPr>
          <w:rFonts w:ascii="Times New Roman" w:hAnsi="Times New Roman" w:cs="Times New Roman"/>
          <w:b/>
          <w:bCs/>
          <w:sz w:val="24"/>
          <w:szCs w:val="24"/>
        </w:rPr>
        <w:t xml:space="preserve">Regulacja strumienia </w:t>
      </w:r>
      <w:r w:rsidRPr="00CD5089">
        <w:rPr>
          <w:rFonts w:ascii="Times New Roman" w:hAnsi="Times New Roman" w:cs="Times New Roman"/>
          <w:sz w:val="24"/>
          <w:szCs w:val="24"/>
        </w:rPr>
        <w:t>ś</w:t>
      </w:r>
      <w:r w:rsidRPr="00CD5089">
        <w:rPr>
          <w:rFonts w:ascii="Times New Roman" w:hAnsi="Times New Roman" w:cs="Times New Roman"/>
          <w:b/>
          <w:bCs/>
          <w:sz w:val="24"/>
          <w:szCs w:val="24"/>
        </w:rPr>
        <w:t>wietlnego i funkcjonalności systemu sterowania</w:t>
      </w:r>
    </w:p>
    <w:p w14:paraId="1923D2C1" w14:textId="77777777" w:rsidR="007245FC" w:rsidRPr="00CD5089" w:rsidRDefault="007245FC" w:rsidP="000354F1">
      <w:pPr>
        <w:autoSpaceDE w:val="0"/>
        <w:autoSpaceDN w:val="0"/>
        <w:adjustRightInd w:val="0"/>
        <w:spacing w:after="0" w:line="240" w:lineRule="auto"/>
        <w:contextualSpacing/>
        <w:jc w:val="both"/>
        <w:rPr>
          <w:rFonts w:ascii="Times New Roman" w:hAnsi="Times New Roman" w:cs="Times New Roman"/>
        </w:rPr>
      </w:pPr>
      <w:r w:rsidRPr="00CD5089">
        <w:rPr>
          <w:rFonts w:ascii="Times New Roman" w:hAnsi="Times New Roman" w:cs="Times New Roman"/>
        </w:rPr>
        <w:t>Każda oprawa musi mieć możliwość redukcji strumienia świetlnego. Redukcja mocy musi</w:t>
      </w:r>
    </w:p>
    <w:p w14:paraId="7751407C" w14:textId="1A1CCC00" w:rsidR="00955632" w:rsidRPr="00CD5089" w:rsidRDefault="007245FC" w:rsidP="00A92A83">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rPr>
        <w:t xml:space="preserve">umożliwić obniżenie wolumenu energii o co najmniej 30%, 50%, 70% mocy zainstalowanej. </w:t>
      </w:r>
    </w:p>
    <w:p w14:paraId="7681D28C" w14:textId="77777777" w:rsidR="00955632" w:rsidRPr="00CD5089" w:rsidRDefault="00955632" w:rsidP="00955632">
      <w:pPr>
        <w:pBdr>
          <w:top w:val="nil"/>
          <w:left w:val="nil"/>
          <w:bottom w:val="nil"/>
          <w:right w:val="nil"/>
          <w:between w:val="nil"/>
        </w:pBdr>
        <w:autoSpaceDE w:val="0"/>
        <w:autoSpaceDN w:val="0"/>
        <w:adjustRightInd w:val="0"/>
        <w:spacing w:after="0" w:line="240" w:lineRule="auto"/>
        <w:rPr>
          <w:rFonts w:ascii="Times New Roman" w:hAnsi="Times New Roman" w:cs="Times New Roman"/>
          <w:b/>
          <w:bCs/>
          <w:color w:val="000000"/>
        </w:rPr>
      </w:pPr>
    </w:p>
    <w:p w14:paraId="1749B72E" w14:textId="3D54BA74" w:rsidR="004E6E67" w:rsidRPr="00CD5089" w:rsidRDefault="004E6E67" w:rsidP="00955632">
      <w:pPr>
        <w:pBdr>
          <w:top w:val="nil"/>
          <w:left w:val="nil"/>
          <w:bottom w:val="nil"/>
          <w:right w:val="nil"/>
          <w:between w:val="nil"/>
        </w:pBdr>
        <w:autoSpaceDE w:val="0"/>
        <w:autoSpaceDN w:val="0"/>
        <w:adjustRightInd w:val="0"/>
        <w:spacing w:after="0" w:line="240" w:lineRule="auto"/>
        <w:rPr>
          <w:rFonts w:ascii="Times New Roman" w:hAnsi="Times New Roman" w:cs="Times New Roman"/>
          <w:color w:val="000000"/>
        </w:rPr>
      </w:pPr>
      <w:r w:rsidRPr="00CD5089">
        <w:rPr>
          <w:rFonts w:ascii="Times New Roman" w:hAnsi="Times New Roman" w:cs="Times New Roman"/>
          <w:b/>
          <w:bCs/>
          <w:color w:val="000000"/>
        </w:rPr>
        <w:t xml:space="preserve">Kompensacja mocy biernej. </w:t>
      </w:r>
    </w:p>
    <w:p w14:paraId="02051CDB" w14:textId="77777777" w:rsidR="00965A18" w:rsidRPr="00CD5089" w:rsidRDefault="00965A18"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Oprawy LED powinny być wyposażone w zasilacze niegenerujące przekroczenia dopuszczalnej wartości mocy biernej w całym zakresie pracy - również po redukcji strumienia świetlnego. Jednak dla zagwarantowania właściwego poziomu współczynnika mocy, Wykonawca zamontuje urządzenia </w:t>
      </w:r>
      <w:r w:rsidRPr="00CD5089">
        <w:rPr>
          <w:rFonts w:ascii="Times New Roman" w:hAnsi="Times New Roman" w:cs="Times New Roman"/>
          <w:color w:val="000000"/>
        </w:rPr>
        <w:lastRenderedPageBreak/>
        <w:t>kompensujące energię bierną pojemnościową w punktach zasilania (kompensacja grupowa), (o ile takowa będzie potrzebna).</w:t>
      </w:r>
    </w:p>
    <w:p w14:paraId="1930B96E" w14:textId="77777777" w:rsidR="00965A18" w:rsidRPr="00CD5089" w:rsidRDefault="00965A18"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b/>
          <w:bCs/>
          <w:color w:val="000000"/>
        </w:rPr>
        <w:t>Warunkiem odbioru robót jest wykonanie pomiarów i dostarczenie wyników w formie papierowej potwierdzaj</w:t>
      </w:r>
      <w:r w:rsidRPr="00CD5089">
        <w:rPr>
          <w:rFonts w:ascii="Times New Roman" w:hAnsi="Times New Roman" w:cs="Times New Roman"/>
          <w:color w:val="000000"/>
        </w:rPr>
        <w:t>ą</w:t>
      </w:r>
      <w:r w:rsidRPr="00CD5089">
        <w:rPr>
          <w:rFonts w:ascii="Times New Roman" w:hAnsi="Times New Roman" w:cs="Times New Roman"/>
          <w:b/>
          <w:bCs/>
          <w:color w:val="000000"/>
        </w:rPr>
        <w:t xml:space="preserve">cych, </w:t>
      </w:r>
      <w:r w:rsidRPr="00CD5089">
        <w:rPr>
          <w:rFonts w:ascii="Times New Roman" w:hAnsi="Times New Roman" w:cs="Times New Roman"/>
          <w:color w:val="000000"/>
        </w:rPr>
        <w:t>ż</w:t>
      </w:r>
      <w:r w:rsidRPr="00CD5089">
        <w:rPr>
          <w:rFonts w:ascii="Times New Roman" w:hAnsi="Times New Roman" w:cs="Times New Roman"/>
          <w:b/>
          <w:bCs/>
          <w:color w:val="000000"/>
        </w:rPr>
        <w:t>e energia bierna pojemno</w:t>
      </w:r>
      <w:r w:rsidRPr="00CD5089">
        <w:rPr>
          <w:rFonts w:ascii="Times New Roman" w:hAnsi="Times New Roman" w:cs="Times New Roman"/>
          <w:color w:val="000000"/>
        </w:rPr>
        <w:t>ś</w:t>
      </w:r>
      <w:r w:rsidRPr="00CD5089">
        <w:rPr>
          <w:rFonts w:ascii="Times New Roman" w:hAnsi="Times New Roman" w:cs="Times New Roman"/>
          <w:b/>
          <w:bCs/>
          <w:color w:val="000000"/>
        </w:rPr>
        <w:t>ciowa została skompensowana, a energia bierna indukcyjna nie przekracza dopuszczalnych warto</w:t>
      </w:r>
      <w:r w:rsidRPr="00CD5089">
        <w:rPr>
          <w:rFonts w:ascii="Times New Roman" w:hAnsi="Times New Roman" w:cs="Times New Roman"/>
          <w:color w:val="000000"/>
        </w:rPr>
        <w:t>ś</w:t>
      </w:r>
      <w:r w:rsidRPr="00CD5089">
        <w:rPr>
          <w:rFonts w:ascii="Times New Roman" w:hAnsi="Times New Roman" w:cs="Times New Roman"/>
          <w:b/>
          <w:bCs/>
          <w:color w:val="000000"/>
        </w:rPr>
        <w:t>ci.</w:t>
      </w:r>
    </w:p>
    <w:p w14:paraId="7D466975" w14:textId="77777777" w:rsidR="00965A18" w:rsidRPr="00CD5089" w:rsidRDefault="00965A18" w:rsidP="00B641F7">
      <w:pPr>
        <w:autoSpaceDE w:val="0"/>
        <w:autoSpaceDN w:val="0"/>
        <w:adjustRightInd w:val="0"/>
        <w:spacing w:after="0" w:line="240" w:lineRule="auto"/>
        <w:ind w:left="66"/>
        <w:contextualSpacing/>
        <w:jc w:val="both"/>
        <w:rPr>
          <w:rFonts w:ascii="Times New Roman" w:hAnsi="Times New Roman" w:cs="Times New Roman"/>
          <w:color w:val="000000"/>
        </w:rPr>
      </w:pPr>
      <w:r w:rsidRPr="00CD5089">
        <w:rPr>
          <w:rFonts w:ascii="Times New Roman" w:hAnsi="Times New Roman" w:cs="Times New Roman"/>
          <w:color w:val="000000"/>
        </w:rPr>
        <w:t>Pomiary należy wykonać w czasie ponad 15 minut w sytuacji, gdy oprawy świecą mocą maksymalną, czyli 100%.</w:t>
      </w:r>
    </w:p>
    <w:p w14:paraId="507CB0F6" w14:textId="77777777" w:rsidR="00D67E07" w:rsidRPr="00CD5089" w:rsidRDefault="00D67E07" w:rsidP="00B641F7">
      <w:pPr>
        <w:autoSpaceDE w:val="0"/>
        <w:autoSpaceDN w:val="0"/>
        <w:adjustRightInd w:val="0"/>
        <w:spacing w:after="0" w:line="240" w:lineRule="auto"/>
        <w:contextualSpacing/>
        <w:jc w:val="both"/>
        <w:rPr>
          <w:rFonts w:ascii="Times New Roman" w:hAnsi="Times New Roman" w:cs="Times New Roman"/>
          <w:b/>
          <w:bCs/>
          <w:color w:val="000000"/>
        </w:rPr>
      </w:pPr>
    </w:p>
    <w:p w14:paraId="11489CB3" w14:textId="14DF2AE1" w:rsidR="004E6E67" w:rsidRPr="00CD5089" w:rsidRDefault="004E6E67"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b/>
          <w:bCs/>
          <w:color w:val="000000"/>
        </w:rPr>
        <w:t>Ochrona przeciwprzepi</w:t>
      </w:r>
      <w:r w:rsidRPr="00CD5089">
        <w:rPr>
          <w:rFonts w:ascii="Times New Roman" w:hAnsi="Times New Roman" w:cs="Times New Roman"/>
          <w:color w:val="000000"/>
        </w:rPr>
        <w:t>ę</w:t>
      </w:r>
      <w:r w:rsidRPr="00CD5089">
        <w:rPr>
          <w:rFonts w:ascii="Times New Roman" w:hAnsi="Times New Roman" w:cs="Times New Roman"/>
          <w:b/>
          <w:bCs/>
          <w:color w:val="000000"/>
        </w:rPr>
        <w:t xml:space="preserve">ciowa </w:t>
      </w:r>
    </w:p>
    <w:p w14:paraId="7468B518" w14:textId="77777777" w:rsidR="00C73DD8" w:rsidRPr="00CD5089" w:rsidRDefault="004E6E67" w:rsidP="00D67E07">
      <w:pPr>
        <w:autoSpaceDE w:val="0"/>
        <w:autoSpaceDN w:val="0"/>
        <w:adjustRightInd w:val="0"/>
        <w:spacing w:after="0" w:line="240" w:lineRule="auto"/>
        <w:contextualSpacing/>
        <w:rPr>
          <w:rFonts w:ascii="Times New Roman" w:hAnsi="Times New Roman" w:cs="Times New Roman"/>
          <w:color w:val="000000"/>
        </w:rPr>
      </w:pPr>
      <w:r w:rsidRPr="00CD5089">
        <w:rPr>
          <w:rFonts w:ascii="Times New Roman" w:hAnsi="Times New Roman" w:cs="Times New Roman"/>
          <w:color w:val="000000"/>
        </w:rPr>
        <w:t>Na linii napowietrznej zachować</w:t>
      </w:r>
      <w:r w:rsidR="007B3512"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ochronę przeciwprzepięciową. </w:t>
      </w:r>
      <w:r w:rsidR="00563CE0" w:rsidRPr="00CD5089">
        <w:rPr>
          <w:rFonts w:ascii="Times New Roman" w:hAnsi="Times New Roman" w:cs="Times New Roman"/>
          <w:color w:val="000000"/>
        </w:rPr>
        <w:br/>
      </w:r>
    </w:p>
    <w:p w14:paraId="29B047C9" w14:textId="7E7A4382" w:rsidR="004E6E67" w:rsidRPr="00CD5089" w:rsidRDefault="00C73DD8" w:rsidP="00B641F7">
      <w:pPr>
        <w:autoSpaceDE w:val="0"/>
        <w:autoSpaceDN w:val="0"/>
        <w:adjustRightInd w:val="0"/>
        <w:spacing w:after="0" w:line="240" w:lineRule="auto"/>
        <w:contextualSpacing/>
        <w:jc w:val="both"/>
        <w:rPr>
          <w:rFonts w:ascii="Times New Roman" w:hAnsi="Times New Roman" w:cs="Times New Roman"/>
          <w:b/>
          <w:bCs/>
          <w:color w:val="000000"/>
        </w:rPr>
      </w:pPr>
      <w:r w:rsidRPr="00CD5089">
        <w:rPr>
          <w:rFonts w:ascii="Times New Roman" w:hAnsi="Times New Roman" w:cs="Times New Roman"/>
          <w:b/>
          <w:bCs/>
          <w:color w:val="000000"/>
        </w:rPr>
        <w:t>W przypadku konieczności wymiany wysięgników z uwagi na ich wyeksploatowanie należy kierować się następującymi parametrami:</w:t>
      </w:r>
    </w:p>
    <w:p w14:paraId="6C63D697" w14:textId="77777777" w:rsidR="00D67E07" w:rsidRPr="00CD5089" w:rsidRDefault="00D67E07" w:rsidP="00B641F7">
      <w:pPr>
        <w:autoSpaceDE w:val="0"/>
        <w:autoSpaceDN w:val="0"/>
        <w:adjustRightInd w:val="0"/>
        <w:spacing w:after="0" w:line="240" w:lineRule="auto"/>
        <w:contextualSpacing/>
        <w:jc w:val="both"/>
        <w:rPr>
          <w:rFonts w:ascii="Times New Roman" w:hAnsi="Times New Roman" w:cs="Times New Roman"/>
          <w:b/>
          <w:bCs/>
          <w:color w:val="000000"/>
        </w:rPr>
      </w:pPr>
    </w:p>
    <w:p w14:paraId="6ABEABCE" w14:textId="5A9DA22F" w:rsidR="008E604D"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b/>
          <w:bCs/>
          <w:color w:val="000000"/>
        </w:rPr>
        <w:t>Wysięgniki rurowe na słupach energetycznych typu ŻN i E.</w:t>
      </w:r>
    </w:p>
    <w:p w14:paraId="2FD1EA1C" w14:textId="6D4F8EBB" w:rsidR="008E604D"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Wysięgniki powinny być wykonane zgodnie z dokumentacją projektową </w:t>
      </w:r>
      <w:r w:rsidR="00563CE0" w:rsidRPr="00CD5089">
        <w:rPr>
          <w:rFonts w:ascii="Times New Roman" w:hAnsi="Times New Roman" w:cs="Times New Roman"/>
          <w:color w:val="000000"/>
        </w:rPr>
        <w:br/>
      </w:r>
      <w:r w:rsidRPr="00CD5089">
        <w:rPr>
          <w:rFonts w:ascii="Times New Roman" w:hAnsi="Times New Roman" w:cs="Times New Roman"/>
          <w:color w:val="000000"/>
        </w:rPr>
        <w:t xml:space="preserve">lub ST. Jeżeli dokumentacja projektowa nie przewiduje inaczej, to należy wysięgniki wykonywać z rur ocynkowanych i średnicy zewnętrznej nie mniejszej niż 50mm. Grubość ścianki rury nie powinna być mniejsza niż 3,5mm. Wymiary wysięgników zgodnie </w:t>
      </w:r>
      <w:r w:rsidR="00B641F7" w:rsidRPr="00CD5089">
        <w:rPr>
          <w:rFonts w:ascii="Times New Roman" w:hAnsi="Times New Roman" w:cs="Times New Roman"/>
          <w:color w:val="000000"/>
        </w:rPr>
        <w:t xml:space="preserve"> </w:t>
      </w:r>
      <w:r w:rsidRPr="00CD5089">
        <w:rPr>
          <w:rFonts w:ascii="Times New Roman" w:hAnsi="Times New Roman" w:cs="Times New Roman"/>
          <w:color w:val="000000"/>
        </w:rPr>
        <w:t>z dokumentacją projektową</w:t>
      </w:r>
      <w:r w:rsidR="00D8613F" w:rsidRPr="00CD5089">
        <w:rPr>
          <w:rFonts w:ascii="Times New Roman" w:hAnsi="Times New Roman" w:cs="Times New Roman"/>
          <w:color w:val="000000"/>
        </w:rPr>
        <w:t xml:space="preserve"> dobrane do typu pracy oraz kategorii drogi.</w:t>
      </w:r>
    </w:p>
    <w:p w14:paraId="230EF9B5" w14:textId="77777777" w:rsidR="008E604D"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Parametry techniczne i użytkowe:</w:t>
      </w:r>
    </w:p>
    <w:p w14:paraId="108E5DD0" w14:textId="20237E51" w:rsidR="008E604D" w:rsidRPr="00CD5089" w:rsidRDefault="008E604D" w:rsidP="005339C5">
      <w:pPr>
        <w:pStyle w:val="Akapitzlist"/>
        <w:numPr>
          <w:ilvl w:val="0"/>
          <w:numId w:val="2"/>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nowe wysięgniki montowane na słupach E i ŻN należy wykonać z ocynkowanej metodą ogniową rury o średnicy zewnętrzne</w:t>
      </w:r>
      <w:r w:rsidR="00D8613F" w:rsidRPr="00CD5089">
        <w:rPr>
          <w:rFonts w:ascii="Times New Roman" w:hAnsi="Times New Roman" w:cs="Times New Roman"/>
          <w:color w:val="000000"/>
        </w:rPr>
        <w:t>j nie mniejszej niż 50mm giętej</w:t>
      </w:r>
      <w:r w:rsidRPr="00CD5089">
        <w:rPr>
          <w:rFonts w:ascii="Times New Roman" w:hAnsi="Times New Roman" w:cs="Times New Roman"/>
          <w:color w:val="000000"/>
        </w:rPr>
        <w:t>, długość wysięgu</w:t>
      </w:r>
      <w:r w:rsidR="00D8613F" w:rsidRPr="00CD5089">
        <w:rPr>
          <w:rFonts w:ascii="Times New Roman" w:hAnsi="Times New Roman" w:cs="Times New Roman"/>
          <w:color w:val="000000"/>
        </w:rPr>
        <w:t xml:space="preserve"> wynikającym z obliczeń </w:t>
      </w:r>
      <w:r w:rsidRPr="00CD5089">
        <w:rPr>
          <w:rFonts w:ascii="Times New Roman" w:hAnsi="Times New Roman" w:cs="Times New Roman"/>
          <w:color w:val="000000"/>
        </w:rPr>
        <w:t>lub jak w projekcie o kącie rozwarcia zgodnie z obliczeniami fotometrycznymi;</w:t>
      </w:r>
    </w:p>
    <w:p w14:paraId="40B1ABDC" w14:textId="77777777" w:rsidR="008E604D" w:rsidRPr="00CD5089" w:rsidRDefault="008E604D" w:rsidP="005339C5">
      <w:pPr>
        <w:pStyle w:val="Default"/>
        <w:numPr>
          <w:ilvl w:val="0"/>
          <w:numId w:val="2"/>
        </w:numPr>
        <w:contextualSpacing/>
        <w:jc w:val="both"/>
        <w:rPr>
          <w:rFonts w:ascii="Times New Roman" w:hAnsi="Times New Roman" w:cs="Times New Roman"/>
          <w:sz w:val="22"/>
          <w:szCs w:val="22"/>
        </w:rPr>
      </w:pPr>
      <w:r w:rsidRPr="00CD5089">
        <w:rPr>
          <w:rFonts w:ascii="Times New Roman" w:hAnsi="Times New Roman" w:cs="Times New Roman"/>
          <w:sz w:val="22"/>
          <w:szCs w:val="22"/>
        </w:rPr>
        <w:t xml:space="preserve">do montażu wysięgników należy stosować ocynkowane uchwyty wysięgnika </w:t>
      </w:r>
      <w:r w:rsidRPr="00CD5089">
        <w:rPr>
          <w:rFonts w:ascii="Times New Roman" w:hAnsi="Times New Roman" w:cs="Times New Roman"/>
          <w:sz w:val="22"/>
          <w:szCs w:val="22"/>
        </w:rPr>
        <w:br/>
        <w:t>o długościach dostosowanych do szerokości słupa;</w:t>
      </w:r>
    </w:p>
    <w:p w14:paraId="7B1AF2B5" w14:textId="77777777" w:rsidR="008E604D" w:rsidRPr="00CD5089" w:rsidRDefault="008E604D" w:rsidP="005339C5">
      <w:pPr>
        <w:pStyle w:val="Akapitzlist"/>
        <w:numPr>
          <w:ilvl w:val="0"/>
          <w:numId w:val="2"/>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wysięgniki należy montować w taki sposób, aby oprawa oświetleniowa</w:t>
      </w:r>
      <w:r w:rsidR="00E926E2" w:rsidRPr="00CD5089">
        <w:rPr>
          <w:rFonts w:ascii="Times New Roman" w:hAnsi="Times New Roman" w:cs="Times New Roman"/>
          <w:color w:val="000000"/>
        </w:rPr>
        <w:t xml:space="preserve"> była</w:t>
      </w:r>
      <w:r w:rsidRPr="00CD5089">
        <w:rPr>
          <w:rFonts w:ascii="Times New Roman" w:hAnsi="Times New Roman" w:cs="Times New Roman"/>
          <w:color w:val="000000"/>
        </w:rPr>
        <w:t xml:space="preserve"> zamontowana w normatywnej odległości od przewodów energetycznych</w:t>
      </w:r>
      <w:r w:rsidR="00D8613F" w:rsidRPr="00CD5089">
        <w:rPr>
          <w:rFonts w:ascii="Times New Roman" w:hAnsi="Times New Roman" w:cs="Times New Roman"/>
          <w:color w:val="000000"/>
        </w:rPr>
        <w:t xml:space="preserve"> czynnych</w:t>
      </w:r>
      <w:r w:rsidRPr="00CD5089">
        <w:rPr>
          <w:rFonts w:ascii="Times New Roman" w:hAnsi="Times New Roman" w:cs="Times New Roman"/>
          <w:color w:val="000000"/>
        </w:rPr>
        <w:t>;</w:t>
      </w:r>
    </w:p>
    <w:p w14:paraId="53DDF726" w14:textId="77777777" w:rsidR="008E604D" w:rsidRPr="00CD5089" w:rsidRDefault="008E604D" w:rsidP="005339C5">
      <w:pPr>
        <w:pStyle w:val="Akapitzlist"/>
        <w:numPr>
          <w:ilvl w:val="0"/>
          <w:numId w:val="2"/>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dopuszcza się montaż opraw pod linią</w:t>
      </w:r>
      <w:r w:rsidR="007B3512" w:rsidRPr="00CD5089">
        <w:rPr>
          <w:rFonts w:ascii="Times New Roman" w:hAnsi="Times New Roman" w:cs="Times New Roman"/>
          <w:color w:val="000000"/>
        </w:rPr>
        <w:t xml:space="preserve"> </w:t>
      </w:r>
      <w:r w:rsidRPr="00CD5089">
        <w:rPr>
          <w:rFonts w:ascii="Times New Roman" w:hAnsi="Times New Roman" w:cs="Times New Roman"/>
          <w:color w:val="000000"/>
        </w:rPr>
        <w:t>energetyczną w przypadkach gdzie ze względów technicznych występują utrudnienia w montażu wysięgnika lub późniejszej konserwacji oprawy;</w:t>
      </w:r>
    </w:p>
    <w:p w14:paraId="72D9C072" w14:textId="77777777" w:rsidR="00D113A1" w:rsidRPr="00CD5089" w:rsidRDefault="00D113A1" w:rsidP="00B641F7">
      <w:pPr>
        <w:autoSpaceDE w:val="0"/>
        <w:autoSpaceDN w:val="0"/>
        <w:adjustRightInd w:val="0"/>
        <w:spacing w:after="0" w:line="240" w:lineRule="auto"/>
        <w:contextualSpacing/>
        <w:jc w:val="both"/>
        <w:rPr>
          <w:rFonts w:ascii="Times New Roman" w:hAnsi="Times New Roman" w:cs="Times New Roman"/>
          <w:color w:val="000000"/>
        </w:rPr>
      </w:pPr>
    </w:p>
    <w:p w14:paraId="34456CAF" w14:textId="77777777" w:rsidR="008E604D"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b/>
          <w:bCs/>
          <w:color w:val="000000"/>
        </w:rPr>
        <w:t>Gniazda bezpiecznikowe kompletne</w:t>
      </w:r>
    </w:p>
    <w:p w14:paraId="6667327D" w14:textId="77777777" w:rsidR="008E604D" w:rsidRPr="00CD5089" w:rsidRDefault="0045386F" w:rsidP="00271D4F">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G</w:t>
      </w:r>
      <w:r w:rsidR="008E604D" w:rsidRPr="00CD5089">
        <w:rPr>
          <w:rFonts w:ascii="Times New Roman" w:hAnsi="Times New Roman" w:cs="Times New Roman"/>
          <w:color w:val="000000"/>
        </w:rPr>
        <w:t>niazda bezpiecznikowe wyposażone w zabezpieczenie topikowe instalacyjne szybkie 4A służące do zabezpieczenia opraw oświetleniowych mocowanych do zacisku prądowego izolowanego linii izolowanej i zaciski prądowe dla linii nieizolowanej</w:t>
      </w:r>
      <w:r w:rsidRPr="00CD5089">
        <w:rPr>
          <w:rFonts w:ascii="Times New Roman" w:hAnsi="Times New Roman" w:cs="Times New Roman"/>
          <w:color w:val="000000"/>
        </w:rPr>
        <w:t>.</w:t>
      </w:r>
    </w:p>
    <w:p w14:paraId="0ED9ABDB" w14:textId="77777777" w:rsidR="00E9734D" w:rsidRPr="00CD5089" w:rsidRDefault="00E9734D" w:rsidP="00B641F7">
      <w:pPr>
        <w:autoSpaceDE w:val="0"/>
        <w:autoSpaceDN w:val="0"/>
        <w:adjustRightInd w:val="0"/>
        <w:spacing w:after="0" w:line="240" w:lineRule="auto"/>
        <w:contextualSpacing/>
        <w:jc w:val="both"/>
        <w:rPr>
          <w:rFonts w:ascii="Times New Roman" w:hAnsi="Times New Roman" w:cs="Times New Roman"/>
          <w:b/>
          <w:bCs/>
          <w:color w:val="000000"/>
        </w:rPr>
      </w:pPr>
    </w:p>
    <w:p w14:paraId="17B73ABE" w14:textId="75425D39" w:rsidR="00B641F7"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b/>
          <w:bCs/>
          <w:color w:val="000000"/>
        </w:rPr>
        <w:t xml:space="preserve">Punkty </w:t>
      </w:r>
      <w:r w:rsidRPr="00CD5089">
        <w:rPr>
          <w:rFonts w:ascii="Times New Roman" w:hAnsi="Times New Roman" w:cs="Times New Roman"/>
          <w:color w:val="000000"/>
        </w:rPr>
        <w:t>ś</w:t>
      </w:r>
      <w:r w:rsidR="0045386F" w:rsidRPr="00CD5089">
        <w:rPr>
          <w:rFonts w:ascii="Times New Roman" w:hAnsi="Times New Roman" w:cs="Times New Roman"/>
          <w:b/>
          <w:bCs/>
          <w:color w:val="000000"/>
        </w:rPr>
        <w:t>wietlne</w:t>
      </w:r>
    </w:p>
    <w:p w14:paraId="7F89AA66" w14:textId="0CB1AFF0" w:rsidR="008E604D"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Wymieniane oprawy oświetleniowe należy zasilić od złącza bezpiecznikowego przewodem YDY2x2,5mm2 dla linii kablowych i 2x2,5mm2 dla linii napowietrznych</w:t>
      </w:r>
      <w:r w:rsidR="00D8613F" w:rsidRPr="00CD5089">
        <w:rPr>
          <w:rFonts w:ascii="Times New Roman" w:hAnsi="Times New Roman" w:cs="Times New Roman"/>
          <w:color w:val="000000"/>
        </w:rPr>
        <w:t xml:space="preserve"> </w:t>
      </w:r>
      <w:r w:rsidR="00563CE0" w:rsidRPr="00CD5089">
        <w:rPr>
          <w:rFonts w:ascii="Times New Roman" w:hAnsi="Times New Roman" w:cs="Times New Roman"/>
          <w:color w:val="000000"/>
        </w:rPr>
        <w:br/>
      </w:r>
      <w:r w:rsidR="00D8613F" w:rsidRPr="00CD5089">
        <w:rPr>
          <w:rFonts w:ascii="Times New Roman" w:hAnsi="Times New Roman" w:cs="Times New Roman"/>
          <w:color w:val="000000"/>
        </w:rPr>
        <w:t>lub YKY 2x2,5 mm.</w:t>
      </w:r>
    </w:p>
    <w:p w14:paraId="5F5B0DCE" w14:textId="77777777" w:rsidR="008E604D" w:rsidRPr="00CD5089" w:rsidRDefault="008E604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Dla linii napowietrznej nieizolowanej zabezpieczyć złączem przystosowanym do montażu na linii napowietrznej nie izolowanej z wkładką topikową cylindryczną </w:t>
      </w:r>
      <w:proofErr w:type="spellStart"/>
      <w:r w:rsidRPr="00CD5089">
        <w:rPr>
          <w:rFonts w:ascii="Times New Roman" w:hAnsi="Times New Roman" w:cs="Times New Roman"/>
          <w:color w:val="000000"/>
        </w:rPr>
        <w:t>gG</w:t>
      </w:r>
      <w:proofErr w:type="spellEnd"/>
      <w:r w:rsidRPr="00CD5089">
        <w:rPr>
          <w:rFonts w:ascii="Times New Roman" w:hAnsi="Times New Roman" w:cs="Times New Roman"/>
          <w:color w:val="000000"/>
        </w:rPr>
        <w:t>/</w:t>
      </w:r>
      <w:proofErr w:type="spellStart"/>
      <w:r w:rsidRPr="00CD5089">
        <w:rPr>
          <w:rFonts w:ascii="Times New Roman" w:hAnsi="Times New Roman" w:cs="Times New Roman"/>
          <w:color w:val="000000"/>
        </w:rPr>
        <w:t>gL</w:t>
      </w:r>
      <w:proofErr w:type="spellEnd"/>
      <w:r w:rsidRPr="00CD5089">
        <w:rPr>
          <w:rFonts w:ascii="Times New Roman" w:hAnsi="Times New Roman" w:cs="Times New Roman"/>
          <w:color w:val="000000"/>
        </w:rPr>
        <w:t xml:space="preserve"> o wymiarach 10/38mm lub równoważną.</w:t>
      </w:r>
      <w:r w:rsidR="007B3512"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Dla linii napowietrznej izolowanej </w:t>
      </w:r>
      <w:proofErr w:type="spellStart"/>
      <w:r w:rsidRPr="00CD5089">
        <w:rPr>
          <w:rFonts w:ascii="Times New Roman" w:hAnsi="Times New Roman" w:cs="Times New Roman"/>
          <w:color w:val="000000"/>
        </w:rPr>
        <w:t>AsXSn</w:t>
      </w:r>
      <w:proofErr w:type="spellEnd"/>
      <w:r w:rsidRPr="00CD5089">
        <w:rPr>
          <w:rFonts w:ascii="Times New Roman" w:hAnsi="Times New Roman" w:cs="Times New Roman"/>
          <w:color w:val="000000"/>
        </w:rPr>
        <w:t xml:space="preserve"> zabezpieczyć złączem przystosowanym do montażu na linii napowietrznej izolowanej z wkładką topikową cylindryczną </w:t>
      </w:r>
      <w:proofErr w:type="spellStart"/>
      <w:r w:rsidRPr="00CD5089">
        <w:rPr>
          <w:rFonts w:ascii="Times New Roman" w:hAnsi="Times New Roman" w:cs="Times New Roman"/>
          <w:color w:val="000000"/>
        </w:rPr>
        <w:t>gG</w:t>
      </w:r>
      <w:proofErr w:type="spellEnd"/>
      <w:r w:rsidRPr="00CD5089">
        <w:rPr>
          <w:rFonts w:ascii="Times New Roman" w:hAnsi="Times New Roman" w:cs="Times New Roman"/>
          <w:color w:val="000000"/>
        </w:rPr>
        <w:t>/</w:t>
      </w:r>
      <w:proofErr w:type="spellStart"/>
      <w:r w:rsidRPr="00CD5089">
        <w:rPr>
          <w:rFonts w:ascii="Times New Roman" w:hAnsi="Times New Roman" w:cs="Times New Roman"/>
          <w:color w:val="000000"/>
        </w:rPr>
        <w:t>gL</w:t>
      </w:r>
      <w:proofErr w:type="spellEnd"/>
      <w:r w:rsidRPr="00CD5089">
        <w:rPr>
          <w:rFonts w:ascii="Times New Roman" w:hAnsi="Times New Roman" w:cs="Times New Roman"/>
          <w:color w:val="000000"/>
        </w:rPr>
        <w:t xml:space="preserve"> o wymiarach 10/38mm lub równoważną.</w:t>
      </w:r>
      <w:r w:rsidR="007B3512" w:rsidRPr="00CD5089">
        <w:rPr>
          <w:rFonts w:ascii="Times New Roman" w:hAnsi="Times New Roman" w:cs="Times New Roman"/>
          <w:color w:val="000000"/>
        </w:rPr>
        <w:t xml:space="preserve"> </w:t>
      </w:r>
      <w:r w:rsidRPr="00CD5089">
        <w:rPr>
          <w:rFonts w:ascii="Times New Roman" w:hAnsi="Times New Roman" w:cs="Times New Roman"/>
          <w:color w:val="000000"/>
        </w:rPr>
        <w:t>Dla linii kablowej złączem przystosowanym do montażu we wnękach słupowych z wkładką</w:t>
      </w:r>
      <w:r w:rsidR="007B3512"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topikową cylindryczną </w:t>
      </w:r>
      <w:proofErr w:type="spellStart"/>
      <w:r w:rsidRPr="00CD5089">
        <w:rPr>
          <w:rFonts w:ascii="Times New Roman" w:hAnsi="Times New Roman" w:cs="Times New Roman"/>
          <w:color w:val="000000"/>
        </w:rPr>
        <w:t>gG</w:t>
      </w:r>
      <w:proofErr w:type="spellEnd"/>
      <w:r w:rsidRPr="00CD5089">
        <w:rPr>
          <w:rFonts w:ascii="Times New Roman" w:hAnsi="Times New Roman" w:cs="Times New Roman"/>
          <w:color w:val="000000"/>
        </w:rPr>
        <w:t>/</w:t>
      </w:r>
      <w:proofErr w:type="spellStart"/>
      <w:r w:rsidRPr="00CD5089">
        <w:rPr>
          <w:rFonts w:ascii="Times New Roman" w:hAnsi="Times New Roman" w:cs="Times New Roman"/>
          <w:color w:val="000000"/>
        </w:rPr>
        <w:t>gL</w:t>
      </w:r>
      <w:proofErr w:type="spellEnd"/>
      <w:r w:rsidRPr="00CD5089">
        <w:rPr>
          <w:rFonts w:ascii="Times New Roman" w:hAnsi="Times New Roman" w:cs="Times New Roman"/>
          <w:color w:val="000000"/>
        </w:rPr>
        <w:t xml:space="preserve"> o wymiarach 10/38mm lub równoważną.</w:t>
      </w:r>
    </w:p>
    <w:p w14:paraId="432D7054" w14:textId="55F6768A" w:rsidR="002F581F" w:rsidRPr="00CD5089" w:rsidRDefault="008E604D" w:rsidP="00B641F7">
      <w:pPr>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Do oprawy należy podłączyć układ komunikacji przeznaczony do współpracy </w:t>
      </w:r>
      <w:r w:rsidR="00271D4F" w:rsidRPr="00CD5089">
        <w:rPr>
          <w:rFonts w:ascii="Times New Roman" w:hAnsi="Times New Roman" w:cs="Times New Roman"/>
          <w:color w:val="000000"/>
        </w:rPr>
        <w:t xml:space="preserve"> </w:t>
      </w:r>
      <w:r w:rsidRPr="00CD5089">
        <w:rPr>
          <w:rFonts w:ascii="Times New Roman" w:hAnsi="Times New Roman" w:cs="Times New Roman"/>
          <w:color w:val="000000"/>
        </w:rPr>
        <w:t>ze</w:t>
      </w:r>
      <w:r w:rsidR="007B3512" w:rsidRPr="00CD5089">
        <w:rPr>
          <w:rFonts w:ascii="Times New Roman" w:hAnsi="Times New Roman" w:cs="Times New Roman"/>
          <w:color w:val="000000"/>
        </w:rPr>
        <w:t xml:space="preserve"> </w:t>
      </w:r>
      <w:r w:rsidR="0045386F" w:rsidRPr="00CD5089">
        <w:rPr>
          <w:rFonts w:ascii="Times New Roman" w:hAnsi="Times New Roman" w:cs="Times New Roman"/>
          <w:color w:val="000000"/>
        </w:rPr>
        <w:t>sterownikami w szafach sterowniczych</w:t>
      </w:r>
      <w:r w:rsidR="00D8613F" w:rsidRPr="00CD5089">
        <w:rPr>
          <w:rFonts w:ascii="Times New Roman" w:hAnsi="Times New Roman" w:cs="Times New Roman"/>
          <w:color w:val="000000"/>
        </w:rPr>
        <w:t xml:space="preserve"> o ile taki będzie wykorzystany</w:t>
      </w:r>
      <w:r w:rsidR="0045386F" w:rsidRPr="00CD5089">
        <w:rPr>
          <w:rFonts w:ascii="Times New Roman" w:hAnsi="Times New Roman" w:cs="Times New Roman"/>
          <w:color w:val="000000"/>
        </w:rPr>
        <w:t>.</w:t>
      </w:r>
    </w:p>
    <w:p w14:paraId="4BCD85D1" w14:textId="77777777" w:rsidR="00B641F7" w:rsidRPr="00CD5089" w:rsidRDefault="00B641F7" w:rsidP="00B641F7">
      <w:pPr>
        <w:spacing w:after="0" w:line="240" w:lineRule="auto"/>
        <w:contextualSpacing/>
        <w:jc w:val="both"/>
        <w:rPr>
          <w:rFonts w:ascii="Times New Roman" w:hAnsi="Times New Roman" w:cs="Times New Roman"/>
          <w:color w:val="000000"/>
        </w:rPr>
      </w:pPr>
    </w:p>
    <w:p w14:paraId="339C8445" w14:textId="77777777" w:rsidR="00B61728" w:rsidRPr="00CD5089" w:rsidRDefault="00B61728" w:rsidP="005339C5">
      <w:pPr>
        <w:pStyle w:val="Akapitzlist"/>
        <w:numPr>
          <w:ilvl w:val="0"/>
          <w:numId w:val="17"/>
        </w:numPr>
        <w:tabs>
          <w:tab w:val="left" w:pos="709"/>
        </w:tabs>
        <w:autoSpaceDE w:val="0"/>
        <w:autoSpaceDN w:val="0"/>
        <w:adjustRightInd w:val="0"/>
        <w:spacing w:after="0" w:line="240" w:lineRule="auto"/>
        <w:jc w:val="both"/>
        <w:rPr>
          <w:rFonts w:ascii="Times New Roman" w:hAnsi="Times New Roman" w:cs="Times New Roman"/>
          <w:b/>
          <w:color w:val="000000"/>
          <w:sz w:val="24"/>
          <w:szCs w:val="24"/>
        </w:rPr>
      </w:pPr>
      <w:bookmarkStart w:id="11" w:name="_Toc148009275"/>
      <w:r w:rsidRPr="00CD5089">
        <w:rPr>
          <w:rFonts w:ascii="Times New Roman" w:hAnsi="Times New Roman" w:cs="Times New Roman"/>
          <w:b/>
          <w:color w:val="000000"/>
          <w:sz w:val="24"/>
          <w:szCs w:val="24"/>
        </w:rPr>
        <w:t>Opis wymagań zamawiającego w stosunku do przedmiotu zamówienia</w:t>
      </w:r>
      <w:bookmarkEnd w:id="11"/>
    </w:p>
    <w:p w14:paraId="04DE0918" w14:textId="77777777" w:rsidR="00B641F7" w:rsidRPr="00CD5089" w:rsidRDefault="00B641F7" w:rsidP="00B641F7">
      <w:pPr>
        <w:pStyle w:val="Nagwek3"/>
        <w:spacing w:before="0" w:line="240" w:lineRule="auto"/>
        <w:contextualSpacing/>
        <w:rPr>
          <w:rFonts w:ascii="Times New Roman" w:hAnsi="Times New Roman" w:cs="Times New Roman"/>
          <w:color w:val="000000"/>
        </w:rPr>
      </w:pPr>
      <w:bookmarkStart w:id="12" w:name="_Toc148009276"/>
      <w:bookmarkStart w:id="13" w:name="_Toc168567199"/>
    </w:p>
    <w:p w14:paraId="168B27D5" w14:textId="2693883B" w:rsidR="00374868" w:rsidRPr="00CD5089" w:rsidRDefault="00374868" w:rsidP="00B641F7">
      <w:pPr>
        <w:pStyle w:val="Nagwek3"/>
        <w:spacing w:before="0" w:line="240" w:lineRule="auto"/>
        <w:contextualSpacing/>
        <w:rPr>
          <w:rFonts w:ascii="Times New Roman" w:hAnsi="Times New Roman" w:cs="Times New Roman"/>
          <w:color w:val="000000"/>
        </w:rPr>
      </w:pPr>
      <w:r w:rsidRPr="00CD5089">
        <w:rPr>
          <w:rFonts w:ascii="Times New Roman" w:hAnsi="Times New Roman" w:cs="Times New Roman"/>
          <w:color w:val="000000"/>
        </w:rPr>
        <w:t>Wymagania ogólne.</w:t>
      </w:r>
      <w:bookmarkEnd w:id="12"/>
      <w:bookmarkEnd w:id="13"/>
    </w:p>
    <w:p w14:paraId="7383C4E8" w14:textId="354F8C75" w:rsidR="00374868" w:rsidRPr="00CD5089" w:rsidRDefault="00374868" w:rsidP="00B641F7">
      <w:pPr>
        <w:autoSpaceDE w:val="0"/>
        <w:autoSpaceDN w:val="0"/>
        <w:adjustRightInd w:val="0"/>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 Wykonawca zastosuje optymalne rozwiązania technologiczne, konstrukcyjne, materiałowe i kosztowe. </w:t>
      </w:r>
    </w:p>
    <w:p w14:paraId="2125F0C5" w14:textId="77777777" w:rsidR="00374868" w:rsidRPr="00CD5089" w:rsidRDefault="00374868" w:rsidP="00B641F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lastRenderedPageBreak/>
        <w:t xml:space="preserve">- Wykonawca przygotuje harmonogram rzeczowo-finansowy inwestycji i uzgodni </w:t>
      </w:r>
      <w:r w:rsidR="00473684" w:rsidRPr="00CD5089">
        <w:rPr>
          <w:rFonts w:ascii="Times New Roman" w:hAnsi="Times New Roman" w:cs="Times New Roman"/>
          <w:color w:val="000000"/>
        </w:rPr>
        <w:br/>
      </w:r>
      <w:r w:rsidRPr="00CD5089">
        <w:rPr>
          <w:rFonts w:ascii="Times New Roman" w:hAnsi="Times New Roman" w:cs="Times New Roman"/>
          <w:color w:val="000000"/>
        </w:rPr>
        <w:t>go z Zamawiającym.</w:t>
      </w:r>
    </w:p>
    <w:p w14:paraId="29E83EB8" w14:textId="77777777" w:rsidR="00B641F7" w:rsidRPr="00CD5089" w:rsidRDefault="00B641F7" w:rsidP="00B641F7">
      <w:pPr>
        <w:spacing w:after="0" w:line="240" w:lineRule="auto"/>
        <w:ind w:hanging="142"/>
        <w:contextualSpacing/>
        <w:jc w:val="both"/>
        <w:rPr>
          <w:rFonts w:ascii="Times New Roman" w:hAnsi="Times New Roman" w:cs="Times New Roman"/>
          <w:color w:val="000000"/>
        </w:rPr>
      </w:pPr>
    </w:p>
    <w:p w14:paraId="47926C0A" w14:textId="77777777" w:rsidR="00374868" w:rsidRPr="00CD5089" w:rsidRDefault="00374868" w:rsidP="00B641F7">
      <w:pPr>
        <w:pStyle w:val="Nagwek3"/>
        <w:spacing w:before="0" w:line="240" w:lineRule="auto"/>
        <w:contextualSpacing/>
        <w:rPr>
          <w:rFonts w:ascii="Times New Roman" w:hAnsi="Times New Roman" w:cs="Times New Roman"/>
          <w:color w:val="000000"/>
        </w:rPr>
      </w:pPr>
      <w:bookmarkStart w:id="14" w:name="_Toc148009277"/>
      <w:bookmarkStart w:id="15" w:name="_Toc168567200"/>
      <w:r w:rsidRPr="00CD5089">
        <w:rPr>
          <w:rFonts w:ascii="Times New Roman" w:hAnsi="Times New Roman" w:cs="Times New Roman"/>
          <w:color w:val="000000"/>
        </w:rPr>
        <w:t>Wymagania w stosunku do dokumentacji projektowej:</w:t>
      </w:r>
      <w:bookmarkEnd w:id="14"/>
      <w:bookmarkEnd w:id="15"/>
    </w:p>
    <w:p w14:paraId="5747977E" w14:textId="47CC32E1" w:rsidR="00374868" w:rsidRPr="00CD5089" w:rsidRDefault="00374868" w:rsidP="00B641F7">
      <w:pPr>
        <w:autoSpaceDE w:val="0"/>
        <w:autoSpaceDN w:val="0"/>
        <w:adjustRightInd w:val="0"/>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 Cała kompletna dokumentacja modernizacji oświetlenia ulicznego powinna być wykonana w wersji drukowanej (3 egz.) oraz elektronicznej (Word, PDF, Excel i Norma). </w:t>
      </w:r>
    </w:p>
    <w:p w14:paraId="708BB122" w14:textId="4EAFBA73" w:rsidR="00374868" w:rsidRPr="00CD5089" w:rsidRDefault="00374868" w:rsidP="00B641F7">
      <w:pPr>
        <w:autoSpaceDE w:val="0"/>
        <w:autoSpaceDN w:val="0"/>
        <w:adjustRightInd w:val="0"/>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 Dokumentacja projektowa musi zostać wykonana i podpisana przez osobę posiadającą uprawnienia budowlane do projektowania w specjalności instalacyjnej w zakresie sieci, instalacji i urządzeń elektrycznych i elektroenergetycznych, o których mowa ustawie </w:t>
      </w:r>
      <w:r w:rsidR="00B641F7"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z dnia 7 lipca 1994 Prawo budowlane (tekst jedn. </w:t>
      </w:r>
      <w:r w:rsidR="00B96BA6" w:rsidRPr="00CD5089">
        <w:rPr>
          <w:rFonts w:ascii="Times New Roman" w:hAnsi="Times New Roman" w:cs="Times New Roman"/>
          <w:color w:val="000000"/>
        </w:rPr>
        <w:t>Dz.</w:t>
      </w:r>
      <w:r w:rsidR="001075AB" w:rsidRPr="00CD5089">
        <w:rPr>
          <w:rFonts w:ascii="Times New Roman" w:hAnsi="Times New Roman" w:cs="Times New Roman"/>
          <w:color w:val="000000"/>
        </w:rPr>
        <w:t xml:space="preserve"> </w:t>
      </w:r>
      <w:r w:rsidR="00B96BA6" w:rsidRPr="00CD5089">
        <w:rPr>
          <w:rFonts w:ascii="Times New Roman" w:hAnsi="Times New Roman" w:cs="Times New Roman"/>
          <w:color w:val="000000"/>
        </w:rPr>
        <w:t>U. 2023 poz. 682</w:t>
      </w:r>
      <w:r w:rsidRPr="00CD5089">
        <w:rPr>
          <w:rFonts w:ascii="Times New Roman" w:hAnsi="Times New Roman" w:cs="Times New Roman"/>
          <w:color w:val="000000"/>
        </w:rPr>
        <w:t xml:space="preserve">). Do projektu należy dołączyć ważne uprawnienia projektanta oraz potwierdzenie aktualnego wpisu do Okręgowej Izby Inżynierów Budownictwa, </w:t>
      </w:r>
    </w:p>
    <w:p w14:paraId="6F1FACA4" w14:textId="77777777" w:rsidR="00D67E07" w:rsidRPr="00CD5089" w:rsidRDefault="00374868" w:rsidP="00D67E0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 Wykonawca ma obowiązek współpracy z Zamawiającym na każdym etapie tworzenia dokumentacji projektowej.</w:t>
      </w:r>
      <w:bookmarkStart w:id="16" w:name="_Toc148009278"/>
      <w:bookmarkStart w:id="17" w:name="_Toc168567201"/>
    </w:p>
    <w:p w14:paraId="000A6E2A" w14:textId="77777777" w:rsidR="00D67E07" w:rsidRPr="00CD5089" w:rsidRDefault="00D67E07" w:rsidP="00D67E07">
      <w:pPr>
        <w:spacing w:after="0" w:line="240" w:lineRule="auto"/>
        <w:ind w:hanging="142"/>
        <w:contextualSpacing/>
        <w:jc w:val="both"/>
        <w:rPr>
          <w:rFonts w:ascii="Times New Roman" w:hAnsi="Times New Roman" w:cs="Times New Roman"/>
          <w:color w:val="000000"/>
        </w:rPr>
      </w:pPr>
    </w:p>
    <w:p w14:paraId="2F212471" w14:textId="2D2F061E" w:rsidR="006C0F34" w:rsidRPr="00CD5089" w:rsidRDefault="006C0F34" w:rsidP="00D67E07">
      <w:pPr>
        <w:spacing w:after="0" w:line="240" w:lineRule="auto"/>
        <w:ind w:hanging="142"/>
        <w:contextualSpacing/>
        <w:jc w:val="both"/>
        <w:rPr>
          <w:rFonts w:ascii="Times New Roman" w:hAnsi="Times New Roman" w:cs="Times New Roman"/>
          <w:b/>
          <w:bCs/>
          <w:color w:val="000000"/>
        </w:rPr>
      </w:pPr>
      <w:r w:rsidRPr="00CD5089">
        <w:rPr>
          <w:rFonts w:ascii="Times New Roman" w:hAnsi="Times New Roman" w:cs="Times New Roman"/>
          <w:b/>
          <w:bCs/>
          <w:color w:val="000000"/>
        </w:rPr>
        <w:t>Wymagania w stosunku do użytych materiałów</w:t>
      </w:r>
      <w:bookmarkEnd w:id="16"/>
      <w:bookmarkEnd w:id="17"/>
    </w:p>
    <w:p w14:paraId="257FBC73" w14:textId="77777777" w:rsidR="006C0F34" w:rsidRPr="00CD5089" w:rsidRDefault="006C0F34" w:rsidP="00B641F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Wszystkie materiały stosowane przez Wykonawcę przy realizacji inwestycji powinny:</w:t>
      </w:r>
    </w:p>
    <w:p w14:paraId="306D4080" w14:textId="77777777" w:rsidR="006C0F34" w:rsidRPr="00CD5089" w:rsidRDefault="006C0F34" w:rsidP="005339C5">
      <w:pPr>
        <w:pStyle w:val="Akapitzlist"/>
        <w:numPr>
          <w:ilvl w:val="0"/>
          <w:numId w:val="8"/>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być nowe i nieużywane</w:t>
      </w:r>
    </w:p>
    <w:p w14:paraId="6A50353B" w14:textId="669ED277" w:rsidR="006C0F34" w:rsidRPr="00CD5089" w:rsidRDefault="006C0F34" w:rsidP="005339C5">
      <w:pPr>
        <w:pStyle w:val="Akapitzlist"/>
        <w:numPr>
          <w:ilvl w:val="0"/>
          <w:numId w:val="8"/>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odpowiadać wymaganiom norm i przepisów wymienionych w </w:t>
      </w:r>
      <w:r w:rsidR="00212690" w:rsidRPr="00CD5089">
        <w:rPr>
          <w:rFonts w:ascii="Times New Roman" w:hAnsi="Times New Roman" w:cs="Times New Roman"/>
          <w:color w:val="000000"/>
        </w:rPr>
        <w:t>opisie przedmiotu zamówienia</w:t>
      </w:r>
      <w:r w:rsidRPr="00CD5089">
        <w:rPr>
          <w:rFonts w:ascii="Times New Roman" w:hAnsi="Times New Roman" w:cs="Times New Roman"/>
          <w:color w:val="000000"/>
        </w:rPr>
        <w:t xml:space="preserve"> i dokumentacji technicznej oraz innych nie wymienionych, ale obowiązujących norm i przepisów,</w:t>
      </w:r>
    </w:p>
    <w:p w14:paraId="22170442" w14:textId="03512A4A" w:rsidR="006C0F34" w:rsidRPr="00CD5089" w:rsidRDefault="006C0F34" w:rsidP="005339C5">
      <w:pPr>
        <w:pStyle w:val="Akapitzlist"/>
        <w:numPr>
          <w:ilvl w:val="0"/>
          <w:numId w:val="8"/>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mieć wymagane polskimi przepisami atesty i certyfikaty, w tym również świadectwa dopuszczenia do obrotu oraz wymagane certyfikaty bezpieczeństwa. Wykonawca ponosi wszelkie koszty związane z dostarczeniem materiałów na plac budowy. Typy i producenci urządzeń wskazanych w dokumentacji służą jedynie dokładnemu określeniu wymaganych parametrów i jakości. Możliwe jest zastosowanie materiałów innych producentów z zachowaniem wymaganych parametrów i nie gorszej jakości niż zaprojektowane, jednakże każdorazowo należy uzyskać akceptację ich zastosowania. Zamiany materiałów i urządzeń akceptuje upoważniony przedstawiciel Inwestora. </w:t>
      </w:r>
    </w:p>
    <w:p w14:paraId="680B1A10" w14:textId="77777777" w:rsidR="006C0F34" w:rsidRPr="00CD5089" w:rsidRDefault="006C0F34" w:rsidP="00B641F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Wykonawca ponosi odpowiedzialność za spełnienie wymagań ilościowych i jakościowych materiałów z jakichkolwiek źródeł. Wykonawca jest zobowiązany do dostarczenia odpowiednich dokumentów osobie upoważnionej przez Inwestora przed rozpoczęciem eksploatacji.</w:t>
      </w:r>
    </w:p>
    <w:p w14:paraId="0CF3B999" w14:textId="4A960EEF" w:rsidR="006C0F34" w:rsidRPr="00CD5089" w:rsidRDefault="006C0F34" w:rsidP="00B641F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Materiały niezgodne z </w:t>
      </w:r>
      <w:r w:rsidR="00D12CC6" w:rsidRPr="00CD5089">
        <w:rPr>
          <w:rFonts w:ascii="Times New Roman" w:hAnsi="Times New Roman" w:cs="Times New Roman"/>
          <w:color w:val="000000"/>
        </w:rPr>
        <w:t xml:space="preserve">OPZ </w:t>
      </w:r>
      <w:r w:rsidRPr="00CD5089">
        <w:rPr>
          <w:rFonts w:ascii="Times New Roman" w:hAnsi="Times New Roman" w:cs="Times New Roman"/>
          <w:color w:val="000000"/>
        </w:rPr>
        <w:t>i dokumentacją techniczną zatwierdzoną przez Inwestora:</w:t>
      </w:r>
    </w:p>
    <w:p w14:paraId="7D23D7A1" w14:textId="77777777" w:rsidR="006C0F34" w:rsidRPr="00CD5089" w:rsidRDefault="006C0F34" w:rsidP="005339C5">
      <w:pPr>
        <w:pStyle w:val="Akapitzlist"/>
        <w:numPr>
          <w:ilvl w:val="0"/>
          <w:numId w:val="9"/>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Wykonawca usunie z placu budowy lub umieści je na miejscu wskazanym przez osobę upoważnioną przez Inwestora;</w:t>
      </w:r>
    </w:p>
    <w:p w14:paraId="63142C67" w14:textId="77777777" w:rsidR="006C0F34" w:rsidRPr="00CD5089" w:rsidRDefault="006C0F34" w:rsidP="005339C5">
      <w:pPr>
        <w:pStyle w:val="Akapitzlist"/>
        <w:numPr>
          <w:ilvl w:val="0"/>
          <w:numId w:val="9"/>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będą realizowane na ryzyko Wykonawcy;</w:t>
      </w:r>
    </w:p>
    <w:p w14:paraId="17F8616F" w14:textId="77777777" w:rsidR="006C0F34" w:rsidRPr="00CD5089" w:rsidRDefault="006C0F34" w:rsidP="005339C5">
      <w:pPr>
        <w:pStyle w:val="Akapitzlist"/>
        <w:numPr>
          <w:ilvl w:val="0"/>
          <w:numId w:val="9"/>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Wykonawca powinien mieć świadomość, że wykonana w ten sposób część robót może nie zostać zaakceptowana, a należne za nią płatności wstrzymane;</w:t>
      </w:r>
    </w:p>
    <w:p w14:paraId="608E2E95" w14:textId="5704D0E5" w:rsidR="006C0F34" w:rsidRPr="00CD5089" w:rsidRDefault="006C0F34" w:rsidP="00B641F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Wykonawca zapewni czasowo składanym materiałom, do czasu ich wykorzystania do robót, zabezpieczenie przed zanieczyszczeniami, aby zachowały swoją jakość i właściwości oraz były dostępne do kontroli przez upoważnionego przedstawiciela Inwestora.</w:t>
      </w:r>
      <w:r w:rsidR="00B21765" w:rsidRPr="00CD5089">
        <w:rPr>
          <w:rFonts w:ascii="Times New Roman" w:hAnsi="Times New Roman" w:cs="Times New Roman"/>
          <w:color w:val="000000"/>
        </w:rPr>
        <w:t xml:space="preserve"> </w:t>
      </w:r>
      <w:r w:rsidRPr="00CD5089">
        <w:rPr>
          <w:rFonts w:ascii="Times New Roman" w:hAnsi="Times New Roman" w:cs="Times New Roman"/>
          <w:color w:val="000000"/>
        </w:rPr>
        <w:t>Miejsca czasowego składowania będą zlokalizowane w obrębie przekazanego placu budowy w miejscach uzgodnionych z upoważnionym przedstawicielem Inwestora lub poza placem budowy w miejscach zorganizowanych przez Wykonawcę.</w:t>
      </w:r>
    </w:p>
    <w:p w14:paraId="4B5EBA53" w14:textId="0EC40659" w:rsidR="00A86512" w:rsidRPr="00CD5089" w:rsidRDefault="006C0F34" w:rsidP="00B641F7">
      <w:pPr>
        <w:spacing w:after="0" w:line="240" w:lineRule="auto"/>
        <w:ind w:hanging="142"/>
        <w:contextualSpacing/>
        <w:jc w:val="both"/>
        <w:rPr>
          <w:rFonts w:ascii="Times New Roman" w:hAnsi="Times New Roman" w:cs="Times New Roman"/>
          <w:color w:val="000000"/>
        </w:rPr>
      </w:pPr>
      <w:r w:rsidRPr="00CD5089">
        <w:rPr>
          <w:rFonts w:ascii="Times New Roman" w:hAnsi="Times New Roman" w:cs="Times New Roman"/>
          <w:color w:val="000000"/>
        </w:rPr>
        <w:t xml:space="preserve">Jeżeli dokumentacja techniczna lub </w:t>
      </w:r>
      <w:r w:rsidR="000940B3" w:rsidRPr="00CD5089">
        <w:rPr>
          <w:rFonts w:ascii="Times New Roman" w:hAnsi="Times New Roman" w:cs="Times New Roman"/>
          <w:color w:val="000000"/>
        </w:rPr>
        <w:t>OPZ</w:t>
      </w:r>
      <w:r w:rsidRPr="00CD5089">
        <w:rPr>
          <w:rFonts w:ascii="Times New Roman" w:hAnsi="Times New Roman" w:cs="Times New Roman"/>
          <w:color w:val="000000"/>
        </w:rPr>
        <w:t xml:space="preserve"> przewidują możliwość wariantowego zastosowania rodzaju materiału w wykonywanych robotach, Wykonawca powiadomi upoważnionego przedstawiciela Inwestora o swoim zamiarze co najmniej</w:t>
      </w:r>
      <w:r w:rsidR="001C2C53" w:rsidRPr="00CD5089">
        <w:rPr>
          <w:rFonts w:ascii="Times New Roman" w:hAnsi="Times New Roman" w:cs="Times New Roman"/>
          <w:color w:val="000000"/>
        </w:rPr>
        <w:t xml:space="preserve"> </w:t>
      </w:r>
      <w:r w:rsidRPr="00CD5089">
        <w:rPr>
          <w:rFonts w:ascii="Times New Roman" w:hAnsi="Times New Roman" w:cs="Times New Roman"/>
          <w:color w:val="000000"/>
        </w:rPr>
        <w:t>2 tygodnie przed użyciem materiału. Wybrany i zaakceptowany rodzaj materiału nie może być później zmieniony bez zgody upoważnionego przedstawiciela Inwestora.</w:t>
      </w:r>
      <w:bookmarkStart w:id="18" w:name="_Toc148009279"/>
    </w:p>
    <w:p w14:paraId="0C1ECFEE" w14:textId="77777777" w:rsidR="00DD6CD3" w:rsidRPr="00CD5089" w:rsidRDefault="00DD6CD3" w:rsidP="00B641F7">
      <w:pPr>
        <w:pStyle w:val="Nagwek3"/>
        <w:spacing w:before="0" w:line="240" w:lineRule="auto"/>
        <w:contextualSpacing/>
        <w:rPr>
          <w:rFonts w:ascii="Times New Roman" w:hAnsi="Times New Roman" w:cs="Times New Roman"/>
          <w:color w:val="000000"/>
        </w:rPr>
      </w:pPr>
      <w:bookmarkStart w:id="19" w:name="_Toc168567202"/>
      <w:r w:rsidRPr="00CD5089">
        <w:rPr>
          <w:rFonts w:ascii="Times New Roman" w:hAnsi="Times New Roman" w:cs="Times New Roman"/>
          <w:color w:val="000000"/>
        </w:rPr>
        <w:t>Wymagania w stosunku do realizacji procesu robót budowlanych:</w:t>
      </w:r>
      <w:bookmarkEnd w:id="18"/>
      <w:bookmarkEnd w:id="19"/>
    </w:p>
    <w:p w14:paraId="151BA5C5" w14:textId="77777777"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Zaopatrzenie w energię elektryczną zapewniają istniejące sieci.</w:t>
      </w:r>
    </w:p>
    <w:p w14:paraId="60B334E8" w14:textId="77777777"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Koszty naprawy ewentualnych uszkodzeń istniejących instalacji i urządzeń ponosi Wykonawca i powinien uwzględnić je w cenie oferty. </w:t>
      </w:r>
    </w:p>
    <w:p w14:paraId="560186EA" w14:textId="77777777"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Wykonawca powinien uwzględnić wszystkie koszty związane z realizacją prac, w tym prace zabezpieczeniowe, porządkowe, systematyczny wywóz do utylizacji odpadów. </w:t>
      </w:r>
    </w:p>
    <w:p w14:paraId="13A1A8A9" w14:textId="77777777" w:rsidR="00DD6CD3" w:rsidRPr="00CD5089" w:rsidRDefault="00DD6CD3" w:rsidP="005339C5">
      <w:pPr>
        <w:pStyle w:val="Akapitzlist"/>
        <w:numPr>
          <w:ilvl w:val="0"/>
          <w:numId w:val="10"/>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Zaleca się dokonać oględzin i wizji lokalnej w terenie w celu uzyskania niezbędnej informacji do dokonania prawidłowej wyceny.</w:t>
      </w:r>
    </w:p>
    <w:p w14:paraId="3BD01337" w14:textId="77777777"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lastRenderedPageBreak/>
        <w:t xml:space="preserve">Wszystkie szkody powstałe w wyniku działań Wykonawcy podczas realizacji niniejszego zadania Wykonawca jest zobowiązany usunąć na własny koszt. </w:t>
      </w:r>
    </w:p>
    <w:p w14:paraId="387E0B2F" w14:textId="77777777"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Przedmiot zamówienia będzie realizowany z materiałów Wykonawcy. </w:t>
      </w:r>
    </w:p>
    <w:p w14:paraId="567FDA9F" w14:textId="77777777"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Wykonawca będzie zobowiązany do przyjęcia odpowiedzialności od następstw </w:t>
      </w:r>
      <w:r w:rsidR="001075AB" w:rsidRPr="00CD5089">
        <w:rPr>
          <w:rFonts w:ascii="Times New Roman" w:hAnsi="Times New Roman" w:cs="Times New Roman"/>
          <w:color w:val="000000"/>
        </w:rPr>
        <w:br/>
      </w:r>
      <w:r w:rsidRPr="00CD5089">
        <w:rPr>
          <w:rFonts w:ascii="Times New Roman" w:hAnsi="Times New Roman" w:cs="Times New Roman"/>
          <w:color w:val="000000"/>
        </w:rPr>
        <w:t>i za wyniki działalności w zakresie: organizacji robot, zabezpieczenia osób trzecich, ochrony środowiska, warunków BHP, warunków bezpieczeństwa ruchu drogowego związanego z wykonaniem zadania, zabezpieczeniem terenu robót.</w:t>
      </w:r>
    </w:p>
    <w:p w14:paraId="01F2E9B8" w14:textId="1E0E9B59"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Wyłączenia realizować należy zgodnie zobowiązującą w Rejonie Energetycznym instrukcją </w:t>
      </w:r>
      <w:proofErr w:type="spellStart"/>
      <w:r w:rsidRPr="00CD5089">
        <w:rPr>
          <w:rFonts w:ascii="Times New Roman" w:hAnsi="Times New Roman" w:cs="Times New Roman"/>
          <w:color w:val="000000"/>
        </w:rPr>
        <w:t>samodopuszczeń</w:t>
      </w:r>
      <w:proofErr w:type="spellEnd"/>
      <w:r w:rsidRPr="00CD5089">
        <w:rPr>
          <w:rFonts w:ascii="Times New Roman" w:hAnsi="Times New Roman" w:cs="Times New Roman"/>
          <w:color w:val="000000"/>
        </w:rPr>
        <w:t xml:space="preserve">. Pracownicy musza posiadać uprawnienia do </w:t>
      </w:r>
      <w:proofErr w:type="spellStart"/>
      <w:r w:rsidRPr="00CD5089">
        <w:rPr>
          <w:rFonts w:ascii="Times New Roman" w:hAnsi="Times New Roman" w:cs="Times New Roman"/>
          <w:color w:val="000000"/>
        </w:rPr>
        <w:t>samodopuszczeń</w:t>
      </w:r>
      <w:proofErr w:type="spellEnd"/>
      <w:r w:rsidRPr="00CD5089">
        <w:rPr>
          <w:rFonts w:ascii="Times New Roman" w:hAnsi="Times New Roman" w:cs="Times New Roman"/>
          <w:color w:val="000000"/>
        </w:rPr>
        <w:t xml:space="preserve"> wydane przez </w:t>
      </w:r>
      <w:r w:rsidR="002557FD" w:rsidRPr="00CD5089">
        <w:rPr>
          <w:rFonts w:ascii="Times New Roman" w:hAnsi="Times New Roman" w:cs="Times New Roman"/>
          <w:color w:val="000000"/>
        </w:rPr>
        <w:t>gestora sieci</w:t>
      </w:r>
      <w:r w:rsidRPr="00CD5089">
        <w:rPr>
          <w:rFonts w:ascii="Times New Roman" w:hAnsi="Times New Roman" w:cs="Times New Roman"/>
          <w:color w:val="000000"/>
        </w:rPr>
        <w:t xml:space="preserve">. Pozostałe roboty wykonać zgodnie z instrukcją </w:t>
      </w:r>
      <w:proofErr w:type="spellStart"/>
      <w:r w:rsidRPr="00CD5089">
        <w:rPr>
          <w:rFonts w:ascii="Times New Roman" w:hAnsi="Times New Roman" w:cs="Times New Roman"/>
          <w:color w:val="000000"/>
        </w:rPr>
        <w:t>PPn</w:t>
      </w:r>
      <w:proofErr w:type="spellEnd"/>
      <w:r w:rsidRPr="00CD5089">
        <w:rPr>
          <w:rFonts w:ascii="Times New Roman" w:hAnsi="Times New Roman" w:cs="Times New Roman"/>
          <w:color w:val="000000"/>
        </w:rPr>
        <w:t xml:space="preserve"> ,,Praca pod napięciem’’</w:t>
      </w:r>
    </w:p>
    <w:p w14:paraId="5EFCF728" w14:textId="573EC335"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Wyroby budowlane i instalacyjne, stosowane w trakcie wykonywania robót budowlanych, mają spełniać wymagania polskich przepisów prawa, a wykonawca będzie posiadał dokumenty potwierdzające, że zostały one wprowadzone do obrotu zgodnie z ustawą o wyrobach budowlanych i posiadają wymagane parametry. Zamawiający przewiduje bieżącą kontrolę wykonywanych robót. W celu zapewnienia współpracy z wykonawcą i prowadzenia kontroli wykonywanych robót zamawiający przewiduje ustanowienie osoby upoważnionej do kontaktów oraz inspektora nadzoru inwestorskiego. </w:t>
      </w:r>
    </w:p>
    <w:p w14:paraId="29A2A608" w14:textId="1DD3A4CB" w:rsidR="00DD6CD3" w:rsidRPr="00CD5089" w:rsidRDefault="00DD6CD3" w:rsidP="005339C5">
      <w:pPr>
        <w:pStyle w:val="Akapitzlist"/>
        <w:numPr>
          <w:ilvl w:val="0"/>
          <w:numId w:val="10"/>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Wykonawca jest zobowiązany zrealizować przedmiot zamówienia spełniając wymagania ustawy Prawo budowlane (tekst jedn. </w:t>
      </w:r>
      <w:r w:rsidR="00B96BA6" w:rsidRPr="00CD5089">
        <w:rPr>
          <w:rFonts w:ascii="Times New Roman" w:hAnsi="Times New Roman" w:cs="Times New Roman"/>
          <w:color w:val="000000"/>
        </w:rPr>
        <w:t>Dz.U. 2023 poz. 682</w:t>
      </w:r>
      <w:r w:rsidRPr="00CD5089">
        <w:rPr>
          <w:rFonts w:ascii="Times New Roman" w:hAnsi="Times New Roman" w:cs="Times New Roman"/>
          <w:color w:val="000000"/>
        </w:rPr>
        <w:t xml:space="preserve">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innych ustaw i rozporządzeń, Polskich Norm, zasad wiedzy technicznej i sztuki budowlanej. </w:t>
      </w:r>
    </w:p>
    <w:p w14:paraId="5FC84BFC" w14:textId="77777777" w:rsidR="00DD6CD3" w:rsidRPr="00CD5089" w:rsidRDefault="00DD6CD3" w:rsidP="005339C5">
      <w:pPr>
        <w:pStyle w:val="Akapitzlist"/>
        <w:numPr>
          <w:ilvl w:val="0"/>
          <w:numId w:val="10"/>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Zamawiający zgłosi swoje uwagi do proponowanych rozwiązań i wyda zalecenia </w:t>
      </w:r>
      <w:r w:rsidR="001075AB" w:rsidRPr="00CD5089">
        <w:rPr>
          <w:rFonts w:ascii="Times New Roman" w:hAnsi="Times New Roman" w:cs="Times New Roman"/>
          <w:color w:val="000000"/>
        </w:rPr>
        <w:br/>
      </w:r>
      <w:r w:rsidRPr="00CD5089">
        <w:rPr>
          <w:rFonts w:ascii="Times New Roman" w:hAnsi="Times New Roman" w:cs="Times New Roman"/>
          <w:color w:val="000000"/>
        </w:rPr>
        <w:t>do realizacji.</w:t>
      </w:r>
    </w:p>
    <w:p w14:paraId="115D3423" w14:textId="77777777" w:rsidR="00D67E07" w:rsidRPr="00CD5089" w:rsidRDefault="00D67E07" w:rsidP="00B641F7">
      <w:pPr>
        <w:pStyle w:val="Nagwek3"/>
        <w:spacing w:before="0" w:line="240" w:lineRule="auto"/>
        <w:contextualSpacing/>
        <w:rPr>
          <w:rFonts w:ascii="Times New Roman" w:hAnsi="Times New Roman" w:cs="Times New Roman"/>
          <w:color w:val="000000"/>
        </w:rPr>
      </w:pPr>
      <w:bookmarkStart w:id="20" w:name="_Toc148009280"/>
      <w:bookmarkStart w:id="21" w:name="_Toc168567203"/>
    </w:p>
    <w:p w14:paraId="5739916E" w14:textId="77777777" w:rsidR="00D67E07" w:rsidRPr="00CD5089" w:rsidRDefault="00D67E07" w:rsidP="00B641F7">
      <w:pPr>
        <w:pStyle w:val="Nagwek3"/>
        <w:spacing w:before="0" w:line="240" w:lineRule="auto"/>
        <w:contextualSpacing/>
        <w:rPr>
          <w:rFonts w:ascii="Times New Roman" w:hAnsi="Times New Roman" w:cs="Times New Roman"/>
          <w:color w:val="000000"/>
        </w:rPr>
      </w:pPr>
    </w:p>
    <w:p w14:paraId="2217DC8A" w14:textId="3FA5D06C" w:rsidR="00DD6CD3" w:rsidRPr="00CD5089" w:rsidRDefault="00DD6CD3" w:rsidP="00B641F7">
      <w:pPr>
        <w:pStyle w:val="Nagwek3"/>
        <w:spacing w:before="0" w:line="240" w:lineRule="auto"/>
        <w:contextualSpacing/>
        <w:rPr>
          <w:rFonts w:ascii="Times New Roman" w:hAnsi="Times New Roman" w:cs="Times New Roman"/>
          <w:color w:val="000000"/>
        </w:rPr>
      </w:pPr>
      <w:r w:rsidRPr="00CD5089">
        <w:rPr>
          <w:rFonts w:ascii="Times New Roman" w:hAnsi="Times New Roman" w:cs="Times New Roman"/>
          <w:color w:val="000000"/>
        </w:rPr>
        <w:t>Wymagania w zakresie instalacji i urządzeń.</w:t>
      </w:r>
      <w:bookmarkEnd w:id="20"/>
      <w:bookmarkEnd w:id="21"/>
    </w:p>
    <w:p w14:paraId="08745362" w14:textId="77777777" w:rsidR="00DE0F53" w:rsidRPr="00CD5089" w:rsidRDefault="00DD6CD3" w:rsidP="005339C5">
      <w:pPr>
        <w:pStyle w:val="Akapitzlist"/>
        <w:numPr>
          <w:ilvl w:val="0"/>
          <w:numId w:val="11"/>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Przyjęte rozwiązania techniczne powinny odpowiadać warunkom określonym przez odpowiednie akty prawne, Polskie Normy, zasady wiedzy technicznej i sztuki budowlanej.</w:t>
      </w:r>
    </w:p>
    <w:p w14:paraId="71AF8162" w14:textId="77777777" w:rsidR="00DD6CD3" w:rsidRPr="00CD5089" w:rsidRDefault="00DD6CD3" w:rsidP="005339C5">
      <w:pPr>
        <w:pStyle w:val="Akapitzlist"/>
        <w:numPr>
          <w:ilvl w:val="0"/>
          <w:numId w:val="11"/>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Szczegółowe rozwiązania w zakresie rodzaju, gatunku, kolorystyki, struktury, elementów instalacji i urządzeń należy uzgodnić z Zamawiającym.</w:t>
      </w:r>
    </w:p>
    <w:p w14:paraId="750381F0" w14:textId="77777777" w:rsidR="00CF1D25" w:rsidRPr="00CD5089" w:rsidRDefault="00CF1D25" w:rsidP="005339C5">
      <w:pPr>
        <w:pStyle w:val="Akapitzlist"/>
        <w:numPr>
          <w:ilvl w:val="0"/>
          <w:numId w:val="11"/>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rPr>
        <w:t>Wszystkie materiały stosowane przez Wykonawcę przy realizacji inwestycji powinny być nowe i nieużywane.</w:t>
      </w:r>
    </w:p>
    <w:p w14:paraId="229CBF69" w14:textId="540D2FEA" w:rsidR="00DD6CD3" w:rsidRPr="00CD5089" w:rsidRDefault="00DD6CD3" w:rsidP="005339C5">
      <w:pPr>
        <w:pStyle w:val="Default"/>
        <w:numPr>
          <w:ilvl w:val="0"/>
          <w:numId w:val="11"/>
        </w:numPr>
        <w:contextualSpacing/>
        <w:jc w:val="both"/>
        <w:rPr>
          <w:rFonts w:ascii="Times New Roman" w:hAnsi="Times New Roman" w:cs="Times New Roman"/>
          <w:sz w:val="22"/>
          <w:szCs w:val="22"/>
        </w:rPr>
      </w:pPr>
      <w:r w:rsidRPr="00CD5089">
        <w:rPr>
          <w:rFonts w:ascii="Times New Roman" w:hAnsi="Times New Roman" w:cs="Times New Roman"/>
          <w:sz w:val="22"/>
          <w:szCs w:val="22"/>
        </w:rPr>
        <w:t>Bezwzględnie konieczne</w:t>
      </w:r>
      <w:r w:rsidR="007B3512" w:rsidRPr="00CD5089">
        <w:rPr>
          <w:rFonts w:ascii="Times New Roman" w:hAnsi="Times New Roman" w:cs="Times New Roman"/>
          <w:sz w:val="22"/>
          <w:szCs w:val="22"/>
        </w:rPr>
        <w:t xml:space="preserve"> </w:t>
      </w:r>
      <w:r w:rsidRPr="00CD5089">
        <w:rPr>
          <w:rFonts w:ascii="Times New Roman" w:hAnsi="Times New Roman" w:cs="Times New Roman"/>
          <w:sz w:val="22"/>
          <w:szCs w:val="22"/>
        </w:rPr>
        <w:t>jest spełnienie wymagań bezpieczeństwa pożarowego (Ustawa z dnia 24 sierpnia 1991 r. o ochronie przeciwpożarowej -</w:t>
      </w:r>
      <w:r w:rsidR="00183322">
        <w:rPr>
          <w:rFonts w:ascii="Times New Roman" w:hAnsi="Times New Roman" w:cs="Times New Roman"/>
          <w:sz w:val="22"/>
          <w:szCs w:val="22"/>
        </w:rPr>
        <w:t xml:space="preserve"> </w:t>
      </w:r>
      <w:r w:rsidR="00B96BA6" w:rsidRPr="00CD5089">
        <w:rPr>
          <w:rFonts w:ascii="Times New Roman" w:hAnsi="Times New Roman" w:cs="Times New Roman"/>
          <w:sz w:val="22"/>
          <w:szCs w:val="22"/>
        </w:rPr>
        <w:t>Dz.</w:t>
      </w:r>
      <w:r w:rsidR="007B3512" w:rsidRPr="00CD5089">
        <w:rPr>
          <w:rFonts w:ascii="Times New Roman" w:hAnsi="Times New Roman" w:cs="Times New Roman"/>
          <w:sz w:val="22"/>
          <w:szCs w:val="22"/>
        </w:rPr>
        <w:t xml:space="preserve"> </w:t>
      </w:r>
      <w:r w:rsidR="00B96BA6" w:rsidRPr="00CD5089">
        <w:rPr>
          <w:rFonts w:ascii="Times New Roman" w:hAnsi="Times New Roman" w:cs="Times New Roman"/>
          <w:sz w:val="22"/>
          <w:szCs w:val="22"/>
        </w:rPr>
        <w:t xml:space="preserve">U. 2022 poz. 2057 z </w:t>
      </w:r>
      <w:proofErr w:type="spellStart"/>
      <w:r w:rsidR="00B96BA6" w:rsidRPr="00CD5089">
        <w:rPr>
          <w:rFonts w:ascii="Times New Roman" w:hAnsi="Times New Roman" w:cs="Times New Roman"/>
          <w:sz w:val="22"/>
          <w:szCs w:val="22"/>
        </w:rPr>
        <w:t>późn</w:t>
      </w:r>
      <w:proofErr w:type="spellEnd"/>
      <w:r w:rsidR="00B96BA6" w:rsidRPr="00CD5089">
        <w:rPr>
          <w:rFonts w:ascii="Times New Roman" w:hAnsi="Times New Roman" w:cs="Times New Roman"/>
          <w:sz w:val="22"/>
          <w:szCs w:val="22"/>
        </w:rPr>
        <w:t>. zm.</w:t>
      </w:r>
      <w:r w:rsidRPr="00CD5089">
        <w:rPr>
          <w:rFonts w:ascii="Times New Roman" w:hAnsi="Times New Roman" w:cs="Times New Roman"/>
          <w:sz w:val="22"/>
          <w:szCs w:val="22"/>
        </w:rPr>
        <w:t>), bezpieczeństwa użytkowania, odpowiednich warunków higienicznych i zdrowotnych oraz ochrony środowiska i oszczędności energii.</w:t>
      </w:r>
    </w:p>
    <w:p w14:paraId="7267F649" w14:textId="77777777" w:rsidR="00DD6CD3" w:rsidRPr="00CD5089" w:rsidRDefault="00DD6CD3" w:rsidP="005339C5">
      <w:pPr>
        <w:pStyle w:val="Akapitzlist"/>
        <w:numPr>
          <w:ilvl w:val="0"/>
          <w:numId w:val="11"/>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Zamawiający wymaga, aby przy wykonywaniu robót, stosować wyroby, które zostały dopuszczone do obrotu oraz powszechnego lub jednostkowego stosowania </w:t>
      </w:r>
      <w:r w:rsidR="007B3512" w:rsidRPr="00CD5089">
        <w:rPr>
          <w:rFonts w:ascii="Times New Roman" w:hAnsi="Times New Roman" w:cs="Times New Roman"/>
          <w:color w:val="000000"/>
        </w:rPr>
        <w:br/>
      </w:r>
      <w:r w:rsidRPr="00CD5089">
        <w:rPr>
          <w:rFonts w:ascii="Times New Roman" w:hAnsi="Times New Roman" w:cs="Times New Roman"/>
          <w:color w:val="000000"/>
        </w:rPr>
        <w:t xml:space="preserve">w budownictwie (atesty higieniczne Państwowego Zakładu Higieny, aprobaty techniczne, certyfikaty, deklaracje zgodności itp.). </w:t>
      </w:r>
    </w:p>
    <w:p w14:paraId="196031E1" w14:textId="568D0CC4" w:rsidR="00DD6CD3" w:rsidRPr="00CD5089" w:rsidRDefault="00DD6CD3" w:rsidP="005339C5">
      <w:pPr>
        <w:pStyle w:val="Akapitzlist"/>
        <w:numPr>
          <w:ilvl w:val="0"/>
          <w:numId w:val="11"/>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Wszystkie zastosowane elementy wykończenia muszą spełniać wymogi nałożone prawem ze szczególnym uwzględnieniem wymagań przeciwpożarowych i użytkowych.</w:t>
      </w:r>
    </w:p>
    <w:p w14:paraId="1A6632D2" w14:textId="77777777" w:rsidR="00DD6CD3" w:rsidRPr="00CD5089" w:rsidRDefault="00DD6CD3" w:rsidP="005339C5">
      <w:pPr>
        <w:pStyle w:val="Akapitzlist"/>
        <w:numPr>
          <w:ilvl w:val="0"/>
          <w:numId w:val="11"/>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Dostarczone na miejsce budowy materiały należy sprawdzić pod względem kompletności i zgodności z danymi wytwórcy. </w:t>
      </w:r>
    </w:p>
    <w:p w14:paraId="5DB870F6" w14:textId="7C2F92F1" w:rsidR="00DD6CD3" w:rsidRPr="00CD5089" w:rsidRDefault="00DD6CD3" w:rsidP="005339C5">
      <w:pPr>
        <w:pStyle w:val="Akapitzlist"/>
        <w:numPr>
          <w:ilvl w:val="0"/>
          <w:numId w:val="11"/>
        </w:numPr>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Składowanie materiałów na budowie powinno odbywać się zgodnie z zaleceniami producentów, w warunkach zapobiegających zniszczeniu, uszkodzeniu </w:t>
      </w:r>
      <w:r w:rsidR="007B3512" w:rsidRPr="00CD5089">
        <w:rPr>
          <w:rFonts w:ascii="Times New Roman" w:hAnsi="Times New Roman" w:cs="Times New Roman"/>
          <w:color w:val="000000"/>
        </w:rPr>
        <w:br/>
      </w:r>
      <w:r w:rsidRPr="00CD5089">
        <w:rPr>
          <w:rFonts w:ascii="Times New Roman" w:hAnsi="Times New Roman" w:cs="Times New Roman"/>
          <w:color w:val="000000"/>
        </w:rPr>
        <w:t xml:space="preserve">lub pogorszeniu się właściwości technicznych na skutek wpływu czynników atmosferycznych lub fizykochemicznych. Należy zachować wymagania wynikające ze specjalnych właściwości materiałów oraz wymagania w zakresie bezpieczeństwa przeciwpożarowego. Przed montażem należy umożliwić Zamawiającemu kontrolę zastosowanych materiałów. </w:t>
      </w:r>
    </w:p>
    <w:p w14:paraId="52BB1CB9" w14:textId="77777777" w:rsidR="00D67E07" w:rsidRPr="00CD5089" w:rsidRDefault="00D67E07" w:rsidP="00D67E07">
      <w:pPr>
        <w:pStyle w:val="Akapitzlist"/>
        <w:spacing w:after="0" w:line="240" w:lineRule="auto"/>
        <w:jc w:val="both"/>
        <w:rPr>
          <w:rFonts w:ascii="Times New Roman" w:hAnsi="Times New Roman" w:cs="Times New Roman"/>
          <w:color w:val="000000"/>
        </w:rPr>
      </w:pPr>
    </w:p>
    <w:p w14:paraId="07D282EF" w14:textId="77777777" w:rsidR="00DE0F53" w:rsidRPr="00CD5089" w:rsidRDefault="00DE0F53" w:rsidP="00B641F7">
      <w:pPr>
        <w:pStyle w:val="Nagwek3"/>
        <w:spacing w:before="0" w:line="240" w:lineRule="auto"/>
        <w:contextualSpacing/>
        <w:rPr>
          <w:rFonts w:ascii="Times New Roman" w:hAnsi="Times New Roman" w:cs="Times New Roman"/>
          <w:color w:val="000000"/>
        </w:rPr>
      </w:pPr>
      <w:bookmarkStart w:id="22" w:name="_Toc148009281"/>
      <w:bookmarkStart w:id="23" w:name="_Toc168567204"/>
      <w:r w:rsidRPr="00CD5089">
        <w:rPr>
          <w:rFonts w:ascii="Times New Roman" w:hAnsi="Times New Roman" w:cs="Times New Roman"/>
          <w:color w:val="000000"/>
        </w:rPr>
        <w:t>Wymagania w zakresie przygotowania terenu inwestycji.</w:t>
      </w:r>
      <w:bookmarkEnd w:id="22"/>
      <w:bookmarkEnd w:id="23"/>
    </w:p>
    <w:p w14:paraId="31F5BE14" w14:textId="77777777" w:rsidR="00DE0F53" w:rsidRPr="00CD5089" w:rsidRDefault="00DE0F53" w:rsidP="005339C5">
      <w:pPr>
        <w:pStyle w:val="Akapitzlist"/>
        <w:numPr>
          <w:ilvl w:val="0"/>
          <w:numId w:val="12"/>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Wykonawca ma uzyskać konieczne do wykonania robót, zezwolenia i decyzje </w:t>
      </w:r>
      <w:r w:rsidR="001075AB" w:rsidRPr="00CD5089">
        <w:rPr>
          <w:rFonts w:ascii="Times New Roman" w:hAnsi="Times New Roman" w:cs="Times New Roman"/>
          <w:color w:val="000000"/>
        </w:rPr>
        <w:br/>
      </w:r>
      <w:r w:rsidRPr="00CD5089">
        <w:rPr>
          <w:rFonts w:ascii="Times New Roman" w:hAnsi="Times New Roman" w:cs="Times New Roman"/>
          <w:color w:val="000000"/>
        </w:rPr>
        <w:t xml:space="preserve">od zarządcy sieci energetycznej i zarządu dróg, projekt organizacji ruchu jeżeli </w:t>
      </w:r>
      <w:r w:rsidR="00473684" w:rsidRPr="00CD5089">
        <w:rPr>
          <w:rFonts w:ascii="Times New Roman" w:hAnsi="Times New Roman" w:cs="Times New Roman"/>
          <w:color w:val="000000"/>
        </w:rPr>
        <w:br/>
      </w:r>
      <w:r w:rsidRPr="00CD5089">
        <w:rPr>
          <w:rFonts w:ascii="Times New Roman" w:hAnsi="Times New Roman" w:cs="Times New Roman"/>
          <w:color w:val="000000"/>
        </w:rPr>
        <w:t>taki będzie wymagany.</w:t>
      </w:r>
    </w:p>
    <w:p w14:paraId="3B89C208" w14:textId="77777777" w:rsidR="00DE0F53" w:rsidRPr="00CD5089" w:rsidRDefault="00DE0F53" w:rsidP="005339C5">
      <w:pPr>
        <w:pStyle w:val="Akapitzlist"/>
        <w:numPr>
          <w:ilvl w:val="0"/>
          <w:numId w:val="12"/>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lastRenderedPageBreak/>
        <w:t xml:space="preserve">Prowadzenie prac w pasie drogowym wymaga przygotowania przez Wykonawcę robót projektu organizacji ruchu oraz uzyskania jego zatwierdzenia (jeżeli będzie konieczne). </w:t>
      </w:r>
    </w:p>
    <w:p w14:paraId="2EE592A9" w14:textId="054A4D38" w:rsidR="00DE0F53" w:rsidRPr="00CD5089" w:rsidRDefault="00DE0F53" w:rsidP="005339C5">
      <w:pPr>
        <w:pStyle w:val="Akapitzlist"/>
        <w:numPr>
          <w:ilvl w:val="0"/>
          <w:numId w:val="12"/>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Wykonawca w toku prac zobowiązany jest do zabezpieczenia istniejących instalacji i urządzeń.</w:t>
      </w:r>
    </w:p>
    <w:p w14:paraId="38382A7F" w14:textId="77777777" w:rsidR="00DE0F53" w:rsidRPr="00CD5089" w:rsidRDefault="00DE0F53" w:rsidP="00B641F7">
      <w:pPr>
        <w:pStyle w:val="Nagwek3"/>
        <w:spacing w:before="0" w:line="240" w:lineRule="auto"/>
        <w:contextualSpacing/>
        <w:jc w:val="both"/>
        <w:rPr>
          <w:rFonts w:ascii="Times New Roman" w:hAnsi="Times New Roman" w:cs="Times New Roman"/>
          <w:color w:val="000000"/>
        </w:rPr>
      </w:pPr>
      <w:bookmarkStart w:id="24" w:name="_Toc148009282"/>
      <w:bookmarkStart w:id="25" w:name="_Toc168567205"/>
      <w:r w:rsidRPr="00CD5089">
        <w:rPr>
          <w:rFonts w:ascii="Times New Roman" w:hAnsi="Times New Roman" w:cs="Times New Roman"/>
          <w:color w:val="000000"/>
        </w:rPr>
        <w:t>Wymagania w zakresie odbiorów robót:</w:t>
      </w:r>
      <w:bookmarkEnd w:id="24"/>
      <w:bookmarkEnd w:id="25"/>
    </w:p>
    <w:p w14:paraId="5DC32074" w14:textId="77777777" w:rsidR="00DE0F53" w:rsidRPr="00CD5089" w:rsidRDefault="00DE0F53" w:rsidP="005339C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Zamawiający zastrzega sobie prawo do kontrolowania stanu zaawansowania realizowanych robót. </w:t>
      </w:r>
    </w:p>
    <w:p w14:paraId="21C0E593" w14:textId="0E810C41" w:rsidR="00DE0F53" w:rsidRPr="00CD5089" w:rsidRDefault="00DE0F53" w:rsidP="005339C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Zgłoszenie do Odbioru Końcowego robót po ich zakończeniu następuje </w:t>
      </w:r>
      <w:r w:rsidR="00190AB1" w:rsidRPr="00CD5089">
        <w:rPr>
          <w:rFonts w:ascii="Times New Roman" w:hAnsi="Times New Roman" w:cs="Times New Roman"/>
          <w:color w:val="000000"/>
        </w:rPr>
        <w:t>w formie pisemnej</w:t>
      </w:r>
      <w:r w:rsidR="005B58A5"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(możliwość e-mailem) Zamawiającemu. </w:t>
      </w:r>
    </w:p>
    <w:p w14:paraId="0033ED4E" w14:textId="62DFC531" w:rsidR="00DE0F53" w:rsidRPr="00CD5089" w:rsidRDefault="00DE0F53" w:rsidP="005339C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Zamawiający zobowiązuje się do zorganizowania Odbioru Końcowego na wykonane roboty </w:t>
      </w:r>
      <w:r w:rsidR="00183322">
        <w:rPr>
          <w:rFonts w:ascii="Times New Roman" w:hAnsi="Times New Roman" w:cs="Times New Roman"/>
          <w:color w:val="000000"/>
        </w:rPr>
        <w:br/>
      </w:r>
      <w:r w:rsidRPr="00CD5089">
        <w:rPr>
          <w:rFonts w:ascii="Times New Roman" w:hAnsi="Times New Roman" w:cs="Times New Roman"/>
          <w:color w:val="000000"/>
        </w:rPr>
        <w:t xml:space="preserve">w terminie 7 dni od daty zgłoszenia. </w:t>
      </w:r>
    </w:p>
    <w:p w14:paraId="64D6B975" w14:textId="3D9CDE10" w:rsidR="00DE0F53" w:rsidRPr="00CD5089" w:rsidRDefault="00DE0F53" w:rsidP="005339C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Warunkiem odbioru robot jest wykonanie pomiarów i dostarczenie wyników w formie papierowej potwierdzających, że energie bierna pojemnościowa została skompensowana, </w:t>
      </w:r>
      <w:r w:rsidR="00183322">
        <w:rPr>
          <w:rFonts w:ascii="Times New Roman" w:hAnsi="Times New Roman" w:cs="Times New Roman"/>
          <w:color w:val="000000"/>
        </w:rPr>
        <w:br/>
      </w:r>
      <w:r w:rsidRPr="00CD5089">
        <w:rPr>
          <w:rFonts w:ascii="Times New Roman" w:hAnsi="Times New Roman" w:cs="Times New Roman"/>
          <w:color w:val="000000"/>
        </w:rPr>
        <w:t xml:space="preserve">a energia bierna indukcyjna nie przekracza dopuszczalnych wartości. </w:t>
      </w:r>
    </w:p>
    <w:p w14:paraId="1C95A13C" w14:textId="77777777" w:rsidR="00DE0F53" w:rsidRPr="00CD5089" w:rsidRDefault="00DE0F53" w:rsidP="005339C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Odbiór Końcowy Przedmiotu Zamówienia nastąpi po zrealizowaniu całego zakresu Umowy. Przy Odbiorze Końcowym Przedmiotu Zamówienia Zamawiający dokonuje rozliczenia ilościowego i jakościowego Wykonawcy z wykonanych robót. </w:t>
      </w:r>
    </w:p>
    <w:p w14:paraId="33574B92" w14:textId="77777777" w:rsidR="00DE0F53" w:rsidRPr="00CD5089" w:rsidRDefault="00DE0F53" w:rsidP="005339C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Warunkiem dokonania Odbioru Końcowego jest posiadanie przez Wykonawcę wszelkich wymaganych prawem protokołów odbiorów technicznych, atesty </w:t>
      </w:r>
      <w:r w:rsidR="007B3512" w:rsidRPr="00CD5089">
        <w:rPr>
          <w:rFonts w:ascii="Times New Roman" w:hAnsi="Times New Roman" w:cs="Times New Roman"/>
          <w:color w:val="000000"/>
        </w:rPr>
        <w:br/>
      </w:r>
      <w:r w:rsidRPr="00CD5089">
        <w:rPr>
          <w:rFonts w:ascii="Times New Roman" w:hAnsi="Times New Roman" w:cs="Times New Roman"/>
          <w:color w:val="000000"/>
        </w:rPr>
        <w:t xml:space="preserve">na materiały, gwarancje, DTR, instrukcje, protokoły pomiarów, certyfikaty, itp. </w:t>
      </w:r>
    </w:p>
    <w:p w14:paraId="7CB6B3D9" w14:textId="77777777" w:rsidR="00550867" w:rsidRPr="00CD5089" w:rsidRDefault="00550867" w:rsidP="00B641F7">
      <w:pPr>
        <w:pStyle w:val="Nagwek3"/>
        <w:spacing w:before="0" w:line="240" w:lineRule="auto"/>
        <w:contextualSpacing/>
        <w:rPr>
          <w:rFonts w:ascii="Times New Roman" w:hAnsi="Times New Roman" w:cs="Times New Roman"/>
          <w:color w:val="000000"/>
        </w:rPr>
      </w:pPr>
      <w:bookmarkStart w:id="26" w:name="_Toc148009283"/>
      <w:bookmarkStart w:id="27" w:name="_Toc168567206"/>
    </w:p>
    <w:p w14:paraId="36FAF289" w14:textId="19D4330A" w:rsidR="00DE0F53" w:rsidRPr="00CD5089" w:rsidRDefault="00DE0F53" w:rsidP="00B641F7">
      <w:pPr>
        <w:pStyle w:val="Nagwek3"/>
        <w:spacing w:before="0" w:line="240" w:lineRule="auto"/>
        <w:contextualSpacing/>
        <w:rPr>
          <w:rFonts w:ascii="Times New Roman" w:hAnsi="Times New Roman" w:cs="Times New Roman"/>
          <w:color w:val="000000"/>
        </w:rPr>
      </w:pPr>
      <w:r w:rsidRPr="00CD5089">
        <w:rPr>
          <w:rFonts w:ascii="Times New Roman" w:hAnsi="Times New Roman" w:cs="Times New Roman"/>
          <w:color w:val="000000"/>
        </w:rPr>
        <w:t>Wymagania dotyczące bezpieczeństwa i higieny pracy oraz ochrony</w:t>
      </w:r>
      <w:r w:rsidR="00514EB3" w:rsidRPr="00CD5089">
        <w:rPr>
          <w:rFonts w:ascii="Times New Roman" w:hAnsi="Times New Roman" w:cs="Times New Roman"/>
          <w:color w:val="000000"/>
        </w:rPr>
        <w:t xml:space="preserve"> </w:t>
      </w:r>
      <w:r w:rsidRPr="00CD5089">
        <w:rPr>
          <w:rFonts w:ascii="Times New Roman" w:hAnsi="Times New Roman" w:cs="Times New Roman"/>
          <w:color w:val="000000"/>
        </w:rPr>
        <w:t>ppoż.</w:t>
      </w:r>
      <w:bookmarkEnd w:id="26"/>
      <w:bookmarkEnd w:id="27"/>
    </w:p>
    <w:p w14:paraId="79F9AF20" w14:textId="77777777" w:rsidR="00D67E07" w:rsidRPr="00CD5089" w:rsidRDefault="00D67E07" w:rsidP="00D67E07">
      <w:pPr>
        <w:autoSpaceDE w:val="0"/>
        <w:autoSpaceDN w:val="0"/>
        <w:adjustRightInd w:val="0"/>
        <w:spacing w:after="0" w:line="240" w:lineRule="auto"/>
        <w:contextualSpacing/>
        <w:jc w:val="both"/>
        <w:rPr>
          <w:rFonts w:ascii="Times New Roman" w:hAnsi="Times New Roman" w:cs="Times New Roman"/>
          <w:color w:val="000000"/>
        </w:rPr>
      </w:pPr>
    </w:p>
    <w:p w14:paraId="54374B15" w14:textId="6F49B6E0" w:rsidR="00DE0F53" w:rsidRPr="00CD5089" w:rsidRDefault="00DE0F53" w:rsidP="00D67E0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Podczas realizacji robót budowlanych Wykonawca będzie przestrzegać obowiązujących przepisów dotyczących bezpieczeństwa i higieny pracy, między innymi:</w:t>
      </w:r>
    </w:p>
    <w:p w14:paraId="6848523F" w14:textId="77777777" w:rsidR="00DE0F53" w:rsidRPr="00CD5089" w:rsidRDefault="00DE0F53"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Gospodarki z dnia 30 października 2002 r. w sprawie minimalnych wymagań dotyczących bezpieczeństwa i higieny pracy w zakresie użytkowania maszyn przez pracowników podczas pracy (Dz. U. 2002 nr 191 poz. 1596) z późniejszymi zmianami (Dz. U. 2003 nr 178 poz. 1745), </w:t>
      </w:r>
    </w:p>
    <w:p w14:paraId="39883120" w14:textId="77777777" w:rsidR="00DE0F53" w:rsidRPr="00CD5089" w:rsidRDefault="00DE0F53"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Obwieszczenie Ministra Gospodarki, Pracy i Polityki Społecznej z dnia 28 sierpnia 2003 r. w sprawie ogłoszenia jednolitego tekstu rozporządzenia Ministra Pracy </w:t>
      </w:r>
      <w:r w:rsidR="001075AB" w:rsidRPr="00CD5089">
        <w:rPr>
          <w:rFonts w:ascii="Times New Roman" w:hAnsi="Times New Roman" w:cs="Times New Roman"/>
          <w:color w:val="000000"/>
        </w:rPr>
        <w:br/>
      </w:r>
      <w:r w:rsidRPr="00CD5089">
        <w:rPr>
          <w:rFonts w:ascii="Times New Roman" w:hAnsi="Times New Roman" w:cs="Times New Roman"/>
          <w:color w:val="000000"/>
        </w:rPr>
        <w:t>i Polityki Socjalnej w sprawie ogólnych przepisów bezpieczeństwa i higieny pracy (Dz. U. 2003 nr 169 poz. 1650),</w:t>
      </w:r>
    </w:p>
    <w:p w14:paraId="38D1643A" w14:textId="45FFEFEB" w:rsidR="00DE0F53" w:rsidRPr="00CD5089" w:rsidRDefault="00DE0F53"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Gospodarki i Pracy z dnia 27 lipca 2004 r. w sprawie szkolenia </w:t>
      </w:r>
      <w:r w:rsidR="00183322">
        <w:rPr>
          <w:rFonts w:ascii="Times New Roman" w:hAnsi="Times New Roman" w:cs="Times New Roman"/>
          <w:color w:val="000000"/>
        </w:rPr>
        <w:br/>
      </w:r>
      <w:r w:rsidRPr="00CD5089">
        <w:rPr>
          <w:rFonts w:ascii="Times New Roman" w:hAnsi="Times New Roman" w:cs="Times New Roman"/>
          <w:color w:val="000000"/>
        </w:rPr>
        <w:t>w dziedzinie bezpieczeństwa i higieny pracy (Dz. U. 2004 nr 180 poz. 1860),</w:t>
      </w:r>
    </w:p>
    <w:p w14:paraId="53FEE979" w14:textId="77777777" w:rsidR="00DE0F53" w:rsidRPr="00CD5089" w:rsidRDefault="00B96BA6"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Ustawa z dnia 22 maja 2009 r. o zmianie ustawy - Kodeks pracy oraz o zmianie niektórych innych ustaw </w:t>
      </w:r>
      <w:r w:rsidR="00DE0F53" w:rsidRPr="00CD5089">
        <w:rPr>
          <w:rFonts w:ascii="Times New Roman" w:hAnsi="Times New Roman" w:cs="Times New Roman"/>
          <w:color w:val="000000"/>
        </w:rPr>
        <w:t>(Dz. U. 200</w:t>
      </w:r>
      <w:r w:rsidRPr="00CD5089">
        <w:rPr>
          <w:rFonts w:ascii="Times New Roman" w:hAnsi="Times New Roman" w:cs="Times New Roman"/>
          <w:color w:val="000000"/>
        </w:rPr>
        <w:t>9 nr 99 poz. 825</w:t>
      </w:r>
      <w:r w:rsidR="00DE0F53" w:rsidRPr="00CD5089">
        <w:rPr>
          <w:rFonts w:ascii="Times New Roman" w:hAnsi="Times New Roman" w:cs="Times New Roman"/>
          <w:color w:val="000000"/>
        </w:rPr>
        <w:t xml:space="preserve">), </w:t>
      </w:r>
    </w:p>
    <w:p w14:paraId="754FB014" w14:textId="06A3D7A0" w:rsidR="00DE0F53" w:rsidRPr="00CD5089" w:rsidRDefault="00DE0F53"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Infrastruktury z dnia 6 lutego 2003 r. w sprawie bezpieczeństwa </w:t>
      </w:r>
      <w:r w:rsidR="00183322">
        <w:rPr>
          <w:rFonts w:ascii="Times New Roman" w:hAnsi="Times New Roman" w:cs="Times New Roman"/>
          <w:color w:val="000000"/>
        </w:rPr>
        <w:br/>
      </w:r>
      <w:r w:rsidRPr="00CD5089">
        <w:rPr>
          <w:rFonts w:ascii="Times New Roman" w:hAnsi="Times New Roman" w:cs="Times New Roman"/>
          <w:color w:val="000000"/>
        </w:rPr>
        <w:t xml:space="preserve">i higieny pracy podczas wykonywania robót budowlanych (Dz. U. 2003 nr 47 poz. 401), </w:t>
      </w:r>
    </w:p>
    <w:p w14:paraId="0D22E967" w14:textId="5693D304" w:rsidR="00DE0F53" w:rsidRPr="00CD5089" w:rsidRDefault="00DE0F53"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Gospodarki z dnia 20 września 2001 r. w sprawie bezpieczeństwa </w:t>
      </w:r>
      <w:r w:rsidR="00183322">
        <w:rPr>
          <w:rFonts w:ascii="Times New Roman" w:hAnsi="Times New Roman" w:cs="Times New Roman"/>
          <w:color w:val="000000"/>
        </w:rPr>
        <w:br/>
      </w:r>
      <w:r w:rsidRPr="00CD5089">
        <w:rPr>
          <w:rFonts w:ascii="Times New Roman" w:hAnsi="Times New Roman" w:cs="Times New Roman"/>
          <w:color w:val="000000"/>
        </w:rPr>
        <w:t>i higieny pracy podczas eksploatacji maszyn i innych urządzeń technicznych do robót ziemnych, budowlanych i drogowych (</w:t>
      </w:r>
      <w:r w:rsidR="00B96BA6" w:rsidRPr="00CD5089">
        <w:rPr>
          <w:rFonts w:ascii="Times New Roman" w:hAnsi="Times New Roman" w:cs="Times New Roman"/>
          <w:color w:val="000000"/>
        </w:rPr>
        <w:t>Dz.</w:t>
      </w:r>
      <w:r w:rsidR="001075AB" w:rsidRPr="00CD5089">
        <w:rPr>
          <w:rFonts w:ascii="Times New Roman" w:hAnsi="Times New Roman" w:cs="Times New Roman"/>
          <w:color w:val="000000"/>
        </w:rPr>
        <w:t xml:space="preserve"> </w:t>
      </w:r>
      <w:r w:rsidR="00B96BA6" w:rsidRPr="00CD5089">
        <w:rPr>
          <w:rFonts w:ascii="Times New Roman" w:hAnsi="Times New Roman" w:cs="Times New Roman"/>
          <w:color w:val="000000"/>
        </w:rPr>
        <w:t>U. 2018 poz. 583</w:t>
      </w:r>
      <w:r w:rsidRPr="00CD5089">
        <w:rPr>
          <w:rFonts w:ascii="Times New Roman" w:hAnsi="Times New Roman" w:cs="Times New Roman"/>
          <w:color w:val="000000"/>
        </w:rPr>
        <w:t xml:space="preserve">), </w:t>
      </w:r>
    </w:p>
    <w:p w14:paraId="0F60CAE5" w14:textId="00131BA5" w:rsidR="00F92167" w:rsidRPr="00CD5089" w:rsidRDefault="00DE0F53"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Pracy i Polityki </w:t>
      </w:r>
      <w:r w:rsidR="00473684" w:rsidRPr="00CD5089">
        <w:rPr>
          <w:rFonts w:ascii="Times New Roman" w:hAnsi="Times New Roman" w:cs="Times New Roman"/>
          <w:color w:val="000000"/>
        </w:rPr>
        <w:t>Społecznej z dnia 14 marca 2000</w:t>
      </w:r>
      <w:r w:rsidR="00183322">
        <w:rPr>
          <w:rFonts w:ascii="Times New Roman" w:hAnsi="Times New Roman" w:cs="Times New Roman"/>
          <w:color w:val="000000"/>
        </w:rPr>
        <w:t xml:space="preserve"> </w:t>
      </w:r>
      <w:r w:rsidRPr="00CD5089">
        <w:rPr>
          <w:rFonts w:ascii="Times New Roman" w:hAnsi="Times New Roman" w:cs="Times New Roman"/>
          <w:color w:val="000000"/>
        </w:rPr>
        <w:t xml:space="preserve">r. </w:t>
      </w:r>
      <w:r w:rsidR="001075AB" w:rsidRPr="00CD5089">
        <w:rPr>
          <w:rFonts w:ascii="Times New Roman" w:hAnsi="Times New Roman" w:cs="Times New Roman"/>
          <w:color w:val="000000"/>
        </w:rPr>
        <w:br/>
      </w:r>
      <w:r w:rsidRPr="00CD5089">
        <w:rPr>
          <w:rFonts w:ascii="Times New Roman" w:hAnsi="Times New Roman" w:cs="Times New Roman"/>
          <w:color w:val="000000"/>
        </w:rPr>
        <w:t>w sprawie bezpieczeństwa i higieny pracy przy ręcznych pracach transportowych (</w:t>
      </w:r>
      <w:r w:rsidR="00DD054D" w:rsidRPr="00CD5089">
        <w:rPr>
          <w:rFonts w:ascii="Times New Roman" w:hAnsi="Times New Roman" w:cs="Times New Roman"/>
          <w:color w:val="000000"/>
        </w:rPr>
        <w:t>Dz.</w:t>
      </w:r>
      <w:r w:rsidR="001075AB" w:rsidRPr="00CD5089">
        <w:rPr>
          <w:rFonts w:ascii="Times New Roman" w:hAnsi="Times New Roman" w:cs="Times New Roman"/>
          <w:color w:val="000000"/>
        </w:rPr>
        <w:t xml:space="preserve"> </w:t>
      </w:r>
      <w:r w:rsidR="00DD054D" w:rsidRPr="00CD5089">
        <w:rPr>
          <w:rFonts w:ascii="Times New Roman" w:hAnsi="Times New Roman" w:cs="Times New Roman"/>
          <w:color w:val="000000"/>
        </w:rPr>
        <w:t>U. 2018 poz. 1139</w:t>
      </w:r>
      <w:r w:rsidRPr="00CD5089">
        <w:rPr>
          <w:rFonts w:ascii="Times New Roman" w:hAnsi="Times New Roman" w:cs="Times New Roman"/>
          <w:color w:val="000000"/>
        </w:rPr>
        <w:t xml:space="preserve">). </w:t>
      </w:r>
    </w:p>
    <w:p w14:paraId="0F5468B2" w14:textId="77777777" w:rsidR="00DE0F53" w:rsidRPr="00CD5089" w:rsidRDefault="00DD054D"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Energii z dnia 28 sierpnia 2019 r. w sprawie bezpieczeństwa i higieny pracy przy urządzeniach energetycznych </w:t>
      </w:r>
      <w:r w:rsidR="00F92167" w:rsidRPr="00CD5089">
        <w:rPr>
          <w:rFonts w:ascii="Times New Roman" w:hAnsi="Times New Roman" w:cs="Times New Roman"/>
          <w:color w:val="000000"/>
        </w:rPr>
        <w:t>(</w:t>
      </w:r>
      <w:r w:rsidRPr="00CD5089">
        <w:rPr>
          <w:rFonts w:ascii="Times New Roman" w:hAnsi="Times New Roman" w:cs="Times New Roman"/>
          <w:color w:val="000000"/>
        </w:rPr>
        <w:t>Dz.</w:t>
      </w:r>
      <w:r w:rsidR="001075AB" w:rsidRPr="00CD5089">
        <w:rPr>
          <w:rFonts w:ascii="Times New Roman" w:hAnsi="Times New Roman" w:cs="Times New Roman"/>
          <w:color w:val="000000"/>
        </w:rPr>
        <w:t xml:space="preserve"> </w:t>
      </w:r>
      <w:r w:rsidRPr="00CD5089">
        <w:rPr>
          <w:rFonts w:ascii="Times New Roman" w:hAnsi="Times New Roman" w:cs="Times New Roman"/>
          <w:color w:val="000000"/>
        </w:rPr>
        <w:t>U. 2021 poz. 1210</w:t>
      </w:r>
      <w:r w:rsidR="00DE0F53" w:rsidRPr="00CD5089">
        <w:rPr>
          <w:rFonts w:ascii="Times New Roman" w:hAnsi="Times New Roman" w:cs="Times New Roman"/>
          <w:color w:val="000000"/>
        </w:rPr>
        <w:t>),</w:t>
      </w:r>
    </w:p>
    <w:p w14:paraId="34411C4D" w14:textId="77777777" w:rsidR="00DE0F53" w:rsidRPr="00CD5089" w:rsidRDefault="00F92167"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Klimatu i Środowiska z dnia 1 lipca 2022 r. w sprawie szczegółowych zasad stwierdzania posiadania kwalifikacji przez osoby zajmujące się eksploatacją urządzeń, instalacji i sieci </w:t>
      </w:r>
      <w:r w:rsidR="00DE0F53" w:rsidRPr="00CD5089">
        <w:rPr>
          <w:rFonts w:ascii="Times New Roman" w:hAnsi="Times New Roman" w:cs="Times New Roman"/>
          <w:color w:val="000000"/>
        </w:rPr>
        <w:t>(Dz. U. 2</w:t>
      </w:r>
      <w:r w:rsidR="001B3274" w:rsidRPr="00CD5089">
        <w:rPr>
          <w:rFonts w:ascii="Times New Roman" w:hAnsi="Times New Roman" w:cs="Times New Roman"/>
          <w:color w:val="000000"/>
        </w:rPr>
        <w:t>022 poz. 1392</w:t>
      </w:r>
      <w:r w:rsidR="00DE0F53" w:rsidRPr="00CD5089">
        <w:rPr>
          <w:rFonts w:ascii="Times New Roman" w:hAnsi="Times New Roman" w:cs="Times New Roman"/>
          <w:color w:val="000000"/>
        </w:rPr>
        <w:t xml:space="preserve">), </w:t>
      </w:r>
    </w:p>
    <w:p w14:paraId="179FCF1A" w14:textId="77777777" w:rsidR="00550867" w:rsidRPr="00CD5089" w:rsidRDefault="00550867" w:rsidP="005339C5">
      <w:pPr>
        <w:pStyle w:val="Akapitzlist"/>
        <w:numPr>
          <w:ilvl w:val="0"/>
          <w:numId w:val="14"/>
        </w:numPr>
        <w:autoSpaceDE w:val="0"/>
        <w:autoSpaceDN w:val="0"/>
        <w:adjustRightInd w:val="0"/>
        <w:spacing w:after="0" w:line="240" w:lineRule="auto"/>
        <w:jc w:val="both"/>
        <w:rPr>
          <w:rFonts w:ascii="Times New Roman" w:hAnsi="Times New Roman" w:cs="Times New Roman"/>
          <w:color w:val="000000"/>
        </w:rPr>
      </w:pPr>
    </w:p>
    <w:p w14:paraId="40E7932F" w14:textId="5273A137" w:rsidR="00B61728" w:rsidRPr="00CD5089" w:rsidRDefault="00B61728" w:rsidP="005339C5">
      <w:pPr>
        <w:pStyle w:val="Nagwek1"/>
        <w:numPr>
          <w:ilvl w:val="0"/>
          <w:numId w:val="17"/>
        </w:numPr>
        <w:spacing w:before="0" w:line="240" w:lineRule="auto"/>
        <w:contextualSpacing/>
        <w:jc w:val="both"/>
        <w:rPr>
          <w:rFonts w:ascii="Times New Roman" w:hAnsi="Times New Roman" w:cs="Times New Roman"/>
          <w:color w:val="000000"/>
          <w:sz w:val="22"/>
          <w:szCs w:val="22"/>
        </w:rPr>
      </w:pPr>
      <w:bookmarkStart w:id="28" w:name="_Toc148009284"/>
      <w:bookmarkStart w:id="29" w:name="_Toc168567207"/>
      <w:r w:rsidRPr="00CD5089">
        <w:rPr>
          <w:rFonts w:ascii="Times New Roman" w:hAnsi="Times New Roman" w:cs="Times New Roman"/>
          <w:color w:val="000000"/>
          <w:sz w:val="22"/>
          <w:szCs w:val="22"/>
        </w:rPr>
        <w:t>Część informacyjna:</w:t>
      </w:r>
      <w:bookmarkEnd w:id="28"/>
      <w:bookmarkEnd w:id="29"/>
    </w:p>
    <w:p w14:paraId="0F064A6B" w14:textId="77777777" w:rsidR="00B61728" w:rsidRPr="00CD5089" w:rsidRDefault="00B61728" w:rsidP="00B641F7">
      <w:pPr>
        <w:pStyle w:val="Nagwek2"/>
        <w:spacing w:before="0" w:line="240" w:lineRule="auto"/>
        <w:contextualSpacing/>
        <w:jc w:val="both"/>
        <w:rPr>
          <w:rFonts w:ascii="Times New Roman" w:hAnsi="Times New Roman" w:cs="Times New Roman"/>
          <w:color w:val="000000"/>
          <w:sz w:val="22"/>
          <w:szCs w:val="22"/>
        </w:rPr>
      </w:pPr>
      <w:bookmarkStart w:id="30" w:name="_Toc148009285"/>
      <w:bookmarkStart w:id="31" w:name="_Toc168567208"/>
      <w:r w:rsidRPr="00CD5089">
        <w:rPr>
          <w:rFonts w:ascii="Times New Roman" w:hAnsi="Times New Roman" w:cs="Times New Roman"/>
          <w:color w:val="000000"/>
          <w:sz w:val="22"/>
          <w:szCs w:val="22"/>
        </w:rPr>
        <w:t>Dane lokalizacyjne</w:t>
      </w:r>
      <w:bookmarkEnd w:id="30"/>
      <w:bookmarkEnd w:id="31"/>
    </w:p>
    <w:p w14:paraId="7F61A443" w14:textId="06227965" w:rsidR="00FC09C0" w:rsidRPr="00CD5089" w:rsidRDefault="00E321FD" w:rsidP="00B641F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 xml:space="preserve"> Inwestycja planowana jest w granicach terytorialnych Gminy </w:t>
      </w:r>
      <w:r w:rsidR="00C908FA" w:rsidRPr="00CD5089">
        <w:rPr>
          <w:rFonts w:ascii="Times New Roman" w:hAnsi="Times New Roman" w:cs="Times New Roman"/>
          <w:color w:val="000000"/>
        </w:rPr>
        <w:t xml:space="preserve">Ropa </w:t>
      </w:r>
      <w:r w:rsidRPr="00CD5089">
        <w:rPr>
          <w:rFonts w:ascii="Times New Roman" w:hAnsi="Times New Roman" w:cs="Times New Roman"/>
          <w:color w:val="000000"/>
        </w:rPr>
        <w:t xml:space="preserve">w województwie </w:t>
      </w:r>
      <w:r w:rsidR="00B853C2" w:rsidRPr="00CD5089">
        <w:rPr>
          <w:rFonts w:ascii="Times New Roman" w:hAnsi="Times New Roman" w:cs="Times New Roman"/>
          <w:color w:val="000000"/>
        </w:rPr>
        <w:t>małopolskim</w:t>
      </w:r>
      <w:r w:rsidRPr="00CD5089">
        <w:rPr>
          <w:rFonts w:ascii="Times New Roman" w:hAnsi="Times New Roman" w:cs="Times New Roman"/>
          <w:color w:val="000000"/>
        </w:rPr>
        <w:t>. Koncentracja prac występuje przy drogach o dużym skupisku posesji mieszkalnych i komercyjnych.</w:t>
      </w:r>
    </w:p>
    <w:p w14:paraId="0B985741" w14:textId="6E580D6F" w:rsidR="00D67E07" w:rsidRPr="00CD5089" w:rsidRDefault="00B927BD" w:rsidP="00D67E07">
      <w:pPr>
        <w:pStyle w:val="Nagwek2"/>
        <w:spacing w:before="0" w:line="240" w:lineRule="auto"/>
        <w:contextualSpacing/>
        <w:jc w:val="both"/>
        <w:rPr>
          <w:rFonts w:ascii="Times New Roman" w:hAnsi="Times New Roman" w:cs="Times New Roman"/>
          <w:color w:val="000000"/>
          <w:sz w:val="22"/>
          <w:szCs w:val="22"/>
        </w:rPr>
      </w:pPr>
      <w:bookmarkStart w:id="32" w:name="_Toc148009286"/>
      <w:bookmarkStart w:id="33" w:name="_Toc168567209"/>
      <w:r w:rsidRPr="00CD5089">
        <w:rPr>
          <w:rFonts w:ascii="Times New Roman" w:hAnsi="Times New Roman" w:cs="Times New Roman"/>
          <w:color w:val="000000"/>
          <w:sz w:val="22"/>
          <w:szCs w:val="22"/>
        </w:rPr>
        <w:lastRenderedPageBreak/>
        <w:t>Oświadczenie Zamawiającego stwierdzające jego prawo do dysponowania nieruchomością na cele budowlane</w:t>
      </w:r>
      <w:bookmarkEnd w:id="32"/>
      <w:bookmarkEnd w:id="33"/>
    </w:p>
    <w:p w14:paraId="4AB57B3A" w14:textId="7A7CBD3D" w:rsidR="00B927BD" w:rsidRPr="00CD5089" w:rsidRDefault="00B927BD" w:rsidP="00550867">
      <w:pPr>
        <w:autoSpaceDE w:val="0"/>
        <w:autoSpaceDN w:val="0"/>
        <w:adjustRightInd w:val="0"/>
        <w:spacing w:after="0" w:line="240" w:lineRule="auto"/>
        <w:contextualSpacing/>
        <w:jc w:val="both"/>
        <w:rPr>
          <w:rFonts w:ascii="Times New Roman" w:hAnsi="Times New Roman" w:cs="Times New Roman"/>
          <w:color w:val="000000"/>
        </w:rPr>
      </w:pPr>
      <w:r w:rsidRPr="00CD5089">
        <w:rPr>
          <w:rFonts w:ascii="Times New Roman" w:hAnsi="Times New Roman" w:cs="Times New Roman"/>
          <w:color w:val="000000"/>
        </w:rPr>
        <w:t>Zamawiający</w:t>
      </w:r>
      <w:r w:rsidR="00271D4F" w:rsidRPr="00CD5089">
        <w:rPr>
          <w:rFonts w:ascii="Times New Roman" w:hAnsi="Times New Roman" w:cs="Times New Roman"/>
          <w:color w:val="000000"/>
        </w:rPr>
        <w:t xml:space="preserve"> zapewni prawo do dysponowania urządzenia stanowiącymi własność Tauron Nowe Technologie na podstawie umowy najmu. </w:t>
      </w:r>
    </w:p>
    <w:p w14:paraId="1121C047" w14:textId="77777777" w:rsidR="00D67E07" w:rsidRPr="00CD5089" w:rsidRDefault="00D67E07" w:rsidP="00B641F7">
      <w:pPr>
        <w:pStyle w:val="Nagwek2"/>
        <w:spacing w:before="0" w:line="240" w:lineRule="auto"/>
        <w:contextualSpacing/>
        <w:rPr>
          <w:rFonts w:ascii="Times New Roman" w:hAnsi="Times New Roman" w:cs="Times New Roman"/>
          <w:color w:val="000000"/>
          <w:sz w:val="16"/>
          <w:szCs w:val="16"/>
        </w:rPr>
      </w:pPr>
      <w:bookmarkStart w:id="34" w:name="_Toc148009287"/>
      <w:bookmarkStart w:id="35" w:name="_Toc168567210"/>
    </w:p>
    <w:p w14:paraId="2F454467" w14:textId="4AB4B21C" w:rsidR="00B61728" w:rsidRPr="00CD5089" w:rsidRDefault="00B61728" w:rsidP="00B641F7">
      <w:pPr>
        <w:pStyle w:val="Nagwek2"/>
        <w:spacing w:before="0" w:line="240" w:lineRule="auto"/>
        <w:contextualSpacing/>
        <w:rPr>
          <w:rFonts w:ascii="Times New Roman" w:hAnsi="Times New Roman" w:cs="Times New Roman"/>
          <w:color w:val="000000"/>
          <w:sz w:val="22"/>
          <w:szCs w:val="22"/>
        </w:rPr>
      </w:pPr>
      <w:r w:rsidRPr="00CD5089">
        <w:rPr>
          <w:rFonts w:ascii="Times New Roman" w:hAnsi="Times New Roman" w:cs="Times New Roman"/>
          <w:color w:val="000000"/>
          <w:sz w:val="22"/>
          <w:szCs w:val="22"/>
        </w:rPr>
        <w:t>Przepisy prawne i normy związane z projektowaniem i wykonaniem zamierzenia budowlanego</w:t>
      </w:r>
      <w:bookmarkEnd w:id="34"/>
      <w:bookmarkEnd w:id="35"/>
    </w:p>
    <w:p w14:paraId="0F5DDF37"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z dnia 7 lipca 1994 Prawo budowlane (</w:t>
      </w:r>
      <w:proofErr w:type="spellStart"/>
      <w:r w:rsidRPr="00CD5089">
        <w:rPr>
          <w:rFonts w:ascii="Times New Roman" w:hAnsi="Times New Roman" w:cs="Times New Roman"/>
          <w:color w:val="000000"/>
        </w:rPr>
        <w:t>t.j</w:t>
      </w:r>
      <w:proofErr w:type="spellEnd"/>
      <w:r w:rsidRPr="00CD5089">
        <w:rPr>
          <w:rFonts w:ascii="Times New Roman" w:hAnsi="Times New Roman" w:cs="Times New Roman"/>
          <w:color w:val="000000"/>
        </w:rPr>
        <w:t xml:space="preserve">. </w:t>
      </w:r>
      <w:r w:rsidR="00DD054D" w:rsidRPr="00CD5089">
        <w:rPr>
          <w:rFonts w:ascii="Times New Roman" w:hAnsi="Times New Roman" w:cs="Times New Roman"/>
          <w:color w:val="000000"/>
        </w:rPr>
        <w:t>Dz.</w:t>
      </w:r>
      <w:r w:rsidR="001075AB" w:rsidRPr="00CD5089">
        <w:rPr>
          <w:rFonts w:ascii="Times New Roman" w:hAnsi="Times New Roman" w:cs="Times New Roman"/>
          <w:color w:val="000000"/>
        </w:rPr>
        <w:t xml:space="preserve"> </w:t>
      </w:r>
      <w:r w:rsidR="00DD054D" w:rsidRPr="00CD5089">
        <w:rPr>
          <w:rFonts w:ascii="Times New Roman" w:hAnsi="Times New Roman" w:cs="Times New Roman"/>
          <w:color w:val="000000"/>
        </w:rPr>
        <w:t>U. 2023 poz. 682</w:t>
      </w:r>
      <w:r w:rsidRPr="00CD5089">
        <w:rPr>
          <w:rFonts w:ascii="Times New Roman" w:hAnsi="Times New Roman" w:cs="Times New Roman"/>
          <w:color w:val="000000"/>
        </w:rPr>
        <w:t xml:space="preserve">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1F48F283"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Ustawa z dnia z dnia </w:t>
      </w:r>
      <w:r w:rsidR="004B550A" w:rsidRPr="00CD5089">
        <w:rPr>
          <w:rFonts w:ascii="Times New Roman" w:hAnsi="Times New Roman" w:cs="Times New Roman"/>
          <w:color w:val="000000"/>
        </w:rPr>
        <w:t>11września</w:t>
      </w:r>
      <w:r w:rsidRPr="00CD5089">
        <w:rPr>
          <w:rFonts w:ascii="Times New Roman" w:hAnsi="Times New Roman" w:cs="Times New Roman"/>
          <w:color w:val="000000"/>
        </w:rPr>
        <w:t xml:space="preserve"> 20</w:t>
      </w:r>
      <w:r w:rsidR="004B550A" w:rsidRPr="00CD5089">
        <w:rPr>
          <w:rFonts w:ascii="Times New Roman" w:hAnsi="Times New Roman" w:cs="Times New Roman"/>
          <w:color w:val="000000"/>
        </w:rPr>
        <w:t>19</w:t>
      </w:r>
      <w:r w:rsidRPr="00CD5089">
        <w:rPr>
          <w:rFonts w:ascii="Times New Roman" w:hAnsi="Times New Roman" w:cs="Times New Roman"/>
          <w:color w:val="000000"/>
        </w:rPr>
        <w:t xml:space="preserve"> r. Prawo zamówień publicznych (</w:t>
      </w:r>
      <w:proofErr w:type="spellStart"/>
      <w:r w:rsidRPr="00CD5089">
        <w:rPr>
          <w:rFonts w:ascii="Times New Roman" w:hAnsi="Times New Roman" w:cs="Times New Roman"/>
          <w:color w:val="000000"/>
        </w:rPr>
        <w:t>t.j</w:t>
      </w:r>
      <w:proofErr w:type="spellEnd"/>
      <w:r w:rsidRPr="00CD5089">
        <w:rPr>
          <w:rFonts w:ascii="Times New Roman" w:hAnsi="Times New Roman" w:cs="Times New Roman"/>
          <w:color w:val="000000"/>
        </w:rPr>
        <w:t>. Dz. U. z 20</w:t>
      </w:r>
      <w:r w:rsidR="00DD054D" w:rsidRPr="00CD5089">
        <w:rPr>
          <w:rFonts w:ascii="Times New Roman" w:hAnsi="Times New Roman" w:cs="Times New Roman"/>
          <w:color w:val="000000"/>
        </w:rPr>
        <w:t>23 r., poz. 1605</w:t>
      </w:r>
      <w:r w:rsidRPr="00CD5089">
        <w:rPr>
          <w:rFonts w:ascii="Times New Roman" w:hAnsi="Times New Roman" w:cs="Times New Roman"/>
          <w:color w:val="000000"/>
        </w:rPr>
        <w:t xml:space="preserve">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4C8C418A"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z dnia 16 kwietnia 2004 r. o wyrobach budowlanych (</w:t>
      </w:r>
      <w:proofErr w:type="spellStart"/>
      <w:r w:rsidRPr="00CD5089">
        <w:rPr>
          <w:rFonts w:ascii="Times New Roman" w:hAnsi="Times New Roman" w:cs="Times New Roman"/>
          <w:color w:val="000000"/>
        </w:rPr>
        <w:t>t.j</w:t>
      </w:r>
      <w:proofErr w:type="spellEnd"/>
      <w:r w:rsidRPr="00CD5089">
        <w:rPr>
          <w:rFonts w:ascii="Times New Roman" w:hAnsi="Times New Roman" w:cs="Times New Roman"/>
          <w:color w:val="000000"/>
        </w:rPr>
        <w:t xml:space="preserve">. Dz. U. z </w:t>
      </w:r>
      <w:r w:rsidR="00310FDC" w:rsidRPr="00CD5089">
        <w:rPr>
          <w:rFonts w:ascii="Times New Roman" w:hAnsi="Times New Roman" w:cs="Times New Roman"/>
          <w:color w:val="000000"/>
        </w:rPr>
        <w:t>20</w:t>
      </w:r>
      <w:r w:rsidR="00DD054D" w:rsidRPr="00CD5089">
        <w:rPr>
          <w:rFonts w:ascii="Times New Roman" w:hAnsi="Times New Roman" w:cs="Times New Roman"/>
          <w:color w:val="000000"/>
        </w:rPr>
        <w:t>21</w:t>
      </w:r>
      <w:r w:rsidRPr="00CD5089">
        <w:rPr>
          <w:rFonts w:ascii="Times New Roman" w:hAnsi="Times New Roman" w:cs="Times New Roman"/>
          <w:color w:val="000000"/>
        </w:rPr>
        <w:t xml:space="preserve"> r.</w:t>
      </w:r>
      <w:r w:rsidR="001075AB" w:rsidRPr="00CD5089">
        <w:rPr>
          <w:rFonts w:ascii="Times New Roman" w:hAnsi="Times New Roman" w:cs="Times New Roman"/>
          <w:color w:val="000000"/>
        </w:rPr>
        <w:t xml:space="preserve"> </w:t>
      </w:r>
      <w:r w:rsidRPr="00CD5089">
        <w:rPr>
          <w:rFonts w:ascii="Times New Roman" w:hAnsi="Times New Roman" w:cs="Times New Roman"/>
          <w:color w:val="000000"/>
        </w:rPr>
        <w:t xml:space="preserve">poz. </w:t>
      </w:r>
      <w:r w:rsidR="00DD054D" w:rsidRPr="00CD5089">
        <w:rPr>
          <w:rFonts w:ascii="Times New Roman" w:hAnsi="Times New Roman" w:cs="Times New Roman"/>
          <w:color w:val="000000"/>
        </w:rPr>
        <w:t>1213</w:t>
      </w:r>
      <w:r w:rsidRPr="00CD5089">
        <w:rPr>
          <w:rFonts w:ascii="Times New Roman" w:hAnsi="Times New Roman" w:cs="Times New Roman"/>
          <w:color w:val="000000"/>
        </w:rPr>
        <w:t xml:space="preserve">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3BBB1C95"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z dnia 16 kwietnia 2004 r. o ochronie przyrody (</w:t>
      </w:r>
      <w:proofErr w:type="spellStart"/>
      <w:r w:rsidRPr="00CD5089">
        <w:rPr>
          <w:rFonts w:ascii="Times New Roman" w:hAnsi="Times New Roman" w:cs="Times New Roman"/>
          <w:color w:val="000000"/>
        </w:rPr>
        <w:t>t.j</w:t>
      </w:r>
      <w:proofErr w:type="spellEnd"/>
      <w:r w:rsidRPr="00CD5089">
        <w:rPr>
          <w:rFonts w:ascii="Times New Roman" w:hAnsi="Times New Roman" w:cs="Times New Roman"/>
          <w:color w:val="000000"/>
        </w:rPr>
        <w:t>. Dz. U. z 20</w:t>
      </w:r>
      <w:r w:rsidR="00DD054D" w:rsidRPr="00CD5089">
        <w:rPr>
          <w:rFonts w:ascii="Times New Roman" w:hAnsi="Times New Roman" w:cs="Times New Roman"/>
          <w:color w:val="000000"/>
        </w:rPr>
        <w:t>23</w:t>
      </w:r>
      <w:r w:rsidRPr="00CD5089">
        <w:rPr>
          <w:rFonts w:ascii="Times New Roman" w:hAnsi="Times New Roman" w:cs="Times New Roman"/>
          <w:color w:val="000000"/>
        </w:rPr>
        <w:t xml:space="preserve"> r.</w:t>
      </w:r>
      <w:r w:rsidR="001075AB" w:rsidRPr="00CD5089">
        <w:rPr>
          <w:rFonts w:ascii="Times New Roman" w:hAnsi="Times New Roman" w:cs="Times New Roman"/>
          <w:color w:val="000000"/>
        </w:rPr>
        <w:t xml:space="preserve"> </w:t>
      </w:r>
      <w:r w:rsidR="00DD054D" w:rsidRPr="00CD5089">
        <w:rPr>
          <w:rFonts w:ascii="Times New Roman" w:hAnsi="Times New Roman" w:cs="Times New Roman"/>
          <w:color w:val="000000"/>
        </w:rPr>
        <w:t>poz. 1336</w:t>
      </w:r>
      <w:r w:rsidRPr="00CD5089">
        <w:rPr>
          <w:rFonts w:ascii="Times New Roman" w:hAnsi="Times New Roman" w:cs="Times New Roman"/>
          <w:color w:val="000000"/>
        </w:rPr>
        <w:t xml:space="preserve">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1444449E"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z dnia 17 maja 1989 r. Prawo geodezyjne i ka</w:t>
      </w:r>
      <w:r w:rsidR="00310FDC" w:rsidRPr="00CD5089">
        <w:rPr>
          <w:rFonts w:ascii="Times New Roman" w:hAnsi="Times New Roman" w:cs="Times New Roman"/>
          <w:color w:val="000000"/>
        </w:rPr>
        <w:t>rtograficzne (</w:t>
      </w:r>
      <w:proofErr w:type="spellStart"/>
      <w:r w:rsidR="00310FDC" w:rsidRPr="00CD5089">
        <w:rPr>
          <w:rFonts w:ascii="Times New Roman" w:hAnsi="Times New Roman" w:cs="Times New Roman"/>
          <w:color w:val="000000"/>
        </w:rPr>
        <w:t>t.j</w:t>
      </w:r>
      <w:proofErr w:type="spellEnd"/>
      <w:r w:rsidR="00DD054D" w:rsidRPr="00CD5089">
        <w:rPr>
          <w:rFonts w:ascii="Times New Roman" w:hAnsi="Times New Roman" w:cs="Times New Roman"/>
          <w:color w:val="000000"/>
        </w:rPr>
        <w:t xml:space="preserve">. Dz. U.2023 </w:t>
      </w:r>
      <w:r w:rsidRPr="00CD5089">
        <w:rPr>
          <w:rFonts w:ascii="Times New Roman" w:hAnsi="Times New Roman" w:cs="Times New Roman"/>
          <w:color w:val="000000"/>
        </w:rPr>
        <w:t xml:space="preserve">poz. </w:t>
      </w:r>
      <w:r w:rsidR="00DD054D" w:rsidRPr="00CD5089">
        <w:rPr>
          <w:rFonts w:ascii="Times New Roman" w:hAnsi="Times New Roman" w:cs="Times New Roman"/>
          <w:color w:val="000000"/>
        </w:rPr>
        <w:t>1752</w:t>
      </w:r>
      <w:r w:rsidRPr="00CD5089">
        <w:rPr>
          <w:rFonts w:ascii="Times New Roman" w:hAnsi="Times New Roman" w:cs="Times New Roman"/>
          <w:color w:val="000000"/>
        </w:rPr>
        <w:t xml:space="preserve">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1A0915A0"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o normalizacji z dnia 12 września 2002 r. (</w:t>
      </w:r>
      <w:proofErr w:type="spellStart"/>
      <w:r w:rsidRPr="00CD5089">
        <w:rPr>
          <w:rFonts w:ascii="Times New Roman" w:hAnsi="Times New Roman" w:cs="Times New Roman"/>
          <w:color w:val="000000"/>
        </w:rPr>
        <w:t>t.j</w:t>
      </w:r>
      <w:proofErr w:type="spellEnd"/>
      <w:r w:rsidRPr="00CD5089">
        <w:rPr>
          <w:rFonts w:ascii="Times New Roman" w:hAnsi="Times New Roman" w:cs="Times New Roman"/>
          <w:color w:val="000000"/>
        </w:rPr>
        <w:t xml:space="preserve">. Dz. U. </w:t>
      </w:r>
      <w:r w:rsidR="00375039" w:rsidRPr="00CD5089">
        <w:rPr>
          <w:rFonts w:ascii="Times New Roman" w:hAnsi="Times New Roman" w:cs="Times New Roman"/>
          <w:color w:val="000000"/>
        </w:rPr>
        <w:t xml:space="preserve">2015 </w:t>
      </w:r>
      <w:r w:rsidRPr="00CD5089">
        <w:rPr>
          <w:rFonts w:ascii="Times New Roman" w:hAnsi="Times New Roman" w:cs="Times New Roman"/>
          <w:color w:val="000000"/>
        </w:rPr>
        <w:t xml:space="preserve"> poz. </w:t>
      </w:r>
      <w:r w:rsidR="00367569" w:rsidRPr="00CD5089">
        <w:rPr>
          <w:rFonts w:ascii="Times New Roman" w:hAnsi="Times New Roman" w:cs="Times New Roman"/>
          <w:color w:val="000000"/>
        </w:rPr>
        <w:t>1</w:t>
      </w:r>
      <w:r w:rsidR="00375039" w:rsidRPr="00CD5089">
        <w:rPr>
          <w:rFonts w:ascii="Times New Roman" w:hAnsi="Times New Roman" w:cs="Times New Roman"/>
          <w:color w:val="000000"/>
        </w:rPr>
        <w:t xml:space="preserve">483 z </w:t>
      </w:r>
      <w:proofErr w:type="spellStart"/>
      <w:r w:rsidR="00375039" w:rsidRPr="00CD5089">
        <w:rPr>
          <w:rFonts w:ascii="Times New Roman" w:hAnsi="Times New Roman" w:cs="Times New Roman"/>
          <w:color w:val="000000"/>
        </w:rPr>
        <w:t>późn</w:t>
      </w:r>
      <w:proofErr w:type="spellEnd"/>
      <w:r w:rsidR="00375039" w:rsidRPr="00CD5089">
        <w:rPr>
          <w:rFonts w:ascii="Times New Roman" w:hAnsi="Times New Roman" w:cs="Times New Roman"/>
          <w:color w:val="000000"/>
        </w:rPr>
        <w:t>. zm.</w:t>
      </w:r>
      <w:r w:rsidRPr="00CD5089">
        <w:rPr>
          <w:rFonts w:ascii="Times New Roman" w:hAnsi="Times New Roman" w:cs="Times New Roman"/>
          <w:color w:val="000000"/>
        </w:rPr>
        <w:t xml:space="preserve">). </w:t>
      </w:r>
    </w:p>
    <w:p w14:paraId="698F65C0"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z dnia 10 kwietnia 1997 r. Pra</w:t>
      </w:r>
      <w:r w:rsidR="00367569" w:rsidRPr="00CD5089">
        <w:rPr>
          <w:rFonts w:ascii="Times New Roman" w:hAnsi="Times New Roman" w:cs="Times New Roman"/>
          <w:color w:val="000000"/>
        </w:rPr>
        <w:t>wo energetyczne (</w:t>
      </w:r>
      <w:proofErr w:type="spellStart"/>
      <w:r w:rsidR="00367569" w:rsidRPr="00CD5089">
        <w:rPr>
          <w:rFonts w:ascii="Times New Roman" w:hAnsi="Times New Roman" w:cs="Times New Roman"/>
          <w:color w:val="000000"/>
        </w:rPr>
        <w:t>t.j</w:t>
      </w:r>
      <w:proofErr w:type="spellEnd"/>
      <w:r w:rsidR="00367569" w:rsidRPr="00CD5089">
        <w:rPr>
          <w:rFonts w:ascii="Times New Roman" w:hAnsi="Times New Roman" w:cs="Times New Roman"/>
          <w:color w:val="000000"/>
        </w:rPr>
        <w:t xml:space="preserve">. Dz. U. </w:t>
      </w:r>
      <w:r w:rsidR="00375039" w:rsidRPr="00CD5089">
        <w:rPr>
          <w:rFonts w:ascii="Times New Roman" w:hAnsi="Times New Roman" w:cs="Times New Roman"/>
          <w:color w:val="000000"/>
        </w:rPr>
        <w:t>2022  poz. 1385</w:t>
      </w:r>
      <w:r w:rsidRPr="00CD5089">
        <w:rPr>
          <w:rFonts w:ascii="Times New Roman" w:hAnsi="Times New Roman" w:cs="Times New Roman"/>
          <w:color w:val="000000"/>
        </w:rPr>
        <w:t xml:space="preserve"> </w:t>
      </w:r>
      <w:r w:rsidR="00473684" w:rsidRPr="00CD5089">
        <w:rPr>
          <w:rFonts w:ascii="Times New Roman" w:hAnsi="Times New Roman" w:cs="Times New Roman"/>
          <w:color w:val="000000"/>
        </w:rPr>
        <w:br/>
      </w:r>
      <w:r w:rsidRPr="00CD5089">
        <w:rPr>
          <w:rFonts w:ascii="Times New Roman" w:hAnsi="Times New Roman" w:cs="Times New Roman"/>
          <w:color w:val="000000"/>
        </w:rPr>
        <w:t xml:space="preserve">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3D3F73A8"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Ustawa z dnia 30 sierpnia 2002 r. o systemie oc</w:t>
      </w:r>
      <w:r w:rsidR="00367569" w:rsidRPr="00CD5089">
        <w:rPr>
          <w:rFonts w:ascii="Times New Roman" w:hAnsi="Times New Roman" w:cs="Times New Roman"/>
          <w:color w:val="000000"/>
        </w:rPr>
        <w:t>eny zgodności (</w:t>
      </w:r>
      <w:proofErr w:type="spellStart"/>
      <w:r w:rsidR="00367569" w:rsidRPr="00CD5089">
        <w:rPr>
          <w:rFonts w:ascii="Times New Roman" w:hAnsi="Times New Roman" w:cs="Times New Roman"/>
          <w:color w:val="000000"/>
        </w:rPr>
        <w:t>t.j</w:t>
      </w:r>
      <w:proofErr w:type="spellEnd"/>
      <w:r w:rsidR="00367569" w:rsidRPr="00CD5089">
        <w:rPr>
          <w:rFonts w:ascii="Times New Roman" w:hAnsi="Times New Roman" w:cs="Times New Roman"/>
          <w:color w:val="000000"/>
        </w:rPr>
        <w:t>. Dz. U. 202</w:t>
      </w:r>
      <w:r w:rsidR="00375039" w:rsidRPr="00CD5089">
        <w:rPr>
          <w:rFonts w:ascii="Times New Roman" w:hAnsi="Times New Roman" w:cs="Times New Roman"/>
          <w:color w:val="000000"/>
        </w:rPr>
        <w:t>3</w:t>
      </w:r>
      <w:r w:rsidR="00367569" w:rsidRPr="00CD5089">
        <w:rPr>
          <w:rFonts w:ascii="Times New Roman" w:hAnsi="Times New Roman" w:cs="Times New Roman"/>
          <w:color w:val="000000"/>
        </w:rPr>
        <w:t xml:space="preserve"> poz. </w:t>
      </w:r>
      <w:r w:rsidR="00375039" w:rsidRPr="00CD5089">
        <w:rPr>
          <w:rFonts w:ascii="Times New Roman" w:hAnsi="Times New Roman" w:cs="Times New Roman"/>
          <w:color w:val="000000"/>
        </w:rPr>
        <w:t>215</w:t>
      </w:r>
      <w:r w:rsidR="00473684" w:rsidRPr="00CD5089">
        <w:rPr>
          <w:rFonts w:ascii="Times New Roman" w:hAnsi="Times New Roman" w:cs="Times New Roman"/>
          <w:color w:val="000000"/>
        </w:rPr>
        <w:br/>
      </w:r>
      <w:r w:rsidRPr="00CD5089">
        <w:rPr>
          <w:rFonts w:ascii="Times New Roman" w:hAnsi="Times New Roman" w:cs="Times New Roman"/>
          <w:color w:val="000000"/>
        </w:rPr>
        <w:t xml:space="preserve">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4644C601"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Ustawa z dnia 20 czerwca 1997 r. Prawo </w:t>
      </w:r>
      <w:r w:rsidR="00375039" w:rsidRPr="00CD5089">
        <w:rPr>
          <w:rFonts w:ascii="Times New Roman" w:hAnsi="Times New Roman" w:cs="Times New Roman"/>
          <w:color w:val="000000"/>
        </w:rPr>
        <w:t>o ruchu drogowym (</w:t>
      </w:r>
      <w:proofErr w:type="spellStart"/>
      <w:r w:rsidR="00375039" w:rsidRPr="00CD5089">
        <w:rPr>
          <w:rFonts w:ascii="Times New Roman" w:hAnsi="Times New Roman" w:cs="Times New Roman"/>
          <w:color w:val="000000"/>
        </w:rPr>
        <w:t>t.j</w:t>
      </w:r>
      <w:proofErr w:type="spellEnd"/>
      <w:r w:rsidR="00375039" w:rsidRPr="00CD5089">
        <w:rPr>
          <w:rFonts w:ascii="Times New Roman" w:hAnsi="Times New Roman" w:cs="Times New Roman"/>
          <w:color w:val="000000"/>
        </w:rPr>
        <w:t>. Dz. U. 2023</w:t>
      </w:r>
      <w:r w:rsidRPr="00CD5089">
        <w:rPr>
          <w:rFonts w:ascii="Times New Roman" w:hAnsi="Times New Roman" w:cs="Times New Roman"/>
          <w:color w:val="000000"/>
        </w:rPr>
        <w:t xml:space="preserve">poz. </w:t>
      </w:r>
      <w:r w:rsidR="00375039" w:rsidRPr="00CD5089">
        <w:rPr>
          <w:rFonts w:ascii="Times New Roman" w:hAnsi="Times New Roman" w:cs="Times New Roman"/>
          <w:color w:val="000000"/>
        </w:rPr>
        <w:t>1047</w:t>
      </w:r>
      <w:r w:rsidR="00473684" w:rsidRPr="00CD5089">
        <w:rPr>
          <w:rFonts w:ascii="Times New Roman" w:hAnsi="Times New Roman" w:cs="Times New Roman"/>
          <w:color w:val="000000"/>
        </w:rPr>
        <w:br/>
      </w:r>
      <w:r w:rsidRPr="00CD5089">
        <w:rPr>
          <w:rFonts w:ascii="Times New Roman" w:hAnsi="Times New Roman" w:cs="Times New Roman"/>
          <w:color w:val="000000"/>
        </w:rPr>
        <w:t xml:space="preserve">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xml:space="preserve">. zm.). </w:t>
      </w:r>
    </w:p>
    <w:p w14:paraId="576CE343" w14:textId="78183E96" w:rsidR="00FC09C0" w:rsidRPr="00CD5089" w:rsidRDefault="00FC09C0" w:rsidP="00B370FE">
      <w:pPr>
        <w:pStyle w:val="Akapitzlist"/>
        <w:numPr>
          <w:ilvl w:val="1"/>
          <w:numId w:val="3"/>
        </w:numPr>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Rozporządzenia Ministra </w:t>
      </w:r>
      <w:r w:rsidR="00367569" w:rsidRPr="00CD5089">
        <w:rPr>
          <w:rFonts w:ascii="Times New Roman" w:hAnsi="Times New Roman" w:cs="Times New Roman"/>
          <w:color w:val="000000"/>
        </w:rPr>
        <w:t>Rozwoju</w:t>
      </w:r>
      <w:r w:rsidRPr="00CD5089">
        <w:rPr>
          <w:rFonts w:ascii="Times New Roman" w:hAnsi="Times New Roman" w:cs="Times New Roman"/>
          <w:color w:val="000000"/>
        </w:rPr>
        <w:t xml:space="preserve"> z dnia </w:t>
      </w:r>
      <w:r w:rsidR="00367569" w:rsidRPr="00CD5089">
        <w:rPr>
          <w:rFonts w:ascii="Times New Roman" w:hAnsi="Times New Roman" w:cs="Times New Roman"/>
          <w:color w:val="000000"/>
        </w:rPr>
        <w:t>11 września 2020</w:t>
      </w:r>
      <w:r w:rsidRPr="00CD5089">
        <w:rPr>
          <w:rFonts w:ascii="Times New Roman" w:hAnsi="Times New Roman" w:cs="Times New Roman"/>
          <w:color w:val="000000"/>
        </w:rPr>
        <w:t xml:space="preserve">r. w sprawie szczegółowego </w:t>
      </w:r>
      <w:r w:rsidR="001075AB" w:rsidRPr="00CD5089">
        <w:rPr>
          <w:rFonts w:ascii="Times New Roman" w:hAnsi="Times New Roman" w:cs="Times New Roman"/>
          <w:color w:val="000000"/>
        </w:rPr>
        <w:t>z</w:t>
      </w:r>
      <w:r w:rsidRPr="00CD5089">
        <w:rPr>
          <w:rFonts w:ascii="Times New Roman" w:hAnsi="Times New Roman" w:cs="Times New Roman"/>
          <w:color w:val="000000"/>
        </w:rPr>
        <w:t xml:space="preserve">akresu </w:t>
      </w:r>
      <w:r w:rsidR="00183322">
        <w:rPr>
          <w:rFonts w:ascii="Times New Roman" w:hAnsi="Times New Roman" w:cs="Times New Roman"/>
          <w:color w:val="000000"/>
        </w:rPr>
        <w:br/>
      </w:r>
      <w:r w:rsidRPr="00CD5089">
        <w:rPr>
          <w:rFonts w:ascii="Times New Roman" w:hAnsi="Times New Roman" w:cs="Times New Roman"/>
          <w:color w:val="000000"/>
        </w:rPr>
        <w:t>i formy projektu budowlanego</w:t>
      </w:r>
      <w:r w:rsidR="00375039" w:rsidRPr="00CD5089">
        <w:rPr>
          <w:rFonts w:ascii="Times New Roman" w:hAnsi="Times New Roman" w:cs="Times New Roman"/>
          <w:color w:val="000000"/>
        </w:rPr>
        <w:t>(D</w:t>
      </w:r>
      <w:r w:rsidR="00367569" w:rsidRPr="00CD5089">
        <w:rPr>
          <w:rFonts w:ascii="Times New Roman" w:hAnsi="Times New Roman" w:cs="Times New Roman"/>
          <w:color w:val="000000"/>
        </w:rPr>
        <w:t>z.</w:t>
      </w:r>
      <w:r w:rsidR="001075AB" w:rsidRPr="00CD5089">
        <w:rPr>
          <w:rFonts w:ascii="Times New Roman" w:hAnsi="Times New Roman" w:cs="Times New Roman"/>
          <w:color w:val="000000"/>
        </w:rPr>
        <w:t xml:space="preserve"> </w:t>
      </w:r>
      <w:r w:rsidR="00367569" w:rsidRPr="00CD5089">
        <w:rPr>
          <w:rFonts w:ascii="Times New Roman" w:hAnsi="Times New Roman" w:cs="Times New Roman"/>
          <w:color w:val="000000"/>
        </w:rPr>
        <w:t>U. 20</w:t>
      </w:r>
      <w:r w:rsidR="00375039" w:rsidRPr="00CD5089">
        <w:rPr>
          <w:rFonts w:ascii="Times New Roman" w:hAnsi="Times New Roman" w:cs="Times New Roman"/>
          <w:color w:val="000000"/>
        </w:rPr>
        <w:t>22</w:t>
      </w:r>
      <w:r w:rsidR="00367569" w:rsidRPr="00CD5089">
        <w:rPr>
          <w:rFonts w:ascii="Times New Roman" w:hAnsi="Times New Roman" w:cs="Times New Roman"/>
          <w:color w:val="000000"/>
        </w:rPr>
        <w:t xml:space="preserve"> poz. </w:t>
      </w:r>
      <w:r w:rsidR="00375039" w:rsidRPr="00CD5089">
        <w:rPr>
          <w:rFonts w:ascii="Times New Roman" w:hAnsi="Times New Roman" w:cs="Times New Roman"/>
          <w:color w:val="000000"/>
        </w:rPr>
        <w:t>1679</w:t>
      </w:r>
      <w:r w:rsidR="00367569" w:rsidRPr="00CD5089">
        <w:rPr>
          <w:rFonts w:ascii="Times New Roman" w:hAnsi="Times New Roman" w:cs="Times New Roman"/>
          <w:color w:val="000000"/>
        </w:rPr>
        <w:t xml:space="preserve"> z </w:t>
      </w:r>
      <w:proofErr w:type="spellStart"/>
      <w:r w:rsidR="00367569" w:rsidRPr="00CD5089">
        <w:rPr>
          <w:rFonts w:ascii="Times New Roman" w:hAnsi="Times New Roman" w:cs="Times New Roman"/>
          <w:color w:val="000000"/>
        </w:rPr>
        <w:t>późn</w:t>
      </w:r>
      <w:proofErr w:type="spellEnd"/>
      <w:r w:rsidR="00367569" w:rsidRPr="00CD5089">
        <w:rPr>
          <w:rFonts w:ascii="Times New Roman" w:hAnsi="Times New Roman" w:cs="Times New Roman"/>
          <w:color w:val="000000"/>
        </w:rPr>
        <w:t>. zm.)</w:t>
      </w:r>
      <w:r w:rsidRPr="00CD5089">
        <w:rPr>
          <w:rFonts w:ascii="Times New Roman" w:hAnsi="Times New Roman" w:cs="Times New Roman"/>
          <w:color w:val="000000"/>
        </w:rPr>
        <w:t>.</w:t>
      </w:r>
    </w:p>
    <w:p w14:paraId="2E46086E" w14:textId="77777777" w:rsidR="00183322" w:rsidRDefault="002C135A"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Rozwoju i Technologii z dnia 20 grudnia 2021 r. w sprawie szczegółowego zakresu i formy dokumentacji projektowej, specyfikacji technicznych wykonania </w:t>
      </w:r>
    </w:p>
    <w:p w14:paraId="07576573" w14:textId="6D3297B3" w:rsidR="00FC09C0" w:rsidRPr="00CD5089" w:rsidRDefault="002C135A"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i odbioru robót budowlanych oraz programu funkcjonalno-użytkowego </w:t>
      </w:r>
      <w:r w:rsidR="00FC09C0" w:rsidRPr="00CD5089">
        <w:rPr>
          <w:rFonts w:ascii="Times New Roman" w:hAnsi="Times New Roman" w:cs="Times New Roman"/>
          <w:color w:val="000000"/>
        </w:rPr>
        <w:t xml:space="preserve">(Dz. U. </w:t>
      </w:r>
      <w:r w:rsidRPr="00CD5089">
        <w:rPr>
          <w:rFonts w:ascii="Times New Roman" w:hAnsi="Times New Roman" w:cs="Times New Roman"/>
          <w:color w:val="000000"/>
        </w:rPr>
        <w:t xml:space="preserve">2021 </w:t>
      </w:r>
      <w:r w:rsidR="00FC09C0" w:rsidRPr="00CD5089">
        <w:rPr>
          <w:rFonts w:ascii="Times New Roman" w:hAnsi="Times New Roman" w:cs="Times New Roman"/>
          <w:color w:val="000000"/>
        </w:rPr>
        <w:t xml:space="preserve">poz. </w:t>
      </w:r>
      <w:r w:rsidRPr="00CD5089">
        <w:rPr>
          <w:rFonts w:ascii="Times New Roman" w:hAnsi="Times New Roman" w:cs="Times New Roman"/>
          <w:color w:val="000000"/>
        </w:rPr>
        <w:t>2454</w:t>
      </w:r>
      <w:r w:rsidR="00183322">
        <w:rPr>
          <w:rFonts w:ascii="Times New Roman" w:hAnsi="Times New Roman" w:cs="Times New Roman"/>
          <w:color w:val="000000"/>
        </w:rPr>
        <w:t xml:space="preserve"> </w:t>
      </w:r>
      <w:r w:rsidR="00183322">
        <w:rPr>
          <w:rFonts w:ascii="Times New Roman" w:hAnsi="Times New Roman" w:cs="Times New Roman"/>
          <w:color w:val="000000"/>
        </w:rPr>
        <w:br/>
      </w:r>
      <w:r w:rsidR="00FC09C0" w:rsidRPr="00CD5089">
        <w:rPr>
          <w:rFonts w:ascii="Times New Roman" w:hAnsi="Times New Roman" w:cs="Times New Roman"/>
          <w:color w:val="000000"/>
        </w:rPr>
        <w:t xml:space="preserve">z </w:t>
      </w:r>
      <w:proofErr w:type="spellStart"/>
      <w:r w:rsidR="00FC09C0" w:rsidRPr="00CD5089">
        <w:rPr>
          <w:rFonts w:ascii="Times New Roman" w:hAnsi="Times New Roman" w:cs="Times New Roman"/>
          <w:color w:val="000000"/>
        </w:rPr>
        <w:t>późn</w:t>
      </w:r>
      <w:proofErr w:type="spellEnd"/>
      <w:r w:rsidR="00FC09C0" w:rsidRPr="00CD5089">
        <w:rPr>
          <w:rFonts w:ascii="Times New Roman" w:hAnsi="Times New Roman" w:cs="Times New Roman"/>
          <w:color w:val="000000"/>
        </w:rPr>
        <w:t xml:space="preserve">. zm.). </w:t>
      </w:r>
    </w:p>
    <w:p w14:paraId="3EDB93AA" w14:textId="77777777" w:rsidR="00FC09C0" w:rsidRPr="00CD5089" w:rsidRDefault="00FC09C0"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Rozporządzenie Ministra Infrastruktury z dnia 23 czerwca 2003 r. w sprawie informacji dotyczącej bezpieczeństwa i ochrony zdrowia oraz planu bezpieczeństwa i ochrony zdrowia (Dz. U.</w:t>
      </w:r>
      <w:r w:rsidR="002C135A" w:rsidRPr="00CD5089">
        <w:rPr>
          <w:rFonts w:ascii="Times New Roman" w:hAnsi="Times New Roman" w:cs="Times New Roman"/>
          <w:color w:val="000000"/>
        </w:rPr>
        <w:t xml:space="preserve"> 2003</w:t>
      </w:r>
      <w:r w:rsidRPr="00CD5089">
        <w:rPr>
          <w:rFonts w:ascii="Times New Roman" w:hAnsi="Times New Roman" w:cs="Times New Roman"/>
          <w:color w:val="000000"/>
        </w:rPr>
        <w:t xml:space="preserve"> Nr 120, poz. 1126). </w:t>
      </w:r>
    </w:p>
    <w:p w14:paraId="08BCC504" w14:textId="2AF78596" w:rsidR="00FC09C0" w:rsidRPr="00CD5089" w:rsidRDefault="002C135A" w:rsidP="00B370FE">
      <w:pPr>
        <w:pStyle w:val="Akapitzlist"/>
        <w:numPr>
          <w:ilvl w:val="1"/>
          <w:numId w:val="3"/>
        </w:numPr>
        <w:autoSpaceDE w:val="0"/>
        <w:autoSpaceDN w:val="0"/>
        <w:adjustRightInd w:val="0"/>
        <w:spacing w:after="0" w:line="240" w:lineRule="auto"/>
        <w:ind w:left="426"/>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Energii z dnia 28 sierpnia 2019 r. w sprawie bezpieczeństwa i higieny pracy przy urządzeniach energetycznych </w:t>
      </w:r>
      <w:r w:rsidR="00FC09C0" w:rsidRPr="00CD5089">
        <w:rPr>
          <w:rFonts w:ascii="Times New Roman" w:hAnsi="Times New Roman" w:cs="Times New Roman"/>
          <w:color w:val="000000"/>
        </w:rPr>
        <w:t>(Dz. U.</w:t>
      </w:r>
      <w:r w:rsidR="00E926E2" w:rsidRPr="00CD5089">
        <w:rPr>
          <w:rFonts w:ascii="Times New Roman" w:hAnsi="Times New Roman" w:cs="Times New Roman"/>
          <w:color w:val="000000"/>
        </w:rPr>
        <w:t xml:space="preserve"> 2021</w:t>
      </w:r>
      <w:r w:rsidR="00FC09C0" w:rsidRPr="00CD5089">
        <w:rPr>
          <w:rFonts w:ascii="Times New Roman" w:hAnsi="Times New Roman" w:cs="Times New Roman"/>
          <w:color w:val="000000"/>
        </w:rPr>
        <w:t xml:space="preserve"> poz. </w:t>
      </w:r>
      <w:r w:rsidRPr="00CD5089">
        <w:rPr>
          <w:rFonts w:ascii="Times New Roman" w:hAnsi="Times New Roman" w:cs="Times New Roman"/>
          <w:color w:val="000000"/>
        </w:rPr>
        <w:t>1</w:t>
      </w:r>
      <w:r w:rsidR="00375039" w:rsidRPr="00CD5089">
        <w:rPr>
          <w:rFonts w:ascii="Times New Roman" w:hAnsi="Times New Roman" w:cs="Times New Roman"/>
          <w:color w:val="000000"/>
        </w:rPr>
        <w:t xml:space="preserve">210 z </w:t>
      </w:r>
      <w:proofErr w:type="spellStart"/>
      <w:r w:rsidR="00375039" w:rsidRPr="00CD5089">
        <w:rPr>
          <w:rFonts w:ascii="Times New Roman" w:hAnsi="Times New Roman" w:cs="Times New Roman"/>
          <w:color w:val="000000"/>
        </w:rPr>
        <w:t>późn</w:t>
      </w:r>
      <w:proofErr w:type="spellEnd"/>
      <w:r w:rsidR="00375039" w:rsidRPr="00CD5089">
        <w:rPr>
          <w:rFonts w:ascii="Times New Roman" w:hAnsi="Times New Roman" w:cs="Times New Roman"/>
          <w:color w:val="000000"/>
        </w:rPr>
        <w:t>. zm.</w:t>
      </w:r>
      <w:r w:rsidR="00FC09C0" w:rsidRPr="00CD5089">
        <w:rPr>
          <w:rFonts w:ascii="Times New Roman" w:hAnsi="Times New Roman" w:cs="Times New Roman"/>
          <w:color w:val="000000"/>
        </w:rPr>
        <w:t xml:space="preserve">). </w:t>
      </w:r>
    </w:p>
    <w:p w14:paraId="4CDEDF47" w14:textId="77777777" w:rsidR="00FC09C0" w:rsidRPr="00CD5089" w:rsidRDefault="002C135A" w:rsidP="00B370FE">
      <w:pPr>
        <w:pStyle w:val="Akapitzlist"/>
        <w:numPr>
          <w:ilvl w:val="1"/>
          <w:numId w:val="3"/>
        </w:numPr>
        <w:autoSpaceDE w:val="0"/>
        <w:autoSpaceDN w:val="0"/>
        <w:adjustRightInd w:val="0"/>
        <w:spacing w:after="0" w:line="240" w:lineRule="auto"/>
        <w:ind w:left="425" w:hanging="357"/>
        <w:jc w:val="both"/>
        <w:rPr>
          <w:rFonts w:ascii="Times New Roman" w:hAnsi="Times New Roman" w:cs="Times New Roman"/>
          <w:color w:val="000000"/>
        </w:rPr>
      </w:pPr>
      <w:r w:rsidRPr="00CD5089">
        <w:rPr>
          <w:rFonts w:ascii="Times New Roman" w:hAnsi="Times New Roman" w:cs="Times New Roman"/>
          <w:color w:val="000000"/>
        </w:rPr>
        <w:t xml:space="preserve">Rozporządzenie Ministra Infrastruktury z dnia 24 czerwca 2022 r. w sprawie przepisów techniczno-budowlanych dotyczących dróg publicznych </w:t>
      </w:r>
      <w:r w:rsidR="00FC09C0" w:rsidRPr="00CD5089">
        <w:rPr>
          <w:rFonts w:ascii="Times New Roman" w:hAnsi="Times New Roman" w:cs="Times New Roman"/>
          <w:color w:val="000000"/>
        </w:rPr>
        <w:t>(Dz. U. z 20</w:t>
      </w:r>
      <w:r w:rsidRPr="00CD5089">
        <w:rPr>
          <w:rFonts w:ascii="Times New Roman" w:hAnsi="Times New Roman" w:cs="Times New Roman"/>
          <w:color w:val="000000"/>
        </w:rPr>
        <w:t>22</w:t>
      </w:r>
      <w:r w:rsidR="00FC09C0" w:rsidRPr="00CD5089">
        <w:rPr>
          <w:rFonts w:ascii="Times New Roman" w:hAnsi="Times New Roman" w:cs="Times New Roman"/>
          <w:color w:val="000000"/>
        </w:rPr>
        <w:t xml:space="preserve"> </w:t>
      </w:r>
      <w:proofErr w:type="spellStart"/>
      <w:r w:rsidR="00FC09C0" w:rsidRPr="00CD5089">
        <w:rPr>
          <w:rFonts w:ascii="Times New Roman" w:hAnsi="Times New Roman" w:cs="Times New Roman"/>
          <w:color w:val="000000"/>
        </w:rPr>
        <w:t>r.poz</w:t>
      </w:r>
      <w:proofErr w:type="spellEnd"/>
      <w:r w:rsidR="00FC09C0" w:rsidRPr="00CD5089">
        <w:rPr>
          <w:rFonts w:ascii="Times New Roman" w:hAnsi="Times New Roman" w:cs="Times New Roman"/>
          <w:color w:val="000000"/>
        </w:rPr>
        <w:t>. 1</w:t>
      </w:r>
      <w:r w:rsidRPr="00CD5089">
        <w:rPr>
          <w:rFonts w:ascii="Times New Roman" w:hAnsi="Times New Roman" w:cs="Times New Roman"/>
          <w:color w:val="000000"/>
        </w:rPr>
        <w:t>518</w:t>
      </w:r>
      <w:r w:rsidR="00FC09C0" w:rsidRPr="00CD5089">
        <w:rPr>
          <w:rFonts w:ascii="Times New Roman" w:hAnsi="Times New Roman" w:cs="Times New Roman"/>
          <w:color w:val="000000"/>
        </w:rPr>
        <w:t xml:space="preserve">). </w:t>
      </w:r>
    </w:p>
    <w:p w14:paraId="1D2882CF" w14:textId="77777777" w:rsidR="00FC09C0" w:rsidRPr="00CD5089" w:rsidRDefault="00DE5F6F" w:rsidP="00B370FE">
      <w:pPr>
        <w:pStyle w:val="Akapitzlist"/>
        <w:numPr>
          <w:ilvl w:val="1"/>
          <w:numId w:val="3"/>
        </w:numPr>
        <w:autoSpaceDE w:val="0"/>
        <w:autoSpaceDN w:val="0"/>
        <w:adjustRightInd w:val="0"/>
        <w:spacing w:after="0" w:line="240" w:lineRule="auto"/>
        <w:ind w:left="425" w:hanging="357"/>
        <w:jc w:val="both"/>
        <w:rPr>
          <w:rFonts w:ascii="Times New Roman" w:hAnsi="Times New Roman" w:cs="Times New Roman"/>
          <w:color w:val="000000"/>
        </w:rPr>
      </w:pPr>
      <w:r w:rsidRPr="00CD5089">
        <w:rPr>
          <w:rFonts w:ascii="Times New Roman" w:hAnsi="Times New Roman" w:cs="Times New Roman"/>
          <w:color w:val="000000"/>
        </w:rPr>
        <w:t xml:space="preserve">Ustawa z dnia 16 kwietnia 2020 r. o zmianie ustawy - Prawo geodezyjne i kartograficzne oraz niektórych innych ustaw </w:t>
      </w:r>
      <w:r w:rsidR="00FC09C0" w:rsidRPr="00CD5089">
        <w:rPr>
          <w:rFonts w:ascii="Times New Roman" w:hAnsi="Times New Roman" w:cs="Times New Roman"/>
          <w:color w:val="000000"/>
        </w:rPr>
        <w:t>( Dz. U.</w:t>
      </w:r>
      <w:r w:rsidRPr="00CD5089">
        <w:rPr>
          <w:rFonts w:ascii="Times New Roman" w:hAnsi="Times New Roman" w:cs="Times New Roman"/>
          <w:color w:val="000000"/>
        </w:rPr>
        <w:t xml:space="preserve"> 2020</w:t>
      </w:r>
      <w:r w:rsidR="00FC09C0" w:rsidRPr="00CD5089">
        <w:rPr>
          <w:rFonts w:ascii="Times New Roman" w:hAnsi="Times New Roman" w:cs="Times New Roman"/>
          <w:color w:val="000000"/>
        </w:rPr>
        <w:t xml:space="preserve"> poz. </w:t>
      </w:r>
      <w:r w:rsidRPr="00CD5089">
        <w:rPr>
          <w:rFonts w:ascii="Times New Roman" w:hAnsi="Times New Roman" w:cs="Times New Roman"/>
          <w:color w:val="000000"/>
        </w:rPr>
        <w:t>782)</w:t>
      </w:r>
      <w:r w:rsidR="00FC09C0" w:rsidRPr="00CD5089">
        <w:rPr>
          <w:rFonts w:ascii="Times New Roman" w:hAnsi="Times New Roman" w:cs="Times New Roman"/>
          <w:color w:val="000000"/>
        </w:rPr>
        <w:t xml:space="preserve">. </w:t>
      </w:r>
    </w:p>
    <w:p w14:paraId="362EF4C6" w14:textId="69796DC7" w:rsidR="00FC09C0" w:rsidRPr="00CD5089" w:rsidRDefault="00DE5F6F" w:rsidP="00B370FE">
      <w:pPr>
        <w:pStyle w:val="Akapitzlist"/>
        <w:numPr>
          <w:ilvl w:val="1"/>
          <w:numId w:val="3"/>
        </w:numPr>
        <w:autoSpaceDE w:val="0"/>
        <w:autoSpaceDN w:val="0"/>
        <w:adjustRightInd w:val="0"/>
        <w:spacing w:after="0" w:line="240" w:lineRule="auto"/>
        <w:ind w:left="425" w:hanging="357"/>
        <w:jc w:val="both"/>
        <w:rPr>
          <w:rFonts w:ascii="Times New Roman" w:hAnsi="Times New Roman" w:cs="Times New Roman"/>
          <w:color w:val="000000"/>
        </w:rPr>
      </w:pPr>
      <w:r w:rsidRPr="00CD5089">
        <w:rPr>
          <w:rFonts w:ascii="Times New Roman" w:hAnsi="Times New Roman" w:cs="Times New Roman"/>
          <w:color w:val="000000"/>
        </w:rPr>
        <w:t>Rozporządzenie Ministra Infrastruktury z dnia 6 lutego 2003r.</w:t>
      </w:r>
      <w:r w:rsidR="00FC09C0" w:rsidRPr="00CD5089">
        <w:rPr>
          <w:rFonts w:ascii="Times New Roman" w:hAnsi="Times New Roman" w:cs="Times New Roman"/>
          <w:color w:val="000000"/>
        </w:rPr>
        <w:t xml:space="preserve"> w sprawie bezpieczeństwa i higieny pracy </w:t>
      </w:r>
      <w:r w:rsidRPr="00CD5089">
        <w:rPr>
          <w:rFonts w:ascii="Times New Roman" w:hAnsi="Times New Roman" w:cs="Times New Roman"/>
          <w:color w:val="000000"/>
        </w:rPr>
        <w:t>podczas wykonywania robót budowlanych</w:t>
      </w:r>
      <w:r w:rsidR="00FC09C0" w:rsidRPr="00CD5089">
        <w:rPr>
          <w:rFonts w:ascii="Times New Roman" w:hAnsi="Times New Roman" w:cs="Times New Roman"/>
          <w:color w:val="000000"/>
        </w:rPr>
        <w:t xml:space="preserve"> ( Dz. U. z 2003 r., Nr 47,</w:t>
      </w:r>
      <w:r w:rsidR="008C2E6B" w:rsidRPr="00CD5089">
        <w:rPr>
          <w:rFonts w:ascii="Times New Roman" w:hAnsi="Times New Roman" w:cs="Times New Roman"/>
          <w:color w:val="000000"/>
        </w:rPr>
        <w:t xml:space="preserve"> </w:t>
      </w:r>
      <w:r w:rsidR="00FC09C0" w:rsidRPr="00CD5089">
        <w:rPr>
          <w:rFonts w:ascii="Times New Roman" w:hAnsi="Times New Roman" w:cs="Times New Roman"/>
          <w:color w:val="000000"/>
        </w:rPr>
        <w:t xml:space="preserve">poz. 401). </w:t>
      </w:r>
    </w:p>
    <w:p w14:paraId="427124E6" w14:textId="77777777" w:rsidR="00DE5F6F" w:rsidRPr="00CD5089" w:rsidRDefault="00DE5F6F" w:rsidP="00B370FE">
      <w:pPr>
        <w:pStyle w:val="Akapitzlist"/>
        <w:numPr>
          <w:ilvl w:val="1"/>
          <w:numId w:val="3"/>
        </w:numPr>
        <w:autoSpaceDE w:val="0"/>
        <w:autoSpaceDN w:val="0"/>
        <w:adjustRightInd w:val="0"/>
        <w:spacing w:after="0" w:line="240" w:lineRule="auto"/>
        <w:ind w:left="425" w:hanging="357"/>
        <w:jc w:val="both"/>
        <w:rPr>
          <w:rFonts w:ascii="Times New Roman" w:hAnsi="Times New Roman" w:cs="Times New Roman"/>
          <w:color w:val="000000"/>
        </w:rPr>
      </w:pPr>
      <w:r w:rsidRPr="00CD5089">
        <w:rPr>
          <w:rFonts w:ascii="Times New Roman" w:hAnsi="Times New Roman" w:cs="Times New Roman"/>
          <w:color w:val="000000"/>
        </w:rPr>
        <w:t xml:space="preserve">Ustawa z dnia 26 czerwca 1974 r. Kodeks pracy (Dz. U. </w:t>
      </w:r>
      <w:r w:rsidR="00375039" w:rsidRPr="00CD5089">
        <w:rPr>
          <w:rFonts w:ascii="Times New Roman" w:hAnsi="Times New Roman" w:cs="Times New Roman"/>
          <w:color w:val="000000"/>
        </w:rPr>
        <w:t>2023</w:t>
      </w:r>
      <w:r w:rsidRPr="00CD5089">
        <w:rPr>
          <w:rFonts w:ascii="Times New Roman" w:hAnsi="Times New Roman" w:cs="Times New Roman"/>
          <w:color w:val="000000"/>
        </w:rPr>
        <w:t xml:space="preserve"> poz. 14</w:t>
      </w:r>
      <w:r w:rsidR="00375039" w:rsidRPr="00CD5089">
        <w:rPr>
          <w:rFonts w:ascii="Times New Roman" w:hAnsi="Times New Roman" w:cs="Times New Roman"/>
          <w:color w:val="000000"/>
        </w:rPr>
        <w:t>65</w:t>
      </w:r>
      <w:r w:rsidRPr="00CD5089">
        <w:rPr>
          <w:rFonts w:ascii="Times New Roman" w:hAnsi="Times New Roman" w:cs="Times New Roman"/>
          <w:color w:val="000000"/>
        </w:rPr>
        <w:t xml:space="preserve">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zm.)</w:t>
      </w:r>
    </w:p>
    <w:p w14:paraId="09A164A6" w14:textId="77777777" w:rsidR="000D06EA" w:rsidRPr="00CD5089" w:rsidRDefault="000D06EA" w:rsidP="00B370FE">
      <w:pPr>
        <w:pStyle w:val="Akapitzlist"/>
        <w:numPr>
          <w:ilvl w:val="1"/>
          <w:numId w:val="3"/>
        </w:numPr>
        <w:autoSpaceDE w:val="0"/>
        <w:autoSpaceDN w:val="0"/>
        <w:adjustRightInd w:val="0"/>
        <w:spacing w:after="0" w:line="240" w:lineRule="auto"/>
        <w:ind w:left="425" w:hanging="357"/>
        <w:jc w:val="both"/>
        <w:rPr>
          <w:rFonts w:ascii="Times New Roman" w:hAnsi="Times New Roman" w:cs="Times New Roman"/>
          <w:color w:val="000000"/>
        </w:rPr>
      </w:pPr>
      <w:r w:rsidRPr="00CD5089">
        <w:rPr>
          <w:rFonts w:ascii="Times New Roman" w:hAnsi="Times New Roman" w:cs="Times New Roman"/>
          <w:color w:val="000000"/>
        </w:rPr>
        <w:t>Rozporządzenie Ministra Rodziny, Pracy i Polityki Sp</w:t>
      </w:r>
      <w:r w:rsidR="00473684" w:rsidRPr="00CD5089">
        <w:rPr>
          <w:rFonts w:ascii="Times New Roman" w:hAnsi="Times New Roman" w:cs="Times New Roman"/>
          <w:color w:val="000000"/>
        </w:rPr>
        <w:t>ołecznej z dnia 12 czerwca 2018</w:t>
      </w:r>
      <w:r w:rsidRPr="00CD5089">
        <w:rPr>
          <w:rFonts w:ascii="Times New Roman" w:hAnsi="Times New Roman" w:cs="Times New Roman"/>
          <w:color w:val="000000"/>
        </w:rPr>
        <w:t xml:space="preserve">r. w sprawie najwyższych dopuszczalnych stężeń i natężeń czynników szkodliwych dla zdrowia w środowisku pracy (Dz. U. 2018 poz. 1286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zm.)</w:t>
      </w:r>
    </w:p>
    <w:p w14:paraId="0F9EE6A9" w14:textId="03BA8675" w:rsidR="000D06EA" w:rsidRPr="00CD5089" w:rsidRDefault="000D06EA" w:rsidP="00B370FE">
      <w:pPr>
        <w:pStyle w:val="Akapitzlist"/>
        <w:numPr>
          <w:ilvl w:val="1"/>
          <w:numId w:val="3"/>
        </w:numPr>
        <w:autoSpaceDE w:val="0"/>
        <w:autoSpaceDN w:val="0"/>
        <w:adjustRightInd w:val="0"/>
        <w:spacing w:after="0" w:line="240" w:lineRule="auto"/>
        <w:ind w:left="425" w:hanging="357"/>
        <w:jc w:val="both"/>
        <w:rPr>
          <w:rFonts w:ascii="Times New Roman" w:hAnsi="Times New Roman" w:cs="Times New Roman"/>
          <w:color w:val="000000"/>
        </w:rPr>
      </w:pPr>
      <w:r w:rsidRPr="00CD5089">
        <w:rPr>
          <w:rFonts w:ascii="Times New Roman" w:hAnsi="Times New Roman" w:cs="Times New Roman"/>
          <w:color w:val="000000"/>
        </w:rPr>
        <w:t>Rozporządzenie Ministra Energii z dnia 28 sierpnia 2019 r. w sprawie bezpieczeństwa i higieny pracy przy urządzeniach energetycznych</w:t>
      </w:r>
      <w:r w:rsidR="00375039" w:rsidRPr="00CD5089">
        <w:rPr>
          <w:rFonts w:ascii="Times New Roman" w:hAnsi="Times New Roman" w:cs="Times New Roman"/>
          <w:color w:val="000000"/>
        </w:rPr>
        <w:t xml:space="preserve"> (Dz. U. 2021</w:t>
      </w:r>
      <w:r w:rsidRPr="00CD5089">
        <w:rPr>
          <w:rFonts w:ascii="Times New Roman" w:hAnsi="Times New Roman" w:cs="Times New Roman"/>
          <w:color w:val="000000"/>
        </w:rPr>
        <w:t xml:space="preserve"> poz. 1</w:t>
      </w:r>
      <w:r w:rsidR="00375039" w:rsidRPr="00CD5089">
        <w:rPr>
          <w:rFonts w:ascii="Times New Roman" w:hAnsi="Times New Roman" w:cs="Times New Roman"/>
          <w:color w:val="000000"/>
        </w:rPr>
        <w:t>21</w:t>
      </w:r>
      <w:r w:rsidRPr="00CD5089">
        <w:rPr>
          <w:rFonts w:ascii="Times New Roman" w:hAnsi="Times New Roman" w:cs="Times New Roman"/>
          <w:color w:val="000000"/>
        </w:rPr>
        <w:t xml:space="preserve">0 z </w:t>
      </w:r>
      <w:proofErr w:type="spellStart"/>
      <w:r w:rsidRPr="00CD5089">
        <w:rPr>
          <w:rFonts w:ascii="Times New Roman" w:hAnsi="Times New Roman" w:cs="Times New Roman"/>
          <w:color w:val="000000"/>
        </w:rPr>
        <w:t>późn</w:t>
      </w:r>
      <w:proofErr w:type="spellEnd"/>
      <w:r w:rsidRPr="00CD5089">
        <w:rPr>
          <w:rFonts w:ascii="Times New Roman" w:hAnsi="Times New Roman" w:cs="Times New Roman"/>
          <w:color w:val="000000"/>
        </w:rPr>
        <w:t>. zm.)</w:t>
      </w:r>
    </w:p>
    <w:p w14:paraId="5E039744" w14:textId="77777777" w:rsidR="000D06EA" w:rsidRPr="00CD5089" w:rsidRDefault="000D06EA" w:rsidP="00B370FE">
      <w:pPr>
        <w:pStyle w:val="Akapitzlist"/>
        <w:numPr>
          <w:ilvl w:val="1"/>
          <w:numId w:val="3"/>
        </w:numPr>
        <w:autoSpaceDE w:val="0"/>
        <w:autoSpaceDN w:val="0"/>
        <w:adjustRightInd w:val="0"/>
        <w:spacing w:after="0" w:line="240" w:lineRule="auto"/>
        <w:ind w:left="425" w:hanging="357"/>
        <w:jc w:val="both"/>
        <w:rPr>
          <w:rFonts w:asciiTheme="majorHAnsi" w:hAnsiTheme="majorHAnsi" w:cs="Times New Roman"/>
          <w:color w:val="000000"/>
        </w:rPr>
      </w:pPr>
      <w:r w:rsidRPr="00CD5089">
        <w:rPr>
          <w:rFonts w:ascii="Times New Roman" w:hAnsi="Times New Roman" w:cs="Times New Roman"/>
          <w:color w:val="000000"/>
        </w:rPr>
        <w:t>Rozporządzenie Ministra Pracy i Polityki Społecznej z dnia 14 marca 2000 r. w</w:t>
      </w:r>
      <w:r w:rsidRPr="00CD5089">
        <w:rPr>
          <w:rFonts w:asciiTheme="majorHAnsi" w:hAnsiTheme="majorHAnsi" w:cs="Times New Roman"/>
          <w:color w:val="000000"/>
        </w:rPr>
        <w:t xml:space="preserve"> sprawie bezpieczeństwa i higieny pracy przy ręcznych pracach transportowych (Dz. U. 20</w:t>
      </w:r>
      <w:r w:rsidR="00375039" w:rsidRPr="00CD5089">
        <w:rPr>
          <w:rFonts w:asciiTheme="majorHAnsi" w:hAnsiTheme="majorHAnsi" w:cs="Times New Roman"/>
          <w:color w:val="000000"/>
        </w:rPr>
        <w:t>18</w:t>
      </w:r>
      <w:r w:rsidRPr="00CD5089">
        <w:rPr>
          <w:rFonts w:asciiTheme="majorHAnsi" w:hAnsiTheme="majorHAnsi" w:cs="Times New Roman"/>
          <w:color w:val="000000"/>
        </w:rPr>
        <w:t xml:space="preserve"> poz. </w:t>
      </w:r>
      <w:r w:rsidR="00375039" w:rsidRPr="00CD5089">
        <w:rPr>
          <w:rFonts w:asciiTheme="majorHAnsi" w:hAnsiTheme="majorHAnsi" w:cs="Times New Roman"/>
          <w:color w:val="000000"/>
        </w:rPr>
        <w:t xml:space="preserve">1139 z </w:t>
      </w:r>
      <w:proofErr w:type="spellStart"/>
      <w:r w:rsidR="00375039" w:rsidRPr="00CD5089">
        <w:rPr>
          <w:rFonts w:asciiTheme="majorHAnsi" w:hAnsiTheme="majorHAnsi" w:cs="Times New Roman"/>
          <w:color w:val="000000"/>
        </w:rPr>
        <w:t>późn</w:t>
      </w:r>
      <w:proofErr w:type="spellEnd"/>
      <w:r w:rsidR="00375039" w:rsidRPr="00CD5089">
        <w:rPr>
          <w:rFonts w:asciiTheme="majorHAnsi" w:hAnsiTheme="majorHAnsi" w:cs="Times New Roman"/>
          <w:color w:val="000000"/>
        </w:rPr>
        <w:t>. zm.</w:t>
      </w:r>
      <w:r w:rsidRPr="00CD5089">
        <w:rPr>
          <w:rFonts w:asciiTheme="majorHAnsi" w:hAnsiTheme="majorHAnsi" w:cs="Times New Roman"/>
          <w:color w:val="000000"/>
        </w:rPr>
        <w:t>)</w:t>
      </w:r>
    </w:p>
    <w:p w14:paraId="4ACEFC8B" w14:textId="1780B305" w:rsidR="00FC09C0" w:rsidRPr="00CD5089" w:rsidRDefault="000D06EA" w:rsidP="00B370FE">
      <w:pPr>
        <w:pStyle w:val="Akapitzlist"/>
        <w:numPr>
          <w:ilvl w:val="1"/>
          <w:numId w:val="3"/>
        </w:numPr>
        <w:autoSpaceDE w:val="0"/>
        <w:autoSpaceDN w:val="0"/>
        <w:adjustRightInd w:val="0"/>
        <w:spacing w:after="0" w:line="240" w:lineRule="auto"/>
        <w:ind w:left="425" w:hanging="357"/>
        <w:jc w:val="both"/>
        <w:rPr>
          <w:rFonts w:asciiTheme="majorHAnsi" w:hAnsiTheme="majorHAnsi" w:cs="Times New Roman"/>
          <w:color w:val="000000"/>
        </w:rPr>
      </w:pPr>
      <w:r w:rsidRPr="00CD5089">
        <w:rPr>
          <w:rFonts w:asciiTheme="majorHAnsi" w:hAnsiTheme="majorHAnsi" w:cs="Times New Roman"/>
          <w:color w:val="000000"/>
        </w:rPr>
        <w:t xml:space="preserve">Rozporządzenie Rady Ministrów z dnia 28 maja 1996 r. w sprawie profilaktycznych posiłków i napojów (Dz. U. 1996 nr 60 poz. 279 z </w:t>
      </w:r>
      <w:proofErr w:type="spellStart"/>
      <w:r w:rsidRPr="00CD5089">
        <w:rPr>
          <w:rFonts w:asciiTheme="majorHAnsi" w:hAnsiTheme="majorHAnsi" w:cs="Times New Roman"/>
          <w:color w:val="000000"/>
        </w:rPr>
        <w:t>późn</w:t>
      </w:r>
      <w:proofErr w:type="spellEnd"/>
      <w:r w:rsidRPr="00CD5089">
        <w:rPr>
          <w:rFonts w:asciiTheme="majorHAnsi" w:hAnsiTheme="majorHAnsi" w:cs="Times New Roman"/>
          <w:color w:val="000000"/>
        </w:rPr>
        <w:t>. zm.)</w:t>
      </w:r>
    </w:p>
    <w:p w14:paraId="01234359" w14:textId="48F291D5" w:rsidR="00673BF3" w:rsidRPr="00CD5089" w:rsidRDefault="000D06EA" w:rsidP="00B370FE">
      <w:pPr>
        <w:pStyle w:val="Akapitzlist"/>
        <w:numPr>
          <w:ilvl w:val="1"/>
          <w:numId w:val="3"/>
        </w:numPr>
        <w:spacing w:after="0" w:line="240" w:lineRule="auto"/>
        <w:ind w:left="425" w:hanging="357"/>
        <w:jc w:val="both"/>
        <w:rPr>
          <w:rFonts w:asciiTheme="majorHAnsi" w:hAnsiTheme="majorHAnsi"/>
        </w:rPr>
      </w:pPr>
      <w:r w:rsidRPr="00CD5089">
        <w:rPr>
          <w:rFonts w:asciiTheme="majorHAnsi" w:hAnsiTheme="majorHAnsi" w:cs="Times New Roman"/>
          <w:color w:val="000000"/>
        </w:rPr>
        <w:t xml:space="preserve">Norma </w:t>
      </w:r>
      <w:r w:rsidR="00FC09C0" w:rsidRPr="00CD5089">
        <w:rPr>
          <w:rFonts w:asciiTheme="majorHAnsi" w:hAnsiTheme="majorHAnsi" w:cs="Times New Roman"/>
          <w:color w:val="000000"/>
        </w:rPr>
        <w:t xml:space="preserve">PN-76/E-05125 Elektroenergetyczne i sygnalizacyjne linie kablowe. Projektowanie </w:t>
      </w:r>
      <w:r w:rsidR="00183322">
        <w:rPr>
          <w:rFonts w:asciiTheme="majorHAnsi" w:hAnsiTheme="majorHAnsi" w:cs="Times New Roman"/>
          <w:color w:val="000000"/>
        </w:rPr>
        <w:br/>
      </w:r>
      <w:r w:rsidR="00FC09C0" w:rsidRPr="00CD5089">
        <w:rPr>
          <w:rFonts w:asciiTheme="majorHAnsi" w:hAnsiTheme="majorHAnsi" w:cs="Times New Roman"/>
          <w:color w:val="000000"/>
        </w:rPr>
        <w:t>i budowa.</w:t>
      </w:r>
    </w:p>
    <w:p w14:paraId="13CABDD7" w14:textId="61BC6C7F" w:rsidR="00C908FA" w:rsidRPr="00CD5089" w:rsidRDefault="00C908FA" w:rsidP="00C908FA">
      <w:pPr>
        <w:spacing w:after="0" w:line="240" w:lineRule="auto"/>
        <w:jc w:val="both"/>
        <w:rPr>
          <w:rFonts w:asciiTheme="majorHAnsi" w:hAnsiTheme="majorHAnsi"/>
        </w:rPr>
      </w:pPr>
    </w:p>
    <w:p w14:paraId="3E8949D2" w14:textId="04653782" w:rsidR="00C908FA" w:rsidRPr="00CD5089" w:rsidRDefault="00C908FA" w:rsidP="00C908FA">
      <w:pPr>
        <w:spacing w:after="0" w:line="240" w:lineRule="auto"/>
        <w:jc w:val="both"/>
        <w:rPr>
          <w:rFonts w:asciiTheme="majorHAnsi" w:hAnsiTheme="majorHAnsi"/>
        </w:rPr>
      </w:pPr>
    </w:p>
    <w:p w14:paraId="5FD3E9B8" w14:textId="3F6435EE" w:rsidR="00525644" w:rsidRDefault="00992054" w:rsidP="005339C5">
      <w:pPr>
        <w:pStyle w:val="Nagwek1"/>
        <w:numPr>
          <w:ilvl w:val="0"/>
          <w:numId w:val="17"/>
        </w:numPr>
        <w:rPr>
          <w:rFonts w:cs="Times New Roman"/>
          <w:color w:val="000000"/>
          <w:sz w:val="24"/>
          <w:szCs w:val="24"/>
        </w:rPr>
      </w:pPr>
      <w:bookmarkStart w:id="36" w:name="_Toc168567211"/>
      <w:r w:rsidRPr="00CD5089">
        <w:rPr>
          <w:rFonts w:cs="Times New Roman"/>
          <w:color w:val="000000"/>
          <w:sz w:val="24"/>
          <w:szCs w:val="24"/>
        </w:rPr>
        <w:lastRenderedPageBreak/>
        <w:t xml:space="preserve">ZESTAWIENIE LAMP NA TERENIE GMINY </w:t>
      </w:r>
      <w:r w:rsidR="00C908FA" w:rsidRPr="00CD5089">
        <w:rPr>
          <w:rFonts w:cs="Times New Roman"/>
          <w:color w:val="000000"/>
          <w:sz w:val="24"/>
          <w:szCs w:val="24"/>
        </w:rPr>
        <w:t>ROPA</w:t>
      </w:r>
      <w:r w:rsidRPr="00CD5089">
        <w:rPr>
          <w:rFonts w:cs="Times New Roman"/>
          <w:color w:val="000000"/>
          <w:sz w:val="24"/>
          <w:szCs w:val="24"/>
        </w:rPr>
        <w:t>:</w:t>
      </w:r>
      <w:bookmarkEnd w:id="36"/>
    </w:p>
    <w:p w14:paraId="0DC9FCC5" w14:textId="210CD260" w:rsidR="0063004F" w:rsidRDefault="00CE4A24" w:rsidP="0063004F">
      <w:r w:rsidRPr="00CE4A24">
        <w:rPr>
          <w:noProof/>
        </w:rPr>
        <w:drawing>
          <wp:anchor distT="0" distB="0" distL="114300" distR="114300" simplePos="0" relativeHeight="251658240" behindDoc="0" locked="0" layoutInCell="1" allowOverlap="1" wp14:anchorId="1603EFCB" wp14:editId="03B28320">
            <wp:simplePos x="0" y="0"/>
            <wp:positionH relativeFrom="margin">
              <wp:align>center</wp:align>
            </wp:positionH>
            <wp:positionV relativeFrom="page">
              <wp:posOffset>6972300</wp:posOffset>
            </wp:positionV>
            <wp:extent cx="6484620" cy="2148840"/>
            <wp:effectExtent l="0" t="0" r="0" b="3810"/>
            <wp:wrapTopAndBottom/>
            <wp:docPr id="644599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4620" cy="2148840"/>
                    </a:xfrm>
                    <a:prstGeom prst="rect">
                      <a:avLst/>
                    </a:prstGeom>
                    <a:noFill/>
                    <a:ln>
                      <a:noFill/>
                    </a:ln>
                  </pic:spPr>
                </pic:pic>
              </a:graphicData>
            </a:graphic>
          </wp:anchor>
        </w:drawing>
      </w:r>
    </w:p>
    <w:p w14:paraId="12362406" w14:textId="77777777" w:rsidR="0063004F" w:rsidRPr="0063004F" w:rsidRDefault="0063004F" w:rsidP="0063004F"/>
    <w:p w14:paraId="13BFDD73" w14:textId="77777777" w:rsidR="0063004F" w:rsidRPr="0063004F" w:rsidRDefault="0063004F" w:rsidP="0063004F"/>
    <w:sectPr w:rsidR="0063004F" w:rsidRPr="0063004F" w:rsidSect="0063004F">
      <w:footerReference w:type="default" r:id="rId17"/>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04768" w14:textId="77777777" w:rsidR="00B96F81" w:rsidRDefault="00B96F81" w:rsidP="00B61728">
      <w:pPr>
        <w:spacing w:after="0" w:line="240" w:lineRule="auto"/>
      </w:pPr>
      <w:r>
        <w:separator/>
      </w:r>
    </w:p>
  </w:endnote>
  <w:endnote w:type="continuationSeparator" w:id="0">
    <w:p w14:paraId="611EE83A" w14:textId="77777777" w:rsidR="00B96F81" w:rsidRDefault="00B96F81" w:rsidP="00B61728">
      <w:pPr>
        <w:spacing w:after="0" w:line="240" w:lineRule="auto"/>
      </w:pPr>
      <w:r>
        <w:continuationSeparator/>
      </w:r>
    </w:p>
  </w:endnote>
  <w:endnote w:type="continuationNotice" w:id="1">
    <w:p w14:paraId="5385F2B7" w14:textId="77777777" w:rsidR="00B96F81" w:rsidRDefault="00B96F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31246"/>
      <w:docPartObj>
        <w:docPartGallery w:val="Page Numbers (Bottom of Page)"/>
        <w:docPartUnique/>
      </w:docPartObj>
    </w:sdtPr>
    <w:sdtEndPr>
      <w:rPr>
        <w:rFonts w:ascii="Times New Roman" w:hAnsi="Times New Roman" w:cs="Times New Roman"/>
      </w:rPr>
    </w:sdtEndPr>
    <w:sdtContent>
      <w:p w14:paraId="0309CA75" w14:textId="77777777" w:rsidR="005217E3" w:rsidRPr="006D5870" w:rsidRDefault="005217E3" w:rsidP="006D5870">
        <w:pPr>
          <w:pStyle w:val="Stopka"/>
          <w:jc w:val="right"/>
          <w:rPr>
            <w:rFonts w:ascii="Times New Roman" w:hAnsi="Times New Roman" w:cs="Times New Roman"/>
          </w:rPr>
        </w:pPr>
        <w:r w:rsidRPr="006D5870">
          <w:rPr>
            <w:rFonts w:ascii="Times New Roman" w:hAnsi="Times New Roman" w:cs="Times New Roman"/>
          </w:rPr>
          <w:fldChar w:fldCharType="begin"/>
        </w:r>
        <w:r w:rsidRPr="006D5870">
          <w:rPr>
            <w:rFonts w:ascii="Times New Roman" w:hAnsi="Times New Roman" w:cs="Times New Roman"/>
          </w:rPr>
          <w:instrText>PAGE   \* MERGEFORMAT</w:instrText>
        </w:r>
        <w:r w:rsidRPr="006D5870">
          <w:rPr>
            <w:rFonts w:ascii="Times New Roman" w:hAnsi="Times New Roman" w:cs="Times New Roman"/>
          </w:rPr>
          <w:fldChar w:fldCharType="separate"/>
        </w:r>
        <w:r w:rsidRPr="006D5870">
          <w:rPr>
            <w:rFonts w:ascii="Times New Roman" w:hAnsi="Times New Roman" w:cs="Times New Roman"/>
            <w:noProof/>
          </w:rPr>
          <w:t>5</w:t>
        </w:r>
        <w:r w:rsidRPr="006D5870">
          <w:rPr>
            <w:rFonts w:ascii="Times New Roman" w:hAnsi="Times New Roman" w:cs="Times New Roman"/>
            <w:noProof/>
          </w:rPr>
          <w:fldChar w:fldCharType="end"/>
        </w:r>
      </w:p>
    </w:sdtContent>
  </w:sdt>
  <w:p w14:paraId="29A89EE1" w14:textId="77777777" w:rsidR="005217E3" w:rsidRDefault="005217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B0809" w14:textId="77777777" w:rsidR="00B96F81" w:rsidRDefault="00B96F81" w:rsidP="00B61728">
      <w:pPr>
        <w:spacing w:after="0" w:line="240" w:lineRule="auto"/>
      </w:pPr>
      <w:r>
        <w:separator/>
      </w:r>
    </w:p>
  </w:footnote>
  <w:footnote w:type="continuationSeparator" w:id="0">
    <w:p w14:paraId="75977EED" w14:textId="77777777" w:rsidR="00B96F81" w:rsidRDefault="00B96F81" w:rsidP="00B61728">
      <w:pPr>
        <w:spacing w:after="0" w:line="240" w:lineRule="auto"/>
      </w:pPr>
      <w:r>
        <w:continuationSeparator/>
      </w:r>
    </w:p>
  </w:footnote>
  <w:footnote w:type="continuationNotice" w:id="1">
    <w:p w14:paraId="5A17E272" w14:textId="77777777" w:rsidR="00B96F81" w:rsidRDefault="00B96F8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6442"/>
    <w:multiLevelType w:val="hybridMultilevel"/>
    <w:tmpl w:val="2FB6B4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A7E34"/>
    <w:multiLevelType w:val="hybridMultilevel"/>
    <w:tmpl w:val="3ACADB9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08F7134"/>
    <w:multiLevelType w:val="hybridMultilevel"/>
    <w:tmpl w:val="F620E818"/>
    <w:lvl w:ilvl="0" w:tplc="EFB47C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B80CC5"/>
    <w:multiLevelType w:val="hybridMultilevel"/>
    <w:tmpl w:val="8EF0116E"/>
    <w:lvl w:ilvl="0" w:tplc="27985482">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0A2631"/>
    <w:multiLevelType w:val="hybridMultilevel"/>
    <w:tmpl w:val="A4BC5C12"/>
    <w:lvl w:ilvl="0" w:tplc="4E58D4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D960285"/>
    <w:multiLevelType w:val="hybridMultilevel"/>
    <w:tmpl w:val="926A65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A96960"/>
    <w:multiLevelType w:val="hybridMultilevel"/>
    <w:tmpl w:val="4CA4888A"/>
    <w:lvl w:ilvl="0" w:tplc="903240BE">
      <w:start w:val="1"/>
      <w:numFmt w:val="lowerLetter"/>
      <w:lvlText w:val="%1)"/>
      <w:lvlJc w:val="left"/>
      <w:pPr>
        <w:ind w:left="809" w:hanging="360"/>
      </w:pPr>
      <w:rPr>
        <w:rFonts w:hint="default"/>
      </w:rPr>
    </w:lvl>
    <w:lvl w:ilvl="1" w:tplc="04090019" w:tentative="1">
      <w:start w:val="1"/>
      <w:numFmt w:val="lowerLetter"/>
      <w:lvlText w:val="%2."/>
      <w:lvlJc w:val="left"/>
      <w:pPr>
        <w:ind w:left="1529" w:hanging="360"/>
      </w:pPr>
    </w:lvl>
    <w:lvl w:ilvl="2" w:tplc="0409001B" w:tentative="1">
      <w:start w:val="1"/>
      <w:numFmt w:val="lowerRoman"/>
      <w:lvlText w:val="%3."/>
      <w:lvlJc w:val="right"/>
      <w:pPr>
        <w:ind w:left="2249" w:hanging="180"/>
      </w:pPr>
    </w:lvl>
    <w:lvl w:ilvl="3" w:tplc="0409000F" w:tentative="1">
      <w:start w:val="1"/>
      <w:numFmt w:val="decimal"/>
      <w:lvlText w:val="%4."/>
      <w:lvlJc w:val="left"/>
      <w:pPr>
        <w:ind w:left="2969" w:hanging="360"/>
      </w:pPr>
    </w:lvl>
    <w:lvl w:ilvl="4" w:tplc="04090019" w:tentative="1">
      <w:start w:val="1"/>
      <w:numFmt w:val="lowerLetter"/>
      <w:lvlText w:val="%5."/>
      <w:lvlJc w:val="left"/>
      <w:pPr>
        <w:ind w:left="3689" w:hanging="360"/>
      </w:pPr>
    </w:lvl>
    <w:lvl w:ilvl="5" w:tplc="0409001B" w:tentative="1">
      <w:start w:val="1"/>
      <w:numFmt w:val="lowerRoman"/>
      <w:lvlText w:val="%6."/>
      <w:lvlJc w:val="right"/>
      <w:pPr>
        <w:ind w:left="4409" w:hanging="180"/>
      </w:pPr>
    </w:lvl>
    <w:lvl w:ilvl="6" w:tplc="0409000F" w:tentative="1">
      <w:start w:val="1"/>
      <w:numFmt w:val="decimal"/>
      <w:lvlText w:val="%7."/>
      <w:lvlJc w:val="left"/>
      <w:pPr>
        <w:ind w:left="5129" w:hanging="360"/>
      </w:pPr>
    </w:lvl>
    <w:lvl w:ilvl="7" w:tplc="04090019" w:tentative="1">
      <w:start w:val="1"/>
      <w:numFmt w:val="lowerLetter"/>
      <w:lvlText w:val="%8."/>
      <w:lvlJc w:val="left"/>
      <w:pPr>
        <w:ind w:left="5849" w:hanging="360"/>
      </w:pPr>
    </w:lvl>
    <w:lvl w:ilvl="8" w:tplc="0409001B" w:tentative="1">
      <w:start w:val="1"/>
      <w:numFmt w:val="lowerRoman"/>
      <w:lvlText w:val="%9."/>
      <w:lvlJc w:val="right"/>
      <w:pPr>
        <w:ind w:left="6569" w:hanging="180"/>
      </w:pPr>
    </w:lvl>
  </w:abstractNum>
  <w:abstractNum w:abstractNumId="7" w15:restartNumberingAfterBreak="0">
    <w:nsid w:val="2E5C3DE6"/>
    <w:multiLevelType w:val="hybridMultilevel"/>
    <w:tmpl w:val="E8E685CA"/>
    <w:lvl w:ilvl="0" w:tplc="59AEFBB0">
      <w:start w:val="1"/>
      <w:numFmt w:val="bullet"/>
      <w:lvlText w:val=""/>
      <w:lvlJc w:val="left"/>
      <w:pPr>
        <w:ind w:left="720" w:hanging="360"/>
      </w:pPr>
      <w:rPr>
        <w:rFonts w:ascii="Symbol" w:hAnsi="Symbol" w:hint="default"/>
      </w:rPr>
    </w:lvl>
    <w:lvl w:ilvl="1" w:tplc="4E58D42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059094C"/>
    <w:multiLevelType w:val="hybridMultilevel"/>
    <w:tmpl w:val="C2EC4B5A"/>
    <w:lvl w:ilvl="0" w:tplc="4E58D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793C83"/>
    <w:multiLevelType w:val="hybridMultilevel"/>
    <w:tmpl w:val="6A48EBF0"/>
    <w:lvl w:ilvl="0" w:tplc="4E58D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090964"/>
    <w:multiLevelType w:val="hybridMultilevel"/>
    <w:tmpl w:val="3FF62870"/>
    <w:lvl w:ilvl="0" w:tplc="73423E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42934D6A"/>
    <w:multiLevelType w:val="hybridMultilevel"/>
    <w:tmpl w:val="338E538C"/>
    <w:lvl w:ilvl="0" w:tplc="4E58D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740065"/>
    <w:multiLevelType w:val="hybridMultilevel"/>
    <w:tmpl w:val="412C95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671701"/>
    <w:multiLevelType w:val="hybridMultilevel"/>
    <w:tmpl w:val="5B60F986"/>
    <w:lvl w:ilvl="0" w:tplc="59AEFB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7565FB"/>
    <w:multiLevelType w:val="multilevel"/>
    <w:tmpl w:val="3A009CF8"/>
    <w:lvl w:ilvl="0">
      <w:start w:val="1"/>
      <w:numFmt w:val="lowerLetter"/>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rPr>
        <w:rFonts w:ascii="Times New Roman" w:eastAsia="Arial" w:hAnsi="Times New Roman" w:cs="Times New Roman"/>
      </w:rPr>
    </w:lvl>
    <w:lvl w:ilvl="4">
      <w:start w:val="1"/>
      <w:numFmt w:val="lowerLetter"/>
      <w:lvlText w:val="%5."/>
      <w:lvlJc w:val="left"/>
      <w:pPr>
        <w:ind w:left="4800" w:hanging="360"/>
      </w:pPr>
      <w:rPr>
        <w:color w:val="000000" w:themeColor="text1"/>
      </w:r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5" w15:restartNumberingAfterBreak="0">
    <w:nsid w:val="61B77318"/>
    <w:multiLevelType w:val="multilevel"/>
    <w:tmpl w:val="B0345928"/>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1F65B86"/>
    <w:multiLevelType w:val="hybridMultilevel"/>
    <w:tmpl w:val="DB829988"/>
    <w:lvl w:ilvl="0" w:tplc="8D52020E">
      <w:start w:val="1"/>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060FC4"/>
    <w:multiLevelType w:val="hybridMultilevel"/>
    <w:tmpl w:val="ADB0B4E8"/>
    <w:lvl w:ilvl="0" w:tplc="BCC2D114">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E86664"/>
    <w:multiLevelType w:val="hybridMultilevel"/>
    <w:tmpl w:val="D130B2D0"/>
    <w:lvl w:ilvl="0" w:tplc="4E58D42C">
      <w:start w:val="1"/>
      <w:numFmt w:val="bullet"/>
      <w:lvlText w:val=""/>
      <w:lvlJc w:val="left"/>
      <w:pPr>
        <w:ind w:left="578" w:hanging="360"/>
      </w:pPr>
      <w:rPr>
        <w:rFonts w:ascii="Symbol" w:hAnsi="Symbol" w:hint="default"/>
      </w:rPr>
    </w:lvl>
    <w:lvl w:ilvl="1" w:tplc="04150003">
      <w:start w:val="1"/>
      <w:numFmt w:val="bullet"/>
      <w:lvlText w:val="o"/>
      <w:lvlJc w:val="left"/>
      <w:pPr>
        <w:ind w:left="1298" w:hanging="360"/>
      </w:pPr>
      <w:rPr>
        <w:rFonts w:ascii="Courier New" w:hAnsi="Courier New" w:cs="Courier New" w:hint="default"/>
      </w:rPr>
    </w:lvl>
    <w:lvl w:ilvl="2" w:tplc="04150005">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9" w15:restartNumberingAfterBreak="0">
    <w:nsid w:val="65204731"/>
    <w:multiLevelType w:val="hybridMultilevel"/>
    <w:tmpl w:val="B568CB82"/>
    <w:lvl w:ilvl="0" w:tplc="8D52020E">
      <w:start w:val="1"/>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645B82"/>
    <w:multiLevelType w:val="hybridMultilevel"/>
    <w:tmpl w:val="C4C40918"/>
    <w:lvl w:ilvl="0" w:tplc="3F447A6C">
      <w:start w:val="1"/>
      <w:numFmt w:val="decimal"/>
      <w:lvlText w:val="%1)"/>
      <w:lvlJc w:val="left"/>
      <w:pPr>
        <w:ind w:left="720" w:hanging="360"/>
      </w:pPr>
      <w:rPr>
        <w:rFonts w:ascii="Times New Roman" w:eastAsiaTheme="minorEastAsia"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E337AAA"/>
    <w:multiLevelType w:val="hybridMultilevel"/>
    <w:tmpl w:val="22F8F2F4"/>
    <w:lvl w:ilvl="0" w:tplc="0A385E9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0CB634E"/>
    <w:multiLevelType w:val="hybridMultilevel"/>
    <w:tmpl w:val="E4E847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76823A44"/>
    <w:multiLevelType w:val="hybridMultilevel"/>
    <w:tmpl w:val="1BBC77A4"/>
    <w:lvl w:ilvl="0" w:tplc="4E58D42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4" w15:restartNumberingAfterBreak="0">
    <w:nsid w:val="7D97572B"/>
    <w:multiLevelType w:val="hybridMultilevel"/>
    <w:tmpl w:val="A3CC489E"/>
    <w:lvl w:ilvl="0" w:tplc="0A385E9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E99079F"/>
    <w:multiLevelType w:val="hybridMultilevel"/>
    <w:tmpl w:val="3C7A6B4E"/>
    <w:lvl w:ilvl="0" w:tplc="4E58D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2305072">
    <w:abstractNumId w:val="10"/>
  </w:num>
  <w:num w:numId="2" w16cid:durableId="1835797329">
    <w:abstractNumId w:val="17"/>
  </w:num>
  <w:num w:numId="3" w16cid:durableId="1618373678">
    <w:abstractNumId w:val="7"/>
  </w:num>
  <w:num w:numId="4" w16cid:durableId="1647930834">
    <w:abstractNumId w:val="15"/>
  </w:num>
  <w:num w:numId="5" w16cid:durableId="957488101">
    <w:abstractNumId w:val="0"/>
  </w:num>
  <w:num w:numId="6" w16cid:durableId="1389257191">
    <w:abstractNumId w:val="5"/>
  </w:num>
  <w:num w:numId="7" w16cid:durableId="1940794193">
    <w:abstractNumId w:val="13"/>
  </w:num>
  <w:num w:numId="8" w16cid:durableId="445320922">
    <w:abstractNumId w:val="23"/>
  </w:num>
  <w:num w:numId="9" w16cid:durableId="153230229">
    <w:abstractNumId w:val="18"/>
  </w:num>
  <w:num w:numId="10" w16cid:durableId="117573012">
    <w:abstractNumId w:val="4"/>
  </w:num>
  <w:num w:numId="11" w16cid:durableId="449934385">
    <w:abstractNumId w:val="8"/>
  </w:num>
  <w:num w:numId="12" w16cid:durableId="1572354039">
    <w:abstractNumId w:val="25"/>
  </w:num>
  <w:num w:numId="13" w16cid:durableId="1216964744">
    <w:abstractNumId w:val="9"/>
  </w:num>
  <w:num w:numId="14" w16cid:durableId="747463745">
    <w:abstractNumId w:val="11"/>
  </w:num>
  <w:num w:numId="15" w16cid:durableId="1669214279">
    <w:abstractNumId w:val="21"/>
  </w:num>
  <w:num w:numId="16" w16cid:durableId="1806578602">
    <w:abstractNumId w:val="1"/>
  </w:num>
  <w:num w:numId="17" w16cid:durableId="1115061458">
    <w:abstractNumId w:val="2"/>
  </w:num>
  <w:num w:numId="18" w16cid:durableId="1272588733">
    <w:abstractNumId w:val="24"/>
  </w:num>
  <w:num w:numId="19" w16cid:durableId="2048096790">
    <w:abstractNumId w:val="20"/>
  </w:num>
  <w:num w:numId="20" w16cid:durableId="1707872887">
    <w:abstractNumId w:val="14"/>
  </w:num>
  <w:num w:numId="21" w16cid:durableId="357434349">
    <w:abstractNumId w:val="6"/>
  </w:num>
  <w:num w:numId="22" w16cid:durableId="967781688">
    <w:abstractNumId w:val="19"/>
  </w:num>
  <w:num w:numId="23" w16cid:durableId="1091664366">
    <w:abstractNumId w:val="3"/>
  </w:num>
  <w:num w:numId="24" w16cid:durableId="839347965">
    <w:abstractNumId w:val="12"/>
  </w:num>
  <w:num w:numId="25" w16cid:durableId="480003842">
    <w:abstractNumId w:val="16"/>
  </w:num>
  <w:num w:numId="26" w16cid:durableId="103331205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4CB1DA15-6247-48D2-B61A-5991C0A28E39}"/>
  </w:docVars>
  <w:rsids>
    <w:rsidRoot w:val="00087FF6"/>
    <w:rsid w:val="00000694"/>
    <w:rsid w:val="00001004"/>
    <w:rsid w:val="00004303"/>
    <w:rsid w:val="000069A3"/>
    <w:rsid w:val="00012A0B"/>
    <w:rsid w:val="000209CF"/>
    <w:rsid w:val="0002736F"/>
    <w:rsid w:val="00033A82"/>
    <w:rsid w:val="000354F1"/>
    <w:rsid w:val="000371DB"/>
    <w:rsid w:val="000430F7"/>
    <w:rsid w:val="00051637"/>
    <w:rsid w:val="00051D58"/>
    <w:rsid w:val="000554F0"/>
    <w:rsid w:val="000557BD"/>
    <w:rsid w:val="00063915"/>
    <w:rsid w:val="0007087C"/>
    <w:rsid w:val="00070F6E"/>
    <w:rsid w:val="000768D7"/>
    <w:rsid w:val="00083A9D"/>
    <w:rsid w:val="00086F92"/>
    <w:rsid w:val="00087FF6"/>
    <w:rsid w:val="00090BB0"/>
    <w:rsid w:val="0009115F"/>
    <w:rsid w:val="0009396E"/>
    <w:rsid w:val="000940B3"/>
    <w:rsid w:val="00094FD5"/>
    <w:rsid w:val="00095D80"/>
    <w:rsid w:val="000977C9"/>
    <w:rsid w:val="00097F1F"/>
    <w:rsid w:val="00097F8D"/>
    <w:rsid w:val="000A3E87"/>
    <w:rsid w:val="000B0514"/>
    <w:rsid w:val="000B0C6E"/>
    <w:rsid w:val="000B0D73"/>
    <w:rsid w:val="000B6099"/>
    <w:rsid w:val="000C634A"/>
    <w:rsid w:val="000D06EA"/>
    <w:rsid w:val="000D07DE"/>
    <w:rsid w:val="000E2BA1"/>
    <w:rsid w:val="000E45D2"/>
    <w:rsid w:val="000E590E"/>
    <w:rsid w:val="000F046D"/>
    <w:rsid w:val="000F2E47"/>
    <w:rsid w:val="000F4876"/>
    <w:rsid w:val="000F500A"/>
    <w:rsid w:val="00102A08"/>
    <w:rsid w:val="001045C7"/>
    <w:rsid w:val="001075AB"/>
    <w:rsid w:val="00122440"/>
    <w:rsid w:val="00126A16"/>
    <w:rsid w:val="00126DB9"/>
    <w:rsid w:val="001302B8"/>
    <w:rsid w:val="00131098"/>
    <w:rsid w:val="00150841"/>
    <w:rsid w:val="001520B2"/>
    <w:rsid w:val="00152669"/>
    <w:rsid w:val="0016207A"/>
    <w:rsid w:val="001653C6"/>
    <w:rsid w:val="00173A92"/>
    <w:rsid w:val="00183322"/>
    <w:rsid w:val="0018470B"/>
    <w:rsid w:val="00190AB1"/>
    <w:rsid w:val="001918EF"/>
    <w:rsid w:val="001921C1"/>
    <w:rsid w:val="00194126"/>
    <w:rsid w:val="00196F0E"/>
    <w:rsid w:val="001A11A2"/>
    <w:rsid w:val="001A647B"/>
    <w:rsid w:val="001B3274"/>
    <w:rsid w:val="001B7C35"/>
    <w:rsid w:val="001C2C53"/>
    <w:rsid w:val="001C3872"/>
    <w:rsid w:val="001C59C2"/>
    <w:rsid w:val="001D10D5"/>
    <w:rsid w:val="001D2046"/>
    <w:rsid w:val="001D2447"/>
    <w:rsid w:val="001D2C7F"/>
    <w:rsid w:val="001D3085"/>
    <w:rsid w:val="001D44E6"/>
    <w:rsid w:val="001E1B70"/>
    <w:rsid w:val="001F1D29"/>
    <w:rsid w:val="001F36A2"/>
    <w:rsid w:val="001F75D5"/>
    <w:rsid w:val="001F766A"/>
    <w:rsid w:val="002030C5"/>
    <w:rsid w:val="00203945"/>
    <w:rsid w:val="002045F4"/>
    <w:rsid w:val="00204E4C"/>
    <w:rsid w:val="002051D5"/>
    <w:rsid w:val="002054FF"/>
    <w:rsid w:val="00207757"/>
    <w:rsid w:val="002077A7"/>
    <w:rsid w:val="00207EE2"/>
    <w:rsid w:val="002113FA"/>
    <w:rsid w:val="00211525"/>
    <w:rsid w:val="00212690"/>
    <w:rsid w:val="002127E3"/>
    <w:rsid w:val="00212D0A"/>
    <w:rsid w:val="002141BA"/>
    <w:rsid w:val="00217BFC"/>
    <w:rsid w:val="0022043E"/>
    <w:rsid w:val="002228A2"/>
    <w:rsid w:val="0022297B"/>
    <w:rsid w:val="002258C6"/>
    <w:rsid w:val="00226B0F"/>
    <w:rsid w:val="00227EE0"/>
    <w:rsid w:val="00232BA2"/>
    <w:rsid w:val="002333DD"/>
    <w:rsid w:val="00233B60"/>
    <w:rsid w:val="002418E1"/>
    <w:rsid w:val="00245F73"/>
    <w:rsid w:val="00246F96"/>
    <w:rsid w:val="00252870"/>
    <w:rsid w:val="002557FD"/>
    <w:rsid w:val="00255E6D"/>
    <w:rsid w:val="00262DC9"/>
    <w:rsid w:val="00271D4F"/>
    <w:rsid w:val="00276545"/>
    <w:rsid w:val="00283C79"/>
    <w:rsid w:val="00284BA4"/>
    <w:rsid w:val="002860BE"/>
    <w:rsid w:val="00286944"/>
    <w:rsid w:val="00287247"/>
    <w:rsid w:val="00292EC5"/>
    <w:rsid w:val="002A1345"/>
    <w:rsid w:val="002A3132"/>
    <w:rsid w:val="002A3E9E"/>
    <w:rsid w:val="002A574B"/>
    <w:rsid w:val="002A7AD4"/>
    <w:rsid w:val="002B258F"/>
    <w:rsid w:val="002B5046"/>
    <w:rsid w:val="002C135A"/>
    <w:rsid w:val="002C22D1"/>
    <w:rsid w:val="002C24EE"/>
    <w:rsid w:val="002C47BA"/>
    <w:rsid w:val="002C69EA"/>
    <w:rsid w:val="002D3760"/>
    <w:rsid w:val="002E2205"/>
    <w:rsid w:val="002E712D"/>
    <w:rsid w:val="002F16DF"/>
    <w:rsid w:val="002F528F"/>
    <w:rsid w:val="002F581F"/>
    <w:rsid w:val="002F61AE"/>
    <w:rsid w:val="002F679F"/>
    <w:rsid w:val="002F7D81"/>
    <w:rsid w:val="002F7FEA"/>
    <w:rsid w:val="003010A1"/>
    <w:rsid w:val="00301F5D"/>
    <w:rsid w:val="00302663"/>
    <w:rsid w:val="00310FDC"/>
    <w:rsid w:val="00313843"/>
    <w:rsid w:val="00315426"/>
    <w:rsid w:val="00320847"/>
    <w:rsid w:val="00323A19"/>
    <w:rsid w:val="00325F83"/>
    <w:rsid w:val="00325FEF"/>
    <w:rsid w:val="00330088"/>
    <w:rsid w:val="00333406"/>
    <w:rsid w:val="00333494"/>
    <w:rsid w:val="00334248"/>
    <w:rsid w:val="003364E3"/>
    <w:rsid w:val="0034045B"/>
    <w:rsid w:val="00343B89"/>
    <w:rsid w:val="0034416D"/>
    <w:rsid w:val="00344743"/>
    <w:rsid w:val="003464C4"/>
    <w:rsid w:val="0035147A"/>
    <w:rsid w:val="003518E6"/>
    <w:rsid w:val="003535B3"/>
    <w:rsid w:val="00354061"/>
    <w:rsid w:val="00354129"/>
    <w:rsid w:val="00354E4E"/>
    <w:rsid w:val="00356652"/>
    <w:rsid w:val="00367569"/>
    <w:rsid w:val="003675D8"/>
    <w:rsid w:val="00374868"/>
    <w:rsid w:val="00375039"/>
    <w:rsid w:val="00375370"/>
    <w:rsid w:val="00375ECF"/>
    <w:rsid w:val="0037629E"/>
    <w:rsid w:val="0038165E"/>
    <w:rsid w:val="00385623"/>
    <w:rsid w:val="00386FF4"/>
    <w:rsid w:val="00387661"/>
    <w:rsid w:val="00387B13"/>
    <w:rsid w:val="003933A8"/>
    <w:rsid w:val="003937E8"/>
    <w:rsid w:val="00393AB4"/>
    <w:rsid w:val="00397D5F"/>
    <w:rsid w:val="003A0B63"/>
    <w:rsid w:val="003A3FAB"/>
    <w:rsid w:val="003A4C97"/>
    <w:rsid w:val="003A4DD7"/>
    <w:rsid w:val="003A6D01"/>
    <w:rsid w:val="003B55DC"/>
    <w:rsid w:val="003C07FB"/>
    <w:rsid w:val="003C2499"/>
    <w:rsid w:val="003D0142"/>
    <w:rsid w:val="003D3776"/>
    <w:rsid w:val="003D5B20"/>
    <w:rsid w:val="003E6395"/>
    <w:rsid w:val="003E6948"/>
    <w:rsid w:val="003F20DA"/>
    <w:rsid w:val="003F28B8"/>
    <w:rsid w:val="003F2A44"/>
    <w:rsid w:val="003F3B45"/>
    <w:rsid w:val="00404DDE"/>
    <w:rsid w:val="004055B6"/>
    <w:rsid w:val="004065A2"/>
    <w:rsid w:val="0041277A"/>
    <w:rsid w:val="00413E7B"/>
    <w:rsid w:val="0041633B"/>
    <w:rsid w:val="00416FE4"/>
    <w:rsid w:val="0043543D"/>
    <w:rsid w:val="0043726F"/>
    <w:rsid w:val="004401AA"/>
    <w:rsid w:val="004402E8"/>
    <w:rsid w:val="00441BAF"/>
    <w:rsid w:val="004457A4"/>
    <w:rsid w:val="0045106C"/>
    <w:rsid w:val="00451F36"/>
    <w:rsid w:val="004528CF"/>
    <w:rsid w:val="0045386F"/>
    <w:rsid w:val="004557DA"/>
    <w:rsid w:val="004569D4"/>
    <w:rsid w:val="004649AE"/>
    <w:rsid w:val="00467316"/>
    <w:rsid w:val="004713A1"/>
    <w:rsid w:val="004725BE"/>
    <w:rsid w:val="00473684"/>
    <w:rsid w:val="00480B5A"/>
    <w:rsid w:val="00485657"/>
    <w:rsid w:val="00485B84"/>
    <w:rsid w:val="00487715"/>
    <w:rsid w:val="004948E0"/>
    <w:rsid w:val="00496F46"/>
    <w:rsid w:val="004A464A"/>
    <w:rsid w:val="004A56B4"/>
    <w:rsid w:val="004B0806"/>
    <w:rsid w:val="004B1E3A"/>
    <w:rsid w:val="004B3637"/>
    <w:rsid w:val="004B550A"/>
    <w:rsid w:val="004B7111"/>
    <w:rsid w:val="004B7DFD"/>
    <w:rsid w:val="004B7F86"/>
    <w:rsid w:val="004C7054"/>
    <w:rsid w:val="004D1BA1"/>
    <w:rsid w:val="004D3C12"/>
    <w:rsid w:val="004D4261"/>
    <w:rsid w:val="004D48B3"/>
    <w:rsid w:val="004D5504"/>
    <w:rsid w:val="004E0300"/>
    <w:rsid w:val="004E1E48"/>
    <w:rsid w:val="004E402D"/>
    <w:rsid w:val="004E6E67"/>
    <w:rsid w:val="004E70D7"/>
    <w:rsid w:val="004F1A67"/>
    <w:rsid w:val="004F783F"/>
    <w:rsid w:val="00511CC1"/>
    <w:rsid w:val="00514EB3"/>
    <w:rsid w:val="005153FA"/>
    <w:rsid w:val="005217E3"/>
    <w:rsid w:val="00524895"/>
    <w:rsid w:val="00525644"/>
    <w:rsid w:val="00526D92"/>
    <w:rsid w:val="005319FF"/>
    <w:rsid w:val="0053248C"/>
    <w:rsid w:val="005339C5"/>
    <w:rsid w:val="00533F62"/>
    <w:rsid w:val="005340AB"/>
    <w:rsid w:val="005347D7"/>
    <w:rsid w:val="005434D5"/>
    <w:rsid w:val="00547C4C"/>
    <w:rsid w:val="005506DC"/>
    <w:rsid w:val="00550867"/>
    <w:rsid w:val="00550DA1"/>
    <w:rsid w:val="0055265A"/>
    <w:rsid w:val="00554403"/>
    <w:rsid w:val="00563CE0"/>
    <w:rsid w:val="00566C7B"/>
    <w:rsid w:val="00577786"/>
    <w:rsid w:val="00582717"/>
    <w:rsid w:val="005851A3"/>
    <w:rsid w:val="00585765"/>
    <w:rsid w:val="00590A17"/>
    <w:rsid w:val="005921F5"/>
    <w:rsid w:val="0059755C"/>
    <w:rsid w:val="005A4D50"/>
    <w:rsid w:val="005A4E85"/>
    <w:rsid w:val="005A5CB3"/>
    <w:rsid w:val="005B11DE"/>
    <w:rsid w:val="005B36B2"/>
    <w:rsid w:val="005B575F"/>
    <w:rsid w:val="005B58A5"/>
    <w:rsid w:val="005B71AF"/>
    <w:rsid w:val="005C1C4E"/>
    <w:rsid w:val="005C2D86"/>
    <w:rsid w:val="005C3611"/>
    <w:rsid w:val="005C3792"/>
    <w:rsid w:val="005C5C5D"/>
    <w:rsid w:val="005C6B8D"/>
    <w:rsid w:val="005C6EF1"/>
    <w:rsid w:val="005D1154"/>
    <w:rsid w:val="005D2386"/>
    <w:rsid w:val="005D30EA"/>
    <w:rsid w:val="005D739F"/>
    <w:rsid w:val="005E0D91"/>
    <w:rsid w:val="005E3CFA"/>
    <w:rsid w:val="005E7FF0"/>
    <w:rsid w:val="005F5DE5"/>
    <w:rsid w:val="0060189B"/>
    <w:rsid w:val="006021DF"/>
    <w:rsid w:val="006071AC"/>
    <w:rsid w:val="0061076B"/>
    <w:rsid w:val="00611CFD"/>
    <w:rsid w:val="006127F6"/>
    <w:rsid w:val="006158AF"/>
    <w:rsid w:val="00622F6D"/>
    <w:rsid w:val="00623E6C"/>
    <w:rsid w:val="0062678F"/>
    <w:rsid w:val="00626D1D"/>
    <w:rsid w:val="00627F2E"/>
    <w:rsid w:val="0063004F"/>
    <w:rsid w:val="006301E8"/>
    <w:rsid w:val="006413DB"/>
    <w:rsid w:val="006416A9"/>
    <w:rsid w:val="00650C36"/>
    <w:rsid w:val="006625B0"/>
    <w:rsid w:val="006649DD"/>
    <w:rsid w:val="00666EDB"/>
    <w:rsid w:val="00670C20"/>
    <w:rsid w:val="00671809"/>
    <w:rsid w:val="00673BF3"/>
    <w:rsid w:val="00675617"/>
    <w:rsid w:val="006924FD"/>
    <w:rsid w:val="006956A4"/>
    <w:rsid w:val="00695951"/>
    <w:rsid w:val="00696171"/>
    <w:rsid w:val="006A377A"/>
    <w:rsid w:val="006A3C05"/>
    <w:rsid w:val="006A6A0E"/>
    <w:rsid w:val="006A738F"/>
    <w:rsid w:val="006A749F"/>
    <w:rsid w:val="006B2AB4"/>
    <w:rsid w:val="006B4202"/>
    <w:rsid w:val="006B584E"/>
    <w:rsid w:val="006C0F34"/>
    <w:rsid w:val="006C263E"/>
    <w:rsid w:val="006C53A6"/>
    <w:rsid w:val="006D13F4"/>
    <w:rsid w:val="006D4251"/>
    <w:rsid w:val="006D5870"/>
    <w:rsid w:val="006E1CEC"/>
    <w:rsid w:val="006E2477"/>
    <w:rsid w:val="006E296A"/>
    <w:rsid w:val="006E7537"/>
    <w:rsid w:val="006F07D4"/>
    <w:rsid w:val="006F319C"/>
    <w:rsid w:val="006F361A"/>
    <w:rsid w:val="006F42F9"/>
    <w:rsid w:val="006F4352"/>
    <w:rsid w:val="007000F3"/>
    <w:rsid w:val="00703024"/>
    <w:rsid w:val="007203BE"/>
    <w:rsid w:val="00722A5C"/>
    <w:rsid w:val="00722CA5"/>
    <w:rsid w:val="00724491"/>
    <w:rsid w:val="007245FC"/>
    <w:rsid w:val="007253D5"/>
    <w:rsid w:val="00727C2B"/>
    <w:rsid w:val="00733D0D"/>
    <w:rsid w:val="007351D7"/>
    <w:rsid w:val="00737B60"/>
    <w:rsid w:val="00742DFA"/>
    <w:rsid w:val="00744D12"/>
    <w:rsid w:val="00746793"/>
    <w:rsid w:val="00746CC9"/>
    <w:rsid w:val="00754932"/>
    <w:rsid w:val="0076234B"/>
    <w:rsid w:val="007715F4"/>
    <w:rsid w:val="00772758"/>
    <w:rsid w:val="007727FC"/>
    <w:rsid w:val="00772AAF"/>
    <w:rsid w:val="00773AE8"/>
    <w:rsid w:val="007756CA"/>
    <w:rsid w:val="00782396"/>
    <w:rsid w:val="00782DCC"/>
    <w:rsid w:val="007830B5"/>
    <w:rsid w:val="007839B9"/>
    <w:rsid w:val="00783D05"/>
    <w:rsid w:val="0078727B"/>
    <w:rsid w:val="0078750B"/>
    <w:rsid w:val="00791BA0"/>
    <w:rsid w:val="00795FEE"/>
    <w:rsid w:val="007A2702"/>
    <w:rsid w:val="007A3150"/>
    <w:rsid w:val="007A5828"/>
    <w:rsid w:val="007B03C1"/>
    <w:rsid w:val="007B3512"/>
    <w:rsid w:val="007B74C0"/>
    <w:rsid w:val="007B75ED"/>
    <w:rsid w:val="007C1BDC"/>
    <w:rsid w:val="007C1C07"/>
    <w:rsid w:val="007C3154"/>
    <w:rsid w:val="007C3AB7"/>
    <w:rsid w:val="007C3FF7"/>
    <w:rsid w:val="007C3FFF"/>
    <w:rsid w:val="007C410A"/>
    <w:rsid w:val="007C5E48"/>
    <w:rsid w:val="007D0F75"/>
    <w:rsid w:val="007D4DAC"/>
    <w:rsid w:val="007D555E"/>
    <w:rsid w:val="007E28DB"/>
    <w:rsid w:val="007F0F6C"/>
    <w:rsid w:val="007F42F6"/>
    <w:rsid w:val="007F5F44"/>
    <w:rsid w:val="007F6189"/>
    <w:rsid w:val="00807422"/>
    <w:rsid w:val="00810EFC"/>
    <w:rsid w:val="00812BBC"/>
    <w:rsid w:val="00813A33"/>
    <w:rsid w:val="00814A19"/>
    <w:rsid w:val="0081526A"/>
    <w:rsid w:val="00816792"/>
    <w:rsid w:val="00816947"/>
    <w:rsid w:val="008174CA"/>
    <w:rsid w:val="00822624"/>
    <w:rsid w:val="00822D61"/>
    <w:rsid w:val="00823463"/>
    <w:rsid w:val="00827478"/>
    <w:rsid w:val="00831714"/>
    <w:rsid w:val="00832110"/>
    <w:rsid w:val="00832339"/>
    <w:rsid w:val="00834F63"/>
    <w:rsid w:val="00835C24"/>
    <w:rsid w:val="00851C5C"/>
    <w:rsid w:val="008554D3"/>
    <w:rsid w:val="0085567B"/>
    <w:rsid w:val="008612FF"/>
    <w:rsid w:val="00862344"/>
    <w:rsid w:val="008624D2"/>
    <w:rsid w:val="0087083D"/>
    <w:rsid w:val="00873307"/>
    <w:rsid w:val="00873B0F"/>
    <w:rsid w:val="00873F4F"/>
    <w:rsid w:val="00875359"/>
    <w:rsid w:val="008779EE"/>
    <w:rsid w:val="0088430F"/>
    <w:rsid w:val="00884893"/>
    <w:rsid w:val="008874F8"/>
    <w:rsid w:val="00890F06"/>
    <w:rsid w:val="00894AE3"/>
    <w:rsid w:val="008A3F20"/>
    <w:rsid w:val="008A4D16"/>
    <w:rsid w:val="008A649A"/>
    <w:rsid w:val="008A7410"/>
    <w:rsid w:val="008B56B7"/>
    <w:rsid w:val="008B6D14"/>
    <w:rsid w:val="008C2E6B"/>
    <w:rsid w:val="008D1005"/>
    <w:rsid w:val="008D59AE"/>
    <w:rsid w:val="008D72FB"/>
    <w:rsid w:val="008E604D"/>
    <w:rsid w:val="008F0578"/>
    <w:rsid w:val="008F21C9"/>
    <w:rsid w:val="008F2383"/>
    <w:rsid w:val="00902A68"/>
    <w:rsid w:val="009037D7"/>
    <w:rsid w:val="00922481"/>
    <w:rsid w:val="00923A47"/>
    <w:rsid w:val="00923E48"/>
    <w:rsid w:val="0092620F"/>
    <w:rsid w:val="00927A94"/>
    <w:rsid w:val="00936E5E"/>
    <w:rsid w:val="00936FBC"/>
    <w:rsid w:val="00941F2F"/>
    <w:rsid w:val="00942A36"/>
    <w:rsid w:val="009475C4"/>
    <w:rsid w:val="00955632"/>
    <w:rsid w:val="009654EC"/>
    <w:rsid w:val="00965667"/>
    <w:rsid w:val="00965A18"/>
    <w:rsid w:val="00965B63"/>
    <w:rsid w:val="00970A0E"/>
    <w:rsid w:val="00970CA7"/>
    <w:rsid w:val="00973260"/>
    <w:rsid w:val="00974B49"/>
    <w:rsid w:val="009751FC"/>
    <w:rsid w:val="00980006"/>
    <w:rsid w:val="0098141E"/>
    <w:rsid w:val="00987CB5"/>
    <w:rsid w:val="009909BC"/>
    <w:rsid w:val="00992054"/>
    <w:rsid w:val="009939D9"/>
    <w:rsid w:val="00995A8C"/>
    <w:rsid w:val="009A45F5"/>
    <w:rsid w:val="009B0DB7"/>
    <w:rsid w:val="009B2031"/>
    <w:rsid w:val="009B257F"/>
    <w:rsid w:val="009B4DDA"/>
    <w:rsid w:val="009B6740"/>
    <w:rsid w:val="009C44FB"/>
    <w:rsid w:val="009D12A8"/>
    <w:rsid w:val="009D1DD4"/>
    <w:rsid w:val="009D55B2"/>
    <w:rsid w:val="009D77C1"/>
    <w:rsid w:val="009E13F2"/>
    <w:rsid w:val="009E4A8F"/>
    <w:rsid w:val="009F015E"/>
    <w:rsid w:val="009F2BE3"/>
    <w:rsid w:val="009F4A4F"/>
    <w:rsid w:val="00A0206E"/>
    <w:rsid w:val="00A02491"/>
    <w:rsid w:val="00A07CDD"/>
    <w:rsid w:val="00A10ED1"/>
    <w:rsid w:val="00A11303"/>
    <w:rsid w:val="00A11440"/>
    <w:rsid w:val="00A20006"/>
    <w:rsid w:val="00A22B1F"/>
    <w:rsid w:val="00A2314F"/>
    <w:rsid w:val="00A239F8"/>
    <w:rsid w:val="00A309C8"/>
    <w:rsid w:val="00A32462"/>
    <w:rsid w:val="00A36218"/>
    <w:rsid w:val="00A43060"/>
    <w:rsid w:val="00A438E4"/>
    <w:rsid w:val="00A451C4"/>
    <w:rsid w:val="00A55B9B"/>
    <w:rsid w:val="00A56601"/>
    <w:rsid w:val="00A56F77"/>
    <w:rsid w:val="00A700F9"/>
    <w:rsid w:val="00A711A8"/>
    <w:rsid w:val="00A73CE6"/>
    <w:rsid w:val="00A73D39"/>
    <w:rsid w:val="00A81F52"/>
    <w:rsid w:val="00A82E4D"/>
    <w:rsid w:val="00A83ABB"/>
    <w:rsid w:val="00A841E8"/>
    <w:rsid w:val="00A84587"/>
    <w:rsid w:val="00A86512"/>
    <w:rsid w:val="00A903BA"/>
    <w:rsid w:val="00A91342"/>
    <w:rsid w:val="00A921D6"/>
    <w:rsid w:val="00A92A83"/>
    <w:rsid w:val="00A94753"/>
    <w:rsid w:val="00A94D05"/>
    <w:rsid w:val="00A951F6"/>
    <w:rsid w:val="00A979C5"/>
    <w:rsid w:val="00AA08AA"/>
    <w:rsid w:val="00AA08D7"/>
    <w:rsid w:val="00AA1350"/>
    <w:rsid w:val="00AA2CB6"/>
    <w:rsid w:val="00AA4D25"/>
    <w:rsid w:val="00AB1CE1"/>
    <w:rsid w:val="00AB20F9"/>
    <w:rsid w:val="00AB7F02"/>
    <w:rsid w:val="00AC0773"/>
    <w:rsid w:val="00AC1C7A"/>
    <w:rsid w:val="00AC33CF"/>
    <w:rsid w:val="00AC366C"/>
    <w:rsid w:val="00AC372E"/>
    <w:rsid w:val="00AC382B"/>
    <w:rsid w:val="00AD71CD"/>
    <w:rsid w:val="00AD73F4"/>
    <w:rsid w:val="00AE00CC"/>
    <w:rsid w:val="00AE0BC6"/>
    <w:rsid w:val="00AE1D5C"/>
    <w:rsid w:val="00AE2A43"/>
    <w:rsid w:val="00AE4AE8"/>
    <w:rsid w:val="00AE6468"/>
    <w:rsid w:val="00AE7384"/>
    <w:rsid w:val="00AE73CB"/>
    <w:rsid w:val="00AF0743"/>
    <w:rsid w:val="00AF2ADC"/>
    <w:rsid w:val="00B02F4F"/>
    <w:rsid w:val="00B039BC"/>
    <w:rsid w:val="00B05BC3"/>
    <w:rsid w:val="00B06661"/>
    <w:rsid w:val="00B13165"/>
    <w:rsid w:val="00B14AD1"/>
    <w:rsid w:val="00B176C9"/>
    <w:rsid w:val="00B20AB6"/>
    <w:rsid w:val="00B21765"/>
    <w:rsid w:val="00B23074"/>
    <w:rsid w:val="00B23B26"/>
    <w:rsid w:val="00B27996"/>
    <w:rsid w:val="00B318E4"/>
    <w:rsid w:val="00B33C09"/>
    <w:rsid w:val="00B3694F"/>
    <w:rsid w:val="00B36C04"/>
    <w:rsid w:val="00B370FE"/>
    <w:rsid w:val="00B37E04"/>
    <w:rsid w:val="00B47D8B"/>
    <w:rsid w:val="00B51AAC"/>
    <w:rsid w:val="00B52A4A"/>
    <w:rsid w:val="00B60766"/>
    <w:rsid w:val="00B61728"/>
    <w:rsid w:val="00B6186A"/>
    <w:rsid w:val="00B641F7"/>
    <w:rsid w:val="00B71CFA"/>
    <w:rsid w:val="00B74F48"/>
    <w:rsid w:val="00B75106"/>
    <w:rsid w:val="00B75A2E"/>
    <w:rsid w:val="00B76776"/>
    <w:rsid w:val="00B808AC"/>
    <w:rsid w:val="00B82894"/>
    <w:rsid w:val="00B853C2"/>
    <w:rsid w:val="00B85F6A"/>
    <w:rsid w:val="00B91680"/>
    <w:rsid w:val="00B927BD"/>
    <w:rsid w:val="00B95D49"/>
    <w:rsid w:val="00B96BA6"/>
    <w:rsid w:val="00B96F81"/>
    <w:rsid w:val="00B97A9F"/>
    <w:rsid w:val="00BB0991"/>
    <w:rsid w:val="00BB0DA0"/>
    <w:rsid w:val="00BB306A"/>
    <w:rsid w:val="00BB61B9"/>
    <w:rsid w:val="00BB6DAB"/>
    <w:rsid w:val="00BC0154"/>
    <w:rsid w:val="00BC1505"/>
    <w:rsid w:val="00BC2F46"/>
    <w:rsid w:val="00BC4947"/>
    <w:rsid w:val="00BC55E3"/>
    <w:rsid w:val="00BD6C37"/>
    <w:rsid w:val="00BE1138"/>
    <w:rsid w:val="00BF468B"/>
    <w:rsid w:val="00BF5A85"/>
    <w:rsid w:val="00C008FB"/>
    <w:rsid w:val="00C05A3D"/>
    <w:rsid w:val="00C06962"/>
    <w:rsid w:val="00C14047"/>
    <w:rsid w:val="00C14604"/>
    <w:rsid w:val="00C15C3E"/>
    <w:rsid w:val="00C31BDB"/>
    <w:rsid w:val="00C42D15"/>
    <w:rsid w:val="00C4522F"/>
    <w:rsid w:val="00C50F0B"/>
    <w:rsid w:val="00C50F73"/>
    <w:rsid w:val="00C510CC"/>
    <w:rsid w:val="00C5497E"/>
    <w:rsid w:val="00C55D2F"/>
    <w:rsid w:val="00C735F0"/>
    <w:rsid w:val="00C7364E"/>
    <w:rsid w:val="00C73DD8"/>
    <w:rsid w:val="00C76FA0"/>
    <w:rsid w:val="00C77355"/>
    <w:rsid w:val="00C80BE6"/>
    <w:rsid w:val="00C83332"/>
    <w:rsid w:val="00C866B1"/>
    <w:rsid w:val="00C908FA"/>
    <w:rsid w:val="00C919F7"/>
    <w:rsid w:val="00C94BE7"/>
    <w:rsid w:val="00C96CB1"/>
    <w:rsid w:val="00C97643"/>
    <w:rsid w:val="00CA2D29"/>
    <w:rsid w:val="00CB102A"/>
    <w:rsid w:val="00CB2757"/>
    <w:rsid w:val="00CB28E9"/>
    <w:rsid w:val="00CB4B1D"/>
    <w:rsid w:val="00CB58E6"/>
    <w:rsid w:val="00CB6220"/>
    <w:rsid w:val="00CB781D"/>
    <w:rsid w:val="00CC03B2"/>
    <w:rsid w:val="00CC5D90"/>
    <w:rsid w:val="00CD10F5"/>
    <w:rsid w:val="00CD214E"/>
    <w:rsid w:val="00CD2F1E"/>
    <w:rsid w:val="00CD3122"/>
    <w:rsid w:val="00CD5089"/>
    <w:rsid w:val="00CD59EC"/>
    <w:rsid w:val="00CE016C"/>
    <w:rsid w:val="00CE26B9"/>
    <w:rsid w:val="00CE30D9"/>
    <w:rsid w:val="00CE4A24"/>
    <w:rsid w:val="00CE715E"/>
    <w:rsid w:val="00CF1216"/>
    <w:rsid w:val="00CF1D25"/>
    <w:rsid w:val="00CF5807"/>
    <w:rsid w:val="00D047B2"/>
    <w:rsid w:val="00D113A1"/>
    <w:rsid w:val="00D12CC6"/>
    <w:rsid w:val="00D13F39"/>
    <w:rsid w:val="00D17F34"/>
    <w:rsid w:val="00D23A93"/>
    <w:rsid w:val="00D2570D"/>
    <w:rsid w:val="00D277DB"/>
    <w:rsid w:val="00D300A0"/>
    <w:rsid w:val="00D3356A"/>
    <w:rsid w:val="00D373A2"/>
    <w:rsid w:val="00D461CE"/>
    <w:rsid w:val="00D47DE3"/>
    <w:rsid w:val="00D5014C"/>
    <w:rsid w:val="00D509E0"/>
    <w:rsid w:val="00D54E5F"/>
    <w:rsid w:val="00D558BA"/>
    <w:rsid w:val="00D61DC1"/>
    <w:rsid w:val="00D62739"/>
    <w:rsid w:val="00D62BD3"/>
    <w:rsid w:val="00D6456C"/>
    <w:rsid w:val="00D67E07"/>
    <w:rsid w:val="00D71811"/>
    <w:rsid w:val="00D71EE8"/>
    <w:rsid w:val="00D812A4"/>
    <w:rsid w:val="00D8613F"/>
    <w:rsid w:val="00D87126"/>
    <w:rsid w:val="00D87A80"/>
    <w:rsid w:val="00D9098E"/>
    <w:rsid w:val="00D9212A"/>
    <w:rsid w:val="00DA4122"/>
    <w:rsid w:val="00DB101F"/>
    <w:rsid w:val="00DC2930"/>
    <w:rsid w:val="00DC75F9"/>
    <w:rsid w:val="00DD054D"/>
    <w:rsid w:val="00DD1A4A"/>
    <w:rsid w:val="00DD314D"/>
    <w:rsid w:val="00DD6CD3"/>
    <w:rsid w:val="00DE0F53"/>
    <w:rsid w:val="00DE5F6F"/>
    <w:rsid w:val="00DE6B5B"/>
    <w:rsid w:val="00DF0F9D"/>
    <w:rsid w:val="00DF2459"/>
    <w:rsid w:val="00DF6D27"/>
    <w:rsid w:val="00E01C3A"/>
    <w:rsid w:val="00E01E88"/>
    <w:rsid w:val="00E03588"/>
    <w:rsid w:val="00E03A0C"/>
    <w:rsid w:val="00E1472B"/>
    <w:rsid w:val="00E14D6D"/>
    <w:rsid w:val="00E256DA"/>
    <w:rsid w:val="00E26C5A"/>
    <w:rsid w:val="00E321FD"/>
    <w:rsid w:val="00E32FF6"/>
    <w:rsid w:val="00E33734"/>
    <w:rsid w:val="00E33DE0"/>
    <w:rsid w:val="00E3471A"/>
    <w:rsid w:val="00E415FC"/>
    <w:rsid w:val="00E41E6B"/>
    <w:rsid w:val="00E43D10"/>
    <w:rsid w:val="00E4710D"/>
    <w:rsid w:val="00E4775C"/>
    <w:rsid w:val="00E50588"/>
    <w:rsid w:val="00E53627"/>
    <w:rsid w:val="00E53940"/>
    <w:rsid w:val="00E53F52"/>
    <w:rsid w:val="00E56A90"/>
    <w:rsid w:val="00E6017F"/>
    <w:rsid w:val="00E601C0"/>
    <w:rsid w:val="00E65761"/>
    <w:rsid w:val="00E66679"/>
    <w:rsid w:val="00E67D78"/>
    <w:rsid w:val="00E71818"/>
    <w:rsid w:val="00E77EBC"/>
    <w:rsid w:val="00E80D3D"/>
    <w:rsid w:val="00E8398C"/>
    <w:rsid w:val="00E926E2"/>
    <w:rsid w:val="00E94F8C"/>
    <w:rsid w:val="00E95C28"/>
    <w:rsid w:val="00E9734D"/>
    <w:rsid w:val="00EA2B6C"/>
    <w:rsid w:val="00EA2F21"/>
    <w:rsid w:val="00EA6242"/>
    <w:rsid w:val="00EB164F"/>
    <w:rsid w:val="00EB1D73"/>
    <w:rsid w:val="00EC226C"/>
    <w:rsid w:val="00EC24B8"/>
    <w:rsid w:val="00EC285C"/>
    <w:rsid w:val="00ED2D9D"/>
    <w:rsid w:val="00EE14EB"/>
    <w:rsid w:val="00EE2017"/>
    <w:rsid w:val="00EE4D40"/>
    <w:rsid w:val="00EE7A54"/>
    <w:rsid w:val="00EF1ED6"/>
    <w:rsid w:val="00EF5BDC"/>
    <w:rsid w:val="00EF7CF2"/>
    <w:rsid w:val="00F0170E"/>
    <w:rsid w:val="00F031CD"/>
    <w:rsid w:val="00F0342C"/>
    <w:rsid w:val="00F034C5"/>
    <w:rsid w:val="00F0750C"/>
    <w:rsid w:val="00F15832"/>
    <w:rsid w:val="00F20820"/>
    <w:rsid w:val="00F222AF"/>
    <w:rsid w:val="00F23DBB"/>
    <w:rsid w:val="00F246B1"/>
    <w:rsid w:val="00F2769F"/>
    <w:rsid w:val="00F27CE2"/>
    <w:rsid w:val="00F33B5F"/>
    <w:rsid w:val="00F438E2"/>
    <w:rsid w:val="00F44948"/>
    <w:rsid w:val="00F46381"/>
    <w:rsid w:val="00F5016C"/>
    <w:rsid w:val="00F52634"/>
    <w:rsid w:val="00F52BDE"/>
    <w:rsid w:val="00F57917"/>
    <w:rsid w:val="00F60DE5"/>
    <w:rsid w:val="00F626A7"/>
    <w:rsid w:val="00F646CB"/>
    <w:rsid w:val="00F66348"/>
    <w:rsid w:val="00F66C3D"/>
    <w:rsid w:val="00F705F5"/>
    <w:rsid w:val="00F754D0"/>
    <w:rsid w:val="00F82F32"/>
    <w:rsid w:val="00F831C7"/>
    <w:rsid w:val="00F845C2"/>
    <w:rsid w:val="00F86E58"/>
    <w:rsid w:val="00F87A9A"/>
    <w:rsid w:val="00F92167"/>
    <w:rsid w:val="00F96E36"/>
    <w:rsid w:val="00FA6AB6"/>
    <w:rsid w:val="00FB0181"/>
    <w:rsid w:val="00FC08F8"/>
    <w:rsid w:val="00FC09C0"/>
    <w:rsid w:val="00FC21F8"/>
    <w:rsid w:val="00FC5B34"/>
    <w:rsid w:val="00FD453C"/>
    <w:rsid w:val="00FD66FC"/>
    <w:rsid w:val="00FE0D90"/>
    <w:rsid w:val="00FE4A8C"/>
    <w:rsid w:val="00FE6459"/>
    <w:rsid w:val="00FE6C16"/>
    <w:rsid w:val="00FF0C6E"/>
    <w:rsid w:val="00FF1A95"/>
    <w:rsid w:val="00FF2E22"/>
    <w:rsid w:val="00FF4D35"/>
    <w:rsid w:val="00FF73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17C8"/>
  <w15:docId w15:val="{41ADEAD8-7A01-4D1D-9562-99120D81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617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B617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569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12D0A"/>
    <w:pPr>
      <w:autoSpaceDE w:val="0"/>
      <w:autoSpaceDN w:val="0"/>
      <w:adjustRightInd w:val="0"/>
      <w:spacing w:after="0" w:line="240" w:lineRule="auto"/>
    </w:pPr>
    <w:rPr>
      <w:rFonts w:ascii="Cambria" w:hAnsi="Cambria" w:cs="Cambria"/>
      <w:color w:val="000000"/>
      <w:sz w:val="24"/>
      <w:szCs w:val="24"/>
    </w:rPr>
  </w:style>
  <w:style w:type="paragraph" w:styleId="Nagwek">
    <w:name w:val="header"/>
    <w:basedOn w:val="Normalny"/>
    <w:link w:val="NagwekZnak"/>
    <w:uiPriority w:val="99"/>
    <w:unhideWhenUsed/>
    <w:rsid w:val="00B617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1728"/>
  </w:style>
  <w:style w:type="paragraph" w:styleId="Stopka">
    <w:name w:val="footer"/>
    <w:basedOn w:val="Normalny"/>
    <w:link w:val="StopkaZnak"/>
    <w:uiPriority w:val="99"/>
    <w:unhideWhenUsed/>
    <w:rsid w:val="00B617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1728"/>
  </w:style>
  <w:style w:type="character" w:customStyle="1" w:styleId="Nagwek1Znak">
    <w:name w:val="Nagłówek 1 Znak"/>
    <w:basedOn w:val="Domylnaczcionkaakapitu"/>
    <w:link w:val="Nagwek1"/>
    <w:uiPriority w:val="9"/>
    <w:rsid w:val="00B61728"/>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B61728"/>
    <w:pPr>
      <w:outlineLvl w:val="9"/>
    </w:pPr>
  </w:style>
  <w:style w:type="paragraph" w:styleId="Tekstdymka">
    <w:name w:val="Balloon Text"/>
    <w:basedOn w:val="Normalny"/>
    <w:link w:val="TekstdymkaZnak"/>
    <w:uiPriority w:val="99"/>
    <w:semiHidden/>
    <w:unhideWhenUsed/>
    <w:rsid w:val="00B617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1728"/>
    <w:rPr>
      <w:rFonts w:ascii="Tahoma" w:hAnsi="Tahoma" w:cs="Tahoma"/>
      <w:sz w:val="16"/>
      <w:szCs w:val="16"/>
    </w:rPr>
  </w:style>
  <w:style w:type="paragraph" w:styleId="Akapitzlist">
    <w:name w:val="List Paragraph"/>
    <w:aliases w:val="Normal,Obiekt,List Paragraph1,Numerowanie,Akapit z listą BS,sw tekst,CW_Lista,L1,Akapit z listą5,Akapit z listą3,Akapit z listą31,Wypunktowanie,2 heading,A_wyliczenie,K-P_odwolanie,maz_wyliczenie,opis dzialania,normalny tekst"/>
    <w:basedOn w:val="Normalny"/>
    <w:link w:val="AkapitzlistZnak"/>
    <w:uiPriority w:val="34"/>
    <w:qFormat/>
    <w:rsid w:val="00B61728"/>
    <w:pPr>
      <w:ind w:left="720"/>
      <w:contextualSpacing/>
    </w:pPr>
  </w:style>
  <w:style w:type="character" w:customStyle="1" w:styleId="Nagwek2Znak">
    <w:name w:val="Nagłówek 2 Znak"/>
    <w:basedOn w:val="Domylnaczcionkaakapitu"/>
    <w:link w:val="Nagwek2"/>
    <w:uiPriority w:val="9"/>
    <w:rsid w:val="00B61728"/>
    <w:rPr>
      <w:rFonts w:asciiTheme="majorHAnsi" w:eastAsiaTheme="majorEastAsia" w:hAnsiTheme="majorHAnsi" w:cstheme="majorBidi"/>
      <w:b/>
      <w:bCs/>
      <w:color w:val="4F81BD" w:themeColor="accent1"/>
      <w:sz w:val="26"/>
      <w:szCs w:val="26"/>
    </w:rPr>
  </w:style>
  <w:style w:type="paragraph" w:styleId="Spistreci1">
    <w:name w:val="toc 1"/>
    <w:basedOn w:val="Normalny"/>
    <w:next w:val="Normalny"/>
    <w:autoRedefine/>
    <w:uiPriority w:val="39"/>
    <w:unhideWhenUsed/>
    <w:rsid w:val="00B61728"/>
    <w:pPr>
      <w:spacing w:after="100"/>
    </w:pPr>
  </w:style>
  <w:style w:type="paragraph" w:styleId="Spistreci2">
    <w:name w:val="toc 2"/>
    <w:basedOn w:val="Normalny"/>
    <w:next w:val="Normalny"/>
    <w:autoRedefine/>
    <w:uiPriority w:val="39"/>
    <w:unhideWhenUsed/>
    <w:rsid w:val="00B61728"/>
    <w:pPr>
      <w:spacing w:after="100"/>
      <w:ind w:left="220"/>
    </w:pPr>
  </w:style>
  <w:style w:type="character" w:styleId="Hipercze">
    <w:name w:val="Hyperlink"/>
    <w:basedOn w:val="Domylnaczcionkaakapitu"/>
    <w:uiPriority w:val="99"/>
    <w:unhideWhenUsed/>
    <w:rsid w:val="00B61728"/>
    <w:rPr>
      <w:color w:val="0000FF" w:themeColor="hyperlink"/>
      <w:u w:val="single"/>
    </w:rPr>
  </w:style>
  <w:style w:type="character" w:customStyle="1" w:styleId="Nagwek3Znak">
    <w:name w:val="Nagłówek 3 Znak"/>
    <w:basedOn w:val="Domylnaczcionkaakapitu"/>
    <w:link w:val="Nagwek3"/>
    <w:uiPriority w:val="9"/>
    <w:rsid w:val="004569D4"/>
    <w:rPr>
      <w:rFonts w:asciiTheme="majorHAnsi" w:eastAsiaTheme="majorEastAsia" w:hAnsiTheme="majorHAnsi" w:cstheme="majorBidi"/>
      <w:b/>
      <w:bCs/>
      <w:color w:val="4F81BD" w:themeColor="accent1"/>
    </w:rPr>
  </w:style>
  <w:style w:type="paragraph" w:styleId="Spistreci3">
    <w:name w:val="toc 3"/>
    <w:basedOn w:val="Normalny"/>
    <w:next w:val="Normalny"/>
    <w:autoRedefine/>
    <w:uiPriority w:val="39"/>
    <w:unhideWhenUsed/>
    <w:rsid w:val="00772AAF"/>
    <w:pPr>
      <w:spacing w:after="100"/>
      <w:ind w:left="440"/>
    </w:pPr>
  </w:style>
  <w:style w:type="character" w:styleId="Odwoaniedokomentarza">
    <w:name w:val="annotation reference"/>
    <w:basedOn w:val="Domylnaczcionkaakapitu"/>
    <w:uiPriority w:val="99"/>
    <w:semiHidden/>
    <w:unhideWhenUsed/>
    <w:rsid w:val="007C1C07"/>
    <w:rPr>
      <w:sz w:val="16"/>
      <w:szCs w:val="16"/>
    </w:rPr>
  </w:style>
  <w:style w:type="paragraph" w:styleId="Tekstkomentarza">
    <w:name w:val="annotation text"/>
    <w:basedOn w:val="Normalny"/>
    <w:link w:val="TekstkomentarzaZnak"/>
    <w:uiPriority w:val="99"/>
    <w:unhideWhenUsed/>
    <w:rsid w:val="007C1C07"/>
    <w:pPr>
      <w:spacing w:line="240" w:lineRule="auto"/>
    </w:pPr>
    <w:rPr>
      <w:sz w:val="20"/>
      <w:szCs w:val="20"/>
    </w:rPr>
  </w:style>
  <w:style w:type="character" w:customStyle="1" w:styleId="TekstkomentarzaZnak">
    <w:name w:val="Tekst komentarza Znak"/>
    <w:basedOn w:val="Domylnaczcionkaakapitu"/>
    <w:link w:val="Tekstkomentarza"/>
    <w:uiPriority w:val="99"/>
    <w:rsid w:val="007C1C07"/>
    <w:rPr>
      <w:sz w:val="20"/>
      <w:szCs w:val="20"/>
    </w:rPr>
  </w:style>
  <w:style w:type="paragraph" w:styleId="Tematkomentarza">
    <w:name w:val="annotation subject"/>
    <w:basedOn w:val="Tekstkomentarza"/>
    <w:next w:val="Tekstkomentarza"/>
    <w:link w:val="TematkomentarzaZnak"/>
    <w:uiPriority w:val="99"/>
    <w:semiHidden/>
    <w:unhideWhenUsed/>
    <w:rsid w:val="007C1C07"/>
    <w:rPr>
      <w:b/>
      <w:bCs/>
    </w:rPr>
  </w:style>
  <w:style w:type="character" w:customStyle="1" w:styleId="TematkomentarzaZnak">
    <w:name w:val="Temat komentarza Znak"/>
    <w:basedOn w:val="TekstkomentarzaZnak"/>
    <w:link w:val="Tematkomentarza"/>
    <w:uiPriority w:val="99"/>
    <w:semiHidden/>
    <w:rsid w:val="007C1C07"/>
    <w:rPr>
      <w:b/>
      <w:bCs/>
      <w:sz w:val="20"/>
      <w:szCs w:val="20"/>
    </w:rPr>
  </w:style>
  <w:style w:type="table" w:styleId="Tabela-Siatka">
    <w:name w:val="Table Grid"/>
    <w:basedOn w:val="Standardowy"/>
    <w:uiPriority w:val="59"/>
    <w:rsid w:val="005921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46F96"/>
    <w:pPr>
      <w:spacing w:after="0" w:line="240" w:lineRule="auto"/>
    </w:pPr>
  </w:style>
  <w:style w:type="paragraph" w:styleId="Zwykytekst">
    <w:name w:val="Plain Text"/>
    <w:basedOn w:val="Normalny"/>
    <w:link w:val="ZwykytekstZnak"/>
    <w:uiPriority w:val="99"/>
    <w:unhideWhenUsed/>
    <w:rsid w:val="00283C79"/>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283C79"/>
    <w:rPr>
      <w:rFonts w:ascii="Consolas" w:hAnsi="Consolas"/>
      <w:sz w:val="21"/>
      <w:szCs w:val="21"/>
    </w:rPr>
  </w:style>
  <w:style w:type="table" w:customStyle="1" w:styleId="Jasnecieniowanie1">
    <w:name w:val="Jasne cieniowanie1"/>
    <w:basedOn w:val="Standardowy"/>
    <w:uiPriority w:val="60"/>
    <w:rsid w:val="002F7D81"/>
    <w:pPr>
      <w:widowControl w:val="0"/>
      <w:autoSpaceDE w:val="0"/>
      <w:autoSpaceDN w:val="0"/>
      <w:spacing w:after="0" w:line="240" w:lineRule="auto"/>
    </w:pPr>
    <w:rPr>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Inne">
    <w:name w:val="Inne_"/>
    <w:basedOn w:val="Domylnaczcionkaakapitu"/>
    <w:link w:val="Inne0"/>
    <w:locked/>
    <w:rsid w:val="0092620F"/>
    <w:rPr>
      <w:rFonts w:ascii="Arial" w:eastAsia="Arial" w:hAnsi="Arial" w:cs="Arial"/>
      <w:sz w:val="19"/>
      <w:szCs w:val="19"/>
      <w:shd w:val="clear" w:color="auto" w:fill="FFFFFF"/>
    </w:rPr>
  </w:style>
  <w:style w:type="paragraph" w:customStyle="1" w:styleId="Inne0">
    <w:name w:val="Inne"/>
    <w:basedOn w:val="Normalny"/>
    <w:link w:val="Inne"/>
    <w:rsid w:val="0092620F"/>
    <w:pPr>
      <w:widowControl w:val="0"/>
      <w:shd w:val="clear" w:color="auto" w:fill="FFFFFF"/>
      <w:spacing w:after="320" w:line="254" w:lineRule="auto"/>
      <w:jc w:val="both"/>
    </w:pPr>
    <w:rPr>
      <w:rFonts w:ascii="Arial" w:eastAsia="Arial" w:hAnsi="Arial" w:cs="Arial"/>
      <w:sz w:val="19"/>
      <w:szCs w:val="19"/>
    </w:rPr>
  </w:style>
  <w:style w:type="paragraph" w:customStyle="1" w:styleId="pkt">
    <w:name w:val="pkt"/>
    <w:basedOn w:val="Normalny"/>
    <w:link w:val="pktZnak"/>
    <w:rsid w:val="003F3B45"/>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locked/>
    <w:rsid w:val="003F3B45"/>
    <w:rPr>
      <w:rFonts w:ascii="Times New Roman" w:eastAsia="Times New Roman" w:hAnsi="Times New Roman" w:cs="Times New Roman"/>
      <w:sz w:val="24"/>
      <w:szCs w:val="20"/>
    </w:rPr>
  </w:style>
  <w:style w:type="character" w:customStyle="1" w:styleId="AkapitzlistZnak">
    <w:name w:val="Akapit z listą Znak"/>
    <w:aliases w:val="Normal Znak,Obiekt Znak,List Paragraph1 Znak,Numerowanie Znak,Akapit z listą BS Znak,sw tekst Znak,CW_Lista Znak,L1 Znak,Akapit z listą5 Znak,Akapit z listą3 Znak,Akapit z listą31 Znak,Wypunktowanie Znak,2 heading Znak"/>
    <w:link w:val="Akapitzlist"/>
    <w:uiPriority w:val="34"/>
    <w:qFormat/>
    <w:locked/>
    <w:rsid w:val="00B60766"/>
  </w:style>
  <w:style w:type="paragraph" w:styleId="NormalnyWeb">
    <w:name w:val="Normal (Web)"/>
    <w:basedOn w:val="Normalny"/>
    <w:uiPriority w:val="99"/>
    <w:semiHidden/>
    <w:unhideWhenUsed/>
    <w:rsid w:val="003D5B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38427">
      <w:bodyDiv w:val="1"/>
      <w:marLeft w:val="0"/>
      <w:marRight w:val="0"/>
      <w:marTop w:val="0"/>
      <w:marBottom w:val="0"/>
      <w:divBdr>
        <w:top w:val="none" w:sz="0" w:space="0" w:color="auto"/>
        <w:left w:val="none" w:sz="0" w:space="0" w:color="auto"/>
        <w:bottom w:val="none" w:sz="0" w:space="0" w:color="auto"/>
        <w:right w:val="none" w:sz="0" w:space="0" w:color="auto"/>
      </w:divBdr>
    </w:div>
    <w:div w:id="113795870">
      <w:bodyDiv w:val="1"/>
      <w:marLeft w:val="0"/>
      <w:marRight w:val="0"/>
      <w:marTop w:val="0"/>
      <w:marBottom w:val="0"/>
      <w:divBdr>
        <w:top w:val="none" w:sz="0" w:space="0" w:color="auto"/>
        <w:left w:val="none" w:sz="0" w:space="0" w:color="auto"/>
        <w:bottom w:val="none" w:sz="0" w:space="0" w:color="auto"/>
        <w:right w:val="none" w:sz="0" w:space="0" w:color="auto"/>
      </w:divBdr>
    </w:div>
    <w:div w:id="138152916">
      <w:bodyDiv w:val="1"/>
      <w:marLeft w:val="0"/>
      <w:marRight w:val="0"/>
      <w:marTop w:val="0"/>
      <w:marBottom w:val="0"/>
      <w:divBdr>
        <w:top w:val="none" w:sz="0" w:space="0" w:color="auto"/>
        <w:left w:val="none" w:sz="0" w:space="0" w:color="auto"/>
        <w:bottom w:val="none" w:sz="0" w:space="0" w:color="auto"/>
        <w:right w:val="none" w:sz="0" w:space="0" w:color="auto"/>
      </w:divBdr>
    </w:div>
    <w:div w:id="225921312">
      <w:bodyDiv w:val="1"/>
      <w:marLeft w:val="0"/>
      <w:marRight w:val="0"/>
      <w:marTop w:val="0"/>
      <w:marBottom w:val="0"/>
      <w:divBdr>
        <w:top w:val="none" w:sz="0" w:space="0" w:color="auto"/>
        <w:left w:val="none" w:sz="0" w:space="0" w:color="auto"/>
        <w:bottom w:val="none" w:sz="0" w:space="0" w:color="auto"/>
        <w:right w:val="none" w:sz="0" w:space="0" w:color="auto"/>
      </w:divBdr>
    </w:div>
    <w:div w:id="287007517">
      <w:bodyDiv w:val="1"/>
      <w:marLeft w:val="0"/>
      <w:marRight w:val="0"/>
      <w:marTop w:val="0"/>
      <w:marBottom w:val="0"/>
      <w:divBdr>
        <w:top w:val="none" w:sz="0" w:space="0" w:color="auto"/>
        <w:left w:val="none" w:sz="0" w:space="0" w:color="auto"/>
        <w:bottom w:val="none" w:sz="0" w:space="0" w:color="auto"/>
        <w:right w:val="none" w:sz="0" w:space="0" w:color="auto"/>
      </w:divBdr>
    </w:div>
    <w:div w:id="381487328">
      <w:bodyDiv w:val="1"/>
      <w:marLeft w:val="0"/>
      <w:marRight w:val="0"/>
      <w:marTop w:val="0"/>
      <w:marBottom w:val="0"/>
      <w:divBdr>
        <w:top w:val="none" w:sz="0" w:space="0" w:color="auto"/>
        <w:left w:val="none" w:sz="0" w:space="0" w:color="auto"/>
        <w:bottom w:val="none" w:sz="0" w:space="0" w:color="auto"/>
        <w:right w:val="none" w:sz="0" w:space="0" w:color="auto"/>
      </w:divBdr>
    </w:div>
    <w:div w:id="414209791">
      <w:bodyDiv w:val="1"/>
      <w:marLeft w:val="0"/>
      <w:marRight w:val="0"/>
      <w:marTop w:val="0"/>
      <w:marBottom w:val="0"/>
      <w:divBdr>
        <w:top w:val="none" w:sz="0" w:space="0" w:color="auto"/>
        <w:left w:val="none" w:sz="0" w:space="0" w:color="auto"/>
        <w:bottom w:val="none" w:sz="0" w:space="0" w:color="auto"/>
        <w:right w:val="none" w:sz="0" w:space="0" w:color="auto"/>
      </w:divBdr>
    </w:div>
    <w:div w:id="636883922">
      <w:bodyDiv w:val="1"/>
      <w:marLeft w:val="0"/>
      <w:marRight w:val="0"/>
      <w:marTop w:val="0"/>
      <w:marBottom w:val="0"/>
      <w:divBdr>
        <w:top w:val="none" w:sz="0" w:space="0" w:color="auto"/>
        <w:left w:val="none" w:sz="0" w:space="0" w:color="auto"/>
        <w:bottom w:val="none" w:sz="0" w:space="0" w:color="auto"/>
        <w:right w:val="none" w:sz="0" w:space="0" w:color="auto"/>
      </w:divBdr>
    </w:div>
    <w:div w:id="860898620">
      <w:bodyDiv w:val="1"/>
      <w:marLeft w:val="0"/>
      <w:marRight w:val="0"/>
      <w:marTop w:val="0"/>
      <w:marBottom w:val="0"/>
      <w:divBdr>
        <w:top w:val="none" w:sz="0" w:space="0" w:color="auto"/>
        <w:left w:val="none" w:sz="0" w:space="0" w:color="auto"/>
        <w:bottom w:val="none" w:sz="0" w:space="0" w:color="auto"/>
        <w:right w:val="none" w:sz="0" w:space="0" w:color="auto"/>
      </w:divBdr>
    </w:div>
    <w:div w:id="864366420">
      <w:bodyDiv w:val="1"/>
      <w:marLeft w:val="0"/>
      <w:marRight w:val="0"/>
      <w:marTop w:val="0"/>
      <w:marBottom w:val="0"/>
      <w:divBdr>
        <w:top w:val="none" w:sz="0" w:space="0" w:color="auto"/>
        <w:left w:val="none" w:sz="0" w:space="0" w:color="auto"/>
        <w:bottom w:val="none" w:sz="0" w:space="0" w:color="auto"/>
        <w:right w:val="none" w:sz="0" w:space="0" w:color="auto"/>
      </w:divBdr>
    </w:div>
    <w:div w:id="868181311">
      <w:bodyDiv w:val="1"/>
      <w:marLeft w:val="0"/>
      <w:marRight w:val="0"/>
      <w:marTop w:val="0"/>
      <w:marBottom w:val="0"/>
      <w:divBdr>
        <w:top w:val="none" w:sz="0" w:space="0" w:color="auto"/>
        <w:left w:val="none" w:sz="0" w:space="0" w:color="auto"/>
        <w:bottom w:val="none" w:sz="0" w:space="0" w:color="auto"/>
        <w:right w:val="none" w:sz="0" w:space="0" w:color="auto"/>
      </w:divBdr>
    </w:div>
    <w:div w:id="1051802486">
      <w:bodyDiv w:val="1"/>
      <w:marLeft w:val="0"/>
      <w:marRight w:val="0"/>
      <w:marTop w:val="0"/>
      <w:marBottom w:val="0"/>
      <w:divBdr>
        <w:top w:val="none" w:sz="0" w:space="0" w:color="auto"/>
        <w:left w:val="none" w:sz="0" w:space="0" w:color="auto"/>
        <w:bottom w:val="none" w:sz="0" w:space="0" w:color="auto"/>
        <w:right w:val="none" w:sz="0" w:space="0" w:color="auto"/>
      </w:divBdr>
    </w:div>
    <w:div w:id="1199317466">
      <w:bodyDiv w:val="1"/>
      <w:marLeft w:val="0"/>
      <w:marRight w:val="0"/>
      <w:marTop w:val="0"/>
      <w:marBottom w:val="0"/>
      <w:divBdr>
        <w:top w:val="none" w:sz="0" w:space="0" w:color="auto"/>
        <w:left w:val="none" w:sz="0" w:space="0" w:color="auto"/>
        <w:bottom w:val="none" w:sz="0" w:space="0" w:color="auto"/>
        <w:right w:val="none" w:sz="0" w:space="0" w:color="auto"/>
      </w:divBdr>
    </w:div>
    <w:div w:id="1262907512">
      <w:bodyDiv w:val="1"/>
      <w:marLeft w:val="0"/>
      <w:marRight w:val="0"/>
      <w:marTop w:val="0"/>
      <w:marBottom w:val="0"/>
      <w:divBdr>
        <w:top w:val="none" w:sz="0" w:space="0" w:color="auto"/>
        <w:left w:val="none" w:sz="0" w:space="0" w:color="auto"/>
        <w:bottom w:val="none" w:sz="0" w:space="0" w:color="auto"/>
        <w:right w:val="none" w:sz="0" w:space="0" w:color="auto"/>
      </w:divBdr>
    </w:div>
    <w:div w:id="1338923536">
      <w:bodyDiv w:val="1"/>
      <w:marLeft w:val="0"/>
      <w:marRight w:val="0"/>
      <w:marTop w:val="0"/>
      <w:marBottom w:val="0"/>
      <w:divBdr>
        <w:top w:val="none" w:sz="0" w:space="0" w:color="auto"/>
        <w:left w:val="none" w:sz="0" w:space="0" w:color="auto"/>
        <w:bottom w:val="none" w:sz="0" w:space="0" w:color="auto"/>
        <w:right w:val="none" w:sz="0" w:space="0" w:color="auto"/>
      </w:divBdr>
    </w:div>
    <w:div w:id="1405032111">
      <w:bodyDiv w:val="1"/>
      <w:marLeft w:val="0"/>
      <w:marRight w:val="0"/>
      <w:marTop w:val="0"/>
      <w:marBottom w:val="0"/>
      <w:divBdr>
        <w:top w:val="none" w:sz="0" w:space="0" w:color="auto"/>
        <w:left w:val="none" w:sz="0" w:space="0" w:color="auto"/>
        <w:bottom w:val="none" w:sz="0" w:space="0" w:color="auto"/>
        <w:right w:val="none" w:sz="0" w:space="0" w:color="auto"/>
      </w:divBdr>
    </w:div>
    <w:div w:id="1415467977">
      <w:bodyDiv w:val="1"/>
      <w:marLeft w:val="0"/>
      <w:marRight w:val="0"/>
      <w:marTop w:val="0"/>
      <w:marBottom w:val="0"/>
      <w:divBdr>
        <w:top w:val="none" w:sz="0" w:space="0" w:color="auto"/>
        <w:left w:val="none" w:sz="0" w:space="0" w:color="auto"/>
        <w:bottom w:val="none" w:sz="0" w:space="0" w:color="auto"/>
        <w:right w:val="none" w:sz="0" w:space="0" w:color="auto"/>
      </w:divBdr>
    </w:div>
    <w:div w:id="1592855848">
      <w:bodyDiv w:val="1"/>
      <w:marLeft w:val="0"/>
      <w:marRight w:val="0"/>
      <w:marTop w:val="0"/>
      <w:marBottom w:val="0"/>
      <w:divBdr>
        <w:top w:val="none" w:sz="0" w:space="0" w:color="auto"/>
        <w:left w:val="none" w:sz="0" w:space="0" w:color="auto"/>
        <w:bottom w:val="none" w:sz="0" w:space="0" w:color="auto"/>
        <w:right w:val="none" w:sz="0" w:space="0" w:color="auto"/>
      </w:divBdr>
    </w:div>
    <w:div w:id="1673099056">
      <w:bodyDiv w:val="1"/>
      <w:marLeft w:val="0"/>
      <w:marRight w:val="0"/>
      <w:marTop w:val="0"/>
      <w:marBottom w:val="0"/>
      <w:divBdr>
        <w:top w:val="none" w:sz="0" w:space="0" w:color="auto"/>
        <w:left w:val="none" w:sz="0" w:space="0" w:color="auto"/>
        <w:bottom w:val="none" w:sz="0" w:space="0" w:color="auto"/>
        <w:right w:val="none" w:sz="0" w:space="0" w:color="auto"/>
      </w:divBdr>
    </w:div>
    <w:div w:id="208648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pl/web/premier/program-inwestycji-strategiczn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154790-7386-4ce3-89df-7c9f5d77d905">
      <Terms xmlns="http://schemas.microsoft.com/office/infopath/2007/PartnerControls"/>
    </lcf76f155ced4ddcb4097134ff3c332f>
    <TaxCatchAll xmlns="ebd95f6a-fe55-4339-9cc5-0c023068e3f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404A90687D132459FF4986A1A704E5A" ma:contentTypeVersion="15" ma:contentTypeDescription="Crear nuevo documento." ma:contentTypeScope="" ma:versionID="7dc3aacaa7d7ccdf7b21fba744e19be2">
  <xsd:schema xmlns:xsd="http://www.w3.org/2001/XMLSchema" xmlns:xs="http://www.w3.org/2001/XMLSchema" xmlns:p="http://schemas.microsoft.com/office/2006/metadata/properties" xmlns:ns2="8e154790-7386-4ce3-89df-7c9f5d77d905" xmlns:ns3="ebd95f6a-fe55-4339-9cc5-0c023068e3f3" targetNamespace="http://schemas.microsoft.com/office/2006/metadata/properties" ma:root="true" ma:fieldsID="e14174fa44e260941740d3ab53fd3b3a" ns2:_="" ns3:_="">
    <xsd:import namespace="8e154790-7386-4ce3-89df-7c9f5d77d905"/>
    <xsd:import namespace="ebd95f6a-fe55-4339-9cc5-0c023068e3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54790-7386-4ce3-89df-7c9f5d77d9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138e63d-4057-46ea-8245-6183b0dd42b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95f6a-fe55-4339-9cc5-0c023068e3f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8f9dc55-5feb-4f0c-a482-455f063e6993}" ma:internalName="TaxCatchAll" ma:showField="CatchAllData" ma:web="ebd95f6a-fe55-4339-9cc5-0c023068e3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d = " h t t p : / / w w w . w 3 . o r g / 2 0 0 1 / X M L S c h e m a "   x m l n s : x s i = " h t t p : / / w w w . w 3 . o r g / 2 0 0 1 / X M L S c h e m a - i n s t a n c e " / > 
</file>

<file path=customXml/itemProps1.xml><?xml version="1.0" encoding="utf-8"?>
<ds:datastoreItem xmlns:ds="http://schemas.openxmlformats.org/officeDocument/2006/customXml" ds:itemID="{5A666863-CC9E-4086-B6CD-C2446795FD48}">
  <ds:schemaRefs>
    <ds:schemaRef ds:uri="http://schemas.microsoft.com/sharepoint/v3/contenttype/forms"/>
  </ds:schemaRefs>
</ds:datastoreItem>
</file>

<file path=customXml/itemProps2.xml><?xml version="1.0" encoding="utf-8"?>
<ds:datastoreItem xmlns:ds="http://schemas.openxmlformats.org/officeDocument/2006/customXml" ds:itemID="{0E04C0C9-A108-47F3-BE87-6F0081C606B5}">
  <ds:schemaRefs>
    <ds:schemaRef ds:uri="http://schemas.openxmlformats.org/officeDocument/2006/bibliography"/>
  </ds:schemaRefs>
</ds:datastoreItem>
</file>

<file path=customXml/itemProps3.xml><?xml version="1.0" encoding="utf-8"?>
<ds:datastoreItem xmlns:ds="http://schemas.openxmlformats.org/officeDocument/2006/customXml" ds:itemID="{9B502E2C-5408-492F-8427-9FCC436B11BF}">
  <ds:schemaRefs>
    <ds:schemaRef ds:uri="http://schemas.microsoft.com/office/2006/metadata/properties"/>
    <ds:schemaRef ds:uri="http://schemas.microsoft.com/office/infopath/2007/PartnerControls"/>
    <ds:schemaRef ds:uri="8e154790-7386-4ce3-89df-7c9f5d77d905"/>
    <ds:schemaRef ds:uri="ebd95f6a-fe55-4339-9cc5-0c023068e3f3"/>
  </ds:schemaRefs>
</ds:datastoreItem>
</file>

<file path=customXml/itemProps4.xml><?xml version="1.0" encoding="utf-8"?>
<ds:datastoreItem xmlns:ds="http://schemas.openxmlformats.org/officeDocument/2006/customXml" ds:itemID="{5062529E-A74A-4BB1-8834-F891C92F1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54790-7386-4ce3-89df-7c9f5d77d905"/>
    <ds:schemaRef ds:uri="ebd95f6a-fe55-4339-9cc5-0c023068e3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B1DA15-6247-48D2-B61A-5991C0A28E3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15</Pages>
  <Words>6673</Words>
  <Characters>40040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46620</CharactersWithSpaces>
  <SharedDoc>false</SharedDoc>
  <HLinks>
    <vt:vector size="6" baseType="variant">
      <vt:variant>
        <vt:i4>6225985</vt:i4>
      </vt:variant>
      <vt:variant>
        <vt:i4>0</vt:i4>
      </vt:variant>
      <vt:variant>
        <vt:i4>0</vt:i4>
      </vt:variant>
      <vt:variant>
        <vt:i4>5</vt:i4>
      </vt:variant>
      <vt:variant>
        <vt:lpwstr>https://www.gov.pl/web/premier/program-inwestycji-strategicznych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cp:lastModifiedBy>Janusz Konior</cp:lastModifiedBy>
  <cp:revision>588</cp:revision>
  <cp:lastPrinted>2023-12-07T12:25:00Z</cp:lastPrinted>
  <dcterms:created xsi:type="dcterms:W3CDTF">2024-02-02T22:05:00Z</dcterms:created>
  <dcterms:modified xsi:type="dcterms:W3CDTF">2024-09-12T07:29:00Z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0x0101004404A90687D132459FF4986A1A704E5A</vt:lpwstr>
  </property>
  <property fmtid="{D5CDD505-2E9C-101B-9397-08002B2CF9AE}" pid="3" name="MediaServiceImageTags">
    <vt:lpwstr/>
  </property>
</Properties>
</file>