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D09A9" w14:textId="77777777" w:rsidR="00BD68E8" w:rsidRDefault="00601B1D">
      <w:r>
        <w:t>Opis przedmiotu zamówienia</w:t>
      </w:r>
    </w:p>
    <w:p w14:paraId="59688291" w14:textId="77777777" w:rsidR="006D07CF" w:rsidRDefault="006D07CF"/>
    <w:p w14:paraId="1965DD5A" w14:textId="77777777" w:rsidR="00601B1D" w:rsidRDefault="00683531" w:rsidP="009046A8">
      <w:pPr>
        <w:pStyle w:val="Akapitzlist"/>
        <w:numPr>
          <w:ilvl w:val="0"/>
          <w:numId w:val="7"/>
        </w:numPr>
        <w:ind w:left="709"/>
      </w:pPr>
      <w:r>
        <w:t>R</w:t>
      </w:r>
      <w:r w:rsidR="00012BD9">
        <w:t>oboty budowlane</w:t>
      </w:r>
    </w:p>
    <w:p w14:paraId="73E99604" w14:textId="77777777" w:rsidR="00C725DE" w:rsidRDefault="00C725DE" w:rsidP="006D07CF">
      <w:pPr>
        <w:pStyle w:val="Akapitzlist"/>
        <w:numPr>
          <w:ilvl w:val="0"/>
          <w:numId w:val="2"/>
        </w:numPr>
        <w:ind w:left="426"/>
      </w:pPr>
      <w:r>
        <w:t>Roboty budowlane należy wykonać w zakresie ujętym w załączniku – przedmiar robót.</w:t>
      </w:r>
    </w:p>
    <w:p w14:paraId="632D0CDD" w14:textId="77777777" w:rsidR="006D07CF" w:rsidRDefault="00C725DE" w:rsidP="006D07CF">
      <w:pPr>
        <w:pStyle w:val="Akapitzlist"/>
        <w:numPr>
          <w:ilvl w:val="0"/>
          <w:numId w:val="2"/>
        </w:numPr>
        <w:ind w:left="426"/>
      </w:pPr>
      <w:r>
        <w:t>Do przedmiaru Zamawiający dokłada pozycj</w:t>
      </w:r>
      <w:r w:rsidR="007C0D6F">
        <w:t>e</w:t>
      </w:r>
      <w:r>
        <w:t xml:space="preserve">: </w:t>
      </w:r>
    </w:p>
    <w:p w14:paraId="65727765" w14:textId="77777777" w:rsidR="006D07CF" w:rsidRDefault="007C0D6F" w:rsidP="006D07CF">
      <w:pPr>
        <w:ind w:left="567"/>
      </w:pPr>
      <w:r>
        <w:t>b) umywalk</w:t>
      </w:r>
      <w:r w:rsidR="00792FF3">
        <w:t>a</w:t>
      </w:r>
      <w:r>
        <w:t xml:space="preserve"> w toalecie – ścienna, z przelewem</w:t>
      </w:r>
      <w:r w:rsidR="006E390D">
        <w:t xml:space="preserve">, wykonana z ceramiki sanitarnej w kolorze białym – komplet (+bateria, syfon, mocowanie), </w:t>
      </w:r>
      <w:r w:rsidR="006D07CF">
        <w:t xml:space="preserve"> wymiary</w:t>
      </w:r>
      <w:r w:rsidR="00403B28">
        <w:t xml:space="preserve"> szerokość 40 cm, głębokość 20-25 cm,</w:t>
      </w:r>
    </w:p>
    <w:p w14:paraId="735B3E92" w14:textId="77777777" w:rsidR="00C725DE" w:rsidRDefault="006E390D" w:rsidP="006D07CF">
      <w:pPr>
        <w:ind w:left="567"/>
      </w:pPr>
      <w:r>
        <w:t>c) lustro wiszące, prostokątne o wymiarach h=55, s=35 cm.</w:t>
      </w:r>
    </w:p>
    <w:p w14:paraId="0E7C61ED" w14:textId="77777777" w:rsidR="00126CCD" w:rsidRDefault="00126CCD" w:rsidP="006D07CF">
      <w:pPr>
        <w:pStyle w:val="Akapitzlist"/>
        <w:numPr>
          <w:ilvl w:val="0"/>
          <w:numId w:val="2"/>
        </w:numPr>
        <w:ind w:left="426"/>
      </w:pPr>
      <w:r>
        <w:t xml:space="preserve">Wykonawca zobowiązany będzie do </w:t>
      </w:r>
      <w:r w:rsidR="00484CEB">
        <w:t>systematycznego usuwania powstałych odpadów na swój koszt.</w:t>
      </w:r>
    </w:p>
    <w:p w14:paraId="46EDE3B9" w14:textId="2FA60A1A" w:rsidR="005268B8" w:rsidRDefault="004F66B3" w:rsidP="006D07CF">
      <w:pPr>
        <w:pStyle w:val="Akapitzlist"/>
        <w:numPr>
          <w:ilvl w:val="0"/>
          <w:numId w:val="2"/>
        </w:numPr>
        <w:ind w:left="426"/>
      </w:pPr>
      <w:r>
        <w:t xml:space="preserve">W pozycji 4 przedmiaru robót </w:t>
      </w:r>
      <w:r w:rsidR="00F944AA">
        <w:t>Zamawiający</w:t>
      </w:r>
      <w:r>
        <w:t xml:space="preserve"> dopuszcza zaoferowanie zamiast płytek</w:t>
      </w:r>
      <w:r w:rsidR="00F944AA">
        <w:t xml:space="preserve"> podłogowych, podłogi winylowej, w takim przypadku do ceny oferty należy doliczyć odpowiednie przygotowanie podłoża</w:t>
      </w:r>
      <w:r w:rsidR="005268B8">
        <w:t xml:space="preserve">. </w:t>
      </w:r>
    </w:p>
    <w:p w14:paraId="54C57060" w14:textId="77777777" w:rsidR="00484CEB" w:rsidRDefault="00484CEB" w:rsidP="006D07CF">
      <w:pPr>
        <w:pStyle w:val="Akapitzlist"/>
        <w:numPr>
          <w:ilvl w:val="0"/>
          <w:numId w:val="2"/>
        </w:numPr>
        <w:ind w:left="426"/>
      </w:pPr>
      <w:r>
        <w:t>Zamawiający informuje, że na posadzkach jest wykonana nowa wylewka samopoziomująca.</w:t>
      </w:r>
    </w:p>
    <w:p w14:paraId="24607986" w14:textId="488933F0" w:rsidR="00BE6D77" w:rsidRDefault="00BE6D77" w:rsidP="006D07CF">
      <w:pPr>
        <w:pStyle w:val="Akapitzlist"/>
        <w:numPr>
          <w:ilvl w:val="0"/>
          <w:numId w:val="2"/>
        </w:numPr>
        <w:ind w:left="426"/>
      </w:pPr>
      <w:r>
        <w:t>W ramach robót budowlanych należy zamontować dostarczone przez Zamawiającego kinkiety, gniazda i wyłączniki.</w:t>
      </w:r>
    </w:p>
    <w:p w14:paraId="35750451" w14:textId="77777777" w:rsidR="00484CEB" w:rsidRDefault="00484CEB"/>
    <w:p w14:paraId="6533716A" w14:textId="77777777" w:rsidR="00484CEB" w:rsidRPr="00924447" w:rsidRDefault="0043552B" w:rsidP="009046A8">
      <w:pPr>
        <w:pStyle w:val="Akapitzlist"/>
        <w:numPr>
          <w:ilvl w:val="0"/>
          <w:numId w:val="7"/>
        </w:numPr>
        <w:ind w:left="709"/>
      </w:pPr>
      <w:r w:rsidRPr="00924447">
        <w:t>W</w:t>
      </w:r>
      <w:r w:rsidR="00484CEB" w:rsidRPr="00924447">
        <w:t>ykonanie zabudowy meblowej na wymiar</w:t>
      </w:r>
      <w:r w:rsidR="00630E4B" w:rsidRPr="00924447">
        <w:t xml:space="preserve"> </w:t>
      </w:r>
    </w:p>
    <w:p w14:paraId="0192CF1F" w14:textId="77777777" w:rsidR="0066765D" w:rsidRDefault="00AC006C" w:rsidP="00403B28">
      <w:pPr>
        <w:pStyle w:val="Akapitzlist"/>
        <w:numPr>
          <w:ilvl w:val="0"/>
          <w:numId w:val="3"/>
        </w:numPr>
        <w:ind w:left="426"/>
      </w:pPr>
      <w:r>
        <w:t>Zabudowę</w:t>
      </w:r>
      <w:r w:rsidR="0066765D">
        <w:t xml:space="preserve"> meblową należy wykonać zgodnie z dołączo</w:t>
      </w:r>
      <w:r>
        <w:t>nymi</w:t>
      </w:r>
      <w:r w:rsidR="0066765D">
        <w:t xml:space="preserve"> rysunkami, dodatkowo należy jeszcze wykonać półkę pod telewizor o wymiarach </w:t>
      </w:r>
      <w:r w:rsidR="0043552B">
        <w:t>100*100*30 cm</w:t>
      </w:r>
      <w:r w:rsidR="0066765D">
        <w:t>, otwartą, z dwoma półkami</w:t>
      </w:r>
      <w:r w:rsidR="004977B4">
        <w:t xml:space="preserve"> („J”)</w:t>
      </w:r>
      <w:r w:rsidR="0066765D">
        <w:t>.</w:t>
      </w:r>
    </w:p>
    <w:p w14:paraId="7820830B" w14:textId="77777777" w:rsidR="00AC006C" w:rsidRDefault="00D23F90" w:rsidP="00403B28">
      <w:pPr>
        <w:pStyle w:val="Akapitzlist"/>
        <w:numPr>
          <w:ilvl w:val="0"/>
          <w:numId w:val="3"/>
        </w:numPr>
        <w:ind w:left="426"/>
      </w:pPr>
      <w:r>
        <w:t xml:space="preserve">Meble należy wykonać z płyty meblowej grubości </w:t>
      </w:r>
      <w:r w:rsidR="0043552B">
        <w:t xml:space="preserve">min. </w:t>
      </w:r>
      <w:r>
        <w:t xml:space="preserve">18 mm, </w:t>
      </w:r>
    </w:p>
    <w:p w14:paraId="12503257" w14:textId="77777777" w:rsidR="0066765D" w:rsidRDefault="00AC006C" w:rsidP="00403B28">
      <w:pPr>
        <w:pStyle w:val="Akapitzlist"/>
        <w:numPr>
          <w:ilvl w:val="0"/>
          <w:numId w:val="3"/>
        </w:numPr>
        <w:ind w:left="426"/>
      </w:pPr>
      <w:r>
        <w:t>K</w:t>
      </w:r>
      <w:r w:rsidRPr="00AC006C">
        <w:t>rawędzie płyt zabezpieczone poprzez okleinowanie obrzeżem ABS/PCV o gr. min. 1 mm w kolorze płyty meblowej</w:t>
      </w:r>
      <w:r>
        <w:t>,</w:t>
      </w:r>
    </w:p>
    <w:p w14:paraId="29A7DD7E" w14:textId="77777777" w:rsidR="00AC006C" w:rsidRDefault="00AE0762" w:rsidP="00403B28">
      <w:pPr>
        <w:pStyle w:val="Akapitzlist"/>
        <w:numPr>
          <w:ilvl w:val="0"/>
          <w:numId w:val="3"/>
        </w:numPr>
        <w:ind w:left="426"/>
      </w:pPr>
      <w:r>
        <w:t>C</w:t>
      </w:r>
      <w:r w:rsidR="00AC006C">
        <w:t>okoły zabezpieczone uszczelką plastikową,</w:t>
      </w:r>
    </w:p>
    <w:p w14:paraId="27E8F2DB" w14:textId="77777777" w:rsidR="00AE0762" w:rsidRDefault="00AE0762" w:rsidP="00403B28">
      <w:pPr>
        <w:pStyle w:val="Akapitzlist"/>
        <w:numPr>
          <w:ilvl w:val="0"/>
          <w:numId w:val="3"/>
        </w:numPr>
        <w:ind w:left="426"/>
      </w:pPr>
      <w:r>
        <w:t>Półki pasa dolnego posadowione na regulowanych nóżkach plastikowych,</w:t>
      </w:r>
    </w:p>
    <w:p w14:paraId="2EB98B5C" w14:textId="77777777" w:rsidR="00472E02" w:rsidRDefault="00AE0762" w:rsidP="00403B28">
      <w:pPr>
        <w:pStyle w:val="Akapitzlist"/>
        <w:numPr>
          <w:ilvl w:val="0"/>
          <w:numId w:val="3"/>
        </w:numPr>
        <w:ind w:left="426"/>
      </w:pPr>
      <w:r>
        <w:t xml:space="preserve">Plecy półek pełne, wpuszczane pomiędzy boki a wieńce, </w:t>
      </w:r>
    </w:p>
    <w:p w14:paraId="1F240D0F" w14:textId="77777777" w:rsidR="00B37CC6" w:rsidRDefault="00B37CC6" w:rsidP="00403B28">
      <w:pPr>
        <w:pStyle w:val="Akapitzlist"/>
        <w:numPr>
          <w:ilvl w:val="0"/>
          <w:numId w:val="3"/>
        </w:numPr>
        <w:ind w:left="426"/>
      </w:pPr>
      <w:r>
        <w:t>Zestaw mebli „A” należy dopasować do dostarczonej witryny na ciasta, tak, aby razem tworzyły jeden pas zapełniający całą przestrzeń pomiędzy ścianą a filarem,</w:t>
      </w:r>
    </w:p>
    <w:p w14:paraId="4515BA9C" w14:textId="77777777" w:rsidR="00B37CC6" w:rsidRDefault="00B37CC6" w:rsidP="00403B28">
      <w:pPr>
        <w:pStyle w:val="Akapitzlist"/>
        <w:numPr>
          <w:ilvl w:val="0"/>
          <w:numId w:val="3"/>
        </w:numPr>
        <w:ind w:left="426"/>
      </w:pPr>
      <w:r>
        <w:t>Zamówieniem objęt</w:t>
      </w:r>
      <w:r w:rsidR="00292262">
        <w:t xml:space="preserve">a jest także dostawa i montaż pojemników na odpady (szuflada z </w:t>
      </w:r>
      <w:r w:rsidR="00257A1C">
        <w:t xml:space="preserve">trzema </w:t>
      </w:r>
      <w:r w:rsidR="00292262">
        <w:t>pojemnikami</w:t>
      </w:r>
      <w:r w:rsidR="00257A1C">
        <w:t xml:space="preserve"> i mocowaniem frontu),</w:t>
      </w:r>
    </w:p>
    <w:p w14:paraId="6DA4DB6B" w14:textId="77777777" w:rsidR="00C11E94" w:rsidRDefault="00C11E94" w:rsidP="00403B28">
      <w:pPr>
        <w:pStyle w:val="Akapitzlist"/>
        <w:numPr>
          <w:ilvl w:val="0"/>
          <w:numId w:val="3"/>
        </w:numPr>
        <w:ind w:left="426"/>
      </w:pPr>
      <w:r>
        <w:t xml:space="preserve">Uchwyty </w:t>
      </w:r>
      <w:r w:rsidR="00342CC0">
        <w:t>drzwiowe</w:t>
      </w:r>
      <w:r>
        <w:t xml:space="preserve"> prostokątne, wpuszczane, o szerokości </w:t>
      </w:r>
      <w:r w:rsidR="006259C1">
        <w:t>min</w:t>
      </w:r>
      <w:r>
        <w:t>. 128 mm w kolorze matowym,</w:t>
      </w:r>
    </w:p>
    <w:p w14:paraId="68829586" w14:textId="77777777" w:rsidR="006259C1" w:rsidRDefault="006259C1" w:rsidP="00403B28">
      <w:pPr>
        <w:pStyle w:val="Akapitzlist"/>
        <w:numPr>
          <w:ilvl w:val="0"/>
          <w:numId w:val="3"/>
        </w:numPr>
        <w:ind w:left="426"/>
      </w:pPr>
      <w:r>
        <w:t>Wymiary mebli podane w załączonych rysunkach stanowią informację przybliżoną, dokładne wymiary należy ustalić przez przygotowaniem zestawów do montażu w miejscu docelowym.</w:t>
      </w:r>
    </w:p>
    <w:p w14:paraId="601C0CA4" w14:textId="7592AE2F" w:rsidR="00F944AA" w:rsidRDefault="00F944AA" w:rsidP="00403B28">
      <w:pPr>
        <w:pStyle w:val="Akapitzlist"/>
        <w:numPr>
          <w:ilvl w:val="0"/>
          <w:numId w:val="3"/>
        </w:numPr>
        <w:ind w:left="426"/>
      </w:pPr>
      <w:r>
        <w:t>Zamawiający zmienia zapis załącznika</w:t>
      </w:r>
      <w:r w:rsidR="00F801A3">
        <w:t xml:space="preserve"> „zabudowa meblowa” poprzez zastąpienie wymogu dotyczącego materiału z którego mają zostać wykonane blaty wymogiem: </w:t>
      </w:r>
      <w:r w:rsidR="00F801A3" w:rsidRPr="00F801A3">
        <w:t xml:space="preserve">blaty </w:t>
      </w:r>
      <w:r w:rsidR="00F801A3">
        <w:t xml:space="preserve">należy wykonać z </w:t>
      </w:r>
      <w:r w:rsidR="00F801A3" w:rsidRPr="00F801A3">
        <w:t>płyt</w:t>
      </w:r>
      <w:r w:rsidR="00F801A3">
        <w:t>y</w:t>
      </w:r>
      <w:r w:rsidR="00F801A3" w:rsidRPr="00F801A3">
        <w:t xml:space="preserve"> </w:t>
      </w:r>
      <w:proofErr w:type="spellStart"/>
      <w:r w:rsidR="00F801A3" w:rsidRPr="00F801A3">
        <w:t>corian</w:t>
      </w:r>
      <w:proofErr w:type="spellEnd"/>
      <w:r w:rsidR="00F801A3" w:rsidRPr="00F801A3">
        <w:t xml:space="preserve"> lub </w:t>
      </w:r>
      <w:r w:rsidR="00F801A3">
        <w:t xml:space="preserve">zastosować </w:t>
      </w:r>
      <w:r w:rsidR="00F801A3" w:rsidRPr="00F801A3">
        <w:t xml:space="preserve">blaty </w:t>
      </w:r>
      <w:proofErr w:type="spellStart"/>
      <w:r w:rsidR="00F801A3" w:rsidRPr="00F801A3">
        <w:t>postformingowe</w:t>
      </w:r>
      <w:proofErr w:type="spellEnd"/>
      <w:r w:rsidR="00F801A3">
        <w:t>.</w:t>
      </w:r>
    </w:p>
    <w:p w14:paraId="74AF270B" w14:textId="044CEBF2" w:rsidR="00924447" w:rsidRDefault="00BE6D77" w:rsidP="00403B28">
      <w:pPr>
        <w:pStyle w:val="Akapitzlist"/>
        <w:numPr>
          <w:ilvl w:val="0"/>
          <w:numId w:val="3"/>
        </w:numPr>
        <w:ind w:left="426"/>
      </w:pPr>
      <w:r>
        <w:t>D</w:t>
      </w:r>
      <w:r w:rsidR="00924447">
        <w:t>la zestawu „F” wykreślone zostaje wykonanie ścianki z płyty.</w:t>
      </w:r>
    </w:p>
    <w:p w14:paraId="3FA6C9AC" w14:textId="24D57C4B" w:rsidR="00BE6D77" w:rsidRDefault="00BE6D77" w:rsidP="00403B28">
      <w:pPr>
        <w:pStyle w:val="Akapitzlist"/>
        <w:numPr>
          <w:ilvl w:val="0"/>
          <w:numId w:val="3"/>
        </w:numPr>
        <w:ind w:left="426"/>
      </w:pPr>
      <w:r>
        <w:t xml:space="preserve">We wszystkich dostarczonych zestawach mebli (z pasem górnym) należy zainstalować oświetlenie </w:t>
      </w:r>
      <w:proofErr w:type="spellStart"/>
      <w:r>
        <w:t>podszafkowe</w:t>
      </w:r>
      <w:proofErr w:type="spellEnd"/>
      <w:r>
        <w:t>.</w:t>
      </w:r>
    </w:p>
    <w:p w14:paraId="7E79CA60" w14:textId="77777777" w:rsidR="006259C1" w:rsidRDefault="006259C1" w:rsidP="00403B28">
      <w:pPr>
        <w:pStyle w:val="Akapitzlist"/>
        <w:numPr>
          <w:ilvl w:val="0"/>
          <w:numId w:val="3"/>
        </w:numPr>
        <w:ind w:left="426"/>
      </w:pPr>
      <w:r>
        <w:t>Kolorystyka:</w:t>
      </w:r>
    </w:p>
    <w:p w14:paraId="2155CEF8" w14:textId="77777777" w:rsidR="006259C1" w:rsidRDefault="006259C1" w:rsidP="00403B28">
      <w:pPr>
        <w:pStyle w:val="Akapitzlist"/>
        <w:numPr>
          <w:ilvl w:val="0"/>
          <w:numId w:val="4"/>
        </w:numPr>
      </w:pPr>
      <w:r>
        <w:t>Zestaw „A”</w:t>
      </w:r>
      <w:r w:rsidR="00F26387">
        <w:t xml:space="preserve"> – przód z płyty meblowej drewnopodobnej, korpus z płyty meblowej w kolorze jasnym</w:t>
      </w:r>
      <w:r w:rsidR="00C7379A">
        <w:t>, blat z konglomeratu lub spieku w kolorze białym lub w delikatny deseń, gładki,</w:t>
      </w:r>
      <w:r w:rsidR="0043552B">
        <w:t xml:space="preserve"> </w:t>
      </w:r>
      <w:r w:rsidR="00C85EBC">
        <w:t>d</w:t>
      </w:r>
      <w:r w:rsidR="0043552B">
        <w:t>okładna kolorystyka ustalona zostanie na etap</w:t>
      </w:r>
      <w:r w:rsidR="0045333A">
        <w:t>i</w:t>
      </w:r>
      <w:r w:rsidR="0043552B">
        <w:t>e realizacji,</w:t>
      </w:r>
    </w:p>
    <w:p w14:paraId="73F1D0F0" w14:textId="77777777" w:rsidR="00F26387" w:rsidRDefault="00F26387" w:rsidP="00403B28">
      <w:pPr>
        <w:pStyle w:val="Akapitzlist"/>
        <w:numPr>
          <w:ilvl w:val="0"/>
          <w:numId w:val="4"/>
        </w:numPr>
      </w:pPr>
      <w:r>
        <w:t>Zestaw „B” i „C”</w:t>
      </w:r>
      <w:r w:rsidR="00361BDD">
        <w:t xml:space="preserve"> –</w:t>
      </w:r>
      <w:r w:rsidR="00433D67">
        <w:t xml:space="preserve"> </w:t>
      </w:r>
      <w:r w:rsidR="00361BDD">
        <w:t xml:space="preserve">pas górny płyta meblowa  w kolorze </w:t>
      </w:r>
      <w:r w:rsidR="0043552B">
        <w:t>o ciemniejszym odcieniu niż pas dolny</w:t>
      </w:r>
      <w:r w:rsidR="00361BDD">
        <w:t xml:space="preserve">, </w:t>
      </w:r>
      <w:r w:rsidR="00C7379A">
        <w:t>pas dolny płyta meblowa w kolorze jasnym,</w:t>
      </w:r>
      <w:r w:rsidR="00433D67" w:rsidRPr="00433D67">
        <w:t xml:space="preserve"> blat z konglomeratu lub spieku w kolorze białym lub w delikatny deseń, gładki</w:t>
      </w:r>
      <w:r w:rsidR="00433D67">
        <w:t>,</w:t>
      </w:r>
      <w:r w:rsidR="00C85EBC">
        <w:t xml:space="preserve"> dokładna kolorystyka ustalona zostanie na etapie realizacji,</w:t>
      </w:r>
    </w:p>
    <w:p w14:paraId="1EE98704" w14:textId="77777777" w:rsidR="00C7379A" w:rsidRDefault="00C7379A" w:rsidP="00403B28">
      <w:pPr>
        <w:pStyle w:val="Akapitzlist"/>
        <w:numPr>
          <w:ilvl w:val="0"/>
          <w:numId w:val="4"/>
        </w:numPr>
      </w:pPr>
      <w:r>
        <w:t xml:space="preserve">Zestawy „D” do </w:t>
      </w:r>
      <w:r w:rsidR="00433D67">
        <w:t xml:space="preserve">„I” płyta meblowa w kolorze jasnym, </w:t>
      </w:r>
      <w:r w:rsidR="00433D67" w:rsidRPr="00433D67">
        <w:t>blat z konglomeratu lub spieku w kolorze</w:t>
      </w:r>
      <w:r w:rsidR="00433D67">
        <w:t xml:space="preserve"> imitującym </w:t>
      </w:r>
      <w:r w:rsidR="00C85EBC">
        <w:t>drewno</w:t>
      </w:r>
      <w:r w:rsidR="004977B4">
        <w:t>,</w:t>
      </w:r>
      <w:r w:rsidR="00C85EBC" w:rsidRPr="00C85EBC">
        <w:t xml:space="preserve"> dokładna kolorystyka ustalona zostanie na etapie realizacji</w:t>
      </w:r>
      <w:r w:rsidR="00C85EBC">
        <w:t>,</w:t>
      </w:r>
    </w:p>
    <w:p w14:paraId="7FED79CB" w14:textId="77777777" w:rsidR="004977B4" w:rsidRDefault="004977B4" w:rsidP="00403B28">
      <w:pPr>
        <w:pStyle w:val="Akapitzlist"/>
        <w:numPr>
          <w:ilvl w:val="0"/>
          <w:numId w:val="4"/>
        </w:numPr>
      </w:pPr>
      <w:r>
        <w:t xml:space="preserve">Półka „J” - z płyty meblowej drewnopodobnej imitującej </w:t>
      </w:r>
      <w:r w:rsidR="00C85EBC">
        <w:t>drewno</w:t>
      </w:r>
      <w:r>
        <w:t>,</w:t>
      </w:r>
    </w:p>
    <w:p w14:paraId="54665CAD" w14:textId="77777777" w:rsidR="00342CC0" w:rsidRDefault="00342CC0" w:rsidP="00403B28">
      <w:pPr>
        <w:pStyle w:val="Akapitzlist"/>
        <w:numPr>
          <w:ilvl w:val="0"/>
          <w:numId w:val="3"/>
        </w:numPr>
        <w:ind w:left="426"/>
      </w:pPr>
      <w:r>
        <w:t xml:space="preserve">Zlewozmywaki, jednokomorowe z </w:t>
      </w:r>
      <w:proofErr w:type="spellStart"/>
      <w:r>
        <w:t>ociekaczem</w:t>
      </w:r>
      <w:proofErr w:type="spellEnd"/>
      <w:r w:rsidR="0078325F">
        <w:t>, odwracalne, ze stali szlachetnej (stal szczotkowana lub polerowana</w:t>
      </w:r>
      <w:r w:rsidR="0030657B">
        <w:t>) z przeznaczeniem do montażu w szafce o szerokości 80 cm</w:t>
      </w:r>
      <w:r w:rsidR="00403B28">
        <w:t>,</w:t>
      </w:r>
    </w:p>
    <w:p w14:paraId="75FE4378" w14:textId="77777777" w:rsidR="00342CC0" w:rsidRDefault="00342CC0" w:rsidP="00403B28">
      <w:pPr>
        <w:pStyle w:val="Akapitzlist"/>
        <w:numPr>
          <w:ilvl w:val="0"/>
          <w:numId w:val="3"/>
        </w:numPr>
        <w:ind w:left="426"/>
      </w:pPr>
      <w:r>
        <w:t>Zamówienie obejmuje również dostawę i montaż osprzętu do zlewów (wylewka, syfon),</w:t>
      </w:r>
    </w:p>
    <w:p w14:paraId="366F3EA4" w14:textId="77777777" w:rsidR="0030657B" w:rsidRDefault="0030657B" w:rsidP="00403B28">
      <w:pPr>
        <w:pStyle w:val="Akapitzlist"/>
        <w:numPr>
          <w:ilvl w:val="0"/>
          <w:numId w:val="3"/>
        </w:numPr>
        <w:ind w:left="426"/>
      </w:pPr>
      <w:r>
        <w:t>Zamówienie obejmuje również dostawę i posadowienie:</w:t>
      </w:r>
    </w:p>
    <w:p w14:paraId="64C2F0B8" w14:textId="01068DCE" w:rsidR="0030657B" w:rsidRDefault="0030657B" w:rsidP="0048200D">
      <w:pPr>
        <w:pStyle w:val="Akapitzlist"/>
        <w:numPr>
          <w:ilvl w:val="0"/>
          <w:numId w:val="5"/>
        </w:numPr>
      </w:pPr>
      <w:r>
        <w:t xml:space="preserve">Witryna chłodnicza na ciasta – </w:t>
      </w:r>
      <w:r w:rsidRPr="005E5E2B">
        <w:rPr>
          <w:highlight w:val="yellow"/>
        </w:rPr>
        <w:t>wymiary</w:t>
      </w:r>
      <w:r w:rsidR="004B1F9B" w:rsidRPr="005E5E2B">
        <w:rPr>
          <w:highlight w:val="yellow"/>
        </w:rPr>
        <w:t xml:space="preserve"> szerokość</w:t>
      </w:r>
      <w:r w:rsidRPr="005E5E2B">
        <w:rPr>
          <w:highlight w:val="yellow"/>
        </w:rPr>
        <w:t xml:space="preserve"> 120-125 cm</w:t>
      </w:r>
      <w:r>
        <w:t xml:space="preserve"> (należy skorygować w stosunku do zestawu mebli „A”)</w:t>
      </w:r>
      <w:r w:rsidR="004B1F9B">
        <w:t xml:space="preserve">, </w:t>
      </w:r>
      <w:r w:rsidR="004B1F9B" w:rsidRPr="005E5E2B">
        <w:rPr>
          <w:highlight w:val="yellow"/>
        </w:rPr>
        <w:t xml:space="preserve">wysokość </w:t>
      </w:r>
      <w:r w:rsidR="00034A8A" w:rsidRPr="005E5E2B">
        <w:rPr>
          <w:highlight w:val="yellow"/>
        </w:rPr>
        <w:t xml:space="preserve">ok. </w:t>
      </w:r>
      <w:r w:rsidR="004B1F9B" w:rsidRPr="005E5E2B">
        <w:rPr>
          <w:highlight w:val="yellow"/>
        </w:rPr>
        <w:t xml:space="preserve">130 cm, głębokość </w:t>
      </w:r>
      <w:r w:rsidR="00034A8A" w:rsidRPr="005E5E2B">
        <w:rPr>
          <w:highlight w:val="yellow"/>
        </w:rPr>
        <w:t xml:space="preserve">ok. </w:t>
      </w:r>
      <w:r w:rsidR="004B1F9B" w:rsidRPr="005E5E2B">
        <w:rPr>
          <w:highlight w:val="yellow"/>
        </w:rPr>
        <w:t>74 cm</w:t>
      </w:r>
      <w:r w:rsidR="004B1F9B">
        <w:t xml:space="preserve">, </w:t>
      </w:r>
      <w:r w:rsidR="004B1F9B" w:rsidRPr="005E5E2B">
        <w:rPr>
          <w:highlight w:val="yellow"/>
        </w:rPr>
        <w:t xml:space="preserve">wyposażona w </w:t>
      </w:r>
      <w:r w:rsidR="005E5E2B">
        <w:rPr>
          <w:highlight w:val="yellow"/>
        </w:rPr>
        <w:t xml:space="preserve">trzy </w:t>
      </w:r>
      <w:r w:rsidR="004B1F9B" w:rsidRPr="005E5E2B">
        <w:rPr>
          <w:highlight w:val="yellow"/>
        </w:rPr>
        <w:t>szklane półki</w:t>
      </w:r>
      <w:r w:rsidR="004B1F9B">
        <w:t xml:space="preserve">, </w:t>
      </w:r>
      <w:r w:rsidR="004B1F9B" w:rsidRPr="005E5E2B">
        <w:rPr>
          <w:highlight w:val="yellow"/>
        </w:rPr>
        <w:t>obudowa zewnętrzna wykonana ze stali nierdzewnej</w:t>
      </w:r>
      <w:r w:rsidR="004B1F9B">
        <w:t xml:space="preserve">, obszerne powierzchnie wystawowe ze szkła, urządzenie posiadające izolację poliuretanową, </w:t>
      </w:r>
      <w:r w:rsidR="004B1F9B" w:rsidRPr="005E5E2B">
        <w:rPr>
          <w:highlight w:val="yellow"/>
        </w:rPr>
        <w:t>termostat cyfrowy</w:t>
      </w:r>
      <w:r w:rsidR="004B1F9B">
        <w:t xml:space="preserve">, podświetlenie </w:t>
      </w:r>
      <w:proofErr w:type="spellStart"/>
      <w:r w:rsidR="004B1F9B">
        <w:t>led</w:t>
      </w:r>
      <w:proofErr w:type="spellEnd"/>
      <w:r w:rsidR="00460E94">
        <w:t>, c</w:t>
      </w:r>
      <w:r w:rsidR="004B1F9B">
        <w:t xml:space="preserve">hłodzenie powietrzem obiegowym, </w:t>
      </w:r>
      <w:r w:rsidR="004B1F9B" w:rsidRPr="005E5E2B">
        <w:rPr>
          <w:highlight w:val="yellow"/>
        </w:rPr>
        <w:t xml:space="preserve">zakres temperatur </w:t>
      </w:r>
      <w:r w:rsidR="00460E94" w:rsidRPr="005E5E2B">
        <w:rPr>
          <w:highlight w:val="yellow"/>
        </w:rPr>
        <w:t xml:space="preserve">od </w:t>
      </w:r>
      <w:r w:rsidR="004B1F9B" w:rsidRPr="005E5E2B">
        <w:rPr>
          <w:highlight w:val="yellow"/>
        </w:rPr>
        <w:t xml:space="preserve">2 </w:t>
      </w:r>
      <w:r w:rsidR="00460E94" w:rsidRPr="005E5E2B">
        <w:rPr>
          <w:highlight w:val="yellow"/>
        </w:rPr>
        <w:t>°</w:t>
      </w:r>
      <w:r w:rsidR="004B1F9B" w:rsidRPr="005E5E2B">
        <w:rPr>
          <w:highlight w:val="yellow"/>
        </w:rPr>
        <w:t xml:space="preserve">C do </w:t>
      </w:r>
      <w:r w:rsidR="005268B8">
        <w:rPr>
          <w:highlight w:val="yellow"/>
        </w:rPr>
        <w:t>8</w:t>
      </w:r>
      <w:r w:rsidR="004B1F9B" w:rsidRPr="005E5E2B">
        <w:rPr>
          <w:highlight w:val="yellow"/>
        </w:rPr>
        <w:t xml:space="preserve"> </w:t>
      </w:r>
      <w:r w:rsidR="00460E94" w:rsidRPr="005E5E2B">
        <w:rPr>
          <w:highlight w:val="yellow"/>
        </w:rPr>
        <w:t>°</w:t>
      </w:r>
      <w:r w:rsidR="004B1F9B" w:rsidRPr="005E5E2B">
        <w:rPr>
          <w:highlight w:val="yellow"/>
        </w:rPr>
        <w:t xml:space="preserve">C, wyposażone w funkcję automatycznego </w:t>
      </w:r>
      <w:proofErr w:type="spellStart"/>
      <w:r w:rsidR="004B1F9B" w:rsidRPr="005E5E2B">
        <w:rPr>
          <w:highlight w:val="yellow"/>
        </w:rPr>
        <w:t>odszraniania</w:t>
      </w:r>
      <w:proofErr w:type="spellEnd"/>
      <w:r w:rsidR="004B1F9B" w:rsidRPr="005E5E2B">
        <w:rPr>
          <w:highlight w:val="yellow"/>
        </w:rPr>
        <w:t xml:space="preserve"> oraz automatyczne odparowanie wody zamrażarki</w:t>
      </w:r>
      <w:r w:rsidR="00034A8A" w:rsidRPr="005E5E2B">
        <w:rPr>
          <w:highlight w:val="yellow"/>
        </w:rPr>
        <w:t>,</w:t>
      </w:r>
      <w:r w:rsidR="004B1F9B" w:rsidRPr="005E5E2B">
        <w:rPr>
          <w:highlight w:val="yellow"/>
        </w:rPr>
        <w:t xml:space="preserve"> 1 komor</w:t>
      </w:r>
      <w:r w:rsidR="00034A8A" w:rsidRPr="005E5E2B">
        <w:rPr>
          <w:highlight w:val="yellow"/>
        </w:rPr>
        <w:t>a</w:t>
      </w:r>
      <w:r w:rsidR="004B1F9B" w:rsidRPr="005E5E2B">
        <w:rPr>
          <w:highlight w:val="yellow"/>
        </w:rPr>
        <w:t xml:space="preserve"> chłodnicz</w:t>
      </w:r>
      <w:r w:rsidR="00034A8A" w:rsidRPr="005E5E2B">
        <w:rPr>
          <w:highlight w:val="yellow"/>
        </w:rPr>
        <w:t>a</w:t>
      </w:r>
      <w:r w:rsidR="004B1F9B" w:rsidRPr="005E5E2B">
        <w:rPr>
          <w:highlight w:val="yellow"/>
        </w:rPr>
        <w:t>, zamknięta z przodu</w:t>
      </w:r>
      <w:r w:rsidR="00034A8A" w:rsidRPr="005E5E2B">
        <w:rPr>
          <w:highlight w:val="yellow"/>
        </w:rPr>
        <w:t xml:space="preserve"> zaokrągloną w górnej części szybą</w:t>
      </w:r>
      <w:r w:rsidR="004B1F9B" w:rsidRPr="005E5E2B">
        <w:rPr>
          <w:highlight w:val="yellow"/>
        </w:rPr>
        <w:t>, z tyłu drzwi przesuwne szklane 2 sztuki</w:t>
      </w:r>
      <w:r w:rsidR="004B1F9B">
        <w:t>, oznakowanie CE jako dowód zgodności z normami UE</w:t>
      </w:r>
      <w:r w:rsidR="00034A8A">
        <w:t>,</w:t>
      </w:r>
      <w:r w:rsidR="004B1F9B">
        <w:t xml:space="preserve"> wyprodukowan</w:t>
      </w:r>
      <w:r w:rsidR="00034A8A">
        <w:t>a</w:t>
      </w:r>
      <w:r w:rsidR="004B1F9B">
        <w:t xml:space="preserve"> zgodnie z odpowiednimi normami higieny i bezpieczeństwa</w:t>
      </w:r>
      <w:r w:rsidR="00034A8A">
        <w:t>, m</w:t>
      </w:r>
      <w:r w:rsidR="004B1F9B">
        <w:t xml:space="preserve">ateriały zastosowane do produkcji muszą być zgodne z europejskimi normami bezpieczeństwa żywności.  </w:t>
      </w:r>
    </w:p>
    <w:p w14:paraId="2599A633" w14:textId="77777777" w:rsidR="007B1F17" w:rsidRDefault="00DB71B0" w:rsidP="0048200D">
      <w:pPr>
        <w:pStyle w:val="Akapitzlist"/>
        <w:numPr>
          <w:ilvl w:val="0"/>
          <w:numId w:val="5"/>
        </w:numPr>
      </w:pPr>
      <w:r>
        <w:t xml:space="preserve">Zmywarka </w:t>
      </w:r>
      <w:r w:rsidRPr="005E5E2B">
        <w:rPr>
          <w:highlight w:val="yellow"/>
        </w:rPr>
        <w:t>gastronomiczna</w:t>
      </w:r>
      <w:r>
        <w:t xml:space="preserve"> - uniwersalna </w:t>
      </w:r>
      <w:r w:rsidRPr="005E5E2B">
        <w:rPr>
          <w:highlight w:val="yellow"/>
        </w:rPr>
        <w:t>z funkcją wyparzania</w:t>
      </w:r>
      <w:r>
        <w:t xml:space="preserve"> gwarantująca najwyższą skuteczność zmywania i płukania, wszystkie komponenty zaprojektowane i wykonane z zastosowaniem najwyższej jakości materiałów, nowoczesnej technologii oraz zaawansowanych rozwiązań konstrukcyjnych, urządzenie </w:t>
      </w:r>
      <w:r w:rsidRPr="005E5E2B">
        <w:rPr>
          <w:highlight w:val="yellow"/>
        </w:rPr>
        <w:t>wykonane z wysokogatunkowej stali nierdzewnej</w:t>
      </w:r>
      <w:r>
        <w:t xml:space="preserve">, gwarantującej maksymalną wytrzymałość na najcięższe warunki użytkowania i wysoką odporność na korozję, zaokrąglone krawędzie wanny zapobiegające gromadzeniu się brudu i tłuszczu, co pozwala na łatwe utrzymanie higieny wewnątrz komory, </w:t>
      </w:r>
      <w:r w:rsidRPr="005E5E2B">
        <w:rPr>
          <w:highlight w:val="yellow"/>
        </w:rPr>
        <w:t>sterowanie elektromechaniczne, 1 cykl mycia 120 sekund,</w:t>
      </w:r>
      <w:r w:rsidR="00763936" w:rsidRPr="005E5E2B">
        <w:rPr>
          <w:highlight w:val="yellow"/>
        </w:rPr>
        <w:t xml:space="preserve"> z</w:t>
      </w:r>
      <w:r w:rsidRPr="005E5E2B">
        <w:rPr>
          <w:highlight w:val="yellow"/>
        </w:rPr>
        <w:t>użycie wody do płukania 2,7 l/cykl</w:t>
      </w:r>
      <w:r w:rsidR="00763936" w:rsidRPr="005E5E2B">
        <w:rPr>
          <w:highlight w:val="yellow"/>
        </w:rPr>
        <w:t>, d</w:t>
      </w:r>
      <w:r w:rsidRPr="005E5E2B">
        <w:rPr>
          <w:highlight w:val="yellow"/>
        </w:rPr>
        <w:t xml:space="preserve">olne i górne ramiona </w:t>
      </w:r>
      <w:r w:rsidRPr="005E5E2B">
        <w:rPr>
          <w:highlight w:val="yellow"/>
        </w:rPr>
        <w:lastRenderedPageBreak/>
        <w:t>myjące i płuczące</w:t>
      </w:r>
      <w:r w:rsidR="00763936" w:rsidRPr="005E5E2B">
        <w:rPr>
          <w:highlight w:val="yellow"/>
        </w:rPr>
        <w:t>, w</w:t>
      </w:r>
      <w:r w:rsidRPr="005E5E2B">
        <w:rPr>
          <w:highlight w:val="yellow"/>
        </w:rPr>
        <w:t>budowany dozownik płynu nabłyszczającego i płynu myjącego</w:t>
      </w:r>
      <w:r w:rsidR="00763936" w:rsidRPr="005E5E2B">
        <w:rPr>
          <w:highlight w:val="yellow"/>
        </w:rPr>
        <w:t>, z</w:t>
      </w:r>
      <w:r w:rsidRPr="005E5E2B">
        <w:rPr>
          <w:highlight w:val="yellow"/>
        </w:rPr>
        <w:t>awór zapobiegający cofaniu się wody</w:t>
      </w:r>
      <w:r w:rsidR="00763936" w:rsidRPr="005E5E2B">
        <w:rPr>
          <w:highlight w:val="yellow"/>
        </w:rPr>
        <w:t>, t</w:t>
      </w:r>
      <w:r w:rsidRPr="005E5E2B">
        <w:rPr>
          <w:highlight w:val="yellow"/>
        </w:rPr>
        <w:t>ermostat bezpieczeństwa</w:t>
      </w:r>
      <w:r w:rsidR="00763936" w:rsidRPr="005E5E2B">
        <w:rPr>
          <w:highlight w:val="yellow"/>
        </w:rPr>
        <w:t>, t</w:t>
      </w:r>
      <w:r w:rsidRPr="005E5E2B">
        <w:rPr>
          <w:highlight w:val="yellow"/>
        </w:rPr>
        <w:t xml:space="preserve">emperatury kontrolowane termostatem: mycie: 60 </w:t>
      </w:r>
      <w:r w:rsidR="00763936" w:rsidRPr="005E5E2B">
        <w:rPr>
          <w:highlight w:val="yellow"/>
        </w:rPr>
        <w:t>°</w:t>
      </w:r>
      <w:r w:rsidRPr="005E5E2B">
        <w:rPr>
          <w:highlight w:val="yellow"/>
        </w:rPr>
        <w:t xml:space="preserve">C i wyparzanie 85 </w:t>
      </w:r>
      <w:r w:rsidR="00763936" w:rsidRPr="005E5E2B">
        <w:rPr>
          <w:highlight w:val="yellow"/>
        </w:rPr>
        <w:t>°</w:t>
      </w:r>
      <w:r w:rsidRPr="005E5E2B">
        <w:rPr>
          <w:highlight w:val="yellow"/>
        </w:rPr>
        <w:t>C. Wyposażenie: 1 kosz do szkła, 1 kosz do talerzy, 1 pojemnik na sztućce</w:t>
      </w:r>
      <w:r w:rsidR="00763936" w:rsidRPr="005E5E2B">
        <w:rPr>
          <w:highlight w:val="yellow"/>
        </w:rPr>
        <w:t>, p</w:t>
      </w:r>
      <w:r w:rsidRPr="005E5E2B">
        <w:rPr>
          <w:highlight w:val="yellow"/>
        </w:rPr>
        <w:t xml:space="preserve">ojemność zbiornika wanny </w:t>
      </w:r>
      <w:proofErr w:type="spellStart"/>
      <w:r w:rsidRPr="005E5E2B">
        <w:rPr>
          <w:highlight w:val="yellow"/>
        </w:rPr>
        <w:t>25l</w:t>
      </w:r>
      <w:proofErr w:type="spellEnd"/>
      <w:r w:rsidR="00763936" w:rsidRPr="005E5E2B">
        <w:rPr>
          <w:highlight w:val="yellow"/>
        </w:rPr>
        <w:t>, m</w:t>
      </w:r>
      <w:r w:rsidRPr="005E5E2B">
        <w:rPr>
          <w:highlight w:val="yellow"/>
        </w:rPr>
        <w:t>oc grzałek 2,8</w:t>
      </w:r>
      <w:r w:rsidR="00763936" w:rsidRPr="005E5E2B">
        <w:rPr>
          <w:highlight w:val="yellow"/>
        </w:rPr>
        <w:t xml:space="preserve"> </w:t>
      </w:r>
      <w:r w:rsidRPr="005E5E2B">
        <w:rPr>
          <w:highlight w:val="yellow"/>
        </w:rPr>
        <w:t>k</w:t>
      </w:r>
      <w:r w:rsidR="00763936" w:rsidRPr="005E5E2B">
        <w:rPr>
          <w:highlight w:val="yellow"/>
        </w:rPr>
        <w:t>W, p</w:t>
      </w:r>
      <w:r w:rsidRPr="005E5E2B">
        <w:rPr>
          <w:highlight w:val="yellow"/>
        </w:rPr>
        <w:t xml:space="preserve">ojemność bojlera </w:t>
      </w:r>
      <w:proofErr w:type="spellStart"/>
      <w:r w:rsidRPr="005E5E2B">
        <w:rPr>
          <w:highlight w:val="yellow"/>
        </w:rPr>
        <w:t>7l</w:t>
      </w:r>
      <w:proofErr w:type="spellEnd"/>
      <w:r w:rsidR="00763936" w:rsidRPr="005E5E2B">
        <w:rPr>
          <w:highlight w:val="yellow"/>
        </w:rPr>
        <w:t>, m</w:t>
      </w:r>
      <w:r w:rsidRPr="005E5E2B">
        <w:rPr>
          <w:highlight w:val="yellow"/>
        </w:rPr>
        <w:t>oc pompy myjącej 0,6</w:t>
      </w:r>
      <w:r w:rsidR="00763936" w:rsidRPr="005E5E2B">
        <w:rPr>
          <w:highlight w:val="yellow"/>
        </w:rPr>
        <w:t xml:space="preserve"> </w:t>
      </w:r>
      <w:r w:rsidRPr="005E5E2B">
        <w:rPr>
          <w:highlight w:val="yellow"/>
        </w:rPr>
        <w:t>k</w:t>
      </w:r>
      <w:r w:rsidR="00763936" w:rsidRPr="005E5E2B">
        <w:rPr>
          <w:highlight w:val="yellow"/>
        </w:rPr>
        <w:t>W</w:t>
      </w:r>
      <w:r w:rsidR="00763936">
        <w:t>, o</w:t>
      </w:r>
      <w:r>
        <w:t xml:space="preserve">rientacyjne maksymalne </w:t>
      </w:r>
      <w:r w:rsidRPr="005E5E2B">
        <w:rPr>
          <w:highlight w:val="yellow"/>
        </w:rPr>
        <w:t>wymiary urządzenia</w:t>
      </w:r>
      <w:r>
        <w:t xml:space="preserve">: </w:t>
      </w:r>
      <w:r w:rsidR="007B1F17">
        <w:t xml:space="preserve">ok. </w:t>
      </w:r>
      <w:proofErr w:type="spellStart"/>
      <w:r>
        <w:t>60x60x82cm</w:t>
      </w:r>
      <w:proofErr w:type="spellEnd"/>
      <w:r>
        <w:t xml:space="preserve"> </w:t>
      </w:r>
      <w:r w:rsidR="00763936">
        <w:t xml:space="preserve">– należy dopasować do położenia na blacie zestawu </w:t>
      </w:r>
      <w:r w:rsidR="007B1F17">
        <w:t xml:space="preserve"> mebli „H”, montaż w miejscu docelowym zgodnie z instrukcją producenta.</w:t>
      </w:r>
    </w:p>
    <w:p w14:paraId="1289C6D3" w14:textId="77777777" w:rsidR="007B1F17" w:rsidRDefault="007B1F17" w:rsidP="00DB71B0"/>
    <w:p w14:paraId="4A9D4D64" w14:textId="77777777" w:rsidR="007B1F17" w:rsidRDefault="009046A8" w:rsidP="009046A8">
      <w:pPr>
        <w:pStyle w:val="Akapitzlist"/>
        <w:numPr>
          <w:ilvl w:val="0"/>
          <w:numId w:val="7"/>
        </w:numPr>
        <w:ind w:left="851"/>
      </w:pPr>
      <w:r>
        <w:t>D</w:t>
      </w:r>
      <w:r w:rsidR="007B1F17">
        <w:t>ostawa mebli gotowych</w:t>
      </w:r>
    </w:p>
    <w:p w14:paraId="0FAECCC6" w14:textId="77777777" w:rsidR="007B1F17" w:rsidRDefault="007B1F17" w:rsidP="0048200D">
      <w:pPr>
        <w:pStyle w:val="Akapitzlist"/>
        <w:numPr>
          <w:ilvl w:val="0"/>
          <w:numId w:val="6"/>
        </w:numPr>
        <w:ind w:left="426"/>
      </w:pPr>
      <w:r>
        <w:t xml:space="preserve">Stół – 10 sztuk, </w:t>
      </w:r>
      <w:r w:rsidR="00B16BF4">
        <w:t>p</w:t>
      </w:r>
      <w:r w:rsidRPr="007B1F17">
        <w:t>odstawa stołu prostokątna, zapewniająca stabilność, wyposażona w 2 słupki zapewniające statyczność, wykonana ze stali malowanej proszkowo na kolor czarny, wyposażona w regulowane stopki chroniące podłogę oraz zapewniające dostosowanie postumentu do ewentualnych nierówności</w:t>
      </w:r>
      <w:r w:rsidR="00B16BF4">
        <w:t xml:space="preserve">, </w:t>
      </w:r>
      <w:r w:rsidR="00B16BF4" w:rsidRPr="0045333A">
        <w:rPr>
          <w:highlight w:val="yellow"/>
        </w:rPr>
        <w:t>b</w:t>
      </w:r>
      <w:r w:rsidRPr="0045333A">
        <w:rPr>
          <w:highlight w:val="yellow"/>
        </w:rPr>
        <w:t>lat wykonany z płyty laminowanej drewnopodobnej o grubości 28</w:t>
      </w:r>
      <w:r w:rsidR="00B16BF4" w:rsidRPr="0045333A">
        <w:rPr>
          <w:highlight w:val="yellow"/>
        </w:rPr>
        <w:t xml:space="preserve"> </w:t>
      </w:r>
      <w:r w:rsidRPr="0045333A">
        <w:rPr>
          <w:highlight w:val="yellow"/>
        </w:rPr>
        <w:t>mm</w:t>
      </w:r>
      <w:r w:rsidR="00B16BF4">
        <w:t xml:space="preserve">, kolor zbliżony do koloru płyty zestawu mebli „A”, drewnopodobny, </w:t>
      </w:r>
      <w:r w:rsidR="003F6CF0">
        <w:t xml:space="preserve"> </w:t>
      </w:r>
      <w:r w:rsidRPr="00477811">
        <w:rPr>
          <w:highlight w:val="yellow"/>
        </w:rPr>
        <w:t>wymiary podstawy</w:t>
      </w:r>
      <w:r w:rsidRPr="007B1F17">
        <w:t xml:space="preserve">: </w:t>
      </w:r>
      <w:r w:rsidR="003F6CF0">
        <w:t xml:space="preserve">ok. </w:t>
      </w:r>
      <w:proofErr w:type="spellStart"/>
      <w:r w:rsidRPr="007B1F17">
        <w:t>70x40x72cm</w:t>
      </w:r>
      <w:proofErr w:type="spellEnd"/>
      <w:r w:rsidRPr="00477811">
        <w:rPr>
          <w:highlight w:val="yellow"/>
        </w:rPr>
        <w:t>), wymiar blatu</w:t>
      </w:r>
      <w:r w:rsidRPr="007B1F17">
        <w:t xml:space="preserve"> </w:t>
      </w:r>
      <w:proofErr w:type="spellStart"/>
      <w:r w:rsidRPr="007B1F17">
        <w:t>120x80cm</w:t>
      </w:r>
      <w:proofErr w:type="spellEnd"/>
      <w:r w:rsidRPr="007B1F17">
        <w:t xml:space="preserve"> lub </w:t>
      </w:r>
      <w:proofErr w:type="spellStart"/>
      <w:r w:rsidRPr="007B1F17">
        <w:t>120x90cm</w:t>
      </w:r>
      <w:proofErr w:type="spellEnd"/>
      <w:r w:rsidRPr="007B1F17">
        <w:t>.</w:t>
      </w:r>
    </w:p>
    <w:p w14:paraId="3FF27A6F" w14:textId="77777777" w:rsidR="003F6CF0" w:rsidRDefault="003F6CF0" w:rsidP="0048200D">
      <w:pPr>
        <w:pStyle w:val="Akapitzlist"/>
        <w:numPr>
          <w:ilvl w:val="0"/>
          <w:numId w:val="6"/>
        </w:numPr>
        <w:ind w:left="426"/>
      </w:pPr>
      <w:r>
        <w:t xml:space="preserve">Krzesła – 40 sztuk, wygodne krzesło restauracyjne w kolorze jasno szarym, </w:t>
      </w:r>
      <w:r w:rsidRPr="00477811">
        <w:rPr>
          <w:highlight w:val="yellow"/>
        </w:rPr>
        <w:t>wyposażone w podłokietniki i oparcie</w:t>
      </w:r>
      <w:r>
        <w:t xml:space="preserve">, </w:t>
      </w:r>
      <w:r w:rsidRPr="00477811">
        <w:rPr>
          <w:highlight w:val="yellow"/>
        </w:rPr>
        <w:t>wykonane z wyselekcjonowanych materiałów w postaci żywicy syntetycznej, a dokładniej polipropylenu wzmocnionego dodatkowo włóknem szklanym</w:t>
      </w:r>
      <w:r w:rsidRPr="00EB3928">
        <w:rPr>
          <w:highlight w:val="yellow"/>
        </w:rPr>
        <w:t>, z zachowaniem jednolitego koloru przez barwienie w masie</w:t>
      </w:r>
      <w:r>
        <w:t xml:space="preserve">, potwierdzonych certyfikatem CATAS, gwarantującym bezpieczeństwo użytkowania mebli i ich trwałość użytkowania,  </w:t>
      </w:r>
      <w:r w:rsidRPr="0045333A">
        <w:rPr>
          <w:highlight w:val="yellow"/>
        </w:rPr>
        <w:t>sztaplowane</w:t>
      </w:r>
      <w:r>
        <w:t xml:space="preserve">,  </w:t>
      </w:r>
      <w:r w:rsidRPr="00477811">
        <w:rPr>
          <w:highlight w:val="yellow"/>
        </w:rPr>
        <w:t>wymiary</w:t>
      </w:r>
      <w:r>
        <w:t xml:space="preserve"> ok. 58,5 x 53,5 x 82,5</w:t>
      </w:r>
      <w:r w:rsidR="006D07CF">
        <w:t xml:space="preserve"> </w:t>
      </w:r>
      <w:r>
        <w:t>cm</w:t>
      </w:r>
      <w:r w:rsidR="006D07CF">
        <w:t>.</w:t>
      </w:r>
    </w:p>
    <w:p w14:paraId="544FB822" w14:textId="77777777" w:rsidR="004977B4" w:rsidRDefault="004977B4" w:rsidP="00342CC0"/>
    <w:p w14:paraId="1157D8F4" w14:textId="77777777" w:rsidR="0048200D" w:rsidRDefault="0048200D" w:rsidP="00342CC0"/>
    <w:p w14:paraId="722AD1FE" w14:textId="77777777" w:rsidR="00026921" w:rsidRDefault="0048200D" w:rsidP="00342CC0">
      <w:r>
        <w:t>Wszystkie elementy muszą zostać wykonane z materiałów nowych, nie dopuszcza się zastosowania elementów z odzysku. Wszystkie dostarczane urządzenia muszą być nowe, nie</w:t>
      </w:r>
      <w:r w:rsidR="00026921">
        <w:t xml:space="preserve"> </w:t>
      </w:r>
      <w:r>
        <w:t>powystawowe</w:t>
      </w:r>
      <w:r w:rsidR="00026921">
        <w:t>, nieobciążone prawami osób trzecich</w:t>
      </w:r>
      <w:r w:rsidR="00EB3928">
        <w:t>.</w:t>
      </w:r>
    </w:p>
    <w:p w14:paraId="6FC6F6CE" w14:textId="77777777" w:rsidR="00F47FAA" w:rsidRDefault="00F47FAA" w:rsidP="00342CC0">
      <w:r>
        <w:t>Zamawiający nie przewiduje możliwości przechowywania u niego mebli, urządzeń niezabudowanych w pomieszczeniu kawiarni.</w:t>
      </w:r>
    </w:p>
    <w:p w14:paraId="3EF72EA7" w14:textId="77777777" w:rsidR="00C655EE" w:rsidRDefault="00C655EE" w:rsidP="00342CC0">
      <w:r>
        <w:t>Zamawiający przypomina, że do oferty należy dołączyć dokumenty przedmiotowe, potwierdzające zaoferowanie przedmiotu zamówienia o wszystkich parametrach zaznaczonych w tym załączniku kolorem.</w:t>
      </w:r>
    </w:p>
    <w:p w14:paraId="2BC59336" w14:textId="77777777" w:rsidR="00C11E94" w:rsidRDefault="00C11E94"/>
    <w:p w14:paraId="55AD5096" w14:textId="77777777" w:rsidR="00257A1C" w:rsidRDefault="00257A1C"/>
    <w:p w14:paraId="74F97FC1" w14:textId="77777777" w:rsidR="00AE0762" w:rsidRDefault="00AE0762"/>
    <w:p w14:paraId="22A6F338" w14:textId="77777777" w:rsidR="00AC006C" w:rsidRDefault="00AC006C"/>
    <w:sectPr w:rsidR="00AC00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8A5FE" w14:textId="77777777" w:rsidR="00601B1D" w:rsidRDefault="00601B1D" w:rsidP="00601B1D">
      <w:r>
        <w:separator/>
      </w:r>
    </w:p>
  </w:endnote>
  <w:endnote w:type="continuationSeparator" w:id="0">
    <w:p w14:paraId="4FB82E58" w14:textId="77777777" w:rsidR="00601B1D" w:rsidRDefault="00601B1D" w:rsidP="00601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BAB33" w14:textId="77777777" w:rsidR="00601B1D" w:rsidRDefault="00601B1D" w:rsidP="00601B1D">
      <w:r>
        <w:separator/>
      </w:r>
    </w:p>
  </w:footnote>
  <w:footnote w:type="continuationSeparator" w:id="0">
    <w:p w14:paraId="06DD7DA5" w14:textId="77777777" w:rsidR="00601B1D" w:rsidRDefault="00601B1D" w:rsidP="00601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57C33" w14:textId="78F4319B" w:rsidR="00601B1D" w:rsidRDefault="00601B1D">
    <w:pPr>
      <w:pStyle w:val="Nagwek"/>
    </w:pPr>
    <w:r>
      <w:t xml:space="preserve">postępowanie nr </w:t>
    </w:r>
    <w:r w:rsidR="006A57BB">
      <w:t>20</w:t>
    </w:r>
    <w:r w:rsidR="00C655EE">
      <w:t>/TP/2024</w:t>
    </w:r>
  </w:p>
  <w:p w14:paraId="4E8A875E" w14:textId="77777777" w:rsidR="00601B1D" w:rsidRDefault="00601B1D">
    <w:pPr>
      <w:pStyle w:val="Nagwek"/>
    </w:pPr>
    <w:r>
      <w:t xml:space="preserve">załącznik nr </w:t>
    </w:r>
    <w:r w:rsidR="00C655EE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46CAF"/>
    <w:multiLevelType w:val="hybridMultilevel"/>
    <w:tmpl w:val="50E0FA1E"/>
    <w:lvl w:ilvl="0" w:tplc="BB5644F8">
      <w:start w:val="1"/>
      <w:numFmt w:val="upperRoman"/>
      <w:pStyle w:val="Nagwek1"/>
      <w:lvlText w:val="%1."/>
      <w:lvlJc w:val="righ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A2186"/>
    <w:multiLevelType w:val="hybridMultilevel"/>
    <w:tmpl w:val="774AC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E2D0E"/>
    <w:multiLevelType w:val="hybridMultilevel"/>
    <w:tmpl w:val="61EAE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D1336"/>
    <w:multiLevelType w:val="hybridMultilevel"/>
    <w:tmpl w:val="61325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8463C"/>
    <w:multiLevelType w:val="hybridMultilevel"/>
    <w:tmpl w:val="C2BAEA66"/>
    <w:lvl w:ilvl="0" w:tplc="78BC5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0961F4"/>
    <w:multiLevelType w:val="hybridMultilevel"/>
    <w:tmpl w:val="4D3EA5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050E99"/>
    <w:multiLevelType w:val="hybridMultilevel"/>
    <w:tmpl w:val="6E68E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491746">
    <w:abstractNumId w:val="0"/>
  </w:num>
  <w:num w:numId="2" w16cid:durableId="1795636544">
    <w:abstractNumId w:val="1"/>
  </w:num>
  <w:num w:numId="3" w16cid:durableId="1946841039">
    <w:abstractNumId w:val="2"/>
  </w:num>
  <w:num w:numId="4" w16cid:durableId="1013647865">
    <w:abstractNumId w:val="3"/>
  </w:num>
  <w:num w:numId="5" w16cid:durableId="673267124">
    <w:abstractNumId w:val="5"/>
  </w:num>
  <w:num w:numId="6" w16cid:durableId="373429485">
    <w:abstractNumId w:val="6"/>
  </w:num>
  <w:num w:numId="7" w16cid:durableId="1555579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B1D"/>
    <w:rsid w:val="00012BD9"/>
    <w:rsid w:val="00017E46"/>
    <w:rsid w:val="00026921"/>
    <w:rsid w:val="00034A8A"/>
    <w:rsid w:val="00126CCD"/>
    <w:rsid w:val="00155C3D"/>
    <w:rsid w:val="00200A05"/>
    <w:rsid w:val="00257A1C"/>
    <w:rsid w:val="00292262"/>
    <w:rsid w:val="0030657B"/>
    <w:rsid w:val="00341B97"/>
    <w:rsid w:val="00342CC0"/>
    <w:rsid w:val="00361BDD"/>
    <w:rsid w:val="003E40E4"/>
    <w:rsid w:val="003F6CF0"/>
    <w:rsid w:val="00403B28"/>
    <w:rsid w:val="00433D67"/>
    <w:rsid w:val="0043552B"/>
    <w:rsid w:val="0045333A"/>
    <w:rsid w:val="00460E94"/>
    <w:rsid w:val="00472E02"/>
    <w:rsid w:val="00477811"/>
    <w:rsid w:val="0048200D"/>
    <w:rsid w:val="00484CEB"/>
    <w:rsid w:val="004977B4"/>
    <w:rsid w:val="004B1F9B"/>
    <w:rsid w:val="004F66B3"/>
    <w:rsid w:val="005268B8"/>
    <w:rsid w:val="005E5E2B"/>
    <w:rsid w:val="00601B1D"/>
    <w:rsid w:val="006259C1"/>
    <w:rsid w:val="00630E4B"/>
    <w:rsid w:val="0066765D"/>
    <w:rsid w:val="00683531"/>
    <w:rsid w:val="006A57BB"/>
    <w:rsid w:val="006D07CF"/>
    <w:rsid w:val="006E390D"/>
    <w:rsid w:val="00714A02"/>
    <w:rsid w:val="007319EA"/>
    <w:rsid w:val="00763105"/>
    <w:rsid w:val="00763936"/>
    <w:rsid w:val="0078325F"/>
    <w:rsid w:val="00792FF3"/>
    <w:rsid w:val="007B1F17"/>
    <w:rsid w:val="007C0D6F"/>
    <w:rsid w:val="009046A8"/>
    <w:rsid w:val="00924447"/>
    <w:rsid w:val="009D0995"/>
    <w:rsid w:val="00A84409"/>
    <w:rsid w:val="00AC006C"/>
    <w:rsid w:val="00AE0762"/>
    <w:rsid w:val="00B1533B"/>
    <w:rsid w:val="00B16BF4"/>
    <w:rsid w:val="00B37CC6"/>
    <w:rsid w:val="00B74913"/>
    <w:rsid w:val="00BD68E8"/>
    <w:rsid w:val="00BE6D77"/>
    <w:rsid w:val="00C11E94"/>
    <w:rsid w:val="00C655EE"/>
    <w:rsid w:val="00C725DE"/>
    <w:rsid w:val="00C7379A"/>
    <w:rsid w:val="00C85EBC"/>
    <w:rsid w:val="00D23F90"/>
    <w:rsid w:val="00DA4BCE"/>
    <w:rsid w:val="00DB71B0"/>
    <w:rsid w:val="00EB3928"/>
    <w:rsid w:val="00F26387"/>
    <w:rsid w:val="00F47FAA"/>
    <w:rsid w:val="00F801A3"/>
    <w:rsid w:val="00F944AA"/>
    <w:rsid w:val="00FC5644"/>
    <w:rsid w:val="00FE1E9E"/>
    <w:rsid w:val="00FF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4A1C5"/>
  <w15:chartTrackingRefBased/>
  <w15:docId w15:val="{6627F4F9-443A-4C2A-89E6-82E9DE04B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C3D"/>
    <w:pPr>
      <w:suppressAutoHyphens/>
      <w:spacing w:after="0" w:line="240" w:lineRule="auto"/>
      <w:jc w:val="both"/>
    </w:pPr>
    <w:rPr>
      <w:rFonts w:ascii="Aptos" w:hAnsi="Aptos"/>
      <w:color w:val="3B3838" w:themeColor="background2" w:themeShade="40"/>
      <w:kern w:val="0"/>
      <w:sz w:val="18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5C3D"/>
    <w:pPr>
      <w:keepNext/>
      <w:keepLines/>
      <w:numPr>
        <w:numId w:val="1"/>
      </w:numPr>
      <w:shd w:val="pct5" w:color="D9D9D9" w:themeColor="background1" w:themeShade="D9" w:fill="EDEDED" w:themeFill="accent3" w:themeFillTint="33"/>
      <w:spacing w:before="120"/>
      <w:ind w:left="641" w:hanging="357"/>
      <w:outlineLvl w:val="0"/>
    </w:pPr>
    <w:rPr>
      <w:rFonts w:eastAsiaTheme="majorEastAsia" w:cstheme="majorBidi"/>
      <w:b/>
      <w:i/>
      <w:color w:val="auto"/>
      <w:spacing w:val="28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5C3D"/>
    <w:rPr>
      <w:rFonts w:ascii="Aptos" w:eastAsiaTheme="majorEastAsia" w:hAnsi="Aptos" w:cstheme="majorBidi"/>
      <w:b/>
      <w:i/>
      <w:spacing w:val="28"/>
      <w:kern w:val="0"/>
      <w:sz w:val="20"/>
      <w:szCs w:val="32"/>
      <w:shd w:val="pct5" w:color="D9D9D9" w:themeColor="background1" w:themeShade="D9" w:fill="EDEDED" w:themeFill="accent3" w:themeFillTint="33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01B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B1D"/>
    <w:rPr>
      <w:rFonts w:ascii="Aptos" w:hAnsi="Aptos"/>
      <w:color w:val="3B3838" w:themeColor="background2" w:themeShade="40"/>
      <w:kern w:val="0"/>
      <w:sz w:val="18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1B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B1D"/>
    <w:rPr>
      <w:rFonts w:ascii="Aptos" w:hAnsi="Aptos"/>
      <w:color w:val="3B3838" w:themeColor="background2" w:themeShade="40"/>
      <w:kern w:val="0"/>
      <w:sz w:val="18"/>
      <w14:ligatures w14:val="none"/>
    </w:rPr>
  </w:style>
  <w:style w:type="table" w:customStyle="1" w:styleId="Kalendarz1">
    <w:name w:val="Kalendarz 1"/>
    <w:basedOn w:val="Standardowy"/>
    <w:uiPriority w:val="99"/>
    <w:qFormat/>
    <w:rsid w:val="006259C1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Akapitzlist">
    <w:name w:val="List Paragraph"/>
    <w:basedOn w:val="Normalny"/>
    <w:uiPriority w:val="34"/>
    <w:qFormat/>
    <w:rsid w:val="006D07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1011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Źlik</dc:creator>
  <cp:keywords/>
  <dc:description/>
  <cp:lastModifiedBy>Mariola Źlik</cp:lastModifiedBy>
  <cp:revision>3</cp:revision>
  <cp:lastPrinted>2024-08-05T09:39:00Z</cp:lastPrinted>
  <dcterms:created xsi:type="dcterms:W3CDTF">2024-09-09T11:05:00Z</dcterms:created>
  <dcterms:modified xsi:type="dcterms:W3CDTF">2024-09-09T11:10:00Z</dcterms:modified>
</cp:coreProperties>
</file>