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012" w:rsidRPr="00EF6B0B" w:rsidRDefault="00B5602A" w:rsidP="006656BD">
      <w:pPr>
        <w:spacing w:after="0" w:line="240" w:lineRule="auto"/>
        <w:ind w:left="6372" w:firstLine="708"/>
        <w:jc w:val="right"/>
        <w:rPr>
          <w:rFonts w:cs="Arial"/>
          <w:sz w:val="22"/>
        </w:rPr>
      </w:pPr>
      <w:r>
        <w:rPr>
          <w:rFonts w:cs="Arial"/>
          <w:sz w:val="22"/>
        </w:rPr>
        <w:t>Zał. nr 9 do SWZ</w:t>
      </w:r>
      <w:r w:rsidR="00EF6B0B" w:rsidRPr="00EF6B0B">
        <w:rPr>
          <w:sz w:val="22"/>
        </w:rPr>
        <w:t xml:space="preserve"> </w:t>
      </w:r>
      <w:r w:rsidR="00EF6B0B" w:rsidRPr="00EF6B0B">
        <w:rPr>
          <w:sz w:val="22"/>
        </w:rPr>
        <w:tab/>
      </w:r>
      <w:r w:rsidR="00EF6B0B" w:rsidRPr="00EF6B0B">
        <w:rPr>
          <w:sz w:val="22"/>
        </w:rPr>
        <w:tab/>
      </w:r>
      <w:r w:rsidR="00EF6B0B" w:rsidRPr="00EF6B0B">
        <w:rPr>
          <w:sz w:val="22"/>
        </w:rPr>
        <w:tab/>
      </w:r>
    </w:p>
    <w:p w:rsidR="00A221D2" w:rsidRDefault="00C13012" w:rsidP="006656BD">
      <w:pPr>
        <w:spacing w:after="0" w:line="240" w:lineRule="auto"/>
        <w:rPr>
          <w:b/>
          <w:sz w:val="22"/>
        </w:rPr>
      </w:pPr>
      <w:r w:rsidRPr="00EF6B0B">
        <w:rPr>
          <w:rFonts w:cs="Arial"/>
          <w:sz w:val="22"/>
        </w:rPr>
        <w:t xml:space="preserve">                        </w:t>
      </w:r>
      <w:r w:rsidR="006656BD">
        <w:rPr>
          <w:rFonts w:cs="Arial"/>
          <w:sz w:val="22"/>
        </w:rPr>
        <w:t xml:space="preserve">                      </w:t>
      </w:r>
      <w:r w:rsidR="00A221D2">
        <w:rPr>
          <w:b/>
          <w:sz w:val="22"/>
        </w:rPr>
        <w:t>Specyfikacja techniczna uzupełniająca do</w:t>
      </w:r>
    </w:p>
    <w:p w:rsidR="00C13012" w:rsidRPr="00EF6B0B" w:rsidRDefault="00A221D2" w:rsidP="00EF6B0B">
      <w:pPr>
        <w:spacing w:after="0" w:line="240" w:lineRule="auto"/>
        <w:jc w:val="center"/>
        <w:rPr>
          <w:sz w:val="22"/>
        </w:rPr>
      </w:pPr>
      <w:r>
        <w:rPr>
          <w:b/>
          <w:sz w:val="22"/>
        </w:rPr>
        <w:t xml:space="preserve"> PROJEKTU ARCHTEKTONICZNO – BUDOWLANEGO TOM 8/1- ROZBIÓRKA</w:t>
      </w:r>
    </w:p>
    <w:p w:rsidR="00D753E9" w:rsidRPr="00EF6B0B" w:rsidRDefault="00D753E9" w:rsidP="00EF6B0B">
      <w:pPr>
        <w:spacing w:after="0" w:line="240" w:lineRule="auto"/>
        <w:jc w:val="center"/>
        <w:rPr>
          <w:sz w:val="22"/>
        </w:rPr>
      </w:pPr>
      <w:r w:rsidRPr="00EF6B0B">
        <w:rPr>
          <w:sz w:val="22"/>
        </w:rPr>
        <w:t xml:space="preserve">Rozbiórka budynków przy ul. Gołębiowskiej w śladzie projektowanej trasy N-S etap III </w:t>
      </w:r>
    </w:p>
    <w:p w:rsidR="00C13012" w:rsidRPr="00EF6B0B" w:rsidRDefault="00D753E9" w:rsidP="00EF6B0B">
      <w:pPr>
        <w:spacing w:after="0" w:line="240" w:lineRule="auto"/>
        <w:jc w:val="center"/>
        <w:rPr>
          <w:sz w:val="22"/>
        </w:rPr>
      </w:pPr>
      <w:r w:rsidRPr="00EF6B0B">
        <w:rPr>
          <w:sz w:val="22"/>
        </w:rPr>
        <w:t>w Radomiu</w:t>
      </w:r>
      <w:r w:rsidRPr="00EF6B0B">
        <w:rPr>
          <w:rFonts w:ascii="Arial" w:hAnsi="Arial" w:cs="Arial"/>
          <w:b/>
          <w:szCs w:val="24"/>
        </w:rPr>
        <w:t xml:space="preserve">   </w:t>
      </w:r>
    </w:p>
    <w:p w:rsidR="00C13012" w:rsidRPr="00EF6B0B" w:rsidRDefault="00197E73" w:rsidP="00EF6B0B">
      <w:pPr>
        <w:spacing w:after="0" w:line="240" w:lineRule="auto"/>
        <w:jc w:val="both"/>
        <w:rPr>
          <w:b/>
          <w:sz w:val="22"/>
        </w:rPr>
      </w:pPr>
      <w:r w:rsidRPr="00EF6B0B">
        <w:rPr>
          <w:b/>
          <w:sz w:val="22"/>
        </w:rPr>
        <w:t xml:space="preserve">1. </w:t>
      </w:r>
      <w:r w:rsidR="00C13012" w:rsidRPr="00EF6B0B">
        <w:rPr>
          <w:b/>
          <w:sz w:val="22"/>
        </w:rPr>
        <w:t xml:space="preserve">Zakres </w:t>
      </w:r>
      <w:r w:rsidR="004457B5" w:rsidRPr="00EF6B0B">
        <w:rPr>
          <w:b/>
          <w:sz w:val="22"/>
        </w:rPr>
        <w:t>rozbiórek:</w:t>
      </w:r>
    </w:p>
    <w:p w:rsidR="00BE6BB2" w:rsidRPr="00EF6B0B" w:rsidRDefault="00BE6BB2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 xml:space="preserve">Zamówienie obejmuje rozbiórkę budynków: C1, D1, D2, E1, E1, F1 zgodnie z załączonym </w:t>
      </w:r>
      <w:r w:rsidR="002758FC" w:rsidRPr="00EF6B0B">
        <w:rPr>
          <w:sz w:val="22"/>
        </w:rPr>
        <w:t>projektem</w:t>
      </w:r>
      <w:r w:rsidRPr="00EF6B0B">
        <w:rPr>
          <w:sz w:val="22"/>
        </w:rPr>
        <w:t xml:space="preserve"> oraz opisem budynków – załącznik graficzny Nr 1 z wywozem materiałów z rozbiórki poza teren budowy wraz z ich utylizacją. Wywóz i utylizacja obejmuje również wszystkie rzeczy i elementy (w tym odpady i śmieci) pozostawione na terenie działek objętych planowaną rozbiórką, wraz z wyrównaniem terenu. Materiały z rozbiórki stanowią własność Wykonawcy.</w:t>
      </w:r>
    </w:p>
    <w:p w:rsidR="00EF6B0B" w:rsidRPr="00EF6B0B" w:rsidRDefault="00EF6B0B" w:rsidP="00EF6B0B">
      <w:pPr>
        <w:spacing w:after="0" w:line="240" w:lineRule="auto"/>
        <w:jc w:val="both"/>
        <w:rPr>
          <w:sz w:val="22"/>
        </w:rPr>
      </w:pPr>
    </w:p>
    <w:p w:rsidR="00C13012" w:rsidRPr="00EF6B0B" w:rsidRDefault="004457B5" w:rsidP="00EF6B0B">
      <w:pPr>
        <w:spacing w:after="0" w:line="240" w:lineRule="auto"/>
        <w:jc w:val="both"/>
        <w:rPr>
          <w:b/>
          <w:sz w:val="22"/>
        </w:rPr>
      </w:pPr>
      <w:r w:rsidRPr="00EF6B0B">
        <w:rPr>
          <w:b/>
          <w:sz w:val="22"/>
        </w:rPr>
        <w:t>Opis prac rozbiórkowych</w:t>
      </w:r>
      <w:r w:rsidR="00C13012" w:rsidRPr="00EF6B0B">
        <w:rPr>
          <w:b/>
          <w:sz w:val="22"/>
        </w:rPr>
        <w:t xml:space="preserve"> :</w:t>
      </w:r>
    </w:p>
    <w:p w:rsidR="00D753E9" w:rsidRPr="00EF6B0B" w:rsidRDefault="00D753E9" w:rsidP="00EF6B0B">
      <w:pPr>
        <w:pStyle w:val="Nagwek2"/>
        <w:keepNext w:val="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ascii="Neo Sans Pro" w:eastAsia="Calibri" w:hAnsi="Neo Sans Pro" w:cs="Neo Sans Pro"/>
          <w:bCs w:val="0"/>
          <w:caps w:val="0"/>
          <w:sz w:val="22"/>
          <w:szCs w:val="22"/>
          <w:lang w:eastAsia="ar-SA"/>
        </w:rPr>
      </w:pPr>
      <w:bookmarkStart w:id="0" w:name="_Toc9510988"/>
      <w:bookmarkStart w:id="1" w:name="_Toc60996255"/>
      <w:bookmarkStart w:id="2" w:name="_Ref95732062"/>
      <w:bookmarkStart w:id="3" w:name="_Ref125540195"/>
      <w:bookmarkStart w:id="4" w:name="_Ref126658462"/>
      <w:bookmarkStart w:id="5" w:name="_Ref126660519"/>
      <w:bookmarkStart w:id="6" w:name="_Ref126660684"/>
      <w:r w:rsidRPr="00EF6B0B">
        <w:rPr>
          <w:rFonts w:ascii="Neo Sans Pro" w:eastAsia="Calibri" w:hAnsi="Neo Sans Pro" w:cs="Neo Sans Pro"/>
          <w:bCs w:val="0"/>
          <w:caps w:val="0"/>
          <w:sz w:val="22"/>
          <w:szCs w:val="22"/>
          <w:lang w:eastAsia="ar-SA"/>
        </w:rPr>
        <w:t>Roboty przygotowawcze do rozbiórki</w:t>
      </w:r>
      <w:bookmarkEnd w:id="0"/>
      <w:bookmarkEnd w:id="1"/>
      <w:bookmarkEnd w:id="2"/>
      <w:bookmarkEnd w:id="3"/>
      <w:bookmarkEnd w:id="4"/>
      <w:bookmarkEnd w:id="5"/>
      <w:bookmarkEnd w:id="6"/>
    </w:p>
    <w:p w:rsidR="00D753E9" w:rsidRPr="00EF6B0B" w:rsidRDefault="00D753E9" w:rsidP="00EF6B0B">
      <w:pPr>
        <w:pStyle w:val="Tekstpodstawowywcity2"/>
        <w:spacing w:after="0" w:line="240" w:lineRule="auto"/>
        <w:ind w:left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Przed przystąpieniem do rozbiórki teren wokół obiektów podlegających rozbiórce powinien zostać odpowiednio oznakowany, ogrodzony i zabezpieczony przed dostępem przypadkowych osób. Przed przystąpieniem do realizacji należy wykonać projekt zagospodarowania placu rozbiórki.</w:t>
      </w:r>
    </w:p>
    <w:p w:rsidR="00D753E9" w:rsidRPr="00EF6B0B" w:rsidRDefault="00D753E9" w:rsidP="00EF6B0B">
      <w:pPr>
        <w:pStyle w:val="Tekstpodstawowywcity2"/>
        <w:spacing w:after="0" w:line="240" w:lineRule="auto"/>
        <w:ind w:left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Rozbiórkę należy rozpocząć od odłączenia i zabezpieczenia przyłączy wszystkich mediów doprowadzonych do obiektów oraz usunięcia elementów instalacji wewnętrznej (punkty oświetleniowe, przewody). Prace należy prowadzić w uzgodnieniu z Właścicielem przyłączy.</w:t>
      </w:r>
    </w:p>
    <w:p w:rsidR="00D753E9" w:rsidRPr="00EF6B0B" w:rsidRDefault="00D753E9" w:rsidP="00EF6B0B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EF6B0B">
        <w:rPr>
          <w:sz w:val="22"/>
        </w:rPr>
        <w:t xml:space="preserve">Rozbiórkę obiektów prowadzić dwoma metodami. Ręcznie w granicy działki, w bezpośrednim sąsiedztwie obiektów istniejących, nie przewidzianych do rozbiórki, oraz mechanicznie i ręcznie, wewnątrz działki. Podczas prac używać tradycyjnych, elektrycznych lub pneumatycznych narzędzi ręcznych oraz maszyn samojezdnych wyposażonych w osprzęt przeznaczony do prac rozbiórkowych i burzących w postaci nożyc pneumatycznych lub hydraulicznych, młotów pneumatycznych, szczęk kruszących, chwytaków. Kierownik rozbiórki powinien zdecydować o dopuszczeniu danego sprzętu do pracy. </w:t>
      </w:r>
    </w:p>
    <w:p w:rsidR="00D753E9" w:rsidRPr="00EF6B0B" w:rsidRDefault="00D753E9" w:rsidP="00EF6B0B">
      <w:pPr>
        <w:pStyle w:val="Tekstpodstawowywcity2"/>
        <w:spacing w:after="0" w:line="240" w:lineRule="auto"/>
        <w:ind w:left="0" w:firstLine="400"/>
        <w:rPr>
          <w:rFonts w:ascii="Neo Sans Pro" w:eastAsia="Calibri" w:hAnsi="Neo Sans Pro" w:cs="Neo Sans Pro"/>
          <w:b/>
          <w:szCs w:val="22"/>
          <w:lang w:eastAsia="ar-SA"/>
        </w:rPr>
      </w:pPr>
      <w:r w:rsidRPr="00EF6B0B">
        <w:rPr>
          <w:rFonts w:ascii="Neo Sans Pro" w:eastAsia="Calibri" w:hAnsi="Neo Sans Pro" w:cs="Neo Sans Pro"/>
          <w:b/>
          <w:szCs w:val="22"/>
          <w:lang w:eastAsia="ar-SA"/>
        </w:rPr>
        <w:t>Technologia wykonywania robót rozbiórkowych</w:t>
      </w:r>
    </w:p>
    <w:p w:rsidR="00D753E9" w:rsidRPr="00EF6B0B" w:rsidRDefault="00D753E9" w:rsidP="00EF6B0B">
      <w:pPr>
        <w:pStyle w:val="Tekstpodstawowywcity2"/>
        <w:spacing w:after="0" w:line="240" w:lineRule="auto"/>
        <w:ind w:left="0" w:firstLine="40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Kolejność prowadzonych prac rozbiórkowych:</w:t>
      </w:r>
    </w:p>
    <w:p w:rsidR="00D753E9" w:rsidRPr="00EF6B0B" w:rsidRDefault="00D753E9" w:rsidP="00EF6B0B">
      <w:pPr>
        <w:pStyle w:val="Tekstpodstawowywcity2"/>
        <w:numPr>
          <w:ilvl w:val="0"/>
          <w:numId w:val="5"/>
        </w:numPr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wygrodzenie stref niebezpiecznych,</w:t>
      </w:r>
    </w:p>
    <w:p w:rsidR="00D753E9" w:rsidRPr="00EF6B0B" w:rsidRDefault="00D753E9" w:rsidP="00EF6B0B">
      <w:pPr>
        <w:pStyle w:val="Tekstpodstawowywcity2"/>
        <w:numPr>
          <w:ilvl w:val="0"/>
          <w:numId w:val="5"/>
        </w:numPr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inwentaryzacja, odłączenie, demontaż i zabezpieczenie przyłączy, instalacji,</w:t>
      </w:r>
    </w:p>
    <w:p w:rsidR="00D753E9" w:rsidRPr="00EF6B0B" w:rsidRDefault="00D753E9" w:rsidP="00EF6B0B">
      <w:pPr>
        <w:pStyle w:val="Tekstpodstawowywcity2"/>
        <w:numPr>
          <w:ilvl w:val="0"/>
          <w:numId w:val="5"/>
        </w:numPr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zabezpieczenie innych sieci zlokalizowanych w obrębie prowadzonych prac,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demontaż pokrycia dachu,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rozbiórka konstrukcji dachu,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demontaż stolarki okiennej i drzwiowej,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rozbiórka ścian, stropów ( w kolejności od najwyższego),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rozbiórka warstw posadzki na gruncie,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rozbiórka fundamentów,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sortowanie i wywóz odpadów,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zasypanie i wyrównanie terenu,</w:t>
      </w:r>
    </w:p>
    <w:p w:rsidR="005740B0" w:rsidRPr="00EF6B0B" w:rsidRDefault="005740B0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utylizacja materiałów z rozbiórki, w tym materiałów niebezpiecznych (eternit),</w:t>
      </w:r>
    </w:p>
    <w:p w:rsidR="00D753E9" w:rsidRPr="00EF6B0B" w:rsidRDefault="00D753E9" w:rsidP="00EF6B0B">
      <w:pPr>
        <w:pStyle w:val="Tekstpodstawowywcity2"/>
        <w:numPr>
          <w:ilvl w:val="0"/>
          <w:numId w:val="4"/>
        </w:numPr>
        <w:tabs>
          <w:tab w:val="clear" w:pos="1120"/>
        </w:tabs>
        <w:spacing w:after="0" w:line="240" w:lineRule="auto"/>
        <w:ind w:left="0" w:firstLine="0"/>
        <w:rPr>
          <w:rFonts w:ascii="Neo Sans Pro" w:eastAsia="Calibri" w:hAnsi="Neo Sans Pro" w:cs="Neo Sans Pro"/>
          <w:szCs w:val="22"/>
          <w:lang w:eastAsia="ar-SA"/>
        </w:rPr>
      </w:pPr>
      <w:r w:rsidRPr="00EF6B0B">
        <w:rPr>
          <w:rFonts w:ascii="Neo Sans Pro" w:eastAsia="Calibri" w:hAnsi="Neo Sans Pro" w:cs="Neo Sans Pro"/>
          <w:szCs w:val="22"/>
          <w:lang w:eastAsia="ar-SA"/>
        </w:rPr>
        <w:t>uporządkowanie terenu rozbiórki</w:t>
      </w:r>
      <w:r w:rsidR="002758FC" w:rsidRPr="00EF6B0B">
        <w:rPr>
          <w:rFonts w:ascii="Neo Sans Pro" w:eastAsia="Calibri" w:hAnsi="Neo Sans Pro" w:cs="Neo Sans Pro"/>
          <w:szCs w:val="22"/>
          <w:lang w:eastAsia="ar-SA"/>
        </w:rPr>
        <w:t xml:space="preserve"> wraz z uzupełnieniem gruntu po rozbiórce piwnic</w:t>
      </w:r>
      <w:r w:rsidRPr="00EF6B0B">
        <w:rPr>
          <w:rFonts w:ascii="Neo Sans Pro" w:eastAsia="Calibri" w:hAnsi="Neo Sans Pro" w:cs="Neo Sans Pro"/>
          <w:szCs w:val="22"/>
          <w:lang w:eastAsia="ar-SA"/>
        </w:rPr>
        <w:t>.</w:t>
      </w:r>
    </w:p>
    <w:p w:rsidR="00C13012" w:rsidRPr="00EF6B0B" w:rsidRDefault="00C13012" w:rsidP="00EF6B0B">
      <w:pPr>
        <w:spacing w:after="0" w:line="240" w:lineRule="auto"/>
        <w:jc w:val="both"/>
        <w:rPr>
          <w:b/>
          <w:sz w:val="22"/>
        </w:rPr>
      </w:pPr>
      <w:r w:rsidRPr="00EF6B0B">
        <w:rPr>
          <w:b/>
          <w:sz w:val="22"/>
        </w:rPr>
        <w:t>2. Lokalizacja</w:t>
      </w:r>
    </w:p>
    <w:p w:rsidR="004457B5" w:rsidRPr="00EF6B0B" w:rsidRDefault="004457B5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C1 – budynek mieszkalny, działka Nr 120/9, obręb 0020 Gołębiów, arkusz 10,</w:t>
      </w:r>
    </w:p>
    <w:p w:rsidR="004457B5" w:rsidRPr="00EF6B0B" w:rsidRDefault="004457B5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D1– budynek mieszkalny, działka Nr 121, obręb 0020 Gołębiów, arkusz 10,</w:t>
      </w:r>
    </w:p>
    <w:p w:rsidR="004457B5" w:rsidRPr="00EF6B0B" w:rsidRDefault="004457B5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D2– budynek gospodarczy, działka Nr 121; 122/1; 123/1, obręb 0020 Gołębiów, arkusz 10,</w:t>
      </w:r>
    </w:p>
    <w:p w:rsidR="004457B5" w:rsidRPr="00EF6B0B" w:rsidRDefault="004457B5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E1– budynek mieszkalny, działka Nr 124/4, obręb 0020 Gołębiów, arkusz 10,</w:t>
      </w:r>
    </w:p>
    <w:p w:rsidR="004457B5" w:rsidRPr="00EF6B0B" w:rsidRDefault="004457B5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E2– budynek gospodarczy, działka Nr 124/4, obręb 0020 Gołębiów, arkusz 10,</w:t>
      </w:r>
    </w:p>
    <w:p w:rsidR="004457B5" w:rsidRPr="00EF6B0B" w:rsidRDefault="004457B5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F1– budynek mieszkalny, działka Nr 122/1; 123/2, obręb 0020 Gołębiów, arkusz 10.</w:t>
      </w:r>
    </w:p>
    <w:p w:rsidR="00C13012" w:rsidRPr="00EF6B0B" w:rsidRDefault="00C13012" w:rsidP="00EF6B0B">
      <w:pPr>
        <w:spacing w:after="0" w:line="240" w:lineRule="auto"/>
        <w:jc w:val="both"/>
        <w:rPr>
          <w:b/>
          <w:sz w:val="22"/>
        </w:rPr>
      </w:pPr>
      <w:r w:rsidRPr="00EF6B0B">
        <w:rPr>
          <w:b/>
          <w:sz w:val="22"/>
        </w:rPr>
        <w:lastRenderedPageBreak/>
        <w:t>3.Warun</w:t>
      </w:r>
      <w:r w:rsidR="00D753E9" w:rsidRPr="00EF6B0B">
        <w:rPr>
          <w:b/>
          <w:sz w:val="22"/>
        </w:rPr>
        <w:t>ek</w:t>
      </w:r>
      <w:r w:rsidRPr="00EF6B0B">
        <w:rPr>
          <w:b/>
          <w:sz w:val="22"/>
        </w:rPr>
        <w:t xml:space="preserve"> zapłaty </w:t>
      </w:r>
    </w:p>
    <w:p w:rsidR="00C13012" w:rsidRPr="00EF6B0B" w:rsidRDefault="00C13012" w:rsidP="00EF6B0B">
      <w:p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1) warunkiem zapłaty wynagrodzenia za realizację zamówienia będzie dokonanie odbioru przedmiotu umowy przez osoby upoważnione ze strony Zamawiającego oraz protokolarne stwierdzenie, że jego wykonanie jest prawidłowe i nie budzi zastrzeżeń,</w:t>
      </w:r>
    </w:p>
    <w:p w:rsidR="00C13012" w:rsidRPr="00EF6B0B" w:rsidRDefault="00C13012" w:rsidP="00EF6B0B">
      <w:pPr>
        <w:numPr>
          <w:ilvl w:val="12"/>
          <w:numId w:val="0"/>
        </w:numPr>
        <w:spacing w:after="0" w:line="240" w:lineRule="auto"/>
        <w:jc w:val="both"/>
        <w:rPr>
          <w:sz w:val="22"/>
        </w:rPr>
      </w:pPr>
      <w:r w:rsidRPr="00EF6B0B">
        <w:rPr>
          <w:sz w:val="22"/>
        </w:rPr>
        <w:t>2)</w:t>
      </w:r>
      <w:r w:rsidR="00DF553F">
        <w:rPr>
          <w:sz w:val="22"/>
        </w:rPr>
        <w:t xml:space="preserve"> </w:t>
      </w:r>
      <w:bookmarkStart w:id="7" w:name="_GoBack"/>
      <w:bookmarkEnd w:id="7"/>
      <w:r w:rsidRPr="00EF6B0B">
        <w:rPr>
          <w:sz w:val="22"/>
        </w:rPr>
        <w:t xml:space="preserve">koszt wszystkich prac i materiałów związanych z wykonaniem zamówienia Wykonawca winien uwzględnić w cenie oferty.  </w:t>
      </w:r>
      <w:r w:rsidR="007D687F" w:rsidRPr="00EF6B0B">
        <w:rPr>
          <w:sz w:val="22"/>
        </w:rPr>
        <w:t>Wykonawca pomniejszy wartość wynagrodzenia o wartość materiałów z odzysku.</w:t>
      </w:r>
    </w:p>
    <w:p w:rsidR="00EF6B0B" w:rsidRPr="00EF6B0B" w:rsidRDefault="00EF6B0B" w:rsidP="00EF6B0B">
      <w:pPr>
        <w:numPr>
          <w:ilvl w:val="12"/>
          <w:numId w:val="0"/>
        </w:numPr>
        <w:spacing w:after="0" w:line="240" w:lineRule="auto"/>
        <w:jc w:val="both"/>
        <w:rPr>
          <w:sz w:val="22"/>
        </w:rPr>
      </w:pPr>
    </w:p>
    <w:p w:rsidR="00C13012" w:rsidRPr="00EF6B0B" w:rsidRDefault="00C13012" w:rsidP="00EF6B0B">
      <w:pPr>
        <w:spacing w:after="0" w:line="240" w:lineRule="auto"/>
        <w:rPr>
          <w:b/>
          <w:sz w:val="22"/>
        </w:rPr>
      </w:pPr>
      <w:r w:rsidRPr="00EF6B0B">
        <w:rPr>
          <w:b/>
          <w:sz w:val="22"/>
        </w:rPr>
        <w:t>4.  Termin wykonania zamówienia</w:t>
      </w:r>
    </w:p>
    <w:p w:rsidR="00C13012" w:rsidRPr="00EF6B0B" w:rsidRDefault="00197E73" w:rsidP="00EF6B0B">
      <w:pPr>
        <w:spacing w:after="0" w:line="240" w:lineRule="auto"/>
        <w:rPr>
          <w:sz w:val="22"/>
        </w:rPr>
      </w:pPr>
      <w:r w:rsidRPr="00EF6B0B">
        <w:rPr>
          <w:sz w:val="22"/>
        </w:rPr>
        <w:t>Planowany termin realizacji</w:t>
      </w:r>
      <w:r w:rsidR="00D753E9" w:rsidRPr="00EF6B0B">
        <w:rPr>
          <w:sz w:val="22"/>
        </w:rPr>
        <w:t>:</w:t>
      </w:r>
      <w:r w:rsidRPr="00EF6B0B">
        <w:rPr>
          <w:sz w:val="22"/>
        </w:rPr>
        <w:t xml:space="preserve"> </w:t>
      </w:r>
      <w:r w:rsidR="00590B6E">
        <w:rPr>
          <w:sz w:val="22"/>
        </w:rPr>
        <w:t>dwa</w:t>
      </w:r>
      <w:r w:rsidRPr="00EF6B0B">
        <w:rPr>
          <w:sz w:val="22"/>
        </w:rPr>
        <w:t xml:space="preserve"> </w:t>
      </w:r>
      <w:r w:rsidR="004457B5" w:rsidRPr="00EF6B0B">
        <w:rPr>
          <w:sz w:val="22"/>
        </w:rPr>
        <w:t>miesi</w:t>
      </w:r>
      <w:r w:rsidR="00590B6E">
        <w:rPr>
          <w:sz w:val="22"/>
        </w:rPr>
        <w:t>ące</w:t>
      </w:r>
      <w:r w:rsidRPr="00EF6B0B">
        <w:rPr>
          <w:sz w:val="22"/>
        </w:rPr>
        <w:t xml:space="preserve"> </w:t>
      </w:r>
      <w:r w:rsidR="00C13012" w:rsidRPr="00EF6B0B">
        <w:rPr>
          <w:sz w:val="22"/>
        </w:rPr>
        <w:t>od dnia podpisania umowy.</w:t>
      </w:r>
    </w:p>
    <w:p w:rsidR="004F58D5" w:rsidRPr="00EF6B0B" w:rsidRDefault="004F58D5" w:rsidP="00EF6B0B">
      <w:pPr>
        <w:spacing w:after="0" w:line="240" w:lineRule="auto"/>
        <w:rPr>
          <w:sz w:val="22"/>
        </w:rPr>
      </w:pPr>
    </w:p>
    <w:sectPr w:rsidR="004F58D5" w:rsidRPr="00EF6B0B" w:rsidSect="004F5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o Sans Pro">
    <w:altName w:val="Arial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F616E"/>
    <w:multiLevelType w:val="multilevel"/>
    <w:tmpl w:val="BC6C0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upperRoman"/>
      <w:lvlText w:val="%2."/>
      <w:lvlJc w:val="right"/>
      <w:pPr>
        <w:tabs>
          <w:tab w:val="num" w:pos="360"/>
        </w:tabs>
        <w:ind w:left="340" w:hanging="340"/>
      </w:pPr>
      <w:rPr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C96F61"/>
    <w:multiLevelType w:val="hybridMultilevel"/>
    <w:tmpl w:val="5D9CB184"/>
    <w:lvl w:ilvl="0" w:tplc="0415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 w15:restartNumberingAfterBreak="0">
    <w:nsid w:val="3DC2020D"/>
    <w:multiLevelType w:val="hybridMultilevel"/>
    <w:tmpl w:val="29D67E3C"/>
    <w:lvl w:ilvl="0" w:tplc="58B6B26A">
      <w:start w:val="1"/>
      <w:numFmt w:val="decimal"/>
      <w:pStyle w:val="Akapitzlist"/>
      <w:lvlText w:val="Ad 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D6F47"/>
    <w:multiLevelType w:val="hybridMultilevel"/>
    <w:tmpl w:val="9F1A38DC"/>
    <w:lvl w:ilvl="0" w:tplc="0415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" w15:restartNumberingAfterBreak="0">
    <w:nsid w:val="69232FC5"/>
    <w:multiLevelType w:val="multilevel"/>
    <w:tmpl w:val="2110D44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3012"/>
    <w:rsid w:val="00055D2B"/>
    <w:rsid w:val="00197E73"/>
    <w:rsid w:val="00212945"/>
    <w:rsid w:val="002758FC"/>
    <w:rsid w:val="002876A9"/>
    <w:rsid w:val="002C2954"/>
    <w:rsid w:val="003606C6"/>
    <w:rsid w:val="00402801"/>
    <w:rsid w:val="004457B5"/>
    <w:rsid w:val="004A3A6B"/>
    <w:rsid w:val="004F58D5"/>
    <w:rsid w:val="005740B0"/>
    <w:rsid w:val="00590B6E"/>
    <w:rsid w:val="006656BD"/>
    <w:rsid w:val="00677870"/>
    <w:rsid w:val="00684ABB"/>
    <w:rsid w:val="006D11FA"/>
    <w:rsid w:val="00742A61"/>
    <w:rsid w:val="007C4291"/>
    <w:rsid w:val="007D687F"/>
    <w:rsid w:val="00835B27"/>
    <w:rsid w:val="00A221D2"/>
    <w:rsid w:val="00A92FFE"/>
    <w:rsid w:val="00B3546E"/>
    <w:rsid w:val="00B5602A"/>
    <w:rsid w:val="00BE6BB2"/>
    <w:rsid w:val="00C13012"/>
    <w:rsid w:val="00D37BB0"/>
    <w:rsid w:val="00D753E9"/>
    <w:rsid w:val="00DA4F2D"/>
    <w:rsid w:val="00DF553F"/>
    <w:rsid w:val="00EA1FAE"/>
    <w:rsid w:val="00EF6B0B"/>
    <w:rsid w:val="00F6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5EA2"/>
  <w15:docId w15:val="{B6684646-45FB-48E5-AE38-B3B5E5E5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012"/>
    <w:pPr>
      <w:suppressAutoHyphens/>
    </w:pPr>
    <w:rPr>
      <w:rFonts w:ascii="Neo Sans Pro" w:eastAsia="Calibri" w:hAnsi="Neo Sans Pro" w:cs="Neo Sans Pro"/>
      <w:sz w:val="24"/>
      <w:lang w:eastAsia="ar-SA"/>
    </w:rPr>
  </w:style>
  <w:style w:type="paragraph" w:styleId="Nagwek1">
    <w:name w:val="heading 1"/>
    <w:aliases w:val="Znak, Znak,opis,section:1,Nag3ówek 1 Znak,_NAGŁÓWKI"/>
    <w:basedOn w:val="Normalny"/>
    <w:next w:val="Normalny"/>
    <w:link w:val="Nagwek1Znak"/>
    <w:qFormat/>
    <w:rsid w:val="00D753E9"/>
    <w:pPr>
      <w:keepNext/>
      <w:numPr>
        <w:numId w:val="2"/>
      </w:numPr>
      <w:tabs>
        <w:tab w:val="left" w:pos="567"/>
      </w:tabs>
      <w:suppressAutoHyphens w:val="0"/>
      <w:spacing w:after="0" w:line="288" w:lineRule="auto"/>
      <w:jc w:val="both"/>
      <w:outlineLvl w:val="0"/>
    </w:pPr>
    <w:rPr>
      <w:rFonts w:asciiTheme="minorHAnsi" w:eastAsia="Times New Roman" w:hAnsiTheme="minorHAnsi" w:cs="Times New Roman"/>
      <w:b/>
      <w:bCs/>
      <w:caps/>
      <w:sz w:val="28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D753E9"/>
    <w:pPr>
      <w:keepNext/>
      <w:numPr>
        <w:ilvl w:val="1"/>
        <w:numId w:val="2"/>
      </w:numPr>
      <w:suppressAutoHyphens w:val="0"/>
      <w:spacing w:before="60" w:after="0" w:line="288" w:lineRule="auto"/>
      <w:jc w:val="both"/>
      <w:outlineLvl w:val="1"/>
    </w:pPr>
    <w:rPr>
      <w:rFonts w:asciiTheme="minorHAnsi" w:eastAsia="Times New Roman" w:hAnsiTheme="minorHAnsi" w:cs="Arial"/>
      <w:b/>
      <w:bCs/>
      <w:caps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753E9"/>
    <w:pPr>
      <w:keepNext/>
      <w:numPr>
        <w:ilvl w:val="2"/>
        <w:numId w:val="2"/>
      </w:numPr>
      <w:suppressAutoHyphens w:val="0"/>
      <w:spacing w:after="0" w:line="288" w:lineRule="auto"/>
      <w:jc w:val="both"/>
      <w:outlineLvl w:val="2"/>
    </w:pPr>
    <w:rPr>
      <w:rFonts w:asciiTheme="minorHAnsi" w:eastAsia="Times New Roman" w:hAnsiTheme="minorHAnsi" w:cs="Arial"/>
      <w:b/>
      <w:bCs/>
      <w:sz w:val="22"/>
      <w:szCs w:val="24"/>
      <w:lang w:eastAsia="en-US"/>
    </w:rPr>
  </w:style>
  <w:style w:type="paragraph" w:styleId="Nagwek4">
    <w:name w:val="heading 4"/>
    <w:aliases w:val="podpisy xxx"/>
    <w:basedOn w:val="Normalny"/>
    <w:next w:val="Normalny"/>
    <w:link w:val="Nagwek4Znak"/>
    <w:qFormat/>
    <w:rsid w:val="00D753E9"/>
    <w:pPr>
      <w:keepNext/>
      <w:numPr>
        <w:ilvl w:val="3"/>
        <w:numId w:val="2"/>
      </w:numPr>
      <w:tabs>
        <w:tab w:val="left" w:pos="2160"/>
        <w:tab w:val="left" w:pos="5040"/>
      </w:tabs>
      <w:suppressAutoHyphens w:val="0"/>
      <w:spacing w:after="0" w:line="288" w:lineRule="auto"/>
      <w:jc w:val="both"/>
      <w:outlineLvl w:val="3"/>
    </w:pPr>
    <w:rPr>
      <w:rFonts w:asciiTheme="minorHAnsi" w:eastAsia="Times New Roman" w:hAnsiTheme="minorHAnsi" w:cs="Arial"/>
      <w:b/>
      <w:bCs/>
      <w:sz w:val="22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D753E9"/>
    <w:pPr>
      <w:keepNext/>
      <w:numPr>
        <w:ilvl w:val="4"/>
        <w:numId w:val="2"/>
      </w:numPr>
      <w:suppressAutoHyphens w:val="0"/>
      <w:spacing w:after="0" w:line="288" w:lineRule="auto"/>
      <w:jc w:val="both"/>
      <w:outlineLvl w:val="4"/>
    </w:pPr>
    <w:rPr>
      <w:rFonts w:asciiTheme="minorHAnsi" w:eastAsia="Times New Roman" w:hAnsiTheme="minorHAnsi" w:cs="Arial"/>
      <w:bCs/>
      <w:sz w:val="22"/>
      <w:szCs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D753E9"/>
    <w:pPr>
      <w:keepNext/>
      <w:numPr>
        <w:ilvl w:val="5"/>
        <w:numId w:val="2"/>
      </w:numPr>
      <w:suppressAutoHyphens w:val="0"/>
      <w:spacing w:after="0" w:line="288" w:lineRule="auto"/>
      <w:jc w:val="center"/>
      <w:outlineLvl w:val="5"/>
    </w:pPr>
    <w:rPr>
      <w:rFonts w:asciiTheme="minorHAnsi" w:eastAsia="Times New Roman" w:hAnsiTheme="minorHAnsi" w:cs="Times New Roman"/>
      <w:bCs/>
      <w:i/>
      <w:sz w:val="22"/>
      <w:szCs w:val="24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D753E9"/>
    <w:pPr>
      <w:keepNext/>
      <w:numPr>
        <w:ilvl w:val="6"/>
        <w:numId w:val="2"/>
      </w:numPr>
      <w:suppressAutoHyphens w:val="0"/>
      <w:spacing w:after="0" w:line="288" w:lineRule="auto"/>
      <w:jc w:val="both"/>
      <w:outlineLvl w:val="6"/>
    </w:pPr>
    <w:rPr>
      <w:rFonts w:asciiTheme="minorHAnsi" w:eastAsia="Times New Roman" w:hAnsiTheme="minorHAnsi" w:cs="Times New Roman"/>
      <w:bCs/>
      <w:sz w:val="22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D753E9"/>
    <w:pPr>
      <w:keepNext/>
      <w:numPr>
        <w:ilvl w:val="7"/>
        <w:numId w:val="2"/>
      </w:numPr>
      <w:suppressAutoHyphens w:val="0"/>
      <w:spacing w:after="0" w:line="288" w:lineRule="auto"/>
      <w:jc w:val="both"/>
      <w:outlineLvl w:val="7"/>
    </w:pPr>
    <w:rPr>
      <w:rFonts w:asciiTheme="minorHAnsi" w:eastAsia="Times New Roman" w:hAnsiTheme="minorHAnsi" w:cs="Times New Roman"/>
      <w:bCs/>
      <w:sz w:val="22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753E9"/>
    <w:pPr>
      <w:keepNext/>
      <w:numPr>
        <w:ilvl w:val="8"/>
        <w:numId w:val="2"/>
      </w:numPr>
      <w:tabs>
        <w:tab w:val="left" w:pos="1320"/>
        <w:tab w:val="left" w:pos="5400"/>
      </w:tabs>
      <w:suppressAutoHyphens w:val="0"/>
      <w:spacing w:after="0" w:line="288" w:lineRule="auto"/>
      <w:jc w:val="both"/>
      <w:outlineLvl w:val="8"/>
    </w:pPr>
    <w:rPr>
      <w:rFonts w:asciiTheme="minorHAnsi" w:eastAsia="Times New Roman" w:hAnsiTheme="minorHAnsi" w:cs="Times New Roman"/>
      <w:bCs/>
      <w:sz w:val="22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unhideWhenUsed/>
    <w:rsid w:val="00684ABB"/>
    <w:pPr>
      <w:pageBreakBefore/>
      <w:tabs>
        <w:tab w:val="right" w:pos="9072"/>
      </w:tabs>
      <w:suppressAutoHyphens w:val="0"/>
      <w:spacing w:after="0" w:line="240" w:lineRule="auto"/>
    </w:pPr>
    <w:rPr>
      <w:rFonts w:ascii="Arial" w:eastAsiaTheme="minorHAnsi" w:hAnsi="Arial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84ABB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684ABB"/>
    <w:pPr>
      <w:tabs>
        <w:tab w:val="center" w:pos="4536"/>
        <w:tab w:val="right" w:pos="9072"/>
      </w:tabs>
      <w:suppressAutoHyphens w:val="0"/>
      <w:spacing w:before="2835" w:after="0" w:line="320" w:lineRule="exact"/>
      <w:contextualSpacing/>
    </w:pPr>
    <w:rPr>
      <w:rFonts w:ascii="Arial" w:eastAsia="Times New Roman" w:hAnsi="Arial" w:cs="Times New Roman"/>
      <w:color w:val="000000"/>
      <w:sz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84ABB"/>
    <w:rPr>
      <w:rFonts w:ascii="Arial" w:eastAsia="Times New Roman" w:hAnsi="Arial" w:cs="Times New Roman"/>
      <w:color w:val="000000"/>
      <w:lang w:eastAsia="pl-PL"/>
    </w:rPr>
  </w:style>
  <w:style w:type="paragraph" w:styleId="Lista">
    <w:name w:val="List"/>
    <w:basedOn w:val="Normalny"/>
    <w:uiPriority w:val="99"/>
    <w:rsid w:val="00684ABB"/>
    <w:pPr>
      <w:suppressAutoHyphens w:val="0"/>
      <w:spacing w:after="0" w:line="240" w:lineRule="auto"/>
      <w:ind w:left="567" w:firstLine="709"/>
      <w:contextualSpacing/>
    </w:pPr>
    <w:rPr>
      <w:rFonts w:ascii="Arial" w:eastAsia="Times New Roman" w:hAnsi="Arial" w:cs="Times New Roman"/>
      <w:color w:val="000000"/>
      <w:sz w:val="2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4ABB"/>
    <w:pPr>
      <w:tabs>
        <w:tab w:val="left" w:pos="1134"/>
      </w:tabs>
      <w:suppressAutoHyphens w:val="0"/>
      <w:spacing w:before="567" w:after="567" w:line="240" w:lineRule="auto"/>
      <w:ind w:firstLine="709"/>
      <w:contextualSpacing/>
    </w:pPr>
    <w:rPr>
      <w:rFonts w:ascii="Arial" w:eastAsiaTheme="majorEastAsia" w:hAnsi="Arial" w:cstheme="majorBidi"/>
      <w:spacing w:val="5"/>
      <w:kern w:val="28"/>
      <w:sz w:val="2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84ABB"/>
    <w:rPr>
      <w:rFonts w:ascii="Arial" w:eastAsiaTheme="majorEastAsia" w:hAnsi="Arial" w:cstheme="majorBidi"/>
      <w:spacing w:val="5"/>
      <w:kern w:val="28"/>
      <w:szCs w:val="52"/>
      <w:lang w:eastAsia="pl-P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684ABB"/>
    <w:pPr>
      <w:numPr>
        <w:numId w:val="1"/>
      </w:numPr>
      <w:suppressAutoHyphens w:val="0"/>
      <w:spacing w:before="120" w:after="240" w:line="240" w:lineRule="auto"/>
      <w:contextualSpacing/>
    </w:pPr>
    <w:rPr>
      <w:rFonts w:ascii="Arial" w:eastAsia="Times New Roman" w:hAnsi="Arial" w:cs="Times New Roman"/>
      <w:color w:val="000000"/>
      <w:sz w:val="22"/>
      <w:lang w:eastAsia="pl-PL"/>
    </w:rPr>
  </w:style>
  <w:style w:type="paragraph" w:customStyle="1" w:styleId="Adresat">
    <w:name w:val="Adresat"/>
    <w:basedOn w:val="Nagwek"/>
    <w:qFormat/>
    <w:rsid w:val="00684ABB"/>
    <w:pPr>
      <w:pageBreakBefore w:val="0"/>
      <w:tabs>
        <w:tab w:val="clear" w:pos="9072"/>
      </w:tabs>
      <w:spacing w:before="567"/>
      <w:ind w:left="5670"/>
      <w:contextualSpacing/>
      <w:jc w:val="both"/>
    </w:pPr>
    <w:rPr>
      <w:b/>
    </w:rPr>
  </w:style>
  <w:style w:type="character" w:customStyle="1" w:styleId="AkapitzlistZnak">
    <w:name w:val="Akapit z listą Znak"/>
    <w:aliases w:val="Obiekt Znak,List Paragraph1 Znak,List Paragraph Znak"/>
    <w:basedOn w:val="Domylnaczcionkaakapitu"/>
    <w:link w:val="Akapitzlist"/>
    <w:uiPriority w:val="34"/>
    <w:rsid w:val="00D753E9"/>
    <w:rPr>
      <w:rFonts w:ascii="Arial" w:eastAsia="Times New Roman" w:hAnsi="Arial" w:cs="Times New Roman"/>
      <w:color w:val="000000"/>
      <w:lang w:eastAsia="pl-PL"/>
    </w:rPr>
  </w:style>
  <w:style w:type="character" w:customStyle="1" w:styleId="Nagwek1Znak">
    <w:name w:val="Nagłówek 1 Znak"/>
    <w:aliases w:val="Znak Znak, Znak Znak,opis Znak,section:1 Znak,Nag3ówek 1 Znak Znak,_NAGŁÓWKI Znak"/>
    <w:basedOn w:val="Domylnaczcionkaakapitu"/>
    <w:link w:val="Nagwek1"/>
    <w:rsid w:val="00D753E9"/>
    <w:rPr>
      <w:rFonts w:eastAsia="Times New Roman" w:cs="Times New Roman"/>
      <w:b/>
      <w:bCs/>
      <w:cap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D753E9"/>
    <w:rPr>
      <w:rFonts w:eastAsia="Times New Roman" w:cs="Arial"/>
      <w:b/>
      <w:bCs/>
      <w:cap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D753E9"/>
    <w:rPr>
      <w:rFonts w:eastAsia="Times New Roman" w:cs="Arial"/>
      <w:b/>
      <w:bCs/>
      <w:szCs w:val="24"/>
    </w:rPr>
  </w:style>
  <w:style w:type="character" w:customStyle="1" w:styleId="Nagwek4Znak">
    <w:name w:val="Nagłówek 4 Znak"/>
    <w:aliases w:val="podpisy xxx Znak"/>
    <w:basedOn w:val="Domylnaczcionkaakapitu"/>
    <w:link w:val="Nagwek4"/>
    <w:rsid w:val="00D753E9"/>
    <w:rPr>
      <w:rFonts w:eastAsia="Times New Roman" w:cs="Arial"/>
      <w:b/>
      <w:bCs/>
      <w:szCs w:val="24"/>
    </w:rPr>
  </w:style>
  <w:style w:type="character" w:customStyle="1" w:styleId="Nagwek5Znak">
    <w:name w:val="Nagłówek 5 Znak"/>
    <w:basedOn w:val="Domylnaczcionkaakapitu"/>
    <w:link w:val="Nagwek5"/>
    <w:rsid w:val="00D753E9"/>
    <w:rPr>
      <w:rFonts w:eastAsia="Times New Roman" w:cs="Arial"/>
      <w:bCs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rsid w:val="00D753E9"/>
    <w:rPr>
      <w:rFonts w:eastAsia="Times New Roman" w:cs="Times New Roman"/>
      <w:bCs/>
      <w:i/>
      <w:szCs w:val="24"/>
    </w:rPr>
  </w:style>
  <w:style w:type="character" w:customStyle="1" w:styleId="Nagwek7Znak">
    <w:name w:val="Nagłówek 7 Znak"/>
    <w:basedOn w:val="Domylnaczcionkaakapitu"/>
    <w:link w:val="Nagwek7"/>
    <w:rsid w:val="00D753E9"/>
    <w:rPr>
      <w:rFonts w:eastAsia="Times New Roman" w:cs="Times New Roman"/>
      <w:bCs/>
      <w:szCs w:val="24"/>
    </w:rPr>
  </w:style>
  <w:style w:type="character" w:customStyle="1" w:styleId="Nagwek8Znak">
    <w:name w:val="Nagłówek 8 Znak"/>
    <w:basedOn w:val="Domylnaczcionkaakapitu"/>
    <w:link w:val="Nagwek8"/>
    <w:rsid w:val="00D753E9"/>
    <w:rPr>
      <w:rFonts w:eastAsia="Times New Roman" w:cs="Times New Roman"/>
      <w:bCs/>
      <w:szCs w:val="24"/>
    </w:rPr>
  </w:style>
  <w:style w:type="character" w:customStyle="1" w:styleId="Nagwek9Znak">
    <w:name w:val="Nagłówek 9 Znak"/>
    <w:basedOn w:val="Domylnaczcionkaakapitu"/>
    <w:link w:val="Nagwek9"/>
    <w:rsid w:val="00D753E9"/>
    <w:rPr>
      <w:rFonts w:eastAsia="Times New Roman" w:cs="Times New Roman"/>
      <w:bCs/>
      <w:szCs w:val="24"/>
    </w:rPr>
  </w:style>
  <w:style w:type="paragraph" w:styleId="Tekstpodstawowywcity2">
    <w:name w:val="Body Text Indent 2"/>
    <w:basedOn w:val="Normalny"/>
    <w:link w:val="Tekstpodstawowywcity2Znak"/>
    <w:rsid w:val="00D753E9"/>
    <w:pPr>
      <w:suppressAutoHyphens w:val="0"/>
      <w:spacing w:after="120" w:line="480" w:lineRule="auto"/>
      <w:ind w:left="283"/>
      <w:jc w:val="both"/>
    </w:pPr>
    <w:rPr>
      <w:rFonts w:asciiTheme="minorHAnsi" w:eastAsia="Times New Roman" w:hAnsiTheme="minorHAnsi" w:cs="Times New Roman"/>
      <w:sz w:val="22"/>
      <w:szCs w:val="24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53E9"/>
    <w:rPr>
      <w:rFonts w:eastAsia="Times New Roman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1D2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Utrzymanie2</dc:creator>
  <cp:keywords/>
  <dc:description/>
  <cp:lastModifiedBy>Justyna Mazan</cp:lastModifiedBy>
  <cp:revision>24</cp:revision>
  <cp:lastPrinted>2024-09-04T10:08:00Z</cp:lastPrinted>
  <dcterms:created xsi:type="dcterms:W3CDTF">2023-09-19T10:03:00Z</dcterms:created>
  <dcterms:modified xsi:type="dcterms:W3CDTF">2024-09-04T10:10:00Z</dcterms:modified>
</cp:coreProperties>
</file>