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1D6" w:rsidRDefault="000E31D6" w:rsidP="00E7562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43565E" w:rsidRDefault="0043565E" w:rsidP="0043565E">
      <w:pPr>
        <w:tabs>
          <w:tab w:val="center" w:pos="4819"/>
          <w:tab w:val="right" w:pos="9355"/>
        </w:tabs>
        <w:spacing w:after="0" w:line="360" w:lineRule="auto"/>
        <w:jc w:val="center"/>
        <w:rPr>
          <w:rFonts w:ascii="Arial" w:eastAsia="Times New Roman" w:hAnsi="Arial" w:cs="Arial"/>
          <w:b/>
          <w:kern w:val="1"/>
          <w:sz w:val="28"/>
          <w:szCs w:val="28"/>
          <w:u w:val="single"/>
          <w:lang w:eastAsia="ar-SA"/>
        </w:rPr>
      </w:pPr>
      <w:r w:rsidRPr="0043565E">
        <w:rPr>
          <w:rFonts w:ascii="Arial" w:eastAsia="Times New Roman" w:hAnsi="Arial" w:cs="Arial"/>
          <w:b/>
          <w:kern w:val="1"/>
          <w:sz w:val="28"/>
          <w:szCs w:val="28"/>
          <w:u w:val="single"/>
          <w:lang w:eastAsia="ar-SA"/>
        </w:rPr>
        <w:t>ZAWARTOŚĆ OPRACOWANIA</w:t>
      </w:r>
    </w:p>
    <w:p w:rsidR="0043565E" w:rsidRPr="0043565E" w:rsidRDefault="0043565E" w:rsidP="0043565E">
      <w:pPr>
        <w:tabs>
          <w:tab w:val="center" w:pos="4819"/>
          <w:tab w:val="right" w:pos="9355"/>
        </w:tabs>
        <w:spacing w:after="0" w:line="360" w:lineRule="auto"/>
        <w:jc w:val="center"/>
        <w:rPr>
          <w:rFonts w:ascii="Arial" w:eastAsia="Times New Roman" w:hAnsi="Arial" w:cs="Arial"/>
          <w:b/>
          <w:kern w:val="1"/>
          <w:sz w:val="28"/>
          <w:szCs w:val="28"/>
          <w:u w:val="single"/>
          <w:lang w:eastAsia="ar-SA"/>
        </w:rPr>
      </w:pPr>
    </w:p>
    <w:p w:rsidR="0043565E" w:rsidRPr="0043565E" w:rsidRDefault="0043565E" w:rsidP="0043565E">
      <w:pPr>
        <w:widowControl w:val="0"/>
        <w:tabs>
          <w:tab w:val="right" w:leader="dot" w:pos="9572"/>
        </w:tabs>
        <w:suppressAutoHyphens/>
        <w:overflowPunct w:val="0"/>
        <w:autoSpaceDE w:val="0"/>
        <w:spacing w:before="120" w:after="120" w:line="360" w:lineRule="auto"/>
        <w:jc w:val="both"/>
        <w:textAlignment w:val="baseline"/>
        <w:rPr>
          <w:rFonts w:eastAsiaTheme="minorEastAsia"/>
          <w:noProof/>
          <w:lang w:eastAsia="pl-PL"/>
        </w:rPr>
      </w:pPr>
      <w:r w:rsidRPr="0043565E">
        <w:rPr>
          <w:rFonts w:ascii="Arial" w:eastAsia="Times New Roman" w:hAnsi="Arial" w:cs="Times New Roman"/>
          <w:b/>
          <w:bCs/>
          <w:caps/>
          <w:kern w:val="1"/>
          <w:szCs w:val="24"/>
          <w:lang w:eastAsia="ar-SA"/>
        </w:rPr>
        <w:fldChar w:fldCharType="begin"/>
      </w:r>
      <w:r w:rsidRPr="0043565E">
        <w:rPr>
          <w:rFonts w:ascii="Arial" w:eastAsia="Times New Roman" w:hAnsi="Arial" w:cs="Times New Roman"/>
          <w:b/>
          <w:bCs/>
          <w:caps/>
          <w:kern w:val="1"/>
          <w:szCs w:val="24"/>
          <w:lang w:eastAsia="ar-SA"/>
        </w:rPr>
        <w:instrText xml:space="preserve"> TOC \o "1-3" </w:instrText>
      </w:r>
      <w:r w:rsidRPr="0043565E">
        <w:rPr>
          <w:rFonts w:ascii="Arial" w:eastAsia="Times New Roman" w:hAnsi="Arial" w:cs="Times New Roman"/>
          <w:b/>
          <w:bCs/>
          <w:caps/>
          <w:kern w:val="1"/>
          <w:szCs w:val="24"/>
          <w:lang w:eastAsia="ar-SA"/>
        </w:rPr>
        <w:fldChar w:fldCharType="separate"/>
      </w:r>
      <w:r w:rsidRPr="0043565E">
        <w:rPr>
          <w:rFonts w:ascii="Arial" w:eastAsia="Times New Roman" w:hAnsi="Arial" w:cs="Times New Roman"/>
          <w:bCs/>
          <w:caps/>
          <w:noProof/>
          <w:kern w:val="1"/>
          <w:szCs w:val="24"/>
          <w:lang w:eastAsia="ar-SA"/>
        </w:rPr>
        <w:t>I. zbiorcze zestawienie kosztów</w:t>
      </w:r>
      <w:r w:rsidRPr="0043565E">
        <w:rPr>
          <w:rFonts w:ascii="Arial" w:eastAsia="Times New Roman" w:hAnsi="Arial" w:cs="Times New Roman"/>
          <w:bCs/>
          <w:caps/>
          <w:noProof/>
          <w:kern w:val="1"/>
          <w:szCs w:val="24"/>
          <w:lang w:eastAsia="ar-SA"/>
        </w:rPr>
        <w:tab/>
      </w:r>
      <w:r w:rsidRPr="0043565E">
        <w:rPr>
          <w:rFonts w:ascii="Arial" w:eastAsia="Times New Roman" w:hAnsi="Arial" w:cs="Times New Roman"/>
          <w:bCs/>
          <w:caps/>
          <w:noProof/>
          <w:kern w:val="1"/>
          <w:szCs w:val="24"/>
          <w:lang w:eastAsia="ar-SA"/>
        </w:rPr>
        <w:fldChar w:fldCharType="begin"/>
      </w:r>
      <w:r w:rsidRPr="0043565E">
        <w:rPr>
          <w:rFonts w:ascii="Arial" w:eastAsia="Times New Roman" w:hAnsi="Arial" w:cs="Times New Roman"/>
          <w:bCs/>
          <w:caps/>
          <w:noProof/>
          <w:kern w:val="1"/>
          <w:szCs w:val="24"/>
          <w:lang w:eastAsia="ar-SA"/>
        </w:rPr>
        <w:instrText xml:space="preserve"> PAGEREF _Toc137637163 \h </w:instrText>
      </w:r>
      <w:r w:rsidRPr="0043565E">
        <w:rPr>
          <w:rFonts w:ascii="Arial" w:eastAsia="Times New Roman" w:hAnsi="Arial" w:cs="Times New Roman"/>
          <w:bCs/>
          <w:caps/>
          <w:noProof/>
          <w:kern w:val="1"/>
          <w:szCs w:val="24"/>
          <w:lang w:eastAsia="ar-SA"/>
        </w:rPr>
      </w:r>
      <w:r w:rsidRPr="0043565E">
        <w:rPr>
          <w:rFonts w:ascii="Arial" w:eastAsia="Times New Roman" w:hAnsi="Arial" w:cs="Times New Roman"/>
          <w:bCs/>
          <w:caps/>
          <w:noProof/>
          <w:kern w:val="1"/>
          <w:szCs w:val="24"/>
          <w:lang w:eastAsia="ar-SA"/>
        </w:rPr>
        <w:fldChar w:fldCharType="separate"/>
      </w:r>
      <w:r w:rsidRPr="0043565E">
        <w:rPr>
          <w:rFonts w:ascii="Arial" w:eastAsia="Times New Roman" w:hAnsi="Arial" w:cs="Times New Roman"/>
          <w:bCs/>
          <w:caps/>
          <w:noProof/>
          <w:kern w:val="1"/>
          <w:szCs w:val="24"/>
          <w:lang w:eastAsia="ar-SA"/>
        </w:rPr>
        <w:t>2</w:t>
      </w:r>
      <w:r w:rsidRPr="0043565E">
        <w:rPr>
          <w:rFonts w:ascii="Arial" w:eastAsia="Times New Roman" w:hAnsi="Arial" w:cs="Times New Roman"/>
          <w:bCs/>
          <w:caps/>
          <w:noProof/>
          <w:kern w:val="1"/>
          <w:szCs w:val="24"/>
          <w:lang w:eastAsia="ar-SA"/>
        </w:rPr>
        <w:fldChar w:fldCharType="end"/>
      </w:r>
    </w:p>
    <w:p w:rsidR="0043565E" w:rsidRPr="0043565E" w:rsidRDefault="0043565E" w:rsidP="0043565E">
      <w:pPr>
        <w:widowControl w:val="0"/>
        <w:tabs>
          <w:tab w:val="right" w:leader="dot" w:pos="9572"/>
        </w:tabs>
        <w:suppressAutoHyphens/>
        <w:overflowPunct w:val="0"/>
        <w:autoSpaceDE w:val="0"/>
        <w:spacing w:before="120" w:after="120" w:line="360" w:lineRule="auto"/>
        <w:jc w:val="both"/>
        <w:textAlignment w:val="baseline"/>
        <w:rPr>
          <w:rFonts w:eastAsiaTheme="minorEastAsia"/>
          <w:noProof/>
          <w:lang w:eastAsia="pl-PL"/>
        </w:rPr>
      </w:pPr>
      <w:r w:rsidRPr="0043565E">
        <w:rPr>
          <w:rFonts w:ascii="Arial" w:eastAsia="Times New Roman" w:hAnsi="Arial" w:cs="Times New Roman"/>
          <w:bCs/>
          <w:caps/>
          <w:noProof/>
          <w:kern w:val="1"/>
          <w:szCs w:val="24"/>
          <w:lang w:eastAsia="ar-SA"/>
        </w:rPr>
        <w:t>II. harmonogram rzeczowo-finansowy.</w:t>
      </w:r>
      <w:r w:rsidRPr="0043565E">
        <w:rPr>
          <w:rFonts w:ascii="Arial" w:eastAsia="Times New Roman" w:hAnsi="Arial" w:cs="Times New Roman"/>
          <w:bCs/>
          <w:caps/>
          <w:noProof/>
          <w:kern w:val="1"/>
          <w:szCs w:val="24"/>
          <w:lang w:eastAsia="ar-SA"/>
        </w:rPr>
        <w:tab/>
      </w:r>
      <w:r>
        <w:rPr>
          <w:rFonts w:ascii="Arial" w:eastAsia="Times New Roman" w:hAnsi="Arial" w:cs="Times New Roman"/>
          <w:bCs/>
          <w:caps/>
          <w:noProof/>
          <w:kern w:val="1"/>
          <w:szCs w:val="24"/>
          <w:lang w:eastAsia="ar-SA"/>
        </w:rPr>
        <w:t>3</w:t>
      </w:r>
    </w:p>
    <w:p w:rsidR="0043565E" w:rsidRPr="0043565E" w:rsidRDefault="0043565E" w:rsidP="0043565E">
      <w:pPr>
        <w:widowControl w:val="0"/>
        <w:tabs>
          <w:tab w:val="right" w:leader="dot" w:pos="9572"/>
        </w:tabs>
        <w:suppressAutoHyphens/>
        <w:overflowPunct w:val="0"/>
        <w:autoSpaceDE w:val="0"/>
        <w:spacing w:after="0"/>
        <w:ind w:left="238"/>
        <w:jc w:val="both"/>
        <w:textAlignment w:val="baseline"/>
        <w:rPr>
          <w:rFonts w:eastAsiaTheme="minorEastAsia"/>
          <w:noProof/>
          <w:lang w:eastAsia="pl-PL"/>
        </w:rPr>
      </w:pPr>
    </w:p>
    <w:p w:rsidR="0043565E" w:rsidRDefault="0043565E" w:rsidP="0043565E">
      <w:pPr>
        <w:spacing w:after="0" w:line="360" w:lineRule="auto"/>
        <w:jc w:val="center"/>
        <w:rPr>
          <w:rFonts w:ascii="Arial" w:eastAsia="Times New Roman" w:hAnsi="Arial" w:cs="Times New Roman"/>
          <w:kern w:val="1"/>
          <w:szCs w:val="24"/>
          <w:lang w:eastAsia="ar-SA"/>
        </w:rPr>
      </w:pPr>
      <w:r w:rsidRPr="0043565E">
        <w:rPr>
          <w:rFonts w:ascii="Arial" w:eastAsia="Times New Roman" w:hAnsi="Arial" w:cs="Times New Roman"/>
          <w:kern w:val="1"/>
          <w:szCs w:val="24"/>
          <w:lang w:eastAsia="ar-SA"/>
        </w:rPr>
        <w:fldChar w:fldCharType="end"/>
      </w:r>
    </w:p>
    <w:p w:rsidR="0043565E" w:rsidRDefault="0043565E" w:rsidP="0043565E">
      <w:pPr>
        <w:spacing w:after="0" w:line="360" w:lineRule="auto"/>
        <w:jc w:val="center"/>
        <w:rPr>
          <w:rFonts w:ascii="Arial" w:eastAsia="Times New Roman" w:hAnsi="Arial" w:cs="Times New Roman"/>
          <w:kern w:val="1"/>
          <w:szCs w:val="24"/>
          <w:lang w:eastAsia="ar-SA"/>
        </w:rPr>
      </w:pPr>
    </w:p>
    <w:p w:rsidR="0043565E" w:rsidRDefault="0043565E" w:rsidP="0043565E">
      <w:pPr>
        <w:spacing w:after="0" w:line="360" w:lineRule="auto"/>
        <w:jc w:val="center"/>
        <w:rPr>
          <w:rFonts w:ascii="Arial" w:eastAsia="Times New Roman" w:hAnsi="Arial" w:cs="Times New Roman"/>
          <w:kern w:val="1"/>
          <w:szCs w:val="24"/>
          <w:lang w:eastAsia="ar-SA"/>
        </w:rPr>
      </w:pPr>
    </w:p>
    <w:p w:rsidR="0043565E" w:rsidRDefault="0043565E" w:rsidP="0043565E">
      <w:pPr>
        <w:spacing w:after="0" w:line="360" w:lineRule="auto"/>
        <w:jc w:val="center"/>
        <w:rPr>
          <w:rFonts w:ascii="Arial" w:eastAsia="Times New Roman" w:hAnsi="Arial" w:cs="Times New Roman"/>
          <w:kern w:val="1"/>
          <w:szCs w:val="24"/>
          <w:lang w:eastAsia="ar-SA"/>
        </w:rPr>
      </w:pPr>
    </w:p>
    <w:p w:rsidR="0043565E" w:rsidRDefault="0043565E" w:rsidP="0043565E">
      <w:pPr>
        <w:spacing w:after="0" w:line="360" w:lineRule="auto"/>
        <w:jc w:val="center"/>
        <w:rPr>
          <w:rFonts w:ascii="Arial" w:eastAsia="Times New Roman" w:hAnsi="Arial" w:cs="Times New Roman"/>
          <w:kern w:val="1"/>
          <w:szCs w:val="24"/>
          <w:lang w:eastAsia="ar-SA"/>
        </w:rPr>
      </w:pPr>
    </w:p>
    <w:p w:rsidR="0043565E" w:rsidRDefault="0043565E" w:rsidP="0043565E">
      <w:pPr>
        <w:spacing w:after="0" w:line="360" w:lineRule="auto"/>
        <w:jc w:val="center"/>
        <w:rPr>
          <w:rFonts w:ascii="Arial" w:eastAsia="Times New Roman" w:hAnsi="Arial" w:cs="Times New Roman"/>
          <w:kern w:val="1"/>
          <w:szCs w:val="24"/>
          <w:lang w:eastAsia="ar-SA"/>
        </w:rPr>
      </w:pPr>
    </w:p>
    <w:p w:rsidR="0043565E" w:rsidRDefault="0043565E" w:rsidP="0043565E">
      <w:pPr>
        <w:spacing w:after="0" w:line="360" w:lineRule="auto"/>
        <w:jc w:val="center"/>
        <w:rPr>
          <w:rFonts w:ascii="Arial" w:eastAsia="Times New Roman" w:hAnsi="Arial" w:cs="Times New Roman"/>
          <w:kern w:val="1"/>
          <w:szCs w:val="24"/>
          <w:lang w:eastAsia="ar-SA"/>
        </w:rPr>
      </w:pPr>
    </w:p>
    <w:p w:rsidR="0043565E" w:rsidRDefault="0043565E" w:rsidP="0043565E">
      <w:pPr>
        <w:spacing w:after="0" w:line="360" w:lineRule="auto"/>
        <w:jc w:val="center"/>
        <w:rPr>
          <w:rFonts w:ascii="Arial" w:eastAsia="Times New Roman" w:hAnsi="Arial" w:cs="Times New Roman"/>
          <w:kern w:val="1"/>
          <w:szCs w:val="24"/>
          <w:lang w:eastAsia="ar-SA"/>
        </w:rPr>
      </w:pPr>
    </w:p>
    <w:p w:rsidR="0043565E" w:rsidRDefault="0043565E" w:rsidP="0043565E">
      <w:pPr>
        <w:spacing w:after="0" w:line="360" w:lineRule="auto"/>
        <w:jc w:val="center"/>
        <w:rPr>
          <w:rFonts w:ascii="Arial" w:eastAsia="Times New Roman" w:hAnsi="Arial" w:cs="Times New Roman"/>
          <w:kern w:val="1"/>
          <w:szCs w:val="24"/>
          <w:lang w:eastAsia="ar-SA"/>
        </w:rPr>
      </w:pPr>
    </w:p>
    <w:p w:rsidR="0043565E" w:rsidRDefault="0043565E" w:rsidP="0043565E">
      <w:pPr>
        <w:spacing w:after="0" w:line="360" w:lineRule="auto"/>
        <w:jc w:val="center"/>
        <w:rPr>
          <w:rFonts w:ascii="Arial" w:eastAsia="Times New Roman" w:hAnsi="Arial" w:cs="Times New Roman"/>
          <w:kern w:val="1"/>
          <w:szCs w:val="24"/>
          <w:lang w:eastAsia="ar-SA"/>
        </w:rPr>
      </w:pPr>
    </w:p>
    <w:p w:rsidR="0043565E" w:rsidRDefault="0043565E" w:rsidP="0043565E">
      <w:pPr>
        <w:spacing w:after="0" w:line="360" w:lineRule="auto"/>
        <w:jc w:val="center"/>
        <w:rPr>
          <w:rFonts w:ascii="Arial" w:eastAsia="Times New Roman" w:hAnsi="Arial" w:cs="Times New Roman"/>
          <w:kern w:val="1"/>
          <w:szCs w:val="24"/>
          <w:lang w:eastAsia="ar-SA"/>
        </w:rPr>
      </w:pPr>
    </w:p>
    <w:p w:rsidR="0043565E" w:rsidRDefault="0043565E" w:rsidP="0043565E">
      <w:pPr>
        <w:spacing w:after="0" w:line="360" w:lineRule="auto"/>
        <w:jc w:val="center"/>
        <w:rPr>
          <w:rFonts w:ascii="Arial" w:eastAsia="Times New Roman" w:hAnsi="Arial" w:cs="Times New Roman"/>
          <w:kern w:val="1"/>
          <w:szCs w:val="24"/>
          <w:lang w:eastAsia="ar-SA"/>
        </w:rPr>
      </w:pPr>
    </w:p>
    <w:p w:rsidR="0043565E" w:rsidRDefault="0043565E" w:rsidP="0043565E">
      <w:pPr>
        <w:spacing w:after="0" w:line="360" w:lineRule="auto"/>
        <w:jc w:val="center"/>
        <w:rPr>
          <w:rFonts w:ascii="Arial" w:eastAsia="Times New Roman" w:hAnsi="Arial" w:cs="Times New Roman"/>
          <w:kern w:val="1"/>
          <w:szCs w:val="24"/>
          <w:lang w:eastAsia="ar-SA"/>
        </w:rPr>
      </w:pPr>
    </w:p>
    <w:p w:rsidR="0043565E" w:rsidRDefault="0043565E" w:rsidP="0043565E">
      <w:pPr>
        <w:spacing w:after="0" w:line="360" w:lineRule="auto"/>
        <w:jc w:val="center"/>
        <w:rPr>
          <w:rFonts w:ascii="Arial" w:eastAsia="Times New Roman" w:hAnsi="Arial" w:cs="Times New Roman"/>
          <w:kern w:val="1"/>
          <w:szCs w:val="24"/>
          <w:lang w:eastAsia="ar-SA"/>
        </w:rPr>
      </w:pPr>
    </w:p>
    <w:p w:rsidR="0043565E" w:rsidRDefault="0043565E" w:rsidP="0043565E">
      <w:pPr>
        <w:spacing w:after="0" w:line="360" w:lineRule="auto"/>
        <w:jc w:val="center"/>
        <w:rPr>
          <w:rFonts w:ascii="Arial" w:eastAsia="Times New Roman" w:hAnsi="Arial" w:cs="Times New Roman"/>
          <w:kern w:val="1"/>
          <w:szCs w:val="24"/>
          <w:lang w:eastAsia="ar-SA"/>
        </w:rPr>
      </w:pPr>
    </w:p>
    <w:p w:rsidR="0043565E" w:rsidRDefault="0043565E" w:rsidP="0043565E">
      <w:pPr>
        <w:spacing w:after="0" w:line="360" w:lineRule="auto"/>
        <w:jc w:val="center"/>
        <w:rPr>
          <w:rFonts w:ascii="Arial" w:eastAsia="Times New Roman" w:hAnsi="Arial" w:cs="Times New Roman"/>
          <w:kern w:val="1"/>
          <w:szCs w:val="24"/>
          <w:lang w:eastAsia="ar-SA"/>
        </w:rPr>
      </w:pPr>
    </w:p>
    <w:p w:rsidR="0043565E" w:rsidRDefault="0043565E" w:rsidP="0043565E">
      <w:pPr>
        <w:spacing w:after="0" w:line="360" w:lineRule="auto"/>
        <w:jc w:val="center"/>
        <w:rPr>
          <w:rFonts w:ascii="Arial" w:eastAsia="Times New Roman" w:hAnsi="Arial" w:cs="Times New Roman"/>
          <w:kern w:val="1"/>
          <w:szCs w:val="24"/>
          <w:lang w:eastAsia="ar-SA"/>
        </w:rPr>
      </w:pPr>
    </w:p>
    <w:p w:rsidR="0043565E" w:rsidRDefault="0043565E" w:rsidP="0043565E">
      <w:pPr>
        <w:spacing w:after="0" w:line="360" w:lineRule="auto"/>
        <w:jc w:val="center"/>
        <w:rPr>
          <w:rFonts w:ascii="Arial" w:eastAsia="Times New Roman" w:hAnsi="Arial" w:cs="Times New Roman"/>
          <w:kern w:val="1"/>
          <w:szCs w:val="24"/>
          <w:lang w:eastAsia="ar-SA"/>
        </w:rPr>
      </w:pPr>
    </w:p>
    <w:p w:rsidR="0043565E" w:rsidRDefault="0043565E" w:rsidP="0043565E">
      <w:pPr>
        <w:spacing w:after="0" w:line="360" w:lineRule="auto"/>
        <w:jc w:val="center"/>
        <w:rPr>
          <w:rFonts w:ascii="Arial" w:eastAsia="Times New Roman" w:hAnsi="Arial" w:cs="Times New Roman"/>
          <w:kern w:val="1"/>
          <w:szCs w:val="24"/>
          <w:lang w:eastAsia="ar-SA"/>
        </w:rPr>
      </w:pPr>
    </w:p>
    <w:p w:rsidR="0043565E" w:rsidRDefault="0043565E" w:rsidP="0043565E">
      <w:pPr>
        <w:spacing w:after="0" w:line="360" w:lineRule="auto"/>
        <w:jc w:val="center"/>
        <w:rPr>
          <w:rFonts w:ascii="Arial" w:eastAsia="Times New Roman" w:hAnsi="Arial" w:cs="Times New Roman"/>
          <w:kern w:val="1"/>
          <w:szCs w:val="24"/>
          <w:lang w:eastAsia="ar-SA"/>
        </w:rPr>
      </w:pPr>
    </w:p>
    <w:p w:rsidR="0043565E" w:rsidRDefault="0043565E" w:rsidP="0043565E">
      <w:pPr>
        <w:spacing w:after="0" w:line="360" w:lineRule="auto"/>
        <w:jc w:val="center"/>
        <w:rPr>
          <w:rFonts w:ascii="Arial" w:eastAsia="Times New Roman" w:hAnsi="Arial" w:cs="Times New Roman"/>
          <w:kern w:val="1"/>
          <w:szCs w:val="24"/>
          <w:lang w:eastAsia="ar-SA"/>
        </w:rPr>
      </w:pPr>
    </w:p>
    <w:p w:rsidR="0043565E" w:rsidRDefault="0043565E" w:rsidP="0043565E">
      <w:pPr>
        <w:spacing w:after="0" w:line="360" w:lineRule="auto"/>
        <w:jc w:val="center"/>
        <w:rPr>
          <w:rFonts w:ascii="Arial" w:eastAsia="Times New Roman" w:hAnsi="Arial" w:cs="Times New Roman"/>
          <w:kern w:val="1"/>
          <w:szCs w:val="24"/>
          <w:lang w:eastAsia="ar-SA"/>
        </w:rPr>
      </w:pPr>
    </w:p>
    <w:p w:rsidR="0043565E" w:rsidRDefault="0043565E" w:rsidP="0043565E">
      <w:pPr>
        <w:spacing w:after="0" w:line="360" w:lineRule="auto"/>
        <w:jc w:val="center"/>
        <w:rPr>
          <w:rFonts w:ascii="Arial" w:eastAsia="Times New Roman" w:hAnsi="Arial" w:cs="Times New Roman"/>
          <w:kern w:val="1"/>
          <w:szCs w:val="24"/>
          <w:lang w:eastAsia="ar-SA"/>
        </w:rPr>
      </w:pPr>
    </w:p>
    <w:p w:rsidR="0043565E" w:rsidRDefault="0043565E" w:rsidP="0043565E">
      <w:pPr>
        <w:spacing w:after="0" w:line="360" w:lineRule="auto"/>
        <w:jc w:val="center"/>
        <w:rPr>
          <w:rFonts w:ascii="Arial" w:eastAsia="Times New Roman" w:hAnsi="Arial" w:cs="Times New Roman"/>
          <w:kern w:val="1"/>
          <w:szCs w:val="24"/>
          <w:lang w:eastAsia="ar-SA"/>
        </w:rPr>
      </w:pPr>
    </w:p>
    <w:p w:rsidR="0043565E" w:rsidRDefault="0043565E" w:rsidP="0043565E">
      <w:pPr>
        <w:spacing w:after="0" w:line="360" w:lineRule="auto"/>
        <w:jc w:val="center"/>
        <w:rPr>
          <w:rFonts w:ascii="Arial" w:eastAsia="Times New Roman" w:hAnsi="Arial" w:cs="Times New Roman"/>
          <w:kern w:val="1"/>
          <w:szCs w:val="24"/>
          <w:lang w:eastAsia="ar-SA"/>
        </w:rPr>
      </w:pPr>
    </w:p>
    <w:p w:rsidR="0043565E" w:rsidRDefault="0043565E" w:rsidP="0043565E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43565E" w:rsidRDefault="0043565E" w:rsidP="00E7562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43565E" w:rsidRDefault="0043565E" w:rsidP="00E7562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43565E" w:rsidRDefault="0043565E" w:rsidP="00E7562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43565E" w:rsidRDefault="0043565E" w:rsidP="00E7562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C402CF" w:rsidRDefault="00DB0B2C" w:rsidP="00E7562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E19B1">
        <w:rPr>
          <w:rFonts w:ascii="Arial" w:hAnsi="Arial" w:cs="Arial"/>
          <w:b/>
          <w:sz w:val="24"/>
          <w:szCs w:val="24"/>
        </w:rPr>
        <w:t>ZBIORCZE Z</w:t>
      </w:r>
      <w:r w:rsidR="00C402CF">
        <w:rPr>
          <w:rFonts w:ascii="Arial" w:hAnsi="Arial" w:cs="Arial"/>
          <w:b/>
          <w:sz w:val="24"/>
          <w:szCs w:val="24"/>
        </w:rPr>
        <w:t>E</w:t>
      </w:r>
      <w:r w:rsidRPr="00AE19B1">
        <w:rPr>
          <w:rFonts w:ascii="Arial" w:hAnsi="Arial" w:cs="Arial"/>
          <w:b/>
          <w:sz w:val="24"/>
          <w:szCs w:val="24"/>
        </w:rPr>
        <w:t>STWIENIE KOSZTÓW</w:t>
      </w:r>
      <w:r w:rsidR="00173A24" w:rsidRPr="00AE19B1">
        <w:rPr>
          <w:rFonts w:ascii="Arial" w:hAnsi="Arial" w:cs="Arial"/>
          <w:b/>
          <w:sz w:val="24"/>
          <w:szCs w:val="24"/>
        </w:rPr>
        <w:t xml:space="preserve"> </w:t>
      </w:r>
    </w:p>
    <w:p w:rsidR="003336F5" w:rsidRDefault="00EB1FC6" w:rsidP="00E7562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Wrzesień 2023r.</w:t>
      </w:r>
    </w:p>
    <w:p w:rsidR="00E75622" w:rsidRDefault="00E75622" w:rsidP="00E7562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10031" w:type="dxa"/>
        <w:tblLayout w:type="fixed"/>
        <w:tblLook w:val="04A0" w:firstRow="1" w:lastRow="0" w:firstColumn="1" w:lastColumn="0" w:noHBand="0" w:noVBand="1"/>
      </w:tblPr>
      <w:tblGrid>
        <w:gridCol w:w="608"/>
        <w:gridCol w:w="5737"/>
        <w:gridCol w:w="1843"/>
        <w:gridCol w:w="1843"/>
      </w:tblGrid>
      <w:tr w:rsidR="006753BD" w:rsidTr="006753BD">
        <w:trPr>
          <w:trHeight w:val="567"/>
        </w:trPr>
        <w:tc>
          <w:tcPr>
            <w:tcW w:w="608" w:type="dxa"/>
            <w:vAlign w:val="center"/>
          </w:tcPr>
          <w:p w:rsidR="006753BD" w:rsidRPr="00DB0B2C" w:rsidRDefault="006753BD" w:rsidP="00E75622">
            <w:pPr>
              <w:jc w:val="center"/>
              <w:rPr>
                <w:rFonts w:ascii="Arial" w:hAnsi="Arial" w:cs="Arial"/>
                <w:b/>
              </w:rPr>
            </w:pPr>
            <w:r w:rsidRPr="00DB0B2C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5737" w:type="dxa"/>
            <w:vAlign w:val="center"/>
          </w:tcPr>
          <w:p w:rsidR="006753BD" w:rsidRPr="00DB0B2C" w:rsidRDefault="006753BD" w:rsidP="00E75622">
            <w:pPr>
              <w:jc w:val="center"/>
              <w:rPr>
                <w:rFonts w:ascii="Arial" w:hAnsi="Arial" w:cs="Arial"/>
                <w:b/>
              </w:rPr>
            </w:pPr>
            <w:r w:rsidRPr="00DB0B2C">
              <w:rPr>
                <w:rFonts w:ascii="Arial" w:hAnsi="Arial" w:cs="Arial"/>
                <w:b/>
              </w:rPr>
              <w:t>N</w:t>
            </w:r>
            <w:r>
              <w:rPr>
                <w:rFonts w:ascii="Arial" w:hAnsi="Arial" w:cs="Arial"/>
                <w:b/>
              </w:rPr>
              <w:t>AZWA OBIEKTU</w:t>
            </w:r>
          </w:p>
        </w:tc>
        <w:tc>
          <w:tcPr>
            <w:tcW w:w="1843" w:type="dxa"/>
            <w:vAlign w:val="center"/>
          </w:tcPr>
          <w:p w:rsidR="006753BD" w:rsidRDefault="006753BD" w:rsidP="00E75622">
            <w:pPr>
              <w:jc w:val="center"/>
              <w:rPr>
                <w:rFonts w:ascii="Arial" w:hAnsi="Arial" w:cs="Arial"/>
                <w:b/>
              </w:rPr>
            </w:pPr>
            <w:r w:rsidRPr="00DB0B2C">
              <w:rPr>
                <w:rFonts w:ascii="Arial" w:hAnsi="Arial" w:cs="Arial"/>
                <w:b/>
              </w:rPr>
              <w:t>KOSZT  INWESTYCJI</w:t>
            </w:r>
          </w:p>
          <w:p w:rsidR="006D39FE" w:rsidRDefault="006D39FE" w:rsidP="00E7562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netto</w:t>
            </w:r>
          </w:p>
          <w:p w:rsidR="006753BD" w:rsidRPr="00DB0B2C" w:rsidRDefault="006753BD" w:rsidP="00E7562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[ zł ]</w:t>
            </w:r>
          </w:p>
        </w:tc>
        <w:tc>
          <w:tcPr>
            <w:tcW w:w="1843" w:type="dxa"/>
          </w:tcPr>
          <w:p w:rsidR="006D39FE" w:rsidRDefault="006D39FE" w:rsidP="006D39FE">
            <w:pPr>
              <w:jc w:val="center"/>
              <w:rPr>
                <w:rFonts w:ascii="Arial" w:hAnsi="Arial" w:cs="Arial"/>
                <w:b/>
              </w:rPr>
            </w:pPr>
            <w:r w:rsidRPr="00DB0B2C">
              <w:rPr>
                <w:rFonts w:ascii="Arial" w:hAnsi="Arial" w:cs="Arial"/>
                <w:b/>
              </w:rPr>
              <w:t>KOSZT  INWESTYCJI</w:t>
            </w:r>
          </w:p>
          <w:p w:rsidR="006D39FE" w:rsidRDefault="006D39FE" w:rsidP="006D39F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brutto</w:t>
            </w:r>
          </w:p>
          <w:p w:rsidR="006753BD" w:rsidRPr="00DB0B2C" w:rsidRDefault="006D39FE" w:rsidP="006D39F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[ zł ]</w:t>
            </w:r>
          </w:p>
        </w:tc>
      </w:tr>
      <w:tr w:rsidR="006753BD" w:rsidTr="00C24C52">
        <w:trPr>
          <w:trHeight w:val="680"/>
        </w:trPr>
        <w:tc>
          <w:tcPr>
            <w:tcW w:w="608" w:type="dxa"/>
            <w:vAlign w:val="center"/>
          </w:tcPr>
          <w:p w:rsidR="006753BD" w:rsidRPr="00C24C52" w:rsidRDefault="006753BD" w:rsidP="00C24C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C5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737" w:type="dxa"/>
            <w:vAlign w:val="center"/>
          </w:tcPr>
          <w:p w:rsidR="005E7192" w:rsidRPr="00C24C52" w:rsidRDefault="00EB1FC6" w:rsidP="00C24C52">
            <w:pPr>
              <w:ind w:left="794" w:hanging="794"/>
              <w:rPr>
                <w:rFonts w:ascii="Arial" w:hAnsi="Arial" w:cs="Arial"/>
                <w:sz w:val="20"/>
                <w:szCs w:val="20"/>
              </w:rPr>
            </w:pPr>
            <w:r w:rsidRPr="00C24C52">
              <w:rPr>
                <w:rFonts w:ascii="Arial" w:hAnsi="Arial" w:cs="Arial"/>
                <w:sz w:val="20"/>
                <w:szCs w:val="20"/>
              </w:rPr>
              <w:t>TOM I – ZBIORNIK I KOMORA ZASUW – CZĘŚĆ TECHNOLOGICZNA</w:t>
            </w:r>
          </w:p>
        </w:tc>
        <w:tc>
          <w:tcPr>
            <w:tcW w:w="1843" w:type="dxa"/>
            <w:vAlign w:val="center"/>
          </w:tcPr>
          <w:p w:rsidR="006753BD" w:rsidRPr="00C24C52" w:rsidRDefault="00244235" w:rsidP="00C24C5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412 044,47</w:t>
            </w:r>
          </w:p>
        </w:tc>
        <w:tc>
          <w:tcPr>
            <w:tcW w:w="1843" w:type="dxa"/>
            <w:vAlign w:val="center"/>
          </w:tcPr>
          <w:p w:rsidR="006753BD" w:rsidRPr="00C24C52" w:rsidRDefault="004F2A88" w:rsidP="004F2A8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506 814,69</w:t>
            </w:r>
          </w:p>
        </w:tc>
      </w:tr>
      <w:tr w:rsidR="005E7192" w:rsidTr="00C24C52">
        <w:trPr>
          <w:trHeight w:val="454"/>
        </w:trPr>
        <w:tc>
          <w:tcPr>
            <w:tcW w:w="608" w:type="dxa"/>
            <w:vAlign w:val="center"/>
          </w:tcPr>
          <w:p w:rsidR="005E7192" w:rsidRPr="00C24C52" w:rsidRDefault="00C24C52" w:rsidP="00E756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C52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5737" w:type="dxa"/>
            <w:vAlign w:val="center"/>
          </w:tcPr>
          <w:p w:rsidR="005E7192" w:rsidRPr="00C24C52" w:rsidRDefault="005E7192" w:rsidP="00EB1FC6">
            <w:pPr>
              <w:ind w:left="794" w:hanging="794"/>
              <w:rPr>
                <w:rFonts w:ascii="Arial" w:hAnsi="Arial" w:cs="Arial"/>
                <w:sz w:val="20"/>
                <w:szCs w:val="20"/>
              </w:rPr>
            </w:pPr>
            <w:r w:rsidRPr="00C24C52">
              <w:rPr>
                <w:rFonts w:ascii="Arial" w:hAnsi="Arial" w:cs="Arial"/>
                <w:sz w:val="20"/>
                <w:szCs w:val="20"/>
              </w:rPr>
              <w:t>Zbiornik wodociągowy V=600m</w:t>
            </w:r>
            <w:r w:rsidRPr="00C24C52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="0025058F">
              <w:rPr>
                <w:rFonts w:ascii="Arial" w:hAnsi="Arial" w:cs="Arial"/>
                <w:sz w:val="20"/>
                <w:szCs w:val="20"/>
              </w:rPr>
              <w:t xml:space="preserve"> wraz z komorą</w:t>
            </w:r>
            <w:r w:rsidRPr="00C24C52">
              <w:rPr>
                <w:rFonts w:ascii="Arial" w:hAnsi="Arial" w:cs="Arial"/>
                <w:sz w:val="20"/>
                <w:szCs w:val="20"/>
              </w:rPr>
              <w:t xml:space="preserve"> za</w:t>
            </w:r>
            <w:r w:rsidR="00C24C52" w:rsidRPr="00C24C52">
              <w:rPr>
                <w:rFonts w:ascii="Arial" w:hAnsi="Arial" w:cs="Arial"/>
                <w:sz w:val="20"/>
                <w:szCs w:val="20"/>
              </w:rPr>
              <w:t>s</w:t>
            </w:r>
            <w:r w:rsidRPr="00C24C52">
              <w:rPr>
                <w:rFonts w:ascii="Arial" w:hAnsi="Arial" w:cs="Arial"/>
                <w:sz w:val="20"/>
                <w:szCs w:val="20"/>
              </w:rPr>
              <w:t>uw</w:t>
            </w:r>
          </w:p>
        </w:tc>
        <w:tc>
          <w:tcPr>
            <w:tcW w:w="1843" w:type="dxa"/>
            <w:vAlign w:val="center"/>
          </w:tcPr>
          <w:p w:rsidR="005E7192" w:rsidRPr="00C24C52" w:rsidRDefault="00244235" w:rsidP="00C24C5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228 797,93</w:t>
            </w:r>
          </w:p>
        </w:tc>
        <w:tc>
          <w:tcPr>
            <w:tcW w:w="1843" w:type="dxa"/>
            <w:vAlign w:val="center"/>
          </w:tcPr>
          <w:p w:rsidR="005E7192" w:rsidRPr="00C24C52" w:rsidRDefault="004F2A88" w:rsidP="00C24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281 421,45</w:t>
            </w:r>
          </w:p>
        </w:tc>
      </w:tr>
      <w:tr w:rsidR="005E7192" w:rsidTr="00C24C52">
        <w:trPr>
          <w:trHeight w:val="454"/>
        </w:trPr>
        <w:tc>
          <w:tcPr>
            <w:tcW w:w="608" w:type="dxa"/>
            <w:vAlign w:val="center"/>
          </w:tcPr>
          <w:p w:rsidR="005E7192" w:rsidRPr="00C24C52" w:rsidRDefault="00C24C52" w:rsidP="00E756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C52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5737" w:type="dxa"/>
            <w:vAlign w:val="center"/>
          </w:tcPr>
          <w:p w:rsidR="005E7192" w:rsidRPr="00C24C52" w:rsidRDefault="00C24C52" w:rsidP="00C24C52">
            <w:pPr>
              <w:ind w:left="794" w:hanging="794"/>
              <w:rPr>
                <w:rFonts w:ascii="Arial" w:hAnsi="Arial" w:cs="Arial"/>
                <w:sz w:val="20"/>
                <w:szCs w:val="20"/>
              </w:rPr>
            </w:pPr>
            <w:r w:rsidRPr="00C24C52">
              <w:rPr>
                <w:rFonts w:ascii="Arial" w:hAnsi="Arial" w:cs="Arial"/>
                <w:sz w:val="20"/>
                <w:szCs w:val="20"/>
              </w:rPr>
              <w:t>Zewnętrzna sieć wodociągowa</w:t>
            </w:r>
          </w:p>
        </w:tc>
        <w:tc>
          <w:tcPr>
            <w:tcW w:w="1843" w:type="dxa"/>
            <w:vAlign w:val="center"/>
          </w:tcPr>
          <w:p w:rsidR="005E7192" w:rsidRPr="00C24C52" w:rsidRDefault="00244235" w:rsidP="00C24C5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57 598,19</w:t>
            </w:r>
          </w:p>
        </w:tc>
        <w:tc>
          <w:tcPr>
            <w:tcW w:w="1843" w:type="dxa"/>
            <w:vAlign w:val="center"/>
          </w:tcPr>
          <w:p w:rsidR="005E7192" w:rsidRPr="00C24C52" w:rsidRDefault="004F2A88" w:rsidP="00C24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70 845,77</w:t>
            </w:r>
          </w:p>
        </w:tc>
      </w:tr>
      <w:tr w:rsidR="00C24C52" w:rsidTr="00C24C52">
        <w:trPr>
          <w:trHeight w:val="454"/>
        </w:trPr>
        <w:tc>
          <w:tcPr>
            <w:tcW w:w="608" w:type="dxa"/>
            <w:vAlign w:val="center"/>
          </w:tcPr>
          <w:p w:rsidR="00C24C52" w:rsidRPr="00C24C52" w:rsidRDefault="00C24C52" w:rsidP="00E756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C52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5737" w:type="dxa"/>
            <w:vAlign w:val="center"/>
          </w:tcPr>
          <w:p w:rsidR="00C24C52" w:rsidRPr="00C24C52" w:rsidRDefault="00C24C52" w:rsidP="00C24C52">
            <w:pPr>
              <w:ind w:left="794" w:hanging="794"/>
              <w:rPr>
                <w:rFonts w:ascii="Arial" w:hAnsi="Arial" w:cs="Arial"/>
                <w:sz w:val="20"/>
                <w:szCs w:val="20"/>
              </w:rPr>
            </w:pPr>
            <w:r w:rsidRPr="00C24C52">
              <w:rPr>
                <w:rFonts w:ascii="Arial" w:hAnsi="Arial" w:cs="Arial"/>
                <w:sz w:val="20"/>
                <w:szCs w:val="20"/>
              </w:rPr>
              <w:t>Kanał przelewowo spustowy</w:t>
            </w:r>
          </w:p>
        </w:tc>
        <w:tc>
          <w:tcPr>
            <w:tcW w:w="1843" w:type="dxa"/>
            <w:vAlign w:val="center"/>
          </w:tcPr>
          <w:p w:rsidR="00C24C52" w:rsidRPr="00C24C52" w:rsidRDefault="00244235" w:rsidP="00C24C5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74 009,65</w:t>
            </w:r>
          </w:p>
        </w:tc>
        <w:tc>
          <w:tcPr>
            <w:tcW w:w="1843" w:type="dxa"/>
            <w:vAlign w:val="center"/>
          </w:tcPr>
          <w:p w:rsidR="00C24C52" w:rsidRPr="00C24C52" w:rsidRDefault="004F2A88" w:rsidP="00C24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91 031,87</w:t>
            </w:r>
          </w:p>
        </w:tc>
      </w:tr>
      <w:tr w:rsidR="00C24C52" w:rsidTr="00C24C52">
        <w:trPr>
          <w:trHeight w:val="454"/>
        </w:trPr>
        <w:tc>
          <w:tcPr>
            <w:tcW w:w="608" w:type="dxa"/>
            <w:vAlign w:val="center"/>
          </w:tcPr>
          <w:p w:rsidR="00C24C52" w:rsidRPr="00C24C52" w:rsidRDefault="00C24C52" w:rsidP="00E756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C52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5737" w:type="dxa"/>
            <w:vAlign w:val="center"/>
          </w:tcPr>
          <w:p w:rsidR="00C24C52" w:rsidRPr="00C24C52" w:rsidRDefault="00C24C52" w:rsidP="00C24C52">
            <w:pPr>
              <w:ind w:left="794" w:hanging="794"/>
              <w:rPr>
                <w:rFonts w:ascii="Arial" w:hAnsi="Arial" w:cs="Arial"/>
                <w:sz w:val="20"/>
                <w:szCs w:val="20"/>
              </w:rPr>
            </w:pPr>
            <w:r w:rsidRPr="00C24C52">
              <w:rPr>
                <w:rFonts w:ascii="Arial" w:hAnsi="Arial" w:cs="Arial"/>
                <w:sz w:val="20"/>
                <w:szCs w:val="20"/>
              </w:rPr>
              <w:t>Odwodnienie wykopów</w:t>
            </w:r>
          </w:p>
        </w:tc>
        <w:tc>
          <w:tcPr>
            <w:tcW w:w="1843" w:type="dxa"/>
            <w:vAlign w:val="center"/>
          </w:tcPr>
          <w:p w:rsidR="00C24C52" w:rsidRPr="00C24C52" w:rsidRDefault="00244235" w:rsidP="00C24C5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42 377,54</w:t>
            </w:r>
          </w:p>
        </w:tc>
        <w:tc>
          <w:tcPr>
            <w:tcW w:w="1843" w:type="dxa"/>
            <w:vAlign w:val="center"/>
          </w:tcPr>
          <w:p w:rsidR="00C24C52" w:rsidRPr="00C24C52" w:rsidRDefault="004F2A88" w:rsidP="00C24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52 124,37</w:t>
            </w:r>
          </w:p>
        </w:tc>
      </w:tr>
      <w:tr w:rsidR="00C24C52" w:rsidTr="00C24C52">
        <w:trPr>
          <w:trHeight w:val="454"/>
        </w:trPr>
        <w:tc>
          <w:tcPr>
            <w:tcW w:w="608" w:type="dxa"/>
            <w:vAlign w:val="center"/>
          </w:tcPr>
          <w:p w:rsidR="00C24C52" w:rsidRPr="00C24C52" w:rsidRDefault="00C24C52" w:rsidP="00E756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C52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5737" w:type="dxa"/>
            <w:vAlign w:val="center"/>
          </w:tcPr>
          <w:p w:rsidR="00C24C52" w:rsidRPr="00C24C52" w:rsidRDefault="00C24C52" w:rsidP="00C24C52">
            <w:pPr>
              <w:ind w:left="794" w:hanging="794"/>
              <w:rPr>
                <w:rFonts w:ascii="Arial" w:hAnsi="Arial" w:cs="Arial"/>
                <w:sz w:val="20"/>
                <w:szCs w:val="20"/>
              </w:rPr>
            </w:pPr>
            <w:r w:rsidRPr="00C24C52">
              <w:rPr>
                <w:rFonts w:ascii="Arial" w:hAnsi="Arial" w:cs="Arial"/>
                <w:sz w:val="20"/>
                <w:szCs w:val="20"/>
              </w:rPr>
              <w:t>Drenaż wokół zbiornika</w:t>
            </w:r>
          </w:p>
        </w:tc>
        <w:tc>
          <w:tcPr>
            <w:tcW w:w="1843" w:type="dxa"/>
            <w:vAlign w:val="center"/>
          </w:tcPr>
          <w:p w:rsidR="00C24C52" w:rsidRPr="00C24C52" w:rsidRDefault="00244235" w:rsidP="00C24C5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9 261,16</w:t>
            </w:r>
          </w:p>
        </w:tc>
        <w:tc>
          <w:tcPr>
            <w:tcW w:w="1843" w:type="dxa"/>
            <w:vAlign w:val="center"/>
          </w:tcPr>
          <w:p w:rsidR="00C24C52" w:rsidRPr="00C24C52" w:rsidRDefault="004F2A88" w:rsidP="00C24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11 391,23</w:t>
            </w:r>
          </w:p>
        </w:tc>
      </w:tr>
      <w:tr w:rsidR="006753BD" w:rsidTr="00C24C52">
        <w:trPr>
          <w:trHeight w:val="680"/>
        </w:trPr>
        <w:tc>
          <w:tcPr>
            <w:tcW w:w="608" w:type="dxa"/>
            <w:vAlign w:val="center"/>
          </w:tcPr>
          <w:p w:rsidR="006753BD" w:rsidRPr="00C24C52" w:rsidRDefault="006753BD" w:rsidP="00E756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C52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737" w:type="dxa"/>
            <w:vAlign w:val="center"/>
          </w:tcPr>
          <w:p w:rsidR="006753BD" w:rsidRPr="00C24C52" w:rsidRDefault="00EB1FC6" w:rsidP="00EB1FC6">
            <w:pPr>
              <w:ind w:left="794" w:hanging="794"/>
              <w:rPr>
                <w:rFonts w:ascii="Arial" w:eastAsia="Arial" w:hAnsi="Arial" w:cs="Arial"/>
                <w:bCs/>
                <w:caps/>
                <w:sz w:val="20"/>
                <w:szCs w:val="20"/>
              </w:rPr>
            </w:pPr>
            <w:r w:rsidRPr="00C24C52">
              <w:rPr>
                <w:rFonts w:ascii="Arial" w:hAnsi="Arial" w:cs="Arial"/>
                <w:bCs/>
                <w:sz w:val="20"/>
                <w:szCs w:val="20"/>
              </w:rPr>
              <w:t>TOM II – ZBIORNIK I KOMORA ZASUW – CZĘŚĆ KONSTRUKCYJNA</w:t>
            </w:r>
            <w:r w:rsidRPr="00C24C52">
              <w:rPr>
                <w:rFonts w:ascii="Arial" w:eastAsia="Arial" w:hAnsi="Arial" w:cs="Arial"/>
                <w:bCs/>
                <w:caps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6753BD" w:rsidRPr="00C24C52" w:rsidRDefault="00244235" w:rsidP="00C24C5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1 189 048,18</w:t>
            </w:r>
          </w:p>
        </w:tc>
        <w:tc>
          <w:tcPr>
            <w:tcW w:w="1843" w:type="dxa"/>
            <w:vAlign w:val="center"/>
          </w:tcPr>
          <w:p w:rsidR="006753BD" w:rsidRPr="00C24C52" w:rsidRDefault="004F2A88" w:rsidP="00C24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1 462 529,26</w:t>
            </w:r>
          </w:p>
        </w:tc>
      </w:tr>
      <w:tr w:rsidR="006753BD" w:rsidTr="00C24C52">
        <w:trPr>
          <w:trHeight w:val="680"/>
        </w:trPr>
        <w:tc>
          <w:tcPr>
            <w:tcW w:w="608" w:type="dxa"/>
            <w:vAlign w:val="center"/>
          </w:tcPr>
          <w:p w:rsidR="006753BD" w:rsidRPr="00C24C52" w:rsidRDefault="006753BD" w:rsidP="00E756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C52">
              <w:rPr>
                <w:rFonts w:ascii="Arial" w:hAnsi="Arial" w:cs="Arial"/>
                <w:sz w:val="20"/>
                <w:szCs w:val="20"/>
              </w:rPr>
              <w:t>3,</w:t>
            </w:r>
          </w:p>
        </w:tc>
        <w:tc>
          <w:tcPr>
            <w:tcW w:w="5737" w:type="dxa"/>
            <w:vAlign w:val="center"/>
          </w:tcPr>
          <w:p w:rsidR="006753BD" w:rsidRPr="00C24C52" w:rsidRDefault="00EB1FC6" w:rsidP="00EB1FC6">
            <w:pPr>
              <w:pStyle w:val="NormalnyWeb"/>
              <w:spacing w:after="0"/>
              <w:ind w:left="794" w:hanging="794"/>
              <w:rPr>
                <w:rFonts w:ascii="Arial" w:eastAsia="Arial" w:hAnsi="Arial" w:cs="Arial"/>
                <w:bCs/>
                <w:caps/>
                <w:sz w:val="20"/>
                <w:szCs w:val="20"/>
              </w:rPr>
            </w:pPr>
            <w:r w:rsidRPr="00C24C52">
              <w:rPr>
                <w:rFonts w:ascii="Arial" w:hAnsi="Arial" w:cs="Arial"/>
                <w:bCs/>
                <w:sz w:val="20"/>
                <w:szCs w:val="20"/>
              </w:rPr>
              <w:t>TOM III - ZASILANIE KOMORY ZASUW W ENERGIĘ</w:t>
            </w:r>
            <w:r w:rsidRPr="00C24C52">
              <w:rPr>
                <w:sz w:val="20"/>
                <w:szCs w:val="20"/>
              </w:rPr>
              <w:t xml:space="preserve"> </w:t>
            </w:r>
            <w:r w:rsidRPr="00C24C52">
              <w:rPr>
                <w:rFonts w:ascii="Arial" w:hAnsi="Arial" w:cs="Arial"/>
                <w:bCs/>
                <w:sz w:val="20"/>
                <w:szCs w:val="20"/>
              </w:rPr>
              <w:t>ELEKTRYCZNĄ ORAZ AKPIA</w:t>
            </w:r>
          </w:p>
        </w:tc>
        <w:tc>
          <w:tcPr>
            <w:tcW w:w="1843" w:type="dxa"/>
            <w:vAlign w:val="center"/>
          </w:tcPr>
          <w:p w:rsidR="006753BD" w:rsidRPr="00C24C52" w:rsidRDefault="00EB1FC6" w:rsidP="00C24C5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24C52">
              <w:rPr>
                <w:rFonts w:ascii="Arial" w:hAnsi="Arial" w:cs="Arial"/>
                <w:sz w:val="20"/>
                <w:szCs w:val="20"/>
              </w:rPr>
              <w:t>177 249,31</w:t>
            </w:r>
          </w:p>
        </w:tc>
        <w:tc>
          <w:tcPr>
            <w:tcW w:w="1843" w:type="dxa"/>
            <w:vAlign w:val="center"/>
          </w:tcPr>
          <w:p w:rsidR="006753BD" w:rsidRPr="00C24C52" w:rsidRDefault="00EB1FC6" w:rsidP="00C24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24C52">
              <w:rPr>
                <w:rFonts w:ascii="Arial" w:hAnsi="Arial" w:cs="Arial"/>
                <w:sz w:val="20"/>
                <w:szCs w:val="20"/>
              </w:rPr>
              <w:t>218 016,65</w:t>
            </w:r>
          </w:p>
        </w:tc>
      </w:tr>
      <w:tr w:rsidR="006753BD" w:rsidTr="00C24C52">
        <w:trPr>
          <w:trHeight w:val="454"/>
        </w:trPr>
        <w:tc>
          <w:tcPr>
            <w:tcW w:w="608" w:type="dxa"/>
            <w:vAlign w:val="center"/>
          </w:tcPr>
          <w:p w:rsidR="006753BD" w:rsidRPr="00C24C52" w:rsidRDefault="00C24C52" w:rsidP="00C24C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C52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5737" w:type="dxa"/>
            <w:vAlign w:val="center"/>
          </w:tcPr>
          <w:p w:rsidR="006753BD" w:rsidRPr="00C24C52" w:rsidRDefault="00C24C52" w:rsidP="00C24C52">
            <w:pPr>
              <w:rPr>
                <w:rFonts w:ascii="Arial" w:eastAsia="Arial" w:hAnsi="Arial" w:cs="Arial"/>
                <w:bCs/>
                <w:caps/>
                <w:sz w:val="20"/>
                <w:szCs w:val="20"/>
              </w:rPr>
            </w:pPr>
            <w:r w:rsidRPr="00C24C52">
              <w:rPr>
                <w:rFonts w:ascii="Arial" w:eastAsia="Arial" w:hAnsi="Arial" w:cs="Arial"/>
                <w:bCs/>
                <w:sz w:val="20"/>
                <w:szCs w:val="20"/>
              </w:rPr>
              <w:t xml:space="preserve">Zasilanie komory zasuw w energie elektryczną oraz </w:t>
            </w:r>
            <w:proofErr w:type="spellStart"/>
            <w:r w:rsidRPr="00C24C52">
              <w:rPr>
                <w:rFonts w:ascii="Arial" w:eastAsia="Arial" w:hAnsi="Arial" w:cs="Arial"/>
                <w:bCs/>
                <w:sz w:val="20"/>
                <w:szCs w:val="20"/>
              </w:rPr>
              <w:t>AKPiA</w:t>
            </w:r>
            <w:proofErr w:type="spellEnd"/>
          </w:p>
        </w:tc>
        <w:tc>
          <w:tcPr>
            <w:tcW w:w="1843" w:type="dxa"/>
            <w:vAlign w:val="center"/>
          </w:tcPr>
          <w:p w:rsidR="006753BD" w:rsidRPr="00C24C52" w:rsidRDefault="00F72A25" w:rsidP="00C24C5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174 694,31</w:t>
            </w:r>
          </w:p>
        </w:tc>
        <w:tc>
          <w:tcPr>
            <w:tcW w:w="1843" w:type="dxa"/>
            <w:vAlign w:val="center"/>
          </w:tcPr>
          <w:p w:rsidR="006753BD" w:rsidRPr="00C24C52" w:rsidRDefault="00F72A25" w:rsidP="00C24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214 874,00</w:t>
            </w:r>
          </w:p>
        </w:tc>
      </w:tr>
      <w:tr w:rsidR="00C24C52" w:rsidTr="0025058F">
        <w:trPr>
          <w:trHeight w:val="54"/>
        </w:trPr>
        <w:tc>
          <w:tcPr>
            <w:tcW w:w="608" w:type="dxa"/>
            <w:vAlign w:val="center"/>
          </w:tcPr>
          <w:p w:rsidR="00C24C52" w:rsidRPr="00C24C52" w:rsidRDefault="00C24C52" w:rsidP="00E756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C52"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5737" w:type="dxa"/>
            <w:vAlign w:val="center"/>
          </w:tcPr>
          <w:p w:rsidR="00C24C52" w:rsidRPr="00C24C52" w:rsidRDefault="00C24C52" w:rsidP="00C24C52">
            <w:pPr>
              <w:rPr>
                <w:rFonts w:ascii="Arial" w:eastAsia="Arial" w:hAnsi="Arial" w:cs="Arial"/>
                <w:bCs/>
                <w:caps/>
                <w:sz w:val="20"/>
                <w:szCs w:val="20"/>
              </w:rPr>
            </w:pPr>
            <w:r w:rsidRPr="00C24C52">
              <w:rPr>
                <w:rFonts w:ascii="Arial" w:eastAsia="Arial" w:hAnsi="Arial" w:cs="Arial"/>
                <w:bCs/>
                <w:sz w:val="20"/>
                <w:szCs w:val="20"/>
              </w:rPr>
              <w:t>Przebudowa oświetlenia zewnętrznego</w:t>
            </w:r>
          </w:p>
        </w:tc>
        <w:tc>
          <w:tcPr>
            <w:tcW w:w="1843" w:type="dxa"/>
            <w:vAlign w:val="center"/>
          </w:tcPr>
          <w:p w:rsidR="00C24C52" w:rsidRPr="00C24C52" w:rsidRDefault="00C24C52" w:rsidP="00056EA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24C52">
              <w:rPr>
                <w:rFonts w:ascii="Arial" w:hAnsi="Arial" w:cs="Arial"/>
                <w:sz w:val="20"/>
                <w:szCs w:val="20"/>
              </w:rPr>
              <w:t>2 555,00</w:t>
            </w:r>
          </w:p>
        </w:tc>
        <w:tc>
          <w:tcPr>
            <w:tcW w:w="1843" w:type="dxa"/>
            <w:vAlign w:val="center"/>
          </w:tcPr>
          <w:p w:rsidR="00C24C52" w:rsidRPr="00C24C52" w:rsidRDefault="00C24C52" w:rsidP="00056EA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24C52">
              <w:rPr>
                <w:rFonts w:ascii="Arial" w:hAnsi="Arial" w:cs="Arial"/>
                <w:sz w:val="20"/>
                <w:szCs w:val="20"/>
              </w:rPr>
              <w:t>3 142,65</w:t>
            </w:r>
          </w:p>
        </w:tc>
      </w:tr>
      <w:tr w:rsidR="00C24C52" w:rsidTr="00C24C52">
        <w:trPr>
          <w:trHeight w:val="567"/>
        </w:trPr>
        <w:tc>
          <w:tcPr>
            <w:tcW w:w="608" w:type="dxa"/>
            <w:vAlign w:val="center"/>
          </w:tcPr>
          <w:p w:rsidR="00C24C52" w:rsidRPr="00C24C52" w:rsidRDefault="00C24C52" w:rsidP="00056E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C52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5737" w:type="dxa"/>
            <w:vAlign w:val="center"/>
          </w:tcPr>
          <w:p w:rsidR="00C24C52" w:rsidRPr="00C24C52" w:rsidRDefault="00C24C52" w:rsidP="00056EA0">
            <w:pPr>
              <w:rPr>
                <w:rFonts w:ascii="Arial" w:eastAsia="Arial" w:hAnsi="Arial" w:cs="Arial"/>
                <w:b/>
                <w:bCs/>
                <w:caps/>
                <w:sz w:val="20"/>
                <w:szCs w:val="20"/>
              </w:rPr>
            </w:pPr>
            <w:r w:rsidRPr="00C24C52">
              <w:rPr>
                <w:rFonts w:ascii="Arial" w:eastAsia="Arial" w:hAnsi="Arial" w:cs="Arial"/>
                <w:b/>
                <w:bCs/>
                <w:caps/>
                <w:sz w:val="20"/>
                <w:szCs w:val="20"/>
              </w:rPr>
              <w:t>razem</w:t>
            </w:r>
          </w:p>
        </w:tc>
        <w:tc>
          <w:tcPr>
            <w:tcW w:w="1843" w:type="dxa"/>
            <w:vAlign w:val="center"/>
          </w:tcPr>
          <w:p w:rsidR="00C24C52" w:rsidRPr="00C24C52" w:rsidRDefault="00244235" w:rsidP="00C24C5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1 778 341,96</w:t>
            </w:r>
          </w:p>
        </w:tc>
        <w:tc>
          <w:tcPr>
            <w:tcW w:w="1843" w:type="dxa"/>
            <w:vAlign w:val="center"/>
          </w:tcPr>
          <w:p w:rsidR="00C24C52" w:rsidRPr="00C24C52" w:rsidRDefault="00244235" w:rsidP="009E78F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2 187 360,6</w:t>
            </w:r>
            <w:r w:rsidR="009E78F8">
              <w:rPr>
                <w:rFonts w:ascii="Arial" w:hAnsi="Arial" w:cs="Arial"/>
                <w:b/>
                <w:sz w:val="20"/>
                <w:szCs w:val="20"/>
              </w:rPr>
              <w:t>1</w:t>
            </w:r>
            <w:bookmarkStart w:id="0" w:name="_GoBack"/>
            <w:bookmarkEnd w:id="0"/>
          </w:p>
        </w:tc>
      </w:tr>
    </w:tbl>
    <w:p w:rsidR="000E31D6" w:rsidRDefault="000E31D6" w:rsidP="00DB0B2C">
      <w:pPr>
        <w:jc w:val="both"/>
        <w:rPr>
          <w:rFonts w:ascii="Arial" w:hAnsi="Arial" w:cs="Arial"/>
          <w:sz w:val="24"/>
          <w:szCs w:val="24"/>
        </w:rPr>
      </w:pPr>
    </w:p>
    <w:p w:rsidR="000E31D6" w:rsidRDefault="000E31D6" w:rsidP="00DB0B2C">
      <w:pPr>
        <w:jc w:val="both"/>
        <w:rPr>
          <w:rFonts w:ascii="Arial" w:hAnsi="Arial" w:cs="Arial"/>
          <w:sz w:val="24"/>
          <w:szCs w:val="24"/>
        </w:rPr>
      </w:pPr>
    </w:p>
    <w:p w:rsidR="000E31D6" w:rsidRDefault="000E31D6" w:rsidP="00DB0B2C">
      <w:pPr>
        <w:jc w:val="both"/>
        <w:rPr>
          <w:rFonts w:ascii="Arial" w:hAnsi="Arial" w:cs="Arial"/>
          <w:sz w:val="24"/>
          <w:szCs w:val="24"/>
        </w:rPr>
      </w:pPr>
    </w:p>
    <w:p w:rsidR="000E31D6" w:rsidRDefault="000E31D6" w:rsidP="00DB0B2C">
      <w:pPr>
        <w:jc w:val="both"/>
        <w:rPr>
          <w:rFonts w:ascii="Arial" w:hAnsi="Arial" w:cs="Arial"/>
          <w:sz w:val="24"/>
          <w:szCs w:val="24"/>
        </w:rPr>
      </w:pPr>
    </w:p>
    <w:p w:rsidR="000E31D6" w:rsidRDefault="000E31D6" w:rsidP="00DB0B2C">
      <w:pPr>
        <w:jc w:val="both"/>
        <w:rPr>
          <w:rFonts w:ascii="Arial" w:hAnsi="Arial" w:cs="Arial"/>
          <w:sz w:val="24"/>
          <w:szCs w:val="24"/>
        </w:rPr>
      </w:pPr>
    </w:p>
    <w:p w:rsidR="000E31D6" w:rsidRDefault="000E31D6" w:rsidP="00DB0B2C">
      <w:pPr>
        <w:jc w:val="both"/>
        <w:rPr>
          <w:rFonts w:ascii="Arial" w:hAnsi="Arial" w:cs="Arial"/>
          <w:sz w:val="24"/>
          <w:szCs w:val="24"/>
        </w:rPr>
      </w:pPr>
    </w:p>
    <w:p w:rsidR="000E31D6" w:rsidRDefault="000E31D6" w:rsidP="00DB0B2C">
      <w:pPr>
        <w:jc w:val="both"/>
        <w:rPr>
          <w:rFonts w:ascii="Arial" w:hAnsi="Arial" w:cs="Arial"/>
          <w:sz w:val="24"/>
          <w:szCs w:val="24"/>
        </w:rPr>
      </w:pPr>
    </w:p>
    <w:sectPr w:rsidR="000E31D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DF8" w:rsidRDefault="00527DF8" w:rsidP="00527DF8">
      <w:pPr>
        <w:spacing w:after="0" w:line="240" w:lineRule="auto"/>
      </w:pPr>
      <w:r>
        <w:separator/>
      </w:r>
    </w:p>
  </w:endnote>
  <w:endnote w:type="continuationSeparator" w:id="0">
    <w:p w:rsidR="00527DF8" w:rsidRDefault="00527DF8" w:rsidP="00527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65E" w:rsidRPr="0043565E" w:rsidRDefault="0043565E" w:rsidP="0043565E">
    <w:pPr>
      <w:pBdr>
        <w:top w:val="single" w:sz="4" w:space="1" w:color="auto"/>
      </w:pBdr>
      <w:autoSpaceDE w:val="0"/>
      <w:autoSpaceDN w:val="0"/>
      <w:adjustRightInd w:val="0"/>
      <w:spacing w:after="0" w:line="240" w:lineRule="auto"/>
      <w:textAlignment w:val="baseline"/>
      <w:rPr>
        <w:rFonts w:ascii="Arial" w:eastAsia="Times New Roman" w:hAnsi="Arial" w:cs="Arial"/>
        <w:i/>
        <w:sz w:val="20"/>
        <w:szCs w:val="20"/>
        <w:lang w:eastAsia="pl-PL"/>
      </w:rPr>
    </w:pPr>
    <w:r w:rsidRPr="0043565E">
      <w:rPr>
        <w:rFonts w:ascii="Arial" w:eastAsia="Times New Roman" w:hAnsi="Arial" w:cs="Arial"/>
        <w:i/>
        <w:sz w:val="20"/>
        <w:szCs w:val="20"/>
        <w:lang w:eastAsia="pl-PL"/>
      </w:rPr>
      <w:t>„Skarbimierzyce, budowa zbiornika wodociągowego nr 2 – V=600m</w:t>
    </w:r>
    <w:r w:rsidRPr="0043565E">
      <w:rPr>
        <w:rFonts w:ascii="Arial" w:eastAsia="Times New Roman" w:hAnsi="Arial" w:cs="Arial"/>
        <w:i/>
        <w:sz w:val="20"/>
        <w:szCs w:val="20"/>
        <w:vertAlign w:val="superscript"/>
        <w:lang w:eastAsia="pl-PL"/>
      </w:rPr>
      <w:t>3</w:t>
    </w:r>
    <w:r w:rsidRPr="0043565E">
      <w:rPr>
        <w:rFonts w:ascii="Arial" w:eastAsia="Times New Roman" w:hAnsi="Arial" w:cs="Arial"/>
        <w:i/>
        <w:sz w:val="20"/>
        <w:szCs w:val="20"/>
        <w:lang w:eastAsia="pl-PL"/>
      </w:rPr>
      <w:t xml:space="preserve"> wraz z wymianą rurociągu wód </w:t>
    </w:r>
    <w:proofErr w:type="spellStart"/>
    <w:r w:rsidRPr="0043565E">
      <w:rPr>
        <w:rFonts w:ascii="Arial" w:eastAsia="Times New Roman" w:hAnsi="Arial" w:cs="Arial"/>
        <w:i/>
        <w:sz w:val="20"/>
        <w:szCs w:val="20"/>
        <w:lang w:eastAsia="pl-PL"/>
      </w:rPr>
      <w:t>popłucznych</w:t>
    </w:r>
    <w:proofErr w:type="spellEnd"/>
    <w:r w:rsidRPr="0043565E">
      <w:rPr>
        <w:rFonts w:ascii="Arial" w:eastAsia="Times New Roman" w:hAnsi="Arial" w:cs="Arial"/>
        <w:i/>
        <w:sz w:val="20"/>
        <w:szCs w:val="20"/>
        <w:lang w:eastAsia="pl-PL"/>
      </w:rPr>
      <w:t xml:space="preserve"> Ø200mm z osadnikiem.”</w:t>
    </w:r>
    <w:r w:rsidRPr="0043565E">
      <w:rPr>
        <w:rFonts w:ascii="Arial" w:eastAsia="Times New Roman" w:hAnsi="Arial" w:cs="Arial"/>
        <w:i/>
        <w:sz w:val="20"/>
        <w:szCs w:val="20"/>
        <w:lang w:eastAsia="pl-PL"/>
      </w:rPr>
      <w:tab/>
    </w:r>
    <w:r w:rsidRPr="0043565E">
      <w:rPr>
        <w:rFonts w:ascii="Arial" w:eastAsia="Times New Roman" w:hAnsi="Arial" w:cs="Arial"/>
        <w:i/>
        <w:sz w:val="20"/>
        <w:szCs w:val="20"/>
        <w:lang w:eastAsia="pl-PL"/>
      </w:rPr>
      <w:tab/>
    </w:r>
    <w:r w:rsidRPr="0043565E">
      <w:rPr>
        <w:rFonts w:ascii="Arial" w:eastAsia="Times New Roman" w:hAnsi="Arial" w:cs="Arial"/>
        <w:i/>
        <w:sz w:val="20"/>
        <w:szCs w:val="20"/>
        <w:lang w:eastAsia="pl-PL"/>
      </w:rPr>
      <w:tab/>
    </w:r>
    <w:r w:rsidRPr="0043565E">
      <w:rPr>
        <w:rFonts w:ascii="Arial" w:eastAsia="Times New Roman" w:hAnsi="Arial" w:cs="Arial"/>
        <w:i/>
        <w:sz w:val="20"/>
        <w:szCs w:val="20"/>
        <w:lang w:eastAsia="pl-PL"/>
      </w:rPr>
      <w:tab/>
    </w:r>
    <w:r w:rsidRPr="0043565E">
      <w:rPr>
        <w:rFonts w:ascii="Arial" w:eastAsia="Times New Roman" w:hAnsi="Arial" w:cs="Arial"/>
        <w:i/>
        <w:sz w:val="20"/>
        <w:szCs w:val="20"/>
        <w:lang w:eastAsia="pl-PL"/>
      </w:rPr>
      <w:tab/>
    </w:r>
    <w:r w:rsidRPr="0043565E">
      <w:rPr>
        <w:rFonts w:ascii="Arial" w:eastAsia="Times New Roman" w:hAnsi="Arial" w:cs="Arial"/>
        <w:i/>
        <w:sz w:val="20"/>
        <w:szCs w:val="20"/>
        <w:lang w:eastAsia="pl-PL"/>
      </w:rPr>
      <w:tab/>
    </w:r>
    <w:r w:rsidRPr="0043565E">
      <w:rPr>
        <w:rFonts w:ascii="Arial" w:eastAsia="Times New Roman" w:hAnsi="Arial" w:cs="Arial"/>
        <w:i/>
        <w:sz w:val="20"/>
        <w:szCs w:val="20"/>
        <w:lang w:eastAsia="pl-PL"/>
      </w:rPr>
      <w:tab/>
    </w:r>
    <w:r w:rsidRPr="0043565E">
      <w:rPr>
        <w:rFonts w:ascii="Arial" w:eastAsiaTheme="majorEastAsia" w:hAnsi="Arial" w:cs="Arial"/>
        <w:kern w:val="1"/>
        <w:sz w:val="20"/>
        <w:szCs w:val="20"/>
        <w:lang w:eastAsia="ar-SA"/>
      </w:rPr>
      <w:t xml:space="preserve">Strona </w:t>
    </w:r>
    <w:r w:rsidRPr="0043565E">
      <w:rPr>
        <w:rFonts w:ascii="Arial" w:eastAsiaTheme="minorEastAsia" w:hAnsi="Arial" w:cs="Arial"/>
        <w:kern w:val="1"/>
        <w:sz w:val="20"/>
        <w:szCs w:val="20"/>
        <w:lang w:eastAsia="ar-SA"/>
      </w:rPr>
      <w:fldChar w:fldCharType="begin"/>
    </w:r>
    <w:r w:rsidRPr="0043565E">
      <w:rPr>
        <w:rFonts w:ascii="Arial" w:eastAsia="Times New Roman" w:hAnsi="Arial" w:cs="Arial"/>
        <w:kern w:val="1"/>
        <w:sz w:val="20"/>
        <w:szCs w:val="20"/>
        <w:lang w:eastAsia="ar-SA"/>
      </w:rPr>
      <w:instrText>PAGE   \* MERGEFORMAT</w:instrText>
    </w:r>
    <w:r w:rsidRPr="0043565E">
      <w:rPr>
        <w:rFonts w:ascii="Arial" w:eastAsiaTheme="minorEastAsia" w:hAnsi="Arial" w:cs="Arial"/>
        <w:kern w:val="1"/>
        <w:sz w:val="20"/>
        <w:szCs w:val="20"/>
        <w:lang w:eastAsia="ar-SA"/>
      </w:rPr>
      <w:fldChar w:fldCharType="separate"/>
    </w:r>
    <w:r w:rsidR="009E78F8" w:rsidRPr="009E78F8">
      <w:rPr>
        <w:rFonts w:ascii="Arial" w:eastAsiaTheme="majorEastAsia" w:hAnsi="Arial" w:cs="Arial"/>
        <w:noProof/>
        <w:kern w:val="1"/>
        <w:sz w:val="20"/>
        <w:szCs w:val="20"/>
        <w:lang w:eastAsia="ar-SA"/>
      </w:rPr>
      <w:t>2</w:t>
    </w:r>
    <w:r w:rsidRPr="0043565E">
      <w:rPr>
        <w:rFonts w:ascii="Arial" w:eastAsiaTheme="majorEastAsia" w:hAnsi="Arial" w:cs="Arial"/>
        <w:kern w:val="1"/>
        <w:sz w:val="20"/>
        <w:szCs w:val="20"/>
        <w:lang w:eastAsia="ar-SA"/>
      </w:rPr>
      <w:fldChar w:fldCharType="end"/>
    </w:r>
  </w:p>
  <w:p w:rsidR="0043565E" w:rsidRDefault="0043565E">
    <w:pPr>
      <w:pStyle w:val="Stopka"/>
    </w:pPr>
    <w:r>
      <w:rPr>
        <w:rFonts w:cs="Arial"/>
        <w:i/>
        <w:sz w:val="20"/>
        <w:lang w:eastAsia="pl-P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DF8" w:rsidRDefault="00527DF8" w:rsidP="00527DF8">
      <w:pPr>
        <w:spacing w:after="0" w:line="240" w:lineRule="auto"/>
      </w:pPr>
      <w:r>
        <w:separator/>
      </w:r>
    </w:p>
  </w:footnote>
  <w:footnote w:type="continuationSeparator" w:id="0">
    <w:p w:rsidR="00527DF8" w:rsidRDefault="00527DF8" w:rsidP="00527D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B2C"/>
    <w:rsid w:val="00097230"/>
    <w:rsid w:val="000D114C"/>
    <w:rsid w:val="000E31D6"/>
    <w:rsid w:val="00101625"/>
    <w:rsid w:val="00173A24"/>
    <w:rsid w:val="001940DE"/>
    <w:rsid w:val="001A7DD9"/>
    <w:rsid w:val="00244235"/>
    <w:rsid w:val="0025058F"/>
    <w:rsid w:val="003336F5"/>
    <w:rsid w:val="00387778"/>
    <w:rsid w:val="003C480B"/>
    <w:rsid w:val="003E7794"/>
    <w:rsid w:val="0043565E"/>
    <w:rsid w:val="00474CA3"/>
    <w:rsid w:val="004A28F6"/>
    <w:rsid w:val="004D6C01"/>
    <w:rsid w:val="004F2A88"/>
    <w:rsid w:val="00527DF8"/>
    <w:rsid w:val="005B4CE1"/>
    <w:rsid w:val="005C6615"/>
    <w:rsid w:val="005E7192"/>
    <w:rsid w:val="00646E19"/>
    <w:rsid w:val="00652402"/>
    <w:rsid w:val="006753BD"/>
    <w:rsid w:val="006D39FE"/>
    <w:rsid w:val="007029B4"/>
    <w:rsid w:val="00720A1B"/>
    <w:rsid w:val="00763512"/>
    <w:rsid w:val="007A7206"/>
    <w:rsid w:val="007D67FD"/>
    <w:rsid w:val="00966D6F"/>
    <w:rsid w:val="00987070"/>
    <w:rsid w:val="009E78F8"/>
    <w:rsid w:val="00A63D2E"/>
    <w:rsid w:val="00AB3278"/>
    <w:rsid w:val="00AC0E8E"/>
    <w:rsid w:val="00AE19B1"/>
    <w:rsid w:val="00B83BA1"/>
    <w:rsid w:val="00C24C52"/>
    <w:rsid w:val="00C402CF"/>
    <w:rsid w:val="00C5684A"/>
    <w:rsid w:val="00CC10BC"/>
    <w:rsid w:val="00CD656F"/>
    <w:rsid w:val="00D93B74"/>
    <w:rsid w:val="00DB0B2C"/>
    <w:rsid w:val="00E75622"/>
    <w:rsid w:val="00EB1FC6"/>
    <w:rsid w:val="00F72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B0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27D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7DF8"/>
  </w:style>
  <w:style w:type="paragraph" w:styleId="Stopka">
    <w:name w:val="footer"/>
    <w:basedOn w:val="Normalny"/>
    <w:link w:val="StopkaZnak"/>
    <w:uiPriority w:val="99"/>
    <w:unhideWhenUsed/>
    <w:rsid w:val="00527D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7DF8"/>
  </w:style>
  <w:style w:type="paragraph" w:styleId="NormalnyWeb">
    <w:name w:val="Normal (Web)"/>
    <w:basedOn w:val="Normalny"/>
    <w:uiPriority w:val="99"/>
    <w:unhideWhenUsed/>
    <w:rsid w:val="00EB1FC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B0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27D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7DF8"/>
  </w:style>
  <w:style w:type="paragraph" w:styleId="Stopka">
    <w:name w:val="footer"/>
    <w:basedOn w:val="Normalny"/>
    <w:link w:val="StopkaZnak"/>
    <w:uiPriority w:val="99"/>
    <w:unhideWhenUsed/>
    <w:rsid w:val="00527D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7DF8"/>
  </w:style>
  <w:style w:type="paragraph" w:styleId="NormalnyWeb">
    <w:name w:val="Normal (Web)"/>
    <w:basedOn w:val="Normalny"/>
    <w:uiPriority w:val="99"/>
    <w:unhideWhenUsed/>
    <w:rsid w:val="00EB1FC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1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145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Zbyszek_1</dc:creator>
  <cp:lastModifiedBy>Zbyszek_1</cp:lastModifiedBy>
  <cp:revision>10</cp:revision>
  <cp:lastPrinted>2020-11-10T14:01:00Z</cp:lastPrinted>
  <dcterms:created xsi:type="dcterms:W3CDTF">2023-08-28T11:54:00Z</dcterms:created>
  <dcterms:modified xsi:type="dcterms:W3CDTF">2023-09-25T12:33:00Z</dcterms:modified>
</cp:coreProperties>
</file>