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A0D4AE" w14:textId="77777777" w:rsidR="007B2759" w:rsidRPr="007B2759" w:rsidRDefault="007B2759" w:rsidP="007B2759">
      <w:pPr>
        <w:pStyle w:val="Tre9ce6tekstu"/>
        <w:tabs>
          <w:tab w:val="left" w:pos="2256"/>
        </w:tabs>
        <w:spacing w:before="0"/>
        <w:jc w:val="right"/>
        <w:rPr>
          <w:rFonts w:ascii="Open Sans" w:hAnsi="Open Sans" w:cs="Open Sans"/>
          <w:sz w:val="20"/>
          <w:szCs w:val="20"/>
        </w:rPr>
      </w:pPr>
      <w:r w:rsidRPr="007B2759">
        <w:rPr>
          <w:rFonts w:ascii="Open Sans" w:hAnsi="Open Sans" w:cs="Open Sans"/>
          <w:sz w:val="20"/>
          <w:szCs w:val="20"/>
        </w:rPr>
        <w:t>załącznik do SWZ</w:t>
      </w:r>
    </w:p>
    <w:p w14:paraId="790BE32F" w14:textId="77777777" w:rsidR="007B2759" w:rsidRPr="007B2759" w:rsidRDefault="007B2759" w:rsidP="007B2759">
      <w:pPr>
        <w:pStyle w:val="Standard"/>
        <w:ind w:left="1344" w:hanging="1344"/>
        <w:jc w:val="both"/>
        <w:rPr>
          <w:rFonts w:ascii="Open Sans" w:eastAsia="Times New Roman" w:hAnsi="Open Sans" w:cs="Open Sans"/>
          <w:b/>
          <w:bCs/>
          <w:iCs/>
          <w:sz w:val="22"/>
          <w:szCs w:val="22"/>
        </w:rPr>
      </w:pPr>
      <w:r w:rsidRPr="007B2759">
        <w:rPr>
          <w:rFonts w:ascii="Open Sans" w:hAnsi="Open Sans" w:cs="Open Sans"/>
          <w:i/>
          <w:color w:val="000000"/>
          <w:sz w:val="22"/>
          <w:szCs w:val="22"/>
        </w:rPr>
        <w:t xml:space="preserve">Zamówienie: </w:t>
      </w:r>
    </w:p>
    <w:p w14:paraId="58178952" w14:textId="29067E2F" w:rsidR="007B2759" w:rsidRPr="007C3E03" w:rsidRDefault="007B2759" w:rsidP="007B2759">
      <w:pPr>
        <w:spacing w:line="100" w:lineRule="atLeast"/>
        <w:rPr>
          <w:rFonts w:ascii="Open Sans" w:hAnsi="Open Sans" w:cs="Open Sans"/>
          <w:kern w:val="3"/>
          <w:sz w:val="21"/>
          <w:szCs w:val="21"/>
        </w:rPr>
      </w:pPr>
      <w:bookmarkStart w:id="0" w:name="_Hlk40431878"/>
      <w:r w:rsidRPr="007C3E03">
        <w:rPr>
          <w:rFonts w:ascii="Open Sans" w:hAnsi="Open Sans" w:cs="Open Sans"/>
          <w:b/>
          <w:bCs/>
          <w:sz w:val="21"/>
          <w:szCs w:val="21"/>
        </w:rPr>
        <w:t>„</w:t>
      </w:r>
      <w:bookmarkEnd w:id="0"/>
      <w:r w:rsidRPr="007C3E03">
        <w:rPr>
          <w:rFonts w:ascii="Open Sans" w:hAnsi="Open Sans" w:cs="Open Sans"/>
          <w:b/>
          <w:bCs/>
          <w:sz w:val="21"/>
          <w:szCs w:val="21"/>
        </w:rPr>
        <w:t>Remont drogi gminnej – ul. 6 Września od km 0+000 do km 0+416</w:t>
      </w:r>
      <w:r w:rsidR="007C3E03" w:rsidRPr="007C3E03">
        <w:rPr>
          <w:rFonts w:ascii="Open Sans" w:hAnsi="Open Sans" w:cs="Open Sans"/>
          <w:b/>
          <w:bCs/>
          <w:sz w:val="21"/>
          <w:szCs w:val="21"/>
        </w:rPr>
        <w:t xml:space="preserve"> </w:t>
      </w:r>
      <w:r w:rsidRPr="007C3E03">
        <w:rPr>
          <w:rFonts w:ascii="Open Sans" w:hAnsi="Open Sans" w:cs="Open Sans"/>
          <w:b/>
          <w:bCs/>
          <w:sz w:val="21"/>
          <w:szCs w:val="21"/>
        </w:rPr>
        <w:t>w Starachowicach”</w:t>
      </w:r>
    </w:p>
    <w:p w14:paraId="19FBE363" w14:textId="77777777" w:rsidR="007B2759" w:rsidRPr="007B2759" w:rsidRDefault="007B2759" w:rsidP="007B2759">
      <w:pPr>
        <w:pStyle w:val="Tre9ce6tekstu"/>
        <w:tabs>
          <w:tab w:val="left" w:pos="2256"/>
        </w:tabs>
        <w:spacing w:before="0"/>
        <w:jc w:val="left"/>
        <w:rPr>
          <w:rFonts w:ascii="Open Sans" w:hAnsi="Open Sans" w:cs="Open Sans"/>
          <w:i/>
          <w:iCs/>
        </w:rPr>
      </w:pPr>
    </w:p>
    <w:p w14:paraId="453B1BF0" w14:textId="66431C3A" w:rsidR="007B2759" w:rsidRPr="007B2759" w:rsidRDefault="007B2759" w:rsidP="007B2759">
      <w:pPr>
        <w:pStyle w:val="numerowanie"/>
        <w:spacing w:line="360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  <w:bookmarkStart w:id="1" w:name="_Hlk118289541"/>
      <w:bookmarkEnd w:id="1"/>
      <w:r w:rsidRPr="007B2759">
        <w:rPr>
          <w:rFonts w:ascii="Open Sans" w:hAnsi="Open Sans" w:cs="Open Sans"/>
          <w:b/>
          <w:bCs/>
          <w:sz w:val="22"/>
          <w:szCs w:val="22"/>
        </w:rPr>
        <w:t>Waloryzacja wynagrodzenia</w:t>
      </w:r>
    </w:p>
    <w:p w14:paraId="07ABA0A1" w14:textId="77777777" w:rsidR="007B2759" w:rsidRPr="007B2759" w:rsidRDefault="007B2759" w:rsidP="007B2759">
      <w:pPr>
        <w:pStyle w:val="numerowanie"/>
        <w:suppressAutoHyphens/>
        <w:spacing w:line="276" w:lineRule="auto"/>
        <w:rPr>
          <w:rFonts w:ascii="Open Sans" w:hAnsi="Open Sans" w:cs="Open Sans"/>
          <w:szCs w:val="20"/>
        </w:rPr>
      </w:pPr>
      <w:r w:rsidRPr="007B2759">
        <w:rPr>
          <w:rFonts w:ascii="Open Sans" w:hAnsi="Open Sans" w:cs="Open Sans"/>
          <w:szCs w:val="20"/>
        </w:rPr>
        <w:t xml:space="preserve">Kwoty płatne Wykonawcy będą korygowane dla oddania wzrostów lub spadków cen zgodnie z poniższymi zapisami. </w:t>
      </w:r>
    </w:p>
    <w:p w14:paraId="5E3DFD2E" w14:textId="77777777" w:rsidR="007B2759" w:rsidRPr="007B2759" w:rsidRDefault="007B2759" w:rsidP="007B2759">
      <w:pPr>
        <w:pStyle w:val="numerowanie"/>
        <w:suppressAutoHyphens/>
        <w:spacing w:line="276" w:lineRule="auto"/>
        <w:rPr>
          <w:rFonts w:ascii="Open Sans" w:hAnsi="Open Sans" w:cs="Open Sans"/>
          <w:szCs w:val="20"/>
        </w:rPr>
      </w:pPr>
      <w:r w:rsidRPr="007B2759">
        <w:rPr>
          <w:rFonts w:ascii="Open Sans" w:hAnsi="Open Sans" w:cs="Open Sans"/>
          <w:szCs w:val="20"/>
        </w:rPr>
        <w:t xml:space="preserve">Waloryzacja będzie odbywać się w oparciu o wskaźnik cen produkcji budowlano-montażowej, publikowany przez Główny Urząd </w:t>
      </w:r>
      <w:bookmarkStart w:id="2" w:name="_GoBack"/>
      <w:bookmarkEnd w:id="2"/>
      <w:r w:rsidRPr="007B2759">
        <w:rPr>
          <w:rFonts w:ascii="Open Sans" w:hAnsi="Open Sans" w:cs="Open Sans"/>
          <w:szCs w:val="20"/>
        </w:rPr>
        <w:t>Statystyczny (zwany dalej GUS), dostępny w Dziedzinowej Bazie Wiedzy pod linkiem:</w:t>
      </w:r>
    </w:p>
    <w:p w14:paraId="0B26AC80" w14:textId="77777777" w:rsidR="007B2759" w:rsidRPr="007B2759" w:rsidRDefault="007C3E03" w:rsidP="007B2759">
      <w:pPr>
        <w:pStyle w:val="numerowanie"/>
        <w:suppressAutoHyphens/>
        <w:spacing w:line="276" w:lineRule="auto"/>
        <w:rPr>
          <w:rFonts w:ascii="Open Sans" w:hAnsi="Open Sans" w:cs="Open Sans"/>
          <w:szCs w:val="20"/>
        </w:rPr>
      </w:pPr>
      <w:hyperlink r:id="rId8" w:history="1">
        <w:r w:rsidR="007B2759" w:rsidRPr="007B2759">
          <w:rPr>
            <w:rFonts w:ascii="Open Sans" w:hAnsi="Open Sans" w:cs="Open Sans"/>
            <w:szCs w:val="20"/>
            <w:u w:val="single"/>
          </w:rPr>
          <w:t>http://swaid.stat.gov.pl/Ceny_dashboards/Raporty_predefiniowane/RAP_DBD_CEN_30.aspx</w:t>
        </w:r>
      </w:hyperlink>
      <w:r w:rsidR="007B2759" w:rsidRPr="007B2759">
        <w:rPr>
          <w:rFonts w:ascii="Open Sans" w:hAnsi="Open Sans" w:cs="Open Sans"/>
          <w:szCs w:val="20"/>
        </w:rPr>
        <w:t xml:space="preserve">, lub w Biuletynie Statystycznym, w układzie miesiąc poprzedni = 100, dotyczący kolejnych miesięcy kalendarzowych począwszy od miesiąca otwarcia oferty, do </w:t>
      </w:r>
      <w:proofErr w:type="gramStart"/>
      <w:r w:rsidR="007B2759" w:rsidRPr="007B2759">
        <w:rPr>
          <w:rFonts w:ascii="Open Sans" w:hAnsi="Open Sans" w:cs="Open Sans"/>
          <w:szCs w:val="20"/>
        </w:rPr>
        <w:t>miesiąca</w:t>
      </w:r>
      <w:proofErr w:type="gramEnd"/>
      <w:r w:rsidR="007B2759" w:rsidRPr="007B2759">
        <w:rPr>
          <w:rFonts w:ascii="Open Sans" w:hAnsi="Open Sans" w:cs="Open Sans"/>
          <w:szCs w:val="20"/>
        </w:rPr>
        <w:t xml:space="preserve"> za który została wystawiona faktura VAT. W przypadku, gdyby w/w wskaźnik przestał być dostępny, strony uzgodnią inny, najbardziej zbliżony wskaźnik publikowany przez GUS.</w:t>
      </w:r>
    </w:p>
    <w:p w14:paraId="65B4555B" w14:textId="77777777" w:rsidR="007B2759" w:rsidRPr="007B2759" w:rsidRDefault="007B2759" w:rsidP="007B2759">
      <w:pPr>
        <w:pStyle w:val="numerowanie"/>
        <w:suppressAutoHyphens/>
        <w:spacing w:after="260" w:line="276" w:lineRule="auto"/>
        <w:rPr>
          <w:rFonts w:ascii="Open Sans" w:hAnsi="Open Sans" w:cs="Open Sans"/>
          <w:szCs w:val="20"/>
        </w:rPr>
      </w:pPr>
      <w:r w:rsidRPr="007B2759">
        <w:rPr>
          <w:rFonts w:ascii="Open Sans" w:hAnsi="Open Sans" w:cs="Open Sans"/>
          <w:szCs w:val="20"/>
        </w:rPr>
        <w:t xml:space="preserve">Wskaźnik waloryzacji </w:t>
      </w:r>
      <w:proofErr w:type="spellStart"/>
      <w:r w:rsidRPr="007B2759">
        <w:rPr>
          <w:rFonts w:ascii="Open Sans" w:hAnsi="Open Sans" w:cs="Open Sans"/>
          <w:szCs w:val="20"/>
        </w:rPr>
        <w:t>Ww</w:t>
      </w:r>
      <w:proofErr w:type="spellEnd"/>
      <w:r w:rsidRPr="007B2759">
        <w:rPr>
          <w:rFonts w:ascii="Open Sans" w:hAnsi="Open Sans" w:cs="Open Sans"/>
          <w:szCs w:val="20"/>
        </w:rPr>
        <w:t xml:space="preserve"> (n) przez który należy każdorazowo przemnożyć wartość faktury VAT za n-ty miesiąc powstaje poprzez przemnożenie przez siebie wskaźników cen produkcji budowlano-montażowej dla kolejnych miesięcy począwszy od </w:t>
      </w:r>
      <w:proofErr w:type="gramStart"/>
      <w:r w:rsidRPr="007B2759">
        <w:rPr>
          <w:rFonts w:ascii="Open Sans" w:hAnsi="Open Sans" w:cs="Open Sans"/>
          <w:szCs w:val="20"/>
        </w:rPr>
        <w:t>miesiąca</w:t>
      </w:r>
      <w:proofErr w:type="gramEnd"/>
      <w:r w:rsidRPr="007B2759">
        <w:rPr>
          <w:rFonts w:ascii="Open Sans" w:hAnsi="Open Sans" w:cs="Open Sans"/>
          <w:szCs w:val="20"/>
        </w:rPr>
        <w:t xml:space="preserve"> w którym nastąpiło otwarcie oferty (miesiąc 0 gdy wskaźnik jest równy 100) do miesiąca za który nastąpi wystawienie faktury (miesiąc n-ty) wg poniższego wzoru:</w:t>
      </w:r>
    </w:p>
    <w:p w14:paraId="523B805D" w14:textId="0BAC6152" w:rsidR="007B2759" w:rsidRPr="007B2759" w:rsidRDefault="007B2759" w:rsidP="007B2759">
      <w:pPr>
        <w:pStyle w:val="numerowanie"/>
        <w:spacing w:line="276" w:lineRule="auto"/>
        <w:rPr>
          <w:rFonts w:ascii="Open Sans" w:hAnsi="Open Sans" w:cs="Open Sans"/>
          <w:szCs w:val="20"/>
        </w:rPr>
      </w:pPr>
      <w:r w:rsidRPr="007B2759">
        <w:rPr>
          <w:rFonts w:ascii="Open Sans" w:hAnsi="Open Sans" w:cs="Open Sans"/>
          <w:noProof/>
          <w:szCs w:val="20"/>
        </w:rPr>
        <w:drawing>
          <wp:inline distT="0" distB="0" distL="0" distR="0" wp14:anchorId="733FBA34" wp14:editId="7F23637B">
            <wp:extent cx="4533900" cy="314325"/>
            <wp:effectExtent l="0" t="0" r="0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856BC" w14:textId="77777777" w:rsidR="007B2759" w:rsidRPr="007B2759" w:rsidRDefault="007B2759" w:rsidP="007B2759">
      <w:pPr>
        <w:pStyle w:val="Domy9clnie"/>
        <w:spacing w:after="45" w:line="276" w:lineRule="auto"/>
        <w:jc w:val="both"/>
        <w:rPr>
          <w:rFonts w:ascii="Open Sans" w:hAnsi="Open Sans" w:cs="Open Sans"/>
          <w:sz w:val="20"/>
          <w:szCs w:val="20"/>
        </w:rPr>
      </w:pPr>
      <w:r w:rsidRPr="007B2759">
        <w:rPr>
          <w:rFonts w:ascii="Open Sans" w:hAnsi="Open Sans" w:cs="Open Sans"/>
          <w:spacing w:val="4"/>
          <w:sz w:val="20"/>
          <w:szCs w:val="20"/>
        </w:rPr>
        <w:t>gdzie:</w:t>
      </w:r>
    </w:p>
    <w:p w14:paraId="6DE45A2A" w14:textId="77777777" w:rsidR="007B2759" w:rsidRPr="007B2759" w:rsidRDefault="007B2759" w:rsidP="007B2759">
      <w:pPr>
        <w:pStyle w:val="Domy9clnie"/>
        <w:spacing w:after="0" w:line="276" w:lineRule="auto"/>
        <w:jc w:val="both"/>
        <w:rPr>
          <w:rFonts w:ascii="Open Sans" w:hAnsi="Open Sans" w:cs="Open Sans"/>
          <w:sz w:val="20"/>
          <w:szCs w:val="20"/>
        </w:rPr>
      </w:pPr>
      <w:r w:rsidRPr="007B2759">
        <w:rPr>
          <w:rFonts w:ascii="Open Sans" w:hAnsi="Open Sans" w:cs="Open Sans"/>
          <w:spacing w:val="4"/>
          <w:sz w:val="20"/>
          <w:szCs w:val="20"/>
        </w:rPr>
        <w:t>„W</w:t>
      </w:r>
      <w:proofErr w:type="spellStart"/>
      <w:r w:rsidRPr="007B2759">
        <w:rPr>
          <w:rFonts w:ascii="Open Sans" w:hAnsi="Open Sans" w:cs="Open Sans"/>
          <w:spacing w:val="4"/>
          <w:position w:val="-6"/>
          <w:sz w:val="20"/>
          <w:szCs w:val="20"/>
        </w:rPr>
        <w:t>w</w:t>
      </w:r>
      <w:proofErr w:type="spellEnd"/>
      <w:r w:rsidRPr="007B2759">
        <w:rPr>
          <w:rFonts w:ascii="Open Sans" w:hAnsi="Open Sans" w:cs="Open Sans"/>
          <w:spacing w:val="4"/>
          <w:position w:val="-6"/>
          <w:sz w:val="20"/>
          <w:szCs w:val="20"/>
        </w:rPr>
        <w:t xml:space="preserve"> (n)</w:t>
      </w:r>
      <w:r w:rsidRPr="007B2759">
        <w:rPr>
          <w:rFonts w:ascii="Open Sans" w:hAnsi="Open Sans" w:cs="Open Sans"/>
          <w:spacing w:val="4"/>
          <w:sz w:val="20"/>
          <w:szCs w:val="20"/>
        </w:rPr>
        <w:t>" –wskaźnik waloryzacji dla n-tego miesiąca;</w:t>
      </w:r>
    </w:p>
    <w:p w14:paraId="6C63DE5D" w14:textId="77777777" w:rsidR="007B2759" w:rsidRPr="007B2759" w:rsidRDefault="007B2759" w:rsidP="007B2759">
      <w:pPr>
        <w:pStyle w:val="Domy9clnie"/>
        <w:spacing w:after="0" w:line="276" w:lineRule="auto"/>
        <w:ind w:left="567" w:hanging="567"/>
        <w:jc w:val="both"/>
        <w:rPr>
          <w:rFonts w:ascii="Open Sans" w:hAnsi="Open Sans" w:cs="Open Sans"/>
          <w:sz w:val="20"/>
          <w:szCs w:val="20"/>
        </w:rPr>
      </w:pPr>
      <w:r w:rsidRPr="007B2759">
        <w:rPr>
          <w:rFonts w:ascii="Open Sans" w:hAnsi="Open Sans" w:cs="Open Sans"/>
          <w:spacing w:val="4"/>
          <w:sz w:val="20"/>
          <w:szCs w:val="20"/>
        </w:rPr>
        <w:t>„a" - stały współczynnik o wartości [</w:t>
      </w:r>
      <w:r w:rsidRPr="007B2759">
        <w:rPr>
          <w:rFonts w:ascii="Arial" w:hAnsi="Arial" w:cs="Arial"/>
          <w:spacing w:val="4"/>
          <w:sz w:val="20"/>
          <w:szCs w:val="20"/>
        </w:rPr>
        <w:t>●</w:t>
      </w:r>
      <w:r w:rsidRPr="007B2759">
        <w:rPr>
          <w:rFonts w:ascii="Open Sans" w:hAnsi="Open Sans" w:cs="Open Sans"/>
          <w:spacing w:val="4"/>
          <w:sz w:val="20"/>
          <w:szCs w:val="20"/>
        </w:rPr>
        <w:t xml:space="preserve">] </w:t>
      </w:r>
      <w:r w:rsidRPr="007B2759">
        <w:rPr>
          <w:rStyle w:val="Odwoanieprzypisudolnego"/>
          <w:rFonts w:ascii="Open Sans" w:hAnsi="Open Sans" w:cs="Open Sans"/>
          <w:sz w:val="20"/>
          <w:szCs w:val="20"/>
        </w:rPr>
        <w:footnoteReference w:id="1"/>
      </w:r>
      <w:r w:rsidRPr="007B2759">
        <w:rPr>
          <w:rFonts w:ascii="Open Sans" w:hAnsi="Open Sans" w:cs="Open Sans"/>
          <w:spacing w:val="4"/>
          <w:sz w:val="20"/>
          <w:szCs w:val="20"/>
        </w:rPr>
        <w:t xml:space="preserve"> obrazujący część wynagrodzenia, które nie podlega waloryzacji (element niewaloryzowany).</w:t>
      </w:r>
    </w:p>
    <w:p w14:paraId="4E567F35" w14:textId="77777777" w:rsidR="007B2759" w:rsidRPr="007B2759" w:rsidRDefault="007B2759" w:rsidP="007B2759">
      <w:pPr>
        <w:pStyle w:val="Domy9clnie"/>
        <w:spacing w:after="0" w:line="276" w:lineRule="auto"/>
        <w:ind w:left="708" w:hanging="708"/>
        <w:jc w:val="both"/>
        <w:rPr>
          <w:rFonts w:ascii="Open Sans" w:hAnsi="Open Sans" w:cs="Open Sans"/>
          <w:sz w:val="20"/>
          <w:szCs w:val="20"/>
        </w:rPr>
      </w:pPr>
      <w:r w:rsidRPr="007B2759">
        <w:rPr>
          <w:rFonts w:ascii="Open Sans" w:hAnsi="Open Sans" w:cs="Open Sans"/>
          <w:spacing w:val="4"/>
          <w:sz w:val="20"/>
          <w:szCs w:val="20"/>
        </w:rPr>
        <w:t>„W</w:t>
      </w:r>
      <w:r w:rsidRPr="007B2759">
        <w:rPr>
          <w:rFonts w:ascii="Open Sans" w:hAnsi="Open Sans" w:cs="Open Sans"/>
          <w:spacing w:val="4"/>
          <w:position w:val="-6"/>
          <w:sz w:val="20"/>
          <w:szCs w:val="20"/>
        </w:rPr>
        <w:t>0</w:t>
      </w:r>
      <w:r w:rsidRPr="007B2759">
        <w:rPr>
          <w:rFonts w:ascii="Open Sans" w:hAnsi="Open Sans" w:cs="Open Sans"/>
          <w:spacing w:val="4"/>
          <w:sz w:val="20"/>
          <w:szCs w:val="20"/>
        </w:rPr>
        <w:t xml:space="preserve">" – </w:t>
      </w:r>
      <w:bookmarkStart w:id="3" w:name="_Hlk115193629"/>
      <w:bookmarkEnd w:id="3"/>
      <w:r w:rsidRPr="007B2759">
        <w:rPr>
          <w:rFonts w:ascii="Open Sans" w:hAnsi="Open Sans" w:cs="Open Sans"/>
          <w:sz w:val="20"/>
          <w:szCs w:val="20"/>
        </w:rPr>
        <w:t>wskaźnik „0” z miesiąca otwarcia oferty = 100</w:t>
      </w:r>
    </w:p>
    <w:p w14:paraId="675B03F8" w14:textId="77777777" w:rsidR="007B2759" w:rsidRPr="007B2759" w:rsidRDefault="007B2759" w:rsidP="007B2759">
      <w:pPr>
        <w:pStyle w:val="Domy9clnie"/>
        <w:spacing w:after="0" w:line="276" w:lineRule="auto"/>
        <w:ind w:left="851" w:hanging="851"/>
        <w:jc w:val="both"/>
        <w:rPr>
          <w:rFonts w:ascii="Open Sans" w:hAnsi="Open Sans" w:cs="Open Sans"/>
          <w:sz w:val="20"/>
          <w:szCs w:val="20"/>
        </w:rPr>
      </w:pPr>
      <w:r w:rsidRPr="007B2759">
        <w:rPr>
          <w:rFonts w:ascii="Open Sans" w:hAnsi="Open Sans" w:cs="Open Sans"/>
          <w:spacing w:val="4"/>
          <w:sz w:val="20"/>
          <w:szCs w:val="20"/>
        </w:rPr>
        <w:t>„W</w:t>
      </w:r>
      <w:r w:rsidRPr="007B2759">
        <w:rPr>
          <w:rFonts w:ascii="Open Sans" w:hAnsi="Open Sans" w:cs="Open Sans"/>
          <w:spacing w:val="4"/>
          <w:position w:val="-6"/>
          <w:sz w:val="20"/>
          <w:szCs w:val="20"/>
        </w:rPr>
        <w:t>1</w:t>
      </w:r>
      <w:r w:rsidRPr="007B2759">
        <w:rPr>
          <w:rFonts w:ascii="Open Sans" w:hAnsi="Open Sans" w:cs="Open Sans"/>
          <w:spacing w:val="4"/>
          <w:sz w:val="20"/>
          <w:szCs w:val="20"/>
        </w:rPr>
        <w:t xml:space="preserve">" – </w:t>
      </w:r>
      <w:bookmarkStart w:id="4" w:name="_Hlk115193657"/>
      <w:r w:rsidRPr="007B2759">
        <w:rPr>
          <w:rFonts w:ascii="Open Sans" w:hAnsi="Open Sans" w:cs="Open Sans"/>
          <w:sz w:val="20"/>
          <w:szCs w:val="20"/>
        </w:rPr>
        <w:t xml:space="preserve">wskaźnik „1” z następnego miesiąca po miesiącu otwarcia oferty </w:t>
      </w:r>
      <w:bookmarkEnd w:id="4"/>
      <w:r w:rsidRPr="007B2759">
        <w:rPr>
          <w:rFonts w:ascii="Open Sans" w:hAnsi="Open Sans" w:cs="Open Sans"/>
          <w:sz w:val="20"/>
          <w:szCs w:val="20"/>
        </w:rPr>
        <w:t>(wskaźnik cen produkcji budowlano-montażowej publikowany przez GUS, w układzie miesiąc poprzedni = 100)</w:t>
      </w:r>
    </w:p>
    <w:p w14:paraId="29B43AA1" w14:textId="398D9662" w:rsidR="007B2759" w:rsidRDefault="007B2759" w:rsidP="007B2759">
      <w:pPr>
        <w:pStyle w:val="Domy9clnie"/>
        <w:spacing w:after="0" w:line="276" w:lineRule="auto"/>
        <w:ind w:left="1985" w:hanging="1985"/>
        <w:jc w:val="both"/>
        <w:rPr>
          <w:rFonts w:ascii="Open Sans" w:hAnsi="Open Sans" w:cs="Open Sans"/>
          <w:sz w:val="20"/>
          <w:szCs w:val="20"/>
        </w:rPr>
      </w:pPr>
      <w:r w:rsidRPr="007B2759">
        <w:rPr>
          <w:rFonts w:ascii="Open Sans" w:hAnsi="Open Sans" w:cs="Open Sans"/>
          <w:spacing w:val="4"/>
          <w:sz w:val="20"/>
          <w:szCs w:val="20"/>
        </w:rPr>
        <w:t>„W</w:t>
      </w:r>
      <w:r w:rsidRPr="007B2759">
        <w:rPr>
          <w:rFonts w:ascii="Open Sans" w:hAnsi="Open Sans" w:cs="Open Sans"/>
          <w:spacing w:val="4"/>
          <w:position w:val="-6"/>
          <w:sz w:val="20"/>
          <w:szCs w:val="20"/>
        </w:rPr>
        <w:t>2</w:t>
      </w:r>
      <w:r w:rsidRPr="007B2759">
        <w:rPr>
          <w:rFonts w:ascii="Open Sans" w:hAnsi="Open Sans" w:cs="Open Sans"/>
          <w:spacing w:val="4"/>
          <w:sz w:val="20"/>
          <w:szCs w:val="20"/>
        </w:rPr>
        <w:t>”, „W</w:t>
      </w:r>
      <w:r w:rsidRPr="007B2759">
        <w:rPr>
          <w:rFonts w:ascii="Open Sans" w:hAnsi="Open Sans" w:cs="Open Sans"/>
          <w:spacing w:val="4"/>
          <w:position w:val="-6"/>
          <w:sz w:val="20"/>
          <w:szCs w:val="20"/>
        </w:rPr>
        <w:t>3</w:t>
      </w:r>
      <w:proofErr w:type="gramStart"/>
      <w:r w:rsidRPr="007B2759">
        <w:rPr>
          <w:rFonts w:ascii="Open Sans" w:hAnsi="Open Sans" w:cs="Open Sans"/>
          <w:spacing w:val="4"/>
          <w:sz w:val="20"/>
          <w:szCs w:val="20"/>
        </w:rPr>
        <w:t>",…</w:t>
      </w:r>
      <w:proofErr w:type="gramEnd"/>
      <w:r w:rsidRPr="007B2759">
        <w:rPr>
          <w:rFonts w:ascii="Open Sans" w:hAnsi="Open Sans" w:cs="Open Sans"/>
          <w:spacing w:val="4"/>
          <w:sz w:val="20"/>
          <w:szCs w:val="20"/>
        </w:rPr>
        <w:t xml:space="preserve"> – </w:t>
      </w:r>
      <w:r w:rsidRPr="007B2759">
        <w:rPr>
          <w:rFonts w:ascii="Open Sans" w:hAnsi="Open Sans" w:cs="Open Sans"/>
          <w:sz w:val="20"/>
          <w:szCs w:val="20"/>
        </w:rPr>
        <w:t>wskaźniki „2”, „3”, … z kolejnych miesięcy po miesiącu otwarcia oferty (wskaźnik cen produkcji budowlano-montażowej publikowany przez GUS, w układzie miesiąc poprzedni = 100)</w:t>
      </w:r>
    </w:p>
    <w:p w14:paraId="07CF118F" w14:textId="77777777" w:rsidR="007B2759" w:rsidRPr="007B2759" w:rsidRDefault="007B2759" w:rsidP="007B2759">
      <w:pPr>
        <w:pStyle w:val="Domy9clnie"/>
        <w:spacing w:after="0" w:line="276" w:lineRule="auto"/>
        <w:ind w:left="1985" w:hanging="1985"/>
        <w:jc w:val="both"/>
        <w:rPr>
          <w:rFonts w:ascii="Open Sans" w:hAnsi="Open Sans" w:cs="Open Sans"/>
          <w:sz w:val="20"/>
          <w:szCs w:val="20"/>
        </w:rPr>
      </w:pPr>
    </w:p>
    <w:p w14:paraId="0239FDCC" w14:textId="77777777" w:rsidR="007B2759" w:rsidRPr="007B2759" w:rsidRDefault="007B2759" w:rsidP="007B2759">
      <w:pPr>
        <w:pStyle w:val="Domy9clnie"/>
        <w:spacing w:after="0" w:line="276" w:lineRule="auto"/>
        <w:ind w:left="708" w:hanging="708"/>
        <w:jc w:val="both"/>
        <w:rPr>
          <w:rFonts w:ascii="Open Sans" w:hAnsi="Open Sans" w:cs="Open Sans"/>
          <w:sz w:val="20"/>
          <w:szCs w:val="20"/>
        </w:rPr>
      </w:pPr>
      <w:r w:rsidRPr="007B2759">
        <w:rPr>
          <w:rFonts w:ascii="Open Sans" w:hAnsi="Open Sans" w:cs="Open Sans"/>
          <w:spacing w:val="4"/>
          <w:sz w:val="20"/>
          <w:szCs w:val="20"/>
        </w:rPr>
        <w:t>W</w:t>
      </w:r>
      <w:r w:rsidRPr="007B2759">
        <w:rPr>
          <w:rFonts w:ascii="Open Sans" w:hAnsi="Open Sans" w:cs="Open Sans"/>
          <w:spacing w:val="4"/>
          <w:position w:val="-6"/>
          <w:sz w:val="20"/>
          <w:szCs w:val="20"/>
        </w:rPr>
        <w:t>n-1</w:t>
      </w:r>
      <w:r w:rsidRPr="007B2759">
        <w:rPr>
          <w:rFonts w:ascii="Open Sans" w:hAnsi="Open Sans" w:cs="Open Sans"/>
          <w:spacing w:val="4"/>
          <w:sz w:val="20"/>
          <w:szCs w:val="20"/>
        </w:rPr>
        <w:t xml:space="preserve">– </w:t>
      </w:r>
      <w:r w:rsidRPr="007B2759">
        <w:rPr>
          <w:rFonts w:ascii="Open Sans" w:hAnsi="Open Sans" w:cs="Open Sans"/>
          <w:sz w:val="20"/>
          <w:szCs w:val="20"/>
        </w:rPr>
        <w:t xml:space="preserve">wskaźnik „n-1” z miesiąca poprzedzającego </w:t>
      </w:r>
      <w:proofErr w:type="gramStart"/>
      <w:r w:rsidRPr="007B2759">
        <w:rPr>
          <w:rFonts w:ascii="Open Sans" w:hAnsi="Open Sans" w:cs="Open Sans"/>
          <w:sz w:val="20"/>
          <w:szCs w:val="20"/>
        </w:rPr>
        <w:t>miesiąc</w:t>
      </w:r>
      <w:proofErr w:type="gramEnd"/>
      <w:r w:rsidRPr="007B2759">
        <w:rPr>
          <w:rFonts w:ascii="Open Sans" w:hAnsi="Open Sans" w:cs="Open Sans"/>
          <w:sz w:val="20"/>
          <w:szCs w:val="20"/>
        </w:rPr>
        <w:t xml:space="preserve"> za który nastąpi wystawienie faktury </w:t>
      </w:r>
      <w:r w:rsidRPr="007B2759">
        <w:rPr>
          <w:rFonts w:ascii="Open Sans" w:hAnsi="Open Sans" w:cs="Open Sans"/>
          <w:sz w:val="20"/>
          <w:szCs w:val="20"/>
        </w:rPr>
        <w:lastRenderedPageBreak/>
        <w:t>(wskaźnik cen produkcji budowlano-montażowej publikowany przez GUS, w układzie miesiąc poprzedni = 100)</w:t>
      </w:r>
    </w:p>
    <w:p w14:paraId="05CA1D48" w14:textId="77777777" w:rsidR="007B2759" w:rsidRPr="007B2759" w:rsidRDefault="007B2759" w:rsidP="007B2759">
      <w:pPr>
        <w:pStyle w:val="Domy9clnie"/>
        <w:spacing w:after="0" w:line="276" w:lineRule="auto"/>
        <w:ind w:left="851" w:hanging="851"/>
        <w:jc w:val="both"/>
        <w:rPr>
          <w:rFonts w:ascii="Open Sans" w:hAnsi="Open Sans" w:cs="Open Sans"/>
          <w:sz w:val="20"/>
          <w:szCs w:val="20"/>
        </w:rPr>
      </w:pPr>
      <w:r w:rsidRPr="007B2759">
        <w:rPr>
          <w:rFonts w:ascii="Open Sans" w:hAnsi="Open Sans" w:cs="Open Sans"/>
          <w:spacing w:val="4"/>
          <w:sz w:val="20"/>
          <w:szCs w:val="20"/>
        </w:rPr>
        <w:t>„W</w:t>
      </w:r>
      <w:r w:rsidRPr="007B2759">
        <w:rPr>
          <w:rFonts w:ascii="Open Sans" w:hAnsi="Open Sans" w:cs="Open Sans"/>
          <w:spacing w:val="4"/>
          <w:position w:val="-6"/>
          <w:sz w:val="20"/>
          <w:szCs w:val="20"/>
        </w:rPr>
        <w:t>n</w:t>
      </w:r>
      <w:r w:rsidRPr="007B2759">
        <w:rPr>
          <w:rFonts w:ascii="Open Sans" w:hAnsi="Open Sans" w:cs="Open Sans"/>
          <w:spacing w:val="4"/>
          <w:sz w:val="20"/>
          <w:szCs w:val="20"/>
        </w:rPr>
        <w:t xml:space="preserve">" – </w:t>
      </w:r>
      <w:r w:rsidRPr="007B2759">
        <w:rPr>
          <w:rFonts w:ascii="Open Sans" w:hAnsi="Open Sans" w:cs="Open Sans"/>
          <w:sz w:val="20"/>
          <w:szCs w:val="20"/>
        </w:rPr>
        <w:t xml:space="preserve">wskaźnik „n” z </w:t>
      </w:r>
      <w:proofErr w:type="gramStart"/>
      <w:r w:rsidRPr="007B2759">
        <w:rPr>
          <w:rFonts w:ascii="Open Sans" w:hAnsi="Open Sans" w:cs="Open Sans"/>
          <w:sz w:val="20"/>
          <w:szCs w:val="20"/>
        </w:rPr>
        <w:t>miesiąca</w:t>
      </w:r>
      <w:proofErr w:type="gramEnd"/>
      <w:r w:rsidRPr="007B2759">
        <w:rPr>
          <w:rFonts w:ascii="Open Sans" w:hAnsi="Open Sans" w:cs="Open Sans"/>
          <w:sz w:val="20"/>
          <w:szCs w:val="20"/>
        </w:rPr>
        <w:t xml:space="preserve"> za który nastąpi wystawienie faktury (wskaźnik cen produkcji budowlano-montażowej publikowany przez GUS, w układzie miesiąc poprzedni = 100)</w:t>
      </w:r>
    </w:p>
    <w:p w14:paraId="35D2000B" w14:textId="77777777" w:rsidR="007B2759" w:rsidRPr="007B2759" w:rsidRDefault="007B2759" w:rsidP="007B2759">
      <w:pPr>
        <w:pStyle w:val="Domy9clnie"/>
        <w:spacing w:after="45" w:line="276" w:lineRule="auto"/>
        <w:jc w:val="both"/>
        <w:rPr>
          <w:rFonts w:ascii="Open Sans" w:hAnsi="Open Sans" w:cs="Open Sans"/>
          <w:sz w:val="20"/>
          <w:szCs w:val="20"/>
        </w:rPr>
      </w:pPr>
      <w:r w:rsidRPr="007B2759">
        <w:rPr>
          <w:rFonts w:ascii="Open Sans" w:hAnsi="Open Sans" w:cs="Open Sans"/>
          <w:sz w:val="20"/>
          <w:szCs w:val="20"/>
        </w:rPr>
        <w:t xml:space="preserve">W praktyce wskaźnik </w:t>
      </w:r>
      <w:r w:rsidRPr="007B2759">
        <w:rPr>
          <w:rFonts w:ascii="Open Sans" w:hAnsi="Open Sans" w:cs="Open Sans"/>
          <w:spacing w:val="4"/>
          <w:sz w:val="20"/>
          <w:szCs w:val="20"/>
        </w:rPr>
        <w:t>„W</w:t>
      </w:r>
      <w:proofErr w:type="spellStart"/>
      <w:r w:rsidRPr="007B2759">
        <w:rPr>
          <w:rFonts w:ascii="Open Sans" w:hAnsi="Open Sans" w:cs="Open Sans"/>
          <w:spacing w:val="4"/>
          <w:position w:val="-6"/>
          <w:sz w:val="20"/>
          <w:szCs w:val="20"/>
        </w:rPr>
        <w:t>w</w:t>
      </w:r>
      <w:proofErr w:type="spellEnd"/>
      <w:r w:rsidRPr="007B2759">
        <w:rPr>
          <w:rFonts w:ascii="Open Sans" w:hAnsi="Open Sans" w:cs="Open Sans"/>
          <w:spacing w:val="4"/>
          <w:position w:val="-6"/>
          <w:sz w:val="20"/>
          <w:szCs w:val="20"/>
        </w:rPr>
        <w:t xml:space="preserve"> (n)</w:t>
      </w:r>
      <w:r w:rsidRPr="007B2759">
        <w:rPr>
          <w:rFonts w:ascii="Open Sans" w:hAnsi="Open Sans" w:cs="Open Sans"/>
          <w:spacing w:val="4"/>
          <w:sz w:val="20"/>
          <w:szCs w:val="20"/>
        </w:rPr>
        <w:t xml:space="preserve">" </w:t>
      </w:r>
      <w:r w:rsidRPr="007B2759">
        <w:rPr>
          <w:rFonts w:ascii="Open Sans" w:hAnsi="Open Sans" w:cs="Open Sans"/>
          <w:sz w:val="20"/>
          <w:szCs w:val="20"/>
        </w:rPr>
        <w:t>powstaje poprzez przemnożenie poprzednio obliczonego wskaźnika dla miesiąca n-1 przez wskaźnik dla miesiąca bieżącego n</w:t>
      </w:r>
    </w:p>
    <w:p w14:paraId="545868E6" w14:textId="40D06123" w:rsidR="007B2759" w:rsidRPr="007B2759" w:rsidRDefault="007B2759" w:rsidP="007B2759">
      <w:pPr>
        <w:pStyle w:val="numerowanie"/>
        <w:spacing w:after="260" w:line="276" w:lineRule="auto"/>
        <w:rPr>
          <w:rFonts w:ascii="Open Sans" w:hAnsi="Open Sans" w:cs="Open Sans"/>
          <w:szCs w:val="20"/>
        </w:rPr>
      </w:pPr>
      <w:r w:rsidRPr="007B2759">
        <w:rPr>
          <w:rFonts w:ascii="Open Sans" w:hAnsi="Open Sans" w:cs="Open Sans"/>
          <w:noProof/>
          <w:szCs w:val="20"/>
        </w:rPr>
        <w:drawing>
          <wp:inline distT="0" distB="0" distL="0" distR="0" wp14:anchorId="6ED75393" wp14:editId="26951842">
            <wp:extent cx="2343150" cy="23812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2759">
        <w:rPr>
          <w:rFonts w:ascii="Open Sans" w:hAnsi="Open Sans" w:cs="Open Sans"/>
          <w:color w:val="000000"/>
          <w:szCs w:val="20"/>
        </w:rPr>
        <w:t>)</w:t>
      </w:r>
    </w:p>
    <w:p w14:paraId="5EBD11F9" w14:textId="77777777" w:rsidR="007B2759" w:rsidRPr="007B2759" w:rsidRDefault="007B2759" w:rsidP="007B2759">
      <w:pPr>
        <w:pStyle w:val="Domy9clnie"/>
        <w:spacing w:after="45" w:line="276" w:lineRule="auto"/>
        <w:jc w:val="both"/>
        <w:rPr>
          <w:rFonts w:ascii="Open Sans" w:hAnsi="Open Sans" w:cs="Open Sans"/>
          <w:sz w:val="20"/>
          <w:szCs w:val="20"/>
        </w:rPr>
      </w:pPr>
      <w:r w:rsidRPr="007B2759">
        <w:rPr>
          <w:rFonts w:ascii="Open Sans" w:hAnsi="Open Sans" w:cs="Open Sans"/>
          <w:spacing w:val="4"/>
          <w:sz w:val="20"/>
          <w:szCs w:val="20"/>
        </w:rPr>
        <w:t>gdzie:</w:t>
      </w:r>
    </w:p>
    <w:p w14:paraId="1667762B" w14:textId="77777777" w:rsidR="007B2759" w:rsidRPr="007B2759" w:rsidRDefault="007B2759" w:rsidP="007B2759">
      <w:pPr>
        <w:pStyle w:val="Domy9clnie"/>
        <w:spacing w:after="45" w:line="276" w:lineRule="auto"/>
        <w:jc w:val="both"/>
        <w:rPr>
          <w:rFonts w:ascii="Open Sans" w:hAnsi="Open Sans" w:cs="Open Sans"/>
          <w:sz w:val="20"/>
          <w:szCs w:val="20"/>
        </w:rPr>
      </w:pPr>
      <w:r w:rsidRPr="007B2759">
        <w:rPr>
          <w:rFonts w:ascii="Open Sans" w:hAnsi="Open Sans" w:cs="Open Sans"/>
          <w:spacing w:val="4"/>
          <w:sz w:val="20"/>
          <w:szCs w:val="20"/>
        </w:rPr>
        <w:t>„W</w:t>
      </w:r>
      <w:proofErr w:type="spellStart"/>
      <w:r w:rsidRPr="007B2759">
        <w:rPr>
          <w:rFonts w:ascii="Open Sans" w:hAnsi="Open Sans" w:cs="Open Sans"/>
          <w:spacing w:val="4"/>
          <w:position w:val="-6"/>
          <w:sz w:val="20"/>
          <w:szCs w:val="20"/>
        </w:rPr>
        <w:t>w</w:t>
      </w:r>
      <w:proofErr w:type="spellEnd"/>
      <w:r w:rsidRPr="007B2759">
        <w:rPr>
          <w:rFonts w:ascii="Open Sans" w:hAnsi="Open Sans" w:cs="Open Sans"/>
          <w:spacing w:val="4"/>
          <w:position w:val="-6"/>
          <w:sz w:val="20"/>
          <w:szCs w:val="20"/>
        </w:rPr>
        <w:t xml:space="preserve"> (n)</w:t>
      </w:r>
      <w:r w:rsidRPr="007B2759">
        <w:rPr>
          <w:rFonts w:ascii="Open Sans" w:hAnsi="Open Sans" w:cs="Open Sans"/>
          <w:spacing w:val="4"/>
          <w:sz w:val="20"/>
          <w:szCs w:val="20"/>
        </w:rPr>
        <w:t>" – wskaźnik waloryzacji dla n-tego miesiąca;</w:t>
      </w:r>
    </w:p>
    <w:p w14:paraId="1A2D1B00" w14:textId="77777777" w:rsidR="007B2759" w:rsidRPr="007B2759" w:rsidRDefault="007B2759" w:rsidP="007B2759">
      <w:pPr>
        <w:pStyle w:val="Domy9clnie"/>
        <w:spacing w:after="45" w:line="276" w:lineRule="auto"/>
        <w:ind w:left="1560" w:hanging="1560"/>
        <w:jc w:val="both"/>
        <w:rPr>
          <w:rFonts w:ascii="Open Sans" w:hAnsi="Open Sans" w:cs="Open Sans"/>
          <w:sz w:val="20"/>
          <w:szCs w:val="20"/>
        </w:rPr>
      </w:pPr>
      <w:r w:rsidRPr="007B2759">
        <w:rPr>
          <w:rFonts w:ascii="Open Sans" w:hAnsi="Open Sans" w:cs="Open Sans"/>
          <w:spacing w:val="4"/>
          <w:sz w:val="20"/>
          <w:szCs w:val="20"/>
        </w:rPr>
        <w:t>„W</w:t>
      </w:r>
      <w:proofErr w:type="spellStart"/>
      <w:r w:rsidRPr="007B2759">
        <w:rPr>
          <w:rFonts w:ascii="Open Sans" w:hAnsi="Open Sans" w:cs="Open Sans"/>
          <w:spacing w:val="4"/>
          <w:position w:val="-6"/>
          <w:sz w:val="20"/>
          <w:szCs w:val="20"/>
        </w:rPr>
        <w:t>w</w:t>
      </w:r>
      <w:proofErr w:type="spellEnd"/>
      <w:r w:rsidRPr="007B2759">
        <w:rPr>
          <w:rFonts w:ascii="Open Sans" w:hAnsi="Open Sans" w:cs="Open Sans"/>
          <w:spacing w:val="4"/>
          <w:position w:val="-6"/>
          <w:sz w:val="20"/>
          <w:szCs w:val="20"/>
        </w:rPr>
        <w:t xml:space="preserve"> (n-1)</w:t>
      </w:r>
      <w:r w:rsidRPr="007B2759">
        <w:rPr>
          <w:rFonts w:ascii="Open Sans" w:hAnsi="Open Sans" w:cs="Open Sans"/>
          <w:spacing w:val="4"/>
          <w:sz w:val="20"/>
          <w:szCs w:val="20"/>
        </w:rPr>
        <w:t xml:space="preserve">" – wskaźnik waloryzacji </w:t>
      </w:r>
      <w:r w:rsidRPr="007B2759">
        <w:rPr>
          <w:rFonts w:ascii="Open Sans" w:hAnsi="Open Sans" w:cs="Open Sans"/>
          <w:sz w:val="20"/>
          <w:szCs w:val="20"/>
        </w:rPr>
        <w:t xml:space="preserve">z miesiąca poprzedzającego </w:t>
      </w:r>
      <w:proofErr w:type="gramStart"/>
      <w:r w:rsidRPr="007B2759">
        <w:rPr>
          <w:rFonts w:ascii="Open Sans" w:hAnsi="Open Sans" w:cs="Open Sans"/>
          <w:sz w:val="20"/>
          <w:szCs w:val="20"/>
        </w:rPr>
        <w:t>miesiąc</w:t>
      </w:r>
      <w:proofErr w:type="gramEnd"/>
      <w:r w:rsidRPr="007B2759">
        <w:rPr>
          <w:rFonts w:ascii="Open Sans" w:hAnsi="Open Sans" w:cs="Open Sans"/>
          <w:sz w:val="20"/>
          <w:szCs w:val="20"/>
        </w:rPr>
        <w:t xml:space="preserve"> za który nastąpiło wystawienie faktury</w:t>
      </w:r>
    </w:p>
    <w:p w14:paraId="4F719E80" w14:textId="77777777" w:rsidR="007B2759" w:rsidRPr="007B2759" w:rsidRDefault="007B2759" w:rsidP="007B2759">
      <w:pPr>
        <w:pStyle w:val="Domy9clnie"/>
        <w:spacing w:after="45" w:line="276" w:lineRule="auto"/>
        <w:ind w:left="851" w:hanging="851"/>
        <w:jc w:val="both"/>
        <w:rPr>
          <w:rFonts w:ascii="Open Sans" w:hAnsi="Open Sans" w:cs="Open Sans"/>
          <w:sz w:val="20"/>
          <w:szCs w:val="20"/>
        </w:rPr>
      </w:pPr>
      <w:r w:rsidRPr="007B2759">
        <w:rPr>
          <w:rFonts w:ascii="Open Sans" w:hAnsi="Open Sans" w:cs="Open Sans"/>
          <w:spacing w:val="4"/>
          <w:sz w:val="20"/>
          <w:szCs w:val="20"/>
        </w:rPr>
        <w:t>„W</w:t>
      </w:r>
      <w:r w:rsidRPr="007B2759">
        <w:rPr>
          <w:rFonts w:ascii="Open Sans" w:hAnsi="Open Sans" w:cs="Open Sans"/>
          <w:spacing w:val="4"/>
          <w:position w:val="-6"/>
          <w:sz w:val="20"/>
          <w:szCs w:val="20"/>
        </w:rPr>
        <w:t>n</w:t>
      </w:r>
      <w:r w:rsidRPr="007B2759">
        <w:rPr>
          <w:rFonts w:ascii="Open Sans" w:hAnsi="Open Sans" w:cs="Open Sans"/>
          <w:spacing w:val="4"/>
          <w:sz w:val="20"/>
          <w:szCs w:val="20"/>
        </w:rPr>
        <w:t xml:space="preserve">" – </w:t>
      </w:r>
      <w:r w:rsidRPr="007B2759">
        <w:rPr>
          <w:rFonts w:ascii="Open Sans" w:hAnsi="Open Sans" w:cs="Open Sans"/>
          <w:sz w:val="20"/>
          <w:szCs w:val="20"/>
        </w:rPr>
        <w:t xml:space="preserve">wskaźnik „n” z </w:t>
      </w:r>
      <w:proofErr w:type="gramStart"/>
      <w:r w:rsidRPr="007B2759">
        <w:rPr>
          <w:rFonts w:ascii="Open Sans" w:hAnsi="Open Sans" w:cs="Open Sans"/>
          <w:sz w:val="20"/>
          <w:szCs w:val="20"/>
        </w:rPr>
        <w:t>miesiąca</w:t>
      </w:r>
      <w:proofErr w:type="gramEnd"/>
      <w:r w:rsidRPr="007B2759">
        <w:rPr>
          <w:rFonts w:ascii="Open Sans" w:hAnsi="Open Sans" w:cs="Open Sans"/>
          <w:sz w:val="20"/>
          <w:szCs w:val="20"/>
        </w:rPr>
        <w:t xml:space="preserve"> za który nastąpiło wystawienie faktury (wskaźnik cen produkcji budowlano-montażowej publikowany przez GUS, w układzie miesiąc poprzedni = 100)</w:t>
      </w:r>
    </w:p>
    <w:p w14:paraId="54DA63A0" w14:textId="7E00CAAD" w:rsidR="007B2759" w:rsidRPr="007B2759" w:rsidRDefault="007B2759" w:rsidP="007B2759">
      <w:pPr>
        <w:pStyle w:val="numerowanie"/>
        <w:suppressAutoHyphens/>
        <w:spacing w:after="260" w:line="276" w:lineRule="auto"/>
        <w:rPr>
          <w:rFonts w:ascii="Open Sans" w:hAnsi="Open Sans" w:cs="Open Sans"/>
          <w:szCs w:val="20"/>
        </w:rPr>
      </w:pPr>
      <w:r w:rsidRPr="007B2759">
        <w:rPr>
          <w:rFonts w:ascii="Open Sans" w:hAnsi="Open Sans" w:cs="Open Sans"/>
          <w:szCs w:val="20"/>
        </w:rPr>
        <w:t xml:space="preserve">Ilorazy wskaźników cen (np. </w:t>
      </w:r>
      <w:r w:rsidRPr="007B2759">
        <w:rPr>
          <w:rFonts w:ascii="Open Sans" w:hAnsi="Open Sans" w:cs="Open Sans"/>
          <w:noProof/>
          <w:szCs w:val="20"/>
        </w:rPr>
        <w:drawing>
          <wp:inline distT="0" distB="0" distL="0" distR="0" wp14:anchorId="55AE23D0" wp14:editId="1FEBC67F">
            <wp:extent cx="180975" cy="2381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2759">
        <w:rPr>
          <w:rFonts w:ascii="Open Sans" w:hAnsi="Open Sans" w:cs="Open Sans"/>
          <w:szCs w:val="20"/>
        </w:rPr>
        <w:t xml:space="preserve">) należy obliczać z dokładnością do trzech miejsc po przecinku. Natomiast wynik iloczynów tj. wskaźnik waloryzacji </w:t>
      </w:r>
      <w:proofErr w:type="spellStart"/>
      <w:r w:rsidRPr="007B2759">
        <w:rPr>
          <w:rFonts w:ascii="Open Sans" w:hAnsi="Open Sans" w:cs="Open Sans"/>
          <w:szCs w:val="20"/>
        </w:rPr>
        <w:t>Ww</w:t>
      </w:r>
      <w:proofErr w:type="spellEnd"/>
      <w:r w:rsidRPr="007B2759">
        <w:rPr>
          <w:rFonts w:ascii="Open Sans" w:hAnsi="Open Sans" w:cs="Open Sans"/>
          <w:szCs w:val="20"/>
        </w:rPr>
        <w:t xml:space="preserve"> (n) należy obliczać z dokładnością do </w:t>
      </w:r>
      <w:r>
        <w:rPr>
          <w:rFonts w:ascii="Open Sans" w:hAnsi="Open Sans" w:cs="Open Sans"/>
          <w:szCs w:val="20"/>
        </w:rPr>
        <w:t xml:space="preserve">                </w:t>
      </w:r>
      <w:r w:rsidRPr="007B2759">
        <w:rPr>
          <w:rFonts w:ascii="Open Sans" w:hAnsi="Open Sans" w:cs="Open Sans"/>
          <w:szCs w:val="20"/>
        </w:rPr>
        <w:t xml:space="preserve">4 miejsc po przecinku. </w:t>
      </w:r>
    </w:p>
    <w:p w14:paraId="592CC3C5" w14:textId="77777777" w:rsidR="007B2759" w:rsidRPr="007B2759" w:rsidRDefault="007B2759" w:rsidP="007B2759">
      <w:pPr>
        <w:pStyle w:val="numerowanie"/>
        <w:suppressAutoHyphens/>
        <w:spacing w:after="260" w:line="276" w:lineRule="auto"/>
        <w:rPr>
          <w:rFonts w:ascii="Open Sans" w:hAnsi="Open Sans" w:cs="Open Sans"/>
          <w:szCs w:val="20"/>
        </w:rPr>
      </w:pPr>
      <w:r w:rsidRPr="007B2759">
        <w:rPr>
          <w:rFonts w:ascii="Open Sans" w:hAnsi="Open Sans" w:cs="Open Sans"/>
          <w:szCs w:val="20"/>
        </w:rPr>
        <w:t>Kwoty netto płatne Wykonawcy będą waloryzowane miesięcznie począwszy od 7 miesiąca po podpisaniu Umowy do osiągnięcia limitu waloryzacji +/- 5% wynagrodzenia umownego netto. W przypadku gdy wskaźnik za miesiąc wystąpienia o waloryzację oraz poprzednie miesiące nie został podany, Zamawiający przyjmuje za te miesiące wysokość ostatnio opublikowanego wskaźnika. Występując o rozliczenie wynagrodzenia za dany miesiąc realizacji świadczeń, Wykonawca obliczy wstępne wartości zwaloryzowanych kwot dla świadczeń zrealizowanych w każdym miesiącu.</w:t>
      </w:r>
    </w:p>
    <w:p w14:paraId="255F43D2" w14:textId="77777777" w:rsidR="007B2759" w:rsidRPr="007B2759" w:rsidRDefault="007B2759" w:rsidP="007B2759">
      <w:pPr>
        <w:pStyle w:val="numerowanie"/>
        <w:suppressAutoHyphens/>
        <w:spacing w:after="240" w:line="276" w:lineRule="auto"/>
        <w:rPr>
          <w:rFonts w:ascii="Open Sans" w:hAnsi="Open Sans" w:cs="Open Sans"/>
          <w:szCs w:val="20"/>
        </w:rPr>
      </w:pPr>
      <w:bookmarkStart w:id="5" w:name="_Hlk121315346"/>
      <w:bookmarkEnd w:id="5"/>
      <w:r w:rsidRPr="007B2759">
        <w:rPr>
          <w:rFonts w:ascii="Open Sans" w:hAnsi="Open Sans" w:cs="Open Sans"/>
          <w:szCs w:val="20"/>
        </w:rPr>
        <w:t xml:space="preserve">Jeżeli wynagrodzenie Wykonawcy zostanie zwaloryzowane zgodnie z art. 439 ust. 1-3 ustawy </w:t>
      </w:r>
      <w:proofErr w:type="spellStart"/>
      <w:r w:rsidRPr="007B2759">
        <w:rPr>
          <w:rFonts w:ascii="Open Sans" w:hAnsi="Open Sans" w:cs="Open Sans"/>
          <w:szCs w:val="20"/>
        </w:rPr>
        <w:t>Pzp</w:t>
      </w:r>
      <w:proofErr w:type="spellEnd"/>
      <w:r w:rsidRPr="007B2759">
        <w:rPr>
          <w:rFonts w:ascii="Open Sans" w:hAnsi="Open Sans" w:cs="Open Sans"/>
          <w:szCs w:val="20"/>
        </w:rPr>
        <w:t xml:space="preserve">, Wykonawca zobowiązany jest do zmiany wynagrodzenia przysługującego Podwykonawcy i odpowiednio Podwykonawca dalszemu Podwykonawcy, z którym zawarł umowę, jeżeli łącznie spełnione są następujące warunki: przedmiotem umowy są roboty budowlane, dostawy lub usługi oraz okres obowiązywania umowy wraz z aneksami przekracza 6 miesięcy. Waloryzacja będzie się odbywać na analogicznych zasadach jak waloryzacja wynagrodzenia Wykonawcy z zastrzeżeniem, że wskaźniki waloryzacji wynagrodzenia będą kalkulowane w odniesieniu do dnia zawarcia umowy pomiędzy Wykonawcą a Podwykonawcą, lub Podwykonawcą, a dalszym Podwykonawcą. </w:t>
      </w:r>
    </w:p>
    <w:p w14:paraId="1B03321A" w14:textId="77777777" w:rsidR="00C572F6" w:rsidRDefault="00C572F6" w:rsidP="001F505D">
      <w:pPr>
        <w:spacing w:line="300" w:lineRule="auto"/>
        <w:ind w:right="2" w:firstLine="5812"/>
        <w:jc w:val="center"/>
        <w:rPr>
          <w:rFonts w:ascii="Open Sans" w:hAnsi="Open Sans" w:cs="Open Sans"/>
        </w:rPr>
      </w:pPr>
    </w:p>
    <w:p w14:paraId="72138CE7" w14:textId="7AA753F4" w:rsidR="00F866A0" w:rsidRPr="009F285D" w:rsidRDefault="00F866A0" w:rsidP="009F285D">
      <w:pPr>
        <w:spacing w:line="300" w:lineRule="auto"/>
        <w:ind w:right="2"/>
        <w:rPr>
          <w:rFonts w:ascii="Open Sans" w:hAnsi="Open Sans" w:cs="Open Sans"/>
          <w:sz w:val="16"/>
          <w:szCs w:val="16"/>
        </w:rPr>
        <w:sectPr w:rsidR="00F866A0" w:rsidRPr="009F285D" w:rsidSect="00E55F5F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10" w:h="16840"/>
          <w:pgMar w:top="1418" w:right="1418" w:bottom="1077" w:left="1418" w:header="680" w:footer="283" w:gutter="0"/>
          <w:cols w:space="708"/>
          <w:docGrid w:linePitch="299"/>
        </w:sectPr>
      </w:pPr>
    </w:p>
    <w:p w14:paraId="61612D18" w14:textId="61732CB1" w:rsidR="00EA245D" w:rsidRPr="00936622" w:rsidRDefault="00EA245D" w:rsidP="00EA245D">
      <w:pPr>
        <w:pStyle w:val="Stopka"/>
        <w:rPr>
          <w:sz w:val="21"/>
          <w:szCs w:val="21"/>
        </w:rPr>
      </w:pPr>
    </w:p>
    <w:p w14:paraId="6CB2F3A6" w14:textId="62F82B52" w:rsidR="006C4DA6" w:rsidRPr="00936622" w:rsidRDefault="006C4DA6" w:rsidP="00995D83">
      <w:pPr>
        <w:spacing w:line="300" w:lineRule="auto"/>
        <w:rPr>
          <w:sz w:val="21"/>
          <w:szCs w:val="21"/>
        </w:rPr>
      </w:pPr>
    </w:p>
    <w:sectPr w:rsidR="006C4DA6" w:rsidRPr="00936622">
      <w:type w:val="continuous"/>
      <w:pgSz w:w="11910" w:h="16840"/>
      <w:pgMar w:top="660" w:right="560" w:bottom="280" w:left="580" w:header="708" w:footer="708" w:gutter="0"/>
      <w:cols w:num="2" w:space="708" w:equalWidth="0">
        <w:col w:w="4359" w:space="3249"/>
        <w:col w:w="316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497FA8" w14:textId="77777777" w:rsidR="00FE1F50" w:rsidRDefault="00FE1F50" w:rsidP="00F503BF">
      <w:r>
        <w:separator/>
      </w:r>
    </w:p>
  </w:endnote>
  <w:endnote w:type="continuationSeparator" w:id="0">
    <w:p w14:paraId="65AA9E0F" w14:textId="77777777" w:rsidR="00FE1F50" w:rsidRDefault="00FE1F50" w:rsidP="00F50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Open Sans Regular">
    <w:altName w:val="Open Sans"/>
    <w:charset w:val="00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22375" w14:textId="77777777" w:rsidR="009F285D" w:rsidRDefault="009F28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B26B0" w14:textId="6CD97EFA" w:rsidR="00E55F5F" w:rsidRDefault="00E55F5F" w:rsidP="009D013B">
    <w:pPr>
      <w:pStyle w:val="Stopka"/>
      <w:tabs>
        <w:tab w:val="clear" w:pos="9072"/>
        <w:tab w:val="right" w:pos="907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FE609A3" wp14:editId="1BA74D9E">
              <wp:simplePos x="0" y="0"/>
              <wp:positionH relativeFrom="column">
                <wp:posOffset>-476361</wp:posOffset>
              </wp:positionH>
              <wp:positionV relativeFrom="paragraph">
                <wp:posOffset>75813</wp:posOffset>
              </wp:positionV>
              <wp:extent cx="6701127" cy="0"/>
              <wp:effectExtent l="0" t="0" r="5080" b="12700"/>
              <wp:wrapNone/>
              <wp:docPr id="9" name="Łącznik prost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0112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1CA0DB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7A5A289" id="Łącznik prosty 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5pt,5.95pt" to="490.1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" strokecolor="#1ca0db" strokeweight="1pt"/>
          </w:pict>
        </mc:Fallback>
      </mc:AlternateContent>
    </w:r>
  </w:p>
  <w:tbl>
    <w:tblPr>
      <w:tblStyle w:val="Tabela-Siatka"/>
      <w:tblW w:w="10768" w:type="dxa"/>
      <w:tblInd w:w="-8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6"/>
      <w:gridCol w:w="6804"/>
      <w:gridCol w:w="3118"/>
    </w:tblGrid>
    <w:tr w:rsidR="00E55F5F" w14:paraId="53AAFBAF" w14:textId="77777777" w:rsidTr="00E55F5F">
      <w:tc>
        <w:tcPr>
          <w:tcW w:w="846" w:type="dxa"/>
          <w:vAlign w:val="center"/>
        </w:tcPr>
        <w:p w14:paraId="2F08024F" w14:textId="77777777" w:rsidR="00E55F5F" w:rsidRPr="00E55F5F" w:rsidRDefault="00E55F5F" w:rsidP="00E55F5F">
          <w:pPr>
            <w:spacing w:line="300" w:lineRule="auto"/>
            <w:ind w:right="-387"/>
            <w:rPr>
              <w:rFonts w:ascii="Open Sans" w:hAnsi="Open Sans" w:cs="Open Sans"/>
              <w:sz w:val="15"/>
              <w:szCs w:val="15"/>
            </w:rPr>
          </w:pPr>
          <w:r w:rsidRPr="00E55F5F">
            <w:rPr>
              <w:rFonts w:ascii="Open Sans" w:hAnsi="Open Sans" w:cs="Open Sans"/>
              <w:b/>
              <w:bCs/>
              <w:noProof/>
              <w:sz w:val="15"/>
              <w:szCs w:val="15"/>
            </w:rPr>
            <w:drawing>
              <wp:inline distT="0" distB="0" distL="0" distR="0" wp14:anchorId="61864F4D" wp14:editId="48700E4A">
                <wp:extent cx="300355" cy="351845"/>
                <wp:effectExtent l="0" t="0" r="4445" b="3810"/>
                <wp:docPr id="21" name="Obraz 21" descr="Obraz zawierający clipart, Grafika, symbol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9" name="Obraz 29" descr="Obraz zawierający clipart, Grafika, symbol, projekt graficzny&#10;&#10;Opis wygenerowany automatycznie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3961" cy="3560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vAlign w:val="center"/>
        </w:tcPr>
        <w:p w14:paraId="614D5867" w14:textId="2B8B29AE" w:rsidR="00E55F5F" w:rsidRPr="00E55F5F" w:rsidRDefault="00E55F5F" w:rsidP="00E55F5F">
          <w:pPr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</w:pPr>
          <w:r w:rsidRPr="00E55F5F"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  <w:t>Urząd Miejski w Starachowicach</w:t>
          </w:r>
          <w:r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  <w:br/>
          </w:r>
          <w:r w:rsidRPr="00E55F5F">
            <w:rPr>
              <w:rFonts w:ascii="Open Sans" w:hAnsi="Open Sans" w:cs="Open Sans"/>
              <w:color w:val="1CA0DC"/>
              <w:sz w:val="15"/>
              <w:szCs w:val="15"/>
            </w:rPr>
            <w:t>ul. Radomska 45, 27-200 Starachowice</w:t>
          </w:r>
          <w:r w:rsidRPr="00E55F5F">
            <w:rPr>
              <w:rFonts w:ascii="Open Sans" w:hAnsi="Open Sans" w:cs="Open Sans"/>
              <w:color w:val="1CA0DC"/>
              <w:sz w:val="15"/>
              <w:szCs w:val="15"/>
            </w:rPr>
            <w:br/>
          </w:r>
          <w:r w:rsidR="00C31737" w:rsidRPr="00E55F5F">
            <w:rPr>
              <w:rFonts w:ascii="Open Sans" w:hAnsi="Open Sans" w:cs="Open Sans"/>
              <w:color w:val="1CA0DC"/>
              <w:sz w:val="15"/>
              <w:szCs w:val="15"/>
            </w:rPr>
            <w:t>+48</w:t>
          </w:r>
          <w:r w:rsidR="00C31737">
            <w:rPr>
              <w:rFonts w:ascii="Open Sans" w:hAnsi="Open Sans" w:cs="Open Sans"/>
              <w:color w:val="1CA0DC"/>
              <w:sz w:val="15"/>
              <w:szCs w:val="15"/>
            </w:rPr>
            <w:t xml:space="preserve"> </w:t>
          </w:r>
          <w:r w:rsidR="00C31737" w:rsidRPr="000D04CD">
            <w:rPr>
              <w:rFonts w:ascii="Open Sans" w:hAnsi="Open Sans" w:cs="Open Sans"/>
              <w:color w:val="1CA0DC"/>
              <w:sz w:val="15"/>
              <w:szCs w:val="15"/>
            </w:rPr>
            <w:t>41</w:t>
          </w:r>
          <w:r w:rsidR="007B7D85">
            <w:rPr>
              <w:rFonts w:ascii="Open Sans" w:hAnsi="Open Sans" w:cs="Open Sans"/>
              <w:color w:val="1CA0DC"/>
              <w:sz w:val="15"/>
              <w:szCs w:val="15"/>
            </w:rPr>
            <w:t> 322 10 00</w:t>
          </w:r>
          <w:r w:rsidR="00C31737">
            <w:rPr>
              <w:rFonts w:ascii="Open Sans" w:hAnsi="Open Sans" w:cs="Open Sans"/>
              <w:color w:val="1CA0DC"/>
              <w:sz w:val="15"/>
              <w:szCs w:val="15"/>
            </w:rPr>
            <w:t xml:space="preserve">, 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>um@starachowice.eu</w:t>
          </w:r>
          <w:r w:rsidR="009F285D">
            <w:rPr>
              <w:rFonts w:ascii="Open Sans" w:hAnsi="Open Sans" w:cs="Open Sans"/>
              <w:color w:val="1CA0DC"/>
              <w:sz w:val="15"/>
              <w:szCs w:val="15"/>
            </w:rPr>
            <w:t xml:space="preserve">                                  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 xml:space="preserve">Strona 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begin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instrText>PAGE  \* Arabic  \* MERGEFORMAT</w:instrTex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separate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>1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end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 xml:space="preserve"> z 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begin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instrText>NUMPAGES  \* Arabic  \* MERGEFORMAT</w:instrTex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separate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>2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end"/>
          </w:r>
        </w:p>
      </w:tc>
      <w:tc>
        <w:tcPr>
          <w:tcW w:w="3118" w:type="dxa"/>
          <w:vAlign w:val="center"/>
        </w:tcPr>
        <w:p w14:paraId="6F456119" w14:textId="77777777" w:rsidR="00E55F5F" w:rsidRPr="009D013B" w:rsidRDefault="00E55F5F" w:rsidP="00E55F5F">
          <w:pPr>
            <w:spacing w:line="300" w:lineRule="auto"/>
            <w:jc w:val="right"/>
            <w:rPr>
              <w:sz w:val="18"/>
              <w:szCs w:val="18"/>
            </w:rPr>
          </w:pPr>
          <w:r w:rsidRPr="009D013B">
            <w:rPr>
              <w:rFonts w:ascii="Open Sans" w:hAnsi="Open Sans" w:cs="Open Sans"/>
              <w:color w:val="1CA0DC"/>
              <w:sz w:val="18"/>
              <w:szCs w:val="18"/>
            </w:rPr>
            <w:t>www.</w:t>
          </w:r>
          <w:r w:rsidRPr="009D013B">
            <w:rPr>
              <w:rFonts w:ascii="Open Sans" w:hAnsi="Open Sans" w:cs="Open Sans"/>
              <w:b/>
              <w:bCs/>
              <w:color w:val="1CA0DC"/>
              <w:sz w:val="18"/>
              <w:szCs w:val="18"/>
            </w:rPr>
            <w:t>starachowice</w:t>
          </w:r>
          <w:r w:rsidRPr="009D013B">
            <w:rPr>
              <w:rFonts w:ascii="Open Sans" w:hAnsi="Open Sans" w:cs="Open Sans"/>
              <w:color w:val="1CA0DC"/>
              <w:sz w:val="18"/>
              <w:szCs w:val="18"/>
            </w:rPr>
            <w:t>.eu</w:t>
          </w:r>
        </w:p>
      </w:tc>
    </w:tr>
  </w:tbl>
  <w:p w14:paraId="171939CF" w14:textId="2E856C72" w:rsidR="00F503BF" w:rsidRDefault="00F503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ED744" w14:textId="77777777" w:rsidR="009F285D" w:rsidRDefault="009F28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36C52D" w14:textId="77777777" w:rsidR="00FE1F50" w:rsidRDefault="00FE1F50" w:rsidP="00F503BF">
      <w:r>
        <w:separator/>
      </w:r>
    </w:p>
  </w:footnote>
  <w:footnote w:type="continuationSeparator" w:id="0">
    <w:p w14:paraId="0B91400E" w14:textId="77777777" w:rsidR="00FE1F50" w:rsidRDefault="00FE1F50" w:rsidP="00F503BF">
      <w:r>
        <w:continuationSeparator/>
      </w:r>
    </w:p>
  </w:footnote>
  <w:footnote w:id="1">
    <w:p w14:paraId="52B98E4E" w14:textId="77777777" w:rsidR="007B2759" w:rsidRPr="009D228F" w:rsidRDefault="007B2759" w:rsidP="007B2759">
      <w:pPr>
        <w:pStyle w:val="Przypisdolny"/>
        <w:rPr>
          <w:rFonts w:ascii="Times New Roman" w:hAnsi="Times New Roman"/>
          <w:szCs w:val="20"/>
        </w:rPr>
      </w:pPr>
      <w:r w:rsidRPr="009D228F">
        <w:rPr>
          <w:rStyle w:val="Odwoanieprzypisudolnego"/>
          <w:rFonts w:ascii="Times New Roman" w:hAnsi="Times New Roman"/>
          <w:szCs w:val="20"/>
        </w:rPr>
        <w:footnoteRef/>
      </w:r>
      <w:r w:rsidRPr="009D228F">
        <w:rPr>
          <w:rStyle w:val="Znakiprzypisf3wdolnych"/>
          <w:rFonts w:ascii="Times New Roman" w:hAnsi="Times New Roman"/>
          <w:spacing w:val="4"/>
          <w:szCs w:val="20"/>
        </w:rPr>
        <w:tab/>
        <w:t xml:space="preserve"> </w:t>
      </w:r>
      <w:r w:rsidRPr="009D228F">
        <w:rPr>
          <w:rFonts w:ascii="Times New Roman" w:hAnsi="Times New Roman"/>
          <w:szCs w:val="20"/>
        </w:rPr>
        <w:t>Zamawiający musi samodzielnie ustalić, jaka wartość będzie odpowiednia dla stanu faktycznego danej sprawy.</w:t>
      </w:r>
    </w:p>
    <w:p w14:paraId="339516F6" w14:textId="77777777" w:rsidR="007B2759" w:rsidRDefault="007B2759" w:rsidP="007B2759">
      <w:pPr>
        <w:pStyle w:val="Przypisdolny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6719B" w14:textId="02E2DD99" w:rsidR="009D013B" w:rsidRDefault="007C3E03">
    <w:pPr>
      <w:pStyle w:val="Nagwek"/>
    </w:pPr>
    <w:r>
      <w:rPr>
        <w:noProof/>
      </w:rPr>
      <w:pict w14:anchorId="545BED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7" o:spid="_x0000_s2051" type="#_x0000_t75" alt="" style="position:absolute;margin-left:0;margin-top:0;width:596pt;height:843pt;z-index:-25163878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znak wod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0632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51"/>
      <w:gridCol w:w="7181"/>
    </w:tblGrid>
    <w:tr w:rsidR="00C15E80" w14:paraId="6B8EA609" w14:textId="77777777" w:rsidTr="00B6072C">
      <w:trPr>
        <w:trHeight w:val="1129"/>
      </w:trPr>
      <w:tc>
        <w:tcPr>
          <w:tcW w:w="2836" w:type="dxa"/>
          <w:vAlign w:val="center"/>
        </w:tcPr>
        <w:p w14:paraId="53B39395" w14:textId="77777777" w:rsidR="00C15E80" w:rsidRDefault="00C15E80" w:rsidP="00B6072C">
          <w:pPr>
            <w:tabs>
              <w:tab w:val="left" w:pos="3117"/>
            </w:tabs>
            <w:spacing w:before="123" w:line="249" w:lineRule="auto"/>
            <w:ind w:right="118"/>
            <w:rPr>
              <w:rFonts w:ascii="Open Sans Regular" w:hAnsi="Open Sans Regular" w:cs="Open Sans"/>
              <w:color w:val="231F20"/>
              <w:spacing w:val="-2"/>
              <w:szCs w:val="28"/>
            </w:rPr>
          </w:pPr>
          <w:r>
            <w:rPr>
              <w:rFonts w:ascii="Open Sans Regular" w:hAnsi="Open Sans Regular" w:cs="Open Sans"/>
              <w:color w:val="231F20"/>
              <w:spacing w:val="-2"/>
              <w:szCs w:val="28"/>
            </w:rPr>
            <w:tab/>
          </w:r>
          <w:r>
            <w:rPr>
              <w:noProof/>
            </w:rPr>
            <w:drawing>
              <wp:anchor distT="0" distB="0" distL="114300" distR="114300" simplePos="0" relativeHeight="251669504" behindDoc="1" locked="0" layoutInCell="1" allowOverlap="1" wp14:anchorId="2B3192DF" wp14:editId="27DC436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943100" cy="723900"/>
                <wp:effectExtent l="0" t="0" r="0" b="0"/>
                <wp:wrapNone/>
                <wp:docPr id="19" name="Obraz 2" descr="Obraz zawierający Grafika, Czcionka, projekt graficzny, zrzut ekranu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84962299" name="Obraz 2" descr="Obraz zawierający Grafika, Czcionka, projekt graficzny, zrzut ekranu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31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58255206" w14:textId="77777777" w:rsidR="00C15E80" w:rsidRDefault="00C15E80" w:rsidP="00B6072C">
          <w:pPr>
            <w:pStyle w:val="Nagwek"/>
            <w:tabs>
              <w:tab w:val="clear" w:pos="4536"/>
              <w:tab w:val="clear" w:pos="9072"/>
              <w:tab w:val="left" w:pos="1709"/>
            </w:tabs>
          </w:pPr>
        </w:p>
      </w:tc>
      <w:tc>
        <w:tcPr>
          <w:tcW w:w="7796" w:type="dxa"/>
          <w:vAlign w:val="center"/>
        </w:tcPr>
        <w:p w14:paraId="2AC891D0" w14:textId="09DF2607" w:rsidR="00C15E80" w:rsidRPr="00B6072C" w:rsidRDefault="00C15E80" w:rsidP="000109F1">
          <w:pPr>
            <w:pStyle w:val="Nagwek"/>
            <w:tabs>
              <w:tab w:val="clear" w:pos="4536"/>
              <w:tab w:val="clear" w:pos="9072"/>
              <w:tab w:val="left" w:pos="1709"/>
            </w:tabs>
            <w:rPr>
              <w:rFonts w:ascii="Open Sans" w:hAnsi="Open Sans" w:cs="Open Sans"/>
            </w:rPr>
          </w:pPr>
        </w:p>
      </w:tc>
    </w:tr>
  </w:tbl>
  <w:p w14:paraId="607C559C" w14:textId="3C3380F5" w:rsidR="00F503BF" w:rsidRDefault="007C3E03" w:rsidP="00C15E80">
    <w:pPr>
      <w:pStyle w:val="Nagwek"/>
      <w:tabs>
        <w:tab w:val="clear" w:pos="4536"/>
        <w:tab w:val="clear" w:pos="9072"/>
        <w:tab w:val="left" w:pos="1709"/>
      </w:tabs>
    </w:pPr>
    <w:r>
      <w:rPr>
        <w:noProof/>
      </w:rPr>
      <w:pict w14:anchorId="1EE6F8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8" o:spid="_x0000_s2050" type="#_x0000_t75" alt="" style="position:absolute;margin-left:0;margin-top:0;width:596pt;height:843pt;z-index:-25163571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znak wodny"/>
          <w10:wrap anchorx="margin" anchory="margin"/>
        </v:shape>
      </w:pict>
    </w:r>
  </w:p>
  <w:p w14:paraId="28D70242" w14:textId="77777777" w:rsidR="00995D83" w:rsidRDefault="00995D83" w:rsidP="00C15E80">
    <w:pPr>
      <w:pStyle w:val="Nagwek"/>
      <w:tabs>
        <w:tab w:val="clear" w:pos="4536"/>
        <w:tab w:val="clear" w:pos="9072"/>
        <w:tab w:val="left" w:pos="170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13E94" w14:textId="2E7CC983" w:rsidR="009D013B" w:rsidRDefault="007C3E03">
    <w:pPr>
      <w:pStyle w:val="Nagwek"/>
    </w:pPr>
    <w:r>
      <w:rPr>
        <w:noProof/>
      </w:rPr>
      <w:pict w14:anchorId="044B7B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6" o:spid="_x0000_s2049" type="#_x0000_t75" alt="" style="position:absolute;margin-left:0;margin-top:0;width:596pt;height:843pt;z-index:-25164185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znak wodn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2" type="#_x0000_t75" style="width:13.5pt;height:9pt;visibility:visible;mso-wrap-style:square" o:bullet="t">
        <v:imagedata r:id="rId1" o:title=""/>
      </v:shape>
    </w:pict>
  </w:numPicBullet>
  <w:numPicBullet w:numPicBulletId="1">
    <w:pict>
      <v:shape id="_x0000_i1113" type="#_x0000_t75" style="width:9pt;height:9pt;visibility:visible;mso-wrap-style:square" o:bullet="t">
        <v:imagedata r:id="rId2" o:title=""/>
      </v:shape>
    </w:pict>
  </w:numPicBullet>
  <w:abstractNum w:abstractNumId="0" w15:restartNumberingAfterBreak="0">
    <w:nsid w:val="019728C8"/>
    <w:multiLevelType w:val="hybridMultilevel"/>
    <w:tmpl w:val="9572DB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60058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C3D89"/>
    <w:multiLevelType w:val="hybridMultilevel"/>
    <w:tmpl w:val="D7D45802"/>
    <w:lvl w:ilvl="0" w:tplc="95E894F4">
      <w:start w:val="1"/>
      <w:numFmt w:val="bullet"/>
      <w:lvlText w:val=""/>
      <w:lvlPicBulletId w:val="0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DD7460E6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D110E5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12BC093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D54085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5" w:tplc="AB0EAF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6" w:tplc="DDAEE1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E3C801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8" w:tplc="A252D1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</w:abstractNum>
  <w:abstractNum w:abstractNumId="2" w15:restartNumberingAfterBreak="0">
    <w:nsid w:val="41690E4B"/>
    <w:multiLevelType w:val="hybridMultilevel"/>
    <w:tmpl w:val="F2B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644A5"/>
    <w:multiLevelType w:val="hybridMultilevel"/>
    <w:tmpl w:val="4D123060"/>
    <w:lvl w:ilvl="0" w:tplc="3A0098F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5E30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DC1B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7C861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4C10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3EEDB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C0F0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46DF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E90990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69B4B33"/>
    <w:multiLevelType w:val="hybridMultilevel"/>
    <w:tmpl w:val="F2B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75EC2"/>
    <w:multiLevelType w:val="hybridMultilevel"/>
    <w:tmpl w:val="E79E1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0A2F06"/>
    <w:multiLevelType w:val="hybridMultilevel"/>
    <w:tmpl w:val="8ECCD1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DA6"/>
    <w:rsid w:val="000109F1"/>
    <w:rsid w:val="00010D9B"/>
    <w:rsid w:val="000B07F3"/>
    <w:rsid w:val="0013658C"/>
    <w:rsid w:val="00193DC9"/>
    <w:rsid w:val="001B0AC8"/>
    <w:rsid w:val="001F505D"/>
    <w:rsid w:val="00267C5B"/>
    <w:rsid w:val="002B0F3C"/>
    <w:rsid w:val="002C1798"/>
    <w:rsid w:val="002E0CA8"/>
    <w:rsid w:val="00305F4A"/>
    <w:rsid w:val="00340F4B"/>
    <w:rsid w:val="00341B60"/>
    <w:rsid w:val="00346079"/>
    <w:rsid w:val="003A7B02"/>
    <w:rsid w:val="004C41B8"/>
    <w:rsid w:val="00570F44"/>
    <w:rsid w:val="00597B27"/>
    <w:rsid w:val="005B4352"/>
    <w:rsid w:val="00606BE5"/>
    <w:rsid w:val="00656CF1"/>
    <w:rsid w:val="00692B1A"/>
    <w:rsid w:val="006C4DA6"/>
    <w:rsid w:val="00715269"/>
    <w:rsid w:val="007A4F2F"/>
    <w:rsid w:val="007B2759"/>
    <w:rsid w:val="007B7D85"/>
    <w:rsid w:val="007C3E03"/>
    <w:rsid w:val="007D0861"/>
    <w:rsid w:val="007E15B8"/>
    <w:rsid w:val="00806ECE"/>
    <w:rsid w:val="00862A68"/>
    <w:rsid w:val="00936622"/>
    <w:rsid w:val="009850E5"/>
    <w:rsid w:val="00995D83"/>
    <w:rsid w:val="009A2111"/>
    <w:rsid w:val="009D013B"/>
    <w:rsid w:val="009F285D"/>
    <w:rsid w:val="00A24347"/>
    <w:rsid w:val="00A85E04"/>
    <w:rsid w:val="00B6072C"/>
    <w:rsid w:val="00C15E80"/>
    <w:rsid w:val="00C16289"/>
    <w:rsid w:val="00C31737"/>
    <w:rsid w:val="00C32690"/>
    <w:rsid w:val="00C572F6"/>
    <w:rsid w:val="00D72B93"/>
    <w:rsid w:val="00E2744B"/>
    <w:rsid w:val="00E45656"/>
    <w:rsid w:val="00E55F5F"/>
    <w:rsid w:val="00EA245D"/>
    <w:rsid w:val="00F503BF"/>
    <w:rsid w:val="00F866A0"/>
    <w:rsid w:val="00F92F77"/>
    <w:rsid w:val="00FD2ACF"/>
    <w:rsid w:val="00FD2E9F"/>
    <w:rsid w:val="00FE1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ECB98EB"/>
  <w15:docId w15:val="{0E79EF74-E034-4AE1-8A38-27703E6F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503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03BF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F503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03BF"/>
    <w:rPr>
      <w:rFonts w:ascii="Arial" w:eastAsia="Arial" w:hAnsi="Arial" w:cs="Arial"/>
    </w:rPr>
  </w:style>
  <w:style w:type="table" w:styleId="Tabela-Siatka">
    <w:name w:val="Table Grid"/>
    <w:basedOn w:val="Standardowy"/>
    <w:uiPriority w:val="59"/>
    <w:rsid w:val="00C15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F285D"/>
    <w:pPr>
      <w:suppressAutoHyphens/>
      <w:autoSpaceDE/>
      <w:autoSpaceDN/>
      <w:spacing w:after="73"/>
      <w:ind w:left="709"/>
      <w:textAlignment w:val="baseline"/>
    </w:pPr>
    <w:rPr>
      <w:rFonts w:ascii="Times New Roman" w:eastAsia="SimSun" w:hAnsi="Times New Roman" w:cs="Mangal"/>
      <w:kern w:val="1"/>
      <w:sz w:val="24"/>
      <w:szCs w:val="24"/>
      <w:lang w:val="pl-PL" w:eastAsia="hi-IN" w:bidi="hi-IN"/>
    </w:rPr>
  </w:style>
  <w:style w:type="character" w:styleId="Hipercze">
    <w:name w:val="Hyperlink"/>
    <w:basedOn w:val="Domylnaczcionkaakapitu"/>
    <w:uiPriority w:val="99"/>
    <w:unhideWhenUsed/>
    <w:rsid w:val="009F285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285D"/>
    <w:rPr>
      <w:color w:val="605E5C"/>
      <w:shd w:val="clear" w:color="auto" w:fill="E1DFDD"/>
    </w:rPr>
  </w:style>
  <w:style w:type="character" w:customStyle="1" w:styleId="Znakiprzypisf3wdolnych">
    <w:name w:val="Znaki przypisóf3w dolnych"/>
    <w:basedOn w:val="Domylnaczcionkaakapitu"/>
    <w:uiPriority w:val="99"/>
    <w:rsid w:val="007B2759"/>
    <w:rPr>
      <w:rFonts w:cs="Times New Roman"/>
    </w:rPr>
  </w:style>
  <w:style w:type="paragraph" w:customStyle="1" w:styleId="Tre9ce6tekstu">
    <w:name w:val="Treś9cće6 tekstu"/>
    <w:basedOn w:val="Domy9clnie"/>
    <w:uiPriority w:val="99"/>
    <w:rsid w:val="007B2759"/>
    <w:pPr>
      <w:suppressAutoHyphens w:val="0"/>
      <w:spacing w:before="120" w:after="120" w:line="200" w:lineRule="atLeast"/>
      <w:jc w:val="both"/>
    </w:pPr>
    <w:rPr>
      <w:rFonts w:ascii="Times New Roman" w:hAnsi="Times New Roman"/>
      <w:kern w:val="0"/>
      <w:sz w:val="24"/>
    </w:rPr>
  </w:style>
  <w:style w:type="paragraph" w:customStyle="1" w:styleId="Domy9clnie">
    <w:name w:val="Domyś9clnie"/>
    <w:uiPriority w:val="99"/>
    <w:rsid w:val="007B2759"/>
    <w:pPr>
      <w:suppressAutoHyphens/>
      <w:adjustRightInd w:val="0"/>
      <w:spacing w:after="160" w:line="254" w:lineRule="auto"/>
    </w:pPr>
    <w:rPr>
      <w:rFonts w:ascii="Calibri" w:eastAsiaTheme="minorEastAsia" w:hAnsi="Calibri" w:cs="Times New Roman"/>
      <w:kern w:val="1"/>
      <w:szCs w:val="24"/>
      <w:lang w:val="pl-PL" w:eastAsia="pl-PL"/>
    </w:rPr>
  </w:style>
  <w:style w:type="paragraph" w:customStyle="1" w:styleId="Przypisdolny">
    <w:name w:val="Przypis dolny"/>
    <w:basedOn w:val="Domy9clnie"/>
    <w:uiPriority w:val="99"/>
    <w:rsid w:val="007B2759"/>
    <w:pPr>
      <w:suppressAutoHyphens w:val="0"/>
      <w:ind w:left="283" w:hanging="283"/>
    </w:pPr>
    <w:rPr>
      <w:kern w:val="0"/>
      <w:sz w:val="20"/>
    </w:rPr>
  </w:style>
  <w:style w:type="paragraph" w:customStyle="1" w:styleId="numerowanie">
    <w:name w:val="numerowanie"/>
    <w:basedOn w:val="Domy9clnie"/>
    <w:uiPriority w:val="99"/>
    <w:rsid w:val="007B2759"/>
    <w:pPr>
      <w:suppressAutoHyphens w:val="0"/>
      <w:spacing w:after="0" w:line="200" w:lineRule="atLeast"/>
      <w:jc w:val="both"/>
    </w:pPr>
    <w:rPr>
      <w:rFonts w:ascii="Arial" w:hAnsi="Arial"/>
      <w:spacing w:val="4"/>
      <w:kern w:val="0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275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72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waid.stat.gov.pl/Ceny_dashboards/Raporty_predefiniowane/RAP_DBD_CEN_30.aspx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F08CD84-2D3E-4D87-A520-74C795BC7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617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PION</vt:lpstr>
    </vt:vector>
  </TitlesOfParts>
  <Company/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PION</dc:title>
  <dc:creator>Tomasz Porębski</dc:creator>
  <cp:lastModifiedBy>Angelika Palińska</cp:lastModifiedBy>
  <cp:revision>3</cp:revision>
  <cp:lastPrinted>2024-08-12T12:39:00Z</cp:lastPrinted>
  <dcterms:created xsi:type="dcterms:W3CDTF">2024-07-19T12:39:00Z</dcterms:created>
  <dcterms:modified xsi:type="dcterms:W3CDTF">2024-08-12T12:43:00Z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2023-07-27T00:00:00Z</vt:filetime>
  </property>
  <property fmtid="{D5CDD505-2E9C-101B-9397-08002B2CF9AE}" pid="3" name="Creator">
    <vt:lpwstr>Adobe Illustrator 27.7 (Windows)</vt:lpwstr>
  </property>
  <property fmtid="{D5CDD505-2E9C-101B-9397-08002B2CF9AE}" pid="4" name="LastSaved">
    <vt:filetime>2023-07-27T00:00:00Z</vt:filetime>
  </property>
  <property fmtid="{D5CDD505-2E9C-101B-9397-08002B2CF9AE}" pid="5" name="Producer">
    <vt:lpwstr>Adobe PDF library 17.00</vt:lpwstr>
  </property>
</Properties>
</file>