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29C33" w14:textId="77777777" w:rsidR="00AE626F" w:rsidRPr="00A50E15" w:rsidRDefault="00AE626F" w:rsidP="00AE626F">
      <w:pPr>
        <w:pStyle w:val="Zwykytekst"/>
        <w:spacing w:line="276" w:lineRule="auto"/>
        <w:jc w:val="right"/>
        <w:rPr>
          <w:rFonts w:asciiTheme="minorHAnsi" w:hAnsiTheme="minorHAnsi"/>
          <w:b/>
          <w:sz w:val="18"/>
          <w:szCs w:val="18"/>
        </w:rPr>
      </w:pPr>
      <w:r w:rsidRPr="00A50E15">
        <w:rPr>
          <w:rFonts w:asciiTheme="minorHAnsi" w:hAnsiTheme="minorHAnsi"/>
          <w:b/>
          <w:sz w:val="18"/>
          <w:szCs w:val="18"/>
        </w:rPr>
        <w:t xml:space="preserve">Załącznik nr </w:t>
      </w:r>
      <w:r w:rsidRPr="00A50E15">
        <w:rPr>
          <w:rFonts w:asciiTheme="minorHAnsi" w:hAnsiTheme="minorHAnsi"/>
          <w:b/>
          <w:sz w:val="18"/>
          <w:szCs w:val="18"/>
          <w:lang w:val="pl-PL"/>
        </w:rPr>
        <w:t>1</w:t>
      </w:r>
      <w:r w:rsidRPr="00A50E15">
        <w:rPr>
          <w:rFonts w:asciiTheme="minorHAnsi" w:hAnsiTheme="minorHAnsi"/>
          <w:b/>
          <w:sz w:val="18"/>
          <w:szCs w:val="18"/>
        </w:rPr>
        <w:t xml:space="preserve"> do umowy nr ... z dnia ................</w:t>
      </w:r>
    </w:p>
    <w:p w14:paraId="78FF032D" w14:textId="77777777" w:rsidR="00AE626F" w:rsidRDefault="00AE626F" w:rsidP="00AE626F">
      <w:pPr>
        <w:spacing w:line="276" w:lineRule="auto"/>
        <w:rPr>
          <w:lang w:val="x-none"/>
        </w:rPr>
      </w:pPr>
    </w:p>
    <w:p w14:paraId="6A29CD75" w14:textId="77777777" w:rsidR="00AE626F" w:rsidRDefault="00AE626F" w:rsidP="00AE626F">
      <w:pPr>
        <w:spacing w:line="276" w:lineRule="auto"/>
        <w:rPr>
          <w:lang w:val="x-none"/>
        </w:rPr>
      </w:pPr>
    </w:p>
    <w:p w14:paraId="60BBE1EF" w14:textId="77777777" w:rsidR="00AE626F" w:rsidRDefault="00AE626F" w:rsidP="00AE626F">
      <w:pPr>
        <w:pStyle w:val="Akapitzlist"/>
        <w:ind w:left="284"/>
        <w:jc w:val="center"/>
        <w:outlineLvl w:val="0"/>
        <w:rPr>
          <w:rFonts w:asciiTheme="minorHAnsi" w:hAnsiTheme="minorHAnsi" w:cs="Arial"/>
          <w:b/>
          <w:bCs/>
          <w:kern w:val="32"/>
          <w:sz w:val="28"/>
          <w:szCs w:val="32"/>
        </w:rPr>
      </w:pPr>
      <w:r w:rsidRPr="007F6A9B">
        <w:rPr>
          <w:rFonts w:asciiTheme="minorHAnsi" w:hAnsiTheme="minorHAnsi" w:cs="Arial"/>
          <w:b/>
          <w:bCs/>
          <w:kern w:val="32"/>
          <w:sz w:val="28"/>
          <w:szCs w:val="32"/>
        </w:rPr>
        <w:t>OPIS PRZEDMIOTU ZAMÓWIENIA</w:t>
      </w:r>
    </w:p>
    <w:p w14:paraId="22D78543" w14:textId="77777777" w:rsidR="00AE626F" w:rsidRPr="007F6A9B" w:rsidRDefault="00AE626F" w:rsidP="00AE626F">
      <w:pPr>
        <w:pStyle w:val="Akapitzlist"/>
        <w:ind w:left="284"/>
        <w:jc w:val="center"/>
        <w:outlineLvl w:val="0"/>
        <w:rPr>
          <w:rFonts w:asciiTheme="minorHAnsi" w:hAnsiTheme="minorHAnsi" w:cs="Arial"/>
          <w:b/>
          <w:bCs/>
          <w:kern w:val="32"/>
          <w:sz w:val="28"/>
          <w:szCs w:val="32"/>
        </w:rPr>
      </w:pPr>
    </w:p>
    <w:p w14:paraId="41202359" w14:textId="77777777" w:rsidR="00AE626F" w:rsidRDefault="00AE626F" w:rsidP="00AE626F">
      <w:pPr>
        <w:pStyle w:val="Akapitzlist"/>
        <w:numPr>
          <w:ilvl w:val="0"/>
          <w:numId w:val="1"/>
        </w:numPr>
        <w:ind w:left="426"/>
      </w:pPr>
      <w:r>
        <w:t>Przedmiotem zamówienia jest:</w:t>
      </w:r>
    </w:p>
    <w:p w14:paraId="08F8D62B" w14:textId="58FE2E41" w:rsidR="00AE626F" w:rsidRDefault="765F46BB" w:rsidP="00AE626F">
      <w:pPr>
        <w:pStyle w:val="Akapitzlist"/>
        <w:numPr>
          <w:ilvl w:val="1"/>
          <w:numId w:val="4"/>
        </w:numPr>
        <w:ind w:left="426"/>
        <w:jc w:val="both"/>
      </w:pPr>
      <w:r>
        <w:t>Dostarczenie podstawowego łącza internetowego o parametrach określonych poniżej na okres 36 miesięcy.</w:t>
      </w:r>
    </w:p>
    <w:p w14:paraId="4D3CD203" w14:textId="77777777" w:rsidR="00AE626F" w:rsidRDefault="00AE626F" w:rsidP="00AE626F">
      <w:pPr>
        <w:spacing w:line="276" w:lineRule="auto"/>
      </w:pPr>
    </w:p>
    <w:p w14:paraId="3151A53E" w14:textId="77777777" w:rsidR="00AE626F" w:rsidRDefault="00AE626F" w:rsidP="00AE626F">
      <w:pPr>
        <w:pStyle w:val="Akapitzlist"/>
        <w:numPr>
          <w:ilvl w:val="0"/>
          <w:numId w:val="1"/>
        </w:numPr>
        <w:ind w:left="426"/>
      </w:pPr>
      <w:r>
        <w:t>Wymagane minimalne parametry dla łącza.</w:t>
      </w:r>
    </w:p>
    <w:p w14:paraId="243D016F" w14:textId="6396BF4A" w:rsidR="00AE626F" w:rsidRDefault="00AE626F" w:rsidP="00AE626F">
      <w:pPr>
        <w:pStyle w:val="Akapitzlist"/>
        <w:numPr>
          <w:ilvl w:val="0"/>
          <w:numId w:val="2"/>
        </w:numPr>
        <w:spacing w:after="0"/>
        <w:ind w:left="426" w:hanging="426"/>
        <w:jc w:val="both"/>
      </w:pPr>
      <w:r>
        <w:t>Łącze symetryczne o prze</w:t>
      </w:r>
      <w:r w:rsidR="00232BA4">
        <w:t>pustowości nie mniejszej niż 1</w:t>
      </w:r>
      <w:r w:rsidR="00F217F3">
        <w:t>0</w:t>
      </w:r>
      <w:r>
        <w:t xml:space="preserve"> </w:t>
      </w:r>
      <w:proofErr w:type="spellStart"/>
      <w:r w:rsidR="00232BA4">
        <w:t>G</w:t>
      </w:r>
      <w:r>
        <w:t>bps</w:t>
      </w:r>
      <w:proofErr w:type="spellEnd"/>
      <w:r>
        <w:t xml:space="preserve"> </w:t>
      </w:r>
      <w:r w:rsidRPr="001E69F8">
        <w:t>w kierunku od/do Zamawiającego (</w:t>
      </w:r>
      <w:proofErr w:type="spellStart"/>
      <w:r w:rsidRPr="001E69F8">
        <w:t>upload</w:t>
      </w:r>
      <w:proofErr w:type="spellEnd"/>
      <w:r w:rsidRPr="001E69F8">
        <w:t>/</w:t>
      </w:r>
      <w:proofErr w:type="spellStart"/>
      <w:r w:rsidRPr="001E69F8">
        <w:t>download</w:t>
      </w:r>
      <w:proofErr w:type="spellEnd"/>
      <w:r w:rsidRPr="001E69F8">
        <w:t>)</w:t>
      </w:r>
      <w:r>
        <w:t>.</w:t>
      </w:r>
    </w:p>
    <w:p w14:paraId="536CC4DB" w14:textId="77777777" w:rsidR="00AE626F" w:rsidRDefault="00AE626F" w:rsidP="00AE626F">
      <w:pPr>
        <w:pStyle w:val="Akapitzlist"/>
        <w:numPr>
          <w:ilvl w:val="0"/>
          <w:numId w:val="2"/>
        </w:numPr>
        <w:spacing w:after="0"/>
        <w:ind w:left="426" w:hanging="426"/>
        <w:jc w:val="both"/>
      </w:pPr>
      <w:r>
        <w:t>Łącze musi posiadać funkcjonalność routingu BGP.</w:t>
      </w:r>
    </w:p>
    <w:p w14:paraId="0EC8F4FB" w14:textId="77777777" w:rsidR="00AE626F" w:rsidRPr="001E69F8" w:rsidRDefault="00AE626F" w:rsidP="00AE626F">
      <w:pPr>
        <w:pStyle w:val="Akapitzlist"/>
        <w:numPr>
          <w:ilvl w:val="0"/>
          <w:numId w:val="2"/>
        </w:numPr>
        <w:spacing w:after="0"/>
        <w:ind w:left="426" w:hanging="426"/>
        <w:jc w:val="both"/>
      </w:pPr>
      <w:r w:rsidRPr="001E69F8">
        <w:t>Łącze musi być doprowadzone do siedziby Oddziału Informatycznego Sądu Apelacyjnego we Wrocławiu ul. Namysłowska 8 (Hala Grafit)</w:t>
      </w:r>
      <w:r>
        <w:t>.</w:t>
      </w:r>
    </w:p>
    <w:p w14:paraId="4E6AF87B" w14:textId="77777777" w:rsidR="00AE626F" w:rsidRPr="001E69F8" w:rsidRDefault="00AE626F" w:rsidP="00AE626F">
      <w:pPr>
        <w:pStyle w:val="Akapitzlist"/>
        <w:numPr>
          <w:ilvl w:val="0"/>
          <w:numId w:val="2"/>
        </w:numPr>
        <w:spacing w:after="0"/>
        <w:ind w:left="426" w:hanging="426"/>
        <w:jc w:val="both"/>
      </w:pPr>
      <w:r w:rsidRPr="001E69F8">
        <w:t>Łącze do obiektu musi być doprowadzone stałym, jednorodnym łączem optotelekomunikacyjnym – światłowód</w:t>
      </w:r>
      <w:r>
        <w:t>.</w:t>
      </w:r>
    </w:p>
    <w:p w14:paraId="78CB6278" w14:textId="74A3DF6E" w:rsidR="00AE626F" w:rsidRPr="001E69F8" w:rsidRDefault="241E83B3" w:rsidP="00AE626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</w:pPr>
      <w:r>
        <w:t>Łącze musi być doprowadzone do routera Zamawiającego za pośrednictwem interfejsu Ten Gigabit Ethernet fizycznie zakończonego złączem LC wraz z wkładką SFP+ współpracującą z routerem CISCO C8500-12X.</w:t>
      </w:r>
    </w:p>
    <w:p w14:paraId="2D8D82FE" w14:textId="77777777" w:rsidR="00AE626F" w:rsidRPr="001E69F8" w:rsidRDefault="00AE626F" w:rsidP="00AE626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</w:pPr>
      <w:r w:rsidRPr="001E69F8">
        <w:t xml:space="preserve">Łącze z gwarancją przepustowości na pełnym poziomie CIR (ang. </w:t>
      </w:r>
      <w:r w:rsidRPr="0076427A">
        <w:rPr>
          <w:lang w:val="en-US"/>
        </w:rPr>
        <w:t xml:space="preserve">Committed Information Rate) = EIR (ang. </w:t>
      </w:r>
      <w:proofErr w:type="spellStart"/>
      <w:r w:rsidRPr="001E69F8">
        <w:t>Excess</w:t>
      </w:r>
      <w:proofErr w:type="spellEnd"/>
      <w:r w:rsidRPr="001E69F8">
        <w:t xml:space="preserve"> Information </w:t>
      </w:r>
      <w:proofErr w:type="spellStart"/>
      <w:r w:rsidRPr="001E69F8">
        <w:t>Rate</w:t>
      </w:r>
      <w:proofErr w:type="spellEnd"/>
      <w:r w:rsidRPr="001E69F8">
        <w:t>) - w obu kierunkach od/do Zamawiającego (</w:t>
      </w:r>
      <w:proofErr w:type="spellStart"/>
      <w:r w:rsidRPr="001E69F8">
        <w:t>download</w:t>
      </w:r>
      <w:proofErr w:type="spellEnd"/>
      <w:r w:rsidRPr="001E69F8">
        <w:t>/</w:t>
      </w:r>
      <w:proofErr w:type="spellStart"/>
      <w:r w:rsidRPr="001E69F8">
        <w:t>upload</w:t>
      </w:r>
      <w:proofErr w:type="spellEnd"/>
      <w:r w:rsidRPr="001E69F8">
        <w:t>)</w:t>
      </w:r>
      <w:r>
        <w:t>.</w:t>
      </w:r>
    </w:p>
    <w:p w14:paraId="28E7053E" w14:textId="77777777" w:rsidR="00AE626F" w:rsidRPr="001E69F8" w:rsidRDefault="00AE626F" w:rsidP="00AE626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</w:pPr>
      <w:r w:rsidRPr="001E69F8">
        <w:t>Wykonawca zapewni działanie łącza w pełnej funkcjonalności routingu BGP w wersji 4 oraz 6</w:t>
      </w:r>
      <w:r>
        <w:t xml:space="preserve">, </w:t>
      </w:r>
      <w:r w:rsidRPr="00250D64">
        <w:t>w zakresie przesyłania pełnych tablic routingu BGP do routerów Zamawiającego oraz dystrybucji (rozgłaszania w Światowym BGP) sieci Zamawiającego do sieci Internet</w:t>
      </w:r>
      <w:r>
        <w:t>.</w:t>
      </w:r>
    </w:p>
    <w:p w14:paraId="41C0F37D" w14:textId="77777777" w:rsidR="00AE626F" w:rsidRDefault="00AE626F" w:rsidP="00AE626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</w:pPr>
      <w:r>
        <w:t>Wykonawca zapewni publiczne adresy sieci połączeniowej (IPv4) z własnej puli adresowej.</w:t>
      </w:r>
    </w:p>
    <w:p w14:paraId="15832C76" w14:textId="77777777" w:rsidR="00711E22" w:rsidRDefault="00AE626F" w:rsidP="00711E2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</w:pPr>
      <w:r>
        <w:t>Wykonawca przekaże wszystkie informacje potrzebne do konfiguracji routingu do sieci Dostawcy.</w:t>
      </w:r>
    </w:p>
    <w:p w14:paraId="26F9EA46" w14:textId="3D2A2967" w:rsidR="00711E22" w:rsidRDefault="00711E22" w:rsidP="00711E2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</w:pPr>
      <w:r>
        <w:t xml:space="preserve">Specyfikacja usługi </w:t>
      </w:r>
      <w:proofErr w:type="spellStart"/>
      <w:r>
        <w:t>AntyDDoS</w:t>
      </w:r>
      <w:proofErr w:type="spellEnd"/>
    </w:p>
    <w:p w14:paraId="5C9D4004" w14:textId="77777777" w:rsidR="00711E22" w:rsidRDefault="00711E22" w:rsidP="00711E22">
      <w:pPr>
        <w:ind w:left="567"/>
        <w:jc w:val="both"/>
      </w:pPr>
      <w:r>
        <w:t xml:space="preserve">Jako usługę </w:t>
      </w:r>
      <w:proofErr w:type="spellStart"/>
      <w:r>
        <w:t>AntyDDoS</w:t>
      </w:r>
      <w:proofErr w:type="spellEnd"/>
      <w:r>
        <w:t xml:space="preserve"> Zamawiający definiuje usługę przeciwdziałania atakom typu </w:t>
      </w:r>
      <w:proofErr w:type="spellStart"/>
      <w:r>
        <w:t>DDoS</w:t>
      </w:r>
      <w:proofErr w:type="spellEnd"/>
      <w:r>
        <w:t xml:space="preserve"> (Distributed </w:t>
      </w:r>
      <w:proofErr w:type="spellStart"/>
      <w:r>
        <w:t>Denial</w:t>
      </w:r>
      <w:proofErr w:type="spellEnd"/>
      <w:r>
        <w:t xml:space="preserve"> of Service) na kierunku ruchu do sieci Zamawiającego z Internetu. </w:t>
      </w:r>
      <w:proofErr w:type="spellStart"/>
      <w:r>
        <w:t>AntyDDoS</w:t>
      </w:r>
      <w:proofErr w:type="spellEnd"/>
      <w:r>
        <w:t xml:space="preserve"> musi być świadczony bez żadnych ograniczeń w ilości analizowanych danych. Wymagany czas reakcji na zdarzenia nie może być dłuższy niż 3 minuty od wykrycia zdarzenia.</w:t>
      </w:r>
    </w:p>
    <w:p w14:paraId="17ADC953" w14:textId="018A454D" w:rsidR="00711E22" w:rsidRDefault="00711E22" w:rsidP="00711E22">
      <w:pPr>
        <w:pStyle w:val="Akapitzlist"/>
        <w:numPr>
          <w:ilvl w:val="0"/>
          <w:numId w:val="18"/>
        </w:numPr>
        <w:ind w:left="567"/>
        <w:jc w:val="both"/>
      </w:pPr>
      <w:r>
        <w:t xml:space="preserve">W celu poprawnego świadczenia usługi </w:t>
      </w:r>
      <w:proofErr w:type="spellStart"/>
      <w:r>
        <w:t>AntyDDoS</w:t>
      </w:r>
      <w:proofErr w:type="spellEnd"/>
      <w:r>
        <w:t xml:space="preserve"> Wykonawca musi posiadać we własnej infrastrukturze i strukturze organizacyjnej przynajmniej:</w:t>
      </w:r>
    </w:p>
    <w:p w14:paraId="01112FE6" w14:textId="77777777" w:rsidR="00711E22" w:rsidRDefault="00711E22" w:rsidP="00711E22">
      <w:pPr>
        <w:pStyle w:val="Akapitzlist"/>
        <w:numPr>
          <w:ilvl w:val="0"/>
          <w:numId w:val="8"/>
        </w:numPr>
        <w:spacing w:after="160" w:line="259" w:lineRule="auto"/>
        <w:ind w:left="709" w:hanging="142"/>
        <w:jc w:val="both"/>
      </w:pPr>
      <w:r>
        <w:t>system monitorowania w czasie rzeczywistym Routerów PE(</w:t>
      </w:r>
      <w:r w:rsidRPr="00ED7D3C">
        <w:t>Provider Edge</w:t>
      </w:r>
      <w:r>
        <w:t>) lub innych urządzeń we własnej infrastrukturze, w celu sporządzenia profilu typowego ruchu w kierunkach od i do Zamawiającego;</w:t>
      </w:r>
    </w:p>
    <w:p w14:paraId="0B674D9E" w14:textId="77777777" w:rsidR="00711E22" w:rsidRDefault="00711E22" w:rsidP="00711E22">
      <w:pPr>
        <w:pStyle w:val="Akapitzlist"/>
        <w:numPr>
          <w:ilvl w:val="0"/>
          <w:numId w:val="8"/>
        </w:numPr>
        <w:spacing w:after="160" w:line="259" w:lineRule="auto"/>
        <w:ind w:left="709" w:hanging="142"/>
        <w:jc w:val="both"/>
      </w:pPr>
      <w:r>
        <w:t>system wykrywania anomalii ruchu przynajmniej za pomocą sygnatur, przekroczenia zdefiniowanych progów ruchu dla określonego typu pakietów i protokołów, analizy profilu ruchu w oparciu o profil standardowego ruchu;</w:t>
      </w:r>
    </w:p>
    <w:p w14:paraId="15196FAF" w14:textId="77777777" w:rsidR="00711E22" w:rsidRDefault="00711E22" w:rsidP="00711E22">
      <w:pPr>
        <w:pStyle w:val="Akapitzlist"/>
        <w:numPr>
          <w:ilvl w:val="0"/>
          <w:numId w:val="8"/>
        </w:numPr>
        <w:spacing w:after="160" w:line="259" w:lineRule="auto"/>
        <w:ind w:left="709" w:hanging="142"/>
        <w:jc w:val="both"/>
      </w:pPr>
      <w:r>
        <w:t>system usuwania ataku (filtrowania) przy możliwie jak najmniejszym wpływie na pozostały ruch w kierunkach od i do Zamawiającego;</w:t>
      </w:r>
    </w:p>
    <w:p w14:paraId="0BDE3DEB" w14:textId="77777777" w:rsidR="00711E22" w:rsidRDefault="00711E22" w:rsidP="00711E22">
      <w:pPr>
        <w:pStyle w:val="Akapitzlist"/>
        <w:numPr>
          <w:ilvl w:val="0"/>
          <w:numId w:val="8"/>
        </w:numPr>
        <w:spacing w:after="160" w:line="259" w:lineRule="auto"/>
        <w:ind w:left="709" w:hanging="142"/>
        <w:jc w:val="both"/>
      </w:pPr>
      <w:r>
        <w:lastRenderedPageBreak/>
        <w:t>panel zdalnego dostępu dla klienta poprzez dedykowaną stronę WWW dostępną z dowolnego miejsca w Internecie, umożliwiający dostęp dla minimum 5 pracowników Zamawiającego. Panel klienta musi umożliwiać przynajmniej sprawdzenie:</w:t>
      </w:r>
    </w:p>
    <w:p w14:paraId="67FA1814" w14:textId="77777777" w:rsidR="00711E22" w:rsidRDefault="00711E22" w:rsidP="00711E22">
      <w:pPr>
        <w:pStyle w:val="Akapitzlist"/>
        <w:numPr>
          <w:ilvl w:val="0"/>
          <w:numId w:val="16"/>
        </w:numPr>
        <w:spacing w:after="160" w:line="259" w:lineRule="auto"/>
        <w:ind w:left="851" w:hanging="141"/>
        <w:jc w:val="both"/>
      </w:pPr>
      <w:r>
        <w:t>statystyki aktualnego ruchu w kierunkach od i do klienta wraz z wartościami ekstremalnymi;</w:t>
      </w:r>
    </w:p>
    <w:p w14:paraId="007AA633" w14:textId="77777777" w:rsidR="00711E22" w:rsidRDefault="00711E22" w:rsidP="00711E22">
      <w:pPr>
        <w:pStyle w:val="Akapitzlist"/>
        <w:numPr>
          <w:ilvl w:val="0"/>
          <w:numId w:val="16"/>
        </w:numPr>
        <w:spacing w:after="160" w:line="259" w:lineRule="auto"/>
        <w:ind w:left="851" w:hanging="141"/>
        <w:jc w:val="both"/>
      </w:pPr>
      <w:r>
        <w:t>aktualnego stanu wykrytych ataków i aktualnego stanu działań zabezpieczających;</w:t>
      </w:r>
    </w:p>
    <w:p w14:paraId="7C46B61C" w14:textId="77777777" w:rsidR="00711E22" w:rsidRDefault="00711E22" w:rsidP="00711E22">
      <w:pPr>
        <w:pStyle w:val="Akapitzlist"/>
        <w:numPr>
          <w:ilvl w:val="0"/>
          <w:numId w:val="16"/>
        </w:numPr>
        <w:spacing w:after="160" w:line="259" w:lineRule="auto"/>
        <w:ind w:left="851" w:hanging="141"/>
        <w:jc w:val="both"/>
      </w:pPr>
      <w:r>
        <w:t>raportów dziennych/tygodniowych z wykrytych ataków, po każdym ataku i podjętych działań, także raportów historycznych z minimum dwóch poprzednich miesięcy.</w:t>
      </w:r>
    </w:p>
    <w:p w14:paraId="3FC54A3B" w14:textId="77777777" w:rsidR="00711E22" w:rsidRDefault="00711E22" w:rsidP="00711E22">
      <w:pPr>
        <w:pStyle w:val="Akapitzlist"/>
        <w:numPr>
          <w:ilvl w:val="0"/>
          <w:numId w:val="9"/>
        </w:numPr>
        <w:spacing w:after="160" w:line="259" w:lineRule="auto"/>
        <w:ind w:left="709" w:hanging="142"/>
        <w:jc w:val="both"/>
      </w:pPr>
      <w:r>
        <w:t xml:space="preserve">specjalistów dedykowanych do obsługi </w:t>
      </w:r>
      <w:proofErr w:type="spellStart"/>
      <w:r>
        <w:t>AntyDDoS</w:t>
      </w:r>
      <w:proofErr w:type="spellEnd"/>
      <w:r>
        <w:t xml:space="preserve"> w sposób ciągły, przez 24 godziny na dobę, w każdym dniu dowolnego tygodnia i roku.</w:t>
      </w:r>
    </w:p>
    <w:p w14:paraId="0EBD9AC5" w14:textId="628B580A" w:rsidR="00711E22" w:rsidRDefault="00711E22" w:rsidP="00711E22">
      <w:pPr>
        <w:pStyle w:val="Akapitzlist"/>
        <w:numPr>
          <w:ilvl w:val="0"/>
          <w:numId w:val="18"/>
        </w:numPr>
        <w:ind w:left="567"/>
        <w:jc w:val="both"/>
      </w:pPr>
      <w:r>
        <w:t xml:space="preserve">Usługa </w:t>
      </w:r>
      <w:proofErr w:type="spellStart"/>
      <w:r>
        <w:t>AntyDDoS</w:t>
      </w:r>
      <w:proofErr w:type="spellEnd"/>
      <w:r>
        <w:t xml:space="preserve"> musi umożliwiać skonfigurowanie do dziesięciu tzw. obiektów zarządzanych (</w:t>
      </w:r>
      <w:proofErr w:type="spellStart"/>
      <w:r>
        <w:t>managed</w:t>
      </w:r>
      <w:proofErr w:type="spellEnd"/>
      <w:r>
        <w:t xml:space="preserve"> </w:t>
      </w:r>
      <w:proofErr w:type="spellStart"/>
      <w:r>
        <w:t>object</w:t>
      </w:r>
      <w:proofErr w:type="spellEnd"/>
      <w:r>
        <w:t xml:space="preserve">) umożliwiających niezależne skonfigurowanie parametrów </w:t>
      </w:r>
      <w:proofErr w:type="spellStart"/>
      <w:r>
        <w:t>mitygacji</w:t>
      </w:r>
      <w:proofErr w:type="spellEnd"/>
      <w:r>
        <w:t xml:space="preserve"> dla dziesięciu grup adresów IP, przy czym jedna grupa musi obligatoryjnie obejmować całą pulę publicznej adresacji IP Zamawiającego, a pozostałe grupy pule adresów IP wydzielone z całej publicznej adresacji IP Zamawiającego, na których wystawione są w Internecie określone usługi Zamawiającego, np. WWW, VPN, DNS.</w:t>
      </w:r>
    </w:p>
    <w:p w14:paraId="1AE7292C" w14:textId="0E04CB98" w:rsidR="00711E22" w:rsidRDefault="00711E22" w:rsidP="00711E22">
      <w:pPr>
        <w:pStyle w:val="Akapitzlist"/>
        <w:numPr>
          <w:ilvl w:val="0"/>
          <w:numId w:val="18"/>
        </w:numPr>
        <w:ind w:left="567"/>
        <w:jc w:val="both"/>
      </w:pPr>
      <w:r>
        <w:t>System wykrywania anomalii ruchu musi obejmować przynajmniej:</w:t>
      </w:r>
    </w:p>
    <w:p w14:paraId="312339E7" w14:textId="77777777" w:rsidR="00711E22" w:rsidRDefault="00711E22" w:rsidP="00711E22">
      <w:pPr>
        <w:pStyle w:val="Akapitzlist"/>
        <w:numPr>
          <w:ilvl w:val="0"/>
          <w:numId w:val="10"/>
        </w:numPr>
        <w:spacing w:after="160" w:line="259" w:lineRule="auto"/>
        <w:ind w:left="709" w:hanging="142"/>
        <w:jc w:val="both"/>
      </w:pPr>
      <w:r>
        <w:t xml:space="preserve">wykrywanie anomalii polegających na przekroczeniu wartości uważanych za normalne w ruchu w sieci Internet, w szczególności pakietów TCP SYN, TCP RST, TCP </w:t>
      </w:r>
      <w:proofErr w:type="spellStart"/>
      <w:r>
        <w:t>Null</w:t>
      </w:r>
      <w:proofErr w:type="spellEnd"/>
      <w:r>
        <w:t xml:space="preserve">, ICMP, IP </w:t>
      </w:r>
      <w:proofErr w:type="spellStart"/>
      <w:r>
        <w:t>Null</w:t>
      </w:r>
      <w:proofErr w:type="spellEnd"/>
      <w:r>
        <w:t xml:space="preserve">, IP </w:t>
      </w:r>
      <w:proofErr w:type="spellStart"/>
      <w:r>
        <w:t>Fragmented</w:t>
      </w:r>
      <w:proofErr w:type="spellEnd"/>
      <w:r>
        <w:t>, DNS;</w:t>
      </w:r>
    </w:p>
    <w:p w14:paraId="2F71203F" w14:textId="77777777" w:rsidR="00711E22" w:rsidRDefault="00711E22" w:rsidP="00711E22">
      <w:pPr>
        <w:pStyle w:val="Akapitzlist"/>
        <w:numPr>
          <w:ilvl w:val="0"/>
          <w:numId w:val="10"/>
        </w:numPr>
        <w:spacing w:after="160" w:line="259" w:lineRule="auto"/>
        <w:ind w:left="709" w:hanging="142"/>
        <w:jc w:val="both"/>
      </w:pPr>
      <w:r>
        <w:t>wyznaczanie oczekiwanej wartości ruchu w kierunkach do i od Zamawiającego, o danej porze dnia w danym dniu tygodnia;</w:t>
      </w:r>
    </w:p>
    <w:p w14:paraId="21EED5BF" w14:textId="77777777" w:rsidR="00711E22" w:rsidRDefault="00711E22" w:rsidP="00711E22">
      <w:pPr>
        <w:pStyle w:val="Akapitzlist"/>
        <w:numPr>
          <w:ilvl w:val="0"/>
          <w:numId w:val="10"/>
        </w:numPr>
        <w:spacing w:after="160" w:line="259" w:lineRule="auto"/>
        <w:ind w:left="709" w:hanging="142"/>
        <w:jc w:val="both"/>
      </w:pPr>
      <w:r>
        <w:t>wykrywanie anomalii polegających na znaczącym przekroczeniu wolumenu ruchu w stosunku do wcześniej wyznaczonych wartości oczekiwanych tego ruchu;</w:t>
      </w:r>
    </w:p>
    <w:p w14:paraId="628AD774" w14:textId="77777777" w:rsidR="00711E22" w:rsidRDefault="00711E22" w:rsidP="00711E22">
      <w:pPr>
        <w:pStyle w:val="Akapitzlist"/>
        <w:numPr>
          <w:ilvl w:val="0"/>
          <w:numId w:val="10"/>
        </w:numPr>
        <w:spacing w:after="160" w:line="259" w:lineRule="auto"/>
        <w:ind w:left="709" w:hanging="142"/>
        <w:jc w:val="both"/>
      </w:pPr>
      <w:r>
        <w:t>ochronę przed wysyceniem łączy telekomunikacyjnych przeznaczonych dla usługi dostępu do Internetu.</w:t>
      </w:r>
    </w:p>
    <w:p w14:paraId="03785988" w14:textId="74FBF7FF" w:rsidR="00711E22" w:rsidRDefault="00711E22" w:rsidP="00711E22">
      <w:pPr>
        <w:pStyle w:val="Akapitzlist"/>
        <w:numPr>
          <w:ilvl w:val="0"/>
          <w:numId w:val="18"/>
        </w:numPr>
        <w:ind w:left="567"/>
        <w:jc w:val="both"/>
      </w:pPr>
      <w:r>
        <w:t>System usuwania ataku musi obejmować przynajmniej:</w:t>
      </w:r>
    </w:p>
    <w:p w14:paraId="3B0F6875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filtrowanie ruchu z błędnymi nagłówkami IP/TCP/UDP;</w:t>
      </w:r>
    </w:p>
    <w:p w14:paraId="5927373B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odrzucanie lub przepuszczanie na bazie zdefiniowanych dla Zamawiającego filtrów operujących na informacjach w nagłówkach L3 i L4 modelu ISO/OSI;</w:t>
      </w:r>
    </w:p>
    <w:p w14:paraId="507EAD65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filtrowanie ruchu na określonych portach UDP na podstawie zawartości pola danych w oparciu o wyrażenia regularne;</w:t>
      </w:r>
    </w:p>
    <w:p w14:paraId="26CEE92A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filtrowanie ruchu na określonych portach TCP na podstawie zawartości pola danych w oparciu o wyrażenia regularne;</w:t>
      </w:r>
    </w:p>
    <w:p w14:paraId="6AD3B231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ochronę przed atakami z udawanymi adresami źródłowymi IP (</w:t>
      </w:r>
      <w:proofErr w:type="spellStart"/>
      <w:r>
        <w:t>spoofing</w:t>
      </w:r>
      <w:proofErr w:type="spellEnd"/>
      <w:r>
        <w:t>) poprzez autentykację sesji TCP, zapytań DNS oraz zapytań HTTP;</w:t>
      </w:r>
    </w:p>
    <w:p w14:paraId="5667FC02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filtrowanie nieprawidłowych zapytań DNS;</w:t>
      </w:r>
    </w:p>
    <w:p w14:paraId="6E3BBC74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ograniczenie zapytań DNS do zadanej wartości zapytań na sekundę;</w:t>
      </w:r>
    </w:p>
    <w:p w14:paraId="04B9A548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filtrowanie oparte o wyrażenia regularne definiujące zakres stosowania autentykacji DNS oraz ograniczania liczby zapytań DNS;</w:t>
      </w:r>
    </w:p>
    <w:p w14:paraId="61066770" w14:textId="77777777" w:rsidR="00711E22" w:rsidRP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 w:rsidRPr="00711E22">
        <w:t>filtrowanie nieprawidłowych zapytań HTTP;</w:t>
      </w:r>
    </w:p>
    <w:p w14:paraId="4DBB1AF0" w14:textId="77777777" w:rsidR="00711E22" w:rsidRP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 w:rsidRPr="00711E22">
        <w:t>blokowanie ruchu do serwisu Zamawiającego przekraczających progi dla operacji HTTP na sekundę na dany serwer lub na dany URL;</w:t>
      </w:r>
    </w:p>
    <w:p w14:paraId="1E054E91" w14:textId="77777777" w:rsidR="00711E22" w:rsidRP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 w:rsidRPr="00711E22">
        <w:t>filtrowanie oparte o wyrażenia regularne definiujące zakres stosowania autentykacji HTTP lub ograniczania liczby zapytań HTTP;</w:t>
      </w:r>
    </w:p>
    <w:p w14:paraId="4CA3E14C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filtrowanie ruchu w oparciu o wyrażenia regularne dotyczące nagłówków HTTP;</w:t>
      </w:r>
    </w:p>
    <w:p w14:paraId="46070B88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lastRenderedPageBreak/>
        <w:t xml:space="preserve">ochronę przez atakami typu </w:t>
      </w:r>
      <w:proofErr w:type="spellStart"/>
      <w:r>
        <w:t>Slow</w:t>
      </w:r>
      <w:proofErr w:type="spellEnd"/>
      <w:r>
        <w:t xml:space="preserve"> </w:t>
      </w:r>
      <w:proofErr w:type="spellStart"/>
      <w:r>
        <w:t>Lories</w:t>
      </w:r>
      <w:proofErr w:type="spellEnd"/>
      <w:r>
        <w:t xml:space="preserve"> poprzez resetowanie połączeń, które pozostają nieaktywne przez zadany okres czasu;</w:t>
      </w:r>
    </w:p>
    <w:p w14:paraId="175241F7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 xml:space="preserve">ochronę przez atakami typu </w:t>
      </w:r>
      <w:proofErr w:type="spellStart"/>
      <w:r>
        <w:t>Slow</w:t>
      </w:r>
      <w:proofErr w:type="spellEnd"/>
      <w:r>
        <w:t xml:space="preserve"> </w:t>
      </w:r>
      <w:proofErr w:type="spellStart"/>
      <w:r>
        <w:t>Lories</w:t>
      </w:r>
      <w:proofErr w:type="spellEnd"/>
      <w:r>
        <w:t xml:space="preserve"> poprzez resetowanie sesji TCP, której aktywność jest poniżej zadanej liczby bajtów przesyłanej w zadanym okresie czasu;</w:t>
      </w:r>
    </w:p>
    <w:p w14:paraId="49B9673D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 xml:space="preserve">wykrywanie ruchu kierowanego z serwerów CDN </w:t>
      </w:r>
      <w:proofErr w:type="spellStart"/>
      <w:r>
        <w:t>proxy</w:t>
      </w:r>
      <w:proofErr w:type="spellEnd"/>
      <w:r>
        <w:t xml:space="preserve"> i stosowanie algorytmów filtrowania na podstawie oryginalnego źródła ruchu;</w:t>
      </w:r>
    </w:p>
    <w:p w14:paraId="68BA6613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wykrywanie i filtrowanie pakietów z nieprawidłowymi nagłówkami SSL/TLS lub nagłówkami SSL/TLS, które są poza sekwencją;</w:t>
      </w:r>
    </w:p>
    <w:p w14:paraId="51EADBB7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blokowane sesji jeżeli podczas negocjacji SSL/TLS klient zarządza nadmiernej ilości metod kryptograficznych lub rozszerzeń użytkownika. Próg dla tych wartości musi być definiowalny;</w:t>
      </w:r>
    </w:p>
    <w:p w14:paraId="39FBDC23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wykrywanie i rozłączanie sesji jeżeli negocjacja SSL/TLS nie zakończy się w zadanym czasie;</w:t>
      </w:r>
    </w:p>
    <w:p w14:paraId="0E3910B2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blokowanie ruchu ze stacji, dla których występuje nadmierna liczba nieprawidłowych, nadmiarowych lub niekompletnych sesji SSL;</w:t>
      </w:r>
    </w:p>
    <w:p w14:paraId="3E42384F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 xml:space="preserve">ochronę przed atakami pochodzącymi od sieci </w:t>
      </w:r>
      <w:proofErr w:type="spellStart"/>
      <w:r>
        <w:t>botnetowych</w:t>
      </w:r>
      <w:proofErr w:type="spellEnd"/>
      <w:r>
        <w:t xml:space="preserve"> (komputerów zainfekowanych w sposób umożliwiające zdalne sterowanie przez hackerów) poprzez filtrowanie na podstawie na bieżąco aktualizowanych sygnatur zawierających listę adresów IP;</w:t>
      </w:r>
    </w:p>
    <w:p w14:paraId="0D76F8A8" w14:textId="77777777" w:rsidR="00711E22" w:rsidRDefault="00711E22" w:rsidP="00711E22">
      <w:pPr>
        <w:pStyle w:val="Akapitzlist"/>
        <w:numPr>
          <w:ilvl w:val="0"/>
          <w:numId w:val="11"/>
        </w:numPr>
        <w:spacing w:after="160" w:line="259" w:lineRule="auto"/>
        <w:ind w:left="709" w:hanging="142"/>
        <w:jc w:val="both"/>
      </w:pPr>
      <w:r>
        <w:t>ochronę przed atakami poprzez wykrywanie źródeł ataku o wolumenie przekraczającym zadane wartości. Wartości progowe muszą być definiowalne zarówno dla całości ruchu jak i do części ruchu zdefiniowanego za pomocą filtru.</w:t>
      </w:r>
    </w:p>
    <w:p w14:paraId="282E0339" w14:textId="04509055" w:rsidR="00711E22" w:rsidRDefault="00711E22" w:rsidP="00711E22">
      <w:pPr>
        <w:pStyle w:val="Akapitzlist"/>
        <w:numPr>
          <w:ilvl w:val="0"/>
          <w:numId w:val="18"/>
        </w:numPr>
        <w:ind w:left="567"/>
        <w:jc w:val="both"/>
      </w:pPr>
      <w:r>
        <w:t xml:space="preserve">Ze względu na wymaganą w Umowie poufność monitoring i obróbka ruchu pod kątem ataków </w:t>
      </w:r>
      <w:proofErr w:type="spellStart"/>
      <w:r>
        <w:t>DDoS</w:t>
      </w:r>
      <w:proofErr w:type="spellEnd"/>
      <w:r>
        <w:t xml:space="preserve"> musi odbywać się wyłącznie w infrastrukturze Wykonawcy.</w:t>
      </w:r>
    </w:p>
    <w:p w14:paraId="083E7269" w14:textId="040E4917" w:rsidR="00711E22" w:rsidRDefault="00711E22" w:rsidP="00711E22">
      <w:pPr>
        <w:pStyle w:val="Akapitzlist"/>
        <w:numPr>
          <w:ilvl w:val="0"/>
          <w:numId w:val="18"/>
        </w:numPr>
        <w:ind w:left="567"/>
        <w:jc w:val="both"/>
      </w:pPr>
      <w:r>
        <w:t xml:space="preserve">Specjaliści dedykowani do obsługi </w:t>
      </w:r>
      <w:proofErr w:type="spellStart"/>
      <w:r>
        <w:t>AntyDDoS</w:t>
      </w:r>
      <w:proofErr w:type="spellEnd"/>
      <w:r>
        <w:t xml:space="preserve"> muszą odpowiadać przynajmniej za:</w:t>
      </w:r>
    </w:p>
    <w:p w14:paraId="5EB7CB4F" w14:textId="77777777" w:rsidR="00711E22" w:rsidRDefault="00711E22" w:rsidP="00711E22">
      <w:pPr>
        <w:pStyle w:val="Akapitzlist"/>
        <w:numPr>
          <w:ilvl w:val="0"/>
          <w:numId w:val="12"/>
        </w:numPr>
        <w:spacing w:after="160" w:line="259" w:lineRule="auto"/>
        <w:ind w:left="709" w:hanging="142"/>
        <w:jc w:val="both"/>
      </w:pPr>
      <w:r>
        <w:t>analizę ruchu w celu identyfikacji typu i natury ataku;</w:t>
      </w:r>
    </w:p>
    <w:p w14:paraId="4BFF7322" w14:textId="77777777" w:rsidR="00711E22" w:rsidRDefault="00711E22" w:rsidP="00711E22">
      <w:pPr>
        <w:pStyle w:val="Akapitzlist"/>
        <w:numPr>
          <w:ilvl w:val="0"/>
          <w:numId w:val="12"/>
        </w:numPr>
        <w:spacing w:after="160" w:line="259" w:lineRule="auto"/>
        <w:ind w:left="709" w:hanging="142"/>
        <w:jc w:val="both"/>
      </w:pPr>
      <w:r>
        <w:t>powiadamianie Zamawiającego o podejrzeniu wystąpienia ataku;</w:t>
      </w:r>
    </w:p>
    <w:p w14:paraId="21F0CC99" w14:textId="77777777" w:rsidR="00711E22" w:rsidRDefault="00711E22" w:rsidP="00711E22">
      <w:pPr>
        <w:pStyle w:val="Akapitzlist"/>
        <w:numPr>
          <w:ilvl w:val="0"/>
          <w:numId w:val="12"/>
        </w:numPr>
        <w:spacing w:after="160" w:line="259" w:lineRule="auto"/>
        <w:ind w:left="709" w:hanging="142"/>
        <w:jc w:val="both"/>
      </w:pPr>
      <w:r>
        <w:t>rozpoczęcie usuwania ataku w porozumieniu z Zamawiającym, przy czym automatycznie musi być uruchamiania obrona dla alarmów o uzgodnionym poziomie zagrożenia;</w:t>
      </w:r>
    </w:p>
    <w:p w14:paraId="2DE5DCFB" w14:textId="77777777" w:rsidR="00711E22" w:rsidRDefault="00711E22" w:rsidP="00711E22">
      <w:pPr>
        <w:pStyle w:val="Akapitzlist"/>
        <w:numPr>
          <w:ilvl w:val="0"/>
          <w:numId w:val="12"/>
        </w:numPr>
        <w:spacing w:after="160" w:line="259" w:lineRule="auto"/>
        <w:ind w:left="709" w:hanging="142"/>
        <w:jc w:val="both"/>
      </w:pPr>
      <w:r>
        <w:t>modyfikację zestawu użytych mechanizmów przeciwdziałania tak, aby uzyskać maksymalny poziom filtracji ruchu niepożądanego przy minimalnym wpływie na ruch prawidłowy;</w:t>
      </w:r>
    </w:p>
    <w:p w14:paraId="665B4307" w14:textId="77777777" w:rsidR="00711E22" w:rsidRDefault="00711E22" w:rsidP="00711E22">
      <w:pPr>
        <w:pStyle w:val="Akapitzlist"/>
        <w:numPr>
          <w:ilvl w:val="0"/>
          <w:numId w:val="12"/>
        </w:numPr>
        <w:spacing w:after="160" w:line="259" w:lineRule="auto"/>
        <w:ind w:left="709" w:hanging="142"/>
        <w:jc w:val="both"/>
      </w:pPr>
      <w:r>
        <w:t xml:space="preserve">klasyfikację alarmów typu </w:t>
      </w:r>
      <w:proofErr w:type="spellStart"/>
      <w:r>
        <w:t>DDoS</w:t>
      </w:r>
      <w:proofErr w:type="spellEnd"/>
      <w:r>
        <w:t xml:space="preserve"> jako: </w:t>
      </w:r>
    </w:p>
    <w:p w14:paraId="56274613" w14:textId="77777777" w:rsidR="00711E22" w:rsidRDefault="00711E22" w:rsidP="00711E22">
      <w:pPr>
        <w:pStyle w:val="Akapitzlist"/>
        <w:numPr>
          <w:ilvl w:val="0"/>
          <w:numId w:val="15"/>
        </w:numPr>
        <w:spacing w:after="160" w:line="259" w:lineRule="auto"/>
        <w:ind w:left="851" w:hanging="142"/>
        <w:jc w:val="both"/>
      </w:pPr>
      <w:r>
        <w:t xml:space="preserve">atak prawdziwy - zweryfikowany, </w:t>
      </w:r>
    </w:p>
    <w:p w14:paraId="3BB81B46" w14:textId="77777777" w:rsidR="00711E22" w:rsidRDefault="00711E22" w:rsidP="00711E22">
      <w:pPr>
        <w:pStyle w:val="Akapitzlist"/>
        <w:numPr>
          <w:ilvl w:val="0"/>
          <w:numId w:val="15"/>
        </w:numPr>
        <w:spacing w:after="160" w:line="259" w:lineRule="auto"/>
        <w:ind w:left="851" w:hanging="142"/>
        <w:jc w:val="both"/>
      </w:pPr>
      <w:r>
        <w:t xml:space="preserve">atak fałszywy – zweryfikowany, </w:t>
      </w:r>
    </w:p>
    <w:p w14:paraId="20FB1423" w14:textId="77777777" w:rsidR="00711E22" w:rsidRDefault="00711E22" w:rsidP="00711E22">
      <w:pPr>
        <w:pStyle w:val="Akapitzlist"/>
        <w:numPr>
          <w:ilvl w:val="0"/>
          <w:numId w:val="15"/>
        </w:numPr>
        <w:spacing w:after="160" w:line="259" w:lineRule="auto"/>
        <w:ind w:left="851" w:hanging="142"/>
        <w:jc w:val="both"/>
      </w:pPr>
      <w:r>
        <w:t>nagły wzrost ruchu – zweryfikowany (pożądany).</w:t>
      </w:r>
    </w:p>
    <w:p w14:paraId="5B405609" w14:textId="5BBCF2F8" w:rsidR="00711E22" w:rsidRDefault="00711E22" w:rsidP="00711E22">
      <w:pPr>
        <w:pStyle w:val="Akapitzlist"/>
        <w:numPr>
          <w:ilvl w:val="0"/>
          <w:numId w:val="18"/>
        </w:numPr>
        <w:ind w:left="567"/>
        <w:jc w:val="both"/>
      </w:pPr>
      <w:r>
        <w:t>Szczegółowy sposób powiadamiania Zamawiającego, inicjowania, awaryjnego przerwania i zakończenia procedury filtrowania w przypadku wykrycia ataku zostanie uzgodniony na etapie wdrożenia.</w:t>
      </w:r>
    </w:p>
    <w:p w14:paraId="4E317082" w14:textId="66CBA85C" w:rsidR="00711E22" w:rsidRDefault="00711E22" w:rsidP="00711E22">
      <w:pPr>
        <w:pStyle w:val="Akapitzlist"/>
        <w:numPr>
          <w:ilvl w:val="0"/>
          <w:numId w:val="18"/>
        </w:numPr>
        <w:ind w:left="567"/>
        <w:jc w:val="both"/>
      </w:pPr>
      <w:r>
        <w:t xml:space="preserve">Po zakończeniu operacji filtrowania ruchu po zaistniałym ataku </w:t>
      </w:r>
      <w:proofErr w:type="spellStart"/>
      <w:r>
        <w:t>DDoS</w:t>
      </w:r>
      <w:proofErr w:type="spellEnd"/>
      <w:r>
        <w:t xml:space="preserve"> każdorazowo wymaga się sporządzania przez Wykonawcę i przekazywania Zamawiającemu raportu z wykrytego ataku. Raport musi zawierać przynajmniej następujące informacje:</w:t>
      </w:r>
    </w:p>
    <w:p w14:paraId="59B611E1" w14:textId="77777777" w:rsidR="00711E22" w:rsidRDefault="00711E22" w:rsidP="00711E22">
      <w:pPr>
        <w:pStyle w:val="Akapitzlist"/>
        <w:numPr>
          <w:ilvl w:val="0"/>
          <w:numId w:val="13"/>
        </w:numPr>
        <w:spacing w:after="160" w:line="259" w:lineRule="auto"/>
        <w:ind w:left="709" w:hanging="141"/>
        <w:jc w:val="both"/>
      </w:pPr>
      <w:r>
        <w:t xml:space="preserve">rozmiar ataku, liczniki pakietów, procent całości ruchu wyrażony także w </w:t>
      </w:r>
      <w:proofErr w:type="spellStart"/>
      <w:r>
        <w:t>Gb</w:t>
      </w:r>
      <w:proofErr w:type="spellEnd"/>
      <w:r>
        <w:t>/s;</w:t>
      </w:r>
    </w:p>
    <w:p w14:paraId="38D8B8BC" w14:textId="77777777" w:rsidR="00711E22" w:rsidRDefault="00711E22" w:rsidP="00711E22">
      <w:pPr>
        <w:pStyle w:val="Akapitzlist"/>
        <w:numPr>
          <w:ilvl w:val="0"/>
          <w:numId w:val="13"/>
        </w:numPr>
        <w:spacing w:after="160" w:line="259" w:lineRule="auto"/>
        <w:ind w:left="709" w:hanging="141"/>
        <w:jc w:val="both"/>
      </w:pPr>
      <w:r>
        <w:t>czas trwania ataku;</w:t>
      </w:r>
    </w:p>
    <w:p w14:paraId="6D33CF86" w14:textId="77777777" w:rsidR="00711E22" w:rsidRDefault="00711E22" w:rsidP="00711E22">
      <w:pPr>
        <w:pStyle w:val="Akapitzlist"/>
        <w:numPr>
          <w:ilvl w:val="0"/>
          <w:numId w:val="13"/>
        </w:numPr>
        <w:spacing w:after="160" w:line="259" w:lineRule="auto"/>
        <w:ind w:left="709" w:hanging="141"/>
        <w:jc w:val="both"/>
      </w:pPr>
      <w:r>
        <w:t>jeżeli jest możliwe do ustalenia - główne źródła ataku wraz z geograficznym położeniem tych źródeł;</w:t>
      </w:r>
    </w:p>
    <w:p w14:paraId="77AD2F9A" w14:textId="77777777" w:rsidR="00711E22" w:rsidRDefault="00711E22" w:rsidP="00711E22">
      <w:pPr>
        <w:pStyle w:val="Akapitzlist"/>
        <w:numPr>
          <w:ilvl w:val="0"/>
          <w:numId w:val="13"/>
        </w:numPr>
        <w:spacing w:after="160" w:line="259" w:lineRule="auto"/>
        <w:ind w:left="709" w:hanging="141"/>
        <w:jc w:val="both"/>
      </w:pPr>
      <w:r>
        <w:t>typ i naturę ataku;</w:t>
      </w:r>
    </w:p>
    <w:p w14:paraId="4A0824C0" w14:textId="77777777" w:rsidR="00711E22" w:rsidRDefault="00711E22" w:rsidP="00711E22">
      <w:pPr>
        <w:pStyle w:val="Akapitzlist"/>
        <w:numPr>
          <w:ilvl w:val="0"/>
          <w:numId w:val="13"/>
        </w:numPr>
        <w:spacing w:after="160" w:line="259" w:lineRule="auto"/>
        <w:ind w:left="709" w:hanging="141"/>
        <w:jc w:val="both"/>
      </w:pPr>
      <w:r>
        <w:t>wdrożone metody eliminacji ataku;</w:t>
      </w:r>
    </w:p>
    <w:p w14:paraId="3576B2B1" w14:textId="77777777" w:rsidR="00711E22" w:rsidRDefault="00711E22" w:rsidP="00711E22">
      <w:pPr>
        <w:pStyle w:val="Akapitzlist"/>
        <w:numPr>
          <w:ilvl w:val="0"/>
          <w:numId w:val="13"/>
        </w:numPr>
        <w:spacing w:after="160" w:line="259" w:lineRule="auto"/>
        <w:ind w:left="709" w:hanging="141"/>
        <w:jc w:val="both"/>
      </w:pPr>
      <w:r>
        <w:t>wielkość oczyszczonego ruchu;</w:t>
      </w:r>
    </w:p>
    <w:p w14:paraId="25B1FB15" w14:textId="77777777" w:rsidR="00711E22" w:rsidRDefault="00711E22" w:rsidP="00711E22">
      <w:pPr>
        <w:pStyle w:val="Akapitzlist"/>
        <w:numPr>
          <w:ilvl w:val="0"/>
          <w:numId w:val="13"/>
        </w:numPr>
        <w:spacing w:after="160" w:line="259" w:lineRule="auto"/>
        <w:ind w:left="709" w:hanging="141"/>
        <w:jc w:val="both"/>
      </w:pPr>
      <w:r>
        <w:t xml:space="preserve">czasy związane z wykonywaniem usługi </w:t>
      </w:r>
      <w:proofErr w:type="spellStart"/>
      <w:r>
        <w:t>AntyDDoS</w:t>
      </w:r>
      <w:proofErr w:type="spellEnd"/>
      <w:r>
        <w:t xml:space="preserve">, tj.: </w:t>
      </w:r>
    </w:p>
    <w:p w14:paraId="37FA12BF" w14:textId="77777777" w:rsidR="00711E22" w:rsidRDefault="00711E22" w:rsidP="00711E22">
      <w:pPr>
        <w:pStyle w:val="Akapitzlist"/>
        <w:numPr>
          <w:ilvl w:val="1"/>
          <w:numId w:val="13"/>
        </w:numPr>
        <w:spacing w:after="160" w:line="259" w:lineRule="auto"/>
        <w:ind w:left="851" w:hanging="142"/>
        <w:jc w:val="both"/>
      </w:pPr>
      <w:r>
        <w:lastRenderedPageBreak/>
        <w:t>godzina początku ataku,</w:t>
      </w:r>
    </w:p>
    <w:p w14:paraId="0FADF31F" w14:textId="77777777" w:rsidR="00711E22" w:rsidRDefault="00711E22" w:rsidP="00711E22">
      <w:pPr>
        <w:pStyle w:val="Akapitzlist"/>
        <w:numPr>
          <w:ilvl w:val="1"/>
          <w:numId w:val="13"/>
        </w:numPr>
        <w:spacing w:after="160" w:line="259" w:lineRule="auto"/>
        <w:ind w:left="851" w:hanging="142"/>
        <w:jc w:val="both"/>
      </w:pPr>
      <w:r>
        <w:t>godzina powiadomienia Zamawiającego,</w:t>
      </w:r>
    </w:p>
    <w:p w14:paraId="1F54958D" w14:textId="77777777" w:rsidR="00711E22" w:rsidRDefault="00711E22" w:rsidP="00711E22">
      <w:pPr>
        <w:pStyle w:val="Akapitzlist"/>
        <w:numPr>
          <w:ilvl w:val="1"/>
          <w:numId w:val="13"/>
        </w:numPr>
        <w:spacing w:after="160" w:line="259" w:lineRule="auto"/>
        <w:ind w:left="851" w:hanging="142"/>
        <w:jc w:val="both"/>
      </w:pPr>
      <w:r>
        <w:t>godzina wdrożenia procedur obronnych,</w:t>
      </w:r>
    </w:p>
    <w:p w14:paraId="0AF9F8ED" w14:textId="77777777" w:rsidR="00711E22" w:rsidRDefault="00711E22" w:rsidP="00711E22">
      <w:pPr>
        <w:pStyle w:val="Akapitzlist"/>
        <w:numPr>
          <w:ilvl w:val="1"/>
          <w:numId w:val="13"/>
        </w:numPr>
        <w:spacing w:after="160" w:line="259" w:lineRule="auto"/>
        <w:ind w:left="851" w:hanging="142"/>
        <w:jc w:val="both"/>
      </w:pPr>
      <w:r>
        <w:t>godzina zakończenia ataku,</w:t>
      </w:r>
    </w:p>
    <w:p w14:paraId="32CF4024" w14:textId="77777777" w:rsidR="00711E22" w:rsidRDefault="00711E22" w:rsidP="00711E22">
      <w:pPr>
        <w:pStyle w:val="Akapitzlist"/>
        <w:numPr>
          <w:ilvl w:val="1"/>
          <w:numId w:val="13"/>
        </w:numPr>
        <w:spacing w:after="160" w:line="259" w:lineRule="auto"/>
        <w:ind w:left="851" w:hanging="142"/>
        <w:jc w:val="both"/>
      </w:pPr>
      <w:r>
        <w:t>godzina przywrócenia normalnej pracy sieci.</w:t>
      </w:r>
    </w:p>
    <w:p w14:paraId="53DC66B7" w14:textId="53C007C5" w:rsidR="00711E22" w:rsidRDefault="00711E22" w:rsidP="00711E22">
      <w:pPr>
        <w:pStyle w:val="Akapitzlist"/>
        <w:numPr>
          <w:ilvl w:val="0"/>
          <w:numId w:val="18"/>
        </w:numPr>
        <w:ind w:left="567"/>
        <w:jc w:val="both"/>
      </w:pPr>
      <w:r>
        <w:t>Wymaga się sporządzania przez Wykonawcę i przekazywania Zamawiającemu raportów cotygodniowych za poprzedni tydzień zawierających przynajmniej:</w:t>
      </w:r>
    </w:p>
    <w:p w14:paraId="495D58D1" w14:textId="77777777" w:rsidR="00711E22" w:rsidRDefault="00711E22" w:rsidP="00711E22">
      <w:pPr>
        <w:pStyle w:val="Akapitzlist"/>
        <w:numPr>
          <w:ilvl w:val="0"/>
          <w:numId w:val="14"/>
        </w:numPr>
        <w:spacing w:after="160" w:line="259" w:lineRule="auto"/>
        <w:ind w:left="709" w:hanging="141"/>
        <w:jc w:val="both"/>
      </w:pPr>
      <w:r>
        <w:t>statystykę ruchu w kierunkach od i do Zamawiającego;</w:t>
      </w:r>
    </w:p>
    <w:p w14:paraId="1D2517B4" w14:textId="77777777" w:rsidR="00711E22" w:rsidRDefault="00711E22" w:rsidP="00711E22">
      <w:pPr>
        <w:pStyle w:val="Akapitzlist"/>
        <w:numPr>
          <w:ilvl w:val="0"/>
          <w:numId w:val="14"/>
        </w:numPr>
        <w:spacing w:after="160" w:line="259" w:lineRule="auto"/>
        <w:ind w:left="709" w:hanging="141"/>
        <w:jc w:val="both"/>
      </w:pPr>
      <w:r>
        <w:t>maksymalne wartości ruchu;</w:t>
      </w:r>
    </w:p>
    <w:p w14:paraId="330B1CB3" w14:textId="77777777" w:rsidR="00711E22" w:rsidRDefault="00711E22" w:rsidP="00711E22">
      <w:pPr>
        <w:pStyle w:val="Akapitzlist"/>
        <w:numPr>
          <w:ilvl w:val="0"/>
          <w:numId w:val="14"/>
        </w:numPr>
        <w:spacing w:after="160" w:line="259" w:lineRule="auto"/>
        <w:ind w:left="709" w:hanging="141"/>
        <w:jc w:val="both"/>
      </w:pPr>
      <w:r>
        <w:t>listę zarejestrowanych ataków wraz z ich klasyfikacją;</w:t>
      </w:r>
    </w:p>
    <w:p w14:paraId="4C58BD5E" w14:textId="77777777" w:rsidR="00711E22" w:rsidRDefault="00711E22" w:rsidP="00711E22">
      <w:pPr>
        <w:pStyle w:val="Akapitzlist"/>
        <w:numPr>
          <w:ilvl w:val="0"/>
          <w:numId w:val="14"/>
        </w:numPr>
        <w:spacing w:after="160" w:line="259" w:lineRule="auto"/>
        <w:ind w:left="709" w:hanging="141"/>
        <w:jc w:val="both"/>
      </w:pPr>
      <w:r>
        <w:t>listę usuniętych ataków.</w:t>
      </w:r>
    </w:p>
    <w:p w14:paraId="5E000266" w14:textId="77777777" w:rsidR="00AE626F" w:rsidRDefault="00AE626F" w:rsidP="00AE626F">
      <w:pPr>
        <w:pStyle w:val="Akapitzlist"/>
        <w:numPr>
          <w:ilvl w:val="0"/>
          <w:numId w:val="2"/>
        </w:numPr>
        <w:spacing w:after="0"/>
        <w:ind w:left="426" w:hanging="426"/>
        <w:jc w:val="both"/>
      </w:pPr>
      <w:r>
        <w:t xml:space="preserve">Wykonawca zapewni dla 2 osób wskazanych do realizacji Umowy po stronie Zamawiającego uczestnictwo w dedykowanym instruktażu technicznym z zakresu aspektów ochrony przed atakami </w:t>
      </w:r>
      <w:proofErr w:type="spellStart"/>
      <w:r>
        <w:t>DDoS</w:t>
      </w:r>
      <w:proofErr w:type="spellEnd"/>
      <w:r>
        <w:t xml:space="preserve"> realizowanym na potrzeby usługi dostarczonej dla Zamawiającego.</w:t>
      </w:r>
    </w:p>
    <w:p w14:paraId="4168DF71" w14:textId="77777777" w:rsidR="00AE626F" w:rsidRPr="001E69F8" w:rsidRDefault="765F46BB" w:rsidP="00AE626F">
      <w:pPr>
        <w:pStyle w:val="Akapitzlist"/>
        <w:spacing w:after="0"/>
        <w:ind w:left="426"/>
        <w:jc w:val="both"/>
      </w:pPr>
      <w:r>
        <w:t>Instruktaż techniczny ma trwać przynajmniej 4 godziny oraz zostanie przeprowadzony w siedzibie Zamawiającego z zastrzeżeniem, że Zamawiający zobowiązuje się do zapewnienia sali oraz nieprzerwanego w czasie trwania instruktarzu oddelegowania 2 pracowników lub w formie sesji zdalnej z wykorzystaniem systemu wideokonferencyjnego. Instruktaż techniczny ma zostać przeprowadzony w terminie uzgodnionym z Zamawiającym w ramach zamówienia, przed jego końcowym odbiorem.</w:t>
      </w:r>
    </w:p>
    <w:p w14:paraId="6F50CA77" w14:textId="77777777" w:rsidR="00AE626F" w:rsidRPr="001E69F8" w:rsidRDefault="00AE626F" w:rsidP="00AE626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</w:pPr>
      <w:r w:rsidRPr="001E69F8">
        <w:t xml:space="preserve">Wykonawca zapewnia, że: </w:t>
      </w:r>
    </w:p>
    <w:p w14:paraId="09741DF6" w14:textId="04142E33" w:rsidR="00AE626F" w:rsidRDefault="00AE626F" w:rsidP="00AE626F">
      <w:pPr>
        <w:pStyle w:val="Akapitzlist"/>
        <w:numPr>
          <w:ilvl w:val="0"/>
          <w:numId w:val="3"/>
        </w:numPr>
        <w:spacing w:after="0"/>
        <w:ind w:left="709" w:hanging="425"/>
        <w:jc w:val="both"/>
      </w:pPr>
      <w:r>
        <w:t>p</w:t>
      </w:r>
      <w:r w:rsidRPr="003D3EF2">
        <w:t>osiada, co najmniej 3 niezależne, bezpośrednie punkty styku z Międzynarodowymi Dostawcami Internetowymi o p</w:t>
      </w:r>
      <w:r>
        <w:t>rzepustowości min. 1</w:t>
      </w:r>
      <w:r w:rsidR="00F217F3">
        <w:t>0</w:t>
      </w:r>
      <w:r>
        <w:t xml:space="preserve"> </w:t>
      </w:r>
      <w:proofErr w:type="spellStart"/>
      <w:r>
        <w:t>Gb</w:t>
      </w:r>
      <w:proofErr w:type="spellEnd"/>
      <w:r>
        <w:t>/s każdy;</w:t>
      </w:r>
    </w:p>
    <w:p w14:paraId="46AE1B0B" w14:textId="153D168C" w:rsidR="00AE626F" w:rsidRDefault="00AE626F" w:rsidP="00AE626F">
      <w:pPr>
        <w:pStyle w:val="Akapitzlist"/>
        <w:numPr>
          <w:ilvl w:val="0"/>
          <w:numId w:val="3"/>
        </w:numPr>
        <w:spacing w:after="0"/>
        <w:ind w:left="709" w:hanging="425"/>
        <w:jc w:val="both"/>
      </w:pPr>
      <w:r>
        <w:t>posiada</w:t>
      </w:r>
      <w:r w:rsidRPr="003D3EF2">
        <w:t>, co najmniej 3 punkty styku z Krajowymi Dostawcami Internetowymi o p</w:t>
      </w:r>
      <w:r>
        <w:t>rzepustowości min. 1</w:t>
      </w:r>
      <w:r w:rsidR="00F217F3">
        <w:t>0</w:t>
      </w:r>
      <w:r>
        <w:t xml:space="preserve"> </w:t>
      </w:r>
      <w:proofErr w:type="spellStart"/>
      <w:r>
        <w:t>Gb</w:t>
      </w:r>
      <w:proofErr w:type="spellEnd"/>
      <w:r>
        <w:t>/s każdy;</w:t>
      </w:r>
    </w:p>
    <w:p w14:paraId="20504313" w14:textId="77777777" w:rsidR="00AE626F" w:rsidRPr="003D3EF2" w:rsidRDefault="00AE626F" w:rsidP="00AE626F">
      <w:pPr>
        <w:pStyle w:val="Akapitzlist"/>
        <w:numPr>
          <w:ilvl w:val="0"/>
          <w:numId w:val="3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t>Jest uczestnikiem</w:t>
      </w:r>
      <w:r w:rsidRPr="003D3EF2">
        <w:t xml:space="preserve"> w co najmniej dwóch Punktach Wymiany Ruchu Internet</w:t>
      </w:r>
      <w:r>
        <w:t>owego – Internet Exchange (np. EPIX, PL-IX);</w:t>
      </w:r>
    </w:p>
    <w:p w14:paraId="4229EDB8" w14:textId="77777777" w:rsidR="00AE626F" w:rsidRPr="003D3EF2" w:rsidRDefault="00AE626F" w:rsidP="00AE626F">
      <w:pPr>
        <w:pStyle w:val="Akapitzlist"/>
        <w:numPr>
          <w:ilvl w:val="0"/>
          <w:numId w:val="3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D3EF2">
        <w:t>dokona wszelkich ustaleń z administratorami i służbami technicznymi budynku, w którym świadczona będzie usługa</w:t>
      </w:r>
      <w:r>
        <w:t>. Zamawiający nie poniesie z tego tytuły żadnych dodatkowych kosztów.</w:t>
      </w:r>
    </w:p>
    <w:p w14:paraId="5D918010" w14:textId="77777777" w:rsidR="00AE626F" w:rsidRPr="00070E4D" w:rsidRDefault="00AE626F" w:rsidP="00AE626F">
      <w:pPr>
        <w:pStyle w:val="Akapitzlist"/>
        <w:numPr>
          <w:ilvl w:val="0"/>
          <w:numId w:val="2"/>
        </w:numPr>
        <w:spacing w:after="0"/>
        <w:ind w:left="426" w:hanging="426"/>
        <w:jc w:val="both"/>
      </w:pPr>
      <w:r>
        <w:t>Pozostałe wymagania</w:t>
      </w:r>
      <w:r w:rsidRPr="00C84417">
        <w:t xml:space="preserve">: </w:t>
      </w:r>
    </w:p>
    <w:p w14:paraId="31EAC5F2" w14:textId="7C60461D" w:rsidR="00AE626F" w:rsidRDefault="00AE626F" w:rsidP="00AE626F">
      <w:pPr>
        <w:pStyle w:val="Akapitzlist"/>
        <w:numPr>
          <w:ilvl w:val="0"/>
          <w:numId w:val="6"/>
        </w:numPr>
        <w:spacing w:after="0"/>
        <w:ind w:left="567"/>
        <w:jc w:val="both"/>
      </w:pPr>
      <w:r>
        <w:rPr>
          <w:rFonts w:asciiTheme="minorHAnsi" w:eastAsiaTheme="minorHAnsi" w:hAnsiTheme="minorHAnsi" w:cstheme="minorBidi"/>
          <w:lang w:eastAsia="en-US"/>
        </w:rPr>
        <w:t>Termin uruchomienia usługi 1 stycznia 202</w:t>
      </w:r>
      <w:r w:rsidR="00F217F3">
        <w:rPr>
          <w:rFonts w:asciiTheme="minorHAnsi" w:eastAsiaTheme="minorHAnsi" w:hAnsiTheme="minorHAnsi" w:cstheme="minorBidi"/>
          <w:lang w:eastAsia="en-US"/>
        </w:rPr>
        <w:t>5</w:t>
      </w:r>
      <w:r>
        <w:rPr>
          <w:rFonts w:asciiTheme="minorHAnsi" w:eastAsiaTheme="minorHAnsi" w:hAnsiTheme="minorHAnsi" w:cstheme="minorBidi"/>
          <w:lang w:eastAsia="en-US"/>
        </w:rPr>
        <w:t xml:space="preserve"> roku. Zamawiający zastrzega przeprowadzenie testów połączeniowych i sprawdzających przepustowość łącza, co najmniej </w:t>
      </w:r>
      <w:r w:rsidR="00C4193A">
        <w:rPr>
          <w:rFonts w:asciiTheme="minorHAnsi" w:eastAsiaTheme="minorHAnsi" w:hAnsiTheme="minorHAnsi" w:cstheme="minorBidi"/>
          <w:lang w:eastAsia="en-US"/>
        </w:rPr>
        <w:t>10</w:t>
      </w:r>
      <w:r>
        <w:rPr>
          <w:rFonts w:asciiTheme="minorHAnsi" w:eastAsiaTheme="minorHAnsi" w:hAnsiTheme="minorHAnsi" w:cstheme="minorBidi"/>
          <w:lang w:eastAsia="en-US"/>
        </w:rPr>
        <w:t xml:space="preserve"> dni roboczych przed wymienionym terminem uruchomienia usługi.</w:t>
      </w:r>
    </w:p>
    <w:p w14:paraId="16B8B07B" w14:textId="77777777" w:rsidR="00AE626F" w:rsidRDefault="00AE626F" w:rsidP="00AE626F">
      <w:pPr>
        <w:pStyle w:val="Akapitzlist"/>
        <w:numPr>
          <w:ilvl w:val="0"/>
          <w:numId w:val="6"/>
        </w:numPr>
        <w:spacing w:after="0"/>
        <w:ind w:left="567"/>
        <w:jc w:val="both"/>
      </w:pPr>
      <w:r>
        <w:t xml:space="preserve">czas usunięcia pojedynczej Awarii nie dłuższy niż 4 godziny. Pod pojęciem Awarii Zamawiający rozumie </w:t>
      </w:r>
      <w:r>
        <w:rPr>
          <w:rFonts w:asciiTheme="minorHAnsi" w:hAnsiTheme="minorHAnsi" w:cstheme="minorHAnsi"/>
        </w:rPr>
        <w:t>zdarzenie</w:t>
      </w:r>
      <w:r w:rsidRPr="00727AC1">
        <w:rPr>
          <w:rFonts w:asciiTheme="minorHAnsi" w:hAnsiTheme="minorHAnsi" w:cstheme="minorHAnsi"/>
        </w:rPr>
        <w:t xml:space="preserve"> powodujące przerwę</w:t>
      </w:r>
      <w:r>
        <w:rPr>
          <w:rFonts w:asciiTheme="minorHAnsi" w:hAnsiTheme="minorHAnsi" w:cstheme="minorHAnsi"/>
        </w:rPr>
        <w:t xml:space="preserve"> w działaniu Usługi</w:t>
      </w:r>
      <w:r w:rsidRPr="00727AC1">
        <w:rPr>
          <w:rFonts w:asciiTheme="minorHAnsi" w:hAnsiTheme="minorHAnsi" w:cstheme="minorHAnsi"/>
        </w:rPr>
        <w:t xml:space="preserve"> lub uniemożliwiające korzystanie przez Zamawiającego z Usługi</w:t>
      </w:r>
      <w:r>
        <w:rPr>
          <w:rFonts w:asciiTheme="minorHAnsi" w:hAnsiTheme="minorHAnsi" w:cstheme="minorHAnsi"/>
        </w:rPr>
        <w:t xml:space="preserve"> lub niedochowanie wymaganych parametrów Usługi</w:t>
      </w:r>
    </w:p>
    <w:p w14:paraId="465710D0" w14:textId="77777777" w:rsidR="00AE626F" w:rsidRDefault="00AE626F" w:rsidP="00AE626F">
      <w:pPr>
        <w:pStyle w:val="Akapitzlist"/>
        <w:numPr>
          <w:ilvl w:val="0"/>
          <w:numId w:val="6"/>
        </w:numPr>
        <w:spacing w:after="0"/>
        <w:ind w:left="567"/>
        <w:jc w:val="both"/>
      </w:pPr>
      <w:r>
        <w:t>miesięczna dostępność łącza na poziomie nie gorszym niż 99,6 %</w:t>
      </w:r>
    </w:p>
    <w:p w14:paraId="152CC2E6" w14:textId="77777777" w:rsidR="00AE626F" w:rsidRPr="001E69F8" w:rsidRDefault="00AE626F" w:rsidP="00AE626F">
      <w:pPr>
        <w:pStyle w:val="Akapitzlist"/>
        <w:numPr>
          <w:ilvl w:val="0"/>
          <w:numId w:val="6"/>
        </w:numPr>
        <w:spacing w:after="0"/>
        <w:ind w:left="567"/>
        <w:jc w:val="both"/>
      </w:pPr>
      <w:r w:rsidRPr="001E69F8">
        <w:t>gwarancj</w:t>
      </w:r>
      <w:r>
        <w:t>a</w:t>
      </w:r>
      <w:r w:rsidRPr="001E69F8">
        <w:t xml:space="preserve"> przepu</w:t>
      </w:r>
      <w:r>
        <w:t>stowości łącza na poziomie 99 %.</w:t>
      </w:r>
    </w:p>
    <w:p w14:paraId="713DA208" w14:textId="77777777" w:rsidR="00AE626F" w:rsidRDefault="00AE626F" w:rsidP="00AE626F">
      <w:pPr>
        <w:pStyle w:val="Akapitzlist"/>
        <w:numPr>
          <w:ilvl w:val="0"/>
          <w:numId w:val="6"/>
        </w:numPr>
        <w:spacing w:after="0"/>
        <w:ind w:left="567"/>
        <w:jc w:val="both"/>
      </w:pPr>
      <w:r w:rsidRPr="001E69F8">
        <w:t xml:space="preserve">czas reakcji na zgłoszenie </w:t>
      </w:r>
      <w:r>
        <w:t>A</w:t>
      </w:r>
      <w:r w:rsidRPr="001E69F8">
        <w:t>w</w:t>
      </w:r>
      <w:r>
        <w:t>arii nie dłuższy niż 1 godzina.</w:t>
      </w:r>
    </w:p>
    <w:p w14:paraId="647DFAC0" w14:textId="77777777" w:rsidR="00AE626F" w:rsidRDefault="00AE626F" w:rsidP="00AE626F">
      <w:pPr>
        <w:pStyle w:val="Akapitzlist"/>
        <w:numPr>
          <w:ilvl w:val="0"/>
          <w:numId w:val="6"/>
        </w:numPr>
        <w:spacing w:after="0"/>
        <w:ind w:left="567"/>
        <w:jc w:val="both"/>
      </w:pPr>
      <w:r>
        <w:t xml:space="preserve">zapewnienia </w:t>
      </w:r>
      <w:r w:rsidRPr="001E69F8">
        <w:t>punkt</w:t>
      </w:r>
      <w:r>
        <w:t>u</w:t>
      </w:r>
      <w:r w:rsidRPr="001E69F8">
        <w:t xml:space="preserve"> dostępow</w:t>
      </w:r>
      <w:r>
        <w:t>ego</w:t>
      </w:r>
      <w:r w:rsidRPr="001E69F8">
        <w:t xml:space="preserve"> do dokonywania zg</w:t>
      </w:r>
      <w:r>
        <w:t>łoszeń awarii łącza dostępny 24</w:t>
      </w:r>
      <w:r w:rsidRPr="001E69F8">
        <w:t>/7</w:t>
      </w:r>
      <w:r>
        <w:t xml:space="preserve"> 365 </w:t>
      </w:r>
      <w:r w:rsidRPr="001E69F8">
        <w:t>dni</w:t>
      </w:r>
      <w:r>
        <w:t xml:space="preserve"> w roku</w:t>
      </w:r>
      <w:r w:rsidRPr="001E69F8">
        <w:t>. Punkt dostępowy umożliwi dokonywanie zgłoszeń przez Zamawiającego za pomoc</w:t>
      </w:r>
      <w:r>
        <w:t>ą poczty elektronicznej, fax-u,</w:t>
      </w:r>
      <w:r w:rsidRPr="001E69F8">
        <w:t xml:space="preserve"> linii telefonicznej</w:t>
      </w:r>
      <w:r>
        <w:t xml:space="preserve"> lub dedykowanego portalu zgłoszeniowego.</w:t>
      </w:r>
    </w:p>
    <w:p w14:paraId="50097CAE" w14:textId="77777777" w:rsidR="00AE626F" w:rsidRPr="001F6DC4" w:rsidRDefault="00AE626F" w:rsidP="00AE626F">
      <w:pPr>
        <w:pStyle w:val="Akapitzlist"/>
        <w:numPr>
          <w:ilvl w:val="0"/>
          <w:numId w:val="2"/>
        </w:numPr>
        <w:ind w:left="426" w:hanging="426"/>
        <w:jc w:val="both"/>
        <w:rPr>
          <w:rFonts w:cstheme="minorHAnsi"/>
        </w:rPr>
      </w:pPr>
      <w:r w:rsidRPr="001F6DC4">
        <w:rPr>
          <w:rFonts w:cstheme="minorHAnsi"/>
        </w:rPr>
        <w:t xml:space="preserve">Zamawiający dopuszcza okno serwisowe przeznaczone na </w:t>
      </w:r>
      <w:r>
        <w:rPr>
          <w:rFonts w:cstheme="minorHAnsi"/>
        </w:rPr>
        <w:t xml:space="preserve">planowe </w:t>
      </w:r>
      <w:r w:rsidRPr="001F6DC4">
        <w:rPr>
          <w:rFonts w:cstheme="minorHAnsi"/>
        </w:rPr>
        <w:t xml:space="preserve">prace konserwacyjne. Okno serwisowe musi być uzgodnione z Zamawiającym z wyprzedzeniem co najmniej 7 dni roboczych. </w:t>
      </w:r>
      <w:r w:rsidRPr="001F6DC4">
        <w:rPr>
          <w:rFonts w:cstheme="minorHAnsi"/>
        </w:rPr>
        <w:lastRenderedPageBreak/>
        <w:t xml:space="preserve">Planowane prace konserwacyjne mogą być prowadzone w godzinach od 00:00 do 4:00 rano oraz w soboty, niedziele i w dni ustawowo wolne od pracy. Pojedyncze okno serwisowe nie może być dłuższe niż </w:t>
      </w:r>
      <w:r>
        <w:rPr>
          <w:rFonts w:cstheme="minorHAnsi"/>
        </w:rPr>
        <w:t>2</w:t>
      </w:r>
      <w:r w:rsidRPr="001F6DC4">
        <w:rPr>
          <w:rFonts w:cstheme="minorHAnsi"/>
        </w:rPr>
        <w:t xml:space="preserve"> godziny od momentu rozpoczęcia prac. Planowane prace konserwacyjne nie mogą być prowadzone częściej niż 1 raz w miesiącu. Przerwy w dostarczaniu usługi spowodowane oknami serwisowymi Zamawiający traktuje jako zachowanie ciągłości usługi.</w:t>
      </w:r>
    </w:p>
    <w:p w14:paraId="1700EC64" w14:textId="77777777" w:rsidR="00AE626F" w:rsidRDefault="00AE626F" w:rsidP="00AE626F">
      <w:pPr>
        <w:pStyle w:val="Akapitzlist"/>
      </w:pPr>
    </w:p>
    <w:p w14:paraId="19796F41" w14:textId="77777777" w:rsidR="00AE626F" w:rsidRDefault="00AE626F" w:rsidP="00AE626F">
      <w:pPr>
        <w:pStyle w:val="Akapitzlist"/>
        <w:numPr>
          <w:ilvl w:val="0"/>
          <w:numId w:val="1"/>
        </w:numPr>
        <w:ind w:left="426"/>
      </w:pPr>
      <w:r>
        <w:t>Dodatkowe wymagania dla łącza podstawowego.</w:t>
      </w:r>
    </w:p>
    <w:p w14:paraId="35590577" w14:textId="333DED6D" w:rsidR="00B45A78" w:rsidRDefault="00B45A78" w:rsidP="00B45A78">
      <w:pPr>
        <w:pStyle w:val="Akapitzlist"/>
        <w:numPr>
          <w:ilvl w:val="0"/>
          <w:numId w:val="24"/>
        </w:numPr>
        <w:ind w:left="426"/>
      </w:pPr>
      <w:r>
        <w:t xml:space="preserve">Zamawiający wymaga współpracy przy konfiguracji protokołu BGP w celu prawidłowego rozgłaszania adresacji przypisanej do będącego w posiadanego Zamawiającego numeru AS (ang. </w:t>
      </w:r>
      <w:proofErr w:type="spellStart"/>
      <w:r>
        <w:t>Autonomous</w:t>
      </w:r>
      <w:proofErr w:type="spellEnd"/>
      <w:r>
        <w:t xml:space="preserve"> System) 204066.</w:t>
      </w:r>
    </w:p>
    <w:p w14:paraId="287BE6DA" w14:textId="6C2A4F1C" w:rsidR="00AE626F" w:rsidRDefault="00B45A78" w:rsidP="00B45A78">
      <w:pPr>
        <w:pStyle w:val="Akapitzlist"/>
        <w:numPr>
          <w:ilvl w:val="0"/>
          <w:numId w:val="24"/>
        </w:numPr>
        <w:ind w:left="426"/>
      </w:pPr>
      <w:r>
        <w:t>Wykonawca będzie współpracował z Operatorem zapasowego łącza w celu skonfigurowania wszelkich parametrów dla sesji BGP oraz konfiguracji routera brzegowego.</w:t>
      </w:r>
    </w:p>
    <w:p w14:paraId="33ACABAE" w14:textId="77777777" w:rsidR="00DB3E27" w:rsidRDefault="00DB3E27"/>
    <w:sectPr w:rsidR="00DB3E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427A3"/>
    <w:multiLevelType w:val="hybridMultilevel"/>
    <w:tmpl w:val="C972B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53CB9"/>
    <w:multiLevelType w:val="hybridMultilevel"/>
    <w:tmpl w:val="7F205FE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1C75FEB"/>
    <w:multiLevelType w:val="hybridMultilevel"/>
    <w:tmpl w:val="583EB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34EDF"/>
    <w:multiLevelType w:val="hybridMultilevel"/>
    <w:tmpl w:val="5EFEC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0616E"/>
    <w:multiLevelType w:val="hybridMultilevel"/>
    <w:tmpl w:val="76040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604C7"/>
    <w:multiLevelType w:val="hybridMultilevel"/>
    <w:tmpl w:val="F132D1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D6F088F"/>
    <w:multiLevelType w:val="hybridMultilevel"/>
    <w:tmpl w:val="41441C84"/>
    <w:lvl w:ilvl="0" w:tplc="3F82ABC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7CF1FBA"/>
    <w:multiLevelType w:val="hybridMultilevel"/>
    <w:tmpl w:val="D204767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9B158DB"/>
    <w:multiLevelType w:val="hybridMultilevel"/>
    <w:tmpl w:val="981E3A4E"/>
    <w:lvl w:ilvl="0" w:tplc="4E6C0E2E">
      <w:start w:val="1"/>
      <w:numFmt w:val="lowerLetter"/>
      <w:lvlText w:val="%1)"/>
      <w:lvlJc w:val="left"/>
      <w:pPr>
        <w:ind w:left="502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F1825A1"/>
    <w:multiLevelType w:val="hybridMultilevel"/>
    <w:tmpl w:val="E1ECA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E61B4"/>
    <w:multiLevelType w:val="hybridMultilevel"/>
    <w:tmpl w:val="1DBAD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B2F77"/>
    <w:multiLevelType w:val="hybridMultilevel"/>
    <w:tmpl w:val="C39E3F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17B12"/>
    <w:multiLevelType w:val="hybridMultilevel"/>
    <w:tmpl w:val="86946CB2"/>
    <w:lvl w:ilvl="0" w:tplc="5504F6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82D21FD"/>
    <w:multiLevelType w:val="hybridMultilevel"/>
    <w:tmpl w:val="5EFEC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E107B"/>
    <w:multiLevelType w:val="hybridMultilevel"/>
    <w:tmpl w:val="9C6C89B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BD4455"/>
    <w:multiLevelType w:val="hybridMultilevel"/>
    <w:tmpl w:val="84146FB0"/>
    <w:lvl w:ilvl="0" w:tplc="5504F67A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 w15:restartNumberingAfterBreak="0">
    <w:nsid w:val="4E096E7E"/>
    <w:multiLevelType w:val="hybridMultilevel"/>
    <w:tmpl w:val="6B58A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04F6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551FC5"/>
    <w:multiLevelType w:val="hybridMultilevel"/>
    <w:tmpl w:val="C6EE3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A22D6"/>
    <w:multiLevelType w:val="hybridMultilevel"/>
    <w:tmpl w:val="42AE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C91104"/>
    <w:multiLevelType w:val="hybridMultilevel"/>
    <w:tmpl w:val="ACE8D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23D6C"/>
    <w:multiLevelType w:val="hybridMultilevel"/>
    <w:tmpl w:val="555E8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A022D8"/>
    <w:multiLevelType w:val="hybridMultilevel"/>
    <w:tmpl w:val="436E453A"/>
    <w:lvl w:ilvl="0" w:tplc="22FA4AD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120C6"/>
    <w:multiLevelType w:val="hybridMultilevel"/>
    <w:tmpl w:val="58923656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E912E7D4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C07DED"/>
    <w:multiLevelType w:val="hybridMultilevel"/>
    <w:tmpl w:val="749AA8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947A3B"/>
    <w:multiLevelType w:val="hybridMultilevel"/>
    <w:tmpl w:val="1E748B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8"/>
  </w:num>
  <w:num w:numId="4">
    <w:abstractNumId w:val="22"/>
  </w:num>
  <w:num w:numId="5">
    <w:abstractNumId w:val="13"/>
  </w:num>
  <w:num w:numId="6">
    <w:abstractNumId w:val="6"/>
  </w:num>
  <w:num w:numId="7">
    <w:abstractNumId w:val="3"/>
  </w:num>
  <w:num w:numId="8">
    <w:abstractNumId w:val="17"/>
  </w:num>
  <w:num w:numId="9">
    <w:abstractNumId w:val="0"/>
  </w:num>
  <w:num w:numId="10">
    <w:abstractNumId w:val="4"/>
  </w:num>
  <w:num w:numId="11">
    <w:abstractNumId w:val="2"/>
  </w:num>
  <w:num w:numId="12">
    <w:abstractNumId w:val="9"/>
  </w:num>
  <w:num w:numId="13">
    <w:abstractNumId w:val="16"/>
  </w:num>
  <w:num w:numId="14">
    <w:abstractNumId w:val="18"/>
  </w:num>
  <w:num w:numId="15">
    <w:abstractNumId w:val="15"/>
  </w:num>
  <w:num w:numId="16">
    <w:abstractNumId w:val="12"/>
  </w:num>
  <w:num w:numId="17">
    <w:abstractNumId w:val="7"/>
  </w:num>
  <w:num w:numId="18">
    <w:abstractNumId w:val="11"/>
  </w:num>
  <w:num w:numId="19">
    <w:abstractNumId w:val="1"/>
  </w:num>
  <w:num w:numId="20">
    <w:abstractNumId w:val="24"/>
  </w:num>
  <w:num w:numId="21">
    <w:abstractNumId w:val="23"/>
  </w:num>
  <w:num w:numId="22">
    <w:abstractNumId w:val="5"/>
  </w:num>
  <w:num w:numId="23">
    <w:abstractNumId w:val="10"/>
  </w:num>
  <w:num w:numId="24">
    <w:abstractNumId w:val="20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08A"/>
    <w:rsid w:val="00097168"/>
    <w:rsid w:val="000B0073"/>
    <w:rsid w:val="00232BA4"/>
    <w:rsid w:val="006761A4"/>
    <w:rsid w:val="00711E22"/>
    <w:rsid w:val="00816EFC"/>
    <w:rsid w:val="00851E3A"/>
    <w:rsid w:val="009E208A"/>
    <w:rsid w:val="00AE626F"/>
    <w:rsid w:val="00B45A78"/>
    <w:rsid w:val="00C4193A"/>
    <w:rsid w:val="00CA4B1F"/>
    <w:rsid w:val="00DB3E27"/>
    <w:rsid w:val="00F217F3"/>
    <w:rsid w:val="241E83B3"/>
    <w:rsid w:val="765F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F0A9C"/>
  <w15:chartTrackingRefBased/>
  <w15:docId w15:val="{3B54AE23-D6A2-4932-99B8-33DDE5ABE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2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AE626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E626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"/>
    <w:basedOn w:val="Normalny"/>
    <w:link w:val="AkapitzlistZnak"/>
    <w:uiPriority w:val="34"/>
    <w:qFormat/>
    <w:rsid w:val="00AE626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"/>
    <w:link w:val="Akapitzlist"/>
    <w:uiPriority w:val="34"/>
    <w:locked/>
    <w:rsid w:val="00AE626F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4B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4B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4B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4B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4B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f929f0b-68ea-4ccd-9a02-6eb3bdb90410">CKIS-2029934988-371</_dlc_DocId>
    <_dlc_DocIdUrl xmlns="2f929f0b-68ea-4ccd-9a02-6eb3bdb90410">
      <Url>https://portalckis.ad.ms.gov.pl/sui/_layouts/15/DocIdRedir.aspx?ID=CKIS-2029934988-371</Url>
      <Description>CKIS-2029934988-371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46B6AC4A9AF146B759AD8DA33710CD" ma:contentTypeVersion="0" ma:contentTypeDescription="Utwórz nowy dokument." ma:contentTypeScope="" ma:versionID="bfd7604c83cce864dbe20386127f777d">
  <xsd:schema xmlns:xsd="http://www.w3.org/2001/XMLSchema" xmlns:xs="http://www.w3.org/2001/XMLSchema" xmlns:p="http://schemas.microsoft.com/office/2006/metadata/properties" xmlns:ns2="2f929f0b-68ea-4ccd-9a02-6eb3bdb90410" targetNamespace="http://schemas.microsoft.com/office/2006/metadata/properties" ma:root="true" ma:fieldsID="1de33a6e0379e8833b23088d9d83b2af" ns2:_="">
    <xsd:import namespace="2f929f0b-68ea-4ccd-9a02-6eb3bdb9041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29f0b-68ea-4ccd-9a02-6eb3bdb9041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34F096-EA7A-4D48-B6A6-F5F5765049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68121FD-95E8-4766-96D3-2865C30D44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C7D178-FAA6-436C-8473-1997DFFB2430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2f929f0b-68ea-4ccd-9a02-6eb3bdb9041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584A810-DEA4-467C-9BD1-FE53F9299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929f0b-68ea-4ccd-9a02-6eb3bdb90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1741</Words>
  <Characters>10449</Characters>
  <Application>Microsoft Office Word</Application>
  <DocSecurity>0</DocSecurity>
  <Lines>87</Lines>
  <Paragraphs>24</Paragraphs>
  <ScaleCrop>false</ScaleCrop>
  <Company/>
  <LinksUpToDate>false</LinksUpToDate>
  <CharactersWithSpaces>12166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kwesolowski</dc:creator>
  <cp:keywords/>
  <dc:description/>
  <cp:lastModifiedBy>Grzegorzek Anna</cp:lastModifiedBy>
  <cp:revision>2</cp:revision>
  <dcterms:created xsi:type="dcterms:W3CDTF">2024-08-14T05:40:00Z</dcterms:created>
  <dcterms:modified xsi:type="dcterms:W3CDTF">2024-08-14T05:40:00Z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0x010100CF46B6AC4A9AF146B759AD8DA33710CD</vt:lpwstr>
  </property>
  <property fmtid="{D5CDD505-2E9C-101B-9397-08002B2CF9AE}" pid="3" name="_dlc_DocIdItemGuid">
    <vt:lpwstr>5fe75aa9-d80a-4745-9827-f950375e15ff</vt:lpwstr>
  </property>
</Properties>
</file>