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FFD3D" w14:textId="77777777" w:rsidR="00911462" w:rsidRDefault="00911462">
      <w:pPr>
        <w:spacing w:after="15" w:line="259" w:lineRule="auto"/>
        <w:ind w:left="751" w:firstLine="0"/>
        <w:jc w:val="left"/>
      </w:pPr>
    </w:p>
    <w:p w14:paraId="31FF83B7" w14:textId="5F74BDED" w:rsidR="00911462" w:rsidRDefault="00911462" w:rsidP="00911462">
      <w:pPr>
        <w:spacing w:after="15" w:line="259" w:lineRule="auto"/>
        <w:ind w:left="751" w:firstLine="0"/>
        <w:jc w:val="right"/>
      </w:pPr>
      <w:r>
        <w:t>Załącznik 1</w:t>
      </w:r>
    </w:p>
    <w:p w14:paraId="70175975" w14:textId="0432F577" w:rsidR="000A7371" w:rsidRPr="00911462" w:rsidRDefault="00D566CE">
      <w:pPr>
        <w:spacing w:after="15" w:line="259" w:lineRule="auto"/>
        <w:ind w:left="751" w:firstLine="0"/>
        <w:jc w:val="left"/>
        <w:rPr>
          <w:b/>
          <w:bCs/>
          <w:sz w:val="32"/>
          <w:szCs w:val="32"/>
        </w:rPr>
      </w:pPr>
      <w:r w:rsidRPr="00911462">
        <w:rPr>
          <w:b/>
          <w:bCs/>
          <w:sz w:val="32"/>
          <w:szCs w:val="32"/>
        </w:rPr>
        <w:t>Formularz cenowy</w:t>
      </w:r>
    </w:p>
    <w:p w14:paraId="2170F1FC" w14:textId="088549FE" w:rsidR="000A7371" w:rsidRDefault="00794210" w:rsidP="00911462">
      <w:pPr>
        <w:spacing w:after="0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71391737" w14:textId="6F8AF6A7" w:rsidR="000A7371" w:rsidRDefault="00911462" w:rsidP="00794210">
      <w:pPr>
        <w:numPr>
          <w:ilvl w:val="0"/>
          <w:numId w:val="1"/>
        </w:numPr>
        <w:spacing w:line="271" w:lineRule="auto"/>
        <w:ind w:right="49" w:hanging="569"/>
      </w:pPr>
      <w:r>
        <w:rPr>
          <w:b/>
        </w:rPr>
        <w:t>r</w:t>
      </w:r>
      <w:r w:rsidR="00794210">
        <w:rPr>
          <w:b/>
        </w:rPr>
        <w:t>oboty rozbiórkowe</w:t>
      </w:r>
      <w:r w:rsidR="00794210">
        <w:rPr>
          <w:sz w:val="24"/>
        </w:rPr>
        <w:t xml:space="preserve"> </w:t>
      </w:r>
    </w:p>
    <w:tbl>
      <w:tblPr>
        <w:tblStyle w:val="TableGrid"/>
        <w:tblW w:w="10289" w:type="dxa"/>
        <w:tblInd w:w="290" w:type="dxa"/>
        <w:tblCellMar>
          <w:top w:w="34" w:type="dxa"/>
          <w:left w:w="70" w:type="dxa"/>
          <w:right w:w="25" w:type="dxa"/>
        </w:tblCellMar>
        <w:tblLook w:val="04A0" w:firstRow="1" w:lastRow="0" w:firstColumn="1" w:lastColumn="0" w:noHBand="0" w:noVBand="1"/>
      </w:tblPr>
      <w:tblGrid>
        <w:gridCol w:w="444"/>
        <w:gridCol w:w="6222"/>
        <w:gridCol w:w="1830"/>
        <w:gridCol w:w="1793"/>
      </w:tblGrid>
      <w:tr w:rsidR="000A7371" w14:paraId="2AB7F119" w14:textId="77777777">
        <w:trPr>
          <w:trHeight w:val="982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C7D16" w14:textId="77777777" w:rsidR="000A7371" w:rsidRDefault="00794210">
            <w:pPr>
              <w:spacing w:after="0" w:line="259" w:lineRule="auto"/>
              <w:ind w:left="17" w:firstLine="0"/>
              <w:jc w:val="left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6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823E" w14:textId="77777777" w:rsidR="000A7371" w:rsidRDefault="00794210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Roboty rozbiórkowe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6C68C7" w14:textId="77777777" w:rsidR="000A7371" w:rsidRDefault="00794210">
            <w:pPr>
              <w:spacing w:after="0" w:line="259" w:lineRule="auto"/>
              <w:ind w:left="4" w:firstLine="0"/>
              <w:jc w:val="center"/>
            </w:pPr>
            <w:r>
              <w:rPr>
                <w:sz w:val="20"/>
              </w:rPr>
              <w:t xml:space="preserve"> </w:t>
            </w:r>
          </w:p>
          <w:p w14:paraId="5DFC757B" w14:textId="77777777" w:rsidR="000A7371" w:rsidRDefault="00794210">
            <w:pPr>
              <w:spacing w:after="81" w:line="220" w:lineRule="auto"/>
              <w:ind w:left="0" w:firstLine="0"/>
              <w:jc w:val="center"/>
            </w:pPr>
            <w:r>
              <w:rPr>
                <w:sz w:val="20"/>
              </w:rPr>
              <w:t>Cena jednostkowa  netto  za 1 m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 xml:space="preserve"> </w:t>
            </w:r>
          </w:p>
          <w:p w14:paraId="3933CBB2" w14:textId="77777777" w:rsidR="000A7371" w:rsidRDefault="00794210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0"/>
              </w:rPr>
              <w:t xml:space="preserve">[ zł ] 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A479B" w14:textId="77777777" w:rsidR="000A7371" w:rsidRDefault="00794210">
            <w:pPr>
              <w:spacing w:after="0" w:line="276" w:lineRule="auto"/>
              <w:ind w:left="0" w:firstLine="0"/>
              <w:jc w:val="center"/>
            </w:pPr>
            <w:r>
              <w:rPr>
                <w:sz w:val="20"/>
              </w:rPr>
              <w:t xml:space="preserve">Termin wykonania rozbiórek </w:t>
            </w:r>
          </w:p>
          <w:p w14:paraId="7239B3E9" w14:textId="77777777" w:rsidR="000A7371" w:rsidRDefault="00794210">
            <w:pPr>
              <w:spacing w:after="0" w:line="259" w:lineRule="auto"/>
              <w:ind w:left="56" w:firstLine="0"/>
              <w:jc w:val="left"/>
            </w:pPr>
            <w:r>
              <w:rPr>
                <w:sz w:val="20"/>
              </w:rPr>
              <w:t xml:space="preserve">[w pełnych dniach] </w:t>
            </w:r>
          </w:p>
        </w:tc>
      </w:tr>
      <w:tr w:rsidR="000A7371" w14:paraId="2C627135" w14:textId="77777777">
        <w:trPr>
          <w:trHeight w:val="622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924DF" w14:textId="77777777" w:rsidR="000A7371" w:rsidRDefault="00794210">
            <w:pPr>
              <w:spacing w:after="0" w:line="259" w:lineRule="auto"/>
              <w:ind w:left="0" w:right="122" w:firstLine="0"/>
              <w:jc w:val="right"/>
            </w:pPr>
            <w:r>
              <w:rPr>
                <w:sz w:val="20"/>
              </w:rPr>
              <w:t xml:space="preserve">1.  </w:t>
            </w:r>
          </w:p>
        </w:tc>
        <w:tc>
          <w:tcPr>
            <w:tcW w:w="6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86238" w14:textId="77777777" w:rsidR="000A7371" w:rsidRDefault="0079421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budynki wolnostojące o powierzchni do 25 m</w:t>
            </w:r>
            <w:r>
              <w:rPr>
                <w:sz w:val="18"/>
                <w:vertAlign w:val="superscript"/>
              </w:rPr>
              <w:t>2</w:t>
            </w:r>
            <w:r>
              <w:rPr>
                <w:sz w:val="18"/>
              </w:rPr>
              <w:t xml:space="preserve"> zgodnie z pkt. 1 a) opisu przedmiotu zamówienia.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FDCC4B4" w14:textId="77777777" w:rsidR="000A7371" w:rsidRDefault="00794210">
            <w:pPr>
              <w:spacing w:after="0" w:line="259" w:lineRule="auto"/>
              <w:ind w:left="1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2F65F" w14:textId="77777777" w:rsidR="000A7371" w:rsidRDefault="00794210">
            <w:pPr>
              <w:spacing w:after="0" w:line="259" w:lineRule="auto"/>
              <w:ind w:left="1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0A7371" w14:paraId="5058CA41" w14:textId="77777777">
        <w:trPr>
          <w:trHeight w:val="576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DB7CC" w14:textId="77777777" w:rsidR="000A7371" w:rsidRDefault="0079421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6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0FA21" w14:textId="77777777" w:rsidR="000A7371" w:rsidRDefault="00794210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budynki wolnostojące powierzchni powyżej 25 m</w:t>
            </w:r>
            <w:r>
              <w:rPr>
                <w:sz w:val="18"/>
                <w:vertAlign w:val="superscript"/>
              </w:rPr>
              <w:t xml:space="preserve">2 </w:t>
            </w:r>
            <w:r>
              <w:rPr>
                <w:sz w:val="18"/>
              </w:rPr>
              <w:t xml:space="preserve">zgodnie z pkt. 1 b) opisu przedmiotu zamówienia.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2A8A8D8" w14:textId="77777777" w:rsidR="000A7371" w:rsidRDefault="00794210">
            <w:pPr>
              <w:spacing w:after="0" w:line="259" w:lineRule="auto"/>
              <w:ind w:left="1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22CAE" w14:textId="77777777" w:rsidR="000A7371" w:rsidRDefault="00794210">
            <w:pPr>
              <w:spacing w:after="0" w:line="259" w:lineRule="auto"/>
              <w:ind w:left="17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0A7371" w14:paraId="5F06AB46" w14:textId="77777777">
        <w:trPr>
          <w:trHeight w:val="555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3FE8B" w14:textId="77777777" w:rsidR="000A7371" w:rsidRDefault="0079421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6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2005" w14:textId="77777777" w:rsidR="000A7371" w:rsidRDefault="00794210">
            <w:pPr>
              <w:spacing w:after="0" w:line="259" w:lineRule="auto"/>
              <w:ind w:left="0" w:right="15" w:firstLine="0"/>
              <w:jc w:val="left"/>
            </w:pPr>
            <w:r>
              <w:rPr>
                <w:sz w:val="18"/>
              </w:rPr>
              <w:t>budynki wolnostojące do 4 kondygnacji niepodpiwniczone, zgodnie z pkt. 1 c) opisu przedmiotu zamówienia.</w:t>
            </w: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42E2DAB" w14:textId="77777777" w:rsidR="000A7371" w:rsidRDefault="00794210">
            <w:pPr>
              <w:spacing w:after="0" w:line="259" w:lineRule="auto"/>
              <w:ind w:left="14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AC865" w14:textId="77777777" w:rsidR="000A7371" w:rsidRDefault="00794210">
            <w:pPr>
              <w:spacing w:after="0" w:line="259" w:lineRule="auto"/>
              <w:ind w:left="17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</w:tr>
      <w:tr w:rsidR="000A7371" w14:paraId="07B9AC7F" w14:textId="77777777">
        <w:trPr>
          <w:trHeight w:val="57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7B71" w14:textId="77777777" w:rsidR="000A7371" w:rsidRDefault="0079421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6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D5DD2" w14:textId="77777777" w:rsidR="000A7371" w:rsidRDefault="0079421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budynki wolnostojące do 4 kondygnacji podpiwniczone, zgodnie z pkt. 1 d) opisu przedmiotu zamówienia.</w:t>
            </w:r>
            <w:r>
              <w:rPr>
                <w:rFonts w:ascii="Trebuchet MS" w:eastAsia="Trebuchet MS" w:hAnsi="Trebuchet MS" w:cs="Trebuchet MS"/>
                <w:b/>
                <w:sz w:val="20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6C4E482" w14:textId="77777777" w:rsidR="000A7371" w:rsidRDefault="00794210">
            <w:pPr>
              <w:spacing w:after="0" w:line="259" w:lineRule="auto"/>
              <w:ind w:left="14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F10F0" w14:textId="77777777" w:rsidR="000A7371" w:rsidRDefault="00794210">
            <w:pPr>
              <w:spacing w:after="0" w:line="259" w:lineRule="auto"/>
              <w:ind w:left="17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</w:tr>
      <w:tr w:rsidR="000A7371" w14:paraId="31E3FCF4" w14:textId="77777777">
        <w:trPr>
          <w:trHeight w:val="571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276D" w14:textId="77777777" w:rsidR="000A7371" w:rsidRDefault="0079421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6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46FA5" w14:textId="77777777" w:rsidR="000A7371" w:rsidRDefault="00794210">
            <w:pPr>
              <w:spacing w:after="0" w:line="259" w:lineRule="auto"/>
              <w:ind w:left="0" w:right="28" w:firstLine="0"/>
              <w:jc w:val="left"/>
            </w:pPr>
            <w:r>
              <w:rPr>
                <w:sz w:val="18"/>
              </w:rPr>
              <w:t>budynki wolnostojące powyżej 4 kondygnacji niepodpiwniczone, zgodnie z pkt. 1 e) opisu przedmiotu zamówienia.</w:t>
            </w:r>
            <w:r>
              <w:rPr>
                <w:rFonts w:ascii="Trebuchet MS" w:eastAsia="Trebuchet MS" w:hAnsi="Trebuchet MS" w:cs="Trebuchet MS"/>
                <w:b/>
                <w:sz w:val="20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FBC7EA" w14:textId="77777777" w:rsidR="000A7371" w:rsidRDefault="00794210">
            <w:pPr>
              <w:spacing w:after="0" w:line="259" w:lineRule="auto"/>
              <w:ind w:left="14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10D9C" w14:textId="77777777" w:rsidR="000A7371" w:rsidRDefault="00794210">
            <w:pPr>
              <w:spacing w:after="0" w:line="259" w:lineRule="auto"/>
              <w:ind w:left="17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</w:tr>
      <w:tr w:rsidR="000A7371" w14:paraId="5C97877E" w14:textId="77777777">
        <w:trPr>
          <w:trHeight w:val="551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BE9F8" w14:textId="77777777" w:rsidR="000A7371" w:rsidRDefault="0079421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6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B93F4" w14:textId="77777777" w:rsidR="000A7371" w:rsidRDefault="0079421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budynki wolnostojące powyżej 4 kondygnacji podpiwniczone, zgodnie z pkt. 1 f) opisu przedmiotu zamówienia.</w:t>
            </w: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E67CEB5" w14:textId="77777777" w:rsidR="000A7371" w:rsidRDefault="00794210">
            <w:pPr>
              <w:spacing w:after="0" w:line="259" w:lineRule="auto"/>
              <w:ind w:left="14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1D224" w14:textId="77777777" w:rsidR="000A7371" w:rsidRDefault="00794210">
            <w:pPr>
              <w:spacing w:after="0" w:line="259" w:lineRule="auto"/>
              <w:ind w:left="17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</w:tr>
      <w:tr w:rsidR="000A7371" w14:paraId="39583336" w14:textId="77777777">
        <w:trPr>
          <w:trHeight w:val="527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5D380" w14:textId="77777777" w:rsidR="000A7371" w:rsidRDefault="0079421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FB076" w14:textId="77777777" w:rsidR="000A7371" w:rsidRDefault="0079421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OGÓŁEM  (suma poz. od 1 do 6)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7218C57" w14:textId="77777777" w:rsidR="000A7371" w:rsidRDefault="00794210">
            <w:pPr>
              <w:spacing w:after="0" w:line="259" w:lineRule="auto"/>
              <w:ind w:left="14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4D11A79E" w14:textId="77777777" w:rsidR="000A7371" w:rsidRDefault="00794210">
            <w:pPr>
              <w:spacing w:after="0" w:line="259" w:lineRule="auto"/>
              <w:ind w:left="17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</w:tr>
      <w:tr w:rsidR="000A7371" w14:paraId="088EA944" w14:textId="77777777">
        <w:trPr>
          <w:trHeight w:val="753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17E28" w14:textId="77777777" w:rsidR="000A7371" w:rsidRDefault="00794210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8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F416859" w14:textId="77777777" w:rsidR="000A7371" w:rsidRDefault="0079421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 xml:space="preserve">Średni czas realizacji rozbiórki od wprowadzenia na budowę </w:t>
            </w:r>
          </w:p>
          <w:p w14:paraId="4B4CF16D" w14:textId="528E7D5C" w:rsidR="000A7371" w:rsidRDefault="00794210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(suma pozycji od 1 do 6</w:t>
            </w:r>
            <w:r w:rsidR="00911462">
              <w:rPr>
                <w:sz w:val="18"/>
              </w:rPr>
              <w:t xml:space="preserve"> (</w:t>
            </w:r>
            <w:r w:rsidR="00911462" w:rsidRPr="00911462">
              <w:rPr>
                <w:sz w:val="18"/>
              </w:rPr>
              <w:t>OGÓŁEM</w:t>
            </w:r>
            <w:r w:rsidR="00911462">
              <w:rPr>
                <w:b/>
                <w:sz w:val="20"/>
              </w:rPr>
              <w:t>)</w:t>
            </w:r>
            <w:r>
              <w:rPr>
                <w:sz w:val="18"/>
              </w:rPr>
              <w:t xml:space="preserve"> dzielone przez 6), zaokrąglony do pełnych dni zgodnie z zasadami matematycznymi) 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6CD4B" w14:textId="77777777" w:rsidR="000A7371" w:rsidRDefault="00794210">
            <w:pPr>
              <w:spacing w:after="0" w:line="259" w:lineRule="auto"/>
              <w:ind w:left="17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</w:tr>
    </w:tbl>
    <w:p w14:paraId="64004235" w14:textId="77777777" w:rsidR="000A7371" w:rsidRDefault="00794210">
      <w:pPr>
        <w:spacing w:after="80" w:line="259" w:lineRule="auto"/>
        <w:ind w:left="360" w:firstLine="0"/>
        <w:jc w:val="left"/>
      </w:pPr>
      <w:r>
        <w:rPr>
          <w:sz w:val="16"/>
        </w:rPr>
        <w:t xml:space="preserve"> </w:t>
      </w:r>
    </w:p>
    <w:p w14:paraId="78F8E768" w14:textId="77777777" w:rsidR="000A7371" w:rsidRDefault="00794210" w:rsidP="00794210">
      <w:pPr>
        <w:numPr>
          <w:ilvl w:val="0"/>
          <w:numId w:val="1"/>
        </w:numPr>
        <w:spacing w:line="271" w:lineRule="auto"/>
        <w:ind w:right="49" w:hanging="569"/>
      </w:pPr>
      <w:r>
        <w:rPr>
          <w:b/>
        </w:rPr>
        <w:t>likwidacja szamba</w:t>
      </w:r>
      <w:r>
        <w:rPr>
          <w:sz w:val="24"/>
        </w:rPr>
        <w:t xml:space="preserve"> </w:t>
      </w:r>
    </w:p>
    <w:tbl>
      <w:tblPr>
        <w:tblStyle w:val="TableGrid"/>
        <w:tblW w:w="10279" w:type="dxa"/>
        <w:tblInd w:w="290" w:type="dxa"/>
        <w:tblCellMar>
          <w:top w:w="10" w:type="dxa"/>
          <w:left w:w="70" w:type="dxa"/>
          <w:right w:w="37" w:type="dxa"/>
        </w:tblCellMar>
        <w:tblLook w:val="04A0" w:firstRow="1" w:lastRow="0" w:firstColumn="1" w:lastColumn="0" w:noHBand="0" w:noVBand="1"/>
      </w:tblPr>
      <w:tblGrid>
        <w:gridCol w:w="444"/>
        <w:gridCol w:w="6263"/>
        <w:gridCol w:w="3572"/>
      </w:tblGrid>
      <w:tr w:rsidR="000A7371" w14:paraId="0FF22944" w14:textId="77777777">
        <w:trPr>
          <w:trHeight w:val="476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28028" w14:textId="77777777" w:rsidR="000A7371" w:rsidRDefault="00794210">
            <w:pPr>
              <w:spacing w:after="0" w:line="259" w:lineRule="auto"/>
              <w:ind w:left="17" w:firstLine="0"/>
              <w:jc w:val="left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6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B76A4" w14:textId="77777777" w:rsidR="000A7371" w:rsidRDefault="00794210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0"/>
              </w:rPr>
              <w:t xml:space="preserve">Rodzaj robót 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35204" w14:textId="77777777" w:rsidR="000A7371" w:rsidRDefault="00794210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0"/>
              </w:rPr>
              <w:t xml:space="preserve">Cena jednostkowa </w:t>
            </w:r>
          </w:p>
          <w:p w14:paraId="457E0E2A" w14:textId="77777777" w:rsidR="000A7371" w:rsidRDefault="00794210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0"/>
              </w:rPr>
              <w:t>netto  za 1 m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 xml:space="preserve"> [ zł ] </w:t>
            </w:r>
          </w:p>
        </w:tc>
      </w:tr>
      <w:tr w:rsidR="000A7371" w14:paraId="38F5634A" w14:textId="77777777">
        <w:trPr>
          <w:trHeight w:val="631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5DE88" w14:textId="77777777" w:rsidR="000A7371" w:rsidRDefault="00794210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6F686" w14:textId="77777777" w:rsidR="000A7371" w:rsidRDefault="0079421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likwidacja szamb, zgodnie z pkt. 1 g), opisu przedmiotu zamówienia.</w:t>
            </w:r>
            <w:r>
              <w:rPr>
                <w:rFonts w:ascii="Trebuchet MS" w:eastAsia="Trebuchet MS" w:hAnsi="Trebuchet MS" w:cs="Trebuchet MS"/>
                <w:sz w:val="18"/>
              </w:rPr>
              <w:t xml:space="preserve"> 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C5AD5" w14:textId="77777777" w:rsidR="000A7371" w:rsidRDefault="00794210">
            <w:pPr>
              <w:spacing w:after="0" w:line="259" w:lineRule="auto"/>
              <w:ind w:left="26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</w:tr>
    </w:tbl>
    <w:p w14:paraId="38EED36B" w14:textId="77777777" w:rsidR="000A7371" w:rsidRDefault="00794210">
      <w:pPr>
        <w:spacing w:after="123" w:line="259" w:lineRule="auto"/>
        <w:ind w:left="360" w:firstLine="0"/>
        <w:jc w:val="left"/>
      </w:pPr>
      <w:r>
        <w:rPr>
          <w:sz w:val="16"/>
        </w:rPr>
        <w:t xml:space="preserve"> </w:t>
      </w:r>
    </w:p>
    <w:p w14:paraId="3D3178ED" w14:textId="77777777" w:rsidR="000A7371" w:rsidRDefault="00794210" w:rsidP="00794210">
      <w:pPr>
        <w:numPr>
          <w:ilvl w:val="0"/>
          <w:numId w:val="1"/>
        </w:numPr>
        <w:spacing w:line="271" w:lineRule="auto"/>
        <w:ind w:right="49" w:hanging="569"/>
      </w:pPr>
      <w:r>
        <w:rPr>
          <w:b/>
        </w:rPr>
        <w:t>wywóz śmieci i odpadów</w:t>
      </w:r>
      <w:r>
        <w:rPr>
          <w:sz w:val="24"/>
        </w:rPr>
        <w:t xml:space="preserve"> </w:t>
      </w:r>
    </w:p>
    <w:tbl>
      <w:tblPr>
        <w:tblStyle w:val="TableGrid"/>
        <w:tblW w:w="10279" w:type="dxa"/>
        <w:tblInd w:w="290" w:type="dxa"/>
        <w:tblCellMar>
          <w:top w:w="48" w:type="dxa"/>
          <w:left w:w="70" w:type="dxa"/>
          <w:right w:w="31" w:type="dxa"/>
        </w:tblCellMar>
        <w:tblLook w:val="04A0" w:firstRow="1" w:lastRow="0" w:firstColumn="1" w:lastColumn="0" w:noHBand="0" w:noVBand="1"/>
      </w:tblPr>
      <w:tblGrid>
        <w:gridCol w:w="444"/>
        <w:gridCol w:w="6258"/>
        <w:gridCol w:w="3577"/>
      </w:tblGrid>
      <w:tr w:rsidR="000A7371" w14:paraId="5B938F74" w14:textId="77777777">
        <w:trPr>
          <w:trHeight w:val="588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F9C2" w14:textId="77777777" w:rsidR="000A7371" w:rsidRDefault="00794210">
            <w:pPr>
              <w:spacing w:after="0" w:line="259" w:lineRule="auto"/>
              <w:ind w:left="17" w:firstLine="0"/>
              <w:jc w:val="left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26344" w14:textId="77777777" w:rsidR="000A7371" w:rsidRDefault="00794210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0"/>
              </w:rPr>
              <w:t xml:space="preserve">Rodzaj robót 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6EEBC" w14:textId="77777777" w:rsidR="000A7371" w:rsidRDefault="0079421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0"/>
              </w:rPr>
              <w:t xml:space="preserve">Cena jednostkowa  </w:t>
            </w:r>
          </w:p>
          <w:p w14:paraId="593183A1" w14:textId="77777777" w:rsidR="000A7371" w:rsidRDefault="00794210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0"/>
              </w:rPr>
              <w:t>netto  za 1 m</w:t>
            </w: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 xml:space="preserve">[ zł ] </w:t>
            </w:r>
          </w:p>
        </w:tc>
      </w:tr>
      <w:tr w:rsidR="000A7371" w14:paraId="5D341F7A" w14:textId="77777777">
        <w:trPr>
          <w:trHeight w:val="1087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386C" w14:textId="77777777" w:rsidR="000A7371" w:rsidRDefault="00794210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8548F" w14:textId="77777777" w:rsidR="000A7371" w:rsidRDefault="00794210">
            <w:pPr>
              <w:spacing w:after="0" w:line="238" w:lineRule="auto"/>
              <w:ind w:left="0" w:firstLine="0"/>
            </w:pPr>
            <w:r>
              <w:rPr>
                <w:sz w:val="18"/>
              </w:rPr>
              <w:t xml:space="preserve">wywóz śmieci i odpadów po wyprowadzce lokatorów oraz odpadów wielkogabarytowych (meble, sprzęt gospodarstwa domowego, butelki, puszki, </w:t>
            </w:r>
          </w:p>
          <w:p w14:paraId="4F60DD2C" w14:textId="77777777" w:rsidR="000A7371" w:rsidRDefault="00794210">
            <w:pPr>
              <w:spacing w:after="16" w:line="259" w:lineRule="auto"/>
              <w:ind w:left="0" w:firstLine="0"/>
              <w:jc w:val="left"/>
            </w:pPr>
            <w:r>
              <w:rPr>
                <w:sz w:val="18"/>
              </w:rPr>
              <w:t xml:space="preserve">materace itp.), </w:t>
            </w:r>
          </w:p>
          <w:p w14:paraId="5211B820" w14:textId="77777777" w:rsidR="000A7371" w:rsidRDefault="0079421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- nie obejmuje gruzu oraz innych odpadów powstających w wyniku rozbiórek,  zgodnie z pkt. 1 h) opisu przedmiotu zamówienia. 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86FC" w14:textId="77777777" w:rsidR="000A7371" w:rsidRDefault="00794210">
            <w:pPr>
              <w:spacing w:after="0" w:line="259" w:lineRule="auto"/>
              <w:ind w:left="21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</w:tr>
    </w:tbl>
    <w:p w14:paraId="33A8726C" w14:textId="77777777" w:rsidR="000A7371" w:rsidRDefault="00794210">
      <w:pPr>
        <w:spacing w:after="43" w:line="259" w:lineRule="auto"/>
        <w:ind w:left="360" w:firstLine="0"/>
        <w:jc w:val="left"/>
      </w:pPr>
      <w:r>
        <w:rPr>
          <w:sz w:val="24"/>
        </w:rPr>
        <w:t xml:space="preserve">                        </w:t>
      </w:r>
      <w:r>
        <w:rPr>
          <w:rFonts w:ascii="Trebuchet MS" w:eastAsia="Trebuchet MS" w:hAnsi="Trebuchet MS" w:cs="Trebuchet MS"/>
          <w:sz w:val="24"/>
          <w:vertAlign w:val="superscript"/>
        </w:rPr>
        <w:t xml:space="preserve"> </w:t>
      </w:r>
      <w:r>
        <w:rPr>
          <w:rFonts w:ascii="Trebuchet MS" w:eastAsia="Trebuchet MS" w:hAnsi="Trebuchet MS" w:cs="Trebuchet MS"/>
          <w:sz w:val="24"/>
          <w:vertAlign w:val="superscript"/>
        </w:rPr>
        <w:tab/>
      </w:r>
      <w:r>
        <w:rPr>
          <w:b/>
          <w:sz w:val="24"/>
        </w:rPr>
        <w:t xml:space="preserve">  </w:t>
      </w:r>
    </w:p>
    <w:p w14:paraId="603A70AD" w14:textId="77777777" w:rsidR="000A7371" w:rsidRDefault="00794210" w:rsidP="00794210">
      <w:pPr>
        <w:numPr>
          <w:ilvl w:val="0"/>
          <w:numId w:val="1"/>
        </w:numPr>
        <w:spacing w:line="271" w:lineRule="auto"/>
        <w:ind w:right="49" w:hanging="569"/>
      </w:pPr>
      <w:r>
        <w:rPr>
          <w:b/>
        </w:rPr>
        <w:t>dokumentacja geodezyjna powykonawcza</w:t>
      </w:r>
      <w:r>
        <w:rPr>
          <w:sz w:val="24"/>
        </w:rPr>
        <w:t xml:space="preserve"> </w:t>
      </w:r>
    </w:p>
    <w:tbl>
      <w:tblPr>
        <w:tblStyle w:val="TableGrid"/>
        <w:tblW w:w="10279" w:type="dxa"/>
        <w:tblInd w:w="290" w:type="dxa"/>
        <w:tblCellMar>
          <w:top w:w="10" w:type="dxa"/>
          <w:left w:w="70" w:type="dxa"/>
          <w:right w:w="37" w:type="dxa"/>
        </w:tblCellMar>
        <w:tblLook w:val="04A0" w:firstRow="1" w:lastRow="0" w:firstColumn="1" w:lastColumn="0" w:noHBand="0" w:noVBand="1"/>
      </w:tblPr>
      <w:tblGrid>
        <w:gridCol w:w="444"/>
        <w:gridCol w:w="6258"/>
        <w:gridCol w:w="3577"/>
      </w:tblGrid>
      <w:tr w:rsidR="000A7371" w14:paraId="141DFA68" w14:textId="77777777">
        <w:trPr>
          <w:trHeight w:val="476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175B7" w14:textId="77777777" w:rsidR="000A7371" w:rsidRDefault="00794210">
            <w:pPr>
              <w:spacing w:after="0" w:line="259" w:lineRule="auto"/>
              <w:ind w:left="17" w:firstLine="0"/>
              <w:jc w:val="left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DB14A" w14:textId="77777777" w:rsidR="000A7371" w:rsidRDefault="00794210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Rodzaj robót 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74C7C" w14:textId="77777777" w:rsidR="000A7371" w:rsidRDefault="00794210">
            <w:pPr>
              <w:spacing w:after="0" w:line="259" w:lineRule="auto"/>
              <w:ind w:left="763" w:right="716" w:firstLine="0"/>
              <w:jc w:val="center"/>
            </w:pPr>
            <w:r>
              <w:rPr>
                <w:sz w:val="20"/>
              </w:rPr>
              <w:t xml:space="preserve">Cena jednostkowa  netto za 1 komplet [ zł ] </w:t>
            </w:r>
          </w:p>
        </w:tc>
      </w:tr>
      <w:tr w:rsidR="000A7371" w14:paraId="06E371D9" w14:textId="77777777">
        <w:trPr>
          <w:trHeight w:val="710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C1496" w14:textId="77777777" w:rsidR="000A7371" w:rsidRDefault="00794210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EB029" w14:textId="77777777" w:rsidR="000A7371" w:rsidRDefault="0079421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wykonanie dokumentacji geodezyjno-kartograficznej, zgodnie z pkt. 1 i), opisu przedmiotu zamówienia.</w:t>
            </w:r>
            <w:r>
              <w:rPr>
                <w:rFonts w:ascii="Trebuchet MS" w:eastAsia="Trebuchet MS" w:hAnsi="Trebuchet MS" w:cs="Trebuchet MS"/>
                <w:sz w:val="18"/>
              </w:rPr>
              <w:t xml:space="preserve"> </w:t>
            </w:r>
          </w:p>
        </w:tc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8DD6C" w14:textId="77777777" w:rsidR="000A7371" w:rsidRDefault="00794210">
            <w:pPr>
              <w:spacing w:after="0" w:line="259" w:lineRule="auto"/>
              <w:ind w:left="26" w:firstLine="0"/>
              <w:jc w:val="center"/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</w:tr>
    </w:tbl>
    <w:p w14:paraId="5E933DD0" w14:textId="77777777" w:rsidR="000A7371" w:rsidRDefault="00794210">
      <w:pPr>
        <w:spacing w:after="0" w:line="259" w:lineRule="auto"/>
        <w:ind w:left="360" w:firstLine="0"/>
        <w:jc w:val="left"/>
      </w:pPr>
      <w:r>
        <w:rPr>
          <w:sz w:val="18"/>
        </w:rPr>
        <w:t xml:space="preserve"> </w:t>
      </w:r>
    </w:p>
    <w:p w14:paraId="51B7464E" w14:textId="77777777" w:rsidR="000A7371" w:rsidRDefault="00794210">
      <w:pPr>
        <w:spacing w:after="0" w:line="259" w:lineRule="auto"/>
        <w:ind w:left="360" w:firstLine="0"/>
        <w:jc w:val="left"/>
      </w:pPr>
      <w:r>
        <w:rPr>
          <w:sz w:val="18"/>
        </w:rPr>
        <w:t xml:space="preserve"> </w:t>
      </w:r>
    </w:p>
    <w:p w14:paraId="7F10EDD5" w14:textId="77777777" w:rsidR="000A7371" w:rsidRDefault="00794210" w:rsidP="004939B5">
      <w:pPr>
        <w:spacing w:after="0" w:line="259" w:lineRule="auto"/>
        <w:ind w:left="360" w:firstLine="0"/>
        <w:jc w:val="left"/>
      </w:pPr>
      <w:r>
        <w:rPr>
          <w:sz w:val="18"/>
        </w:rPr>
        <w:t xml:space="preserve">  </w:t>
      </w:r>
      <w:r>
        <w:rPr>
          <w:sz w:val="18"/>
        </w:rPr>
        <w:tab/>
        <w:t xml:space="preserve"> </w:t>
      </w:r>
      <w:r>
        <w:rPr>
          <w:sz w:val="18"/>
        </w:rPr>
        <w:tab/>
      </w:r>
      <w:r>
        <w:t xml:space="preserve"> </w:t>
      </w:r>
    </w:p>
    <w:sectPr w:rsidR="000A7371">
      <w:footerReference w:type="even" r:id="rId7"/>
      <w:footerReference w:type="default" r:id="rId8"/>
      <w:footerReference w:type="first" r:id="rId9"/>
      <w:pgSz w:w="11906" w:h="16838"/>
      <w:pgMar w:top="744" w:right="788" w:bottom="1033" w:left="34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8B1A8" w14:textId="77777777" w:rsidR="00D10F33" w:rsidRDefault="00D10F33">
      <w:pPr>
        <w:spacing w:after="0" w:line="240" w:lineRule="auto"/>
      </w:pPr>
      <w:r>
        <w:separator/>
      </w:r>
    </w:p>
  </w:endnote>
  <w:endnote w:type="continuationSeparator" w:id="0">
    <w:p w14:paraId="46407E78" w14:textId="77777777" w:rsidR="00D10F33" w:rsidRDefault="00D10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289D" w14:textId="77777777" w:rsidR="000A7371" w:rsidRDefault="00794210">
    <w:pPr>
      <w:tabs>
        <w:tab w:val="center" w:pos="360"/>
        <w:tab w:val="center" w:pos="553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ab/>
    </w:r>
    <w:r>
      <w:rPr>
        <w:sz w:val="24"/>
      </w:rPr>
      <w:t xml:space="preserve"> 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E622" w14:textId="77777777" w:rsidR="000A7371" w:rsidRDefault="00794210">
    <w:pPr>
      <w:tabs>
        <w:tab w:val="center" w:pos="360"/>
        <w:tab w:val="center" w:pos="553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ab/>
    </w:r>
    <w:r>
      <w:rPr>
        <w:sz w:val="24"/>
      </w:rPr>
      <w:t xml:space="preserve"> 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4939B5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AFAE" w14:textId="77777777" w:rsidR="000A7371" w:rsidRDefault="000A737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0F9DE" w14:textId="77777777" w:rsidR="00D10F33" w:rsidRDefault="00D10F33">
      <w:pPr>
        <w:spacing w:after="0" w:line="240" w:lineRule="auto"/>
      </w:pPr>
      <w:r>
        <w:separator/>
      </w:r>
    </w:p>
  </w:footnote>
  <w:footnote w:type="continuationSeparator" w:id="0">
    <w:p w14:paraId="7559007F" w14:textId="77777777" w:rsidR="00D10F33" w:rsidRDefault="00D10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75A27"/>
    <w:multiLevelType w:val="hybridMultilevel"/>
    <w:tmpl w:val="8C9001C0"/>
    <w:lvl w:ilvl="0" w:tplc="7DF8F2BE">
      <w:start w:val="1"/>
      <w:numFmt w:val="lowerLetter"/>
      <w:lvlText w:val="%1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E09E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629A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362D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02F3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D02A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A8FF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368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C8EE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16566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371"/>
    <w:rsid w:val="000A7371"/>
    <w:rsid w:val="004939B5"/>
    <w:rsid w:val="00794210"/>
    <w:rsid w:val="00911462"/>
    <w:rsid w:val="00D10F33"/>
    <w:rsid w:val="00D5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12DC"/>
  <w15:docId w15:val="{12310A14-A1E8-4ADA-89EE-47AABE56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37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"/>
      <w:ind w:left="797" w:hanging="10"/>
      <w:outlineLvl w:val="0"/>
    </w:pPr>
    <w:rPr>
      <w:rFonts w:ascii="Times New Roman" w:eastAsia="Times New Roman" w:hAnsi="Times New Roman" w:cs="Times New Roman"/>
      <w:b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3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9B5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subject/>
  <dc:creator>stachura</dc:creator>
  <cp:keywords/>
  <cp:lastModifiedBy>Paprocka-Fabisiak Daria</cp:lastModifiedBy>
  <cp:revision>4</cp:revision>
  <cp:lastPrinted>2022-10-05T07:13:00Z</cp:lastPrinted>
  <dcterms:created xsi:type="dcterms:W3CDTF">2021-02-17T10:23:00Z</dcterms:created>
  <dcterms:modified xsi:type="dcterms:W3CDTF">2022-10-05T07:13:00Z</dcterms:modified>
</cp:coreProperties>
</file>