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9CF93" w14:textId="2BEEFADE" w:rsidR="002060FB" w:rsidRPr="00526223" w:rsidRDefault="002060FB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70344C5F" w14:textId="6847462E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162C888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65B3D229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2C1B071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64BA6DCA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4B325F0" w14:textId="2B9A97B3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204995C6" w:rsidR="002060FB" w:rsidRPr="00526223" w:rsidRDefault="007C3D45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2060FB"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6DF31B26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r, poz. 1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605</w:t>
      </w:r>
      <w:r w:rsidR="00453714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B6624C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F991223" w14:textId="2960EEEE" w:rsidR="00F44AEB" w:rsidRDefault="002060FB" w:rsidP="001959FC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97634943"/>
    </w:p>
    <w:p w14:paraId="73E7416A" w14:textId="31AE5C77" w:rsidR="002060FB" w:rsidRPr="000D03CD" w:rsidRDefault="00C43C0E" w:rsidP="00C43C0E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C43C0E">
        <w:rPr>
          <w:rFonts w:ascii="Calibri" w:eastAsia="Calibri" w:hAnsi="Calibri"/>
          <w:b/>
          <w:color w:val="auto"/>
          <w:sz w:val="22"/>
          <w:szCs w:val="22"/>
        </w:rPr>
        <w:t>Remont pomieszcz</w:t>
      </w:r>
      <w:r>
        <w:rPr>
          <w:rFonts w:ascii="Calibri" w:eastAsia="Calibri" w:hAnsi="Calibri"/>
          <w:b/>
          <w:color w:val="auto"/>
          <w:sz w:val="22"/>
          <w:szCs w:val="22"/>
        </w:rPr>
        <w:t xml:space="preserve">eń budynku A -zaplecze sportowe </w:t>
      </w:r>
      <w:r w:rsidRPr="00C43C0E">
        <w:rPr>
          <w:rFonts w:ascii="Calibri" w:eastAsia="Calibri" w:hAnsi="Calibri"/>
          <w:b/>
          <w:color w:val="auto"/>
          <w:sz w:val="22"/>
          <w:szCs w:val="22"/>
        </w:rPr>
        <w:t>Zespołu Szkół Centrum Kształcenia Rolniczego w Marszewi</w:t>
      </w:r>
      <w:r>
        <w:rPr>
          <w:rFonts w:ascii="Calibri" w:eastAsia="Calibri" w:hAnsi="Calibri"/>
          <w:b/>
          <w:color w:val="auto"/>
          <w:sz w:val="22"/>
          <w:szCs w:val="22"/>
        </w:rPr>
        <w:t xml:space="preserve">e. </w:t>
      </w:r>
      <w:r w:rsidR="000D03CD">
        <w:rPr>
          <w:rFonts w:ascii="Calibri" w:eastAsia="Calibri" w:hAnsi="Calibri" w:cs="Arial"/>
          <w:color w:val="auto"/>
          <w:sz w:val="22"/>
          <w:szCs w:val="22"/>
        </w:rPr>
        <w:t>N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5C0C94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.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4AF2CA83" w14:textId="77777777" w:rsidR="00173081" w:rsidRDefault="00173081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9C58555" w14:textId="38D47E01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1BB6E201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</w:t>
      </w:r>
      <w:r w:rsidR="00C05F62">
        <w:rPr>
          <w:rFonts w:ascii="Calibri" w:eastAsia="Times New Roman" w:hAnsi="Calibri" w:cs="Calibri"/>
          <w:sz w:val="22"/>
          <w:szCs w:val="22"/>
        </w:rPr>
        <w:t>w postępowaniu określone przez Z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……………….</w:t>
      </w:r>
    </w:p>
    <w:bookmarkEnd w:id="1"/>
    <w:p w14:paraId="578AE8D7" w14:textId="4CF64298" w:rsidR="00194BC3" w:rsidRDefault="007F50AE" w:rsidP="00194BC3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2" w:name="_Hlk126224872"/>
      <w:r w:rsidR="00194BC3" w:rsidRPr="008B17E9">
        <w:rPr>
          <w:rFonts w:ascii="Calibri" w:eastAsia="Calibri" w:hAnsi="Calibri" w:cs="Arial"/>
          <w:b/>
          <w:bCs/>
          <w:sz w:val="22"/>
          <w:szCs w:val="22"/>
        </w:rPr>
        <w:t>pkt 1)</w:t>
      </w:r>
      <w:r w:rsidR="00194BC3">
        <w:rPr>
          <w:rFonts w:ascii="Calibri" w:eastAsia="Calibri" w:hAnsi="Calibri" w:cs="Arial"/>
          <w:b/>
          <w:bCs/>
          <w:sz w:val="22"/>
          <w:szCs w:val="22"/>
        </w:rPr>
        <w:t xml:space="preserve"> </w:t>
      </w:r>
    </w:p>
    <w:p w14:paraId="7701A6FE" w14:textId="3ADF0FD8" w:rsidR="00194BC3" w:rsidRDefault="00194BC3" w:rsidP="00C03D9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/>
          <w:bCs/>
          <w:sz w:val="22"/>
          <w:szCs w:val="22"/>
        </w:rPr>
        <w:t xml:space="preserve">pkt </w:t>
      </w:r>
      <w:bookmarkEnd w:id="2"/>
      <w:r w:rsidR="00C03D9A">
        <w:rPr>
          <w:rFonts w:ascii="Calibri" w:eastAsia="Calibri" w:hAnsi="Calibri" w:cs="Arial"/>
          <w:b/>
          <w:bCs/>
          <w:sz w:val="22"/>
          <w:szCs w:val="22"/>
        </w:rPr>
        <w:t>2)</w:t>
      </w:r>
    </w:p>
    <w:p w14:paraId="71B93D4A" w14:textId="1A6FA88A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</w:t>
      </w:r>
      <w:r>
        <w:rPr>
          <w:rFonts w:ascii="Calibri" w:eastAsia="Calibri" w:hAnsi="Calibri" w:cs="Arial"/>
          <w:color w:val="auto"/>
          <w:sz w:val="22"/>
          <w:szCs w:val="22"/>
        </w:rPr>
        <w:t>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nie podlegam wykluczeniu z postępowania o udzielenie zamówienia na podstawie </w:t>
      </w:r>
    </w:p>
    <w:p w14:paraId="1677D4F3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 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0E311C96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- art. ………..…………………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77777777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III.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BBC0B2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1BAF7DD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81542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2F6CB5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78EB2B6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642519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AA9916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CBD8F85" w14:textId="73BF12F2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446B4A5" w14:textId="143C9724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37EEDEE" w14:textId="677AC9F5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A297A4" w14:textId="5209072B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35AFA14" w14:textId="5F4FD329" w:rsidR="00103646" w:rsidRPr="00316A6C" w:rsidRDefault="00103646" w:rsidP="00103646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bookmarkStart w:id="3" w:name="_GoBack"/>
      <w:bookmarkEnd w:id="3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1605 ze </w:t>
      </w:r>
      <w:proofErr w:type="spellStart"/>
      <w:r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44389BD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4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4ABE96DD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CAE726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1B66C1C4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50243D77" w14:textId="00D8B793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956E017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DF8E6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7F65BF4E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7D6909A5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1A3F7F3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4A6C0C9A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E2C5C4B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6DD75BF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28FB0BB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1FC169C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3EFE5CA" w14:textId="681E8058" w:rsidR="00103646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654F4D73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E5B112A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76AE50AC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59BD37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45BC9BA8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6FAC4A1B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3FA3D1FD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4E5871A2" w14:textId="73FCF393" w:rsidR="002060FB" w:rsidRDefault="00103646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</w:t>
      </w:r>
      <w:bookmarkEnd w:id="4"/>
      <w:r>
        <w:rPr>
          <w:rFonts w:ascii="Calibri" w:eastAsia="Times New Roman" w:hAnsi="Calibri" w:cs="Calibri"/>
          <w:sz w:val="20"/>
          <w:szCs w:val="20"/>
        </w:rPr>
        <w:t>.</w:t>
      </w:r>
    </w:p>
    <w:p w14:paraId="17BBFFB9" w14:textId="77777777" w:rsidR="00C35E44" w:rsidRDefault="00C35E44"/>
    <w:sectPr w:rsidR="00C35E44" w:rsidSect="00E729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23"/>
    <w:rsid w:val="00072D1B"/>
    <w:rsid w:val="000D03CD"/>
    <w:rsid w:val="00103646"/>
    <w:rsid w:val="00173081"/>
    <w:rsid w:val="00194BC3"/>
    <w:rsid w:val="001959FC"/>
    <w:rsid w:val="002060FB"/>
    <w:rsid w:val="00326A23"/>
    <w:rsid w:val="00433B55"/>
    <w:rsid w:val="00442666"/>
    <w:rsid w:val="00453714"/>
    <w:rsid w:val="004D2A23"/>
    <w:rsid w:val="00547917"/>
    <w:rsid w:val="00555DC6"/>
    <w:rsid w:val="005C0C94"/>
    <w:rsid w:val="005F4F79"/>
    <w:rsid w:val="006824E5"/>
    <w:rsid w:val="006E268F"/>
    <w:rsid w:val="007A421A"/>
    <w:rsid w:val="007C3D45"/>
    <w:rsid w:val="007D22B5"/>
    <w:rsid w:val="007F50AE"/>
    <w:rsid w:val="00841E16"/>
    <w:rsid w:val="00972422"/>
    <w:rsid w:val="00AC4B33"/>
    <w:rsid w:val="00AF28B6"/>
    <w:rsid w:val="00B37610"/>
    <w:rsid w:val="00B6624C"/>
    <w:rsid w:val="00C03D9A"/>
    <w:rsid w:val="00C05F62"/>
    <w:rsid w:val="00C35E44"/>
    <w:rsid w:val="00C43C0E"/>
    <w:rsid w:val="00C76EF9"/>
    <w:rsid w:val="00CC628C"/>
    <w:rsid w:val="00DC54F9"/>
    <w:rsid w:val="00DD06D9"/>
    <w:rsid w:val="00DE2198"/>
    <w:rsid w:val="00E729A3"/>
    <w:rsid w:val="00EA6119"/>
    <w:rsid w:val="00EE00B0"/>
    <w:rsid w:val="00EE1582"/>
    <w:rsid w:val="00F4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20</cp:revision>
  <dcterms:created xsi:type="dcterms:W3CDTF">2023-08-21T06:16:00Z</dcterms:created>
  <dcterms:modified xsi:type="dcterms:W3CDTF">2024-08-06T18:10:00Z</dcterms:modified>
</cp:coreProperties>
</file>