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038" w:rsidRDefault="00372038" w:rsidP="00372038">
      <w:pPr>
        <w:pStyle w:val="nagwekopisu"/>
      </w:pPr>
    </w:p>
    <w:p w:rsidR="008B44B1" w:rsidRPr="00A43330" w:rsidRDefault="008B44B1" w:rsidP="00372038">
      <w:pPr>
        <w:pStyle w:val="nagwekopisu"/>
      </w:pPr>
    </w:p>
    <w:p w:rsidR="00372038" w:rsidRPr="00A43330" w:rsidRDefault="00372038" w:rsidP="00372038">
      <w:pPr>
        <w:ind w:left="1985" w:hanging="1276"/>
        <w:jc w:val="center"/>
        <w:rPr>
          <w:rFonts w:ascii="Century Gothic" w:hAnsi="Century Gothic"/>
          <w:b/>
          <w:sz w:val="32"/>
          <w:u w:val="single"/>
        </w:rPr>
      </w:pPr>
    </w:p>
    <w:p w:rsidR="00372038" w:rsidRPr="00A43330" w:rsidRDefault="00372038" w:rsidP="00372038">
      <w:pPr>
        <w:ind w:left="1985" w:hanging="1276"/>
        <w:jc w:val="center"/>
        <w:rPr>
          <w:rFonts w:ascii="Century Gothic" w:hAnsi="Century Gothic"/>
          <w:b/>
          <w:sz w:val="32"/>
          <w:u w:val="single"/>
        </w:rPr>
      </w:pPr>
    </w:p>
    <w:p w:rsidR="00517636" w:rsidRDefault="00517636" w:rsidP="00F40A6B">
      <w:pPr>
        <w:pStyle w:val="strtyt2"/>
        <w:ind w:left="0"/>
      </w:pPr>
    </w:p>
    <w:p w:rsidR="00F40A6B" w:rsidRPr="00A43330" w:rsidRDefault="00F40A6B" w:rsidP="00F40A6B">
      <w:pPr>
        <w:pStyle w:val="strtyt2"/>
        <w:ind w:left="0"/>
      </w:pPr>
    </w:p>
    <w:p w:rsidR="003C44CE" w:rsidRDefault="003C44CE" w:rsidP="003C44CE">
      <w:pPr>
        <w:pStyle w:val="tytopr"/>
        <w:rPr>
          <w:sz w:val="44"/>
          <w:szCs w:val="44"/>
        </w:rPr>
      </w:pPr>
      <w:r>
        <w:rPr>
          <w:sz w:val="44"/>
          <w:szCs w:val="44"/>
        </w:rPr>
        <w:t>PROJEKT TECHNICZNY</w:t>
      </w:r>
    </w:p>
    <w:p w:rsidR="00517636" w:rsidRDefault="00517636" w:rsidP="00517636">
      <w:pPr>
        <w:pStyle w:val="strtyt2"/>
      </w:pPr>
    </w:p>
    <w:p w:rsidR="00D91A96" w:rsidRDefault="00D91A96" w:rsidP="00517636">
      <w:pPr>
        <w:pStyle w:val="strtyt2"/>
      </w:pPr>
    </w:p>
    <w:p w:rsidR="00D91A96" w:rsidRPr="00A43330" w:rsidRDefault="00D91A96" w:rsidP="00517636">
      <w:pPr>
        <w:pStyle w:val="strtyt2"/>
      </w:pPr>
    </w:p>
    <w:p w:rsidR="00D91A96" w:rsidRPr="003C44CE" w:rsidRDefault="00994264" w:rsidP="00994264">
      <w:pPr>
        <w:ind w:left="567"/>
        <w:jc w:val="center"/>
        <w:rPr>
          <w:rFonts w:ascii="Century Gothic" w:hAnsi="Century Gothic"/>
          <w:b/>
          <w:sz w:val="32"/>
          <w:szCs w:val="32"/>
        </w:rPr>
      </w:pPr>
      <w:r>
        <w:rPr>
          <w:rFonts w:ascii="Century Gothic" w:hAnsi="Century Gothic"/>
          <w:b/>
          <w:sz w:val="32"/>
          <w:szCs w:val="32"/>
        </w:rPr>
        <w:t>INSTALACJA OGRZEWANIA I KLIMATYZACJI</w:t>
      </w:r>
    </w:p>
    <w:p w:rsidR="00517636" w:rsidRPr="003C44CE" w:rsidRDefault="00517636" w:rsidP="00517636">
      <w:pPr>
        <w:pStyle w:val="strtyt2"/>
        <w:rPr>
          <w:sz w:val="32"/>
          <w:szCs w:val="32"/>
        </w:rPr>
      </w:pPr>
    </w:p>
    <w:p w:rsidR="00517636" w:rsidRPr="00A43330" w:rsidRDefault="00517636" w:rsidP="00517636">
      <w:pPr>
        <w:pStyle w:val="strtyt2"/>
      </w:pPr>
    </w:p>
    <w:p w:rsidR="00417271" w:rsidRPr="00A43330" w:rsidRDefault="00417271" w:rsidP="00517636">
      <w:pPr>
        <w:ind w:left="1985" w:hanging="1276"/>
        <w:jc w:val="center"/>
        <w:rPr>
          <w:rFonts w:ascii="Century Gothic" w:hAnsi="Century Gothic"/>
          <w:b/>
          <w:sz w:val="24"/>
          <w:u w:val="single"/>
        </w:rPr>
      </w:pPr>
    </w:p>
    <w:p w:rsidR="00F40A6B" w:rsidRDefault="00F40A6B" w:rsidP="001F5A11">
      <w:pPr>
        <w:ind w:left="0"/>
        <w:rPr>
          <w:rFonts w:ascii="Century Gothic" w:hAnsi="Century Gothic"/>
          <w:b/>
          <w:sz w:val="24"/>
          <w:u w:val="single"/>
        </w:rPr>
      </w:pPr>
    </w:p>
    <w:p w:rsidR="00F40A6B" w:rsidRPr="00A43330" w:rsidRDefault="00F40A6B" w:rsidP="00517636">
      <w:pPr>
        <w:ind w:left="1985" w:hanging="1276"/>
        <w:jc w:val="center"/>
        <w:rPr>
          <w:rFonts w:ascii="Century Gothic" w:hAnsi="Century Gothic"/>
          <w:b/>
          <w:sz w:val="24"/>
          <w:u w:val="single"/>
        </w:rPr>
      </w:pPr>
    </w:p>
    <w:p w:rsidR="00AA5696" w:rsidRPr="00A43330" w:rsidRDefault="00AA5696" w:rsidP="00AA5696"/>
    <w:p w:rsidR="00994264" w:rsidRDefault="00994264" w:rsidP="00994264">
      <w:pPr>
        <w:pStyle w:val="strtyt2"/>
        <w:ind w:left="2124" w:hanging="1415"/>
        <w:jc w:val="left"/>
      </w:pPr>
      <w:r>
        <w:t>Temat:</w:t>
      </w:r>
      <w:r>
        <w:tab/>
      </w:r>
      <w:r>
        <w:rPr>
          <w:b/>
        </w:rPr>
        <w:t xml:space="preserve">POPRAWA EFEKTYWNOŚCI ENERGETYCZNEJ  BUDYNKU ADMINISTRACJI ZAKŁADU KARNEGO WE WŁODAWIE </w:t>
      </w:r>
    </w:p>
    <w:p w:rsidR="00994264" w:rsidRDefault="00994264" w:rsidP="00994264"/>
    <w:p w:rsidR="00994264" w:rsidRDefault="00994264" w:rsidP="00994264">
      <w:pPr>
        <w:pStyle w:val="strtyt2"/>
        <w:rPr>
          <w:b/>
        </w:rPr>
      </w:pPr>
      <w:r>
        <w:t>Obiekt:</w:t>
      </w:r>
      <w:r>
        <w:tab/>
      </w:r>
      <w:r>
        <w:rPr>
          <w:b/>
        </w:rPr>
        <w:t xml:space="preserve">BUDYNEK ADMINISTRACJI </w:t>
      </w:r>
    </w:p>
    <w:p w:rsidR="00994264" w:rsidRDefault="00994264" w:rsidP="00994264">
      <w:pPr>
        <w:pStyle w:val="strtyt2"/>
        <w:ind w:left="1417" w:firstLine="707"/>
      </w:pPr>
      <w:r>
        <w:rPr>
          <w:b/>
        </w:rPr>
        <w:t xml:space="preserve">ZAKŁADU KARNEGO WE WŁODAWIE </w:t>
      </w:r>
      <w:r>
        <w:rPr>
          <w:bCs/>
          <w:sz w:val="20"/>
          <w:szCs w:val="20"/>
        </w:rPr>
        <w:t>(kat. XII)</w:t>
      </w:r>
    </w:p>
    <w:p w:rsidR="00994264" w:rsidRDefault="00994264" w:rsidP="00994264">
      <w:pPr>
        <w:pStyle w:val="strtyt2"/>
      </w:pPr>
    </w:p>
    <w:p w:rsidR="00994264" w:rsidRDefault="00994264" w:rsidP="00994264">
      <w:pPr>
        <w:pStyle w:val="strtyt2"/>
      </w:pPr>
      <w:r>
        <w:t>Adres:</w:t>
      </w:r>
      <w:r>
        <w:tab/>
        <w:t>ul. Żołnierzy WiN 19</w:t>
      </w:r>
    </w:p>
    <w:p w:rsidR="00994264" w:rsidRDefault="00994264" w:rsidP="00994264">
      <w:pPr>
        <w:pStyle w:val="strtyt2"/>
        <w:ind w:left="1417" w:firstLine="707"/>
      </w:pPr>
      <w:r>
        <w:t>22-200 Włodawa</w:t>
      </w:r>
    </w:p>
    <w:p w:rsidR="00994264" w:rsidRDefault="00994264" w:rsidP="00994264">
      <w:pPr>
        <w:pStyle w:val="strtyt2"/>
        <w:ind w:left="1417" w:firstLine="707"/>
      </w:pPr>
      <w:r>
        <w:t>dz. nr ewid. 87</w:t>
      </w:r>
    </w:p>
    <w:p w:rsidR="00994264" w:rsidRDefault="00994264" w:rsidP="00994264">
      <w:pPr>
        <w:pStyle w:val="strtyt2"/>
        <w:ind w:left="1417" w:firstLine="707"/>
        <w:rPr>
          <w:i/>
          <w:sz w:val="16"/>
          <w:szCs w:val="18"/>
        </w:rPr>
      </w:pPr>
      <w:r>
        <w:rPr>
          <w:rFonts w:cs="Helvetica"/>
          <w:bCs/>
          <w:sz w:val="20"/>
          <w:szCs w:val="20"/>
        </w:rPr>
        <w:t>jedn. ewid. 061901_1.0001.87</w:t>
      </w:r>
    </w:p>
    <w:p w:rsidR="00994264" w:rsidRDefault="00994264" w:rsidP="00994264">
      <w:pPr>
        <w:pStyle w:val="strtyt2"/>
        <w:ind w:left="1416" w:firstLine="708"/>
        <w:rPr>
          <w:i/>
          <w:sz w:val="20"/>
          <w:szCs w:val="22"/>
        </w:rPr>
      </w:pPr>
    </w:p>
    <w:p w:rsidR="00994264" w:rsidRDefault="00994264" w:rsidP="00994264">
      <w:pPr>
        <w:pStyle w:val="strtyt2"/>
      </w:pPr>
      <w:r>
        <w:t>Inwestor:</w:t>
      </w:r>
      <w:r>
        <w:tab/>
        <w:t>Zakład Karny we Włodawie</w:t>
      </w:r>
    </w:p>
    <w:p w:rsidR="00994264" w:rsidRDefault="00994264" w:rsidP="00994264">
      <w:pPr>
        <w:pStyle w:val="strtyt2"/>
      </w:pPr>
      <w:r>
        <w:tab/>
      </w:r>
      <w:r>
        <w:tab/>
        <w:t>ul. Żołnierzy WiN 19</w:t>
      </w:r>
    </w:p>
    <w:p w:rsidR="003C44CE" w:rsidRDefault="00994264" w:rsidP="00994264">
      <w:pPr>
        <w:pStyle w:val="strtyt2"/>
      </w:pPr>
      <w:r>
        <w:tab/>
      </w:r>
      <w:r>
        <w:tab/>
        <w:t>22-200 Włodawa</w:t>
      </w:r>
      <w:r>
        <w:tab/>
      </w:r>
    </w:p>
    <w:p w:rsidR="006578AB" w:rsidRDefault="006578AB" w:rsidP="006578AB">
      <w:pPr>
        <w:pStyle w:val="strtyt2"/>
      </w:pPr>
    </w:p>
    <w:p w:rsidR="006578AB" w:rsidRDefault="006578AB" w:rsidP="006578AB">
      <w:pPr>
        <w:pStyle w:val="strtyt2"/>
      </w:pPr>
    </w:p>
    <w:p w:rsidR="006578AB" w:rsidRDefault="006578AB" w:rsidP="006578AB">
      <w:pPr>
        <w:pStyle w:val="strtyt2"/>
      </w:pPr>
    </w:p>
    <w:p w:rsidR="006578AB" w:rsidRDefault="006578AB" w:rsidP="006578AB">
      <w:pPr>
        <w:pStyle w:val="strtyt2"/>
      </w:pPr>
    </w:p>
    <w:p w:rsidR="001F5A11" w:rsidRDefault="001F5A11" w:rsidP="00847E84">
      <w:pPr>
        <w:pStyle w:val="nagwekopisu"/>
        <w:jc w:val="left"/>
      </w:pPr>
    </w:p>
    <w:p w:rsidR="004B5D28" w:rsidRDefault="004B5D28" w:rsidP="00847E84">
      <w:pPr>
        <w:pStyle w:val="nagwekopisu"/>
        <w:jc w:val="left"/>
      </w:pPr>
    </w:p>
    <w:p w:rsidR="00096D42" w:rsidRDefault="00096D42" w:rsidP="00847E84">
      <w:pPr>
        <w:pStyle w:val="nagwekopisu"/>
        <w:jc w:val="left"/>
      </w:pPr>
    </w:p>
    <w:p w:rsidR="00994264" w:rsidRDefault="00994264" w:rsidP="00847E84">
      <w:pPr>
        <w:pStyle w:val="nagwekopisu"/>
        <w:jc w:val="left"/>
      </w:pPr>
    </w:p>
    <w:p w:rsidR="00994264" w:rsidRDefault="00994264" w:rsidP="00847E84">
      <w:pPr>
        <w:pStyle w:val="nagwekopisu"/>
        <w:jc w:val="left"/>
      </w:pPr>
    </w:p>
    <w:p w:rsidR="00994264" w:rsidRDefault="00994264" w:rsidP="00847E84">
      <w:pPr>
        <w:pStyle w:val="nagwekopisu"/>
        <w:jc w:val="left"/>
      </w:pPr>
    </w:p>
    <w:p w:rsidR="00994264" w:rsidRDefault="00994264" w:rsidP="00847E84">
      <w:pPr>
        <w:pStyle w:val="nagwekopisu"/>
        <w:jc w:val="left"/>
      </w:pPr>
    </w:p>
    <w:tbl>
      <w:tblPr>
        <w:tblpPr w:leftFromText="141" w:rightFromText="141" w:vertAnchor="text" w:horzAnchor="margin" w:tblpY="5"/>
        <w:tblW w:w="10200" w:type="dxa"/>
        <w:tblLayout w:type="fixed"/>
        <w:tblLook w:val="04A0" w:firstRow="1" w:lastRow="0" w:firstColumn="1" w:lastColumn="0" w:noHBand="0" w:noVBand="1"/>
      </w:tblPr>
      <w:tblGrid>
        <w:gridCol w:w="1242"/>
        <w:gridCol w:w="2041"/>
        <w:gridCol w:w="2438"/>
        <w:gridCol w:w="2041"/>
        <w:gridCol w:w="2438"/>
      </w:tblGrid>
      <w:tr w:rsidR="00994264" w:rsidTr="004E0913">
        <w:trPr>
          <w:trHeight w:hRule="exact" w:val="314"/>
        </w:trPr>
        <w:tc>
          <w:tcPr>
            <w:tcW w:w="1242" w:type="dxa"/>
            <w:tcBorders>
              <w:top w:val="double" w:sz="4" w:space="0" w:color="auto"/>
              <w:left w:val="double" w:sz="4" w:space="0" w:color="auto"/>
              <w:bottom w:val="single" w:sz="4" w:space="0" w:color="000000"/>
              <w:right w:val="nil"/>
            </w:tcBorders>
            <w:vAlign w:val="center"/>
            <w:hideMark/>
          </w:tcPr>
          <w:p w:rsidR="00994264" w:rsidRPr="00F4029A" w:rsidRDefault="00994264" w:rsidP="004E0913">
            <w:pPr>
              <w:snapToGrid w:val="0"/>
              <w:ind w:left="0"/>
              <w:jc w:val="center"/>
              <w:rPr>
                <w:rFonts w:ascii="Century Gothic" w:hAnsi="Century Gothic" w:cs="Arial"/>
                <w:b/>
                <w:sz w:val="12"/>
                <w:szCs w:val="22"/>
              </w:rPr>
            </w:pPr>
            <w:r w:rsidRPr="00F4029A">
              <w:rPr>
                <w:rFonts w:ascii="Century Gothic" w:hAnsi="Century Gothic" w:cs="Arial"/>
                <w:b/>
                <w:sz w:val="12"/>
                <w:szCs w:val="22"/>
              </w:rPr>
              <w:t>Branża</w:t>
            </w:r>
          </w:p>
        </w:tc>
        <w:tc>
          <w:tcPr>
            <w:tcW w:w="2041" w:type="dxa"/>
            <w:tcBorders>
              <w:top w:val="double" w:sz="4" w:space="0" w:color="auto"/>
              <w:left w:val="single" w:sz="4" w:space="0" w:color="000000"/>
              <w:bottom w:val="single" w:sz="4" w:space="0" w:color="000000"/>
              <w:right w:val="nil"/>
            </w:tcBorders>
            <w:vAlign w:val="center"/>
            <w:hideMark/>
          </w:tcPr>
          <w:p w:rsidR="00994264" w:rsidRPr="00F4029A" w:rsidRDefault="00994264" w:rsidP="004E0913">
            <w:pPr>
              <w:snapToGrid w:val="0"/>
              <w:ind w:left="-84"/>
              <w:jc w:val="center"/>
              <w:rPr>
                <w:rFonts w:ascii="Century Gothic" w:hAnsi="Century Gothic" w:cs="Arial"/>
                <w:b/>
                <w:sz w:val="12"/>
                <w:szCs w:val="22"/>
              </w:rPr>
            </w:pPr>
            <w:r w:rsidRPr="00F4029A">
              <w:rPr>
                <w:rFonts w:ascii="Century Gothic" w:hAnsi="Century Gothic" w:cs="Arial"/>
                <w:b/>
                <w:sz w:val="12"/>
                <w:szCs w:val="22"/>
              </w:rPr>
              <w:t>Imię i nazwisko</w:t>
            </w:r>
            <w:r>
              <w:rPr>
                <w:rFonts w:ascii="Century Gothic" w:hAnsi="Century Gothic" w:cs="Arial"/>
                <w:b/>
                <w:sz w:val="12"/>
                <w:szCs w:val="22"/>
              </w:rPr>
              <w:t xml:space="preserve"> </w:t>
            </w:r>
            <w:r w:rsidRPr="00F4029A">
              <w:rPr>
                <w:rFonts w:ascii="Century Gothic" w:hAnsi="Century Gothic" w:cs="Arial"/>
                <w:b/>
                <w:sz w:val="12"/>
                <w:szCs w:val="22"/>
              </w:rPr>
              <w:t xml:space="preserve">projektanta </w:t>
            </w:r>
          </w:p>
        </w:tc>
        <w:tc>
          <w:tcPr>
            <w:tcW w:w="2438" w:type="dxa"/>
            <w:tcBorders>
              <w:top w:val="double" w:sz="4" w:space="0" w:color="auto"/>
              <w:left w:val="single" w:sz="4" w:space="0" w:color="000000"/>
              <w:bottom w:val="single" w:sz="4" w:space="0" w:color="000000"/>
              <w:right w:val="single" w:sz="4" w:space="0" w:color="auto"/>
            </w:tcBorders>
            <w:vAlign w:val="center"/>
            <w:hideMark/>
          </w:tcPr>
          <w:p w:rsidR="00994264" w:rsidRPr="00F4029A" w:rsidRDefault="00994264" w:rsidP="004E0913">
            <w:pPr>
              <w:snapToGrid w:val="0"/>
              <w:ind w:left="-84"/>
              <w:jc w:val="center"/>
              <w:rPr>
                <w:rFonts w:ascii="Century Gothic" w:hAnsi="Century Gothic" w:cs="Arial"/>
                <w:b/>
                <w:sz w:val="12"/>
                <w:szCs w:val="22"/>
              </w:rPr>
            </w:pPr>
            <w:r w:rsidRPr="00F4029A">
              <w:rPr>
                <w:rFonts w:ascii="Century Gothic" w:hAnsi="Century Gothic" w:cs="Arial"/>
                <w:b/>
                <w:sz w:val="12"/>
                <w:szCs w:val="22"/>
              </w:rPr>
              <w:t xml:space="preserve">Podpis  </w:t>
            </w:r>
          </w:p>
        </w:tc>
        <w:tc>
          <w:tcPr>
            <w:tcW w:w="2041" w:type="dxa"/>
            <w:tcBorders>
              <w:top w:val="double" w:sz="4" w:space="0" w:color="auto"/>
              <w:left w:val="single" w:sz="4" w:space="0" w:color="auto"/>
              <w:bottom w:val="single" w:sz="4" w:space="0" w:color="000000"/>
              <w:right w:val="single" w:sz="4" w:space="0" w:color="auto"/>
            </w:tcBorders>
            <w:vAlign w:val="center"/>
            <w:hideMark/>
          </w:tcPr>
          <w:p w:rsidR="00994264" w:rsidRPr="00F4029A" w:rsidRDefault="00994264" w:rsidP="004E0913">
            <w:pPr>
              <w:snapToGrid w:val="0"/>
              <w:ind w:left="-112" w:right="-108"/>
              <w:jc w:val="center"/>
              <w:rPr>
                <w:rFonts w:ascii="Century Gothic" w:hAnsi="Century Gothic" w:cs="Arial"/>
                <w:b/>
                <w:sz w:val="12"/>
                <w:szCs w:val="22"/>
              </w:rPr>
            </w:pPr>
            <w:r w:rsidRPr="00F4029A">
              <w:rPr>
                <w:rFonts w:ascii="Century Gothic" w:hAnsi="Century Gothic" w:cs="Arial"/>
                <w:b/>
                <w:sz w:val="12"/>
                <w:szCs w:val="22"/>
              </w:rPr>
              <w:t>Imię i nazwisko sprawdzającego</w:t>
            </w:r>
          </w:p>
        </w:tc>
        <w:tc>
          <w:tcPr>
            <w:tcW w:w="2438" w:type="dxa"/>
            <w:tcBorders>
              <w:top w:val="double" w:sz="4" w:space="0" w:color="auto"/>
              <w:left w:val="single" w:sz="4" w:space="0" w:color="auto"/>
              <w:bottom w:val="single" w:sz="4" w:space="0" w:color="000000"/>
              <w:right w:val="double" w:sz="4" w:space="0" w:color="auto"/>
            </w:tcBorders>
            <w:vAlign w:val="center"/>
            <w:hideMark/>
          </w:tcPr>
          <w:p w:rsidR="00994264" w:rsidRPr="00F4029A" w:rsidRDefault="00994264" w:rsidP="004E0913">
            <w:pPr>
              <w:snapToGrid w:val="0"/>
              <w:ind w:left="-112"/>
              <w:jc w:val="center"/>
              <w:rPr>
                <w:rFonts w:ascii="Century Gothic" w:hAnsi="Century Gothic" w:cs="Arial"/>
                <w:b/>
                <w:sz w:val="12"/>
                <w:szCs w:val="22"/>
              </w:rPr>
            </w:pPr>
            <w:r w:rsidRPr="00F4029A">
              <w:rPr>
                <w:rFonts w:ascii="Century Gothic" w:hAnsi="Century Gothic" w:cs="Arial"/>
                <w:b/>
                <w:sz w:val="12"/>
                <w:szCs w:val="22"/>
              </w:rPr>
              <w:t>Podpis</w:t>
            </w:r>
          </w:p>
        </w:tc>
      </w:tr>
      <w:tr w:rsidR="00994264" w:rsidTr="004E0913">
        <w:trPr>
          <w:trHeight w:hRule="exact" w:val="1474"/>
        </w:trPr>
        <w:tc>
          <w:tcPr>
            <w:tcW w:w="1242" w:type="dxa"/>
            <w:tcBorders>
              <w:top w:val="single" w:sz="4" w:space="0" w:color="000000"/>
              <w:left w:val="double" w:sz="4" w:space="0" w:color="auto"/>
              <w:bottom w:val="single" w:sz="4" w:space="0" w:color="000000"/>
              <w:right w:val="nil"/>
            </w:tcBorders>
            <w:vAlign w:val="center"/>
          </w:tcPr>
          <w:p w:rsidR="00994264" w:rsidRDefault="00994264" w:rsidP="004E0913">
            <w:pPr>
              <w:snapToGrid w:val="0"/>
              <w:ind w:left="0"/>
              <w:jc w:val="center"/>
              <w:rPr>
                <w:rFonts w:ascii="Century Gothic" w:hAnsi="Century Gothic" w:cs="Arial"/>
                <w:b/>
                <w:sz w:val="14"/>
              </w:rPr>
            </w:pPr>
            <w:r>
              <w:rPr>
                <w:rFonts w:ascii="Century Gothic" w:hAnsi="Century Gothic" w:cs="Arial"/>
                <w:b/>
                <w:sz w:val="14"/>
              </w:rPr>
              <w:t>Instalacje sanitarne</w:t>
            </w:r>
          </w:p>
        </w:tc>
        <w:tc>
          <w:tcPr>
            <w:tcW w:w="2041" w:type="dxa"/>
            <w:tcBorders>
              <w:top w:val="single" w:sz="4" w:space="0" w:color="000000"/>
              <w:left w:val="single" w:sz="4" w:space="0" w:color="000000"/>
              <w:bottom w:val="single" w:sz="4" w:space="0" w:color="000000"/>
              <w:right w:val="nil"/>
            </w:tcBorders>
            <w:vAlign w:val="center"/>
          </w:tcPr>
          <w:p w:rsidR="00994264" w:rsidRPr="0098239D" w:rsidRDefault="00994264" w:rsidP="004E0913">
            <w:pPr>
              <w:snapToGrid w:val="0"/>
              <w:ind w:left="1" w:right="-108" w:hanging="4"/>
              <w:jc w:val="left"/>
              <w:rPr>
                <w:rFonts w:ascii="Century Gothic" w:hAnsi="Century Gothic" w:cs="Arial"/>
                <w:b/>
                <w:bCs/>
                <w:sz w:val="16"/>
                <w:szCs w:val="22"/>
              </w:rPr>
            </w:pPr>
            <w:r>
              <w:rPr>
                <w:rFonts w:ascii="Century Gothic" w:hAnsi="Century Gothic" w:cs="Arial"/>
                <w:b/>
                <w:bCs/>
                <w:sz w:val="16"/>
                <w:szCs w:val="22"/>
              </w:rPr>
              <w:t xml:space="preserve">mgr inż. </w:t>
            </w:r>
          </w:p>
          <w:p w:rsidR="00994264" w:rsidRPr="0098239D" w:rsidRDefault="00994264" w:rsidP="004E0913">
            <w:pPr>
              <w:snapToGrid w:val="0"/>
              <w:ind w:left="1" w:right="-108" w:hanging="4"/>
              <w:jc w:val="left"/>
              <w:rPr>
                <w:rFonts w:ascii="Century Gothic" w:hAnsi="Century Gothic" w:cs="Arial"/>
                <w:b/>
                <w:bCs/>
                <w:sz w:val="16"/>
                <w:szCs w:val="22"/>
              </w:rPr>
            </w:pPr>
            <w:r>
              <w:rPr>
                <w:rFonts w:ascii="Century Gothic" w:hAnsi="Century Gothic" w:cs="Arial"/>
                <w:b/>
                <w:bCs/>
                <w:sz w:val="16"/>
                <w:szCs w:val="22"/>
              </w:rPr>
              <w:t>Radosław Gruszka</w:t>
            </w:r>
          </w:p>
          <w:p w:rsidR="00994264" w:rsidRPr="000F06D6" w:rsidRDefault="00994264" w:rsidP="004E0913">
            <w:pPr>
              <w:snapToGrid w:val="0"/>
              <w:ind w:left="1" w:right="-108" w:hanging="4"/>
              <w:jc w:val="left"/>
              <w:rPr>
                <w:rFonts w:ascii="Century Gothic" w:hAnsi="Century Gothic" w:cs="Arial"/>
                <w:sz w:val="12"/>
                <w:szCs w:val="18"/>
              </w:rPr>
            </w:pPr>
            <w:proofErr w:type="spellStart"/>
            <w:r>
              <w:rPr>
                <w:rFonts w:ascii="Century Gothic" w:hAnsi="Century Gothic" w:cs="Arial"/>
                <w:sz w:val="12"/>
                <w:szCs w:val="18"/>
              </w:rPr>
              <w:t>upr</w:t>
            </w:r>
            <w:proofErr w:type="spellEnd"/>
            <w:r>
              <w:rPr>
                <w:rFonts w:ascii="Century Gothic" w:hAnsi="Century Gothic" w:cs="Arial"/>
                <w:sz w:val="12"/>
                <w:szCs w:val="18"/>
              </w:rPr>
              <w:t>. bud. bez ograniczeń w spec. instalacyjnej w zakresie sieci, instalacji i urządzeń cieplnych, wentylacyjnych, gazowych, wodociągowych i kanalizacyjnych</w:t>
            </w:r>
          </w:p>
          <w:p w:rsidR="00994264" w:rsidRPr="0098239D" w:rsidRDefault="00994264" w:rsidP="004E0913">
            <w:pPr>
              <w:snapToGrid w:val="0"/>
              <w:ind w:left="1" w:right="-108" w:hanging="4"/>
              <w:jc w:val="left"/>
              <w:rPr>
                <w:rFonts w:ascii="Century Gothic" w:hAnsi="Century Gothic" w:cs="Arial"/>
                <w:b/>
                <w:bCs/>
                <w:sz w:val="16"/>
                <w:szCs w:val="22"/>
              </w:rPr>
            </w:pPr>
            <w:r>
              <w:rPr>
                <w:rFonts w:ascii="Century Gothic" w:hAnsi="Century Gothic" w:cs="Arial"/>
                <w:sz w:val="12"/>
                <w:szCs w:val="18"/>
              </w:rPr>
              <w:t>LUB/0242/PWBS</w:t>
            </w:r>
            <w:r w:rsidRPr="001A5CE5">
              <w:rPr>
                <w:rFonts w:ascii="Century Gothic" w:hAnsi="Century Gothic" w:cs="Arial"/>
                <w:sz w:val="12"/>
                <w:szCs w:val="18"/>
              </w:rPr>
              <w:t>/</w:t>
            </w:r>
            <w:r>
              <w:rPr>
                <w:rFonts w:ascii="Century Gothic" w:hAnsi="Century Gothic" w:cs="Arial"/>
                <w:sz w:val="12"/>
                <w:szCs w:val="18"/>
              </w:rPr>
              <w:t>18</w:t>
            </w:r>
          </w:p>
        </w:tc>
        <w:tc>
          <w:tcPr>
            <w:tcW w:w="2438" w:type="dxa"/>
            <w:tcBorders>
              <w:top w:val="single" w:sz="4" w:space="0" w:color="000000"/>
              <w:left w:val="single" w:sz="4" w:space="0" w:color="000000"/>
              <w:bottom w:val="single" w:sz="4" w:space="0" w:color="000000"/>
              <w:right w:val="single" w:sz="4" w:space="0" w:color="auto"/>
            </w:tcBorders>
            <w:vAlign w:val="center"/>
          </w:tcPr>
          <w:p w:rsidR="00994264" w:rsidRDefault="00994264" w:rsidP="004E0913">
            <w:pPr>
              <w:snapToGrid w:val="0"/>
              <w:ind w:left="0" w:right="-108" w:hanging="4"/>
              <w:jc w:val="left"/>
              <w:rPr>
                <w:rFonts w:ascii="Century Gothic" w:hAnsi="Century Gothic" w:cs="Arial"/>
                <w:sz w:val="18"/>
              </w:rPr>
            </w:pPr>
          </w:p>
        </w:tc>
        <w:tc>
          <w:tcPr>
            <w:tcW w:w="2041" w:type="dxa"/>
            <w:tcBorders>
              <w:top w:val="single" w:sz="4" w:space="0" w:color="000000"/>
              <w:left w:val="single" w:sz="4" w:space="0" w:color="auto"/>
              <w:bottom w:val="single" w:sz="4" w:space="0" w:color="000000"/>
              <w:right w:val="single" w:sz="4" w:space="0" w:color="auto"/>
            </w:tcBorders>
            <w:vAlign w:val="center"/>
          </w:tcPr>
          <w:p w:rsidR="00994264" w:rsidRPr="0098239D" w:rsidRDefault="00994264" w:rsidP="004E0913">
            <w:pPr>
              <w:snapToGrid w:val="0"/>
              <w:ind w:left="1" w:right="-108" w:hanging="4"/>
              <w:jc w:val="left"/>
              <w:rPr>
                <w:rFonts w:ascii="Century Gothic" w:hAnsi="Century Gothic" w:cs="Arial"/>
                <w:b/>
                <w:bCs/>
                <w:sz w:val="16"/>
                <w:szCs w:val="22"/>
              </w:rPr>
            </w:pPr>
            <w:r w:rsidRPr="0098239D">
              <w:rPr>
                <w:rFonts w:ascii="Century Gothic" w:hAnsi="Century Gothic" w:cs="Arial"/>
                <w:b/>
                <w:bCs/>
                <w:sz w:val="16"/>
                <w:szCs w:val="22"/>
              </w:rPr>
              <w:t xml:space="preserve">mgr inż. </w:t>
            </w:r>
          </w:p>
          <w:p w:rsidR="00994264" w:rsidRPr="0098239D" w:rsidRDefault="00994264" w:rsidP="004E0913">
            <w:pPr>
              <w:snapToGrid w:val="0"/>
              <w:ind w:left="1" w:right="-108" w:hanging="4"/>
              <w:jc w:val="left"/>
              <w:rPr>
                <w:rFonts w:ascii="Century Gothic" w:hAnsi="Century Gothic" w:cs="Arial"/>
                <w:sz w:val="12"/>
                <w:szCs w:val="18"/>
              </w:rPr>
            </w:pPr>
            <w:r>
              <w:rPr>
                <w:rFonts w:ascii="Century Gothic" w:hAnsi="Century Gothic" w:cs="Arial"/>
                <w:b/>
                <w:bCs/>
                <w:sz w:val="16"/>
                <w:szCs w:val="22"/>
              </w:rPr>
              <w:t>Tomasz Charliński</w:t>
            </w:r>
            <w:r>
              <w:rPr>
                <w:rFonts w:ascii="Century Gothic" w:hAnsi="Century Gothic" w:cs="Arial"/>
                <w:sz w:val="18"/>
              </w:rPr>
              <w:br/>
            </w:r>
            <w:proofErr w:type="spellStart"/>
            <w:r w:rsidRPr="0098239D">
              <w:rPr>
                <w:rFonts w:ascii="Century Gothic" w:hAnsi="Century Gothic" w:cs="Arial"/>
                <w:sz w:val="12"/>
                <w:szCs w:val="18"/>
              </w:rPr>
              <w:t>upr</w:t>
            </w:r>
            <w:proofErr w:type="spellEnd"/>
            <w:r w:rsidRPr="0098239D">
              <w:rPr>
                <w:rFonts w:ascii="Century Gothic" w:hAnsi="Century Gothic" w:cs="Arial"/>
                <w:sz w:val="12"/>
                <w:szCs w:val="18"/>
              </w:rPr>
              <w:t>. bud. bez ograniczeń w spec. instalacyjnej w zakresie sieci, instalacji i urządzeń cieplnych, wentylacyjnych, gazowych, wodociągowych i kanalizacyjnych</w:t>
            </w:r>
          </w:p>
          <w:p w:rsidR="00994264" w:rsidRPr="0098239D" w:rsidRDefault="00994264" w:rsidP="004E0913">
            <w:pPr>
              <w:snapToGrid w:val="0"/>
              <w:ind w:left="1" w:right="-108" w:hanging="4"/>
              <w:jc w:val="left"/>
              <w:rPr>
                <w:rFonts w:ascii="Century Gothic" w:hAnsi="Century Gothic" w:cs="Arial"/>
                <w:b/>
                <w:bCs/>
                <w:sz w:val="16"/>
                <w:szCs w:val="22"/>
              </w:rPr>
            </w:pPr>
            <w:r w:rsidRPr="002C413B">
              <w:rPr>
                <w:rFonts w:ascii="Century Gothic" w:hAnsi="Century Gothic" w:cs="Arial"/>
                <w:sz w:val="12"/>
                <w:szCs w:val="18"/>
              </w:rPr>
              <w:t>LUB/0126/PWBS/15</w:t>
            </w:r>
          </w:p>
        </w:tc>
        <w:tc>
          <w:tcPr>
            <w:tcW w:w="2438" w:type="dxa"/>
            <w:tcBorders>
              <w:top w:val="single" w:sz="4" w:space="0" w:color="000000"/>
              <w:left w:val="single" w:sz="4" w:space="0" w:color="auto"/>
              <w:bottom w:val="single" w:sz="4" w:space="0" w:color="000000"/>
              <w:right w:val="double" w:sz="4" w:space="0" w:color="auto"/>
            </w:tcBorders>
            <w:vAlign w:val="center"/>
          </w:tcPr>
          <w:p w:rsidR="00994264" w:rsidRDefault="00994264" w:rsidP="004E0913">
            <w:pPr>
              <w:ind w:left="0"/>
              <w:rPr>
                <w:rFonts w:ascii="Century Gothic" w:hAnsi="Century Gothic" w:cs="Arial"/>
              </w:rPr>
            </w:pPr>
          </w:p>
        </w:tc>
      </w:tr>
    </w:tbl>
    <w:p w:rsidR="00693646" w:rsidRPr="00A43330" w:rsidRDefault="00693646" w:rsidP="00BD3734">
      <w:pPr>
        <w:pStyle w:val="nagwekopisu"/>
        <w:outlineLvl w:val="0"/>
      </w:pPr>
      <w:r w:rsidRPr="00A43330">
        <w:lastRenderedPageBreak/>
        <w:t>OPIS TECHNICZNY</w:t>
      </w:r>
    </w:p>
    <w:p w:rsidR="00693646" w:rsidRPr="00A43330" w:rsidRDefault="00693646" w:rsidP="00693646">
      <w:pPr>
        <w:pStyle w:val="1PunktowanieZnak"/>
      </w:pPr>
      <w:r w:rsidRPr="00A43330">
        <w:t>Dane ogólne</w:t>
      </w:r>
    </w:p>
    <w:p w:rsidR="00BD3734" w:rsidRDefault="00BD3734" w:rsidP="00BD3734">
      <w:pPr>
        <w:rPr>
          <w:b/>
        </w:rPr>
      </w:pPr>
      <w:r>
        <w:rPr>
          <w:u w:val="single"/>
        </w:rPr>
        <w:t>Obiekt:</w:t>
      </w:r>
      <w:r>
        <w:tab/>
      </w:r>
      <w:r>
        <w:rPr>
          <w:b/>
        </w:rPr>
        <w:t xml:space="preserve">BUDYNEK ADMINISTRACJI ZAKŁADU KARNEGO </w:t>
      </w:r>
    </w:p>
    <w:p w:rsidR="00BD3734" w:rsidRDefault="00BD3734" w:rsidP="00BD3734">
      <w:pPr>
        <w:ind w:left="1559" w:firstLine="565"/>
        <w:rPr>
          <w:u w:val="single"/>
        </w:rPr>
      </w:pPr>
      <w:r>
        <w:rPr>
          <w:b/>
        </w:rPr>
        <w:t>WE WŁODAWIE</w:t>
      </w:r>
    </w:p>
    <w:p w:rsidR="00BD3734" w:rsidRDefault="00BD3734" w:rsidP="00BD3734">
      <w:r>
        <w:rPr>
          <w:u w:val="single"/>
        </w:rPr>
        <w:t>Adres:</w:t>
      </w:r>
      <w:r>
        <w:tab/>
        <w:t>ul. Żołnierzy WiN 19, 22-200 Włodawa, działka nr ewid. 87</w:t>
      </w:r>
    </w:p>
    <w:p w:rsidR="00BD3734" w:rsidRDefault="00BD3734" w:rsidP="00BD3734">
      <w:r>
        <w:rPr>
          <w:u w:val="single"/>
        </w:rPr>
        <w:t>Inwestor:</w:t>
      </w:r>
      <w:r>
        <w:tab/>
        <w:t>Zakład Karny we Włodawie, ul. Żołnierzy WiN 19, 22-200 Włodawa</w:t>
      </w:r>
    </w:p>
    <w:p w:rsidR="00693646" w:rsidRPr="00A43330" w:rsidRDefault="00693646" w:rsidP="006578AB">
      <w:pPr>
        <w:pStyle w:val="1PunktowanieZnak"/>
      </w:pPr>
      <w:r w:rsidRPr="00A43330">
        <w:t>Podstawa opracowania</w:t>
      </w:r>
    </w:p>
    <w:p w:rsidR="00BD3734" w:rsidRPr="0081383D" w:rsidRDefault="00BD3734" w:rsidP="00BD3734">
      <w:pPr>
        <w:autoSpaceDE w:val="0"/>
        <w:rPr>
          <w:rFonts w:eastAsia="Symbol"/>
        </w:rPr>
      </w:pPr>
      <w:r w:rsidRPr="0081383D">
        <w:rPr>
          <w:rFonts w:eastAsia="Symbol"/>
        </w:rPr>
        <w:t xml:space="preserve">- </w:t>
      </w:r>
      <w:r w:rsidRPr="0081383D">
        <w:t>Zlecenie Inwestora</w:t>
      </w:r>
    </w:p>
    <w:p w:rsidR="00BD3734" w:rsidRPr="0081383D" w:rsidRDefault="00BD3734" w:rsidP="00BD3734">
      <w:pPr>
        <w:autoSpaceDE w:val="0"/>
        <w:rPr>
          <w:rFonts w:eastAsia="Symbol"/>
        </w:rPr>
      </w:pPr>
      <w:r w:rsidRPr="0081383D">
        <w:rPr>
          <w:rFonts w:eastAsia="Symbol"/>
        </w:rPr>
        <w:t xml:space="preserve">- </w:t>
      </w:r>
      <w:r w:rsidRPr="0081383D">
        <w:t xml:space="preserve">Projekt </w:t>
      </w:r>
      <w:proofErr w:type="spellStart"/>
      <w:r w:rsidRPr="0081383D">
        <w:t>architektoniczno</w:t>
      </w:r>
      <w:proofErr w:type="spellEnd"/>
      <w:r w:rsidRPr="0081383D">
        <w:t xml:space="preserve"> – budowlany</w:t>
      </w:r>
    </w:p>
    <w:p w:rsidR="00BD3734" w:rsidRPr="0081383D" w:rsidRDefault="00BD3734" w:rsidP="00BD3734">
      <w:pPr>
        <w:autoSpaceDE w:val="0"/>
      </w:pPr>
      <w:r w:rsidRPr="0081383D">
        <w:rPr>
          <w:rFonts w:eastAsia="Symbol"/>
        </w:rPr>
        <w:t xml:space="preserve">- </w:t>
      </w:r>
      <w:r w:rsidRPr="0081383D">
        <w:t>Obowi</w:t>
      </w:r>
      <w:r w:rsidRPr="0081383D">
        <w:rPr>
          <w:rFonts w:eastAsia="TimesNewRoman"/>
        </w:rPr>
        <w:t>ą</w:t>
      </w:r>
      <w:r w:rsidRPr="0081383D">
        <w:t>zuj</w:t>
      </w:r>
      <w:r w:rsidRPr="0081383D">
        <w:rPr>
          <w:rFonts w:eastAsia="TimesNewRoman"/>
        </w:rPr>
        <w:t>ą</w:t>
      </w:r>
      <w:r w:rsidRPr="0081383D">
        <w:t>ce normy i przepisy</w:t>
      </w:r>
    </w:p>
    <w:p w:rsidR="00BD3734" w:rsidRPr="0081383D" w:rsidRDefault="00BD3734" w:rsidP="00BD3734">
      <w:pPr>
        <w:autoSpaceDE w:val="0"/>
      </w:pPr>
      <w:r w:rsidRPr="0081383D">
        <w:t>- Normy i normatywy</w:t>
      </w:r>
    </w:p>
    <w:p w:rsidR="00D91A96" w:rsidRDefault="00D91A96" w:rsidP="00693646">
      <w:pPr>
        <w:pStyle w:val="1PunktowanieZnak"/>
      </w:pPr>
      <w:r>
        <w:t>Zakres opracowania</w:t>
      </w:r>
    </w:p>
    <w:p w:rsidR="00BD3734" w:rsidRPr="00BD3734" w:rsidRDefault="00BD3734" w:rsidP="00BD3734">
      <w:r w:rsidRPr="00BD3734">
        <w:t>Projekt techniczny obejmuje wykonanie instalacji klimatyzacji i ogrzewania VRF dla wybranych pomieszczeń.</w:t>
      </w:r>
    </w:p>
    <w:p w:rsidR="00D91A96" w:rsidRDefault="00BD3734" w:rsidP="00693646">
      <w:pPr>
        <w:pStyle w:val="1PunktowanieZnak"/>
      </w:pPr>
      <w:r>
        <w:t>Opis przyjętych rozwiązań</w:t>
      </w:r>
    </w:p>
    <w:p w:rsidR="00BD3734" w:rsidRDefault="00BD3734" w:rsidP="00BD3734">
      <w:r w:rsidRPr="00BD3734">
        <w:t>W celu wspomagania instalacji c.o. w okresie zimowym oraz</w:t>
      </w:r>
      <w:r>
        <w:t xml:space="preserve"> odprowadzenia zysków ciepła</w:t>
      </w:r>
    </w:p>
    <w:p w:rsidR="00BD3734" w:rsidRPr="00BD3734" w:rsidRDefault="00BD3734" w:rsidP="00BD3734">
      <w:r w:rsidRPr="00BD3734">
        <w:t xml:space="preserve">w budynku zaprojektowano 3 układy klimatyzacyjne ze zmiennym przepływem czynnika </w:t>
      </w:r>
      <w:bookmarkStart w:id="0" w:name="_GoBack"/>
      <w:bookmarkEnd w:id="0"/>
      <w:r w:rsidRPr="00BD3734">
        <w:t xml:space="preserve">chłodniczego – VRF. Układ klimatyzacji oparty jest na jednostkach wewnętrznych ściennych. Jednostki zewnętrzne posadowić na gruncie zgodnie z zaleceniami producenta zachowując wymaganą przestrzeń serwisową -  szczegóły części rysunkowej opracowania. </w:t>
      </w:r>
    </w:p>
    <w:p w:rsidR="00BD3734" w:rsidRPr="00BD3734" w:rsidRDefault="00BD3734" w:rsidP="00BD3734">
      <w:r w:rsidRPr="00BD3734">
        <w:t xml:space="preserve">Jednostki zewnętrzne wyposażone są w sprężarki </w:t>
      </w:r>
      <w:proofErr w:type="spellStart"/>
      <w:r w:rsidRPr="00BD3734">
        <w:t>inwerterowe</w:t>
      </w:r>
      <w:proofErr w:type="spellEnd"/>
      <w:r w:rsidRPr="00BD3734">
        <w:t xml:space="preserve"> charakteryzujące się wysoką wydajnością w całym zakresie pracy. Systemy VRF pracują w oparciu o czynnik chłodniczy R410A. </w:t>
      </w:r>
    </w:p>
    <w:p w:rsidR="00BD3734" w:rsidRPr="00BD3734" w:rsidRDefault="00BD3734" w:rsidP="00BD3734">
      <w:r w:rsidRPr="00BD3734">
        <w:t xml:space="preserve">Przewidziano osobny układ VRF na każdą z kondygnacji. </w:t>
      </w:r>
    </w:p>
    <w:p w:rsidR="00BD3734" w:rsidRPr="00BD3734" w:rsidRDefault="00BD3734" w:rsidP="00BD3734">
      <w:r w:rsidRPr="00BD3734">
        <w:rPr>
          <w:b/>
        </w:rPr>
        <w:t>Układ VRF0</w:t>
      </w:r>
      <w:r w:rsidRPr="00BD3734">
        <w:t xml:space="preserve"> – obejmuje klimatyzację pomieszczeń na parterze. Nominalna moc chłodnicza jednostki zewnętrznej wynosi 28kW. Liczba jednostek wewnętrznych – 9 szt</w:t>
      </w:r>
      <w:r>
        <w:t>.</w:t>
      </w:r>
      <w:r w:rsidRPr="00BD3734">
        <w:t xml:space="preserve"> </w:t>
      </w:r>
    </w:p>
    <w:p w:rsidR="00BD3734" w:rsidRPr="00BD3734" w:rsidRDefault="00BD3734" w:rsidP="00BD3734">
      <w:r w:rsidRPr="00BD3734">
        <w:rPr>
          <w:b/>
        </w:rPr>
        <w:t>Układ VRF1</w:t>
      </w:r>
      <w:r w:rsidRPr="00BD3734">
        <w:t xml:space="preserve"> – obejmuje klimatyzację pomieszczeń na I piętrze. Nominalna moc chłodnicza jednostki zewnętrznej wynosi 33,5 </w:t>
      </w:r>
      <w:proofErr w:type="spellStart"/>
      <w:r w:rsidRPr="00BD3734">
        <w:t>kW.</w:t>
      </w:r>
      <w:proofErr w:type="spellEnd"/>
      <w:r w:rsidRPr="00BD3734">
        <w:t xml:space="preserve"> Liczba jednostek wewnętrznych – 17 szt</w:t>
      </w:r>
      <w:r>
        <w:t>.</w:t>
      </w:r>
    </w:p>
    <w:p w:rsidR="00BD3734" w:rsidRPr="00BD3734" w:rsidRDefault="00BD3734" w:rsidP="00BD3734">
      <w:r w:rsidRPr="00BD3734">
        <w:rPr>
          <w:b/>
        </w:rPr>
        <w:t>Układ VRF2</w:t>
      </w:r>
      <w:r w:rsidRPr="00BD3734">
        <w:t xml:space="preserve"> – obejmuje klimatyzację pomieszczeń na II piętrze. Nominalna moc chłodnicza jednostki zewnętrznej wynosi 40,0 </w:t>
      </w:r>
      <w:proofErr w:type="spellStart"/>
      <w:r w:rsidRPr="00BD3734">
        <w:t>kW.</w:t>
      </w:r>
      <w:proofErr w:type="spellEnd"/>
      <w:r w:rsidRPr="00BD3734">
        <w:t xml:space="preserve"> Liczba jednostek wewnętrznych – 17 szt</w:t>
      </w:r>
      <w:r>
        <w:t>.</w:t>
      </w:r>
    </w:p>
    <w:p w:rsidR="00BD3734" w:rsidRPr="00BD3734" w:rsidRDefault="00BD3734" w:rsidP="00BD3734"/>
    <w:p w:rsidR="00BD3734" w:rsidRPr="00BD3734" w:rsidRDefault="00BD3734" w:rsidP="00BD3734">
      <w:r w:rsidRPr="00BD3734">
        <w:t xml:space="preserve">Do każdej jednostki zewnętrznej doprowadzone będą dwie rury miedziane – cieczowa i gazowa oraz przewody zasilające i komunikacyjne. Przewody freonowe instalacji chłodniczej prowadzone będą w bruzdach w ścianach, pionach lub w specjalnych korytkach instalacyjnych. Sposób prowadzenia i wymiary przewodów zostały przedstawione w części rysunkowej i schematach chłodniczych producenta. Na rzutach przedstawiono nominalne wydajności chłodnicze jednostek wewnętrznych i zewnętrznych. </w:t>
      </w:r>
    </w:p>
    <w:p w:rsidR="00BD3734" w:rsidRPr="00BD3734" w:rsidRDefault="00BD3734" w:rsidP="00BD3734">
      <w:r w:rsidRPr="00BD3734">
        <w:t xml:space="preserve">Do każdej jednostki wewnętrznej w standardzie dostarczony jest sterownik bezprzewodowy (pilot). W przypadku zastosowania sterowników przewodowych należy doprowadzić osobne zasilanie. </w:t>
      </w:r>
    </w:p>
    <w:p w:rsidR="00BD3734" w:rsidRDefault="00BD3734" w:rsidP="00BD3734">
      <w:r w:rsidRPr="00BD3734">
        <w:t xml:space="preserve">Gwarancja na urządzenia – nie mniej jak 60 miesięcy. </w:t>
      </w:r>
    </w:p>
    <w:p w:rsidR="00BD3734" w:rsidRPr="0081383D" w:rsidRDefault="00BD3734" w:rsidP="00BD3734"/>
    <w:p w:rsidR="00BD3734" w:rsidRPr="0081383D" w:rsidRDefault="00BD3734" w:rsidP="00BD3734">
      <w:pPr>
        <w:rPr>
          <w:b/>
          <w:bCs/>
        </w:rPr>
      </w:pPr>
      <w:r w:rsidRPr="0081383D">
        <w:rPr>
          <w:b/>
          <w:bCs/>
        </w:rPr>
        <w:t xml:space="preserve">Specyfikacja urządzeń: </w:t>
      </w:r>
    </w:p>
    <w:p w:rsidR="00BD3734" w:rsidRPr="0081383D" w:rsidRDefault="00BD3734" w:rsidP="00BD3734">
      <w:pPr>
        <w:rPr>
          <w:rFonts w:eastAsia="MS Mincho"/>
          <w:b/>
          <w:bCs/>
          <w:lang w:eastAsia="ja-JP"/>
        </w:rPr>
      </w:pPr>
      <w:r w:rsidRPr="0081383D">
        <w:rPr>
          <w:b/>
          <w:bCs/>
        </w:rPr>
        <w:t>Jednostki zewnętrzne</w:t>
      </w:r>
    </w:p>
    <w:p w:rsidR="00BD3734" w:rsidRPr="0081383D" w:rsidRDefault="00BD3734" w:rsidP="00BD3734"/>
    <w:tbl>
      <w:tblPr>
        <w:tblW w:w="5000" w:type="pct"/>
        <w:tblCellMar>
          <w:top w:w="40" w:type="dxa"/>
          <w:left w:w="20" w:type="dxa"/>
          <w:bottom w:w="10" w:type="dxa"/>
          <w:right w:w="20" w:type="dxa"/>
        </w:tblCellMar>
        <w:tblLook w:val="04A0" w:firstRow="1" w:lastRow="0" w:firstColumn="1" w:lastColumn="0" w:noHBand="0" w:noVBand="1"/>
      </w:tblPr>
      <w:tblGrid>
        <w:gridCol w:w="2034"/>
        <w:gridCol w:w="7078"/>
      </w:tblGrid>
      <w:tr w:rsidR="00BD3734" w:rsidRPr="00BD3734" w:rsidTr="004E0913">
        <w:trPr>
          <w:trHeight w:val="166"/>
        </w:trPr>
        <w:tc>
          <w:tcPr>
            <w:tcW w:w="1116" w:type="pct"/>
            <w:tcBorders>
              <w:top w:val="single" w:sz="4" w:space="0" w:color="auto"/>
              <w:left w:val="single" w:sz="4" w:space="0" w:color="000000"/>
              <w:bottom w:val="single" w:sz="4" w:space="0" w:color="808080"/>
              <w:right w:val="single" w:sz="4" w:space="0" w:color="808080"/>
            </w:tcBorders>
          </w:tcPr>
          <w:p w:rsidR="00BD3734" w:rsidRPr="00BD3734" w:rsidRDefault="00BD3734" w:rsidP="00BD3734">
            <w:pPr>
              <w:rPr>
                <w:rFonts w:eastAsia="MS Mincho"/>
                <w:b/>
                <w:kern w:val="2"/>
                <w:szCs w:val="22"/>
                <w:lang w:eastAsia="ja-JP"/>
              </w:rPr>
            </w:pPr>
            <w:r w:rsidRPr="00BD3734">
              <w:rPr>
                <w:b/>
                <w:kern w:val="2"/>
                <w:szCs w:val="22"/>
              </w:rPr>
              <w:t>JED 0 - 28,0 kW</w:t>
            </w:r>
          </w:p>
          <w:p w:rsidR="00BD3734" w:rsidRPr="00BD3734" w:rsidRDefault="00BD3734" w:rsidP="00BD3734">
            <w:pPr>
              <w:rPr>
                <w:b/>
                <w:kern w:val="2"/>
                <w:szCs w:val="22"/>
              </w:rPr>
            </w:pPr>
            <w:r w:rsidRPr="00BD3734">
              <w:rPr>
                <w:b/>
                <w:kern w:val="2"/>
                <w:szCs w:val="22"/>
              </w:rPr>
              <w:t>PARTER</w:t>
            </w:r>
          </w:p>
          <w:p w:rsidR="00BD3734" w:rsidRPr="00BD3734" w:rsidRDefault="00BD3734" w:rsidP="00BD3734">
            <w:pPr>
              <w:rPr>
                <w:b/>
                <w:kern w:val="2"/>
                <w:szCs w:val="22"/>
              </w:rPr>
            </w:pPr>
          </w:p>
          <w:p w:rsidR="00BD3734" w:rsidRPr="00BD3734" w:rsidRDefault="00BD3734" w:rsidP="00BD3734">
            <w:pPr>
              <w:rPr>
                <w:b/>
                <w:kern w:val="2"/>
                <w:szCs w:val="22"/>
              </w:rPr>
            </w:pPr>
          </w:p>
          <w:p w:rsidR="00BD3734" w:rsidRPr="00BD3734" w:rsidRDefault="00BD3734" w:rsidP="00BD3734">
            <w:pPr>
              <w:rPr>
                <w:b/>
                <w:kern w:val="2"/>
                <w:szCs w:val="22"/>
              </w:rPr>
            </w:pPr>
          </w:p>
        </w:tc>
        <w:tc>
          <w:tcPr>
            <w:tcW w:w="3884" w:type="pct"/>
            <w:tcBorders>
              <w:top w:val="single" w:sz="4" w:space="0" w:color="auto"/>
              <w:left w:val="nil"/>
              <w:bottom w:val="single" w:sz="4" w:space="0" w:color="808080"/>
              <w:right w:val="single" w:sz="4" w:space="0" w:color="000000"/>
            </w:tcBorders>
          </w:tcPr>
          <w:p w:rsidR="00BD3734" w:rsidRPr="00BD3734" w:rsidRDefault="00BD3734" w:rsidP="00BD3734">
            <w:pPr>
              <w:adjustRightInd w:val="0"/>
              <w:rPr>
                <w:kern w:val="2"/>
                <w:szCs w:val="22"/>
              </w:rPr>
            </w:pPr>
            <w:r w:rsidRPr="00BD3734">
              <w:rPr>
                <w:kern w:val="2"/>
                <w:szCs w:val="22"/>
              </w:rPr>
              <w:t>Jedn. zewnętrzna systemu Mini VRF - Pompa ciepła z poziomym wyrzutem powietrza</w:t>
            </w:r>
          </w:p>
          <w:p w:rsidR="00BD3734" w:rsidRPr="00BD3734" w:rsidRDefault="00BD3734" w:rsidP="00BD3734">
            <w:pPr>
              <w:adjustRightInd w:val="0"/>
              <w:rPr>
                <w:kern w:val="2"/>
                <w:szCs w:val="22"/>
              </w:rPr>
            </w:pPr>
          </w:p>
          <w:p w:rsidR="00BD3734" w:rsidRPr="00BD3734" w:rsidRDefault="00BD3734" w:rsidP="00BD3734">
            <w:pPr>
              <w:adjustRightInd w:val="0"/>
              <w:rPr>
                <w:kern w:val="2"/>
                <w:szCs w:val="22"/>
              </w:rPr>
            </w:pPr>
            <w:r w:rsidRPr="00BD3734">
              <w:rPr>
                <w:kern w:val="2"/>
                <w:szCs w:val="22"/>
              </w:rPr>
              <w:t>Nominalna wydajność chłodnicza: 28,0 kW</w:t>
            </w:r>
          </w:p>
          <w:p w:rsidR="00BD3734" w:rsidRPr="00BD3734" w:rsidRDefault="00BD3734" w:rsidP="00BD3734">
            <w:pPr>
              <w:adjustRightInd w:val="0"/>
              <w:rPr>
                <w:kern w:val="2"/>
                <w:szCs w:val="22"/>
              </w:rPr>
            </w:pPr>
            <w:r w:rsidRPr="00BD3734">
              <w:rPr>
                <w:kern w:val="2"/>
                <w:szCs w:val="22"/>
              </w:rPr>
              <w:t>Nominalna wydajność grzewcza: 30,0 kW</w:t>
            </w:r>
          </w:p>
          <w:p w:rsidR="00BD3734" w:rsidRPr="00BD3734" w:rsidRDefault="00BD3734" w:rsidP="00BD3734">
            <w:pPr>
              <w:adjustRightInd w:val="0"/>
              <w:rPr>
                <w:kern w:val="2"/>
                <w:szCs w:val="22"/>
              </w:rPr>
            </w:pPr>
            <w:r w:rsidRPr="00BD3734">
              <w:rPr>
                <w:kern w:val="2"/>
                <w:szCs w:val="22"/>
              </w:rPr>
              <w:t xml:space="preserve">Zasilanie (liczba faz/napięcie/częstotliwość): 3N~/400 V/50 </w:t>
            </w:r>
            <w:proofErr w:type="spellStart"/>
            <w:r w:rsidRPr="00BD3734">
              <w:rPr>
                <w:kern w:val="2"/>
                <w:szCs w:val="22"/>
              </w:rPr>
              <w:t>Hz</w:t>
            </w:r>
            <w:proofErr w:type="spellEnd"/>
          </w:p>
          <w:p w:rsidR="00BD3734" w:rsidRPr="00BD3734" w:rsidRDefault="00BD3734" w:rsidP="00BD3734">
            <w:pPr>
              <w:adjustRightInd w:val="0"/>
              <w:rPr>
                <w:kern w:val="2"/>
                <w:szCs w:val="22"/>
              </w:rPr>
            </w:pPr>
            <w:r w:rsidRPr="00BD3734">
              <w:rPr>
                <w:kern w:val="2"/>
                <w:szCs w:val="22"/>
              </w:rPr>
              <w:t>Wymiary (</w:t>
            </w:r>
            <w:proofErr w:type="spellStart"/>
            <w:r w:rsidRPr="00BD3734">
              <w:rPr>
                <w:kern w:val="2"/>
                <w:szCs w:val="22"/>
              </w:rPr>
              <w:t>wys</w:t>
            </w:r>
            <w:proofErr w:type="spellEnd"/>
            <w:r w:rsidRPr="00BD3734">
              <w:rPr>
                <w:kern w:val="2"/>
                <w:szCs w:val="22"/>
              </w:rPr>
              <w:t xml:space="preserve"> x </w:t>
            </w:r>
            <w:proofErr w:type="spellStart"/>
            <w:r w:rsidRPr="00BD3734">
              <w:rPr>
                <w:kern w:val="2"/>
                <w:szCs w:val="22"/>
              </w:rPr>
              <w:t>szer</w:t>
            </w:r>
            <w:proofErr w:type="spellEnd"/>
            <w:r w:rsidRPr="00BD3734">
              <w:rPr>
                <w:kern w:val="2"/>
                <w:szCs w:val="22"/>
              </w:rPr>
              <w:t xml:space="preserve"> x </w:t>
            </w:r>
            <w:proofErr w:type="spellStart"/>
            <w:r w:rsidRPr="00BD3734">
              <w:rPr>
                <w:kern w:val="2"/>
                <w:szCs w:val="22"/>
              </w:rPr>
              <w:t>głęb</w:t>
            </w:r>
            <w:proofErr w:type="spellEnd"/>
            <w:r w:rsidRPr="00BD3734">
              <w:rPr>
                <w:kern w:val="2"/>
                <w:szCs w:val="22"/>
              </w:rPr>
              <w:t>): nie większe niż 1615x940x460 mm</w:t>
            </w:r>
          </w:p>
          <w:p w:rsidR="00BD3734" w:rsidRPr="00BD3734" w:rsidRDefault="00BD3734" w:rsidP="00BD3734">
            <w:pPr>
              <w:adjustRightInd w:val="0"/>
              <w:rPr>
                <w:kern w:val="2"/>
                <w:szCs w:val="22"/>
              </w:rPr>
            </w:pPr>
            <w:r w:rsidRPr="00BD3734">
              <w:rPr>
                <w:kern w:val="2"/>
                <w:szCs w:val="22"/>
              </w:rPr>
              <w:t>Waga: nie większa niż 166 kg</w:t>
            </w:r>
          </w:p>
          <w:p w:rsidR="00BD3734" w:rsidRPr="00BD3734" w:rsidRDefault="00BD3734" w:rsidP="00BD3734">
            <w:pPr>
              <w:adjustRightInd w:val="0"/>
              <w:rPr>
                <w:kern w:val="2"/>
                <w:szCs w:val="22"/>
              </w:rPr>
            </w:pPr>
            <w:r w:rsidRPr="00BD3734">
              <w:rPr>
                <w:kern w:val="2"/>
                <w:szCs w:val="22"/>
              </w:rPr>
              <w:t xml:space="preserve">Poziom mocy akustycznej: nie większy niż 63 </w:t>
            </w:r>
            <w:proofErr w:type="spellStart"/>
            <w:r w:rsidRPr="00BD3734">
              <w:rPr>
                <w:kern w:val="2"/>
                <w:szCs w:val="22"/>
              </w:rPr>
              <w:t>dB</w:t>
            </w:r>
            <w:proofErr w:type="spellEnd"/>
            <w:r w:rsidRPr="00BD3734">
              <w:rPr>
                <w:kern w:val="2"/>
                <w:szCs w:val="22"/>
              </w:rPr>
              <w:t>(A)</w:t>
            </w:r>
          </w:p>
          <w:p w:rsidR="00BD3734" w:rsidRPr="00BD3734" w:rsidRDefault="00BD3734" w:rsidP="00BD3734">
            <w:pPr>
              <w:adjustRightInd w:val="0"/>
              <w:rPr>
                <w:kern w:val="2"/>
                <w:szCs w:val="22"/>
              </w:rPr>
            </w:pPr>
            <w:r w:rsidRPr="00BD3734">
              <w:rPr>
                <w:kern w:val="2"/>
                <w:szCs w:val="22"/>
              </w:rPr>
              <w:lastRenderedPageBreak/>
              <w:t>Zakres pracy w trybie chłodzenia: od -5*C do +52*C</w:t>
            </w:r>
          </w:p>
          <w:p w:rsidR="00BD3734" w:rsidRPr="00BD3734" w:rsidRDefault="00BD3734" w:rsidP="00BD3734">
            <w:pPr>
              <w:adjustRightInd w:val="0"/>
              <w:rPr>
                <w:rFonts w:eastAsia="MS Mincho"/>
                <w:kern w:val="2"/>
                <w:szCs w:val="22"/>
                <w:lang w:eastAsia="ja-JP"/>
              </w:rPr>
            </w:pPr>
            <w:r w:rsidRPr="00BD3734">
              <w:rPr>
                <w:kern w:val="2"/>
                <w:szCs w:val="22"/>
              </w:rPr>
              <w:t>Zakres pracy w trybie grzania: od -20*C do +27*C</w:t>
            </w:r>
          </w:p>
          <w:p w:rsidR="00BD3734" w:rsidRPr="00BD3734" w:rsidRDefault="00BD3734" w:rsidP="00BD3734">
            <w:pPr>
              <w:adjustRightInd w:val="0"/>
              <w:rPr>
                <w:kern w:val="2"/>
                <w:szCs w:val="22"/>
              </w:rPr>
            </w:pPr>
            <w:r w:rsidRPr="00BD3734">
              <w:rPr>
                <w:kern w:val="2"/>
                <w:szCs w:val="22"/>
              </w:rPr>
              <w:t>Przepływ powietrza: nie mniejszy niż 11 000 m3/h</w:t>
            </w:r>
          </w:p>
          <w:p w:rsidR="00BD3734" w:rsidRPr="00BD3734" w:rsidRDefault="00BD3734" w:rsidP="00BD3734">
            <w:pPr>
              <w:adjustRightInd w:val="0"/>
              <w:rPr>
                <w:kern w:val="2"/>
                <w:szCs w:val="22"/>
              </w:rPr>
            </w:pPr>
            <w:r w:rsidRPr="00BD3734">
              <w:rPr>
                <w:kern w:val="2"/>
                <w:szCs w:val="22"/>
              </w:rPr>
              <w:t>Maksymalna ilość jednostek wewnętrznych: nie mniejsza niż 17 szt.</w:t>
            </w:r>
          </w:p>
          <w:p w:rsidR="00BD3734" w:rsidRPr="00BD3734" w:rsidRDefault="00BD3734" w:rsidP="00BD3734">
            <w:pPr>
              <w:adjustRightInd w:val="0"/>
              <w:rPr>
                <w:kern w:val="2"/>
                <w:szCs w:val="22"/>
              </w:rPr>
            </w:pPr>
            <w:r w:rsidRPr="00BD3734">
              <w:rPr>
                <w:kern w:val="2"/>
                <w:szCs w:val="22"/>
              </w:rPr>
              <w:t>Czynnik chłodniczy: R410A</w:t>
            </w:r>
          </w:p>
          <w:p w:rsidR="00BD3734" w:rsidRPr="00BD3734" w:rsidRDefault="00BD3734" w:rsidP="00BD3734">
            <w:pPr>
              <w:adjustRightInd w:val="0"/>
              <w:rPr>
                <w:kern w:val="2"/>
                <w:szCs w:val="22"/>
              </w:rPr>
            </w:pPr>
            <w:r w:rsidRPr="00BD3734">
              <w:rPr>
                <w:kern w:val="2"/>
                <w:szCs w:val="22"/>
              </w:rPr>
              <w:t>Gwarancja producenta 5 lat – TAK</w:t>
            </w:r>
          </w:p>
          <w:p w:rsidR="00BD3734" w:rsidRPr="00BD3734" w:rsidRDefault="00BD3734" w:rsidP="00BD3734">
            <w:pPr>
              <w:adjustRightInd w:val="0"/>
              <w:rPr>
                <w:kern w:val="2"/>
                <w:szCs w:val="22"/>
              </w:rPr>
            </w:pPr>
            <w:r w:rsidRPr="00BD3734">
              <w:rPr>
                <w:kern w:val="2"/>
                <w:szCs w:val="22"/>
              </w:rPr>
              <w:t>Deklaracja zgodności CE – TAK</w:t>
            </w:r>
          </w:p>
          <w:p w:rsidR="00BD3734" w:rsidRPr="00BD3734" w:rsidRDefault="00BD3734" w:rsidP="00BD3734">
            <w:pPr>
              <w:adjustRightInd w:val="0"/>
              <w:rPr>
                <w:b/>
                <w:kern w:val="2"/>
                <w:szCs w:val="22"/>
              </w:rPr>
            </w:pPr>
          </w:p>
          <w:p w:rsidR="00BD3734" w:rsidRPr="00BD3734" w:rsidRDefault="00BD3734" w:rsidP="00BD3734">
            <w:pPr>
              <w:adjustRightInd w:val="0"/>
              <w:rPr>
                <w:kern w:val="2"/>
                <w:szCs w:val="22"/>
              </w:rPr>
            </w:pPr>
            <w:r w:rsidRPr="00BD3734">
              <w:rPr>
                <w:kern w:val="2"/>
                <w:szCs w:val="22"/>
              </w:rPr>
              <w:t xml:space="preserve">Moc pobierana w trybie chłodzenia: 7,78 kW </w:t>
            </w:r>
          </w:p>
          <w:p w:rsidR="00BD3734" w:rsidRPr="00BD3734" w:rsidRDefault="00BD3734" w:rsidP="00BD3734">
            <w:pPr>
              <w:adjustRightInd w:val="0"/>
              <w:rPr>
                <w:kern w:val="2"/>
                <w:szCs w:val="22"/>
              </w:rPr>
            </w:pPr>
            <w:r w:rsidRPr="00BD3734">
              <w:rPr>
                <w:kern w:val="2"/>
                <w:szCs w:val="22"/>
              </w:rPr>
              <w:t xml:space="preserve">Moc pobierana w trybie grzania: 6,12 kW </w:t>
            </w:r>
          </w:p>
          <w:p w:rsidR="00BD3734" w:rsidRPr="00BD3734" w:rsidRDefault="00BD3734" w:rsidP="00BD3734">
            <w:pPr>
              <w:adjustRightInd w:val="0"/>
              <w:rPr>
                <w:kern w:val="2"/>
                <w:szCs w:val="22"/>
              </w:rPr>
            </w:pPr>
            <w:r w:rsidRPr="00BD3734">
              <w:rPr>
                <w:kern w:val="2"/>
                <w:szCs w:val="22"/>
              </w:rPr>
              <w:t>EER = nie mniejszy niż 3,60</w:t>
            </w:r>
          </w:p>
          <w:p w:rsidR="00BD3734" w:rsidRPr="00BD3734" w:rsidRDefault="00BD3734" w:rsidP="00BD3734">
            <w:pPr>
              <w:adjustRightInd w:val="0"/>
              <w:rPr>
                <w:kern w:val="2"/>
                <w:szCs w:val="22"/>
              </w:rPr>
            </w:pPr>
            <w:r w:rsidRPr="00BD3734">
              <w:rPr>
                <w:kern w:val="2"/>
                <w:szCs w:val="22"/>
              </w:rPr>
              <w:t>COP =  nie mniejszy niż 4,90</w:t>
            </w:r>
          </w:p>
          <w:p w:rsidR="00BD3734" w:rsidRPr="00BD3734" w:rsidRDefault="00BD3734" w:rsidP="00BD3734">
            <w:pPr>
              <w:adjustRightInd w:val="0"/>
              <w:rPr>
                <w:kern w:val="2"/>
                <w:szCs w:val="22"/>
              </w:rPr>
            </w:pPr>
          </w:p>
        </w:tc>
      </w:tr>
      <w:tr w:rsidR="00BD3734" w:rsidRPr="00BD3734" w:rsidTr="004E0913">
        <w:trPr>
          <w:trHeight w:val="166"/>
        </w:trPr>
        <w:tc>
          <w:tcPr>
            <w:tcW w:w="1116" w:type="pct"/>
            <w:tcBorders>
              <w:top w:val="nil"/>
              <w:left w:val="single" w:sz="4" w:space="0" w:color="000000"/>
              <w:bottom w:val="single" w:sz="4" w:space="0" w:color="808080"/>
              <w:right w:val="single" w:sz="4" w:space="0" w:color="808080"/>
            </w:tcBorders>
          </w:tcPr>
          <w:p w:rsidR="00BD3734" w:rsidRPr="00BD3734" w:rsidRDefault="00BD3734" w:rsidP="00BD3734">
            <w:pPr>
              <w:rPr>
                <w:b/>
                <w:kern w:val="2"/>
                <w:szCs w:val="22"/>
              </w:rPr>
            </w:pPr>
            <w:r w:rsidRPr="00BD3734">
              <w:rPr>
                <w:b/>
                <w:kern w:val="2"/>
                <w:szCs w:val="22"/>
              </w:rPr>
              <w:lastRenderedPageBreak/>
              <w:t>JED 1 - 33,5 kW</w:t>
            </w:r>
          </w:p>
          <w:p w:rsidR="00BD3734" w:rsidRPr="00BD3734" w:rsidRDefault="00BD3734" w:rsidP="00BD3734">
            <w:pPr>
              <w:rPr>
                <w:b/>
                <w:kern w:val="2"/>
                <w:szCs w:val="22"/>
              </w:rPr>
            </w:pPr>
            <w:r w:rsidRPr="00BD3734">
              <w:rPr>
                <w:b/>
                <w:kern w:val="2"/>
                <w:szCs w:val="22"/>
              </w:rPr>
              <w:t>PIĘTRO I</w:t>
            </w:r>
          </w:p>
          <w:p w:rsidR="00BD3734" w:rsidRPr="00BD3734" w:rsidRDefault="00BD3734" w:rsidP="00BD3734">
            <w:pPr>
              <w:rPr>
                <w:b/>
                <w:kern w:val="2"/>
                <w:szCs w:val="22"/>
              </w:rPr>
            </w:pPr>
          </w:p>
          <w:p w:rsidR="00BD3734" w:rsidRPr="00BD3734" w:rsidRDefault="00BD3734" w:rsidP="00BD3734">
            <w:pPr>
              <w:rPr>
                <w:kern w:val="2"/>
                <w:szCs w:val="22"/>
              </w:rPr>
            </w:pPr>
          </w:p>
        </w:tc>
        <w:tc>
          <w:tcPr>
            <w:tcW w:w="3884" w:type="pct"/>
            <w:tcBorders>
              <w:top w:val="nil"/>
              <w:left w:val="nil"/>
              <w:bottom w:val="single" w:sz="4" w:space="0" w:color="808080"/>
              <w:right w:val="single" w:sz="4" w:space="0" w:color="000000"/>
            </w:tcBorders>
          </w:tcPr>
          <w:p w:rsidR="00BD3734" w:rsidRPr="00BD3734" w:rsidRDefault="00BD3734" w:rsidP="00BD3734">
            <w:pPr>
              <w:adjustRightInd w:val="0"/>
              <w:rPr>
                <w:kern w:val="2"/>
                <w:szCs w:val="22"/>
              </w:rPr>
            </w:pPr>
            <w:r w:rsidRPr="00BD3734">
              <w:rPr>
                <w:kern w:val="2"/>
                <w:szCs w:val="22"/>
              </w:rPr>
              <w:t>Jedn. zewnętrzna systemu Mini VRF - Pompa ciepła z poziomym wyrzutem powietrza</w:t>
            </w:r>
          </w:p>
          <w:p w:rsidR="00BD3734" w:rsidRPr="00BD3734" w:rsidRDefault="00BD3734" w:rsidP="00BD3734">
            <w:pPr>
              <w:adjustRightInd w:val="0"/>
              <w:rPr>
                <w:kern w:val="2"/>
                <w:szCs w:val="22"/>
              </w:rPr>
            </w:pPr>
          </w:p>
          <w:p w:rsidR="00BD3734" w:rsidRPr="00BD3734" w:rsidRDefault="00BD3734" w:rsidP="00BD3734">
            <w:pPr>
              <w:adjustRightInd w:val="0"/>
              <w:rPr>
                <w:kern w:val="2"/>
                <w:szCs w:val="22"/>
              </w:rPr>
            </w:pPr>
            <w:r w:rsidRPr="00BD3734">
              <w:rPr>
                <w:kern w:val="2"/>
                <w:szCs w:val="22"/>
              </w:rPr>
              <w:t>Nominalna wydajność chłodnicza: 33,5 kW</w:t>
            </w:r>
          </w:p>
          <w:p w:rsidR="00BD3734" w:rsidRPr="00BD3734" w:rsidRDefault="00BD3734" w:rsidP="00BD3734">
            <w:pPr>
              <w:adjustRightInd w:val="0"/>
              <w:rPr>
                <w:kern w:val="2"/>
                <w:szCs w:val="22"/>
              </w:rPr>
            </w:pPr>
            <w:r w:rsidRPr="00BD3734">
              <w:rPr>
                <w:kern w:val="2"/>
                <w:szCs w:val="22"/>
              </w:rPr>
              <w:t>Nominalna wydajność grzewcza: 35,0 kW</w:t>
            </w:r>
          </w:p>
          <w:p w:rsidR="00BD3734" w:rsidRPr="00BD3734" w:rsidRDefault="00BD3734" w:rsidP="00BD3734">
            <w:pPr>
              <w:adjustRightInd w:val="0"/>
              <w:rPr>
                <w:kern w:val="2"/>
                <w:szCs w:val="22"/>
              </w:rPr>
            </w:pPr>
            <w:r w:rsidRPr="00BD3734">
              <w:rPr>
                <w:kern w:val="2"/>
                <w:szCs w:val="22"/>
              </w:rPr>
              <w:t xml:space="preserve">Zasilanie (liczba faz/napięcie/częstotliwość): 3N~/400 V/50 </w:t>
            </w:r>
            <w:proofErr w:type="spellStart"/>
            <w:r w:rsidRPr="00BD3734">
              <w:rPr>
                <w:kern w:val="2"/>
                <w:szCs w:val="22"/>
              </w:rPr>
              <w:t>Hz</w:t>
            </w:r>
            <w:proofErr w:type="spellEnd"/>
          </w:p>
          <w:p w:rsidR="00BD3734" w:rsidRPr="00BD3734" w:rsidRDefault="00BD3734" w:rsidP="00BD3734">
            <w:pPr>
              <w:adjustRightInd w:val="0"/>
              <w:rPr>
                <w:kern w:val="2"/>
                <w:szCs w:val="22"/>
              </w:rPr>
            </w:pPr>
            <w:r w:rsidRPr="00BD3734">
              <w:rPr>
                <w:kern w:val="2"/>
                <w:szCs w:val="22"/>
              </w:rPr>
              <w:t>Wymiary (</w:t>
            </w:r>
            <w:proofErr w:type="spellStart"/>
            <w:r w:rsidRPr="00BD3734">
              <w:rPr>
                <w:kern w:val="2"/>
                <w:szCs w:val="22"/>
              </w:rPr>
              <w:t>wys</w:t>
            </w:r>
            <w:proofErr w:type="spellEnd"/>
            <w:r w:rsidRPr="00BD3734">
              <w:rPr>
                <w:kern w:val="2"/>
                <w:szCs w:val="22"/>
              </w:rPr>
              <w:t xml:space="preserve"> x </w:t>
            </w:r>
            <w:proofErr w:type="spellStart"/>
            <w:r w:rsidRPr="00BD3734">
              <w:rPr>
                <w:kern w:val="2"/>
                <w:szCs w:val="22"/>
              </w:rPr>
              <w:t>szer</w:t>
            </w:r>
            <w:proofErr w:type="spellEnd"/>
            <w:r w:rsidRPr="00BD3734">
              <w:rPr>
                <w:kern w:val="2"/>
                <w:szCs w:val="22"/>
              </w:rPr>
              <w:t xml:space="preserve"> x </w:t>
            </w:r>
            <w:proofErr w:type="spellStart"/>
            <w:r w:rsidRPr="00BD3734">
              <w:rPr>
                <w:kern w:val="2"/>
                <w:szCs w:val="22"/>
              </w:rPr>
              <w:t>głęb</w:t>
            </w:r>
            <w:proofErr w:type="spellEnd"/>
            <w:r w:rsidRPr="00BD3734">
              <w:rPr>
                <w:kern w:val="2"/>
                <w:szCs w:val="22"/>
              </w:rPr>
              <w:t>): nie większe niż 1615x940x460 mm</w:t>
            </w:r>
          </w:p>
          <w:p w:rsidR="00BD3734" w:rsidRPr="00BD3734" w:rsidRDefault="00BD3734" w:rsidP="00BD3734">
            <w:pPr>
              <w:adjustRightInd w:val="0"/>
              <w:rPr>
                <w:kern w:val="2"/>
                <w:szCs w:val="22"/>
              </w:rPr>
            </w:pPr>
            <w:r w:rsidRPr="00BD3734">
              <w:rPr>
                <w:kern w:val="2"/>
                <w:szCs w:val="22"/>
              </w:rPr>
              <w:t>Waga: nie większa niż 177 kg</w:t>
            </w:r>
          </w:p>
          <w:p w:rsidR="00BD3734" w:rsidRPr="00BD3734" w:rsidRDefault="00BD3734" w:rsidP="00BD3734">
            <w:pPr>
              <w:adjustRightInd w:val="0"/>
              <w:rPr>
                <w:kern w:val="2"/>
                <w:szCs w:val="22"/>
              </w:rPr>
            </w:pPr>
            <w:r w:rsidRPr="00BD3734">
              <w:rPr>
                <w:kern w:val="2"/>
                <w:szCs w:val="22"/>
              </w:rPr>
              <w:t xml:space="preserve">Poziom mocy akustycznej: nie większy niż 63 </w:t>
            </w:r>
            <w:proofErr w:type="spellStart"/>
            <w:r w:rsidRPr="00BD3734">
              <w:rPr>
                <w:kern w:val="2"/>
                <w:szCs w:val="22"/>
              </w:rPr>
              <w:t>dB</w:t>
            </w:r>
            <w:proofErr w:type="spellEnd"/>
            <w:r w:rsidRPr="00BD3734">
              <w:rPr>
                <w:kern w:val="2"/>
                <w:szCs w:val="22"/>
              </w:rPr>
              <w:t>(A)</w:t>
            </w:r>
          </w:p>
          <w:p w:rsidR="00BD3734" w:rsidRPr="00BD3734" w:rsidRDefault="00BD3734" w:rsidP="00BD3734">
            <w:pPr>
              <w:adjustRightInd w:val="0"/>
              <w:rPr>
                <w:kern w:val="2"/>
                <w:szCs w:val="22"/>
              </w:rPr>
            </w:pPr>
            <w:r w:rsidRPr="00BD3734">
              <w:rPr>
                <w:kern w:val="2"/>
                <w:szCs w:val="22"/>
              </w:rPr>
              <w:t>Zakres pracy w trybie chłodzenia: od -5*C do +52*C</w:t>
            </w:r>
          </w:p>
          <w:p w:rsidR="00BD3734" w:rsidRPr="00BD3734" w:rsidRDefault="00BD3734" w:rsidP="00BD3734">
            <w:pPr>
              <w:adjustRightInd w:val="0"/>
              <w:rPr>
                <w:rFonts w:eastAsia="MS Mincho"/>
                <w:kern w:val="2"/>
                <w:szCs w:val="22"/>
                <w:lang w:eastAsia="ja-JP"/>
              </w:rPr>
            </w:pPr>
            <w:r w:rsidRPr="00BD3734">
              <w:rPr>
                <w:kern w:val="2"/>
                <w:szCs w:val="22"/>
              </w:rPr>
              <w:t>Zakres pracy w trybie grzania: od -20*C do +27*C</w:t>
            </w:r>
          </w:p>
          <w:p w:rsidR="00BD3734" w:rsidRPr="00BD3734" w:rsidRDefault="00BD3734" w:rsidP="00BD3734">
            <w:pPr>
              <w:adjustRightInd w:val="0"/>
              <w:rPr>
                <w:kern w:val="2"/>
                <w:szCs w:val="22"/>
              </w:rPr>
            </w:pPr>
            <w:r w:rsidRPr="00BD3734">
              <w:rPr>
                <w:kern w:val="2"/>
                <w:szCs w:val="22"/>
              </w:rPr>
              <w:t>Przepływ powietrza: nie mniejszy niż 11 000 m3/h</w:t>
            </w:r>
          </w:p>
          <w:p w:rsidR="00BD3734" w:rsidRPr="00BD3734" w:rsidRDefault="00BD3734" w:rsidP="00BD3734">
            <w:pPr>
              <w:adjustRightInd w:val="0"/>
              <w:rPr>
                <w:kern w:val="2"/>
                <w:szCs w:val="22"/>
              </w:rPr>
            </w:pPr>
            <w:r w:rsidRPr="00BD3734">
              <w:rPr>
                <w:kern w:val="2"/>
                <w:szCs w:val="22"/>
              </w:rPr>
              <w:t>Maksymalna ilość jednostek wewnętrznych: nie mniejsza niż 20 szt.</w:t>
            </w:r>
          </w:p>
          <w:p w:rsidR="00BD3734" w:rsidRPr="00BD3734" w:rsidRDefault="00BD3734" w:rsidP="00BD3734">
            <w:pPr>
              <w:adjustRightInd w:val="0"/>
              <w:rPr>
                <w:kern w:val="2"/>
                <w:szCs w:val="22"/>
              </w:rPr>
            </w:pPr>
            <w:r w:rsidRPr="00BD3734">
              <w:rPr>
                <w:kern w:val="2"/>
                <w:szCs w:val="22"/>
              </w:rPr>
              <w:t>Czynnik chłodniczy: R410A</w:t>
            </w:r>
          </w:p>
          <w:p w:rsidR="00BD3734" w:rsidRPr="00BD3734" w:rsidRDefault="00BD3734" w:rsidP="00BD3734">
            <w:pPr>
              <w:adjustRightInd w:val="0"/>
              <w:rPr>
                <w:kern w:val="2"/>
                <w:szCs w:val="22"/>
              </w:rPr>
            </w:pPr>
            <w:r w:rsidRPr="00BD3734">
              <w:rPr>
                <w:kern w:val="2"/>
                <w:szCs w:val="22"/>
              </w:rPr>
              <w:t>Gwarancja producenta 5 lat – TAK</w:t>
            </w:r>
          </w:p>
          <w:p w:rsidR="00BD3734" w:rsidRPr="00BD3734" w:rsidRDefault="00BD3734" w:rsidP="00BD3734">
            <w:pPr>
              <w:adjustRightInd w:val="0"/>
              <w:rPr>
                <w:kern w:val="2"/>
                <w:szCs w:val="22"/>
              </w:rPr>
            </w:pPr>
            <w:r w:rsidRPr="00BD3734">
              <w:rPr>
                <w:kern w:val="2"/>
                <w:szCs w:val="22"/>
              </w:rPr>
              <w:t>Deklaracja zgodności CE – TAK</w:t>
            </w:r>
          </w:p>
          <w:p w:rsidR="00BD3734" w:rsidRPr="00BD3734" w:rsidRDefault="00BD3734" w:rsidP="00BD3734">
            <w:pPr>
              <w:adjustRightInd w:val="0"/>
              <w:rPr>
                <w:b/>
                <w:kern w:val="2"/>
                <w:szCs w:val="22"/>
              </w:rPr>
            </w:pPr>
          </w:p>
          <w:p w:rsidR="00BD3734" w:rsidRPr="00BD3734" w:rsidRDefault="00BD3734" w:rsidP="00BD3734">
            <w:pPr>
              <w:adjustRightInd w:val="0"/>
              <w:rPr>
                <w:kern w:val="2"/>
                <w:szCs w:val="22"/>
              </w:rPr>
            </w:pPr>
            <w:r w:rsidRPr="00BD3734">
              <w:rPr>
                <w:kern w:val="2"/>
                <w:szCs w:val="22"/>
              </w:rPr>
              <w:t xml:space="preserve">Moc pobierana w trybie chłodzenia: 9,57 kW </w:t>
            </w:r>
          </w:p>
          <w:p w:rsidR="00BD3734" w:rsidRPr="00BD3734" w:rsidRDefault="00BD3734" w:rsidP="00BD3734">
            <w:pPr>
              <w:adjustRightInd w:val="0"/>
              <w:rPr>
                <w:kern w:val="2"/>
                <w:szCs w:val="22"/>
              </w:rPr>
            </w:pPr>
            <w:r w:rsidRPr="00BD3734">
              <w:rPr>
                <w:kern w:val="2"/>
                <w:szCs w:val="22"/>
              </w:rPr>
              <w:t xml:space="preserve">Moc pobierana w trybie grzania: 7,14 kW </w:t>
            </w:r>
          </w:p>
          <w:p w:rsidR="00BD3734" w:rsidRPr="00BD3734" w:rsidRDefault="00BD3734" w:rsidP="00BD3734">
            <w:pPr>
              <w:adjustRightInd w:val="0"/>
              <w:rPr>
                <w:kern w:val="2"/>
                <w:szCs w:val="22"/>
              </w:rPr>
            </w:pPr>
            <w:r w:rsidRPr="00BD3734">
              <w:rPr>
                <w:kern w:val="2"/>
                <w:szCs w:val="22"/>
              </w:rPr>
              <w:t>EER = nie mniejszy niż 3,50</w:t>
            </w:r>
          </w:p>
          <w:p w:rsidR="00BD3734" w:rsidRPr="00BD3734" w:rsidRDefault="00BD3734" w:rsidP="00BD3734">
            <w:pPr>
              <w:adjustRightInd w:val="0"/>
              <w:rPr>
                <w:kern w:val="2"/>
                <w:szCs w:val="22"/>
              </w:rPr>
            </w:pPr>
            <w:r w:rsidRPr="00BD3734">
              <w:rPr>
                <w:kern w:val="2"/>
                <w:szCs w:val="22"/>
              </w:rPr>
              <w:t>COP =  nie mniejszy niż 4,90</w:t>
            </w:r>
          </w:p>
          <w:p w:rsidR="00BD3734" w:rsidRPr="00BD3734" w:rsidRDefault="00BD3734" w:rsidP="00BD3734">
            <w:pPr>
              <w:adjustRightInd w:val="0"/>
              <w:rPr>
                <w:kern w:val="2"/>
                <w:szCs w:val="22"/>
              </w:rPr>
            </w:pPr>
          </w:p>
        </w:tc>
      </w:tr>
      <w:tr w:rsidR="00BD3734" w:rsidRPr="00BD3734" w:rsidTr="004E0913">
        <w:trPr>
          <w:trHeight w:val="166"/>
        </w:trPr>
        <w:tc>
          <w:tcPr>
            <w:tcW w:w="1116" w:type="pct"/>
            <w:tcBorders>
              <w:top w:val="nil"/>
              <w:left w:val="single" w:sz="4" w:space="0" w:color="000000"/>
              <w:bottom w:val="single" w:sz="4" w:space="0" w:color="808080"/>
              <w:right w:val="single" w:sz="4" w:space="0" w:color="808080"/>
            </w:tcBorders>
          </w:tcPr>
          <w:p w:rsidR="00BD3734" w:rsidRPr="00BD3734" w:rsidRDefault="00BD3734" w:rsidP="00BD3734">
            <w:pPr>
              <w:rPr>
                <w:b/>
                <w:kern w:val="2"/>
                <w:szCs w:val="22"/>
              </w:rPr>
            </w:pPr>
            <w:r w:rsidRPr="00BD3734">
              <w:rPr>
                <w:b/>
                <w:kern w:val="2"/>
                <w:szCs w:val="22"/>
              </w:rPr>
              <w:t>JED 2 - 40,0 kW</w:t>
            </w:r>
          </w:p>
          <w:p w:rsidR="00BD3734" w:rsidRPr="00BD3734" w:rsidRDefault="00BD3734" w:rsidP="00BD3734">
            <w:pPr>
              <w:rPr>
                <w:b/>
                <w:kern w:val="2"/>
                <w:szCs w:val="22"/>
              </w:rPr>
            </w:pPr>
            <w:r w:rsidRPr="00BD3734">
              <w:rPr>
                <w:b/>
                <w:kern w:val="2"/>
                <w:szCs w:val="22"/>
              </w:rPr>
              <w:t>PIĘTRO II</w:t>
            </w:r>
          </w:p>
          <w:p w:rsidR="00BD3734" w:rsidRPr="00BD3734" w:rsidRDefault="00BD3734" w:rsidP="00BD3734">
            <w:pPr>
              <w:rPr>
                <w:b/>
                <w:kern w:val="2"/>
                <w:szCs w:val="22"/>
              </w:rPr>
            </w:pPr>
          </w:p>
        </w:tc>
        <w:tc>
          <w:tcPr>
            <w:tcW w:w="3884" w:type="pct"/>
            <w:tcBorders>
              <w:top w:val="nil"/>
              <w:left w:val="nil"/>
              <w:bottom w:val="single" w:sz="4" w:space="0" w:color="808080"/>
              <w:right w:val="single" w:sz="4" w:space="0" w:color="000000"/>
            </w:tcBorders>
          </w:tcPr>
          <w:p w:rsidR="00BD3734" w:rsidRPr="00BD3734" w:rsidRDefault="00BD3734" w:rsidP="00BD3734">
            <w:pPr>
              <w:adjustRightInd w:val="0"/>
              <w:rPr>
                <w:kern w:val="2"/>
                <w:szCs w:val="22"/>
              </w:rPr>
            </w:pPr>
            <w:r w:rsidRPr="00BD3734">
              <w:rPr>
                <w:kern w:val="2"/>
                <w:szCs w:val="22"/>
              </w:rPr>
              <w:t>Jedn. zewnętrzna systemu VRF - Pompa ciepła z pionowym wyrzutem powietrza</w:t>
            </w:r>
          </w:p>
          <w:p w:rsidR="00BD3734" w:rsidRPr="00BD3734" w:rsidRDefault="00BD3734" w:rsidP="00BD3734">
            <w:pPr>
              <w:adjustRightInd w:val="0"/>
              <w:rPr>
                <w:kern w:val="2"/>
                <w:szCs w:val="22"/>
              </w:rPr>
            </w:pPr>
          </w:p>
          <w:p w:rsidR="00BD3734" w:rsidRPr="00BD3734" w:rsidRDefault="00BD3734" w:rsidP="00BD3734">
            <w:pPr>
              <w:adjustRightInd w:val="0"/>
              <w:rPr>
                <w:kern w:val="2"/>
                <w:szCs w:val="22"/>
              </w:rPr>
            </w:pPr>
            <w:r w:rsidRPr="00BD3734">
              <w:rPr>
                <w:kern w:val="2"/>
                <w:szCs w:val="22"/>
              </w:rPr>
              <w:t>Nominalna wydajność chłodnicza: 40 kW</w:t>
            </w:r>
          </w:p>
          <w:p w:rsidR="00BD3734" w:rsidRPr="00BD3734" w:rsidRDefault="00BD3734" w:rsidP="00BD3734">
            <w:pPr>
              <w:adjustRightInd w:val="0"/>
              <w:rPr>
                <w:kern w:val="2"/>
                <w:szCs w:val="22"/>
              </w:rPr>
            </w:pPr>
            <w:r w:rsidRPr="00BD3734">
              <w:rPr>
                <w:kern w:val="2"/>
                <w:szCs w:val="22"/>
              </w:rPr>
              <w:t>Nominalna wydajność grzewcza: 45 kW</w:t>
            </w:r>
          </w:p>
          <w:p w:rsidR="00BD3734" w:rsidRPr="00BD3734" w:rsidRDefault="00BD3734" w:rsidP="00BD3734">
            <w:pPr>
              <w:adjustRightInd w:val="0"/>
              <w:rPr>
                <w:kern w:val="2"/>
                <w:szCs w:val="22"/>
              </w:rPr>
            </w:pPr>
            <w:r w:rsidRPr="00BD3734">
              <w:rPr>
                <w:kern w:val="2"/>
                <w:szCs w:val="22"/>
              </w:rPr>
              <w:t xml:space="preserve">Zasilanie (liczba faz/napięcie/częstotliwość): 3N~/400 V/50 </w:t>
            </w:r>
            <w:proofErr w:type="spellStart"/>
            <w:r w:rsidRPr="00BD3734">
              <w:rPr>
                <w:kern w:val="2"/>
                <w:szCs w:val="22"/>
              </w:rPr>
              <w:t>Hz</w:t>
            </w:r>
            <w:proofErr w:type="spellEnd"/>
          </w:p>
          <w:p w:rsidR="00BD3734" w:rsidRPr="00BD3734" w:rsidRDefault="00BD3734" w:rsidP="00BD3734">
            <w:pPr>
              <w:adjustRightInd w:val="0"/>
              <w:rPr>
                <w:kern w:val="2"/>
                <w:szCs w:val="22"/>
              </w:rPr>
            </w:pPr>
            <w:r w:rsidRPr="00BD3734">
              <w:rPr>
                <w:kern w:val="2"/>
                <w:szCs w:val="22"/>
              </w:rPr>
              <w:t>Wymiary (</w:t>
            </w:r>
            <w:proofErr w:type="spellStart"/>
            <w:r w:rsidRPr="00BD3734">
              <w:rPr>
                <w:kern w:val="2"/>
                <w:szCs w:val="22"/>
              </w:rPr>
              <w:t>wys</w:t>
            </w:r>
            <w:proofErr w:type="spellEnd"/>
            <w:r w:rsidRPr="00BD3734">
              <w:rPr>
                <w:kern w:val="2"/>
                <w:szCs w:val="22"/>
              </w:rPr>
              <w:t xml:space="preserve"> x </w:t>
            </w:r>
            <w:proofErr w:type="spellStart"/>
            <w:r w:rsidRPr="00BD3734">
              <w:rPr>
                <w:kern w:val="2"/>
                <w:szCs w:val="22"/>
              </w:rPr>
              <w:t>szer</w:t>
            </w:r>
            <w:proofErr w:type="spellEnd"/>
            <w:r w:rsidRPr="00BD3734">
              <w:rPr>
                <w:kern w:val="2"/>
                <w:szCs w:val="22"/>
              </w:rPr>
              <w:t xml:space="preserve"> x </w:t>
            </w:r>
            <w:proofErr w:type="spellStart"/>
            <w:r w:rsidRPr="00BD3734">
              <w:rPr>
                <w:kern w:val="2"/>
                <w:szCs w:val="22"/>
              </w:rPr>
              <w:t>głęb</w:t>
            </w:r>
            <w:proofErr w:type="spellEnd"/>
            <w:r w:rsidRPr="00BD3734">
              <w:rPr>
                <w:kern w:val="2"/>
                <w:szCs w:val="22"/>
              </w:rPr>
              <w:t>): nie większe niż 1690x1340x775 mm</w:t>
            </w:r>
          </w:p>
          <w:p w:rsidR="00BD3734" w:rsidRPr="00BD3734" w:rsidRDefault="00BD3734" w:rsidP="00BD3734">
            <w:pPr>
              <w:adjustRightInd w:val="0"/>
              <w:rPr>
                <w:kern w:val="2"/>
                <w:szCs w:val="22"/>
              </w:rPr>
            </w:pPr>
            <w:r w:rsidRPr="00BD3734">
              <w:rPr>
                <w:kern w:val="2"/>
                <w:szCs w:val="22"/>
              </w:rPr>
              <w:t>Waga: nie większa niż 300 kg</w:t>
            </w:r>
          </w:p>
          <w:p w:rsidR="00BD3734" w:rsidRPr="00BD3734" w:rsidRDefault="00BD3734" w:rsidP="00BD3734">
            <w:pPr>
              <w:adjustRightInd w:val="0"/>
              <w:rPr>
                <w:kern w:val="2"/>
                <w:szCs w:val="22"/>
              </w:rPr>
            </w:pPr>
            <w:r w:rsidRPr="00BD3734">
              <w:rPr>
                <w:kern w:val="2"/>
                <w:szCs w:val="22"/>
              </w:rPr>
              <w:t xml:space="preserve">Poziom ciśnienia akustycznego: nie większy niż 60 </w:t>
            </w:r>
            <w:proofErr w:type="spellStart"/>
            <w:r w:rsidRPr="00BD3734">
              <w:rPr>
                <w:kern w:val="2"/>
                <w:szCs w:val="22"/>
              </w:rPr>
              <w:t>dB</w:t>
            </w:r>
            <w:proofErr w:type="spellEnd"/>
            <w:r w:rsidRPr="00BD3734">
              <w:rPr>
                <w:kern w:val="2"/>
                <w:szCs w:val="22"/>
              </w:rPr>
              <w:t>(A)</w:t>
            </w:r>
          </w:p>
          <w:p w:rsidR="00BD3734" w:rsidRPr="00BD3734" w:rsidRDefault="00BD3734" w:rsidP="00BD3734">
            <w:pPr>
              <w:adjustRightInd w:val="0"/>
              <w:rPr>
                <w:kern w:val="2"/>
                <w:szCs w:val="22"/>
              </w:rPr>
            </w:pPr>
            <w:r w:rsidRPr="00BD3734">
              <w:rPr>
                <w:kern w:val="2"/>
                <w:szCs w:val="22"/>
              </w:rPr>
              <w:t>Zakres pracy w trybie chłodzenia: od -5*C do +55*C</w:t>
            </w:r>
          </w:p>
          <w:p w:rsidR="00BD3734" w:rsidRPr="00BD3734" w:rsidRDefault="00BD3734" w:rsidP="00BD3734">
            <w:pPr>
              <w:adjustRightInd w:val="0"/>
              <w:rPr>
                <w:kern w:val="2"/>
                <w:szCs w:val="22"/>
              </w:rPr>
            </w:pPr>
            <w:r w:rsidRPr="00BD3734">
              <w:rPr>
                <w:kern w:val="2"/>
                <w:szCs w:val="22"/>
              </w:rPr>
              <w:t>Zakres pracy w trybie grzania: od -30*C do +24*C</w:t>
            </w:r>
          </w:p>
          <w:p w:rsidR="00BD3734" w:rsidRPr="00BD3734" w:rsidRDefault="00BD3734" w:rsidP="00BD3734">
            <w:pPr>
              <w:adjustRightInd w:val="0"/>
              <w:rPr>
                <w:kern w:val="2"/>
                <w:szCs w:val="22"/>
              </w:rPr>
            </w:pPr>
            <w:r w:rsidRPr="00BD3734">
              <w:rPr>
                <w:kern w:val="2"/>
                <w:szCs w:val="22"/>
              </w:rPr>
              <w:t>Przepływ powietrza: nie mniejszy niż 13 500 m3/h</w:t>
            </w:r>
          </w:p>
          <w:p w:rsidR="00BD3734" w:rsidRPr="00BD3734" w:rsidRDefault="00BD3734" w:rsidP="00BD3734">
            <w:pPr>
              <w:adjustRightInd w:val="0"/>
              <w:rPr>
                <w:kern w:val="2"/>
                <w:szCs w:val="22"/>
              </w:rPr>
            </w:pPr>
            <w:r w:rsidRPr="00BD3734">
              <w:rPr>
                <w:kern w:val="2"/>
                <w:szCs w:val="22"/>
              </w:rPr>
              <w:t>Maksymalna ilość jednostek wewnętrznych: nie większa niż 23 szt.</w:t>
            </w:r>
          </w:p>
          <w:p w:rsidR="00BD3734" w:rsidRPr="00BD3734" w:rsidRDefault="00BD3734" w:rsidP="00BD3734">
            <w:pPr>
              <w:adjustRightInd w:val="0"/>
              <w:rPr>
                <w:kern w:val="2"/>
                <w:szCs w:val="22"/>
              </w:rPr>
            </w:pPr>
            <w:r w:rsidRPr="00BD3734">
              <w:rPr>
                <w:kern w:val="2"/>
                <w:szCs w:val="22"/>
              </w:rPr>
              <w:t>Czynnik chłodniczy: R410A</w:t>
            </w:r>
          </w:p>
          <w:p w:rsidR="00BD3734" w:rsidRPr="00BD3734" w:rsidRDefault="00BD3734" w:rsidP="00BD3734">
            <w:pPr>
              <w:adjustRightInd w:val="0"/>
              <w:rPr>
                <w:kern w:val="2"/>
                <w:szCs w:val="22"/>
              </w:rPr>
            </w:pPr>
            <w:r w:rsidRPr="00BD3734">
              <w:rPr>
                <w:kern w:val="2"/>
                <w:szCs w:val="22"/>
              </w:rPr>
              <w:t>Gwarancja producenta 5 lat – TAK</w:t>
            </w:r>
          </w:p>
          <w:p w:rsidR="00BD3734" w:rsidRPr="00BD3734" w:rsidRDefault="00BD3734" w:rsidP="00BD3734">
            <w:pPr>
              <w:adjustRightInd w:val="0"/>
              <w:rPr>
                <w:kern w:val="2"/>
                <w:szCs w:val="22"/>
              </w:rPr>
            </w:pPr>
            <w:r w:rsidRPr="00BD3734">
              <w:rPr>
                <w:kern w:val="2"/>
                <w:szCs w:val="22"/>
              </w:rPr>
              <w:t>Deklaracja zgodności CE – TAK</w:t>
            </w:r>
          </w:p>
          <w:p w:rsidR="00BD3734" w:rsidRPr="00BD3734" w:rsidRDefault="00BD3734" w:rsidP="00BD3734">
            <w:pPr>
              <w:adjustRightInd w:val="0"/>
              <w:rPr>
                <w:kern w:val="2"/>
                <w:szCs w:val="22"/>
              </w:rPr>
            </w:pPr>
          </w:p>
          <w:p w:rsidR="00BD3734" w:rsidRPr="00BD3734" w:rsidRDefault="00BD3734" w:rsidP="00BD3734">
            <w:pPr>
              <w:adjustRightInd w:val="0"/>
              <w:rPr>
                <w:kern w:val="2"/>
                <w:szCs w:val="22"/>
              </w:rPr>
            </w:pPr>
            <w:r w:rsidRPr="00BD3734">
              <w:rPr>
                <w:kern w:val="2"/>
                <w:szCs w:val="22"/>
              </w:rPr>
              <w:t xml:space="preserve">Moc pobierana w trybie chłodzenia 16,0  kW </w:t>
            </w:r>
          </w:p>
          <w:p w:rsidR="00BD3734" w:rsidRPr="00BD3734" w:rsidRDefault="00BD3734" w:rsidP="00BD3734">
            <w:pPr>
              <w:adjustRightInd w:val="0"/>
              <w:rPr>
                <w:kern w:val="2"/>
                <w:szCs w:val="22"/>
              </w:rPr>
            </w:pPr>
            <w:r w:rsidRPr="00BD3734">
              <w:rPr>
                <w:kern w:val="2"/>
                <w:szCs w:val="22"/>
              </w:rPr>
              <w:t xml:space="preserve">Moc pobierana w trybie grzania: 12,50 kW </w:t>
            </w:r>
          </w:p>
          <w:p w:rsidR="00BD3734" w:rsidRPr="00BD3734" w:rsidRDefault="00BD3734" w:rsidP="00BD3734">
            <w:pPr>
              <w:adjustRightInd w:val="0"/>
              <w:rPr>
                <w:kern w:val="2"/>
                <w:szCs w:val="22"/>
              </w:rPr>
            </w:pPr>
            <w:r w:rsidRPr="00BD3734">
              <w:rPr>
                <w:kern w:val="2"/>
                <w:szCs w:val="22"/>
              </w:rPr>
              <w:t>SEER = nie mniejszy niż 6,66</w:t>
            </w:r>
          </w:p>
          <w:p w:rsidR="00BD3734" w:rsidRPr="00BD3734" w:rsidRDefault="00BD3734" w:rsidP="00BD3734">
            <w:pPr>
              <w:adjustRightInd w:val="0"/>
              <w:rPr>
                <w:kern w:val="2"/>
                <w:szCs w:val="22"/>
              </w:rPr>
            </w:pPr>
            <w:r w:rsidRPr="00BD3734">
              <w:rPr>
                <w:kern w:val="2"/>
                <w:szCs w:val="22"/>
              </w:rPr>
              <w:t>SCOP =  nie mniejszy niż 4,44</w:t>
            </w:r>
          </w:p>
          <w:p w:rsidR="00BD3734" w:rsidRPr="00BD3734" w:rsidRDefault="00BD3734" w:rsidP="00BD3734">
            <w:pPr>
              <w:adjustRightInd w:val="0"/>
              <w:rPr>
                <w:kern w:val="2"/>
                <w:szCs w:val="22"/>
              </w:rPr>
            </w:pPr>
          </w:p>
        </w:tc>
      </w:tr>
    </w:tbl>
    <w:p w:rsidR="00BD3734" w:rsidRPr="0081383D" w:rsidRDefault="00BD3734" w:rsidP="00BD3734">
      <w:pPr>
        <w:rPr>
          <w:b/>
        </w:rPr>
      </w:pPr>
    </w:p>
    <w:p w:rsidR="00BD3734" w:rsidRPr="0081383D" w:rsidRDefault="00BD3734" w:rsidP="00BD3734">
      <w:pPr>
        <w:rPr>
          <w:b/>
        </w:rPr>
      </w:pPr>
      <w:r w:rsidRPr="0081383D">
        <w:rPr>
          <w:b/>
        </w:rPr>
        <w:lastRenderedPageBreak/>
        <w:t>Jednostki wewnętrzne</w:t>
      </w:r>
    </w:p>
    <w:tbl>
      <w:tblPr>
        <w:tblpPr w:leftFromText="141" w:rightFromText="141" w:bottomFromText="160" w:vertAnchor="text" w:horzAnchor="margin" w:tblpY="9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20" w:type="dxa"/>
          <w:bottom w:w="10" w:type="dxa"/>
          <w:right w:w="20" w:type="dxa"/>
        </w:tblCellMar>
        <w:tblLook w:val="04A0" w:firstRow="1" w:lastRow="0" w:firstColumn="1" w:lastColumn="0" w:noHBand="0" w:noVBand="1"/>
      </w:tblPr>
      <w:tblGrid>
        <w:gridCol w:w="2034"/>
        <w:gridCol w:w="7078"/>
      </w:tblGrid>
      <w:tr w:rsidR="00BD3734" w:rsidRPr="00BD3734" w:rsidTr="004E0913">
        <w:trPr>
          <w:trHeight w:val="944"/>
        </w:trPr>
        <w:tc>
          <w:tcPr>
            <w:tcW w:w="1116" w:type="pct"/>
            <w:tcBorders>
              <w:top w:val="single" w:sz="4" w:space="0" w:color="auto"/>
              <w:left w:val="single" w:sz="4" w:space="0" w:color="auto"/>
              <w:bottom w:val="single" w:sz="4" w:space="0" w:color="auto"/>
              <w:right w:val="single" w:sz="4" w:space="0" w:color="auto"/>
            </w:tcBorders>
            <w:shd w:val="clear" w:color="auto" w:fill="auto"/>
          </w:tcPr>
          <w:p w:rsidR="00BD3734" w:rsidRPr="00BD3734" w:rsidRDefault="00BD3734" w:rsidP="004E0913">
            <w:pPr>
              <w:spacing w:line="256" w:lineRule="auto"/>
              <w:jc w:val="center"/>
              <w:rPr>
                <w:bCs/>
                <w:szCs w:val="22"/>
              </w:rPr>
            </w:pPr>
            <w:r w:rsidRPr="00BD3734">
              <w:rPr>
                <w:b/>
                <w:kern w:val="2"/>
                <w:szCs w:val="22"/>
              </w:rPr>
              <w:t>2,2kW</w:t>
            </w:r>
          </w:p>
        </w:tc>
        <w:tc>
          <w:tcPr>
            <w:tcW w:w="3884" w:type="pct"/>
            <w:tcBorders>
              <w:top w:val="single" w:sz="4" w:space="0" w:color="auto"/>
              <w:left w:val="single" w:sz="4" w:space="0" w:color="auto"/>
              <w:bottom w:val="single" w:sz="4" w:space="0" w:color="auto"/>
              <w:right w:val="single" w:sz="4" w:space="0" w:color="auto"/>
            </w:tcBorders>
            <w:shd w:val="clear" w:color="auto" w:fill="FFFFFF"/>
          </w:tcPr>
          <w:p w:rsidR="00BD3734" w:rsidRPr="00BD3734" w:rsidRDefault="00BD3734" w:rsidP="004E0913">
            <w:pPr>
              <w:adjustRightInd w:val="0"/>
              <w:spacing w:line="256" w:lineRule="auto"/>
              <w:rPr>
                <w:kern w:val="2"/>
                <w:szCs w:val="22"/>
              </w:rPr>
            </w:pPr>
            <w:r w:rsidRPr="00BD3734">
              <w:rPr>
                <w:kern w:val="2"/>
                <w:szCs w:val="22"/>
              </w:rPr>
              <w:t xml:space="preserve">Jednostka </w:t>
            </w:r>
            <w:r w:rsidRPr="00BD3734">
              <w:rPr>
                <w:b/>
                <w:kern w:val="2"/>
                <w:szCs w:val="22"/>
              </w:rPr>
              <w:t>naścienna</w:t>
            </w:r>
          </w:p>
          <w:p w:rsidR="00BD3734" w:rsidRPr="00BD3734" w:rsidRDefault="00BD3734" w:rsidP="004E0913">
            <w:pPr>
              <w:adjustRightInd w:val="0"/>
              <w:spacing w:line="256" w:lineRule="auto"/>
              <w:rPr>
                <w:kern w:val="2"/>
                <w:szCs w:val="22"/>
              </w:rPr>
            </w:pPr>
            <w:r w:rsidRPr="00BD3734">
              <w:rPr>
                <w:kern w:val="2"/>
                <w:szCs w:val="22"/>
              </w:rPr>
              <w:t>Nominalna wydajność chłodnicza: 2,2 kW</w:t>
            </w:r>
          </w:p>
          <w:p w:rsidR="00BD3734" w:rsidRPr="00BD3734" w:rsidRDefault="00BD3734" w:rsidP="004E0913">
            <w:pPr>
              <w:adjustRightInd w:val="0"/>
              <w:spacing w:line="256" w:lineRule="auto"/>
              <w:rPr>
                <w:kern w:val="2"/>
                <w:szCs w:val="22"/>
              </w:rPr>
            </w:pPr>
            <w:r w:rsidRPr="00BD3734">
              <w:rPr>
                <w:kern w:val="2"/>
                <w:szCs w:val="22"/>
              </w:rPr>
              <w:t>Nominalna wydajność grzewcza: 2,5 kW</w:t>
            </w:r>
            <w:r w:rsidRPr="00BD3734">
              <w:rPr>
                <w:kern w:val="2"/>
                <w:szCs w:val="22"/>
              </w:rPr>
              <w:tab/>
            </w:r>
          </w:p>
          <w:p w:rsidR="00BD3734" w:rsidRPr="00BD3734" w:rsidRDefault="00BD3734" w:rsidP="004E0913">
            <w:pPr>
              <w:adjustRightInd w:val="0"/>
              <w:spacing w:line="256" w:lineRule="auto"/>
              <w:rPr>
                <w:kern w:val="2"/>
                <w:szCs w:val="22"/>
              </w:rPr>
            </w:pPr>
            <w:r w:rsidRPr="00BD3734">
              <w:rPr>
                <w:kern w:val="2"/>
                <w:szCs w:val="22"/>
              </w:rPr>
              <w:t xml:space="preserve">Zasilanie (liczba faz/napięcie/częstotliwość): 1~/220-240 V/50 </w:t>
            </w:r>
            <w:proofErr w:type="spellStart"/>
            <w:r w:rsidRPr="00BD3734">
              <w:rPr>
                <w:kern w:val="2"/>
                <w:szCs w:val="22"/>
              </w:rPr>
              <w:t>Hz</w:t>
            </w:r>
            <w:proofErr w:type="spellEnd"/>
          </w:p>
          <w:p w:rsidR="00BD3734" w:rsidRPr="00BD3734" w:rsidRDefault="00BD3734" w:rsidP="004E0913">
            <w:pPr>
              <w:adjustRightInd w:val="0"/>
              <w:spacing w:line="256" w:lineRule="auto"/>
              <w:rPr>
                <w:kern w:val="2"/>
                <w:szCs w:val="22"/>
              </w:rPr>
            </w:pPr>
            <w:r w:rsidRPr="00BD3734">
              <w:rPr>
                <w:kern w:val="2"/>
                <w:szCs w:val="22"/>
              </w:rPr>
              <w:t>Nominalny pobór mocy elektrycznej: nie więcej niż 50 W</w:t>
            </w:r>
          </w:p>
          <w:p w:rsidR="00BD3734" w:rsidRPr="00BD3734" w:rsidRDefault="00BD3734" w:rsidP="004E0913">
            <w:pPr>
              <w:adjustRightInd w:val="0"/>
              <w:spacing w:line="256" w:lineRule="auto"/>
              <w:rPr>
                <w:kern w:val="2"/>
                <w:szCs w:val="22"/>
              </w:rPr>
            </w:pPr>
            <w:r w:rsidRPr="00BD3734">
              <w:rPr>
                <w:kern w:val="2"/>
                <w:szCs w:val="22"/>
              </w:rPr>
              <w:t>Wymiary (</w:t>
            </w:r>
            <w:proofErr w:type="spellStart"/>
            <w:r w:rsidRPr="00BD3734">
              <w:rPr>
                <w:kern w:val="2"/>
                <w:szCs w:val="22"/>
              </w:rPr>
              <w:t>wys</w:t>
            </w:r>
            <w:proofErr w:type="spellEnd"/>
            <w:r w:rsidRPr="00BD3734">
              <w:rPr>
                <w:kern w:val="2"/>
                <w:szCs w:val="22"/>
              </w:rPr>
              <w:t xml:space="preserve"> x </w:t>
            </w:r>
            <w:proofErr w:type="spellStart"/>
            <w:r w:rsidRPr="00BD3734">
              <w:rPr>
                <w:kern w:val="2"/>
                <w:szCs w:val="22"/>
              </w:rPr>
              <w:t>szer</w:t>
            </w:r>
            <w:proofErr w:type="spellEnd"/>
            <w:r w:rsidRPr="00BD3734">
              <w:rPr>
                <w:kern w:val="2"/>
                <w:szCs w:val="22"/>
              </w:rPr>
              <w:t xml:space="preserve"> x </w:t>
            </w:r>
            <w:proofErr w:type="spellStart"/>
            <w:r w:rsidRPr="00BD3734">
              <w:rPr>
                <w:kern w:val="2"/>
                <w:szCs w:val="22"/>
              </w:rPr>
              <w:t>głęb</w:t>
            </w:r>
            <w:proofErr w:type="spellEnd"/>
            <w:r w:rsidRPr="00BD3734">
              <w:rPr>
                <w:kern w:val="2"/>
                <w:szCs w:val="22"/>
              </w:rPr>
              <w:t xml:space="preserve">): nie większe niż 275x843x180 mm </w:t>
            </w:r>
          </w:p>
          <w:p w:rsidR="00BD3734" w:rsidRPr="00BD3734" w:rsidRDefault="00BD3734" w:rsidP="004E0913">
            <w:pPr>
              <w:adjustRightInd w:val="0"/>
              <w:spacing w:line="256" w:lineRule="auto"/>
              <w:rPr>
                <w:kern w:val="2"/>
                <w:szCs w:val="22"/>
              </w:rPr>
            </w:pPr>
            <w:r w:rsidRPr="00BD3734">
              <w:rPr>
                <w:kern w:val="2"/>
                <w:szCs w:val="22"/>
              </w:rPr>
              <w:t>Waga: nie większa niż 10 kg</w:t>
            </w:r>
          </w:p>
          <w:p w:rsidR="00BD3734" w:rsidRPr="00BD3734" w:rsidRDefault="00BD3734" w:rsidP="004E0913">
            <w:pPr>
              <w:adjustRightInd w:val="0"/>
              <w:spacing w:line="256" w:lineRule="auto"/>
              <w:rPr>
                <w:kern w:val="2"/>
                <w:szCs w:val="22"/>
              </w:rPr>
            </w:pPr>
            <w:r w:rsidRPr="00BD3734">
              <w:rPr>
                <w:kern w:val="2"/>
                <w:szCs w:val="22"/>
              </w:rPr>
              <w:t>Ilość biegów wentylatora nie mniej niż 3</w:t>
            </w:r>
          </w:p>
          <w:p w:rsidR="00BD3734" w:rsidRPr="00BD3734" w:rsidRDefault="00BD3734" w:rsidP="004E0913">
            <w:pPr>
              <w:adjustRightInd w:val="0"/>
              <w:spacing w:line="256" w:lineRule="auto"/>
              <w:rPr>
                <w:kern w:val="2"/>
                <w:szCs w:val="22"/>
              </w:rPr>
            </w:pPr>
            <w:r w:rsidRPr="00BD3734">
              <w:rPr>
                <w:kern w:val="2"/>
                <w:szCs w:val="22"/>
              </w:rPr>
              <w:t>Przepływ powietrza na najwyższym biegu wentylatora: nie mniejszy niż 500 m3/h</w:t>
            </w:r>
          </w:p>
          <w:p w:rsidR="00BD3734" w:rsidRPr="00BD3734" w:rsidRDefault="00BD3734" w:rsidP="004E0913">
            <w:pPr>
              <w:adjustRightInd w:val="0"/>
              <w:spacing w:line="256" w:lineRule="auto"/>
              <w:rPr>
                <w:kern w:val="2"/>
                <w:szCs w:val="22"/>
              </w:rPr>
            </w:pPr>
            <w:r w:rsidRPr="00BD3734">
              <w:rPr>
                <w:kern w:val="2"/>
                <w:szCs w:val="22"/>
              </w:rPr>
              <w:t>Przepływ powietrza na najniższym biegu wentylatora: nie mniejszy niż 350 m3/h</w:t>
            </w:r>
          </w:p>
          <w:p w:rsidR="00BD3734" w:rsidRPr="00BD3734" w:rsidRDefault="00BD3734" w:rsidP="004E0913">
            <w:pPr>
              <w:adjustRightInd w:val="0"/>
              <w:spacing w:line="256" w:lineRule="auto"/>
              <w:rPr>
                <w:kern w:val="2"/>
                <w:szCs w:val="22"/>
              </w:rPr>
            </w:pPr>
            <w:r w:rsidRPr="00BD3734">
              <w:rPr>
                <w:kern w:val="2"/>
                <w:szCs w:val="22"/>
              </w:rPr>
              <w:t xml:space="preserve">Poziom ciśnienia akustycznego na najwyższym biegu: nie większe niż 38 </w:t>
            </w:r>
            <w:proofErr w:type="spellStart"/>
            <w:r w:rsidRPr="00BD3734">
              <w:rPr>
                <w:kern w:val="2"/>
                <w:szCs w:val="22"/>
              </w:rPr>
              <w:t>dB</w:t>
            </w:r>
            <w:proofErr w:type="spellEnd"/>
            <w:r w:rsidRPr="00BD3734">
              <w:rPr>
                <w:kern w:val="2"/>
                <w:szCs w:val="22"/>
              </w:rPr>
              <w:t>(A)</w:t>
            </w:r>
          </w:p>
          <w:p w:rsidR="00BD3734" w:rsidRPr="00BD3734" w:rsidRDefault="00BD3734" w:rsidP="004E0913">
            <w:pPr>
              <w:adjustRightInd w:val="0"/>
              <w:spacing w:line="256" w:lineRule="auto"/>
              <w:rPr>
                <w:kern w:val="2"/>
                <w:szCs w:val="22"/>
              </w:rPr>
            </w:pPr>
            <w:r w:rsidRPr="00BD3734">
              <w:rPr>
                <w:kern w:val="2"/>
                <w:szCs w:val="22"/>
              </w:rPr>
              <w:t xml:space="preserve">Poziom ciśnienia akustycznego na najniższym biegu: nie większe niż 30 </w:t>
            </w:r>
            <w:proofErr w:type="spellStart"/>
            <w:r w:rsidRPr="00BD3734">
              <w:rPr>
                <w:kern w:val="2"/>
                <w:szCs w:val="22"/>
              </w:rPr>
              <w:t>dB</w:t>
            </w:r>
            <w:proofErr w:type="spellEnd"/>
            <w:r w:rsidRPr="00BD3734">
              <w:rPr>
                <w:kern w:val="2"/>
                <w:szCs w:val="22"/>
              </w:rPr>
              <w:t>(A)</w:t>
            </w:r>
          </w:p>
          <w:p w:rsidR="00BD3734" w:rsidRPr="00BD3734" w:rsidRDefault="00BD3734" w:rsidP="004E0913">
            <w:pPr>
              <w:adjustRightInd w:val="0"/>
              <w:spacing w:line="256" w:lineRule="auto"/>
              <w:rPr>
                <w:kern w:val="2"/>
                <w:szCs w:val="22"/>
              </w:rPr>
            </w:pPr>
            <w:r w:rsidRPr="00BD3734">
              <w:rPr>
                <w:kern w:val="2"/>
                <w:szCs w:val="22"/>
              </w:rPr>
              <w:t>Deklaracja zgodności CE: TAK</w:t>
            </w:r>
          </w:p>
          <w:p w:rsidR="00BD3734" w:rsidRPr="00BD3734" w:rsidRDefault="00BD3734" w:rsidP="004E0913">
            <w:pPr>
              <w:adjustRightInd w:val="0"/>
              <w:spacing w:line="256" w:lineRule="auto"/>
              <w:rPr>
                <w:kern w:val="2"/>
                <w:szCs w:val="22"/>
              </w:rPr>
            </w:pPr>
            <w:r w:rsidRPr="00BD3734">
              <w:rPr>
                <w:kern w:val="2"/>
                <w:szCs w:val="22"/>
              </w:rPr>
              <w:t>Pilot bezprzewodowy dostarczany wraz z urządzeniem: TAK</w:t>
            </w:r>
          </w:p>
          <w:p w:rsidR="00BD3734" w:rsidRPr="00BD3734" w:rsidRDefault="00BD3734" w:rsidP="004E0913">
            <w:pPr>
              <w:adjustRightInd w:val="0"/>
              <w:rPr>
                <w:szCs w:val="22"/>
              </w:rPr>
            </w:pPr>
          </w:p>
        </w:tc>
      </w:tr>
      <w:tr w:rsidR="00BD3734" w:rsidRPr="00BD3734" w:rsidTr="004E0913">
        <w:trPr>
          <w:trHeight w:val="2927"/>
        </w:trPr>
        <w:tc>
          <w:tcPr>
            <w:tcW w:w="1116" w:type="pct"/>
            <w:tcBorders>
              <w:top w:val="single" w:sz="4" w:space="0" w:color="auto"/>
              <w:left w:val="single" w:sz="4" w:space="0" w:color="auto"/>
              <w:bottom w:val="single" w:sz="4" w:space="0" w:color="auto"/>
              <w:right w:val="single" w:sz="4" w:space="0" w:color="auto"/>
            </w:tcBorders>
            <w:shd w:val="clear" w:color="auto" w:fill="auto"/>
          </w:tcPr>
          <w:p w:rsidR="00BD3734" w:rsidRPr="00BD3734" w:rsidRDefault="00BD3734" w:rsidP="004E0913">
            <w:pPr>
              <w:spacing w:line="256" w:lineRule="auto"/>
              <w:jc w:val="center"/>
              <w:rPr>
                <w:bCs/>
                <w:szCs w:val="22"/>
              </w:rPr>
            </w:pPr>
            <w:r w:rsidRPr="00BD3734">
              <w:rPr>
                <w:b/>
                <w:kern w:val="2"/>
                <w:szCs w:val="22"/>
              </w:rPr>
              <w:t>2,8 kW</w:t>
            </w:r>
          </w:p>
        </w:tc>
        <w:tc>
          <w:tcPr>
            <w:tcW w:w="3884" w:type="pct"/>
            <w:tcBorders>
              <w:top w:val="single" w:sz="4" w:space="0" w:color="auto"/>
              <w:left w:val="single" w:sz="4" w:space="0" w:color="auto"/>
              <w:bottom w:val="single" w:sz="4" w:space="0" w:color="auto"/>
              <w:right w:val="single" w:sz="4" w:space="0" w:color="auto"/>
            </w:tcBorders>
            <w:shd w:val="clear" w:color="auto" w:fill="FFFFFF"/>
          </w:tcPr>
          <w:p w:rsidR="00BD3734" w:rsidRPr="00BD3734" w:rsidRDefault="00BD3734" w:rsidP="004E0913">
            <w:pPr>
              <w:adjustRightInd w:val="0"/>
              <w:spacing w:line="256" w:lineRule="auto"/>
              <w:rPr>
                <w:kern w:val="2"/>
                <w:szCs w:val="22"/>
              </w:rPr>
            </w:pPr>
            <w:r w:rsidRPr="00BD3734">
              <w:rPr>
                <w:kern w:val="2"/>
                <w:szCs w:val="22"/>
              </w:rPr>
              <w:t xml:space="preserve">Jednostka </w:t>
            </w:r>
            <w:r w:rsidRPr="00BD3734">
              <w:rPr>
                <w:b/>
                <w:kern w:val="2"/>
                <w:szCs w:val="22"/>
              </w:rPr>
              <w:t>naścienna</w:t>
            </w:r>
          </w:p>
          <w:p w:rsidR="00BD3734" w:rsidRPr="00BD3734" w:rsidRDefault="00BD3734" w:rsidP="004E0913">
            <w:pPr>
              <w:adjustRightInd w:val="0"/>
              <w:spacing w:line="256" w:lineRule="auto"/>
              <w:rPr>
                <w:kern w:val="2"/>
                <w:szCs w:val="22"/>
              </w:rPr>
            </w:pPr>
            <w:r w:rsidRPr="00BD3734">
              <w:rPr>
                <w:kern w:val="2"/>
                <w:szCs w:val="22"/>
              </w:rPr>
              <w:t>Nominalna wydajność chłodnicza: 2,8 kW</w:t>
            </w:r>
          </w:p>
          <w:p w:rsidR="00BD3734" w:rsidRPr="00BD3734" w:rsidRDefault="00BD3734" w:rsidP="004E0913">
            <w:pPr>
              <w:adjustRightInd w:val="0"/>
              <w:spacing w:line="256" w:lineRule="auto"/>
              <w:rPr>
                <w:kern w:val="2"/>
                <w:szCs w:val="22"/>
              </w:rPr>
            </w:pPr>
            <w:r w:rsidRPr="00BD3734">
              <w:rPr>
                <w:kern w:val="2"/>
                <w:szCs w:val="22"/>
              </w:rPr>
              <w:t>Nominalna wydajność grzewcza: 3,2 kW</w:t>
            </w:r>
            <w:r w:rsidRPr="00BD3734">
              <w:rPr>
                <w:kern w:val="2"/>
                <w:szCs w:val="22"/>
              </w:rPr>
              <w:tab/>
            </w:r>
          </w:p>
          <w:p w:rsidR="00BD3734" w:rsidRPr="00BD3734" w:rsidRDefault="00BD3734" w:rsidP="004E0913">
            <w:pPr>
              <w:adjustRightInd w:val="0"/>
              <w:spacing w:line="256" w:lineRule="auto"/>
              <w:rPr>
                <w:kern w:val="2"/>
                <w:szCs w:val="22"/>
              </w:rPr>
            </w:pPr>
            <w:r w:rsidRPr="00BD3734">
              <w:rPr>
                <w:kern w:val="2"/>
                <w:szCs w:val="22"/>
              </w:rPr>
              <w:t xml:space="preserve">Zasilanie (liczba faz/napięcie/częstotliwość): 1~/220-240 V/50 </w:t>
            </w:r>
            <w:proofErr w:type="spellStart"/>
            <w:r w:rsidRPr="00BD3734">
              <w:rPr>
                <w:kern w:val="2"/>
                <w:szCs w:val="22"/>
              </w:rPr>
              <w:t>Hz</w:t>
            </w:r>
            <w:proofErr w:type="spellEnd"/>
          </w:p>
          <w:p w:rsidR="00BD3734" w:rsidRPr="00BD3734" w:rsidRDefault="00BD3734" w:rsidP="004E0913">
            <w:pPr>
              <w:adjustRightInd w:val="0"/>
              <w:spacing w:line="256" w:lineRule="auto"/>
              <w:rPr>
                <w:kern w:val="2"/>
                <w:szCs w:val="22"/>
              </w:rPr>
            </w:pPr>
            <w:r w:rsidRPr="00BD3734">
              <w:rPr>
                <w:kern w:val="2"/>
                <w:szCs w:val="22"/>
              </w:rPr>
              <w:t>Nominalny pobór mocy elektrycznej: nie więcej niż 50 W</w:t>
            </w:r>
          </w:p>
          <w:p w:rsidR="00BD3734" w:rsidRPr="00BD3734" w:rsidRDefault="00BD3734" w:rsidP="004E0913">
            <w:pPr>
              <w:adjustRightInd w:val="0"/>
              <w:spacing w:line="256" w:lineRule="auto"/>
              <w:rPr>
                <w:kern w:val="2"/>
                <w:szCs w:val="22"/>
              </w:rPr>
            </w:pPr>
            <w:r w:rsidRPr="00BD3734">
              <w:rPr>
                <w:kern w:val="2"/>
                <w:szCs w:val="22"/>
              </w:rPr>
              <w:t>Wymiary (</w:t>
            </w:r>
            <w:proofErr w:type="spellStart"/>
            <w:r w:rsidRPr="00BD3734">
              <w:rPr>
                <w:kern w:val="2"/>
                <w:szCs w:val="22"/>
              </w:rPr>
              <w:t>wys</w:t>
            </w:r>
            <w:proofErr w:type="spellEnd"/>
            <w:r w:rsidRPr="00BD3734">
              <w:rPr>
                <w:kern w:val="2"/>
                <w:szCs w:val="22"/>
              </w:rPr>
              <w:t xml:space="preserve"> x </w:t>
            </w:r>
            <w:proofErr w:type="spellStart"/>
            <w:r w:rsidRPr="00BD3734">
              <w:rPr>
                <w:kern w:val="2"/>
                <w:szCs w:val="22"/>
              </w:rPr>
              <w:t>szer</w:t>
            </w:r>
            <w:proofErr w:type="spellEnd"/>
            <w:r w:rsidRPr="00BD3734">
              <w:rPr>
                <w:kern w:val="2"/>
                <w:szCs w:val="22"/>
              </w:rPr>
              <w:t xml:space="preserve"> x </w:t>
            </w:r>
            <w:proofErr w:type="spellStart"/>
            <w:r w:rsidRPr="00BD3734">
              <w:rPr>
                <w:kern w:val="2"/>
                <w:szCs w:val="22"/>
              </w:rPr>
              <w:t>głęb</w:t>
            </w:r>
            <w:proofErr w:type="spellEnd"/>
            <w:r w:rsidRPr="00BD3734">
              <w:rPr>
                <w:kern w:val="2"/>
                <w:szCs w:val="22"/>
              </w:rPr>
              <w:t xml:space="preserve">): nie większe niż 275x843x180 mm </w:t>
            </w:r>
          </w:p>
          <w:p w:rsidR="00BD3734" w:rsidRPr="00BD3734" w:rsidRDefault="00BD3734" w:rsidP="004E0913">
            <w:pPr>
              <w:adjustRightInd w:val="0"/>
              <w:spacing w:line="256" w:lineRule="auto"/>
              <w:rPr>
                <w:kern w:val="2"/>
                <w:szCs w:val="22"/>
              </w:rPr>
            </w:pPr>
            <w:r w:rsidRPr="00BD3734">
              <w:rPr>
                <w:kern w:val="2"/>
                <w:szCs w:val="22"/>
              </w:rPr>
              <w:t>Waga: nie większa niż 10 kg</w:t>
            </w:r>
          </w:p>
          <w:p w:rsidR="00BD3734" w:rsidRPr="00BD3734" w:rsidRDefault="00BD3734" w:rsidP="004E0913">
            <w:pPr>
              <w:adjustRightInd w:val="0"/>
              <w:spacing w:line="256" w:lineRule="auto"/>
              <w:rPr>
                <w:kern w:val="2"/>
                <w:szCs w:val="22"/>
              </w:rPr>
            </w:pPr>
            <w:r w:rsidRPr="00BD3734">
              <w:rPr>
                <w:kern w:val="2"/>
                <w:szCs w:val="22"/>
              </w:rPr>
              <w:t>Ilość biegów wentylatora nie mniej niż 3</w:t>
            </w:r>
          </w:p>
          <w:p w:rsidR="00BD3734" w:rsidRPr="00BD3734" w:rsidRDefault="00BD3734" w:rsidP="004E0913">
            <w:pPr>
              <w:adjustRightInd w:val="0"/>
              <w:spacing w:line="256" w:lineRule="auto"/>
              <w:rPr>
                <w:kern w:val="2"/>
                <w:szCs w:val="22"/>
              </w:rPr>
            </w:pPr>
            <w:r w:rsidRPr="00BD3734">
              <w:rPr>
                <w:kern w:val="2"/>
                <w:szCs w:val="22"/>
              </w:rPr>
              <w:t>Przepływ powietrza na najwyższym biegu wentylatora: nie mniejszy niż 500 m3/h</w:t>
            </w:r>
          </w:p>
          <w:p w:rsidR="00BD3734" w:rsidRPr="00BD3734" w:rsidRDefault="00BD3734" w:rsidP="004E0913">
            <w:pPr>
              <w:adjustRightInd w:val="0"/>
              <w:spacing w:line="256" w:lineRule="auto"/>
              <w:rPr>
                <w:kern w:val="2"/>
                <w:szCs w:val="22"/>
              </w:rPr>
            </w:pPr>
            <w:r w:rsidRPr="00BD3734">
              <w:rPr>
                <w:kern w:val="2"/>
                <w:szCs w:val="22"/>
              </w:rPr>
              <w:t>Przepływ powietrza na najniższym biegu wentylatora: nie mniejszy niż 350 m3/h</w:t>
            </w:r>
          </w:p>
          <w:p w:rsidR="00BD3734" w:rsidRPr="00BD3734" w:rsidRDefault="00BD3734" w:rsidP="004E0913">
            <w:pPr>
              <w:adjustRightInd w:val="0"/>
              <w:spacing w:line="256" w:lineRule="auto"/>
              <w:rPr>
                <w:kern w:val="2"/>
                <w:szCs w:val="22"/>
              </w:rPr>
            </w:pPr>
            <w:r w:rsidRPr="00BD3734">
              <w:rPr>
                <w:kern w:val="2"/>
                <w:szCs w:val="22"/>
              </w:rPr>
              <w:t xml:space="preserve">Poziom ciśnienia akustycznego na najwyższym biegu: nie większe niż 38 </w:t>
            </w:r>
            <w:proofErr w:type="spellStart"/>
            <w:r w:rsidRPr="00BD3734">
              <w:rPr>
                <w:kern w:val="2"/>
                <w:szCs w:val="22"/>
              </w:rPr>
              <w:t>dB</w:t>
            </w:r>
            <w:proofErr w:type="spellEnd"/>
            <w:r w:rsidRPr="00BD3734">
              <w:rPr>
                <w:kern w:val="2"/>
                <w:szCs w:val="22"/>
              </w:rPr>
              <w:t>(A)</w:t>
            </w:r>
          </w:p>
          <w:p w:rsidR="00BD3734" w:rsidRPr="00BD3734" w:rsidRDefault="00BD3734" w:rsidP="004E0913">
            <w:pPr>
              <w:adjustRightInd w:val="0"/>
              <w:spacing w:line="256" w:lineRule="auto"/>
              <w:rPr>
                <w:kern w:val="2"/>
                <w:szCs w:val="22"/>
              </w:rPr>
            </w:pPr>
            <w:r w:rsidRPr="00BD3734">
              <w:rPr>
                <w:kern w:val="2"/>
                <w:szCs w:val="22"/>
              </w:rPr>
              <w:t xml:space="preserve">Poziom ciśnienia akustycznego na najniższym biegu: nie większe niż 30 </w:t>
            </w:r>
            <w:proofErr w:type="spellStart"/>
            <w:r w:rsidRPr="00BD3734">
              <w:rPr>
                <w:kern w:val="2"/>
                <w:szCs w:val="22"/>
              </w:rPr>
              <w:t>dB</w:t>
            </w:r>
            <w:proofErr w:type="spellEnd"/>
            <w:r w:rsidRPr="00BD3734">
              <w:rPr>
                <w:kern w:val="2"/>
                <w:szCs w:val="22"/>
              </w:rPr>
              <w:t>(A)</w:t>
            </w:r>
          </w:p>
          <w:p w:rsidR="00BD3734" w:rsidRPr="00BD3734" w:rsidRDefault="00BD3734" w:rsidP="004E0913">
            <w:pPr>
              <w:adjustRightInd w:val="0"/>
              <w:spacing w:line="256" w:lineRule="auto"/>
              <w:rPr>
                <w:kern w:val="2"/>
                <w:szCs w:val="22"/>
              </w:rPr>
            </w:pPr>
            <w:r w:rsidRPr="00BD3734">
              <w:rPr>
                <w:kern w:val="2"/>
                <w:szCs w:val="22"/>
              </w:rPr>
              <w:t>Deklaracja zgodności CE: TAK</w:t>
            </w:r>
          </w:p>
          <w:p w:rsidR="00BD3734" w:rsidRPr="00BD3734" w:rsidRDefault="00BD3734" w:rsidP="004E0913">
            <w:pPr>
              <w:adjustRightInd w:val="0"/>
              <w:spacing w:line="256" w:lineRule="auto"/>
              <w:rPr>
                <w:kern w:val="2"/>
                <w:szCs w:val="22"/>
              </w:rPr>
            </w:pPr>
            <w:r w:rsidRPr="00BD3734">
              <w:rPr>
                <w:kern w:val="2"/>
                <w:szCs w:val="22"/>
              </w:rPr>
              <w:t>Pilot bezprzewodowy dostarczany wraz z urządzeniem: TAK</w:t>
            </w:r>
          </w:p>
          <w:p w:rsidR="00BD3734" w:rsidRPr="00BD3734" w:rsidRDefault="00BD3734" w:rsidP="004E0913">
            <w:pPr>
              <w:adjustRightInd w:val="0"/>
              <w:rPr>
                <w:szCs w:val="22"/>
              </w:rPr>
            </w:pPr>
          </w:p>
        </w:tc>
      </w:tr>
      <w:tr w:rsidR="00BD3734" w:rsidRPr="00BD3734" w:rsidTr="00BD3734">
        <w:trPr>
          <w:trHeight w:val="1085"/>
        </w:trPr>
        <w:tc>
          <w:tcPr>
            <w:tcW w:w="1116" w:type="pct"/>
            <w:tcBorders>
              <w:top w:val="single" w:sz="4" w:space="0" w:color="auto"/>
              <w:left w:val="single" w:sz="4" w:space="0" w:color="auto"/>
              <w:bottom w:val="single" w:sz="4" w:space="0" w:color="auto"/>
              <w:right w:val="single" w:sz="4" w:space="0" w:color="auto"/>
            </w:tcBorders>
            <w:shd w:val="clear" w:color="auto" w:fill="auto"/>
          </w:tcPr>
          <w:p w:rsidR="00BD3734" w:rsidRPr="00BD3734" w:rsidRDefault="00BD3734" w:rsidP="004E0913">
            <w:pPr>
              <w:spacing w:line="256" w:lineRule="auto"/>
              <w:jc w:val="center"/>
              <w:rPr>
                <w:bCs/>
                <w:szCs w:val="22"/>
              </w:rPr>
            </w:pPr>
            <w:r w:rsidRPr="00BD3734">
              <w:rPr>
                <w:b/>
                <w:kern w:val="2"/>
                <w:szCs w:val="22"/>
              </w:rPr>
              <w:t>3,6 kW</w:t>
            </w:r>
          </w:p>
        </w:tc>
        <w:tc>
          <w:tcPr>
            <w:tcW w:w="3884" w:type="pct"/>
            <w:tcBorders>
              <w:top w:val="single" w:sz="4" w:space="0" w:color="auto"/>
              <w:left w:val="single" w:sz="4" w:space="0" w:color="auto"/>
              <w:bottom w:val="single" w:sz="4" w:space="0" w:color="auto"/>
              <w:right w:val="single" w:sz="4" w:space="0" w:color="auto"/>
            </w:tcBorders>
            <w:shd w:val="clear" w:color="auto" w:fill="FFFFFF"/>
          </w:tcPr>
          <w:p w:rsidR="00BD3734" w:rsidRPr="00BD3734" w:rsidRDefault="00BD3734" w:rsidP="004E0913">
            <w:pPr>
              <w:adjustRightInd w:val="0"/>
              <w:spacing w:line="256" w:lineRule="auto"/>
              <w:rPr>
                <w:kern w:val="2"/>
                <w:szCs w:val="22"/>
              </w:rPr>
            </w:pPr>
            <w:r w:rsidRPr="00BD3734">
              <w:rPr>
                <w:kern w:val="2"/>
                <w:szCs w:val="22"/>
              </w:rPr>
              <w:t xml:space="preserve">Jednostka </w:t>
            </w:r>
            <w:r w:rsidRPr="00BD3734">
              <w:rPr>
                <w:b/>
                <w:kern w:val="2"/>
                <w:szCs w:val="22"/>
              </w:rPr>
              <w:t>naścienna</w:t>
            </w:r>
          </w:p>
          <w:p w:rsidR="00BD3734" w:rsidRPr="00BD3734" w:rsidRDefault="00BD3734" w:rsidP="004E0913">
            <w:pPr>
              <w:adjustRightInd w:val="0"/>
              <w:spacing w:line="256" w:lineRule="auto"/>
              <w:rPr>
                <w:kern w:val="2"/>
                <w:szCs w:val="22"/>
              </w:rPr>
            </w:pPr>
            <w:r w:rsidRPr="00BD3734">
              <w:rPr>
                <w:kern w:val="2"/>
                <w:szCs w:val="22"/>
              </w:rPr>
              <w:t>Nominalna wydajność chłodnicza: 3,6 kW</w:t>
            </w:r>
          </w:p>
          <w:p w:rsidR="00BD3734" w:rsidRPr="00BD3734" w:rsidRDefault="00BD3734" w:rsidP="004E0913">
            <w:pPr>
              <w:adjustRightInd w:val="0"/>
              <w:spacing w:line="256" w:lineRule="auto"/>
              <w:rPr>
                <w:kern w:val="2"/>
                <w:szCs w:val="22"/>
              </w:rPr>
            </w:pPr>
            <w:r w:rsidRPr="00BD3734">
              <w:rPr>
                <w:kern w:val="2"/>
                <w:szCs w:val="22"/>
              </w:rPr>
              <w:t>Nominalna wydajność grzewcza: 4,0 kW</w:t>
            </w:r>
            <w:r w:rsidRPr="00BD3734">
              <w:rPr>
                <w:kern w:val="2"/>
                <w:szCs w:val="22"/>
              </w:rPr>
              <w:tab/>
            </w:r>
          </w:p>
          <w:p w:rsidR="00BD3734" w:rsidRPr="00BD3734" w:rsidRDefault="00BD3734" w:rsidP="004E0913">
            <w:pPr>
              <w:adjustRightInd w:val="0"/>
              <w:spacing w:line="256" w:lineRule="auto"/>
              <w:rPr>
                <w:kern w:val="2"/>
                <w:szCs w:val="22"/>
              </w:rPr>
            </w:pPr>
            <w:r w:rsidRPr="00BD3734">
              <w:rPr>
                <w:kern w:val="2"/>
                <w:szCs w:val="22"/>
              </w:rPr>
              <w:t xml:space="preserve">Zasilanie (liczba faz/napięcie/częstotliwość): 1~/220-240 V/50 </w:t>
            </w:r>
            <w:proofErr w:type="spellStart"/>
            <w:r w:rsidRPr="00BD3734">
              <w:rPr>
                <w:kern w:val="2"/>
                <w:szCs w:val="22"/>
              </w:rPr>
              <w:t>Hz</w:t>
            </w:r>
            <w:proofErr w:type="spellEnd"/>
          </w:p>
          <w:p w:rsidR="00BD3734" w:rsidRPr="00BD3734" w:rsidRDefault="00BD3734" w:rsidP="004E0913">
            <w:pPr>
              <w:adjustRightInd w:val="0"/>
              <w:spacing w:line="256" w:lineRule="auto"/>
              <w:rPr>
                <w:kern w:val="2"/>
                <w:szCs w:val="22"/>
              </w:rPr>
            </w:pPr>
            <w:r w:rsidRPr="00BD3734">
              <w:rPr>
                <w:kern w:val="2"/>
                <w:szCs w:val="22"/>
              </w:rPr>
              <w:t>Nominalny pobór mocy elektrycznej: nie więcej niż 60 W</w:t>
            </w:r>
          </w:p>
          <w:p w:rsidR="00BD3734" w:rsidRPr="00BD3734" w:rsidRDefault="00BD3734" w:rsidP="004E0913">
            <w:pPr>
              <w:adjustRightInd w:val="0"/>
              <w:spacing w:line="256" w:lineRule="auto"/>
              <w:rPr>
                <w:kern w:val="2"/>
                <w:szCs w:val="22"/>
              </w:rPr>
            </w:pPr>
            <w:r w:rsidRPr="00BD3734">
              <w:rPr>
                <w:kern w:val="2"/>
                <w:szCs w:val="22"/>
              </w:rPr>
              <w:t>Wymiary (</w:t>
            </w:r>
            <w:proofErr w:type="spellStart"/>
            <w:r w:rsidRPr="00BD3734">
              <w:rPr>
                <w:kern w:val="2"/>
                <w:szCs w:val="22"/>
              </w:rPr>
              <w:t>wys</w:t>
            </w:r>
            <w:proofErr w:type="spellEnd"/>
            <w:r w:rsidRPr="00BD3734">
              <w:rPr>
                <w:kern w:val="2"/>
                <w:szCs w:val="22"/>
              </w:rPr>
              <w:t xml:space="preserve"> x </w:t>
            </w:r>
            <w:proofErr w:type="spellStart"/>
            <w:r w:rsidRPr="00BD3734">
              <w:rPr>
                <w:kern w:val="2"/>
                <w:szCs w:val="22"/>
              </w:rPr>
              <w:t>szer</w:t>
            </w:r>
            <w:proofErr w:type="spellEnd"/>
            <w:r w:rsidRPr="00BD3734">
              <w:rPr>
                <w:kern w:val="2"/>
                <w:szCs w:val="22"/>
              </w:rPr>
              <w:t xml:space="preserve"> x </w:t>
            </w:r>
            <w:proofErr w:type="spellStart"/>
            <w:r w:rsidRPr="00BD3734">
              <w:rPr>
                <w:kern w:val="2"/>
                <w:szCs w:val="22"/>
              </w:rPr>
              <w:t>głęb</w:t>
            </w:r>
            <w:proofErr w:type="spellEnd"/>
            <w:r w:rsidRPr="00BD3734">
              <w:rPr>
                <w:kern w:val="2"/>
                <w:szCs w:val="22"/>
              </w:rPr>
              <w:t xml:space="preserve">): nie większe niż 298x940x200 mm </w:t>
            </w:r>
          </w:p>
          <w:p w:rsidR="00BD3734" w:rsidRPr="00BD3734" w:rsidRDefault="00BD3734" w:rsidP="004E0913">
            <w:pPr>
              <w:adjustRightInd w:val="0"/>
              <w:spacing w:line="256" w:lineRule="auto"/>
              <w:rPr>
                <w:kern w:val="2"/>
                <w:szCs w:val="22"/>
              </w:rPr>
            </w:pPr>
            <w:r w:rsidRPr="00BD3734">
              <w:rPr>
                <w:kern w:val="2"/>
                <w:szCs w:val="22"/>
              </w:rPr>
              <w:t>Waga: nie większa niż 12,5 kg</w:t>
            </w:r>
          </w:p>
          <w:p w:rsidR="00BD3734" w:rsidRPr="00BD3734" w:rsidRDefault="00BD3734" w:rsidP="004E0913">
            <w:pPr>
              <w:adjustRightInd w:val="0"/>
              <w:spacing w:line="256" w:lineRule="auto"/>
              <w:rPr>
                <w:kern w:val="2"/>
                <w:szCs w:val="22"/>
              </w:rPr>
            </w:pPr>
            <w:r w:rsidRPr="00BD3734">
              <w:rPr>
                <w:kern w:val="2"/>
                <w:szCs w:val="22"/>
              </w:rPr>
              <w:t>Ilość biegów wentylatora nie mniej niż 3</w:t>
            </w:r>
          </w:p>
          <w:p w:rsidR="00BD3734" w:rsidRPr="00BD3734" w:rsidRDefault="00BD3734" w:rsidP="004E0913">
            <w:pPr>
              <w:adjustRightInd w:val="0"/>
              <w:spacing w:line="256" w:lineRule="auto"/>
              <w:rPr>
                <w:kern w:val="2"/>
                <w:szCs w:val="22"/>
              </w:rPr>
            </w:pPr>
            <w:r w:rsidRPr="00BD3734">
              <w:rPr>
                <w:kern w:val="2"/>
                <w:szCs w:val="22"/>
              </w:rPr>
              <w:t>Przepływ powietrza na najwyższym biegu wentylatora: nie mniejszy niż 630 m3/h</w:t>
            </w:r>
          </w:p>
          <w:p w:rsidR="00BD3734" w:rsidRPr="00BD3734" w:rsidRDefault="00BD3734" w:rsidP="004E0913">
            <w:pPr>
              <w:adjustRightInd w:val="0"/>
              <w:spacing w:line="256" w:lineRule="auto"/>
              <w:rPr>
                <w:kern w:val="2"/>
                <w:szCs w:val="22"/>
              </w:rPr>
            </w:pPr>
            <w:r w:rsidRPr="00BD3734">
              <w:rPr>
                <w:kern w:val="2"/>
                <w:szCs w:val="22"/>
              </w:rPr>
              <w:t>Przepływ powietrza na najniższym biegu wentylatora: nie mniejszy niż 480 m3/h</w:t>
            </w:r>
          </w:p>
          <w:p w:rsidR="00BD3734" w:rsidRPr="00BD3734" w:rsidRDefault="00BD3734" w:rsidP="004E0913">
            <w:pPr>
              <w:adjustRightInd w:val="0"/>
              <w:spacing w:line="256" w:lineRule="auto"/>
              <w:rPr>
                <w:kern w:val="2"/>
                <w:szCs w:val="22"/>
              </w:rPr>
            </w:pPr>
            <w:r w:rsidRPr="00BD3734">
              <w:rPr>
                <w:kern w:val="2"/>
                <w:szCs w:val="22"/>
              </w:rPr>
              <w:t xml:space="preserve">Poziom ciśnienia akustycznego na najwyższym biegu: nie większe niż 44 </w:t>
            </w:r>
            <w:proofErr w:type="spellStart"/>
            <w:r w:rsidRPr="00BD3734">
              <w:rPr>
                <w:kern w:val="2"/>
                <w:szCs w:val="22"/>
              </w:rPr>
              <w:t>dB</w:t>
            </w:r>
            <w:proofErr w:type="spellEnd"/>
            <w:r w:rsidRPr="00BD3734">
              <w:rPr>
                <w:kern w:val="2"/>
                <w:szCs w:val="22"/>
              </w:rPr>
              <w:t>(A)</w:t>
            </w:r>
          </w:p>
          <w:p w:rsidR="00BD3734" w:rsidRPr="00BD3734" w:rsidRDefault="00BD3734" w:rsidP="004E0913">
            <w:pPr>
              <w:adjustRightInd w:val="0"/>
              <w:spacing w:line="256" w:lineRule="auto"/>
              <w:rPr>
                <w:kern w:val="2"/>
                <w:szCs w:val="22"/>
              </w:rPr>
            </w:pPr>
            <w:r w:rsidRPr="00BD3734">
              <w:rPr>
                <w:kern w:val="2"/>
                <w:szCs w:val="22"/>
              </w:rPr>
              <w:t xml:space="preserve">Poziom ciśnienia akustycznego na najniższym biegu: nie większe niż 38 </w:t>
            </w:r>
            <w:proofErr w:type="spellStart"/>
            <w:r w:rsidRPr="00BD3734">
              <w:rPr>
                <w:kern w:val="2"/>
                <w:szCs w:val="22"/>
              </w:rPr>
              <w:t>dB</w:t>
            </w:r>
            <w:proofErr w:type="spellEnd"/>
            <w:r w:rsidRPr="00BD3734">
              <w:rPr>
                <w:kern w:val="2"/>
                <w:szCs w:val="22"/>
              </w:rPr>
              <w:t>(A)</w:t>
            </w:r>
          </w:p>
          <w:p w:rsidR="00BD3734" w:rsidRPr="00BD3734" w:rsidRDefault="00BD3734" w:rsidP="004E0913">
            <w:pPr>
              <w:adjustRightInd w:val="0"/>
              <w:spacing w:line="256" w:lineRule="auto"/>
              <w:rPr>
                <w:kern w:val="2"/>
                <w:szCs w:val="22"/>
              </w:rPr>
            </w:pPr>
            <w:r w:rsidRPr="00BD3734">
              <w:rPr>
                <w:kern w:val="2"/>
                <w:szCs w:val="22"/>
              </w:rPr>
              <w:t>Deklaracja zgodności CE: TAK</w:t>
            </w:r>
          </w:p>
          <w:p w:rsidR="00BD3734" w:rsidRPr="00BD3734" w:rsidRDefault="00BD3734" w:rsidP="00BD3734">
            <w:pPr>
              <w:adjustRightInd w:val="0"/>
              <w:spacing w:line="256" w:lineRule="auto"/>
              <w:rPr>
                <w:kern w:val="2"/>
                <w:szCs w:val="22"/>
              </w:rPr>
            </w:pPr>
            <w:r w:rsidRPr="00BD3734">
              <w:rPr>
                <w:kern w:val="2"/>
                <w:szCs w:val="22"/>
              </w:rPr>
              <w:t>Pilot bezprzewodowy dostarczany wraz z urządzeniem: TAK</w:t>
            </w:r>
          </w:p>
        </w:tc>
      </w:tr>
      <w:tr w:rsidR="00BD3734" w:rsidRPr="00BD3734" w:rsidTr="004E0913">
        <w:trPr>
          <w:trHeight w:val="2927"/>
        </w:trPr>
        <w:tc>
          <w:tcPr>
            <w:tcW w:w="1116" w:type="pct"/>
            <w:tcBorders>
              <w:top w:val="single" w:sz="4" w:space="0" w:color="auto"/>
              <w:left w:val="single" w:sz="4" w:space="0" w:color="auto"/>
              <w:bottom w:val="single" w:sz="4" w:space="0" w:color="auto"/>
              <w:right w:val="single" w:sz="4" w:space="0" w:color="auto"/>
            </w:tcBorders>
            <w:shd w:val="clear" w:color="auto" w:fill="auto"/>
          </w:tcPr>
          <w:p w:rsidR="00BD3734" w:rsidRPr="00BD3734" w:rsidRDefault="00BD3734" w:rsidP="004E0913">
            <w:pPr>
              <w:spacing w:line="256" w:lineRule="auto"/>
              <w:jc w:val="center"/>
              <w:rPr>
                <w:bCs/>
                <w:szCs w:val="22"/>
              </w:rPr>
            </w:pPr>
            <w:r w:rsidRPr="00BD3734">
              <w:rPr>
                <w:b/>
                <w:kern w:val="2"/>
                <w:szCs w:val="22"/>
              </w:rPr>
              <w:t>4,5 kW</w:t>
            </w:r>
          </w:p>
        </w:tc>
        <w:tc>
          <w:tcPr>
            <w:tcW w:w="3884" w:type="pct"/>
            <w:tcBorders>
              <w:top w:val="single" w:sz="4" w:space="0" w:color="auto"/>
              <w:left w:val="single" w:sz="4" w:space="0" w:color="auto"/>
              <w:bottom w:val="single" w:sz="4" w:space="0" w:color="auto"/>
              <w:right w:val="single" w:sz="4" w:space="0" w:color="auto"/>
            </w:tcBorders>
            <w:shd w:val="clear" w:color="auto" w:fill="FFFFFF"/>
          </w:tcPr>
          <w:p w:rsidR="00BD3734" w:rsidRPr="00BD3734" w:rsidRDefault="00BD3734" w:rsidP="004E0913">
            <w:pPr>
              <w:adjustRightInd w:val="0"/>
              <w:spacing w:line="256" w:lineRule="auto"/>
              <w:rPr>
                <w:kern w:val="2"/>
                <w:szCs w:val="22"/>
              </w:rPr>
            </w:pPr>
            <w:r w:rsidRPr="00BD3734">
              <w:rPr>
                <w:kern w:val="2"/>
                <w:szCs w:val="22"/>
              </w:rPr>
              <w:t xml:space="preserve">Jednostka </w:t>
            </w:r>
            <w:r w:rsidRPr="00BD3734">
              <w:rPr>
                <w:b/>
                <w:kern w:val="2"/>
                <w:szCs w:val="22"/>
              </w:rPr>
              <w:t>naścienna</w:t>
            </w:r>
          </w:p>
          <w:p w:rsidR="00BD3734" w:rsidRPr="00BD3734" w:rsidRDefault="00BD3734" w:rsidP="004E0913">
            <w:pPr>
              <w:adjustRightInd w:val="0"/>
              <w:spacing w:line="256" w:lineRule="auto"/>
              <w:rPr>
                <w:kern w:val="2"/>
                <w:szCs w:val="22"/>
              </w:rPr>
            </w:pPr>
            <w:r w:rsidRPr="00BD3734">
              <w:rPr>
                <w:kern w:val="2"/>
                <w:szCs w:val="22"/>
              </w:rPr>
              <w:t>Nominalna wydajność chłodnicza: 4,5 kW</w:t>
            </w:r>
          </w:p>
          <w:p w:rsidR="00BD3734" w:rsidRPr="00BD3734" w:rsidRDefault="00BD3734" w:rsidP="004E0913">
            <w:pPr>
              <w:adjustRightInd w:val="0"/>
              <w:spacing w:line="256" w:lineRule="auto"/>
              <w:rPr>
                <w:kern w:val="2"/>
                <w:szCs w:val="22"/>
              </w:rPr>
            </w:pPr>
            <w:r w:rsidRPr="00BD3734">
              <w:rPr>
                <w:kern w:val="2"/>
                <w:szCs w:val="22"/>
              </w:rPr>
              <w:t>Nominalna wydajność grzewcza: 5,0 kW</w:t>
            </w:r>
            <w:r w:rsidRPr="00BD3734">
              <w:rPr>
                <w:kern w:val="2"/>
                <w:szCs w:val="22"/>
              </w:rPr>
              <w:tab/>
            </w:r>
          </w:p>
          <w:p w:rsidR="00BD3734" w:rsidRPr="00BD3734" w:rsidRDefault="00BD3734" w:rsidP="004E0913">
            <w:pPr>
              <w:adjustRightInd w:val="0"/>
              <w:spacing w:line="256" w:lineRule="auto"/>
              <w:rPr>
                <w:kern w:val="2"/>
                <w:szCs w:val="22"/>
              </w:rPr>
            </w:pPr>
            <w:r w:rsidRPr="00BD3734">
              <w:rPr>
                <w:kern w:val="2"/>
                <w:szCs w:val="22"/>
              </w:rPr>
              <w:t xml:space="preserve">Zasilanie (liczba faz/napięcie/częstotliwość): 1~/220-240 V/50 </w:t>
            </w:r>
            <w:proofErr w:type="spellStart"/>
            <w:r w:rsidRPr="00BD3734">
              <w:rPr>
                <w:kern w:val="2"/>
                <w:szCs w:val="22"/>
              </w:rPr>
              <w:t>Hz</w:t>
            </w:r>
            <w:proofErr w:type="spellEnd"/>
          </w:p>
          <w:p w:rsidR="00BD3734" w:rsidRPr="00BD3734" w:rsidRDefault="00BD3734" w:rsidP="004E0913">
            <w:pPr>
              <w:adjustRightInd w:val="0"/>
              <w:spacing w:line="256" w:lineRule="auto"/>
              <w:rPr>
                <w:kern w:val="2"/>
                <w:szCs w:val="22"/>
              </w:rPr>
            </w:pPr>
            <w:r w:rsidRPr="00BD3734">
              <w:rPr>
                <w:kern w:val="2"/>
                <w:szCs w:val="22"/>
              </w:rPr>
              <w:t>Nominalny pobór mocy elektrycznej: nie więcej niż 60 W</w:t>
            </w:r>
          </w:p>
          <w:p w:rsidR="00BD3734" w:rsidRPr="00BD3734" w:rsidRDefault="00BD3734" w:rsidP="004E0913">
            <w:pPr>
              <w:adjustRightInd w:val="0"/>
              <w:spacing w:line="256" w:lineRule="auto"/>
              <w:rPr>
                <w:kern w:val="2"/>
                <w:szCs w:val="22"/>
              </w:rPr>
            </w:pPr>
            <w:r w:rsidRPr="00BD3734">
              <w:rPr>
                <w:kern w:val="2"/>
                <w:szCs w:val="22"/>
              </w:rPr>
              <w:t>Wymiary (</w:t>
            </w:r>
            <w:proofErr w:type="spellStart"/>
            <w:r w:rsidRPr="00BD3734">
              <w:rPr>
                <w:kern w:val="2"/>
                <w:szCs w:val="22"/>
              </w:rPr>
              <w:t>wys</w:t>
            </w:r>
            <w:proofErr w:type="spellEnd"/>
            <w:r w:rsidRPr="00BD3734">
              <w:rPr>
                <w:kern w:val="2"/>
                <w:szCs w:val="22"/>
              </w:rPr>
              <w:t xml:space="preserve"> x </w:t>
            </w:r>
            <w:proofErr w:type="spellStart"/>
            <w:r w:rsidRPr="00BD3734">
              <w:rPr>
                <w:kern w:val="2"/>
                <w:szCs w:val="22"/>
              </w:rPr>
              <w:t>szer</w:t>
            </w:r>
            <w:proofErr w:type="spellEnd"/>
            <w:r w:rsidRPr="00BD3734">
              <w:rPr>
                <w:kern w:val="2"/>
                <w:szCs w:val="22"/>
              </w:rPr>
              <w:t xml:space="preserve"> x </w:t>
            </w:r>
            <w:proofErr w:type="spellStart"/>
            <w:r w:rsidRPr="00BD3734">
              <w:rPr>
                <w:kern w:val="2"/>
                <w:szCs w:val="22"/>
              </w:rPr>
              <w:t>głęb</w:t>
            </w:r>
            <w:proofErr w:type="spellEnd"/>
            <w:r w:rsidRPr="00BD3734">
              <w:rPr>
                <w:kern w:val="2"/>
                <w:szCs w:val="22"/>
              </w:rPr>
              <w:t xml:space="preserve">): nie większe niż 298x940x200 mm </w:t>
            </w:r>
          </w:p>
          <w:p w:rsidR="00BD3734" w:rsidRPr="00BD3734" w:rsidRDefault="00BD3734" w:rsidP="004E0913">
            <w:pPr>
              <w:adjustRightInd w:val="0"/>
              <w:spacing w:line="256" w:lineRule="auto"/>
              <w:rPr>
                <w:kern w:val="2"/>
                <w:szCs w:val="22"/>
              </w:rPr>
            </w:pPr>
            <w:r w:rsidRPr="00BD3734">
              <w:rPr>
                <w:kern w:val="2"/>
                <w:szCs w:val="22"/>
              </w:rPr>
              <w:t>Waga: nie większa niż 12,5 kg</w:t>
            </w:r>
          </w:p>
          <w:p w:rsidR="00BD3734" w:rsidRPr="00BD3734" w:rsidRDefault="00BD3734" w:rsidP="004E0913">
            <w:pPr>
              <w:adjustRightInd w:val="0"/>
              <w:spacing w:line="256" w:lineRule="auto"/>
              <w:rPr>
                <w:kern w:val="2"/>
                <w:szCs w:val="22"/>
              </w:rPr>
            </w:pPr>
            <w:r w:rsidRPr="00BD3734">
              <w:rPr>
                <w:kern w:val="2"/>
                <w:szCs w:val="22"/>
              </w:rPr>
              <w:t>Ilość biegów wentylatora nie mniej niż 3</w:t>
            </w:r>
          </w:p>
          <w:p w:rsidR="00BD3734" w:rsidRPr="00BD3734" w:rsidRDefault="00BD3734" w:rsidP="004E0913">
            <w:pPr>
              <w:adjustRightInd w:val="0"/>
              <w:spacing w:line="256" w:lineRule="auto"/>
              <w:rPr>
                <w:kern w:val="2"/>
                <w:szCs w:val="22"/>
              </w:rPr>
            </w:pPr>
            <w:r w:rsidRPr="00BD3734">
              <w:rPr>
                <w:kern w:val="2"/>
                <w:szCs w:val="22"/>
              </w:rPr>
              <w:t>Przepływ powietrza na najwyższym biegu wentylatora: nie mniejszy niż 630 m3/h</w:t>
            </w:r>
          </w:p>
          <w:p w:rsidR="00BD3734" w:rsidRPr="00BD3734" w:rsidRDefault="00BD3734" w:rsidP="004E0913">
            <w:pPr>
              <w:adjustRightInd w:val="0"/>
              <w:spacing w:line="256" w:lineRule="auto"/>
              <w:rPr>
                <w:kern w:val="2"/>
                <w:szCs w:val="22"/>
              </w:rPr>
            </w:pPr>
            <w:r w:rsidRPr="00BD3734">
              <w:rPr>
                <w:kern w:val="2"/>
                <w:szCs w:val="22"/>
              </w:rPr>
              <w:t>Przepływ powietrza na najniższym biegu wentylatora: nie mniejszy niż 480 m3/h</w:t>
            </w:r>
          </w:p>
          <w:p w:rsidR="00BD3734" w:rsidRPr="00BD3734" w:rsidRDefault="00BD3734" w:rsidP="004E0913">
            <w:pPr>
              <w:adjustRightInd w:val="0"/>
              <w:spacing w:line="256" w:lineRule="auto"/>
              <w:rPr>
                <w:kern w:val="2"/>
                <w:szCs w:val="22"/>
              </w:rPr>
            </w:pPr>
            <w:r w:rsidRPr="00BD3734">
              <w:rPr>
                <w:kern w:val="2"/>
                <w:szCs w:val="22"/>
              </w:rPr>
              <w:t xml:space="preserve">Poziom ciśnienia akustycznego na najwyższym biegu: nie większe niż 44 </w:t>
            </w:r>
            <w:proofErr w:type="spellStart"/>
            <w:r w:rsidRPr="00BD3734">
              <w:rPr>
                <w:kern w:val="2"/>
                <w:szCs w:val="22"/>
              </w:rPr>
              <w:t>dB</w:t>
            </w:r>
            <w:proofErr w:type="spellEnd"/>
            <w:r w:rsidRPr="00BD3734">
              <w:rPr>
                <w:kern w:val="2"/>
                <w:szCs w:val="22"/>
              </w:rPr>
              <w:t>(A)</w:t>
            </w:r>
          </w:p>
          <w:p w:rsidR="00BD3734" w:rsidRPr="00BD3734" w:rsidRDefault="00BD3734" w:rsidP="004E0913">
            <w:pPr>
              <w:adjustRightInd w:val="0"/>
              <w:spacing w:line="256" w:lineRule="auto"/>
              <w:rPr>
                <w:kern w:val="2"/>
                <w:szCs w:val="22"/>
              </w:rPr>
            </w:pPr>
            <w:r w:rsidRPr="00BD3734">
              <w:rPr>
                <w:kern w:val="2"/>
                <w:szCs w:val="22"/>
              </w:rPr>
              <w:t xml:space="preserve">Poziom ciśnienia akustycznego na najniższym biegu: nie większe niż 38 </w:t>
            </w:r>
            <w:proofErr w:type="spellStart"/>
            <w:r w:rsidRPr="00BD3734">
              <w:rPr>
                <w:kern w:val="2"/>
                <w:szCs w:val="22"/>
              </w:rPr>
              <w:t>dB</w:t>
            </w:r>
            <w:proofErr w:type="spellEnd"/>
            <w:r w:rsidRPr="00BD3734">
              <w:rPr>
                <w:kern w:val="2"/>
                <w:szCs w:val="22"/>
              </w:rPr>
              <w:t>(A)</w:t>
            </w:r>
          </w:p>
          <w:p w:rsidR="00BD3734" w:rsidRPr="00BD3734" w:rsidRDefault="00BD3734" w:rsidP="004E0913">
            <w:pPr>
              <w:adjustRightInd w:val="0"/>
              <w:spacing w:line="256" w:lineRule="auto"/>
              <w:rPr>
                <w:kern w:val="2"/>
                <w:szCs w:val="22"/>
              </w:rPr>
            </w:pPr>
            <w:r w:rsidRPr="00BD3734">
              <w:rPr>
                <w:kern w:val="2"/>
                <w:szCs w:val="22"/>
              </w:rPr>
              <w:t>Deklaracja zgodności CE: TAK</w:t>
            </w:r>
          </w:p>
          <w:p w:rsidR="00BD3734" w:rsidRPr="00BD3734" w:rsidRDefault="00BD3734" w:rsidP="004E0913">
            <w:pPr>
              <w:adjustRightInd w:val="0"/>
              <w:spacing w:line="256" w:lineRule="auto"/>
              <w:rPr>
                <w:kern w:val="2"/>
                <w:szCs w:val="22"/>
              </w:rPr>
            </w:pPr>
            <w:r w:rsidRPr="00BD3734">
              <w:rPr>
                <w:kern w:val="2"/>
                <w:szCs w:val="22"/>
              </w:rPr>
              <w:t>Pilot bezprzewodowy dostarczany wraz z urządzeniem: TAK</w:t>
            </w:r>
          </w:p>
          <w:p w:rsidR="00BD3734" w:rsidRPr="00BD3734" w:rsidRDefault="00BD3734" w:rsidP="004E0913">
            <w:pPr>
              <w:adjustRightInd w:val="0"/>
              <w:rPr>
                <w:szCs w:val="22"/>
              </w:rPr>
            </w:pPr>
          </w:p>
        </w:tc>
      </w:tr>
      <w:tr w:rsidR="00BD3734" w:rsidRPr="00BD3734" w:rsidTr="004E0913">
        <w:trPr>
          <w:trHeight w:val="801"/>
        </w:trPr>
        <w:tc>
          <w:tcPr>
            <w:tcW w:w="1116" w:type="pct"/>
            <w:tcBorders>
              <w:top w:val="single" w:sz="4" w:space="0" w:color="auto"/>
              <w:left w:val="single" w:sz="4" w:space="0" w:color="auto"/>
              <w:bottom w:val="single" w:sz="4" w:space="0" w:color="auto"/>
              <w:right w:val="single" w:sz="4" w:space="0" w:color="auto"/>
            </w:tcBorders>
            <w:shd w:val="clear" w:color="auto" w:fill="auto"/>
          </w:tcPr>
          <w:p w:rsidR="00BD3734" w:rsidRPr="00BD3734" w:rsidRDefault="00BD3734" w:rsidP="004E0913">
            <w:pPr>
              <w:spacing w:line="256" w:lineRule="auto"/>
              <w:jc w:val="center"/>
              <w:rPr>
                <w:bCs/>
                <w:szCs w:val="22"/>
              </w:rPr>
            </w:pPr>
            <w:r w:rsidRPr="00BD3734">
              <w:rPr>
                <w:b/>
                <w:kern w:val="2"/>
                <w:szCs w:val="22"/>
              </w:rPr>
              <w:t>5,6 kW</w:t>
            </w:r>
          </w:p>
        </w:tc>
        <w:tc>
          <w:tcPr>
            <w:tcW w:w="3884" w:type="pct"/>
            <w:tcBorders>
              <w:top w:val="single" w:sz="4" w:space="0" w:color="auto"/>
              <w:left w:val="single" w:sz="4" w:space="0" w:color="auto"/>
              <w:bottom w:val="single" w:sz="4" w:space="0" w:color="auto"/>
              <w:right w:val="single" w:sz="4" w:space="0" w:color="auto"/>
            </w:tcBorders>
            <w:shd w:val="clear" w:color="auto" w:fill="FFFFFF"/>
          </w:tcPr>
          <w:p w:rsidR="00BD3734" w:rsidRPr="00BD3734" w:rsidRDefault="00BD3734" w:rsidP="004E0913">
            <w:pPr>
              <w:adjustRightInd w:val="0"/>
              <w:spacing w:line="256" w:lineRule="auto"/>
              <w:rPr>
                <w:kern w:val="2"/>
                <w:szCs w:val="22"/>
              </w:rPr>
            </w:pPr>
            <w:r w:rsidRPr="00BD3734">
              <w:rPr>
                <w:kern w:val="2"/>
                <w:szCs w:val="22"/>
              </w:rPr>
              <w:t xml:space="preserve">Jednostka </w:t>
            </w:r>
            <w:r w:rsidRPr="00BD3734">
              <w:rPr>
                <w:b/>
                <w:kern w:val="2"/>
                <w:szCs w:val="22"/>
              </w:rPr>
              <w:t>naścienna</w:t>
            </w:r>
          </w:p>
          <w:p w:rsidR="00BD3734" w:rsidRPr="00BD3734" w:rsidRDefault="00BD3734" w:rsidP="004E0913">
            <w:pPr>
              <w:adjustRightInd w:val="0"/>
              <w:spacing w:line="256" w:lineRule="auto"/>
              <w:rPr>
                <w:kern w:val="2"/>
                <w:szCs w:val="22"/>
              </w:rPr>
            </w:pPr>
            <w:r w:rsidRPr="00BD3734">
              <w:rPr>
                <w:kern w:val="2"/>
                <w:szCs w:val="22"/>
              </w:rPr>
              <w:t>Nominalna wydajność chłodnicza: 5,6 kW</w:t>
            </w:r>
          </w:p>
          <w:p w:rsidR="00BD3734" w:rsidRPr="00BD3734" w:rsidRDefault="00BD3734" w:rsidP="004E0913">
            <w:pPr>
              <w:adjustRightInd w:val="0"/>
              <w:spacing w:line="256" w:lineRule="auto"/>
              <w:rPr>
                <w:kern w:val="2"/>
                <w:szCs w:val="22"/>
              </w:rPr>
            </w:pPr>
            <w:r w:rsidRPr="00BD3734">
              <w:rPr>
                <w:kern w:val="2"/>
                <w:szCs w:val="22"/>
              </w:rPr>
              <w:t>Nominalna wydajność grzewcza: 6,3 kW</w:t>
            </w:r>
            <w:r w:rsidRPr="00BD3734">
              <w:rPr>
                <w:kern w:val="2"/>
                <w:szCs w:val="22"/>
              </w:rPr>
              <w:tab/>
            </w:r>
          </w:p>
          <w:p w:rsidR="00BD3734" w:rsidRPr="00BD3734" w:rsidRDefault="00BD3734" w:rsidP="004E0913">
            <w:pPr>
              <w:adjustRightInd w:val="0"/>
              <w:spacing w:line="256" w:lineRule="auto"/>
              <w:rPr>
                <w:kern w:val="2"/>
                <w:szCs w:val="22"/>
              </w:rPr>
            </w:pPr>
            <w:r w:rsidRPr="00BD3734">
              <w:rPr>
                <w:kern w:val="2"/>
                <w:szCs w:val="22"/>
              </w:rPr>
              <w:t xml:space="preserve">Zasilanie (liczba faz/napięcie/częstotliwość): 1~/220-240 V/50 </w:t>
            </w:r>
            <w:proofErr w:type="spellStart"/>
            <w:r w:rsidRPr="00BD3734">
              <w:rPr>
                <w:kern w:val="2"/>
                <w:szCs w:val="22"/>
              </w:rPr>
              <w:t>Hz</w:t>
            </w:r>
            <w:proofErr w:type="spellEnd"/>
          </w:p>
          <w:p w:rsidR="00BD3734" w:rsidRPr="00BD3734" w:rsidRDefault="00BD3734" w:rsidP="004E0913">
            <w:pPr>
              <w:adjustRightInd w:val="0"/>
              <w:spacing w:line="256" w:lineRule="auto"/>
              <w:rPr>
                <w:kern w:val="2"/>
                <w:szCs w:val="22"/>
              </w:rPr>
            </w:pPr>
            <w:r w:rsidRPr="00BD3734">
              <w:rPr>
                <w:kern w:val="2"/>
                <w:szCs w:val="22"/>
              </w:rPr>
              <w:t>Nominalny pobór mocy elektrycznej: nie więcej niż 70 W</w:t>
            </w:r>
          </w:p>
          <w:p w:rsidR="00BD3734" w:rsidRPr="00BD3734" w:rsidRDefault="00BD3734" w:rsidP="004E0913">
            <w:pPr>
              <w:adjustRightInd w:val="0"/>
              <w:spacing w:line="256" w:lineRule="auto"/>
              <w:rPr>
                <w:kern w:val="2"/>
                <w:szCs w:val="22"/>
              </w:rPr>
            </w:pPr>
            <w:r w:rsidRPr="00BD3734">
              <w:rPr>
                <w:kern w:val="2"/>
                <w:szCs w:val="22"/>
              </w:rPr>
              <w:t>Wymiary (</w:t>
            </w:r>
            <w:proofErr w:type="spellStart"/>
            <w:r w:rsidRPr="00BD3734">
              <w:rPr>
                <w:kern w:val="2"/>
                <w:szCs w:val="22"/>
              </w:rPr>
              <w:t>wys</w:t>
            </w:r>
            <w:proofErr w:type="spellEnd"/>
            <w:r w:rsidRPr="00BD3734">
              <w:rPr>
                <w:kern w:val="2"/>
                <w:szCs w:val="22"/>
              </w:rPr>
              <w:t xml:space="preserve"> x </w:t>
            </w:r>
            <w:proofErr w:type="spellStart"/>
            <w:r w:rsidRPr="00BD3734">
              <w:rPr>
                <w:kern w:val="2"/>
                <w:szCs w:val="22"/>
              </w:rPr>
              <w:t>szer</w:t>
            </w:r>
            <w:proofErr w:type="spellEnd"/>
            <w:r w:rsidRPr="00BD3734">
              <w:rPr>
                <w:kern w:val="2"/>
                <w:szCs w:val="22"/>
              </w:rPr>
              <w:t xml:space="preserve"> x </w:t>
            </w:r>
            <w:proofErr w:type="spellStart"/>
            <w:r w:rsidRPr="00BD3734">
              <w:rPr>
                <w:kern w:val="2"/>
                <w:szCs w:val="22"/>
              </w:rPr>
              <w:t>głęb</w:t>
            </w:r>
            <w:proofErr w:type="spellEnd"/>
            <w:r w:rsidRPr="00BD3734">
              <w:rPr>
                <w:kern w:val="2"/>
                <w:szCs w:val="22"/>
              </w:rPr>
              <w:t xml:space="preserve">): nie większe niż 319x1008x221 mm </w:t>
            </w:r>
          </w:p>
          <w:p w:rsidR="00BD3734" w:rsidRPr="00BD3734" w:rsidRDefault="00BD3734" w:rsidP="004E0913">
            <w:pPr>
              <w:adjustRightInd w:val="0"/>
              <w:spacing w:line="256" w:lineRule="auto"/>
              <w:rPr>
                <w:kern w:val="2"/>
                <w:szCs w:val="22"/>
              </w:rPr>
            </w:pPr>
            <w:r w:rsidRPr="00BD3734">
              <w:rPr>
                <w:kern w:val="2"/>
                <w:szCs w:val="22"/>
              </w:rPr>
              <w:t>Waga: nie większa niż 15,0 kg</w:t>
            </w:r>
          </w:p>
          <w:p w:rsidR="00BD3734" w:rsidRPr="00BD3734" w:rsidRDefault="00BD3734" w:rsidP="004E0913">
            <w:pPr>
              <w:adjustRightInd w:val="0"/>
              <w:spacing w:line="256" w:lineRule="auto"/>
              <w:rPr>
                <w:kern w:val="2"/>
                <w:szCs w:val="22"/>
              </w:rPr>
            </w:pPr>
            <w:r w:rsidRPr="00BD3734">
              <w:rPr>
                <w:kern w:val="2"/>
                <w:szCs w:val="22"/>
              </w:rPr>
              <w:t>Ilość biegów wentylatora nie mniej niż 3</w:t>
            </w:r>
          </w:p>
          <w:p w:rsidR="00BD3734" w:rsidRPr="00BD3734" w:rsidRDefault="00BD3734" w:rsidP="004E0913">
            <w:pPr>
              <w:adjustRightInd w:val="0"/>
              <w:spacing w:line="256" w:lineRule="auto"/>
              <w:rPr>
                <w:kern w:val="2"/>
                <w:szCs w:val="22"/>
              </w:rPr>
            </w:pPr>
            <w:r w:rsidRPr="00BD3734">
              <w:rPr>
                <w:kern w:val="2"/>
                <w:szCs w:val="22"/>
              </w:rPr>
              <w:t>Przepływ powietrza na najwyższym biegu wentylatora: nie mniejszy niż 750 m3/h</w:t>
            </w:r>
          </w:p>
          <w:p w:rsidR="00BD3734" w:rsidRPr="00BD3734" w:rsidRDefault="00BD3734" w:rsidP="004E0913">
            <w:pPr>
              <w:adjustRightInd w:val="0"/>
              <w:spacing w:line="256" w:lineRule="auto"/>
              <w:rPr>
                <w:kern w:val="2"/>
                <w:szCs w:val="22"/>
              </w:rPr>
            </w:pPr>
            <w:r w:rsidRPr="00BD3734">
              <w:rPr>
                <w:kern w:val="2"/>
                <w:szCs w:val="22"/>
              </w:rPr>
              <w:t>Przepływ powietrza na najniższym biegu wentylatora: nie mniejszy niż 500 m3/h</w:t>
            </w:r>
          </w:p>
          <w:p w:rsidR="00BD3734" w:rsidRPr="00BD3734" w:rsidRDefault="00BD3734" w:rsidP="004E0913">
            <w:pPr>
              <w:adjustRightInd w:val="0"/>
              <w:spacing w:line="256" w:lineRule="auto"/>
              <w:rPr>
                <w:kern w:val="2"/>
                <w:szCs w:val="22"/>
              </w:rPr>
            </w:pPr>
            <w:r w:rsidRPr="00BD3734">
              <w:rPr>
                <w:kern w:val="2"/>
                <w:szCs w:val="22"/>
              </w:rPr>
              <w:t xml:space="preserve">Poziom ciśnienia akustycznego na najwyższym biegu: nie większe niż 44 </w:t>
            </w:r>
            <w:proofErr w:type="spellStart"/>
            <w:r w:rsidRPr="00BD3734">
              <w:rPr>
                <w:kern w:val="2"/>
                <w:szCs w:val="22"/>
              </w:rPr>
              <w:t>dB</w:t>
            </w:r>
            <w:proofErr w:type="spellEnd"/>
            <w:r w:rsidRPr="00BD3734">
              <w:rPr>
                <w:kern w:val="2"/>
                <w:szCs w:val="22"/>
              </w:rPr>
              <w:t>(A)</w:t>
            </w:r>
          </w:p>
          <w:p w:rsidR="00BD3734" w:rsidRPr="00BD3734" w:rsidRDefault="00BD3734" w:rsidP="004E0913">
            <w:pPr>
              <w:adjustRightInd w:val="0"/>
              <w:spacing w:line="256" w:lineRule="auto"/>
              <w:rPr>
                <w:kern w:val="2"/>
                <w:szCs w:val="22"/>
              </w:rPr>
            </w:pPr>
            <w:r w:rsidRPr="00BD3734">
              <w:rPr>
                <w:kern w:val="2"/>
                <w:szCs w:val="22"/>
              </w:rPr>
              <w:t xml:space="preserve">Poziom ciśnienia akustycznego na najniższym biegu: nie większe niż 38 </w:t>
            </w:r>
            <w:proofErr w:type="spellStart"/>
            <w:r w:rsidRPr="00BD3734">
              <w:rPr>
                <w:kern w:val="2"/>
                <w:szCs w:val="22"/>
              </w:rPr>
              <w:t>dB</w:t>
            </w:r>
            <w:proofErr w:type="spellEnd"/>
            <w:r w:rsidRPr="00BD3734">
              <w:rPr>
                <w:kern w:val="2"/>
                <w:szCs w:val="22"/>
              </w:rPr>
              <w:t>(A)</w:t>
            </w:r>
          </w:p>
          <w:p w:rsidR="00BD3734" w:rsidRPr="00BD3734" w:rsidRDefault="00BD3734" w:rsidP="004E0913">
            <w:pPr>
              <w:adjustRightInd w:val="0"/>
              <w:spacing w:line="256" w:lineRule="auto"/>
              <w:rPr>
                <w:kern w:val="2"/>
                <w:szCs w:val="22"/>
              </w:rPr>
            </w:pPr>
            <w:r w:rsidRPr="00BD3734">
              <w:rPr>
                <w:kern w:val="2"/>
                <w:szCs w:val="22"/>
              </w:rPr>
              <w:t>Deklaracja zgodności CE: TAK</w:t>
            </w:r>
          </w:p>
          <w:p w:rsidR="00BD3734" w:rsidRPr="00BD3734" w:rsidRDefault="00BD3734" w:rsidP="004E0913">
            <w:pPr>
              <w:adjustRightInd w:val="0"/>
              <w:spacing w:line="256" w:lineRule="auto"/>
              <w:rPr>
                <w:kern w:val="2"/>
                <w:szCs w:val="22"/>
              </w:rPr>
            </w:pPr>
            <w:r w:rsidRPr="00BD3734">
              <w:rPr>
                <w:kern w:val="2"/>
                <w:szCs w:val="22"/>
              </w:rPr>
              <w:t>Pilot bezprzewodowy dostarczany wraz z urządzeniem: TAK</w:t>
            </w:r>
          </w:p>
          <w:p w:rsidR="00BD3734" w:rsidRPr="00BD3734" w:rsidRDefault="00BD3734" w:rsidP="004E0913">
            <w:pPr>
              <w:adjustRightInd w:val="0"/>
              <w:rPr>
                <w:szCs w:val="22"/>
              </w:rPr>
            </w:pPr>
          </w:p>
        </w:tc>
      </w:tr>
    </w:tbl>
    <w:p w:rsidR="00BD3734" w:rsidRPr="00BD3734" w:rsidRDefault="00BD3734" w:rsidP="00BD3734">
      <w:pPr>
        <w:rPr>
          <w:u w:val="single"/>
        </w:rPr>
      </w:pPr>
      <w:r w:rsidRPr="00BD3734">
        <w:t xml:space="preserve">Należy stosować wyłącznie materiały dedykowane do zastosowania w instalacjach chłodniczych systemów VRF. Podczas wykonywania prac montażowych, na każdym etapie rury należy zabezpieczyć przed dostaniem się do ich wnętrza wody, kurzu, pyłu lub innych zanieczyszczeń. Aby zapobiec tworzeniu się warstwy tlenku miedzi na wewnętrznej powierzchni, proces lutowania </w:t>
      </w:r>
      <w:r w:rsidRPr="00BD3734">
        <w:lastRenderedPageBreak/>
        <w:t xml:space="preserve">należy przeprowadzać pod osłoną azotu. Jako przewodów sterowania należy używać przewodów przeznaczonych do komunikacji cyfrowej (np. 2x0,75m2 w ekranie). Należy stosować wyłącznie wyprofilowane trójniki montażowe dostarczane przez producenta urządzeń. Jednostkę zewnętrzną należy zamontować na konstrukcji wsporczej minimum 200mm nad podłożem (zalecana rama spawana przytwierdzona do stabilnego podłoża np. konstrukcja lub wylewka, lub montaż naścienny w przypadku agregatów z poziomym wyrzutem powietrza). Celem uniknięcia przenoszenia drgań z agregatu na konstrukcję, należy zastosować podkładkę antywibracyjną. Jednostce zewnętrznej należy zapewnić przestrzeń serwisową zgodnie z wymaganiami producenta. Po zakończeniu montażu należy wprowadzić rzeczywiste długości poszczególnych odcinków freonowych do programu doborowego, celem określenia ilości czynnika do dodatkowego napełnienia układu. Przed przygotowaniem do pierwszego uruchomienia systemów VRF, należy wykonać próbę szczelności zgodnie z wytycznymi producenta,  przeprowadzić </w:t>
      </w:r>
      <w:proofErr w:type="spellStart"/>
      <w:r w:rsidRPr="00BD3734">
        <w:t>próżniowanie</w:t>
      </w:r>
      <w:proofErr w:type="spellEnd"/>
      <w:r w:rsidRPr="00BD3734">
        <w:t xml:space="preserve"> instalacji i jednostek wewnętrznych, oraz włączyć zasilanie agregatu minimum 8 godzin przed pierwszym uruchomieniem. </w:t>
      </w:r>
      <w:r w:rsidRPr="00BD3734">
        <w:rPr>
          <w:u w:val="single"/>
        </w:rPr>
        <w:t>Na każdym etapie prac, należy bezwzględnie przestrzegać zaleceń zawartych w dokumentacji technicznej dostarczonej przez producenta urządzeń.</w:t>
      </w:r>
    </w:p>
    <w:p w:rsidR="00C6303C" w:rsidRDefault="00BD3734" w:rsidP="00C1054F">
      <w:pPr>
        <w:pStyle w:val="11punkt"/>
        <w:numPr>
          <w:ilvl w:val="1"/>
          <w:numId w:val="1"/>
        </w:numPr>
        <w:ind w:left="716"/>
      </w:pPr>
      <w:r>
        <w:t>Instalacja chłodnicza</w:t>
      </w:r>
    </w:p>
    <w:p w:rsidR="00BD3734" w:rsidRPr="00BD3734" w:rsidRDefault="00BD3734" w:rsidP="00BD3734">
      <w:pPr>
        <w:pStyle w:val="11punkt"/>
        <w:ind w:left="716"/>
        <w:rPr>
          <w:b w:val="0"/>
        </w:rPr>
      </w:pPr>
      <w:r>
        <w:tab/>
      </w:r>
      <w:r w:rsidRPr="00BD3734">
        <w:rPr>
          <w:b w:val="0"/>
        </w:rPr>
        <w:t xml:space="preserve">Parowniki ze skraplaczem będą połączone za pomocą rur miedzianych stosowanych do chłodnictwa. Przejścia przewodów chłodniczych przez ściany wykonać z wykorzystaniem tulei ochronnych. W przypadku ścian oddzielenia pożarowego wypełnić masą uszczelniającą. </w:t>
      </w:r>
    </w:p>
    <w:p w:rsidR="00BD3734" w:rsidRPr="00BD3734" w:rsidRDefault="00BD3734" w:rsidP="00BD3734">
      <w:pPr>
        <w:pStyle w:val="11punkt"/>
        <w:ind w:left="716" w:firstLine="0"/>
        <w:rPr>
          <w:b w:val="0"/>
        </w:rPr>
      </w:pPr>
      <w:r w:rsidRPr="00BD3734">
        <w:rPr>
          <w:b w:val="0"/>
        </w:rPr>
        <w:t>Po wykonaniu instalacji chłodniczej należy układ dopełnić czynnikiem chłodniczym zgodnie z wytycznymi producenta urządzeń. Rurociągi linii freonowych izolować otuliną ze spienionego kauczuku syntetycznego gr. 13mm o strukturze komórkowej zamkniętej.</w:t>
      </w:r>
    </w:p>
    <w:p w:rsidR="00B50C28" w:rsidRDefault="00B50C28" w:rsidP="00B50C28">
      <w:pPr>
        <w:pStyle w:val="11punkt"/>
        <w:numPr>
          <w:ilvl w:val="1"/>
          <w:numId w:val="1"/>
        </w:numPr>
        <w:ind w:left="716"/>
      </w:pPr>
      <w:r>
        <w:t xml:space="preserve">Instalacja </w:t>
      </w:r>
      <w:r w:rsidR="00BD3734">
        <w:t>odprowadzenia skroplin</w:t>
      </w:r>
    </w:p>
    <w:p w:rsidR="00BD3734" w:rsidRPr="00BD3734" w:rsidRDefault="00BD3734" w:rsidP="00BD3734">
      <w:pPr>
        <w:pStyle w:val="11punkt"/>
        <w:ind w:left="716"/>
        <w:rPr>
          <w:b w:val="0"/>
        </w:rPr>
      </w:pPr>
      <w:r>
        <w:rPr>
          <w:b w:val="0"/>
        </w:rPr>
        <w:tab/>
      </w:r>
      <w:r w:rsidRPr="00BD3734">
        <w:rPr>
          <w:b w:val="0"/>
        </w:rPr>
        <w:t xml:space="preserve">Skropliny z jednostek wewnętrznych odprowadzić grawitacyjnie do najbliższego pionu kanalizacyjnego poprzez </w:t>
      </w:r>
      <w:proofErr w:type="spellStart"/>
      <w:r w:rsidRPr="00BD3734">
        <w:rPr>
          <w:b w:val="0"/>
        </w:rPr>
        <w:t>zasyfonowanie</w:t>
      </w:r>
      <w:proofErr w:type="spellEnd"/>
      <w:r w:rsidRPr="00BD3734">
        <w:rPr>
          <w:b w:val="0"/>
        </w:rPr>
        <w:t xml:space="preserve">. Tam gdzie to konieczne zastosować pompki skroplin. </w:t>
      </w:r>
    </w:p>
    <w:p w:rsidR="00BD3734" w:rsidRPr="00BD3734" w:rsidRDefault="00BD3734" w:rsidP="00BD3734">
      <w:pPr>
        <w:pStyle w:val="11punkt"/>
        <w:ind w:left="716"/>
        <w:rPr>
          <w:b w:val="0"/>
        </w:rPr>
      </w:pPr>
      <w:r>
        <w:rPr>
          <w:b w:val="0"/>
        </w:rPr>
        <w:tab/>
      </w:r>
      <w:r w:rsidRPr="00BD3734">
        <w:rPr>
          <w:b w:val="0"/>
        </w:rPr>
        <w:t>Skropliny z jednostek wewnętrznych odprowadzić grawitacyjnie ze spadkiem 1%, a w przypadku braku takiej możliwości przewidzieć pompki skroplin przy jednostkach (zakłada się pompowanie skroplin tylko przy jednostkach kasetonowych). Przewody odprowadzające skropliny z jednostek wewnętrznych wykonać jako klejone z PVC-U.</w:t>
      </w:r>
    </w:p>
    <w:p w:rsidR="00B50C28" w:rsidRDefault="00BD3734" w:rsidP="00BD3734">
      <w:pPr>
        <w:pStyle w:val="1PunktowanieZnak"/>
      </w:pPr>
      <w:r>
        <w:t xml:space="preserve">Wytyczne branżowe </w:t>
      </w:r>
    </w:p>
    <w:p w:rsidR="00BD3734" w:rsidRPr="00BD3734" w:rsidRDefault="00BD3734" w:rsidP="00BD3734">
      <w:pPr>
        <w:pStyle w:val="11punkt"/>
        <w:numPr>
          <w:ilvl w:val="1"/>
          <w:numId w:val="1"/>
        </w:numPr>
        <w:ind w:left="716"/>
      </w:pPr>
      <w:r w:rsidRPr="00BD3734">
        <w:t>Konstrukcyjne</w:t>
      </w:r>
    </w:p>
    <w:p w:rsidR="00BD3734" w:rsidRPr="0081383D" w:rsidRDefault="00BD3734" w:rsidP="00BD3734">
      <w:pPr>
        <w:pStyle w:val="Tekstpodstawowy"/>
        <w:numPr>
          <w:ilvl w:val="0"/>
          <w:numId w:val="19"/>
        </w:numPr>
        <w:spacing w:after="0"/>
        <w:jc w:val="left"/>
        <w:rPr>
          <w:rFonts w:eastAsia="Times New Roman"/>
        </w:rPr>
      </w:pPr>
      <w:r w:rsidRPr="0081383D">
        <w:t>należy zapewnić przestrzeń transportową dla urządzeń,</w:t>
      </w:r>
    </w:p>
    <w:p w:rsidR="00BD3734" w:rsidRPr="0081383D" w:rsidRDefault="00BD3734" w:rsidP="00BD3734">
      <w:pPr>
        <w:widowControl w:val="0"/>
        <w:numPr>
          <w:ilvl w:val="0"/>
          <w:numId w:val="19"/>
        </w:numPr>
        <w:suppressAutoHyphens/>
        <w:autoSpaceDE w:val="0"/>
      </w:pPr>
      <w:r w:rsidRPr="0081383D">
        <w:t>nale</w:t>
      </w:r>
      <w:r w:rsidRPr="0081383D">
        <w:rPr>
          <w:rFonts w:eastAsia="TimesNewRoman"/>
        </w:rPr>
        <w:t>ż</w:t>
      </w:r>
      <w:r w:rsidRPr="0081383D">
        <w:t>y wykona</w:t>
      </w:r>
      <w:r w:rsidRPr="0081383D">
        <w:rPr>
          <w:rFonts w:eastAsia="TimesNewRoman"/>
        </w:rPr>
        <w:t xml:space="preserve">ć </w:t>
      </w:r>
      <w:r w:rsidRPr="0081383D">
        <w:t>wymagane przebicia przez przegrody,</w:t>
      </w:r>
    </w:p>
    <w:p w:rsidR="00BD3734" w:rsidRPr="0081383D" w:rsidRDefault="00BD3734" w:rsidP="00BD3734">
      <w:pPr>
        <w:widowControl w:val="0"/>
        <w:numPr>
          <w:ilvl w:val="0"/>
          <w:numId w:val="19"/>
        </w:numPr>
        <w:suppressAutoHyphens/>
        <w:autoSpaceDE w:val="0"/>
      </w:pPr>
      <w:r w:rsidRPr="0081383D">
        <w:t>należy wykonać konstrukcje wsporcze pod jednostki zewnętrzne klimatyzacji lub zastosować systemowy montaż (odpowiednio dobrany do obciążenia).</w:t>
      </w:r>
    </w:p>
    <w:p w:rsidR="00BD3734" w:rsidRPr="00BD3734" w:rsidRDefault="00BD3734" w:rsidP="00BD3734">
      <w:pPr>
        <w:pStyle w:val="11punkt"/>
        <w:numPr>
          <w:ilvl w:val="1"/>
          <w:numId w:val="1"/>
        </w:numPr>
        <w:ind w:left="716"/>
        <w:rPr>
          <w:bCs/>
        </w:rPr>
      </w:pPr>
      <w:bookmarkStart w:id="1" w:name="_Toc170484677"/>
      <w:r w:rsidRPr="00BD3734">
        <w:t>Elektryczne</w:t>
      </w:r>
      <w:bookmarkEnd w:id="1"/>
    </w:p>
    <w:p w:rsidR="00BD3734" w:rsidRPr="0081383D" w:rsidRDefault="00BD3734" w:rsidP="008E6ED2">
      <w:pPr>
        <w:widowControl w:val="0"/>
        <w:numPr>
          <w:ilvl w:val="0"/>
          <w:numId w:val="20"/>
        </w:numPr>
        <w:suppressAutoHyphens/>
        <w:autoSpaceDE w:val="0"/>
      </w:pPr>
      <w:r w:rsidRPr="0081383D">
        <w:t>nale</w:t>
      </w:r>
      <w:r w:rsidRPr="0081383D">
        <w:rPr>
          <w:rFonts w:eastAsia="TimesNewRoman"/>
        </w:rPr>
        <w:t>ż</w:t>
      </w:r>
      <w:r w:rsidRPr="0081383D">
        <w:t>y zasili</w:t>
      </w:r>
      <w:r w:rsidRPr="0081383D">
        <w:rPr>
          <w:rFonts w:eastAsia="TimesNewRoman"/>
        </w:rPr>
        <w:t xml:space="preserve">ć </w:t>
      </w:r>
      <w:r w:rsidRPr="0081383D">
        <w:t>oraz wysterowa</w:t>
      </w:r>
      <w:r w:rsidRPr="0081383D">
        <w:rPr>
          <w:rFonts w:eastAsia="TimesNewRoman"/>
        </w:rPr>
        <w:t xml:space="preserve">ć </w:t>
      </w:r>
      <w:r w:rsidRPr="0081383D">
        <w:t>urz</w:t>
      </w:r>
      <w:r w:rsidRPr="0081383D">
        <w:rPr>
          <w:rFonts w:eastAsia="TimesNewRoman"/>
        </w:rPr>
        <w:t>ą</w:t>
      </w:r>
      <w:r w:rsidRPr="0081383D">
        <w:t>dzenia klimatyzacyjne zgodnie z zało</w:t>
      </w:r>
      <w:r w:rsidRPr="0081383D">
        <w:rPr>
          <w:rFonts w:eastAsia="TimesNewRoman"/>
        </w:rPr>
        <w:t>ż</w:t>
      </w:r>
      <w:r w:rsidRPr="0081383D">
        <w:t>eniami i DTR urz</w:t>
      </w:r>
      <w:r w:rsidRPr="0081383D">
        <w:rPr>
          <w:rFonts w:eastAsia="TimesNewRoman"/>
        </w:rPr>
        <w:t>ą</w:t>
      </w:r>
      <w:r w:rsidRPr="0081383D">
        <w:t>dze</w:t>
      </w:r>
      <w:r w:rsidRPr="0081383D">
        <w:rPr>
          <w:rFonts w:eastAsia="TimesNewRoman"/>
        </w:rPr>
        <w:t>ń,</w:t>
      </w:r>
    </w:p>
    <w:p w:rsidR="00BD3734" w:rsidRPr="008E6ED2" w:rsidRDefault="008E6ED2" w:rsidP="008E6ED2">
      <w:pPr>
        <w:widowControl w:val="0"/>
        <w:numPr>
          <w:ilvl w:val="0"/>
          <w:numId w:val="20"/>
        </w:numPr>
        <w:suppressAutoHyphens/>
        <w:autoSpaceDE w:val="0"/>
      </w:pPr>
      <w:r w:rsidRPr="008E6ED2">
        <w:rPr>
          <w:rFonts w:eastAsia="Arial"/>
        </w:rPr>
        <w:t>k</w:t>
      </w:r>
      <w:r w:rsidR="00BD3734" w:rsidRPr="008E6ED2">
        <w:rPr>
          <w:rFonts w:eastAsia="Arial"/>
        </w:rPr>
        <w:t>ażda jednostka wewnętrzna systemu VRF powinna posiadać osobne zabezpieczenie nadprądowe oraz różnicowo-prądowe. Każda jednostka zewnętrzna powinna posiadać osobne zabezpieczenie nadprądowe oraz różnicowo-prądowe, przewód zasilający musi posiadać odpowiednią wytrzymałość prądową. Poniżej przedstawiono minimalne wymagania przekrojów przewodów elektrycznych.</w:t>
      </w:r>
    </w:p>
    <w:p w:rsidR="008E6ED2" w:rsidRDefault="008E6ED2" w:rsidP="008E6ED2">
      <w:pPr>
        <w:ind w:left="0"/>
        <w:rPr>
          <w:noProof/>
        </w:rPr>
      </w:pPr>
    </w:p>
    <w:p w:rsidR="008E6ED2" w:rsidRPr="0081383D" w:rsidRDefault="008E6ED2" w:rsidP="008E6ED2">
      <w:pPr>
        <w:ind w:left="0" w:firstLine="708"/>
      </w:pPr>
      <w:r w:rsidRPr="0081383D">
        <w:rPr>
          <w:noProof/>
        </w:rPr>
        <w:t xml:space="preserve">Wytyczne elektryczne – jednostki wewnętrzne </w:t>
      </w:r>
    </w:p>
    <w:p w:rsidR="008E6ED2" w:rsidRDefault="008E6ED2" w:rsidP="008E6ED2">
      <w:pPr>
        <w:jc w:val="center"/>
        <w:rPr>
          <w:color w:val="FF0000"/>
        </w:rPr>
      </w:pPr>
      <w:r w:rsidRPr="0081383D">
        <w:rPr>
          <w:noProof/>
          <w:color w:val="FF0000"/>
        </w:rPr>
        <w:drawing>
          <wp:inline distT="0" distB="0" distL="0" distR="0">
            <wp:extent cx="5334000" cy="1666324"/>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10656" cy="1690271"/>
                    </a:xfrm>
                    <a:prstGeom prst="rect">
                      <a:avLst/>
                    </a:prstGeom>
                    <a:noFill/>
                    <a:ln>
                      <a:noFill/>
                    </a:ln>
                  </pic:spPr>
                </pic:pic>
              </a:graphicData>
            </a:graphic>
          </wp:inline>
        </w:drawing>
      </w:r>
    </w:p>
    <w:p w:rsidR="008E6ED2" w:rsidRDefault="008E6ED2" w:rsidP="008E6ED2">
      <w:pPr>
        <w:jc w:val="center"/>
        <w:rPr>
          <w:color w:val="FF0000"/>
        </w:rPr>
      </w:pPr>
    </w:p>
    <w:p w:rsidR="008E6ED2" w:rsidRPr="0081383D" w:rsidRDefault="008E6ED2" w:rsidP="008E6ED2">
      <w:pPr>
        <w:jc w:val="center"/>
        <w:rPr>
          <w:color w:val="FF0000"/>
        </w:rPr>
      </w:pPr>
    </w:p>
    <w:p w:rsidR="008E6ED2" w:rsidRPr="0081383D" w:rsidRDefault="008E6ED2" w:rsidP="008E6ED2"/>
    <w:p w:rsidR="008E6ED2" w:rsidRPr="0081383D" w:rsidRDefault="008E6ED2" w:rsidP="008E6ED2">
      <w:r w:rsidRPr="0081383D">
        <w:rPr>
          <w:noProof/>
        </w:rPr>
        <w:t xml:space="preserve">Wytyczne elektryczne – jednostki zewnętrzne </w:t>
      </w:r>
    </w:p>
    <w:p w:rsidR="008E6ED2" w:rsidRPr="0081383D" w:rsidRDefault="008E6ED2" w:rsidP="008E6ED2">
      <w:pPr>
        <w:rPr>
          <w:b/>
          <w:bCs/>
        </w:rPr>
      </w:pPr>
    </w:p>
    <w:p w:rsidR="008E6ED2" w:rsidRPr="0081383D" w:rsidRDefault="008E6ED2" w:rsidP="008E6ED2">
      <w:pPr>
        <w:rPr>
          <w:b/>
          <w:bCs/>
        </w:rPr>
      </w:pPr>
      <w:r w:rsidRPr="0081383D">
        <w:rPr>
          <w:b/>
          <w:bCs/>
        </w:rPr>
        <w:t>Jednostki zewnętrzne z poziomym wyrzutem powietrza – Parter, Piętro I</w:t>
      </w:r>
    </w:p>
    <w:p w:rsidR="008E6ED2" w:rsidRPr="0081383D" w:rsidRDefault="008E6ED2" w:rsidP="008E6ED2">
      <w:r w:rsidRPr="0081383D">
        <w:rPr>
          <w:noProof/>
        </w:rPr>
        <w:drawing>
          <wp:inline distT="0" distB="0" distL="0" distR="0">
            <wp:extent cx="5762625" cy="175260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a:extLst>
                        <a:ext uri="{28A0092B-C50C-407E-A947-70E740481C1C}">
                          <a14:useLocalDpi xmlns:a14="http://schemas.microsoft.com/office/drawing/2010/main" val="0"/>
                        </a:ext>
                      </a:extLst>
                    </a:blip>
                    <a:srcRect t="15982"/>
                    <a:stretch>
                      <a:fillRect/>
                    </a:stretch>
                  </pic:blipFill>
                  <pic:spPr bwMode="auto">
                    <a:xfrm>
                      <a:off x="0" y="0"/>
                      <a:ext cx="5762625" cy="1752600"/>
                    </a:xfrm>
                    <a:prstGeom prst="rect">
                      <a:avLst/>
                    </a:prstGeom>
                    <a:noFill/>
                    <a:ln>
                      <a:noFill/>
                    </a:ln>
                  </pic:spPr>
                </pic:pic>
              </a:graphicData>
            </a:graphic>
          </wp:inline>
        </w:drawing>
      </w:r>
    </w:p>
    <w:p w:rsidR="008E6ED2" w:rsidRPr="0081383D" w:rsidRDefault="008E6ED2" w:rsidP="008E6ED2">
      <w:pPr>
        <w:rPr>
          <w:b/>
          <w:bCs/>
        </w:rPr>
      </w:pPr>
      <w:r w:rsidRPr="0081383D">
        <w:rPr>
          <w:b/>
          <w:bCs/>
        </w:rPr>
        <w:t>Jednostki zewnętrzne z pionowym wyrzutem powietrza – Piętro II</w:t>
      </w:r>
    </w:p>
    <w:p w:rsidR="008E6ED2" w:rsidRPr="0081383D" w:rsidRDefault="008E6ED2" w:rsidP="008E6ED2">
      <w:pPr>
        <w:rPr>
          <w:color w:val="FF0000"/>
        </w:rPr>
      </w:pPr>
    </w:p>
    <w:p w:rsidR="008E6ED2" w:rsidRPr="0081383D" w:rsidRDefault="008E6ED2" w:rsidP="008E6ED2">
      <w:pPr>
        <w:rPr>
          <w:color w:val="FF0000"/>
        </w:rPr>
      </w:pPr>
      <w:r w:rsidRPr="0081383D">
        <w:rPr>
          <w:noProof/>
          <w:color w:val="FF0000"/>
        </w:rPr>
        <w:drawing>
          <wp:inline distT="0" distB="0" distL="0" distR="0">
            <wp:extent cx="5753100" cy="192405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a:extLst>
                        <a:ext uri="{28A0092B-C50C-407E-A947-70E740481C1C}">
                          <a14:useLocalDpi xmlns:a14="http://schemas.microsoft.com/office/drawing/2010/main" val="0"/>
                        </a:ext>
                      </a:extLst>
                    </a:blip>
                    <a:srcRect b="32442"/>
                    <a:stretch>
                      <a:fillRect/>
                    </a:stretch>
                  </pic:blipFill>
                  <pic:spPr bwMode="auto">
                    <a:xfrm>
                      <a:off x="0" y="0"/>
                      <a:ext cx="5753100" cy="1924050"/>
                    </a:xfrm>
                    <a:prstGeom prst="rect">
                      <a:avLst/>
                    </a:prstGeom>
                    <a:noFill/>
                    <a:ln>
                      <a:noFill/>
                    </a:ln>
                  </pic:spPr>
                </pic:pic>
              </a:graphicData>
            </a:graphic>
          </wp:inline>
        </w:drawing>
      </w:r>
    </w:p>
    <w:p w:rsidR="008E6ED2" w:rsidRPr="008E6ED2" w:rsidRDefault="008E6ED2" w:rsidP="008E6ED2">
      <w:pPr>
        <w:rPr>
          <w:color w:val="FF0000"/>
        </w:rPr>
      </w:pPr>
      <w:r w:rsidRPr="0081383D">
        <w:rPr>
          <w:noProof/>
          <w:color w:val="FF0000"/>
        </w:rPr>
        <w:drawing>
          <wp:inline distT="0" distB="0" distL="0" distR="0">
            <wp:extent cx="5753100" cy="23812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a:extLst>
                        <a:ext uri="{28A0092B-C50C-407E-A947-70E740481C1C}">
                          <a14:useLocalDpi xmlns:a14="http://schemas.microsoft.com/office/drawing/2010/main" val="0"/>
                        </a:ext>
                      </a:extLst>
                    </a:blip>
                    <a:srcRect t="91640"/>
                    <a:stretch>
                      <a:fillRect/>
                    </a:stretch>
                  </pic:blipFill>
                  <pic:spPr bwMode="auto">
                    <a:xfrm>
                      <a:off x="0" y="0"/>
                      <a:ext cx="5753100" cy="238125"/>
                    </a:xfrm>
                    <a:prstGeom prst="rect">
                      <a:avLst/>
                    </a:prstGeom>
                    <a:noFill/>
                    <a:ln>
                      <a:noFill/>
                    </a:ln>
                  </pic:spPr>
                </pic:pic>
              </a:graphicData>
            </a:graphic>
          </wp:inline>
        </w:drawing>
      </w:r>
    </w:p>
    <w:p w:rsidR="000C3564" w:rsidRDefault="008E6ED2" w:rsidP="000C3564">
      <w:pPr>
        <w:pStyle w:val="11punkt"/>
        <w:numPr>
          <w:ilvl w:val="1"/>
          <w:numId w:val="1"/>
        </w:numPr>
        <w:ind w:left="716"/>
      </w:pPr>
      <w:r>
        <w:t xml:space="preserve">Sanitarne </w:t>
      </w:r>
    </w:p>
    <w:p w:rsidR="008E6ED2" w:rsidRDefault="008E6ED2" w:rsidP="008E6ED2">
      <w:pPr>
        <w:widowControl w:val="0"/>
        <w:numPr>
          <w:ilvl w:val="0"/>
          <w:numId w:val="20"/>
        </w:numPr>
        <w:suppressAutoHyphens/>
        <w:autoSpaceDE w:val="0"/>
      </w:pPr>
      <w:r w:rsidRPr="0081383D">
        <w:t>nale</w:t>
      </w:r>
      <w:r w:rsidRPr="008E6ED2">
        <w:t>ż</w:t>
      </w:r>
      <w:r w:rsidRPr="0081383D">
        <w:t>y odprowadzić skropliny z jednostek wewnętrznych klimatyzacji</w:t>
      </w:r>
    </w:p>
    <w:p w:rsidR="008E6ED2" w:rsidRPr="008E6ED2" w:rsidRDefault="008E6ED2" w:rsidP="008E6ED2">
      <w:pPr>
        <w:pStyle w:val="1PunktowanieZnak"/>
      </w:pPr>
      <w:r w:rsidRPr="008E6ED2">
        <w:t>Uwagi końcowe</w:t>
      </w:r>
    </w:p>
    <w:p w:rsidR="008E6ED2" w:rsidRPr="008E6ED2" w:rsidRDefault="008E6ED2" w:rsidP="008E6ED2">
      <w:pPr>
        <w:widowControl w:val="0"/>
        <w:suppressAutoHyphens/>
        <w:autoSpaceDE w:val="0"/>
        <w:ind w:left="0" w:firstLine="708"/>
      </w:pPr>
      <w:r w:rsidRPr="008E6ED2">
        <w:t>Całość wykonywanych robót winna być zgodna z:</w:t>
      </w:r>
    </w:p>
    <w:p w:rsidR="008E6ED2" w:rsidRPr="008E6ED2" w:rsidRDefault="008E6ED2" w:rsidP="008E6ED2">
      <w:pPr>
        <w:widowControl w:val="0"/>
        <w:numPr>
          <w:ilvl w:val="0"/>
          <w:numId w:val="20"/>
        </w:numPr>
        <w:tabs>
          <w:tab w:val="num" w:pos="720"/>
        </w:tabs>
        <w:suppressAutoHyphens/>
        <w:autoSpaceDE w:val="0"/>
      </w:pPr>
      <w:r w:rsidRPr="008E6ED2">
        <w:t>Projektem Wykonawczym</w:t>
      </w:r>
    </w:p>
    <w:p w:rsidR="008E6ED2" w:rsidRPr="008E6ED2" w:rsidRDefault="008E6ED2" w:rsidP="008E6ED2">
      <w:pPr>
        <w:widowControl w:val="0"/>
        <w:numPr>
          <w:ilvl w:val="0"/>
          <w:numId w:val="20"/>
        </w:numPr>
        <w:tabs>
          <w:tab w:val="num" w:pos="720"/>
        </w:tabs>
        <w:suppressAutoHyphens/>
        <w:autoSpaceDE w:val="0"/>
      </w:pPr>
      <w:r w:rsidRPr="008E6ED2">
        <w:t>Warunkami Technicznymi Wykonawstwa i Odbioru Robót Budowlano – Montażowych cz. II - Instalacje Sanitarne i Przemysłowe</w:t>
      </w:r>
    </w:p>
    <w:p w:rsidR="008E6ED2" w:rsidRPr="008E6ED2" w:rsidRDefault="008E6ED2" w:rsidP="008E6ED2">
      <w:pPr>
        <w:widowControl w:val="0"/>
        <w:numPr>
          <w:ilvl w:val="0"/>
          <w:numId w:val="20"/>
        </w:numPr>
        <w:tabs>
          <w:tab w:val="num" w:pos="720"/>
        </w:tabs>
        <w:suppressAutoHyphens/>
        <w:autoSpaceDE w:val="0"/>
      </w:pPr>
      <w:r w:rsidRPr="008E6ED2">
        <w:t>Warunkami Technicznymi Wykonawstwa i Odbioru Instalacji Wentylacyjnych COBRTI INSTAL</w:t>
      </w:r>
    </w:p>
    <w:p w:rsidR="008E6ED2" w:rsidRPr="008E6ED2" w:rsidRDefault="008E6ED2" w:rsidP="008E6ED2">
      <w:pPr>
        <w:widowControl w:val="0"/>
        <w:numPr>
          <w:ilvl w:val="0"/>
          <w:numId w:val="20"/>
        </w:numPr>
        <w:tabs>
          <w:tab w:val="num" w:pos="720"/>
        </w:tabs>
        <w:suppressAutoHyphens/>
        <w:autoSpaceDE w:val="0"/>
      </w:pPr>
      <w:r w:rsidRPr="008E6ED2">
        <w:t>Obowiązującymi normami i przepisami</w:t>
      </w:r>
    </w:p>
    <w:p w:rsidR="008E6ED2" w:rsidRPr="008E6ED2" w:rsidRDefault="008E6ED2" w:rsidP="008E6ED2">
      <w:pPr>
        <w:widowControl w:val="0"/>
        <w:numPr>
          <w:ilvl w:val="0"/>
          <w:numId w:val="20"/>
        </w:numPr>
        <w:tabs>
          <w:tab w:val="num" w:pos="720"/>
        </w:tabs>
        <w:suppressAutoHyphens/>
        <w:autoSpaceDE w:val="0"/>
      </w:pPr>
      <w:r w:rsidRPr="008E6ED2">
        <w:t>Rozporządzeniem Ministra Infrastruktury z dn. 12.04.2002 r. „w sprawie warunków technicznych, jakim powinny odpowiadać budynki i ich usytuowanie” (Dz.U. Nr 75/2002, poz. 690) z późniejszymi zmianami</w:t>
      </w:r>
    </w:p>
    <w:p w:rsidR="008E6ED2" w:rsidRPr="008E6ED2" w:rsidRDefault="008E6ED2" w:rsidP="008E6ED2">
      <w:pPr>
        <w:widowControl w:val="0"/>
        <w:numPr>
          <w:ilvl w:val="0"/>
          <w:numId w:val="20"/>
        </w:numPr>
        <w:tabs>
          <w:tab w:val="num" w:pos="720"/>
        </w:tabs>
        <w:suppressAutoHyphens/>
        <w:autoSpaceDE w:val="0"/>
      </w:pPr>
      <w:r w:rsidRPr="008E6ED2">
        <w:t>Wytycznymi producentów materiałów i urządzeń</w:t>
      </w:r>
    </w:p>
    <w:p w:rsidR="008E6ED2" w:rsidRPr="008E6ED2" w:rsidRDefault="008E6ED2" w:rsidP="008E6ED2">
      <w:pPr>
        <w:widowControl w:val="0"/>
        <w:suppressAutoHyphens/>
        <w:autoSpaceDE w:val="0"/>
        <w:ind w:left="0"/>
      </w:pPr>
    </w:p>
    <w:sectPr w:rsidR="008E6ED2" w:rsidRPr="008E6ED2" w:rsidSect="002050B9">
      <w:footerReference w:type="even" r:id="rId11"/>
      <w:headerReference w:type="first" r:id="rId12"/>
      <w:footerReference w:type="first" r:id="rId13"/>
      <w:pgSz w:w="11906" w:h="16838"/>
      <w:pgMar w:top="993" w:right="1417" w:bottom="993" w:left="1417" w:header="142" w:footer="8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AF8" w:rsidRDefault="00852AF8" w:rsidP="00AC0DC4">
      <w:r>
        <w:separator/>
      </w:r>
    </w:p>
  </w:endnote>
  <w:endnote w:type="continuationSeparator" w:id="0">
    <w:p w:rsidR="00852AF8" w:rsidRDefault="00852AF8" w:rsidP="00AC0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OpenSymbol, '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Helvetica">
    <w:panose1 w:val="020B0604020202020204"/>
    <w:charset w:val="EE"/>
    <w:family w:val="swiss"/>
    <w:pitch w:val="variable"/>
    <w:sig w:usb0="E0002EFF" w:usb1="C000785B" w:usb2="00000009" w:usb3="00000000" w:csb0="000001FF" w:csb1="00000000"/>
  </w:font>
  <w:font w:name="TimesNewRoman">
    <w:altName w:val="MS Mincho"/>
    <w:panose1 w:val="00000000000000000000"/>
    <w:charset w:val="EE"/>
    <w:family w:val="auto"/>
    <w:notTrueType/>
    <w:pitch w:val="default"/>
    <w:sig w:usb0="00000005" w:usb1="00000000" w:usb2="00000000" w:usb3="00000000" w:csb0="00000002"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AF8" w:rsidRDefault="00E0397F" w:rsidP="00AC0DC4">
    <w:pPr>
      <w:pStyle w:val="Stopka"/>
      <w:rPr>
        <w:rStyle w:val="Numerstrony"/>
      </w:rPr>
    </w:pPr>
    <w:r>
      <w:rPr>
        <w:rStyle w:val="Numerstrony"/>
      </w:rPr>
      <w:fldChar w:fldCharType="begin"/>
    </w:r>
    <w:r w:rsidR="00852AF8">
      <w:rPr>
        <w:rStyle w:val="Numerstrony"/>
      </w:rPr>
      <w:instrText xml:space="preserve">PAGE  </w:instrText>
    </w:r>
    <w:r>
      <w:rPr>
        <w:rStyle w:val="Numerstrony"/>
      </w:rPr>
      <w:fldChar w:fldCharType="end"/>
    </w:r>
  </w:p>
  <w:p w:rsidR="00852AF8" w:rsidRDefault="00852AF8" w:rsidP="00AC0DC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AF8" w:rsidRDefault="00852AF8" w:rsidP="00A63539">
    <w:pPr>
      <w:snapToGrid w:val="0"/>
      <w:ind w:left="1" w:right="-108" w:hanging="4"/>
      <w:jc w:val="center"/>
      <w:rPr>
        <w:rFonts w:ascii="Century Gothic" w:hAnsi="Century Gothic" w:cs="Arial"/>
        <w:sz w:val="18"/>
      </w:rPr>
    </w:pPr>
  </w:p>
  <w:p w:rsidR="00852AF8" w:rsidRPr="00D16ED6" w:rsidRDefault="00852AF8" w:rsidP="00D16ED6">
    <w:pPr>
      <w:snapToGrid w:val="0"/>
      <w:ind w:left="1" w:right="-108" w:hanging="4"/>
      <w:jc w:val="center"/>
      <w:rPr>
        <w:rFonts w:ascii="Century Gothic" w:hAnsi="Century Gothic" w:cs="Arial"/>
        <w:sz w:val="18"/>
      </w:rPr>
    </w:pPr>
    <w:r w:rsidRPr="00E773AF">
      <w:rPr>
        <w:rFonts w:ascii="Century Gothic" w:hAnsi="Century Gothic" w:cs="Arial"/>
        <w:sz w:val="18"/>
      </w:rPr>
      <w:t>Lublin,</w:t>
    </w:r>
    <w:r>
      <w:rPr>
        <w:rFonts w:ascii="Century Gothic" w:hAnsi="Century Gothic" w:cs="Arial"/>
        <w:sz w:val="18"/>
      </w:rPr>
      <w:t xml:space="preserve"> </w:t>
    </w:r>
    <w:r w:rsidR="00994264">
      <w:rPr>
        <w:rFonts w:ascii="Century Gothic" w:hAnsi="Century Gothic" w:cs="Arial"/>
        <w:sz w:val="18"/>
      </w:rPr>
      <w:t>czerwiec</w:t>
    </w:r>
    <w:r>
      <w:rPr>
        <w:rFonts w:ascii="Century Gothic" w:hAnsi="Century Gothic" w:cs="Arial"/>
        <w:sz w:val="18"/>
      </w:rPr>
      <w:t xml:space="preserve"> 2024</w:t>
    </w:r>
    <w:r w:rsidRPr="00E773AF">
      <w:rPr>
        <w:rFonts w:ascii="Century Gothic" w:hAnsi="Century Gothic" w:cs="Arial"/>
        <w:sz w:val="18"/>
      </w:rPr>
      <w:t>r.</w:t>
    </w:r>
  </w:p>
  <w:p w:rsidR="00852AF8" w:rsidRDefault="00852AF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AF8" w:rsidRDefault="00852AF8" w:rsidP="00AC0DC4">
      <w:r>
        <w:separator/>
      </w:r>
    </w:p>
  </w:footnote>
  <w:footnote w:type="continuationSeparator" w:id="0">
    <w:p w:rsidR="00852AF8" w:rsidRDefault="00852AF8" w:rsidP="00AC0D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AF8" w:rsidRDefault="00852AF8" w:rsidP="00A63539">
    <w:pPr>
      <w:pStyle w:val="LOGO"/>
    </w:pPr>
    <w:r>
      <w:tab/>
    </w:r>
  </w:p>
  <w:p w:rsidR="00852AF8" w:rsidRDefault="00852AF8" w:rsidP="00AA5696">
    <w:pPr>
      <w:pStyle w:val="LOGO"/>
    </w:pPr>
  </w:p>
  <w:p w:rsidR="00852AF8" w:rsidRDefault="00852AF8" w:rsidP="00AC0DC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Times New Roman"/>
        <w:sz w:val="22"/>
        <w:szCs w:val="22"/>
      </w:rPr>
    </w:lvl>
  </w:abstractNum>
  <w:abstractNum w:abstractNumId="3" w15:restartNumberingAfterBreak="0">
    <w:nsid w:val="00000004"/>
    <w:multiLevelType w:val="singleLevel"/>
    <w:tmpl w:val="00000004"/>
    <w:name w:val="WW8Num6"/>
    <w:lvl w:ilvl="0">
      <w:start w:val="1"/>
      <w:numFmt w:val="bullet"/>
      <w:lvlText w:val=""/>
      <w:lvlJc w:val="left"/>
      <w:pPr>
        <w:tabs>
          <w:tab w:val="num" w:pos="0"/>
        </w:tabs>
        <w:ind w:left="720" w:hanging="360"/>
      </w:pPr>
      <w:rPr>
        <w:rFonts w:ascii="Symbol" w:hAnsi="Symbol" w:cs="Symbol" w:hint="default"/>
        <w:sz w:val="22"/>
        <w:szCs w:val="22"/>
      </w:rPr>
    </w:lvl>
  </w:abstractNum>
  <w:abstractNum w:abstractNumId="4" w15:restartNumberingAfterBreak="0">
    <w:nsid w:val="00000006"/>
    <w:multiLevelType w:val="multilevel"/>
    <w:tmpl w:val="00000006"/>
    <w:lvl w:ilvl="0">
      <w:start w:val="1"/>
      <w:numFmt w:val="bullet"/>
      <w:lvlText w:val=""/>
      <w:lvlJc w:val="left"/>
      <w:pPr>
        <w:tabs>
          <w:tab w:val="num" w:pos="720"/>
        </w:tabs>
        <w:ind w:left="720" w:hanging="360"/>
      </w:pPr>
      <w:rPr>
        <w:rFonts w:ascii="Symbol" w:hAnsi="Symbol" w:cs="OpenSymbol"/>
        <w:color w:val="00000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0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color w:val="C5000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C5000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C5000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Symbol" w:hAnsi="Symbol" w:cs="Symbol" w:hint="default"/>
      </w:rPr>
    </w:lvl>
  </w:abstractNum>
  <w:abstractNum w:abstractNumId="9" w15:restartNumberingAfterBreak="0">
    <w:nsid w:val="05CE6289"/>
    <w:multiLevelType w:val="multilevel"/>
    <w:tmpl w:val="C95670DA"/>
    <w:styleLink w:val="WW8Num21"/>
    <w:lvl w:ilvl="0">
      <w:numFmt w:val="bullet"/>
      <w:lvlText w:val=""/>
      <w:lvlJc w:val="left"/>
      <w:pPr>
        <w:ind w:left="891" w:hanging="360"/>
      </w:pPr>
      <w:rPr>
        <w:rFonts w:ascii="Symbol" w:hAnsi="Symbol"/>
      </w:rPr>
    </w:lvl>
    <w:lvl w:ilvl="1">
      <w:numFmt w:val="bullet"/>
      <w:lvlText w:val="◦"/>
      <w:lvlJc w:val="left"/>
      <w:pPr>
        <w:ind w:left="1251" w:hanging="360"/>
      </w:pPr>
      <w:rPr>
        <w:rFonts w:ascii="OpenSymbol, 'Arial Unicode MS'" w:hAnsi="OpenSymbol, 'Arial Unicode MS'" w:cs="Courier New"/>
      </w:rPr>
    </w:lvl>
    <w:lvl w:ilvl="2">
      <w:numFmt w:val="bullet"/>
      <w:lvlText w:val="▪"/>
      <w:lvlJc w:val="left"/>
      <w:pPr>
        <w:ind w:left="1611" w:hanging="360"/>
      </w:pPr>
      <w:rPr>
        <w:rFonts w:ascii="OpenSymbol, 'Arial Unicode MS'" w:hAnsi="OpenSymbol, 'Arial Unicode MS'" w:cs="Courier New"/>
      </w:rPr>
    </w:lvl>
    <w:lvl w:ilvl="3">
      <w:numFmt w:val="bullet"/>
      <w:lvlText w:val=""/>
      <w:lvlJc w:val="left"/>
      <w:pPr>
        <w:ind w:left="1971" w:hanging="360"/>
      </w:pPr>
      <w:rPr>
        <w:rFonts w:ascii="Symbol" w:hAnsi="Symbol"/>
      </w:rPr>
    </w:lvl>
    <w:lvl w:ilvl="4">
      <w:numFmt w:val="bullet"/>
      <w:lvlText w:val="◦"/>
      <w:lvlJc w:val="left"/>
      <w:pPr>
        <w:ind w:left="2331" w:hanging="360"/>
      </w:pPr>
      <w:rPr>
        <w:rFonts w:ascii="OpenSymbol, 'Arial Unicode MS'" w:hAnsi="OpenSymbol, 'Arial Unicode MS'" w:cs="Courier New"/>
      </w:rPr>
    </w:lvl>
    <w:lvl w:ilvl="5">
      <w:numFmt w:val="bullet"/>
      <w:lvlText w:val="▪"/>
      <w:lvlJc w:val="left"/>
      <w:pPr>
        <w:ind w:left="2691" w:hanging="360"/>
      </w:pPr>
      <w:rPr>
        <w:rFonts w:ascii="OpenSymbol, 'Arial Unicode MS'" w:hAnsi="OpenSymbol, 'Arial Unicode MS'" w:cs="Courier New"/>
      </w:rPr>
    </w:lvl>
    <w:lvl w:ilvl="6">
      <w:numFmt w:val="bullet"/>
      <w:lvlText w:val=""/>
      <w:lvlJc w:val="left"/>
      <w:pPr>
        <w:ind w:left="3051" w:hanging="360"/>
      </w:pPr>
      <w:rPr>
        <w:rFonts w:ascii="Symbol" w:hAnsi="Symbol"/>
      </w:rPr>
    </w:lvl>
    <w:lvl w:ilvl="7">
      <w:numFmt w:val="bullet"/>
      <w:lvlText w:val="◦"/>
      <w:lvlJc w:val="left"/>
      <w:pPr>
        <w:ind w:left="3411" w:hanging="360"/>
      </w:pPr>
      <w:rPr>
        <w:rFonts w:ascii="OpenSymbol, 'Arial Unicode MS'" w:hAnsi="OpenSymbol, 'Arial Unicode MS'" w:cs="Courier New"/>
      </w:rPr>
    </w:lvl>
    <w:lvl w:ilvl="8">
      <w:numFmt w:val="bullet"/>
      <w:lvlText w:val="▪"/>
      <w:lvlJc w:val="left"/>
      <w:pPr>
        <w:ind w:left="3771" w:hanging="360"/>
      </w:pPr>
      <w:rPr>
        <w:rFonts w:ascii="OpenSymbol, 'Arial Unicode MS'" w:hAnsi="OpenSymbol, 'Arial Unicode MS'" w:cs="Courier New"/>
      </w:rPr>
    </w:lvl>
  </w:abstractNum>
  <w:abstractNum w:abstractNumId="10" w15:restartNumberingAfterBreak="0">
    <w:nsid w:val="1F8869D3"/>
    <w:multiLevelType w:val="hybridMultilevel"/>
    <w:tmpl w:val="7AA0AB74"/>
    <w:lvl w:ilvl="0" w:tplc="0E8A42DC">
      <w:start w:val="1"/>
      <w:numFmt w:val="upperRoman"/>
      <w:pStyle w:val="PunktRzymskie"/>
      <w:lvlText w:val="%1."/>
      <w:lvlJc w:val="righ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298877AC"/>
    <w:multiLevelType w:val="hybridMultilevel"/>
    <w:tmpl w:val="AF96BE1A"/>
    <w:lvl w:ilvl="0" w:tplc="BC42CF86">
      <w:start w:val="1"/>
      <w:numFmt w:val="decimal"/>
      <w:pStyle w:val="1xxxx"/>
      <w:lvlText w:val="%1."/>
      <w:lvlJc w:val="left"/>
      <w:pPr>
        <w:ind w:left="1287"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04150003" w:tentative="1">
      <w:start w:val="1"/>
      <w:numFmt w:val="lowerLetter"/>
      <w:lvlText w:val="%2."/>
      <w:lvlJc w:val="left"/>
      <w:pPr>
        <w:ind w:left="2007" w:hanging="360"/>
      </w:pPr>
    </w:lvl>
    <w:lvl w:ilvl="2" w:tplc="04150005" w:tentative="1">
      <w:start w:val="1"/>
      <w:numFmt w:val="lowerRoman"/>
      <w:lvlText w:val="%3."/>
      <w:lvlJc w:val="right"/>
      <w:pPr>
        <w:ind w:left="2727" w:hanging="180"/>
      </w:pPr>
    </w:lvl>
    <w:lvl w:ilvl="3" w:tplc="04150001" w:tentative="1">
      <w:start w:val="1"/>
      <w:numFmt w:val="decimal"/>
      <w:lvlText w:val="%4."/>
      <w:lvlJc w:val="left"/>
      <w:pPr>
        <w:ind w:left="3447" w:hanging="360"/>
      </w:pPr>
    </w:lvl>
    <w:lvl w:ilvl="4" w:tplc="04150003" w:tentative="1">
      <w:start w:val="1"/>
      <w:numFmt w:val="lowerLetter"/>
      <w:lvlText w:val="%5."/>
      <w:lvlJc w:val="left"/>
      <w:pPr>
        <w:ind w:left="4167" w:hanging="360"/>
      </w:pPr>
    </w:lvl>
    <w:lvl w:ilvl="5" w:tplc="04150005" w:tentative="1">
      <w:start w:val="1"/>
      <w:numFmt w:val="lowerRoman"/>
      <w:lvlText w:val="%6."/>
      <w:lvlJc w:val="right"/>
      <w:pPr>
        <w:ind w:left="4887" w:hanging="180"/>
      </w:pPr>
    </w:lvl>
    <w:lvl w:ilvl="6" w:tplc="04150001" w:tentative="1">
      <w:start w:val="1"/>
      <w:numFmt w:val="decimal"/>
      <w:lvlText w:val="%7."/>
      <w:lvlJc w:val="left"/>
      <w:pPr>
        <w:ind w:left="5607" w:hanging="360"/>
      </w:pPr>
    </w:lvl>
    <w:lvl w:ilvl="7" w:tplc="04150003" w:tentative="1">
      <w:start w:val="1"/>
      <w:numFmt w:val="lowerLetter"/>
      <w:lvlText w:val="%8."/>
      <w:lvlJc w:val="left"/>
      <w:pPr>
        <w:ind w:left="6327" w:hanging="360"/>
      </w:pPr>
    </w:lvl>
    <w:lvl w:ilvl="8" w:tplc="04150005" w:tentative="1">
      <w:start w:val="1"/>
      <w:numFmt w:val="lowerRoman"/>
      <w:lvlText w:val="%9."/>
      <w:lvlJc w:val="right"/>
      <w:pPr>
        <w:ind w:left="7047" w:hanging="180"/>
      </w:pPr>
    </w:lvl>
  </w:abstractNum>
  <w:abstractNum w:abstractNumId="12" w15:restartNumberingAfterBreak="0">
    <w:nsid w:val="32CF6055"/>
    <w:multiLevelType w:val="hybridMultilevel"/>
    <w:tmpl w:val="AC92F87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73E6890"/>
    <w:multiLevelType w:val="multilevel"/>
    <w:tmpl w:val="30E65BAC"/>
    <w:styleLink w:val="WW8Num31"/>
    <w:lvl w:ilvl="0">
      <w:numFmt w:val="bullet"/>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4C33141D"/>
    <w:multiLevelType w:val="hybridMultilevel"/>
    <w:tmpl w:val="54D601FA"/>
    <w:lvl w:ilvl="0" w:tplc="CE04F542">
      <w:start w:val="1"/>
      <w:numFmt w:val="decimal"/>
      <w:pStyle w:val="Tytu"/>
      <w:lvlText w:val="%1."/>
      <w:lvlJc w:val="left"/>
      <w:pPr>
        <w:ind w:left="1287" w:hanging="360"/>
      </w:pPr>
    </w:lvl>
    <w:lvl w:ilvl="1" w:tplc="67DA7EAA" w:tentative="1">
      <w:start w:val="1"/>
      <w:numFmt w:val="lowerLetter"/>
      <w:lvlText w:val="%2."/>
      <w:lvlJc w:val="left"/>
      <w:pPr>
        <w:ind w:left="2007" w:hanging="360"/>
      </w:pPr>
    </w:lvl>
    <w:lvl w:ilvl="2" w:tplc="A5BCA37C" w:tentative="1">
      <w:start w:val="1"/>
      <w:numFmt w:val="lowerRoman"/>
      <w:lvlText w:val="%3."/>
      <w:lvlJc w:val="right"/>
      <w:pPr>
        <w:ind w:left="2727" w:hanging="180"/>
      </w:pPr>
    </w:lvl>
    <w:lvl w:ilvl="3" w:tplc="780E100A" w:tentative="1">
      <w:start w:val="1"/>
      <w:numFmt w:val="decimal"/>
      <w:lvlText w:val="%4."/>
      <w:lvlJc w:val="left"/>
      <w:pPr>
        <w:ind w:left="3447" w:hanging="360"/>
      </w:pPr>
    </w:lvl>
    <w:lvl w:ilvl="4" w:tplc="A064B4E6" w:tentative="1">
      <w:start w:val="1"/>
      <w:numFmt w:val="lowerLetter"/>
      <w:lvlText w:val="%5."/>
      <w:lvlJc w:val="left"/>
      <w:pPr>
        <w:ind w:left="4167" w:hanging="360"/>
      </w:pPr>
    </w:lvl>
    <w:lvl w:ilvl="5" w:tplc="7F1A87DE" w:tentative="1">
      <w:start w:val="1"/>
      <w:numFmt w:val="lowerRoman"/>
      <w:lvlText w:val="%6."/>
      <w:lvlJc w:val="right"/>
      <w:pPr>
        <w:ind w:left="4887" w:hanging="180"/>
      </w:pPr>
    </w:lvl>
    <w:lvl w:ilvl="6" w:tplc="EED89352" w:tentative="1">
      <w:start w:val="1"/>
      <w:numFmt w:val="decimal"/>
      <w:lvlText w:val="%7."/>
      <w:lvlJc w:val="left"/>
      <w:pPr>
        <w:ind w:left="5607" w:hanging="360"/>
      </w:pPr>
    </w:lvl>
    <w:lvl w:ilvl="7" w:tplc="392CB806" w:tentative="1">
      <w:start w:val="1"/>
      <w:numFmt w:val="lowerLetter"/>
      <w:lvlText w:val="%8."/>
      <w:lvlJc w:val="left"/>
      <w:pPr>
        <w:ind w:left="6327" w:hanging="360"/>
      </w:pPr>
    </w:lvl>
    <w:lvl w:ilvl="8" w:tplc="6688D17E" w:tentative="1">
      <w:start w:val="1"/>
      <w:numFmt w:val="lowerRoman"/>
      <w:lvlText w:val="%9."/>
      <w:lvlJc w:val="right"/>
      <w:pPr>
        <w:ind w:left="7047" w:hanging="180"/>
      </w:pPr>
    </w:lvl>
  </w:abstractNum>
  <w:abstractNum w:abstractNumId="15" w15:restartNumberingAfterBreak="0">
    <w:nsid w:val="5D4567E2"/>
    <w:multiLevelType w:val="multilevel"/>
    <w:tmpl w:val="4530AAE8"/>
    <w:lvl w:ilvl="0">
      <w:start w:val="1"/>
      <w:numFmt w:val="decimal"/>
      <w:pStyle w:val="1PunktowanieZnak"/>
      <w:lvlText w:val="%1."/>
      <w:lvlJc w:val="left"/>
      <w:pPr>
        <w:ind w:left="360" w:hanging="360"/>
      </w:pPr>
      <w:rPr>
        <w:rFonts w:hint="default"/>
      </w:rPr>
    </w:lvl>
    <w:lvl w:ilvl="1">
      <w:start w:val="1"/>
      <w:numFmt w:val="decimal"/>
      <w:pStyle w:val="11punktowanieZnak"/>
      <w:lvlText w:val="%1.%2"/>
      <w:lvlJc w:val="left"/>
      <w:pPr>
        <w:ind w:left="858" w:hanging="432"/>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bullet"/>
      <w:lvlText w:val=""/>
      <w:lvlJc w:val="left"/>
      <w:pPr>
        <w:ind w:left="1071"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35030F7"/>
    <w:multiLevelType w:val="hybridMultilevel"/>
    <w:tmpl w:val="C1E0697C"/>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15:restartNumberingAfterBreak="0">
    <w:nsid w:val="641A0D96"/>
    <w:multiLevelType w:val="hybridMultilevel"/>
    <w:tmpl w:val="1A58019C"/>
    <w:lvl w:ilvl="0" w:tplc="3ECA2C4E">
      <w:start w:val="1"/>
      <w:numFmt w:val="bullet"/>
      <w:pStyle w:val="111Punktowanie"/>
      <w:lvlText w:val=""/>
      <w:lvlJc w:val="left"/>
      <w:pPr>
        <w:ind w:left="1288" w:hanging="360"/>
      </w:pPr>
      <w:rPr>
        <w:rFonts w:ascii="Symbol" w:hAnsi="Symbol" w:hint="default"/>
      </w:rPr>
    </w:lvl>
    <w:lvl w:ilvl="1" w:tplc="C33C6566" w:tentative="1">
      <w:start w:val="1"/>
      <w:numFmt w:val="bullet"/>
      <w:lvlText w:val="o"/>
      <w:lvlJc w:val="left"/>
      <w:pPr>
        <w:ind w:left="2008" w:hanging="360"/>
      </w:pPr>
      <w:rPr>
        <w:rFonts w:ascii="Courier New" w:hAnsi="Courier New" w:cs="Courier New" w:hint="default"/>
      </w:rPr>
    </w:lvl>
    <w:lvl w:ilvl="2" w:tplc="5DF85B40">
      <w:start w:val="1"/>
      <w:numFmt w:val="bullet"/>
      <w:lvlText w:val=""/>
      <w:lvlJc w:val="left"/>
      <w:pPr>
        <w:ind w:left="2728" w:hanging="360"/>
      </w:pPr>
      <w:rPr>
        <w:rFonts w:ascii="Wingdings" w:hAnsi="Wingdings" w:hint="default"/>
      </w:rPr>
    </w:lvl>
    <w:lvl w:ilvl="3" w:tplc="1F80C64E" w:tentative="1">
      <w:start w:val="1"/>
      <w:numFmt w:val="bullet"/>
      <w:lvlText w:val=""/>
      <w:lvlJc w:val="left"/>
      <w:pPr>
        <w:ind w:left="3448" w:hanging="360"/>
      </w:pPr>
      <w:rPr>
        <w:rFonts w:ascii="Symbol" w:hAnsi="Symbol" w:hint="default"/>
      </w:rPr>
    </w:lvl>
    <w:lvl w:ilvl="4" w:tplc="3D566FB8" w:tentative="1">
      <w:start w:val="1"/>
      <w:numFmt w:val="bullet"/>
      <w:lvlText w:val="o"/>
      <w:lvlJc w:val="left"/>
      <w:pPr>
        <w:ind w:left="4168" w:hanging="360"/>
      </w:pPr>
      <w:rPr>
        <w:rFonts w:ascii="Courier New" w:hAnsi="Courier New" w:cs="Courier New" w:hint="default"/>
      </w:rPr>
    </w:lvl>
    <w:lvl w:ilvl="5" w:tplc="57A0134C" w:tentative="1">
      <w:start w:val="1"/>
      <w:numFmt w:val="bullet"/>
      <w:lvlText w:val=""/>
      <w:lvlJc w:val="left"/>
      <w:pPr>
        <w:ind w:left="4888" w:hanging="360"/>
      </w:pPr>
      <w:rPr>
        <w:rFonts w:ascii="Wingdings" w:hAnsi="Wingdings" w:hint="default"/>
      </w:rPr>
    </w:lvl>
    <w:lvl w:ilvl="6" w:tplc="CC86E190" w:tentative="1">
      <w:start w:val="1"/>
      <w:numFmt w:val="bullet"/>
      <w:lvlText w:val=""/>
      <w:lvlJc w:val="left"/>
      <w:pPr>
        <w:ind w:left="5608" w:hanging="360"/>
      </w:pPr>
      <w:rPr>
        <w:rFonts w:ascii="Symbol" w:hAnsi="Symbol" w:hint="default"/>
      </w:rPr>
    </w:lvl>
    <w:lvl w:ilvl="7" w:tplc="F4224C92" w:tentative="1">
      <w:start w:val="1"/>
      <w:numFmt w:val="bullet"/>
      <w:lvlText w:val="o"/>
      <w:lvlJc w:val="left"/>
      <w:pPr>
        <w:ind w:left="6328" w:hanging="360"/>
      </w:pPr>
      <w:rPr>
        <w:rFonts w:ascii="Courier New" w:hAnsi="Courier New" w:cs="Courier New" w:hint="default"/>
      </w:rPr>
    </w:lvl>
    <w:lvl w:ilvl="8" w:tplc="009C97E2" w:tentative="1">
      <w:start w:val="1"/>
      <w:numFmt w:val="bullet"/>
      <w:lvlText w:val=""/>
      <w:lvlJc w:val="left"/>
      <w:pPr>
        <w:ind w:left="7048" w:hanging="360"/>
      </w:pPr>
      <w:rPr>
        <w:rFonts w:ascii="Wingdings" w:hAnsi="Wingdings" w:hint="default"/>
      </w:rPr>
    </w:lvl>
  </w:abstractNum>
  <w:abstractNum w:abstractNumId="18" w15:restartNumberingAfterBreak="0">
    <w:nsid w:val="661E67A2"/>
    <w:multiLevelType w:val="multilevel"/>
    <w:tmpl w:val="079EB0EC"/>
    <w:styleLink w:val="WWNum16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697D32F0"/>
    <w:multiLevelType w:val="hybridMultilevel"/>
    <w:tmpl w:val="94ECBA80"/>
    <w:lvl w:ilvl="0" w:tplc="A5F8CF6A">
      <w:numFmt w:val="bullet"/>
      <w:pStyle w:val="-xxxx"/>
      <w:lvlText w:val="-"/>
      <w:lvlJc w:val="left"/>
      <w:pPr>
        <w:ind w:left="1287" w:hanging="360"/>
      </w:pPr>
      <w:rPr>
        <w:rFonts w:hint="default"/>
      </w:rPr>
    </w:lvl>
    <w:lvl w:ilvl="1" w:tplc="AF46AB72">
      <w:start w:val="1"/>
      <w:numFmt w:val="bullet"/>
      <w:lvlText w:val="o"/>
      <w:lvlJc w:val="left"/>
      <w:pPr>
        <w:ind w:left="2007" w:hanging="360"/>
      </w:pPr>
      <w:rPr>
        <w:rFonts w:ascii="Courier New" w:hAnsi="Courier New" w:cs="Courier New" w:hint="default"/>
      </w:rPr>
    </w:lvl>
    <w:lvl w:ilvl="2" w:tplc="BCA21286" w:tentative="1">
      <w:start w:val="1"/>
      <w:numFmt w:val="bullet"/>
      <w:lvlText w:val=""/>
      <w:lvlJc w:val="left"/>
      <w:pPr>
        <w:ind w:left="2727" w:hanging="360"/>
      </w:pPr>
      <w:rPr>
        <w:rFonts w:ascii="Wingdings" w:hAnsi="Wingdings" w:hint="default"/>
      </w:rPr>
    </w:lvl>
    <w:lvl w:ilvl="3" w:tplc="231C5AF2" w:tentative="1">
      <w:start w:val="1"/>
      <w:numFmt w:val="bullet"/>
      <w:lvlText w:val=""/>
      <w:lvlJc w:val="left"/>
      <w:pPr>
        <w:ind w:left="3447" w:hanging="360"/>
      </w:pPr>
      <w:rPr>
        <w:rFonts w:ascii="Symbol" w:hAnsi="Symbol" w:hint="default"/>
      </w:rPr>
    </w:lvl>
    <w:lvl w:ilvl="4" w:tplc="876A5F68" w:tentative="1">
      <w:start w:val="1"/>
      <w:numFmt w:val="bullet"/>
      <w:lvlText w:val="o"/>
      <w:lvlJc w:val="left"/>
      <w:pPr>
        <w:ind w:left="4167" w:hanging="360"/>
      </w:pPr>
      <w:rPr>
        <w:rFonts w:ascii="Courier New" w:hAnsi="Courier New" w:cs="Courier New" w:hint="default"/>
      </w:rPr>
    </w:lvl>
    <w:lvl w:ilvl="5" w:tplc="B6521BEA" w:tentative="1">
      <w:start w:val="1"/>
      <w:numFmt w:val="bullet"/>
      <w:lvlText w:val=""/>
      <w:lvlJc w:val="left"/>
      <w:pPr>
        <w:ind w:left="4887" w:hanging="360"/>
      </w:pPr>
      <w:rPr>
        <w:rFonts w:ascii="Wingdings" w:hAnsi="Wingdings" w:hint="default"/>
      </w:rPr>
    </w:lvl>
    <w:lvl w:ilvl="6" w:tplc="574ECD70" w:tentative="1">
      <w:start w:val="1"/>
      <w:numFmt w:val="bullet"/>
      <w:lvlText w:val=""/>
      <w:lvlJc w:val="left"/>
      <w:pPr>
        <w:ind w:left="5607" w:hanging="360"/>
      </w:pPr>
      <w:rPr>
        <w:rFonts w:ascii="Symbol" w:hAnsi="Symbol" w:hint="default"/>
      </w:rPr>
    </w:lvl>
    <w:lvl w:ilvl="7" w:tplc="E8BABADC" w:tentative="1">
      <w:start w:val="1"/>
      <w:numFmt w:val="bullet"/>
      <w:lvlText w:val="o"/>
      <w:lvlJc w:val="left"/>
      <w:pPr>
        <w:ind w:left="6327" w:hanging="360"/>
      </w:pPr>
      <w:rPr>
        <w:rFonts w:ascii="Courier New" w:hAnsi="Courier New" w:cs="Courier New" w:hint="default"/>
      </w:rPr>
    </w:lvl>
    <w:lvl w:ilvl="8" w:tplc="2214E482" w:tentative="1">
      <w:start w:val="1"/>
      <w:numFmt w:val="bullet"/>
      <w:lvlText w:val=""/>
      <w:lvlJc w:val="left"/>
      <w:pPr>
        <w:ind w:left="7047" w:hanging="360"/>
      </w:pPr>
      <w:rPr>
        <w:rFonts w:ascii="Wingdings" w:hAnsi="Wingdings" w:hint="default"/>
      </w:rPr>
    </w:lvl>
  </w:abstractNum>
  <w:abstractNum w:abstractNumId="20" w15:restartNumberingAfterBreak="0">
    <w:nsid w:val="6C3D1EEC"/>
    <w:multiLevelType w:val="hybridMultilevel"/>
    <w:tmpl w:val="0D8404F6"/>
    <w:lvl w:ilvl="0" w:tplc="4FC0E3A0">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21" w15:restartNumberingAfterBreak="0">
    <w:nsid w:val="76D757DB"/>
    <w:multiLevelType w:val="hybridMultilevel"/>
    <w:tmpl w:val="3324442C"/>
    <w:lvl w:ilvl="0" w:tplc="BD32BB6E">
      <w:start w:val="486"/>
      <w:numFmt w:val="bullet"/>
      <w:pStyle w:val="Akapitzlist"/>
      <w:lvlText w:val="-"/>
      <w:lvlJc w:val="left"/>
      <w:pPr>
        <w:ind w:left="6173" w:hanging="360"/>
      </w:pPr>
      <w:rPr>
        <w:rFonts w:ascii="Times New Roman" w:eastAsia="Times New Roman" w:hAnsi="Times New Roman" w:cs="Times New Roman" w:hint="default"/>
        <w:color w:val="auto"/>
      </w:rPr>
    </w:lvl>
    <w:lvl w:ilvl="1" w:tplc="23002DE2">
      <w:start w:val="1"/>
      <w:numFmt w:val="bullet"/>
      <w:lvlText w:val="o"/>
      <w:lvlJc w:val="left"/>
      <w:pPr>
        <w:ind w:left="2148" w:hanging="360"/>
      </w:pPr>
      <w:rPr>
        <w:rFonts w:ascii="Courier New" w:hAnsi="Courier New" w:cs="Courier New" w:hint="default"/>
      </w:rPr>
    </w:lvl>
    <w:lvl w:ilvl="2" w:tplc="B3C401C0" w:tentative="1">
      <w:start w:val="1"/>
      <w:numFmt w:val="bullet"/>
      <w:lvlText w:val=""/>
      <w:lvlJc w:val="left"/>
      <w:pPr>
        <w:ind w:left="2868" w:hanging="360"/>
      </w:pPr>
      <w:rPr>
        <w:rFonts w:ascii="Wingdings" w:hAnsi="Wingdings" w:hint="default"/>
      </w:rPr>
    </w:lvl>
    <w:lvl w:ilvl="3" w:tplc="5A165D34" w:tentative="1">
      <w:start w:val="1"/>
      <w:numFmt w:val="bullet"/>
      <w:lvlText w:val=""/>
      <w:lvlJc w:val="left"/>
      <w:pPr>
        <w:ind w:left="3588" w:hanging="360"/>
      </w:pPr>
      <w:rPr>
        <w:rFonts w:ascii="Symbol" w:hAnsi="Symbol" w:hint="default"/>
      </w:rPr>
    </w:lvl>
    <w:lvl w:ilvl="4" w:tplc="F876571C" w:tentative="1">
      <w:start w:val="1"/>
      <w:numFmt w:val="bullet"/>
      <w:lvlText w:val="o"/>
      <w:lvlJc w:val="left"/>
      <w:pPr>
        <w:ind w:left="4308" w:hanging="360"/>
      </w:pPr>
      <w:rPr>
        <w:rFonts w:ascii="Courier New" w:hAnsi="Courier New" w:cs="Courier New" w:hint="default"/>
      </w:rPr>
    </w:lvl>
    <w:lvl w:ilvl="5" w:tplc="5402462A" w:tentative="1">
      <w:start w:val="1"/>
      <w:numFmt w:val="bullet"/>
      <w:lvlText w:val=""/>
      <w:lvlJc w:val="left"/>
      <w:pPr>
        <w:ind w:left="5028" w:hanging="360"/>
      </w:pPr>
      <w:rPr>
        <w:rFonts w:ascii="Wingdings" w:hAnsi="Wingdings" w:hint="default"/>
      </w:rPr>
    </w:lvl>
    <w:lvl w:ilvl="6" w:tplc="3C423B88" w:tentative="1">
      <w:start w:val="1"/>
      <w:numFmt w:val="bullet"/>
      <w:lvlText w:val=""/>
      <w:lvlJc w:val="left"/>
      <w:pPr>
        <w:ind w:left="5748" w:hanging="360"/>
      </w:pPr>
      <w:rPr>
        <w:rFonts w:ascii="Symbol" w:hAnsi="Symbol" w:hint="default"/>
      </w:rPr>
    </w:lvl>
    <w:lvl w:ilvl="7" w:tplc="3DA2F756" w:tentative="1">
      <w:start w:val="1"/>
      <w:numFmt w:val="bullet"/>
      <w:lvlText w:val="o"/>
      <w:lvlJc w:val="left"/>
      <w:pPr>
        <w:ind w:left="6468" w:hanging="360"/>
      </w:pPr>
      <w:rPr>
        <w:rFonts w:ascii="Courier New" w:hAnsi="Courier New" w:cs="Courier New" w:hint="default"/>
      </w:rPr>
    </w:lvl>
    <w:lvl w:ilvl="8" w:tplc="66CC22EE" w:tentative="1">
      <w:start w:val="1"/>
      <w:numFmt w:val="bullet"/>
      <w:lvlText w:val=""/>
      <w:lvlJc w:val="left"/>
      <w:pPr>
        <w:ind w:left="7188" w:hanging="360"/>
      </w:pPr>
      <w:rPr>
        <w:rFonts w:ascii="Wingdings" w:hAnsi="Wingdings" w:hint="default"/>
      </w:rPr>
    </w:lvl>
  </w:abstractNum>
  <w:abstractNum w:abstractNumId="22" w15:restartNumberingAfterBreak="0">
    <w:nsid w:val="78325661"/>
    <w:multiLevelType w:val="hybridMultilevel"/>
    <w:tmpl w:val="37CC086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7F250437"/>
    <w:multiLevelType w:val="hybridMultilevel"/>
    <w:tmpl w:val="ACCC9EA4"/>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15"/>
  </w:num>
  <w:num w:numId="2">
    <w:abstractNumId w:val="21"/>
  </w:num>
  <w:num w:numId="3">
    <w:abstractNumId w:val="10"/>
  </w:num>
  <w:num w:numId="4">
    <w:abstractNumId w:val="17"/>
  </w:num>
  <w:num w:numId="5">
    <w:abstractNumId w:val="14"/>
  </w:num>
  <w:num w:numId="6">
    <w:abstractNumId w:val="19"/>
  </w:num>
  <w:num w:numId="7">
    <w:abstractNumId w:val="11"/>
  </w:num>
  <w:num w:numId="8">
    <w:abstractNumId w:val="3"/>
  </w:num>
  <w:num w:numId="9">
    <w:abstractNumId w:val="2"/>
  </w:num>
  <w:num w:numId="10">
    <w:abstractNumId w:val="23"/>
  </w:num>
  <w:num w:numId="11">
    <w:abstractNumId w:val="9"/>
  </w:num>
  <w:num w:numId="12">
    <w:abstractNumId w:val="18"/>
  </w:num>
  <w:num w:numId="13">
    <w:abstractNumId w:val="13"/>
  </w:num>
  <w:num w:numId="14">
    <w:abstractNumId w:val="20"/>
  </w:num>
  <w:num w:numId="15">
    <w:abstractNumId w:val="21"/>
  </w:num>
  <w:num w:numId="16">
    <w:abstractNumId w:val="21"/>
  </w:num>
  <w:num w:numId="17">
    <w:abstractNumId w:val="0"/>
  </w:num>
  <w:num w:numId="18">
    <w:abstractNumId w:val="8"/>
  </w:num>
  <w:num w:numId="19">
    <w:abstractNumId w:val="22"/>
  </w:num>
  <w:num w:numId="20">
    <w:abstractNumId w:val="16"/>
  </w:num>
  <w:num w:numId="21">
    <w:abstractNumId w:val="12"/>
  </w:num>
  <w:num w:numId="22">
    <w:abstractNumId w:val="4"/>
  </w:num>
  <w:num w:numId="23">
    <w:abstractNumId w:val="5"/>
  </w:num>
  <w:num w:numId="24">
    <w:abstractNumId w:val="6"/>
  </w:num>
  <w:num w:numId="25">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334849">
      <o:colormenu v:ext="edit" strokecolor="none"/>
    </o:shapedefaults>
  </w:hdrShapeDefaults>
  <w:footnotePr>
    <w:footnote w:id="-1"/>
    <w:footnote w:id="0"/>
  </w:footnotePr>
  <w:endnotePr>
    <w:endnote w:id="-1"/>
    <w:endnote w:id="0"/>
  </w:endnotePr>
  <w:compat>
    <w:compatSetting w:name="compatibilityMode" w:uri="http://schemas.microsoft.com/office/word" w:val="12"/>
  </w:compat>
  <w:rsids>
    <w:rsidRoot w:val="00427173"/>
    <w:rsid w:val="00001367"/>
    <w:rsid w:val="000014F6"/>
    <w:rsid w:val="00001B59"/>
    <w:rsid w:val="00001D92"/>
    <w:rsid w:val="0000237D"/>
    <w:rsid w:val="00002584"/>
    <w:rsid w:val="00004133"/>
    <w:rsid w:val="00004BC1"/>
    <w:rsid w:val="0000523A"/>
    <w:rsid w:val="00005567"/>
    <w:rsid w:val="00006004"/>
    <w:rsid w:val="0000631F"/>
    <w:rsid w:val="00011DAE"/>
    <w:rsid w:val="00013202"/>
    <w:rsid w:val="00013749"/>
    <w:rsid w:val="00013852"/>
    <w:rsid w:val="00013C45"/>
    <w:rsid w:val="00015C83"/>
    <w:rsid w:val="000177F9"/>
    <w:rsid w:val="00017CD4"/>
    <w:rsid w:val="00017F48"/>
    <w:rsid w:val="00020E32"/>
    <w:rsid w:val="00022309"/>
    <w:rsid w:val="00023D8A"/>
    <w:rsid w:val="00025DCA"/>
    <w:rsid w:val="000268D0"/>
    <w:rsid w:val="0002728C"/>
    <w:rsid w:val="00027D8D"/>
    <w:rsid w:val="000306D0"/>
    <w:rsid w:val="00031D45"/>
    <w:rsid w:val="0003216E"/>
    <w:rsid w:val="00034E35"/>
    <w:rsid w:val="0003687E"/>
    <w:rsid w:val="00036A79"/>
    <w:rsid w:val="00037C95"/>
    <w:rsid w:val="00037DF7"/>
    <w:rsid w:val="000423CB"/>
    <w:rsid w:val="000427DF"/>
    <w:rsid w:val="00044A81"/>
    <w:rsid w:val="00044A8D"/>
    <w:rsid w:val="000466A5"/>
    <w:rsid w:val="00050DB5"/>
    <w:rsid w:val="00051182"/>
    <w:rsid w:val="00051A04"/>
    <w:rsid w:val="000533C9"/>
    <w:rsid w:val="000551B5"/>
    <w:rsid w:val="00055B9C"/>
    <w:rsid w:val="00056EA6"/>
    <w:rsid w:val="000579A2"/>
    <w:rsid w:val="0006576B"/>
    <w:rsid w:val="000678C4"/>
    <w:rsid w:val="000704AD"/>
    <w:rsid w:val="00070531"/>
    <w:rsid w:val="00070CBF"/>
    <w:rsid w:val="00071491"/>
    <w:rsid w:val="00072357"/>
    <w:rsid w:val="00072A3E"/>
    <w:rsid w:val="00072CB4"/>
    <w:rsid w:val="00073152"/>
    <w:rsid w:val="00074E9F"/>
    <w:rsid w:val="0007574B"/>
    <w:rsid w:val="00075B36"/>
    <w:rsid w:val="00075D83"/>
    <w:rsid w:val="000765ED"/>
    <w:rsid w:val="00076E42"/>
    <w:rsid w:val="00082C9B"/>
    <w:rsid w:val="0008458A"/>
    <w:rsid w:val="000858F4"/>
    <w:rsid w:val="00085D53"/>
    <w:rsid w:val="00086820"/>
    <w:rsid w:val="000874E8"/>
    <w:rsid w:val="00087CD2"/>
    <w:rsid w:val="00090D17"/>
    <w:rsid w:val="000925E2"/>
    <w:rsid w:val="00092A0C"/>
    <w:rsid w:val="000938CD"/>
    <w:rsid w:val="00093A6B"/>
    <w:rsid w:val="00093F58"/>
    <w:rsid w:val="00094A56"/>
    <w:rsid w:val="00094DBE"/>
    <w:rsid w:val="000955F0"/>
    <w:rsid w:val="000957C7"/>
    <w:rsid w:val="00096D42"/>
    <w:rsid w:val="000970D8"/>
    <w:rsid w:val="00097C7F"/>
    <w:rsid w:val="000A0C92"/>
    <w:rsid w:val="000A140A"/>
    <w:rsid w:val="000A6022"/>
    <w:rsid w:val="000A6AFE"/>
    <w:rsid w:val="000B1561"/>
    <w:rsid w:val="000B1F69"/>
    <w:rsid w:val="000B2BA5"/>
    <w:rsid w:val="000B6D30"/>
    <w:rsid w:val="000C1478"/>
    <w:rsid w:val="000C1B79"/>
    <w:rsid w:val="000C1D43"/>
    <w:rsid w:val="000C200C"/>
    <w:rsid w:val="000C2746"/>
    <w:rsid w:val="000C3058"/>
    <w:rsid w:val="000C3564"/>
    <w:rsid w:val="000C388F"/>
    <w:rsid w:val="000C41D0"/>
    <w:rsid w:val="000C4288"/>
    <w:rsid w:val="000C4823"/>
    <w:rsid w:val="000C4C13"/>
    <w:rsid w:val="000C57B0"/>
    <w:rsid w:val="000C5839"/>
    <w:rsid w:val="000C5D75"/>
    <w:rsid w:val="000C7D46"/>
    <w:rsid w:val="000C7E85"/>
    <w:rsid w:val="000D0C84"/>
    <w:rsid w:val="000D312D"/>
    <w:rsid w:val="000D3883"/>
    <w:rsid w:val="000D6194"/>
    <w:rsid w:val="000D6278"/>
    <w:rsid w:val="000D6BC3"/>
    <w:rsid w:val="000D6C37"/>
    <w:rsid w:val="000D6D41"/>
    <w:rsid w:val="000E07B2"/>
    <w:rsid w:val="000E0BCB"/>
    <w:rsid w:val="000E13AF"/>
    <w:rsid w:val="000E1DA7"/>
    <w:rsid w:val="000E28AB"/>
    <w:rsid w:val="000E2C4A"/>
    <w:rsid w:val="000E39FD"/>
    <w:rsid w:val="000E4D41"/>
    <w:rsid w:val="000E5596"/>
    <w:rsid w:val="000E5EC7"/>
    <w:rsid w:val="000E78E2"/>
    <w:rsid w:val="000E7EAB"/>
    <w:rsid w:val="000F5F89"/>
    <w:rsid w:val="000F6883"/>
    <w:rsid w:val="000F6884"/>
    <w:rsid w:val="000F6C49"/>
    <w:rsid w:val="0010164C"/>
    <w:rsid w:val="0010178A"/>
    <w:rsid w:val="0010378D"/>
    <w:rsid w:val="00106311"/>
    <w:rsid w:val="001066B8"/>
    <w:rsid w:val="00107EEB"/>
    <w:rsid w:val="00113A4E"/>
    <w:rsid w:val="00113ED4"/>
    <w:rsid w:val="00116202"/>
    <w:rsid w:val="00117C1A"/>
    <w:rsid w:val="00120EAE"/>
    <w:rsid w:val="00121FAD"/>
    <w:rsid w:val="001224AE"/>
    <w:rsid w:val="00123722"/>
    <w:rsid w:val="00123835"/>
    <w:rsid w:val="00125554"/>
    <w:rsid w:val="0012598E"/>
    <w:rsid w:val="001269C5"/>
    <w:rsid w:val="00127A68"/>
    <w:rsid w:val="001342B9"/>
    <w:rsid w:val="0013613F"/>
    <w:rsid w:val="00137B2B"/>
    <w:rsid w:val="00140802"/>
    <w:rsid w:val="00140991"/>
    <w:rsid w:val="001425FF"/>
    <w:rsid w:val="00144240"/>
    <w:rsid w:val="0014558B"/>
    <w:rsid w:val="00146A02"/>
    <w:rsid w:val="001517C1"/>
    <w:rsid w:val="00152C7B"/>
    <w:rsid w:val="001530FC"/>
    <w:rsid w:val="00154229"/>
    <w:rsid w:val="00154A3E"/>
    <w:rsid w:val="00154F3E"/>
    <w:rsid w:val="00156BA4"/>
    <w:rsid w:val="00157E14"/>
    <w:rsid w:val="00160D10"/>
    <w:rsid w:val="00160EF5"/>
    <w:rsid w:val="001672D0"/>
    <w:rsid w:val="00167382"/>
    <w:rsid w:val="001704AD"/>
    <w:rsid w:val="00170A05"/>
    <w:rsid w:val="00170E30"/>
    <w:rsid w:val="00171187"/>
    <w:rsid w:val="001712A6"/>
    <w:rsid w:val="00172DE7"/>
    <w:rsid w:val="00173EA8"/>
    <w:rsid w:val="0017519F"/>
    <w:rsid w:val="00175DCF"/>
    <w:rsid w:val="00176ABE"/>
    <w:rsid w:val="00176D60"/>
    <w:rsid w:val="0017758A"/>
    <w:rsid w:val="001812A5"/>
    <w:rsid w:val="00181C21"/>
    <w:rsid w:val="00182403"/>
    <w:rsid w:val="00184325"/>
    <w:rsid w:val="00184C2C"/>
    <w:rsid w:val="00185724"/>
    <w:rsid w:val="00185EBD"/>
    <w:rsid w:val="0018671D"/>
    <w:rsid w:val="00190E30"/>
    <w:rsid w:val="0019155A"/>
    <w:rsid w:val="0019164D"/>
    <w:rsid w:val="00191D59"/>
    <w:rsid w:val="00193FB4"/>
    <w:rsid w:val="001942B8"/>
    <w:rsid w:val="00195228"/>
    <w:rsid w:val="00195D8C"/>
    <w:rsid w:val="00197363"/>
    <w:rsid w:val="001A09BC"/>
    <w:rsid w:val="001A0BC8"/>
    <w:rsid w:val="001A1748"/>
    <w:rsid w:val="001A2058"/>
    <w:rsid w:val="001A2707"/>
    <w:rsid w:val="001A2791"/>
    <w:rsid w:val="001A314E"/>
    <w:rsid w:val="001A42B1"/>
    <w:rsid w:val="001A4D27"/>
    <w:rsid w:val="001A5DB8"/>
    <w:rsid w:val="001A60C4"/>
    <w:rsid w:val="001A6ACF"/>
    <w:rsid w:val="001A6C05"/>
    <w:rsid w:val="001B0AE9"/>
    <w:rsid w:val="001B0CC8"/>
    <w:rsid w:val="001B5F1B"/>
    <w:rsid w:val="001C0C03"/>
    <w:rsid w:val="001C3D4E"/>
    <w:rsid w:val="001C47CE"/>
    <w:rsid w:val="001C694B"/>
    <w:rsid w:val="001C6CA0"/>
    <w:rsid w:val="001C705F"/>
    <w:rsid w:val="001C7BD5"/>
    <w:rsid w:val="001D151E"/>
    <w:rsid w:val="001D3610"/>
    <w:rsid w:val="001D4AE5"/>
    <w:rsid w:val="001D5C6B"/>
    <w:rsid w:val="001D70C6"/>
    <w:rsid w:val="001D7540"/>
    <w:rsid w:val="001E0CE4"/>
    <w:rsid w:val="001E0D6F"/>
    <w:rsid w:val="001E16AD"/>
    <w:rsid w:val="001E1B22"/>
    <w:rsid w:val="001E3696"/>
    <w:rsid w:val="001E417F"/>
    <w:rsid w:val="001E4793"/>
    <w:rsid w:val="001E55B1"/>
    <w:rsid w:val="001E5A6E"/>
    <w:rsid w:val="001E648C"/>
    <w:rsid w:val="001E7500"/>
    <w:rsid w:val="001F25EB"/>
    <w:rsid w:val="001F368B"/>
    <w:rsid w:val="001F3E2E"/>
    <w:rsid w:val="001F4B1B"/>
    <w:rsid w:val="001F548B"/>
    <w:rsid w:val="001F5A11"/>
    <w:rsid w:val="00200AD2"/>
    <w:rsid w:val="00201338"/>
    <w:rsid w:val="002017AE"/>
    <w:rsid w:val="00201A44"/>
    <w:rsid w:val="00202E22"/>
    <w:rsid w:val="00204801"/>
    <w:rsid w:val="002050B9"/>
    <w:rsid w:val="00205E7C"/>
    <w:rsid w:val="0020750E"/>
    <w:rsid w:val="00211AD9"/>
    <w:rsid w:val="00211BD0"/>
    <w:rsid w:val="00211DB7"/>
    <w:rsid w:val="0021259E"/>
    <w:rsid w:val="0021267F"/>
    <w:rsid w:val="00213562"/>
    <w:rsid w:val="002146D4"/>
    <w:rsid w:val="00215AE4"/>
    <w:rsid w:val="002202D3"/>
    <w:rsid w:val="0022250B"/>
    <w:rsid w:val="00223DF1"/>
    <w:rsid w:val="002253C7"/>
    <w:rsid w:val="00225B5C"/>
    <w:rsid w:val="00225B6D"/>
    <w:rsid w:val="002274C9"/>
    <w:rsid w:val="00227EAB"/>
    <w:rsid w:val="00231E9E"/>
    <w:rsid w:val="00232395"/>
    <w:rsid w:val="002331AC"/>
    <w:rsid w:val="00233D9A"/>
    <w:rsid w:val="00234F9C"/>
    <w:rsid w:val="002350E1"/>
    <w:rsid w:val="002355B4"/>
    <w:rsid w:val="00235886"/>
    <w:rsid w:val="002360A0"/>
    <w:rsid w:val="00236E65"/>
    <w:rsid w:val="00236F00"/>
    <w:rsid w:val="002375B6"/>
    <w:rsid w:val="0023777E"/>
    <w:rsid w:val="0024001C"/>
    <w:rsid w:val="00241D2C"/>
    <w:rsid w:val="0024247E"/>
    <w:rsid w:val="002428B2"/>
    <w:rsid w:val="002436D1"/>
    <w:rsid w:val="0024455F"/>
    <w:rsid w:val="00247ECB"/>
    <w:rsid w:val="002523A9"/>
    <w:rsid w:val="0025309C"/>
    <w:rsid w:val="00254E1C"/>
    <w:rsid w:val="00257F48"/>
    <w:rsid w:val="00260E0F"/>
    <w:rsid w:val="00263888"/>
    <w:rsid w:val="00263C89"/>
    <w:rsid w:val="00264725"/>
    <w:rsid w:val="00264F13"/>
    <w:rsid w:val="00265E7A"/>
    <w:rsid w:val="00265EB1"/>
    <w:rsid w:val="002669E3"/>
    <w:rsid w:val="0026761A"/>
    <w:rsid w:val="00272562"/>
    <w:rsid w:val="0027299F"/>
    <w:rsid w:val="00272CC5"/>
    <w:rsid w:val="0027334C"/>
    <w:rsid w:val="002744C2"/>
    <w:rsid w:val="00275E36"/>
    <w:rsid w:val="00280616"/>
    <w:rsid w:val="00283FB2"/>
    <w:rsid w:val="002851AD"/>
    <w:rsid w:val="002871BE"/>
    <w:rsid w:val="00290129"/>
    <w:rsid w:val="00290940"/>
    <w:rsid w:val="00290C1F"/>
    <w:rsid w:val="0029104D"/>
    <w:rsid w:val="00291B90"/>
    <w:rsid w:val="002934E7"/>
    <w:rsid w:val="00293CFF"/>
    <w:rsid w:val="00293D6B"/>
    <w:rsid w:val="002A2D25"/>
    <w:rsid w:val="002A2F38"/>
    <w:rsid w:val="002A4219"/>
    <w:rsid w:val="002A4E52"/>
    <w:rsid w:val="002A7E1C"/>
    <w:rsid w:val="002B2F72"/>
    <w:rsid w:val="002B42CB"/>
    <w:rsid w:val="002B6CAC"/>
    <w:rsid w:val="002B6FF7"/>
    <w:rsid w:val="002C0013"/>
    <w:rsid w:val="002C3717"/>
    <w:rsid w:val="002C426F"/>
    <w:rsid w:val="002C5B3F"/>
    <w:rsid w:val="002C7BBE"/>
    <w:rsid w:val="002C7F7C"/>
    <w:rsid w:val="002D0B1E"/>
    <w:rsid w:val="002D1B75"/>
    <w:rsid w:val="002D1FBC"/>
    <w:rsid w:val="002D33D5"/>
    <w:rsid w:val="002E1FFD"/>
    <w:rsid w:val="002E596A"/>
    <w:rsid w:val="002E6F73"/>
    <w:rsid w:val="002F41CC"/>
    <w:rsid w:val="002F51B5"/>
    <w:rsid w:val="002F629C"/>
    <w:rsid w:val="00300ACC"/>
    <w:rsid w:val="00301843"/>
    <w:rsid w:val="00301D0C"/>
    <w:rsid w:val="00301F0B"/>
    <w:rsid w:val="00302290"/>
    <w:rsid w:val="0030312D"/>
    <w:rsid w:val="003031E8"/>
    <w:rsid w:val="0030430A"/>
    <w:rsid w:val="003069B0"/>
    <w:rsid w:val="003104DE"/>
    <w:rsid w:val="00310E7D"/>
    <w:rsid w:val="0031146A"/>
    <w:rsid w:val="00313D29"/>
    <w:rsid w:val="003148A1"/>
    <w:rsid w:val="00315D46"/>
    <w:rsid w:val="00316266"/>
    <w:rsid w:val="003176D9"/>
    <w:rsid w:val="00320B16"/>
    <w:rsid w:val="00320B78"/>
    <w:rsid w:val="003233A4"/>
    <w:rsid w:val="00324007"/>
    <w:rsid w:val="00324500"/>
    <w:rsid w:val="003262C6"/>
    <w:rsid w:val="00326305"/>
    <w:rsid w:val="00326B46"/>
    <w:rsid w:val="00327FD7"/>
    <w:rsid w:val="003308E6"/>
    <w:rsid w:val="003318D6"/>
    <w:rsid w:val="00332D60"/>
    <w:rsid w:val="003330A7"/>
    <w:rsid w:val="003352B0"/>
    <w:rsid w:val="00336A6A"/>
    <w:rsid w:val="00337988"/>
    <w:rsid w:val="00340552"/>
    <w:rsid w:val="003419D6"/>
    <w:rsid w:val="00342202"/>
    <w:rsid w:val="0034460C"/>
    <w:rsid w:val="00345319"/>
    <w:rsid w:val="003474F5"/>
    <w:rsid w:val="00351C62"/>
    <w:rsid w:val="0035492A"/>
    <w:rsid w:val="003553C9"/>
    <w:rsid w:val="00355757"/>
    <w:rsid w:val="0035601B"/>
    <w:rsid w:val="00356C0D"/>
    <w:rsid w:val="00357167"/>
    <w:rsid w:val="003574B6"/>
    <w:rsid w:val="003615E0"/>
    <w:rsid w:val="003624B3"/>
    <w:rsid w:val="00362766"/>
    <w:rsid w:val="0036387F"/>
    <w:rsid w:val="003644E3"/>
    <w:rsid w:val="00365D6E"/>
    <w:rsid w:val="00366C7E"/>
    <w:rsid w:val="003678C0"/>
    <w:rsid w:val="00367A18"/>
    <w:rsid w:val="00367B7D"/>
    <w:rsid w:val="0037138D"/>
    <w:rsid w:val="00372038"/>
    <w:rsid w:val="003720F9"/>
    <w:rsid w:val="00372E60"/>
    <w:rsid w:val="00373A62"/>
    <w:rsid w:val="003760ED"/>
    <w:rsid w:val="003766A8"/>
    <w:rsid w:val="0037746F"/>
    <w:rsid w:val="0038036C"/>
    <w:rsid w:val="003831B7"/>
    <w:rsid w:val="0038382D"/>
    <w:rsid w:val="00384E46"/>
    <w:rsid w:val="00385077"/>
    <w:rsid w:val="00385BAC"/>
    <w:rsid w:val="00386474"/>
    <w:rsid w:val="00386829"/>
    <w:rsid w:val="00387437"/>
    <w:rsid w:val="00391565"/>
    <w:rsid w:val="00392443"/>
    <w:rsid w:val="003934A6"/>
    <w:rsid w:val="00394827"/>
    <w:rsid w:val="0039484E"/>
    <w:rsid w:val="00395644"/>
    <w:rsid w:val="00395A9E"/>
    <w:rsid w:val="00397887"/>
    <w:rsid w:val="003A25B2"/>
    <w:rsid w:val="003A2668"/>
    <w:rsid w:val="003A3555"/>
    <w:rsid w:val="003A46A0"/>
    <w:rsid w:val="003A52BE"/>
    <w:rsid w:val="003A69F3"/>
    <w:rsid w:val="003A7371"/>
    <w:rsid w:val="003A7F32"/>
    <w:rsid w:val="003B0D27"/>
    <w:rsid w:val="003B1758"/>
    <w:rsid w:val="003B1A38"/>
    <w:rsid w:val="003B1A92"/>
    <w:rsid w:val="003B49C7"/>
    <w:rsid w:val="003B63DD"/>
    <w:rsid w:val="003B738C"/>
    <w:rsid w:val="003B7C79"/>
    <w:rsid w:val="003C0768"/>
    <w:rsid w:val="003C1066"/>
    <w:rsid w:val="003C1EA8"/>
    <w:rsid w:val="003C3517"/>
    <w:rsid w:val="003C44B7"/>
    <w:rsid w:val="003C44CE"/>
    <w:rsid w:val="003C6116"/>
    <w:rsid w:val="003C7787"/>
    <w:rsid w:val="003D2708"/>
    <w:rsid w:val="003D39E2"/>
    <w:rsid w:val="003D6860"/>
    <w:rsid w:val="003D6B20"/>
    <w:rsid w:val="003D703B"/>
    <w:rsid w:val="003D7BB4"/>
    <w:rsid w:val="003E3160"/>
    <w:rsid w:val="003E342E"/>
    <w:rsid w:val="003E36B9"/>
    <w:rsid w:val="003E481D"/>
    <w:rsid w:val="003E49A2"/>
    <w:rsid w:val="003E6243"/>
    <w:rsid w:val="003E68B8"/>
    <w:rsid w:val="003E6CA1"/>
    <w:rsid w:val="003F065B"/>
    <w:rsid w:val="003F070A"/>
    <w:rsid w:val="003F0886"/>
    <w:rsid w:val="003F2E20"/>
    <w:rsid w:val="003F3380"/>
    <w:rsid w:val="003F36FE"/>
    <w:rsid w:val="003F3D81"/>
    <w:rsid w:val="003F455C"/>
    <w:rsid w:val="003F77BF"/>
    <w:rsid w:val="003F7A24"/>
    <w:rsid w:val="003F7E72"/>
    <w:rsid w:val="00402A4A"/>
    <w:rsid w:val="00403A61"/>
    <w:rsid w:val="00404829"/>
    <w:rsid w:val="00407AC0"/>
    <w:rsid w:val="004106FA"/>
    <w:rsid w:val="004124C6"/>
    <w:rsid w:val="0041270D"/>
    <w:rsid w:val="00413D84"/>
    <w:rsid w:val="00416384"/>
    <w:rsid w:val="0041720C"/>
    <w:rsid w:val="00417271"/>
    <w:rsid w:val="0041729C"/>
    <w:rsid w:val="00417F34"/>
    <w:rsid w:val="00420F04"/>
    <w:rsid w:val="00421256"/>
    <w:rsid w:val="00421853"/>
    <w:rsid w:val="0042691A"/>
    <w:rsid w:val="00426C32"/>
    <w:rsid w:val="00427173"/>
    <w:rsid w:val="0043098D"/>
    <w:rsid w:val="00430E6E"/>
    <w:rsid w:val="004320CC"/>
    <w:rsid w:val="00433684"/>
    <w:rsid w:val="0043565E"/>
    <w:rsid w:val="004356DC"/>
    <w:rsid w:val="00435F57"/>
    <w:rsid w:val="00440BC0"/>
    <w:rsid w:val="004417B2"/>
    <w:rsid w:val="0044651E"/>
    <w:rsid w:val="0044676A"/>
    <w:rsid w:val="0045074A"/>
    <w:rsid w:val="004508AA"/>
    <w:rsid w:val="00451B86"/>
    <w:rsid w:val="00451C14"/>
    <w:rsid w:val="00451D34"/>
    <w:rsid w:val="00453772"/>
    <w:rsid w:val="0045644D"/>
    <w:rsid w:val="00456A9A"/>
    <w:rsid w:val="00461E6B"/>
    <w:rsid w:val="00462A13"/>
    <w:rsid w:val="00463D8A"/>
    <w:rsid w:val="00464265"/>
    <w:rsid w:val="00466253"/>
    <w:rsid w:val="00467ADD"/>
    <w:rsid w:val="00470B4F"/>
    <w:rsid w:val="004746F5"/>
    <w:rsid w:val="00476250"/>
    <w:rsid w:val="00476A1A"/>
    <w:rsid w:val="004772F4"/>
    <w:rsid w:val="004805F5"/>
    <w:rsid w:val="004810D2"/>
    <w:rsid w:val="00483D10"/>
    <w:rsid w:val="00484F99"/>
    <w:rsid w:val="00485593"/>
    <w:rsid w:val="004861CE"/>
    <w:rsid w:val="00486B25"/>
    <w:rsid w:val="00487ED6"/>
    <w:rsid w:val="00490D50"/>
    <w:rsid w:val="004919D9"/>
    <w:rsid w:val="004928EE"/>
    <w:rsid w:val="004946B9"/>
    <w:rsid w:val="00495906"/>
    <w:rsid w:val="0049625C"/>
    <w:rsid w:val="00496A60"/>
    <w:rsid w:val="00496C2A"/>
    <w:rsid w:val="00497612"/>
    <w:rsid w:val="004A0B0D"/>
    <w:rsid w:val="004A1AB7"/>
    <w:rsid w:val="004A448A"/>
    <w:rsid w:val="004A4542"/>
    <w:rsid w:val="004A56F6"/>
    <w:rsid w:val="004A5924"/>
    <w:rsid w:val="004A6DD9"/>
    <w:rsid w:val="004A6F51"/>
    <w:rsid w:val="004A7680"/>
    <w:rsid w:val="004A7851"/>
    <w:rsid w:val="004B2154"/>
    <w:rsid w:val="004B3E9F"/>
    <w:rsid w:val="004B4918"/>
    <w:rsid w:val="004B4CCF"/>
    <w:rsid w:val="004B5C57"/>
    <w:rsid w:val="004B5D28"/>
    <w:rsid w:val="004B5DA0"/>
    <w:rsid w:val="004B5DDA"/>
    <w:rsid w:val="004B71FA"/>
    <w:rsid w:val="004B7718"/>
    <w:rsid w:val="004C0972"/>
    <w:rsid w:val="004C0A86"/>
    <w:rsid w:val="004C140E"/>
    <w:rsid w:val="004C27CB"/>
    <w:rsid w:val="004C3555"/>
    <w:rsid w:val="004C3A5E"/>
    <w:rsid w:val="004C58B0"/>
    <w:rsid w:val="004C7439"/>
    <w:rsid w:val="004C7DF6"/>
    <w:rsid w:val="004D12D6"/>
    <w:rsid w:val="004D18C0"/>
    <w:rsid w:val="004D29B0"/>
    <w:rsid w:val="004D2E72"/>
    <w:rsid w:val="004D748F"/>
    <w:rsid w:val="004D7B4A"/>
    <w:rsid w:val="004E0C25"/>
    <w:rsid w:val="004E0EEC"/>
    <w:rsid w:val="004E1273"/>
    <w:rsid w:val="004E1A2A"/>
    <w:rsid w:val="004E4C1D"/>
    <w:rsid w:val="004E4CD6"/>
    <w:rsid w:val="004E744D"/>
    <w:rsid w:val="004F0117"/>
    <w:rsid w:val="004F0AE2"/>
    <w:rsid w:val="004F100A"/>
    <w:rsid w:val="004F1805"/>
    <w:rsid w:val="004F1A32"/>
    <w:rsid w:val="004F28BD"/>
    <w:rsid w:val="004F3893"/>
    <w:rsid w:val="004F4D1A"/>
    <w:rsid w:val="004F5797"/>
    <w:rsid w:val="00502F16"/>
    <w:rsid w:val="00504F01"/>
    <w:rsid w:val="00505A67"/>
    <w:rsid w:val="0050637A"/>
    <w:rsid w:val="00506DC5"/>
    <w:rsid w:val="00510943"/>
    <w:rsid w:val="00512D37"/>
    <w:rsid w:val="00514637"/>
    <w:rsid w:val="00514A38"/>
    <w:rsid w:val="005169B6"/>
    <w:rsid w:val="00517636"/>
    <w:rsid w:val="0052039C"/>
    <w:rsid w:val="00520848"/>
    <w:rsid w:val="00521988"/>
    <w:rsid w:val="005245FC"/>
    <w:rsid w:val="00524EE8"/>
    <w:rsid w:val="00524FE8"/>
    <w:rsid w:val="00525B01"/>
    <w:rsid w:val="005272FE"/>
    <w:rsid w:val="0053047E"/>
    <w:rsid w:val="00532357"/>
    <w:rsid w:val="00533480"/>
    <w:rsid w:val="005340B0"/>
    <w:rsid w:val="00535418"/>
    <w:rsid w:val="00537820"/>
    <w:rsid w:val="00540D99"/>
    <w:rsid w:val="00543C66"/>
    <w:rsid w:val="00545517"/>
    <w:rsid w:val="00545FC3"/>
    <w:rsid w:val="00546738"/>
    <w:rsid w:val="00551F6E"/>
    <w:rsid w:val="00552054"/>
    <w:rsid w:val="005528F9"/>
    <w:rsid w:val="0055293D"/>
    <w:rsid w:val="00554C86"/>
    <w:rsid w:val="00556CBF"/>
    <w:rsid w:val="005579DE"/>
    <w:rsid w:val="00557EEF"/>
    <w:rsid w:val="00561AED"/>
    <w:rsid w:val="00562BE7"/>
    <w:rsid w:val="00564379"/>
    <w:rsid w:val="0056511F"/>
    <w:rsid w:val="00567821"/>
    <w:rsid w:val="005700C4"/>
    <w:rsid w:val="00571D3A"/>
    <w:rsid w:val="005734A7"/>
    <w:rsid w:val="00573544"/>
    <w:rsid w:val="00573808"/>
    <w:rsid w:val="00573990"/>
    <w:rsid w:val="00574A2E"/>
    <w:rsid w:val="00577410"/>
    <w:rsid w:val="00581D35"/>
    <w:rsid w:val="00584439"/>
    <w:rsid w:val="00584A23"/>
    <w:rsid w:val="00584A5B"/>
    <w:rsid w:val="00585040"/>
    <w:rsid w:val="00585602"/>
    <w:rsid w:val="00585862"/>
    <w:rsid w:val="005865F2"/>
    <w:rsid w:val="00591835"/>
    <w:rsid w:val="00592A2A"/>
    <w:rsid w:val="00592BAD"/>
    <w:rsid w:val="005931C3"/>
    <w:rsid w:val="00593BB4"/>
    <w:rsid w:val="00594064"/>
    <w:rsid w:val="00597046"/>
    <w:rsid w:val="005A06AB"/>
    <w:rsid w:val="005A1345"/>
    <w:rsid w:val="005A1D4C"/>
    <w:rsid w:val="005A27BD"/>
    <w:rsid w:val="005A3036"/>
    <w:rsid w:val="005A3772"/>
    <w:rsid w:val="005A4143"/>
    <w:rsid w:val="005A63D0"/>
    <w:rsid w:val="005B1A1D"/>
    <w:rsid w:val="005B1A83"/>
    <w:rsid w:val="005B2795"/>
    <w:rsid w:val="005B41B0"/>
    <w:rsid w:val="005B5845"/>
    <w:rsid w:val="005B62DA"/>
    <w:rsid w:val="005B6640"/>
    <w:rsid w:val="005C1CDF"/>
    <w:rsid w:val="005C304F"/>
    <w:rsid w:val="005C612A"/>
    <w:rsid w:val="005C6A5A"/>
    <w:rsid w:val="005C7E47"/>
    <w:rsid w:val="005C7FDF"/>
    <w:rsid w:val="005D09FE"/>
    <w:rsid w:val="005D2EAB"/>
    <w:rsid w:val="005D43A8"/>
    <w:rsid w:val="005D45ED"/>
    <w:rsid w:val="005D46FF"/>
    <w:rsid w:val="005D4721"/>
    <w:rsid w:val="005D71BC"/>
    <w:rsid w:val="005D7E22"/>
    <w:rsid w:val="005D7EDE"/>
    <w:rsid w:val="005E0B95"/>
    <w:rsid w:val="005E447A"/>
    <w:rsid w:val="005E66AA"/>
    <w:rsid w:val="005E707D"/>
    <w:rsid w:val="005E71CC"/>
    <w:rsid w:val="005F08B4"/>
    <w:rsid w:val="005F3685"/>
    <w:rsid w:val="005F4CD7"/>
    <w:rsid w:val="005F607E"/>
    <w:rsid w:val="005F6BF8"/>
    <w:rsid w:val="005F7632"/>
    <w:rsid w:val="005F7CAF"/>
    <w:rsid w:val="00601639"/>
    <w:rsid w:val="006018B2"/>
    <w:rsid w:val="00602486"/>
    <w:rsid w:val="00607D30"/>
    <w:rsid w:val="00611264"/>
    <w:rsid w:val="00611279"/>
    <w:rsid w:val="00611AAE"/>
    <w:rsid w:val="006147F9"/>
    <w:rsid w:val="006153E8"/>
    <w:rsid w:val="00620F28"/>
    <w:rsid w:val="00621D42"/>
    <w:rsid w:val="006221FA"/>
    <w:rsid w:val="00622796"/>
    <w:rsid w:val="006233C1"/>
    <w:rsid w:val="00623B85"/>
    <w:rsid w:val="00623D1F"/>
    <w:rsid w:val="006267ED"/>
    <w:rsid w:val="00630550"/>
    <w:rsid w:val="00630923"/>
    <w:rsid w:val="00632631"/>
    <w:rsid w:val="00632D8F"/>
    <w:rsid w:val="00635203"/>
    <w:rsid w:val="00635549"/>
    <w:rsid w:val="006365E6"/>
    <w:rsid w:val="00636B29"/>
    <w:rsid w:val="00636CE3"/>
    <w:rsid w:val="006420F4"/>
    <w:rsid w:val="00642107"/>
    <w:rsid w:val="00643043"/>
    <w:rsid w:val="00643F57"/>
    <w:rsid w:val="00645228"/>
    <w:rsid w:val="006472A2"/>
    <w:rsid w:val="00650456"/>
    <w:rsid w:val="00650606"/>
    <w:rsid w:val="0065148E"/>
    <w:rsid w:val="0065261E"/>
    <w:rsid w:val="00652AE4"/>
    <w:rsid w:val="006543F4"/>
    <w:rsid w:val="006549C5"/>
    <w:rsid w:val="0065754E"/>
    <w:rsid w:val="006578AB"/>
    <w:rsid w:val="00661903"/>
    <w:rsid w:val="00661F0E"/>
    <w:rsid w:val="00662506"/>
    <w:rsid w:val="006630AA"/>
    <w:rsid w:val="00664829"/>
    <w:rsid w:val="00664E50"/>
    <w:rsid w:val="006654C2"/>
    <w:rsid w:val="0066608E"/>
    <w:rsid w:val="00666168"/>
    <w:rsid w:val="006668B2"/>
    <w:rsid w:val="00666F34"/>
    <w:rsid w:val="00667775"/>
    <w:rsid w:val="00667855"/>
    <w:rsid w:val="00673599"/>
    <w:rsid w:val="0067462C"/>
    <w:rsid w:val="006747E9"/>
    <w:rsid w:val="0067496E"/>
    <w:rsid w:val="006765A4"/>
    <w:rsid w:val="00676C51"/>
    <w:rsid w:val="00680905"/>
    <w:rsid w:val="006816FD"/>
    <w:rsid w:val="006832AB"/>
    <w:rsid w:val="00684647"/>
    <w:rsid w:val="00686518"/>
    <w:rsid w:val="00687254"/>
    <w:rsid w:val="006918CD"/>
    <w:rsid w:val="00692F2A"/>
    <w:rsid w:val="006930BA"/>
    <w:rsid w:val="0069321F"/>
    <w:rsid w:val="00693646"/>
    <w:rsid w:val="0069409F"/>
    <w:rsid w:val="00697F02"/>
    <w:rsid w:val="006A05D4"/>
    <w:rsid w:val="006A07E9"/>
    <w:rsid w:val="006A2F2F"/>
    <w:rsid w:val="006A43AA"/>
    <w:rsid w:val="006A6A33"/>
    <w:rsid w:val="006B392B"/>
    <w:rsid w:val="006B4601"/>
    <w:rsid w:val="006B5147"/>
    <w:rsid w:val="006B55AF"/>
    <w:rsid w:val="006B5C8E"/>
    <w:rsid w:val="006B7CBB"/>
    <w:rsid w:val="006C0A7C"/>
    <w:rsid w:val="006C2973"/>
    <w:rsid w:val="006C2A30"/>
    <w:rsid w:val="006C2F08"/>
    <w:rsid w:val="006C3B5C"/>
    <w:rsid w:val="006C4C33"/>
    <w:rsid w:val="006C66AA"/>
    <w:rsid w:val="006D1766"/>
    <w:rsid w:val="006D26F1"/>
    <w:rsid w:val="006D2990"/>
    <w:rsid w:val="006D343B"/>
    <w:rsid w:val="006D4363"/>
    <w:rsid w:val="006D55C2"/>
    <w:rsid w:val="006D5996"/>
    <w:rsid w:val="006D5A9F"/>
    <w:rsid w:val="006E3A83"/>
    <w:rsid w:val="006E4713"/>
    <w:rsid w:val="006E58E5"/>
    <w:rsid w:val="006E5FB7"/>
    <w:rsid w:val="006E6EAF"/>
    <w:rsid w:val="006E7F22"/>
    <w:rsid w:val="006F1DE5"/>
    <w:rsid w:val="006F2282"/>
    <w:rsid w:val="006F39B5"/>
    <w:rsid w:val="006F4057"/>
    <w:rsid w:val="006F409A"/>
    <w:rsid w:val="006F71D2"/>
    <w:rsid w:val="0070219A"/>
    <w:rsid w:val="00702B83"/>
    <w:rsid w:val="007045B4"/>
    <w:rsid w:val="00704617"/>
    <w:rsid w:val="00707E64"/>
    <w:rsid w:val="0071031A"/>
    <w:rsid w:val="007117D7"/>
    <w:rsid w:val="007140F8"/>
    <w:rsid w:val="00717A37"/>
    <w:rsid w:val="00720C36"/>
    <w:rsid w:val="00721AD4"/>
    <w:rsid w:val="0072251D"/>
    <w:rsid w:val="00722B85"/>
    <w:rsid w:val="00724D38"/>
    <w:rsid w:val="00726A92"/>
    <w:rsid w:val="00730B64"/>
    <w:rsid w:val="00731661"/>
    <w:rsid w:val="0073213A"/>
    <w:rsid w:val="0073297D"/>
    <w:rsid w:val="00732C8C"/>
    <w:rsid w:val="00735FEC"/>
    <w:rsid w:val="00737141"/>
    <w:rsid w:val="007374AE"/>
    <w:rsid w:val="00737A98"/>
    <w:rsid w:val="0074064B"/>
    <w:rsid w:val="007406AF"/>
    <w:rsid w:val="00741BD9"/>
    <w:rsid w:val="00742A0D"/>
    <w:rsid w:val="00743722"/>
    <w:rsid w:val="00743EF2"/>
    <w:rsid w:val="00746775"/>
    <w:rsid w:val="0074729D"/>
    <w:rsid w:val="00753915"/>
    <w:rsid w:val="00760B51"/>
    <w:rsid w:val="0076220E"/>
    <w:rsid w:val="0076398D"/>
    <w:rsid w:val="00763DEF"/>
    <w:rsid w:val="007646D1"/>
    <w:rsid w:val="00764FD2"/>
    <w:rsid w:val="0076564E"/>
    <w:rsid w:val="00766C17"/>
    <w:rsid w:val="00767637"/>
    <w:rsid w:val="00770174"/>
    <w:rsid w:val="00771E99"/>
    <w:rsid w:val="00771FCF"/>
    <w:rsid w:val="00772212"/>
    <w:rsid w:val="0077235E"/>
    <w:rsid w:val="00772A37"/>
    <w:rsid w:val="0077501F"/>
    <w:rsid w:val="00775A69"/>
    <w:rsid w:val="0077666E"/>
    <w:rsid w:val="00776765"/>
    <w:rsid w:val="007773CD"/>
    <w:rsid w:val="007775EE"/>
    <w:rsid w:val="00780056"/>
    <w:rsid w:val="0078042A"/>
    <w:rsid w:val="007809BA"/>
    <w:rsid w:val="00781723"/>
    <w:rsid w:val="0078356D"/>
    <w:rsid w:val="00790EF6"/>
    <w:rsid w:val="00791911"/>
    <w:rsid w:val="00793115"/>
    <w:rsid w:val="0079381F"/>
    <w:rsid w:val="0079457D"/>
    <w:rsid w:val="00794A38"/>
    <w:rsid w:val="00794A8E"/>
    <w:rsid w:val="007959B1"/>
    <w:rsid w:val="007A20EC"/>
    <w:rsid w:val="007A2818"/>
    <w:rsid w:val="007A2D3A"/>
    <w:rsid w:val="007A422D"/>
    <w:rsid w:val="007A5398"/>
    <w:rsid w:val="007A6233"/>
    <w:rsid w:val="007A6A27"/>
    <w:rsid w:val="007A6D0E"/>
    <w:rsid w:val="007A71A4"/>
    <w:rsid w:val="007B01EA"/>
    <w:rsid w:val="007B0D4E"/>
    <w:rsid w:val="007B3219"/>
    <w:rsid w:val="007B4BAF"/>
    <w:rsid w:val="007B5E20"/>
    <w:rsid w:val="007B61E9"/>
    <w:rsid w:val="007B6C38"/>
    <w:rsid w:val="007B72D1"/>
    <w:rsid w:val="007C09C6"/>
    <w:rsid w:val="007C3CF0"/>
    <w:rsid w:val="007D00AA"/>
    <w:rsid w:val="007D1110"/>
    <w:rsid w:val="007D2136"/>
    <w:rsid w:val="007D295B"/>
    <w:rsid w:val="007D3231"/>
    <w:rsid w:val="007D4EEF"/>
    <w:rsid w:val="007D5AC7"/>
    <w:rsid w:val="007E1580"/>
    <w:rsid w:val="007E369B"/>
    <w:rsid w:val="007E3A47"/>
    <w:rsid w:val="007E3C38"/>
    <w:rsid w:val="007E5AF2"/>
    <w:rsid w:val="007E6AEE"/>
    <w:rsid w:val="007E77D0"/>
    <w:rsid w:val="007E78BA"/>
    <w:rsid w:val="007F0F6F"/>
    <w:rsid w:val="007F2906"/>
    <w:rsid w:val="007F32E1"/>
    <w:rsid w:val="007F33AD"/>
    <w:rsid w:val="007F4898"/>
    <w:rsid w:val="007F5532"/>
    <w:rsid w:val="007F5EE6"/>
    <w:rsid w:val="007F5FC0"/>
    <w:rsid w:val="007F6FC5"/>
    <w:rsid w:val="007F7602"/>
    <w:rsid w:val="007F7E16"/>
    <w:rsid w:val="008016DD"/>
    <w:rsid w:val="008034E4"/>
    <w:rsid w:val="008042F9"/>
    <w:rsid w:val="008050DB"/>
    <w:rsid w:val="00805B74"/>
    <w:rsid w:val="00805FD1"/>
    <w:rsid w:val="00806A29"/>
    <w:rsid w:val="00810AC1"/>
    <w:rsid w:val="008120D5"/>
    <w:rsid w:val="00812B49"/>
    <w:rsid w:val="008143FC"/>
    <w:rsid w:val="00814E28"/>
    <w:rsid w:val="008153DA"/>
    <w:rsid w:val="008158C2"/>
    <w:rsid w:val="00816B71"/>
    <w:rsid w:val="00817090"/>
    <w:rsid w:val="008175EA"/>
    <w:rsid w:val="00820722"/>
    <w:rsid w:val="00821B8B"/>
    <w:rsid w:val="00822DF5"/>
    <w:rsid w:val="008255A1"/>
    <w:rsid w:val="00827410"/>
    <w:rsid w:val="00830030"/>
    <w:rsid w:val="00834891"/>
    <w:rsid w:val="00834987"/>
    <w:rsid w:val="0083545D"/>
    <w:rsid w:val="00836495"/>
    <w:rsid w:val="00836B2E"/>
    <w:rsid w:val="00837145"/>
    <w:rsid w:val="00837999"/>
    <w:rsid w:val="00840851"/>
    <w:rsid w:val="008408AE"/>
    <w:rsid w:val="00843998"/>
    <w:rsid w:val="00845263"/>
    <w:rsid w:val="008467A6"/>
    <w:rsid w:val="00847028"/>
    <w:rsid w:val="00847619"/>
    <w:rsid w:val="00847E84"/>
    <w:rsid w:val="00852AF8"/>
    <w:rsid w:val="00853264"/>
    <w:rsid w:val="00853A4E"/>
    <w:rsid w:val="00853C25"/>
    <w:rsid w:val="0085414F"/>
    <w:rsid w:val="008542B9"/>
    <w:rsid w:val="00855205"/>
    <w:rsid w:val="00860FA1"/>
    <w:rsid w:val="00862688"/>
    <w:rsid w:val="00862BE5"/>
    <w:rsid w:val="00862FD2"/>
    <w:rsid w:val="00863166"/>
    <w:rsid w:val="00863304"/>
    <w:rsid w:val="0086343E"/>
    <w:rsid w:val="0086432B"/>
    <w:rsid w:val="00864FD1"/>
    <w:rsid w:val="0086655A"/>
    <w:rsid w:val="008669D8"/>
    <w:rsid w:val="00866AA0"/>
    <w:rsid w:val="00866C6D"/>
    <w:rsid w:val="00867221"/>
    <w:rsid w:val="00872BC3"/>
    <w:rsid w:val="008738B5"/>
    <w:rsid w:val="00874AA4"/>
    <w:rsid w:val="00877620"/>
    <w:rsid w:val="00880713"/>
    <w:rsid w:val="00880BC8"/>
    <w:rsid w:val="0088231E"/>
    <w:rsid w:val="00882ABF"/>
    <w:rsid w:val="00882BE8"/>
    <w:rsid w:val="0088481C"/>
    <w:rsid w:val="008853A7"/>
    <w:rsid w:val="008860A3"/>
    <w:rsid w:val="0089084E"/>
    <w:rsid w:val="00891495"/>
    <w:rsid w:val="00893758"/>
    <w:rsid w:val="00893A9E"/>
    <w:rsid w:val="00893CAB"/>
    <w:rsid w:val="008944C1"/>
    <w:rsid w:val="00895C8F"/>
    <w:rsid w:val="00895DBD"/>
    <w:rsid w:val="00896823"/>
    <w:rsid w:val="00896D74"/>
    <w:rsid w:val="008A20CC"/>
    <w:rsid w:val="008A2469"/>
    <w:rsid w:val="008A325B"/>
    <w:rsid w:val="008A38B5"/>
    <w:rsid w:val="008A50F7"/>
    <w:rsid w:val="008B10FC"/>
    <w:rsid w:val="008B1AD8"/>
    <w:rsid w:val="008B252B"/>
    <w:rsid w:val="008B2A7E"/>
    <w:rsid w:val="008B40A7"/>
    <w:rsid w:val="008B44B1"/>
    <w:rsid w:val="008B4DDC"/>
    <w:rsid w:val="008B635F"/>
    <w:rsid w:val="008B641F"/>
    <w:rsid w:val="008C01D2"/>
    <w:rsid w:val="008C322C"/>
    <w:rsid w:val="008C4C63"/>
    <w:rsid w:val="008C67AC"/>
    <w:rsid w:val="008C6891"/>
    <w:rsid w:val="008C7341"/>
    <w:rsid w:val="008D1254"/>
    <w:rsid w:val="008D20DF"/>
    <w:rsid w:val="008D4DFD"/>
    <w:rsid w:val="008D4F10"/>
    <w:rsid w:val="008D62B8"/>
    <w:rsid w:val="008E0FE4"/>
    <w:rsid w:val="008E1B6A"/>
    <w:rsid w:val="008E1D4B"/>
    <w:rsid w:val="008E48A1"/>
    <w:rsid w:val="008E699B"/>
    <w:rsid w:val="008E6ED2"/>
    <w:rsid w:val="008E726A"/>
    <w:rsid w:val="008F1F35"/>
    <w:rsid w:val="008F3572"/>
    <w:rsid w:val="008F4304"/>
    <w:rsid w:val="008F5700"/>
    <w:rsid w:val="009003B6"/>
    <w:rsid w:val="009012EE"/>
    <w:rsid w:val="00901A12"/>
    <w:rsid w:val="00902B1B"/>
    <w:rsid w:val="00902D57"/>
    <w:rsid w:val="00902E8C"/>
    <w:rsid w:val="00903325"/>
    <w:rsid w:val="00903E31"/>
    <w:rsid w:val="009062D0"/>
    <w:rsid w:val="009073CF"/>
    <w:rsid w:val="00907A6C"/>
    <w:rsid w:val="00907DB0"/>
    <w:rsid w:val="00910852"/>
    <w:rsid w:val="00911746"/>
    <w:rsid w:val="00911F30"/>
    <w:rsid w:val="009124FA"/>
    <w:rsid w:val="00913909"/>
    <w:rsid w:val="00914680"/>
    <w:rsid w:val="00914B52"/>
    <w:rsid w:val="00914FBF"/>
    <w:rsid w:val="00915AE6"/>
    <w:rsid w:val="00915ECE"/>
    <w:rsid w:val="009179A7"/>
    <w:rsid w:val="00917E8F"/>
    <w:rsid w:val="00921BF5"/>
    <w:rsid w:val="00921C3A"/>
    <w:rsid w:val="00922457"/>
    <w:rsid w:val="00923118"/>
    <w:rsid w:val="00924DAF"/>
    <w:rsid w:val="00927AC4"/>
    <w:rsid w:val="00930462"/>
    <w:rsid w:val="00930EBD"/>
    <w:rsid w:val="00935A4B"/>
    <w:rsid w:val="00935E5D"/>
    <w:rsid w:val="0093687F"/>
    <w:rsid w:val="0093774E"/>
    <w:rsid w:val="00940FE8"/>
    <w:rsid w:val="00941358"/>
    <w:rsid w:val="009418E6"/>
    <w:rsid w:val="00942428"/>
    <w:rsid w:val="009424A9"/>
    <w:rsid w:val="00942DCB"/>
    <w:rsid w:val="009443F9"/>
    <w:rsid w:val="00944F8C"/>
    <w:rsid w:val="00945DEE"/>
    <w:rsid w:val="00947140"/>
    <w:rsid w:val="00947320"/>
    <w:rsid w:val="0095048E"/>
    <w:rsid w:val="009517FA"/>
    <w:rsid w:val="00952191"/>
    <w:rsid w:val="00952E28"/>
    <w:rsid w:val="00953F50"/>
    <w:rsid w:val="0095407D"/>
    <w:rsid w:val="00954AC7"/>
    <w:rsid w:val="00955C3A"/>
    <w:rsid w:val="00956245"/>
    <w:rsid w:val="00956711"/>
    <w:rsid w:val="00961EE6"/>
    <w:rsid w:val="00962751"/>
    <w:rsid w:val="00962C00"/>
    <w:rsid w:val="00963BB7"/>
    <w:rsid w:val="00964199"/>
    <w:rsid w:val="0096629E"/>
    <w:rsid w:val="00966BAF"/>
    <w:rsid w:val="009673C5"/>
    <w:rsid w:val="00971BFE"/>
    <w:rsid w:val="00973547"/>
    <w:rsid w:val="00974D14"/>
    <w:rsid w:val="009803A7"/>
    <w:rsid w:val="00980861"/>
    <w:rsid w:val="00982649"/>
    <w:rsid w:val="00983BB6"/>
    <w:rsid w:val="009843CD"/>
    <w:rsid w:val="00985C68"/>
    <w:rsid w:val="009867BC"/>
    <w:rsid w:val="00986DD6"/>
    <w:rsid w:val="00987418"/>
    <w:rsid w:val="0099027F"/>
    <w:rsid w:val="00991B0B"/>
    <w:rsid w:val="00993D83"/>
    <w:rsid w:val="00994264"/>
    <w:rsid w:val="00995427"/>
    <w:rsid w:val="00996933"/>
    <w:rsid w:val="00997701"/>
    <w:rsid w:val="009A124D"/>
    <w:rsid w:val="009A583D"/>
    <w:rsid w:val="009A70F7"/>
    <w:rsid w:val="009B07A3"/>
    <w:rsid w:val="009B1469"/>
    <w:rsid w:val="009B2377"/>
    <w:rsid w:val="009B23F6"/>
    <w:rsid w:val="009B51B9"/>
    <w:rsid w:val="009B75EB"/>
    <w:rsid w:val="009C21AD"/>
    <w:rsid w:val="009C272B"/>
    <w:rsid w:val="009C2FB8"/>
    <w:rsid w:val="009C400C"/>
    <w:rsid w:val="009C5696"/>
    <w:rsid w:val="009E0040"/>
    <w:rsid w:val="009E1649"/>
    <w:rsid w:val="009E1C9B"/>
    <w:rsid w:val="009E3444"/>
    <w:rsid w:val="009E445E"/>
    <w:rsid w:val="009E665A"/>
    <w:rsid w:val="009E6CC3"/>
    <w:rsid w:val="009F008C"/>
    <w:rsid w:val="009F0706"/>
    <w:rsid w:val="009F1056"/>
    <w:rsid w:val="009F5202"/>
    <w:rsid w:val="009F5495"/>
    <w:rsid w:val="00A012B5"/>
    <w:rsid w:val="00A01833"/>
    <w:rsid w:val="00A01BF0"/>
    <w:rsid w:val="00A01E6A"/>
    <w:rsid w:val="00A0205E"/>
    <w:rsid w:val="00A02113"/>
    <w:rsid w:val="00A02344"/>
    <w:rsid w:val="00A03C7B"/>
    <w:rsid w:val="00A03CC3"/>
    <w:rsid w:val="00A07668"/>
    <w:rsid w:val="00A11453"/>
    <w:rsid w:val="00A1161A"/>
    <w:rsid w:val="00A1185E"/>
    <w:rsid w:val="00A13B7F"/>
    <w:rsid w:val="00A17B89"/>
    <w:rsid w:val="00A20711"/>
    <w:rsid w:val="00A23D4E"/>
    <w:rsid w:val="00A2447A"/>
    <w:rsid w:val="00A25801"/>
    <w:rsid w:val="00A25A94"/>
    <w:rsid w:val="00A25ABD"/>
    <w:rsid w:val="00A25DAA"/>
    <w:rsid w:val="00A26369"/>
    <w:rsid w:val="00A27439"/>
    <w:rsid w:val="00A2778B"/>
    <w:rsid w:val="00A3378D"/>
    <w:rsid w:val="00A34311"/>
    <w:rsid w:val="00A3521B"/>
    <w:rsid w:val="00A368C8"/>
    <w:rsid w:val="00A36F58"/>
    <w:rsid w:val="00A37E33"/>
    <w:rsid w:val="00A43330"/>
    <w:rsid w:val="00A444B8"/>
    <w:rsid w:val="00A457AD"/>
    <w:rsid w:val="00A45E40"/>
    <w:rsid w:val="00A50241"/>
    <w:rsid w:val="00A530E7"/>
    <w:rsid w:val="00A54217"/>
    <w:rsid w:val="00A54D60"/>
    <w:rsid w:val="00A564D6"/>
    <w:rsid w:val="00A56655"/>
    <w:rsid w:val="00A5665B"/>
    <w:rsid w:val="00A60036"/>
    <w:rsid w:val="00A619DE"/>
    <w:rsid w:val="00A63539"/>
    <w:rsid w:val="00A63760"/>
    <w:rsid w:val="00A63B71"/>
    <w:rsid w:val="00A659AE"/>
    <w:rsid w:val="00A65B21"/>
    <w:rsid w:val="00A675EF"/>
    <w:rsid w:val="00A70C6E"/>
    <w:rsid w:val="00A71D0E"/>
    <w:rsid w:val="00A71D22"/>
    <w:rsid w:val="00A73265"/>
    <w:rsid w:val="00A73863"/>
    <w:rsid w:val="00A743C7"/>
    <w:rsid w:val="00A74A08"/>
    <w:rsid w:val="00A753A5"/>
    <w:rsid w:val="00A75CCC"/>
    <w:rsid w:val="00A76881"/>
    <w:rsid w:val="00A76DA2"/>
    <w:rsid w:val="00A77AC0"/>
    <w:rsid w:val="00A77EBD"/>
    <w:rsid w:val="00A801E5"/>
    <w:rsid w:val="00A802A7"/>
    <w:rsid w:val="00A8162F"/>
    <w:rsid w:val="00A81821"/>
    <w:rsid w:val="00A820E6"/>
    <w:rsid w:val="00A82393"/>
    <w:rsid w:val="00A82AEE"/>
    <w:rsid w:val="00A84576"/>
    <w:rsid w:val="00A84686"/>
    <w:rsid w:val="00A84FD7"/>
    <w:rsid w:val="00A867F1"/>
    <w:rsid w:val="00A90424"/>
    <w:rsid w:val="00A90C43"/>
    <w:rsid w:val="00A91237"/>
    <w:rsid w:val="00A91F23"/>
    <w:rsid w:val="00A92478"/>
    <w:rsid w:val="00A94240"/>
    <w:rsid w:val="00A953AC"/>
    <w:rsid w:val="00A9564E"/>
    <w:rsid w:val="00A96F5D"/>
    <w:rsid w:val="00A970B4"/>
    <w:rsid w:val="00A970BD"/>
    <w:rsid w:val="00A97318"/>
    <w:rsid w:val="00A9756B"/>
    <w:rsid w:val="00A97AD7"/>
    <w:rsid w:val="00AA2533"/>
    <w:rsid w:val="00AA288D"/>
    <w:rsid w:val="00AA385E"/>
    <w:rsid w:val="00AA4418"/>
    <w:rsid w:val="00AA49C3"/>
    <w:rsid w:val="00AA5661"/>
    <w:rsid w:val="00AA5696"/>
    <w:rsid w:val="00AA65FB"/>
    <w:rsid w:val="00AB2416"/>
    <w:rsid w:val="00AB2635"/>
    <w:rsid w:val="00AB4DC4"/>
    <w:rsid w:val="00AB5627"/>
    <w:rsid w:val="00AB5C3A"/>
    <w:rsid w:val="00AB6ECA"/>
    <w:rsid w:val="00AC0293"/>
    <w:rsid w:val="00AC0D35"/>
    <w:rsid w:val="00AC0DC4"/>
    <w:rsid w:val="00AC1CD4"/>
    <w:rsid w:val="00AC47E2"/>
    <w:rsid w:val="00AC5070"/>
    <w:rsid w:val="00AC6963"/>
    <w:rsid w:val="00AC6B12"/>
    <w:rsid w:val="00AC791F"/>
    <w:rsid w:val="00AC7B26"/>
    <w:rsid w:val="00AD1540"/>
    <w:rsid w:val="00AD2D78"/>
    <w:rsid w:val="00AD4FC2"/>
    <w:rsid w:val="00AD5195"/>
    <w:rsid w:val="00AD60D2"/>
    <w:rsid w:val="00AD680E"/>
    <w:rsid w:val="00AD7171"/>
    <w:rsid w:val="00AD78AB"/>
    <w:rsid w:val="00AE0D3C"/>
    <w:rsid w:val="00AE1442"/>
    <w:rsid w:val="00AE1E59"/>
    <w:rsid w:val="00AE2818"/>
    <w:rsid w:val="00AE32E7"/>
    <w:rsid w:val="00AE38D1"/>
    <w:rsid w:val="00AE4307"/>
    <w:rsid w:val="00AE473C"/>
    <w:rsid w:val="00AE6570"/>
    <w:rsid w:val="00AF1845"/>
    <w:rsid w:val="00AF1A75"/>
    <w:rsid w:val="00AF1DA9"/>
    <w:rsid w:val="00AF3348"/>
    <w:rsid w:val="00AF3C6E"/>
    <w:rsid w:val="00AF3CED"/>
    <w:rsid w:val="00AF4C70"/>
    <w:rsid w:val="00AF5D46"/>
    <w:rsid w:val="00AF5FAF"/>
    <w:rsid w:val="00AF6EBD"/>
    <w:rsid w:val="00B006C3"/>
    <w:rsid w:val="00B0203D"/>
    <w:rsid w:val="00B06D25"/>
    <w:rsid w:val="00B06EEE"/>
    <w:rsid w:val="00B10AB0"/>
    <w:rsid w:val="00B10DC4"/>
    <w:rsid w:val="00B11AAA"/>
    <w:rsid w:val="00B1265F"/>
    <w:rsid w:val="00B12AD4"/>
    <w:rsid w:val="00B163A5"/>
    <w:rsid w:val="00B217CE"/>
    <w:rsid w:val="00B221BF"/>
    <w:rsid w:val="00B22F00"/>
    <w:rsid w:val="00B23032"/>
    <w:rsid w:val="00B23C22"/>
    <w:rsid w:val="00B24F2F"/>
    <w:rsid w:val="00B25FB9"/>
    <w:rsid w:val="00B26B20"/>
    <w:rsid w:val="00B27CC1"/>
    <w:rsid w:val="00B302E3"/>
    <w:rsid w:val="00B3061B"/>
    <w:rsid w:val="00B30B69"/>
    <w:rsid w:val="00B31103"/>
    <w:rsid w:val="00B3332C"/>
    <w:rsid w:val="00B34A3B"/>
    <w:rsid w:val="00B35E1F"/>
    <w:rsid w:val="00B36948"/>
    <w:rsid w:val="00B41C00"/>
    <w:rsid w:val="00B41EDC"/>
    <w:rsid w:val="00B42625"/>
    <w:rsid w:val="00B45438"/>
    <w:rsid w:val="00B46E07"/>
    <w:rsid w:val="00B472FE"/>
    <w:rsid w:val="00B47708"/>
    <w:rsid w:val="00B50420"/>
    <w:rsid w:val="00B50C28"/>
    <w:rsid w:val="00B50E4C"/>
    <w:rsid w:val="00B52B47"/>
    <w:rsid w:val="00B533B6"/>
    <w:rsid w:val="00B53705"/>
    <w:rsid w:val="00B56415"/>
    <w:rsid w:val="00B56B5D"/>
    <w:rsid w:val="00B61D4C"/>
    <w:rsid w:val="00B62BBD"/>
    <w:rsid w:val="00B64986"/>
    <w:rsid w:val="00B65BFB"/>
    <w:rsid w:val="00B66652"/>
    <w:rsid w:val="00B66F10"/>
    <w:rsid w:val="00B67085"/>
    <w:rsid w:val="00B71A39"/>
    <w:rsid w:val="00B734E8"/>
    <w:rsid w:val="00B735BD"/>
    <w:rsid w:val="00B74BB0"/>
    <w:rsid w:val="00B76DD0"/>
    <w:rsid w:val="00B80BCE"/>
    <w:rsid w:val="00B810F3"/>
    <w:rsid w:val="00B82E7D"/>
    <w:rsid w:val="00B831EB"/>
    <w:rsid w:val="00B853E2"/>
    <w:rsid w:val="00B857A9"/>
    <w:rsid w:val="00B871AA"/>
    <w:rsid w:val="00B913A0"/>
    <w:rsid w:val="00B922F0"/>
    <w:rsid w:val="00B92F67"/>
    <w:rsid w:val="00B9353C"/>
    <w:rsid w:val="00B93CB5"/>
    <w:rsid w:val="00B94E2E"/>
    <w:rsid w:val="00B96F64"/>
    <w:rsid w:val="00BA0D37"/>
    <w:rsid w:val="00BA1974"/>
    <w:rsid w:val="00BA1BD0"/>
    <w:rsid w:val="00BA45B9"/>
    <w:rsid w:val="00BA4F1C"/>
    <w:rsid w:val="00BA548D"/>
    <w:rsid w:val="00BA54A6"/>
    <w:rsid w:val="00BB0D48"/>
    <w:rsid w:val="00BB1B08"/>
    <w:rsid w:val="00BB2056"/>
    <w:rsid w:val="00BB2AF4"/>
    <w:rsid w:val="00BB33DE"/>
    <w:rsid w:val="00BB3F08"/>
    <w:rsid w:val="00BB4366"/>
    <w:rsid w:val="00BB468A"/>
    <w:rsid w:val="00BB4F39"/>
    <w:rsid w:val="00BB524E"/>
    <w:rsid w:val="00BB550B"/>
    <w:rsid w:val="00BB5A41"/>
    <w:rsid w:val="00BB732A"/>
    <w:rsid w:val="00BC1B70"/>
    <w:rsid w:val="00BC3321"/>
    <w:rsid w:val="00BC495C"/>
    <w:rsid w:val="00BC4A1E"/>
    <w:rsid w:val="00BC5DF0"/>
    <w:rsid w:val="00BC67E2"/>
    <w:rsid w:val="00BC684A"/>
    <w:rsid w:val="00BC70D2"/>
    <w:rsid w:val="00BD2712"/>
    <w:rsid w:val="00BD3734"/>
    <w:rsid w:val="00BD4455"/>
    <w:rsid w:val="00BD63EF"/>
    <w:rsid w:val="00BD7027"/>
    <w:rsid w:val="00BE0E26"/>
    <w:rsid w:val="00BE281D"/>
    <w:rsid w:val="00BE2C51"/>
    <w:rsid w:val="00BE3483"/>
    <w:rsid w:val="00BE376B"/>
    <w:rsid w:val="00BE3E87"/>
    <w:rsid w:val="00BE6862"/>
    <w:rsid w:val="00BE7947"/>
    <w:rsid w:val="00BF1A40"/>
    <w:rsid w:val="00BF20F9"/>
    <w:rsid w:val="00BF2144"/>
    <w:rsid w:val="00BF3881"/>
    <w:rsid w:val="00BF3BD9"/>
    <w:rsid w:val="00BF47EF"/>
    <w:rsid w:val="00BF5634"/>
    <w:rsid w:val="00BF57C1"/>
    <w:rsid w:val="00BF5A7C"/>
    <w:rsid w:val="00BF6966"/>
    <w:rsid w:val="00C00889"/>
    <w:rsid w:val="00C032C1"/>
    <w:rsid w:val="00C03A77"/>
    <w:rsid w:val="00C04BD0"/>
    <w:rsid w:val="00C04CB0"/>
    <w:rsid w:val="00C053A2"/>
    <w:rsid w:val="00C05650"/>
    <w:rsid w:val="00C05707"/>
    <w:rsid w:val="00C05B5C"/>
    <w:rsid w:val="00C0635B"/>
    <w:rsid w:val="00C06391"/>
    <w:rsid w:val="00C0670B"/>
    <w:rsid w:val="00C07B65"/>
    <w:rsid w:val="00C101C0"/>
    <w:rsid w:val="00C1054F"/>
    <w:rsid w:val="00C1159C"/>
    <w:rsid w:val="00C126DB"/>
    <w:rsid w:val="00C13D21"/>
    <w:rsid w:val="00C15371"/>
    <w:rsid w:val="00C1593B"/>
    <w:rsid w:val="00C1690F"/>
    <w:rsid w:val="00C171CE"/>
    <w:rsid w:val="00C17A17"/>
    <w:rsid w:val="00C211F9"/>
    <w:rsid w:val="00C221BC"/>
    <w:rsid w:val="00C22698"/>
    <w:rsid w:val="00C249AF"/>
    <w:rsid w:val="00C2571A"/>
    <w:rsid w:val="00C257D1"/>
    <w:rsid w:val="00C25C99"/>
    <w:rsid w:val="00C26D99"/>
    <w:rsid w:val="00C27D2F"/>
    <w:rsid w:val="00C304FB"/>
    <w:rsid w:val="00C30A61"/>
    <w:rsid w:val="00C31537"/>
    <w:rsid w:val="00C31D79"/>
    <w:rsid w:val="00C32FEE"/>
    <w:rsid w:val="00C34469"/>
    <w:rsid w:val="00C348EE"/>
    <w:rsid w:val="00C35C0B"/>
    <w:rsid w:val="00C3655E"/>
    <w:rsid w:val="00C40CEC"/>
    <w:rsid w:val="00C43926"/>
    <w:rsid w:val="00C43D29"/>
    <w:rsid w:val="00C44257"/>
    <w:rsid w:val="00C442ED"/>
    <w:rsid w:val="00C447A0"/>
    <w:rsid w:val="00C47C85"/>
    <w:rsid w:val="00C507DF"/>
    <w:rsid w:val="00C509BA"/>
    <w:rsid w:val="00C50C13"/>
    <w:rsid w:val="00C5107F"/>
    <w:rsid w:val="00C52371"/>
    <w:rsid w:val="00C52FB2"/>
    <w:rsid w:val="00C53D21"/>
    <w:rsid w:val="00C57537"/>
    <w:rsid w:val="00C577DD"/>
    <w:rsid w:val="00C601B9"/>
    <w:rsid w:val="00C602CD"/>
    <w:rsid w:val="00C609C7"/>
    <w:rsid w:val="00C6176F"/>
    <w:rsid w:val="00C622EE"/>
    <w:rsid w:val="00C62AAC"/>
    <w:rsid w:val="00C6303C"/>
    <w:rsid w:val="00C635F6"/>
    <w:rsid w:val="00C63D17"/>
    <w:rsid w:val="00C646EE"/>
    <w:rsid w:val="00C6501D"/>
    <w:rsid w:val="00C67F36"/>
    <w:rsid w:val="00C72F3E"/>
    <w:rsid w:val="00C7520B"/>
    <w:rsid w:val="00C75CD5"/>
    <w:rsid w:val="00C803E0"/>
    <w:rsid w:val="00C854D5"/>
    <w:rsid w:val="00C876E2"/>
    <w:rsid w:val="00C87B43"/>
    <w:rsid w:val="00C926BE"/>
    <w:rsid w:val="00C927C5"/>
    <w:rsid w:val="00C92AA9"/>
    <w:rsid w:val="00C94163"/>
    <w:rsid w:val="00C94D0C"/>
    <w:rsid w:val="00C955C1"/>
    <w:rsid w:val="00C96852"/>
    <w:rsid w:val="00CA0B04"/>
    <w:rsid w:val="00CA2023"/>
    <w:rsid w:val="00CA31DA"/>
    <w:rsid w:val="00CA34DB"/>
    <w:rsid w:val="00CA4EF5"/>
    <w:rsid w:val="00CA5192"/>
    <w:rsid w:val="00CA58ED"/>
    <w:rsid w:val="00CA5AF5"/>
    <w:rsid w:val="00CA69C6"/>
    <w:rsid w:val="00CA6A5B"/>
    <w:rsid w:val="00CA7504"/>
    <w:rsid w:val="00CB0008"/>
    <w:rsid w:val="00CB11E3"/>
    <w:rsid w:val="00CB3B67"/>
    <w:rsid w:val="00CB41BF"/>
    <w:rsid w:val="00CB4687"/>
    <w:rsid w:val="00CB4DE3"/>
    <w:rsid w:val="00CC12BA"/>
    <w:rsid w:val="00CC3744"/>
    <w:rsid w:val="00CC39D1"/>
    <w:rsid w:val="00CC3A42"/>
    <w:rsid w:val="00CC41BE"/>
    <w:rsid w:val="00CD006A"/>
    <w:rsid w:val="00CD15DA"/>
    <w:rsid w:val="00CD289B"/>
    <w:rsid w:val="00CD4BE7"/>
    <w:rsid w:val="00CD7501"/>
    <w:rsid w:val="00CD7B10"/>
    <w:rsid w:val="00CE0136"/>
    <w:rsid w:val="00CE0236"/>
    <w:rsid w:val="00CE0957"/>
    <w:rsid w:val="00CE0F67"/>
    <w:rsid w:val="00CE10A5"/>
    <w:rsid w:val="00CE2A0D"/>
    <w:rsid w:val="00CE5DAB"/>
    <w:rsid w:val="00CE72D7"/>
    <w:rsid w:val="00CE7D03"/>
    <w:rsid w:val="00CF0DAE"/>
    <w:rsid w:val="00CF194C"/>
    <w:rsid w:val="00CF5AE3"/>
    <w:rsid w:val="00CF7181"/>
    <w:rsid w:val="00CF770F"/>
    <w:rsid w:val="00CF7F76"/>
    <w:rsid w:val="00D01E39"/>
    <w:rsid w:val="00D0323C"/>
    <w:rsid w:val="00D036F2"/>
    <w:rsid w:val="00D038EB"/>
    <w:rsid w:val="00D04448"/>
    <w:rsid w:val="00D060D8"/>
    <w:rsid w:val="00D108F0"/>
    <w:rsid w:val="00D11F4C"/>
    <w:rsid w:val="00D13082"/>
    <w:rsid w:val="00D14AA5"/>
    <w:rsid w:val="00D15DD2"/>
    <w:rsid w:val="00D1675C"/>
    <w:rsid w:val="00D16B86"/>
    <w:rsid w:val="00D16ED6"/>
    <w:rsid w:val="00D2102F"/>
    <w:rsid w:val="00D211EC"/>
    <w:rsid w:val="00D23207"/>
    <w:rsid w:val="00D253BC"/>
    <w:rsid w:val="00D26BC0"/>
    <w:rsid w:val="00D27A25"/>
    <w:rsid w:val="00D30CDD"/>
    <w:rsid w:val="00D340D5"/>
    <w:rsid w:val="00D34680"/>
    <w:rsid w:val="00D347FC"/>
    <w:rsid w:val="00D34FFF"/>
    <w:rsid w:val="00D361C6"/>
    <w:rsid w:val="00D36576"/>
    <w:rsid w:val="00D40014"/>
    <w:rsid w:val="00D400EA"/>
    <w:rsid w:val="00D40797"/>
    <w:rsid w:val="00D410E4"/>
    <w:rsid w:val="00D4166D"/>
    <w:rsid w:val="00D422A3"/>
    <w:rsid w:val="00D426AC"/>
    <w:rsid w:val="00D4391B"/>
    <w:rsid w:val="00D441C4"/>
    <w:rsid w:val="00D447FE"/>
    <w:rsid w:val="00D501B9"/>
    <w:rsid w:val="00D51F5E"/>
    <w:rsid w:val="00D529C0"/>
    <w:rsid w:val="00D53876"/>
    <w:rsid w:val="00D53C27"/>
    <w:rsid w:val="00D54433"/>
    <w:rsid w:val="00D6159B"/>
    <w:rsid w:val="00D635A4"/>
    <w:rsid w:val="00D63ECA"/>
    <w:rsid w:val="00D64A0A"/>
    <w:rsid w:val="00D65083"/>
    <w:rsid w:val="00D65719"/>
    <w:rsid w:val="00D658E0"/>
    <w:rsid w:val="00D664C1"/>
    <w:rsid w:val="00D70B12"/>
    <w:rsid w:val="00D71566"/>
    <w:rsid w:val="00D73A69"/>
    <w:rsid w:val="00D74A66"/>
    <w:rsid w:val="00D761FF"/>
    <w:rsid w:val="00D7777D"/>
    <w:rsid w:val="00D77B86"/>
    <w:rsid w:val="00D82BA2"/>
    <w:rsid w:val="00D8487C"/>
    <w:rsid w:val="00D85736"/>
    <w:rsid w:val="00D90067"/>
    <w:rsid w:val="00D90F88"/>
    <w:rsid w:val="00D91A96"/>
    <w:rsid w:val="00D91E4E"/>
    <w:rsid w:val="00D92016"/>
    <w:rsid w:val="00D9226C"/>
    <w:rsid w:val="00D94D58"/>
    <w:rsid w:val="00D95E93"/>
    <w:rsid w:val="00D965F8"/>
    <w:rsid w:val="00D96FE0"/>
    <w:rsid w:val="00D974B2"/>
    <w:rsid w:val="00D97541"/>
    <w:rsid w:val="00DA079C"/>
    <w:rsid w:val="00DA080E"/>
    <w:rsid w:val="00DA1003"/>
    <w:rsid w:val="00DA1E1C"/>
    <w:rsid w:val="00DA2007"/>
    <w:rsid w:val="00DA2686"/>
    <w:rsid w:val="00DA2889"/>
    <w:rsid w:val="00DA2F6F"/>
    <w:rsid w:val="00DA34AD"/>
    <w:rsid w:val="00DA53C1"/>
    <w:rsid w:val="00DA6225"/>
    <w:rsid w:val="00DA6D33"/>
    <w:rsid w:val="00DA7DF9"/>
    <w:rsid w:val="00DB04D5"/>
    <w:rsid w:val="00DB1FC0"/>
    <w:rsid w:val="00DB2956"/>
    <w:rsid w:val="00DB3392"/>
    <w:rsid w:val="00DB3A3B"/>
    <w:rsid w:val="00DB3D38"/>
    <w:rsid w:val="00DB45B8"/>
    <w:rsid w:val="00DB63EF"/>
    <w:rsid w:val="00DB6F08"/>
    <w:rsid w:val="00DB7E10"/>
    <w:rsid w:val="00DC021A"/>
    <w:rsid w:val="00DC0333"/>
    <w:rsid w:val="00DC05B6"/>
    <w:rsid w:val="00DC0C91"/>
    <w:rsid w:val="00DC1C65"/>
    <w:rsid w:val="00DC4B13"/>
    <w:rsid w:val="00DC7109"/>
    <w:rsid w:val="00DD0854"/>
    <w:rsid w:val="00DD1326"/>
    <w:rsid w:val="00DD17A7"/>
    <w:rsid w:val="00DD3DD9"/>
    <w:rsid w:val="00DD49ED"/>
    <w:rsid w:val="00DD50E2"/>
    <w:rsid w:val="00DD54E0"/>
    <w:rsid w:val="00DD56CF"/>
    <w:rsid w:val="00DD6579"/>
    <w:rsid w:val="00DD6AEB"/>
    <w:rsid w:val="00DD6D3F"/>
    <w:rsid w:val="00DD78E3"/>
    <w:rsid w:val="00DD7C74"/>
    <w:rsid w:val="00DE0619"/>
    <w:rsid w:val="00DE0760"/>
    <w:rsid w:val="00DE2687"/>
    <w:rsid w:val="00DE2E4E"/>
    <w:rsid w:val="00DE6E62"/>
    <w:rsid w:val="00DE742B"/>
    <w:rsid w:val="00DF112F"/>
    <w:rsid w:val="00DF50C2"/>
    <w:rsid w:val="00DF5D68"/>
    <w:rsid w:val="00DF5EE7"/>
    <w:rsid w:val="00DF60A5"/>
    <w:rsid w:val="00E022B6"/>
    <w:rsid w:val="00E033F6"/>
    <w:rsid w:val="00E0397F"/>
    <w:rsid w:val="00E04587"/>
    <w:rsid w:val="00E05EC6"/>
    <w:rsid w:val="00E068C9"/>
    <w:rsid w:val="00E06B3A"/>
    <w:rsid w:val="00E11318"/>
    <w:rsid w:val="00E129E4"/>
    <w:rsid w:val="00E13536"/>
    <w:rsid w:val="00E1366C"/>
    <w:rsid w:val="00E13FC8"/>
    <w:rsid w:val="00E17169"/>
    <w:rsid w:val="00E2152C"/>
    <w:rsid w:val="00E21F1F"/>
    <w:rsid w:val="00E2368B"/>
    <w:rsid w:val="00E23954"/>
    <w:rsid w:val="00E24D37"/>
    <w:rsid w:val="00E30EA8"/>
    <w:rsid w:val="00E31C10"/>
    <w:rsid w:val="00E3247A"/>
    <w:rsid w:val="00E32AB4"/>
    <w:rsid w:val="00E34089"/>
    <w:rsid w:val="00E34E33"/>
    <w:rsid w:val="00E36C22"/>
    <w:rsid w:val="00E37423"/>
    <w:rsid w:val="00E40A74"/>
    <w:rsid w:val="00E414E6"/>
    <w:rsid w:val="00E42187"/>
    <w:rsid w:val="00E442CA"/>
    <w:rsid w:val="00E44BE0"/>
    <w:rsid w:val="00E50022"/>
    <w:rsid w:val="00E51CAD"/>
    <w:rsid w:val="00E5490F"/>
    <w:rsid w:val="00E54961"/>
    <w:rsid w:val="00E55FE4"/>
    <w:rsid w:val="00E57384"/>
    <w:rsid w:val="00E61211"/>
    <w:rsid w:val="00E64D99"/>
    <w:rsid w:val="00E6618D"/>
    <w:rsid w:val="00E706C7"/>
    <w:rsid w:val="00E7078C"/>
    <w:rsid w:val="00E70F97"/>
    <w:rsid w:val="00E730CE"/>
    <w:rsid w:val="00E768B9"/>
    <w:rsid w:val="00E773AF"/>
    <w:rsid w:val="00E779C2"/>
    <w:rsid w:val="00E80459"/>
    <w:rsid w:val="00E815C1"/>
    <w:rsid w:val="00E840C0"/>
    <w:rsid w:val="00E91B4D"/>
    <w:rsid w:val="00E93875"/>
    <w:rsid w:val="00E96131"/>
    <w:rsid w:val="00E96644"/>
    <w:rsid w:val="00E9672B"/>
    <w:rsid w:val="00E96A97"/>
    <w:rsid w:val="00E970AC"/>
    <w:rsid w:val="00EA04D3"/>
    <w:rsid w:val="00EA0B9A"/>
    <w:rsid w:val="00EA1BF9"/>
    <w:rsid w:val="00EA1D1E"/>
    <w:rsid w:val="00EA25B3"/>
    <w:rsid w:val="00EA3BC2"/>
    <w:rsid w:val="00EA3C7F"/>
    <w:rsid w:val="00EA4C5B"/>
    <w:rsid w:val="00EA6555"/>
    <w:rsid w:val="00EB079A"/>
    <w:rsid w:val="00EB07F7"/>
    <w:rsid w:val="00EB378E"/>
    <w:rsid w:val="00EB477A"/>
    <w:rsid w:val="00EB4834"/>
    <w:rsid w:val="00EB5DB3"/>
    <w:rsid w:val="00EC0D17"/>
    <w:rsid w:val="00EC0F94"/>
    <w:rsid w:val="00EC1154"/>
    <w:rsid w:val="00EC17E2"/>
    <w:rsid w:val="00EC410D"/>
    <w:rsid w:val="00EC458C"/>
    <w:rsid w:val="00EC4616"/>
    <w:rsid w:val="00EC66BE"/>
    <w:rsid w:val="00EC6B5E"/>
    <w:rsid w:val="00EC7CD0"/>
    <w:rsid w:val="00ED2A6E"/>
    <w:rsid w:val="00ED3146"/>
    <w:rsid w:val="00ED4BBB"/>
    <w:rsid w:val="00ED4C92"/>
    <w:rsid w:val="00EE15AE"/>
    <w:rsid w:val="00EE15BE"/>
    <w:rsid w:val="00EE16F8"/>
    <w:rsid w:val="00EE36F2"/>
    <w:rsid w:val="00EE54F8"/>
    <w:rsid w:val="00EE565B"/>
    <w:rsid w:val="00EE5872"/>
    <w:rsid w:val="00EE5E93"/>
    <w:rsid w:val="00EE64AC"/>
    <w:rsid w:val="00EE71C8"/>
    <w:rsid w:val="00EE7744"/>
    <w:rsid w:val="00EE7943"/>
    <w:rsid w:val="00EF0618"/>
    <w:rsid w:val="00EF1C6C"/>
    <w:rsid w:val="00EF4B57"/>
    <w:rsid w:val="00EF690D"/>
    <w:rsid w:val="00EF78E9"/>
    <w:rsid w:val="00EF7FD8"/>
    <w:rsid w:val="00F00E7C"/>
    <w:rsid w:val="00F0104A"/>
    <w:rsid w:val="00F024C5"/>
    <w:rsid w:val="00F02878"/>
    <w:rsid w:val="00F102C1"/>
    <w:rsid w:val="00F107D8"/>
    <w:rsid w:val="00F10BE1"/>
    <w:rsid w:val="00F115C9"/>
    <w:rsid w:val="00F12245"/>
    <w:rsid w:val="00F12A87"/>
    <w:rsid w:val="00F13298"/>
    <w:rsid w:val="00F14680"/>
    <w:rsid w:val="00F1590E"/>
    <w:rsid w:val="00F15EE1"/>
    <w:rsid w:val="00F16676"/>
    <w:rsid w:val="00F16A21"/>
    <w:rsid w:val="00F224AF"/>
    <w:rsid w:val="00F23070"/>
    <w:rsid w:val="00F27438"/>
    <w:rsid w:val="00F27F9A"/>
    <w:rsid w:val="00F338F3"/>
    <w:rsid w:val="00F3471E"/>
    <w:rsid w:val="00F35576"/>
    <w:rsid w:val="00F36FA5"/>
    <w:rsid w:val="00F404D1"/>
    <w:rsid w:val="00F40A6B"/>
    <w:rsid w:val="00F42D79"/>
    <w:rsid w:val="00F437F7"/>
    <w:rsid w:val="00F43B9B"/>
    <w:rsid w:val="00F444B0"/>
    <w:rsid w:val="00F45B0E"/>
    <w:rsid w:val="00F46983"/>
    <w:rsid w:val="00F4778B"/>
    <w:rsid w:val="00F510CB"/>
    <w:rsid w:val="00F52200"/>
    <w:rsid w:val="00F53128"/>
    <w:rsid w:val="00F54C02"/>
    <w:rsid w:val="00F54F0C"/>
    <w:rsid w:val="00F556CD"/>
    <w:rsid w:val="00F60057"/>
    <w:rsid w:val="00F60926"/>
    <w:rsid w:val="00F6095A"/>
    <w:rsid w:val="00F62B29"/>
    <w:rsid w:val="00F64856"/>
    <w:rsid w:val="00F64C6D"/>
    <w:rsid w:val="00F65BD3"/>
    <w:rsid w:val="00F66D26"/>
    <w:rsid w:val="00F7048A"/>
    <w:rsid w:val="00F72B9A"/>
    <w:rsid w:val="00F74908"/>
    <w:rsid w:val="00F76F80"/>
    <w:rsid w:val="00F80B12"/>
    <w:rsid w:val="00F820B9"/>
    <w:rsid w:val="00F83E37"/>
    <w:rsid w:val="00F8434B"/>
    <w:rsid w:val="00F850CB"/>
    <w:rsid w:val="00F85803"/>
    <w:rsid w:val="00F8600E"/>
    <w:rsid w:val="00F86312"/>
    <w:rsid w:val="00F86C25"/>
    <w:rsid w:val="00F87486"/>
    <w:rsid w:val="00F87A5F"/>
    <w:rsid w:val="00F90B85"/>
    <w:rsid w:val="00F90D73"/>
    <w:rsid w:val="00F917C9"/>
    <w:rsid w:val="00F92766"/>
    <w:rsid w:val="00F927CE"/>
    <w:rsid w:val="00F9352E"/>
    <w:rsid w:val="00F9427C"/>
    <w:rsid w:val="00F949E5"/>
    <w:rsid w:val="00F9527D"/>
    <w:rsid w:val="00F95A91"/>
    <w:rsid w:val="00F95C97"/>
    <w:rsid w:val="00F95FE2"/>
    <w:rsid w:val="00F970A8"/>
    <w:rsid w:val="00FA353A"/>
    <w:rsid w:val="00FA3E77"/>
    <w:rsid w:val="00FA41CD"/>
    <w:rsid w:val="00FA50E0"/>
    <w:rsid w:val="00FA56A4"/>
    <w:rsid w:val="00FA57EB"/>
    <w:rsid w:val="00FA7D77"/>
    <w:rsid w:val="00FB15B0"/>
    <w:rsid w:val="00FB25C1"/>
    <w:rsid w:val="00FB298A"/>
    <w:rsid w:val="00FB2D30"/>
    <w:rsid w:val="00FB6186"/>
    <w:rsid w:val="00FB7130"/>
    <w:rsid w:val="00FB7FE7"/>
    <w:rsid w:val="00FC0E77"/>
    <w:rsid w:val="00FC1B4E"/>
    <w:rsid w:val="00FC2625"/>
    <w:rsid w:val="00FC468E"/>
    <w:rsid w:val="00FC617E"/>
    <w:rsid w:val="00FC705C"/>
    <w:rsid w:val="00FC75FE"/>
    <w:rsid w:val="00FD085B"/>
    <w:rsid w:val="00FD2292"/>
    <w:rsid w:val="00FD345B"/>
    <w:rsid w:val="00FD3941"/>
    <w:rsid w:val="00FD6BAB"/>
    <w:rsid w:val="00FD7ED1"/>
    <w:rsid w:val="00FE0309"/>
    <w:rsid w:val="00FE3204"/>
    <w:rsid w:val="00FE7E34"/>
    <w:rsid w:val="00FE7F6E"/>
    <w:rsid w:val="00FF0A69"/>
    <w:rsid w:val="00FF0EB7"/>
    <w:rsid w:val="00FF2EDC"/>
    <w:rsid w:val="00FF3962"/>
    <w:rsid w:val="00FF3C15"/>
    <w:rsid w:val="00FF4289"/>
    <w:rsid w:val="00FF4483"/>
    <w:rsid w:val="00FF4A76"/>
    <w:rsid w:val="00FF6416"/>
    <w:rsid w:val="00FF66FD"/>
    <w:rsid w:val="00FF6A83"/>
    <w:rsid w:val="00FF6BE0"/>
    <w:rsid w:val="00FF73D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4849">
      <o:colormenu v:ext="edit" strokecolor="none"/>
    </o:shapedefaults>
    <o:shapelayout v:ext="edit">
      <o:idmap v:ext="edit" data="1"/>
    </o:shapelayout>
  </w:shapeDefaults>
  <w:decimalSymbol w:val=","/>
  <w:listSeparator w:val=";"/>
  <w15:docId w15:val="{CF734D8C-8417-4BC8-AF05-C95166DBB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lsdException w:name="heading 7" w:uiPriority="9" w:qFormat="1"/>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467A6"/>
    <w:pPr>
      <w:ind w:left="851"/>
      <w:jc w:val="both"/>
    </w:pPr>
    <w:rPr>
      <w:sz w:val="22"/>
      <w:szCs w:val="24"/>
    </w:rPr>
  </w:style>
  <w:style w:type="paragraph" w:styleId="Nagwek1">
    <w:name w:val="heading 1"/>
    <w:basedOn w:val="Normalny"/>
    <w:next w:val="Normalny"/>
    <w:link w:val="Nagwek1Znak"/>
    <w:qFormat/>
    <w:rsid w:val="00EF1C6C"/>
    <w:pPr>
      <w:keepNext/>
      <w:jc w:val="center"/>
      <w:outlineLvl w:val="0"/>
    </w:pPr>
    <w:rPr>
      <w:b/>
      <w:bCs/>
      <w:kern w:val="32"/>
      <w:sz w:val="32"/>
      <w:szCs w:val="32"/>
    </w:rPr>
  </w:style>
  <w:style w:type="paragraph" w:styleId="Nagwek2">
    <w:name w:val="heading 2"/>
    <w:basedOn w:val="Normalny"/>
    <w:next w:val="Normalny"/>
    <w:link w:val="Nagwek2Znak"/>
    <w:qFormat/>
    <w:rsid w:val="00FE3204"/>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9A124D"/>
    <w:pPr>
      <w:keepNext/>
      <w:keepLines/>
      <w:spacing w:before="20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rsid w:val="00E773AF"/>
    <w:pPr>
      <w:keepNext/>
      <w:keepLines/>
      <w:spacing w:before="200"/>
      <w:outlineLvl w:val="5"/>
    </w:pPr>
    <w:rPr>
      <w:rFonts w:ascii="Cambria" w:hAnsi="Cambria"/>
      <w:i/>
      <w:iCs/>
      <w:color w:val="243F60"/>
    </w:rPr>
  </w:style>
  <w:style w:type="paragraph" w:styleId="Nagwek7">
    <w:name w:val="heading 7"/>
    <w:basedOn w:val="Normalny"/>
    <w:next w:val="Normalny"/>
    <w:link w:val="Nagwek7Znak"/>
    <w:qFormat/>
    <w:rsid w:val="00E773AF"/>
    <w:pPr>
      <w:keepNext/>
      <w:keepLines/>
      <w:spacing w:before="200"/>
      <w:outlineLvl w:val="6"/>
    </w:pPr>
    <w:rPr>
      <w:rFonts w:ascii="Cambria" w:hAnsi="Cambria"/>
      <w:i/>
      <w:iCs/>
      <w:color w:val="404040"/>
    </w:rPr>
  </w:style>
  <w:style w:type="paragraph" w:styleId="Nagwek8">
    <w:name w:val="heading 8"/>
    <w:basedOn w:val="Normalny"/>
    <w:next w:val="Normalny"/>
    <w:link w:val="Nagwek8Znak"/>
    <w:rsid w:val="00E773AF"/>
    <w:pPr>
      <w:keepNext/>
      <w:keepLines/>
      <w:spacing w:before="200"/>
      <w:outlineLvl w:val="7"/>
    </w:pPr>
    <w:rPr>
      <w:rFonts w:ascii="Cambria" w:hAnsi="Cambria"/>
      <w:color w:val="404040"/>
      <w:sz w:val="20"/>
      <w:szCs w:val="20"/>
    </w:rPr>
  </w:style>
  <w:style w:type="paragraph" w:styleId="Nagwek9">
    <w:name w:val="heading 9"/>
    <w:basedOn w:val="Normalny"/>
    <w:next w:val="Normalny"/>
    <w:link w:val="Nagwek9Znak"/>
    <w:rsid w:val="00E773AF"/>
    <w:pPr>
      <w:keepNext/>
      <w:keepLines/>
      <w:spacing w:before="200"/>
      <w:outlineLvl w:val="8"/>
    </w:pPr>
    <w:rPr>
      <w:rFonts w:ascii="Cambria" w:hAnsi="Cambria"/>
      <w:i/>
      <w:iCs/>
      <w:color w:val="404040"/>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27173"/>
    <w:pPr>
      <w:tabs>
        <w:tab w:val="center" w:pos="4536"/>
        <w:tab w:val="right" w:pos="9072"/>
      </w:tabs>
    </w:pPr>
  </w:style>
  <w:style w:type="paragraph" w:styleId="Stopka">
    <w:name w:val="footer"/>
    <w:basedOn w:val="Normalny"/>
    <w:link w:val="StopkaZnak"/>
    <w:uiPriority w:val="99"/>
    <w:rsid w:val="00427173"/>
    <w:pPr>
      <w:tabs>
        <w:tab w:val="center" w:pos="4536"/>
        <w:tab w:val="right" w:pos="9072"/>
      </w:tabs>
    </w:pPr>
  </w:style>
  <w:style w:type="character" w:styleId="Numerstrony">
    <w:name w:val="page number"/>
    <w:basedOn w:val="Domylnaczcionkaakapitu"/>
    <w:rsid w:val="00427173"/>
  </w:style>
  <w:style w:type="paragraph" w:styleId="Mapadokumentu">
    <w:name w:val="Document Map"/>
    <w:basedOn w:val="Normalny"/>
    <w:link w:val="MapadokumentuZnak"/>
    <w:rsid w:val="00F556CD"/>
    <w:rPr>
      <w:rFonts w:ascii="Tahoma" w:hAnsi="Tahoma" w:cs="Tahoma"/>
      <w:sz w:val="16"/>
      <w:szCs w:val="16"/>
    </w:rPr>
  </w:style>
  <w:style w:type="character" w:customStyle="1" w:styleId="MapadokumentuZnak">
    <w:name w:val="Mapa dokumentu Znak"/>
    <w:basedOn w:val="Domylnaczcionkaakapitu"/>
    <w:link w:val="Mapadokumentu"/>
    <w:rsid w:val="00F556CD"/>
    <w:rPr>
      <w:rFonts w:ascii="Tahoma" w:hAnsi="Tahoma" w:cs="Tahoma"/>
      <w:sz w:val="16"/>
      <w:szCs w:val="16"/>
    </w:rPr>
  </w:style>
  <w:style w:type="character" w:customStyle="1" w:styleId="Nagwek1Znak">
    <w:name w:val="Nagłówek 1 Znak"/>
    <w:basedOn w:val="Domylnaczcionkaakapitu"/>
    <w:link w:val="Nagwek1"/>
    <w:rsid w:val="00EF1C6C"/>
    <w:rPr>
      <w:b/>
      <w:bCs/>
      <w:kern w:val="32"/>
      <w:sz w:val="32"/>
      <w:szCs w:val="32"/>
    </w:rPr>
  </w:style>
  <w:style w:type="paragraph" w:styleId="Nagwekspisutreci">
    <w:name w:val="TOC Heading"/>
    <w:basedOn w:val="Nagwek1"/>
    <w:next w:val="Normalny"/>
    <w:uiPriority w:val="39"/>
    <w:rsid w:val="00F556CD"/>
    <w:pPr>
      <w:keepLines/>
      <w:spacing w:before="480" w:line="276" w:lineRule="auto"/>
      <w:outlineLvl w:val="9"/>
    </w:pPr>
    <w:rPr>
      <w:color w:val="365F91"/>
      <w:kern w:val="0"/>
      <w:sz w:val="28"/>
      <w:szCs w:val="28"/>
      <w:lang w:eastAsia="en-US"/>
    </w:rPr>
  </w:style>
  <w:style w:type="paragraph" w:styleId="Spistreci2">
    <w:name w:val="toc 2"/>
    <w:basedOn w:val="Normalny"/>
    <w:next w:val="Normalny"/>
    <w:autoRedefine/>
    <w:uiPriority w:val="39"/>
    <w:unhideWhenUsed/>
    <w:rsid w:val="00A84686"/>
    <w:pPr>
      <w:tabs>
        <w:tab w:val="right" w:leader="dot" w:pos="9072"/>
      </w:tabs>
      <w:spacing w:after="100" w:line="276" w:lineRule="auto"/>
      <w:ind w:left="0"/>
    </w:pPr>
    <w:rPr>
      <w:rFonts w:ascii="Calibri" w:hAnsi="Calibri"/>
      <w:szCs w:val="22"/>
      <w:lang w:eastAsia="en-US"/>
    </w:rPr>
  </w:style>
  <w:style w:type="paragraph" w:styleId="Spistreci1">
    <w:name w:val="toc 1"/>
    <w:basedOn w:val="Normalny"/>
    <w:next w:val="Normalny"/>
    <w:autoRedefine/>
    <w:uiPriority w:val="39"/>
    <w:unhideWhenUsed/>
    <w:rsid w:val="00173EA8"/>
    <w:pPr>
      <w:tabs>
        <w:tab w:val="right" w:leader="dot" w:pos="9062"/>
      </w:tabs>
      <w:spacing w:after="100" w:line="276" w:lineRule="auto"/>
      <w:ind w:left="426"/>
    </w:pPr>
    <w:rPr>
      <w:rFonts w:ascii="Calibri" w:hAnsi="Calibri"/>
      <w:szCs w:val="22"/>
      <w:lang w:eastAsia="en-US"/>
    </w:rPr>
  </w:style>
  <w:style w:type="paragraph" w:styleId="Spistreci3">
    <w:name w:val="toc 3"/>
    <w:basedOn w:val="Normalny"/>
    <w:next w:val="Normalny"/>
    <w:autoRedefine/>
    <w:uiPriority w:val="39"/>
    <w:unhideWhenUsed/>
    <w:rsid w:val="00F556CD"/>
    <w:pPr>
      <w:spacing w:after="100" w:line="276" w:lineRule="auto"/>
      <w:ind w:left="216"/>
    </w:pPr>
    <w:rPr>
      <w:rFonts w:ascii="Calibri" w:hAnsi="Calibri"/>
      <w:szCs w:val="22"/>
      <w:lang w:eastAsia="en-US"/>
    </w:rPr>
  </w:style>
  <w:style w:type="paragraph" w:styleId="Tekstdymka">
    <w:name w:val="Balloon Text"/>
    <w:basedOn w:val="Normalny"/>
    <w:link w:val="TekstdymkaZnak"/>
    <w:rsid w:val="00F556CD"/>
    <w:rPr>
      <w:rFonts w:ascii="Tahoma" w:hAnsi="Tahoma" w:cs="Tahoma"/>
      <w:sz w:val="16"/>
      <w:szCs w:val="16"/>
    </w:rPr>
  </w:style>
  <w:style w:type="character" w:customStyle="1" w:styleId="TekstdymkaZnak">
    <w:name w:val="Tekst dymka Znak"/>
    <w:basedOn w:val="Domylnaczcionkaakapitu"/>
    <w:link w:val="Tekstdymka"/>
    <w:rsid w:val="00F556CD"/>
    <w:rPr>
      <w:rFonts w:ascii="Tahoma" w:hAnsi="Tahoma" w:cs="Tahoma"/>
      <w:sz w:val="16"/>
      <w:szCs w:val="16"/>
    </w:rPr>
  </w:style>
  <w:style w:type="character" w:styleId="Hipercze">
    <w:name w:val="Hyperlink"/>
    <w:basedOn w:val="Domylnaczcionkaakapitu"/>
    <w:uiPriority w:val="99"/>
    <w:unhideWhenUsed/>
    <w:rsid w:val="00FE3204"/>
    <w:rPr>
      <w:color w:val="0000FF"/>
      <w:u w:val="single"/>
    </w:rPr>
  </w:style>
  <w:style w:type="paragraph" w:styleId="Spistreci7">
    <w:name w:val="toc 7"/>
    <w:basedOn w:val="Normalny"/>
    <w:next w:val="Normalny"/>
    <w:autoRedefine/>
    <w:rsid w:val="00FE3204"/>
    <w:pPr>
      <w:ind w:left="1440"/>
    </w:pPr>
  </w:style>
  <w:style w:type="character" w:customStyle="1" w:styleId="Nagwek2Znak">
    <w:name w:val="Nagłówek 2 Znak"/>
    <w:basedOn w:val="Domylnaczcionkaakapitu"/>
    <w:link w:val="Nagwek2"/>
    <w:rsid w:val="00FE3204"/>
    <w:rPr>
      <w:rFonts w:ascii="Cambria" w:eastAsia="Times New Roman" w:hAnsi="Cambria" w:cs="Times New Roman"/>
      <w:b/>
      <w:bCs/>
      <w:i/>
      <w:iCs/>
      <w:sz w:val="28"/>
      <w:szCs w:val="28"/>
    </w:rPr>
  </w:style>
  <w:style w:type="paragraph" w:styleId="Tekstprzypisukocowego">
    <w:name w:val="endnote text"/>
    <w:basedOn w:val="Normalny"/>
    <w:link w:val="TekstprzypisukocowegoZnak"/>
    <w:rsid w:val="00524FE8"/>
    <w:rPr>
      <w:sz w:val="20"/>
      <w:szCs w:val="20"/>
    </w:rPr>
  </w:style>
  <w:style w:type="character" w:customStyle="1" w:styleId="TekstprzypisukocowegoZnak">
    <w:name w:val="Tekst przypisu końcowego Znak"/>
    <w:basedOn w:val="Domylnaczcionkaakapitu"/>
    <w:link w:val="Tekstprzypisukocowego"/>
    <w:rsid w:val="00524FE8"/>
  </w:style>
  <w:style w:type="character" w:styleId="Odwoanieprzypisukocowego">
    <w:name w:val="endnote reference"/>
    <w:basedOn w:val="Domylnaczcionkaakapitu"/>
    <w:rsid w:val="00524FE8"/>
    <w:rPr>
      <w:vertAlign w:val="superscript"/>
    </w:rPr>
  </w:style>
  <w:style w:type="paragraph" w:styleId="Akapitzlist">
    <w:name w:val="List Paragraph"/>
    <w:basedOn w:val="Normalny"/>
    <w:link w:val="AkapitzlistZnak"/>
    <w:uiPriority w:val="34"/>
    <w:qFormat/>
    <w:rsid w:val="00BE376B"/>
    <w:pPr>
      <w:numPr>
        <w:numId w:val="2"/>
      </w:numPr>
      <w:ind w:left="1134" w:hanging="283"/>
    </w:pPr>
  </w:style>
  <w:style w:type="paragraph" w:styleId="Tekstpodstawowy">
    <w:name w:val="Body Text"/>
    <w:basedOn w:val="Normalny"/>
    <w:link w:val="TekstpodstawowyZnak"/>
    <w:rsid w:val="00022309"/>
    <w:pPr>
      <w:widowControl w:val="0"/>
      <w:suppressAutoHyphens/>
      <w:spacing w:after="120"/>
    </w:pPr>
    <w:rPr>
      <w:rFonts w:eastAsia="Lucida Sans Unicode"/>
      <w:kern w:val="1"/>
    </w:rPr>
  </w:style>
  <w:style w:type="character" w:customStyle="1" w:styleId="TekstpodstawowyZnak">
    <w:name w:val="Tekst podstawowy Znak"/>
    <w:basedOn w:val="Domylnaczcionkaakapitu"/>
    <w:link w:val="Tekstpodstawowy"/>
    <w:rsid w:val="00022309"/>
    <w:rPr>
      <w:rFonts w:eastAsia="Lucida Sans Unicode"/>
      <w:kern w:val="1"/>
      <w:sz w:val="24"/>
      <w:szCs w:val="24"/>
    </w:rPr>
  </w:style>
  <w:style w:type="paragraph" w:customStyle="1" w:styleId="nagwek0">
    <w:name w:val="nagłówek"/>
    <w:basedOn w:val="Akapitzlist"/>
    <w:link w:val="nagwekZnak1"/>
    <w:rsid w:val="008C7341"/>
    <w:pPr>
      <w:numPr>
        <w:numId w:val="0"/>
      </w:numPr>
      <w:tabs>
        <w:tab w:val="left" w:pos="1000"/>
      </w:tabs>
      <w:jc w:val="center"/>
    </w:pPr>
    <w:rPr>
      <w:rFonts w:cs="Tahoma"/>
      <w:b/>
      <w:bCs/>
      <w:sz w:val="44"/>
      <w:szCs w:val="28"/>
    </w:rPr>
  </w:style>
  <w:style w:type="paragraph" w:customStyle="1" w:styleId="podstawowy">
    <w:name w:val="podstawowy"/>
    <w:basedOn w:val="nagwek0"/>
    <w:link w:val="podstawowyZnak"/>
    <w:rsid w:val="00EF4B57"/>
    <w:pPr>
      <w:ind w:left="360"/>
    </w:pPr>
    <w:rPr>
      <w:rFonts w:ascii="Calibri" w:hAnsi="Calibri"/>
      <w:b w:val="0"/>
      <w:sz w:val="24"/>
    </w:rPr>
  </w:style>
  <w:style w:type="character" w:customStyle="1" w:styleId="AkapitzlistZnak">
    <w:name w:val="Akapit z listą Znak"/>
    <w:basedOn w:val="Domylnaczcionkaakapitu"/>
    <w:link w:val="Akapitzlist"/>
    <w:uiPriority w:val="34"/>
    <w:rsid w:val="00BE376B"/>
    <w:rPr>
      <w:sz w:val="22"/>
      <w:szCs w:val="24"/>
    </w:rPr>
  </w:style>
  <w:style w:type="character" w:customStyle="1" w:styleId="nagwekZnak0">
    <w:name w:val="nagłówek Znak"/>
    <w:basedOn w:val="AkapitzlistZnak"/>
    <w:rsid w:val="00944F8C"/>
    <w:rPr>
      <w:sz w:val="22"/>
      <w:szCs w:val="24"/>
    </w:rPr>
  </w:style>
  <w:style w:type="character" w:customStyle="1" w:styleId="nagwekZnak1">
    <w:name w:val="nagłówek Znak1"/>
    <w:basedOn w:val="AkapitzlistZnak"/>
    <w:link w:val="nagwek0"/>
    <w:rsid w:val="00EF1C6C"/>
    <w:rPr>
      <w:rFonts w:cs="Tahoma"/>
      <w:b/>
      <w:bCs/>
      <w:sz w:val="44"/>
      <w:szCs w:val="28"/>
    </w:rPr>
  </w:style>
  <w:style w:type="character" w:customStyle="1" w:styleId="podstawowyZnak">
    <w:name w:val="podstawowy Znak"/>
    <w:basedOn w:val="nagwekZnak1"/>
    <w:link w:val="podstawowy"/>
    <w:rsid w:val="00EF4B57"/>
    <w:rPr>
      <w:rFonts w:cs="Tahoma"/>
      <w:b/>
      <w:bCs/>
      <w:sz w:val="44"/>
      <w:szCs w:val="28"/>
    </w:rPr>
  </w:style>
  <w:style w:type="paragraph" w:customStyle="1" w:styleId="11punktowanieZnak">
    <w:name w:val="1.1 punktowanie Znak"/>
    <w:basedOn w:val="11punkt"/>
    <w:link w:val="11punktowanieZnakZnak"/>
    <w:qFormat/>
    <w:rsid w:val="00051182"/>
    <w:pPr>
      <w:numPr>
        <w:ilvl w:val="1"/>
        <w:numId w:val="1"/>
      </w:numPr>
      <w:ind w:left="716"/>
    </w:pPr>
  </w:style>
  <w:style w:type="paragraph" w:customStyle="1" w:styleId="1PunktowanieZnak">
    <w:name w:val="1. Punktowanie Znak"/>
    <w:basedOn w:val="Akapitzlist"/>
    <w:link w:val="1PunktowanieZnakZnak"/>
    <w:qFormat/>
    <w:rsid w:val="0024247E"/>
    <w:pPr>
      <w:numPr>
        <w:numId w:val="1"/>
      </w:numPr>
      <w:spacing w:before="120" w:after="120"/>
    </w:pPr>
    <w:rPr>
      <w:b/>
    </w:rPr>
  </w:style>
  <w:style w:type="character" w:customStyle="1" w:styleId="11punktowanieZnakZnak">
    <w:name w:val="1.1 punktowanie Znak Znak"/>
    <w:basedOn w:val="AkapitzlistZnak"/>
    <w:link w:val="11punktowanieZnak"/>
    <w:rsid w:val="00051182"/>
    <w:rPr>
      <w:b/>
      <w:sz w:val="22"/>
      <w:szCs w:val="24"/>
    </w:rPr>
  </w:style>
  <w:style w:type="paragraph" w:customStyle="1" w:styleId="Punktowanie">
    <w:name w:val="Punktowanie"/>
    <w:basedOn w:val="11punktowanieZnak"/>
    <w:link w:val="PunktowanieZnak"/>
    <w:rsid w:val="009E445E"/>
    <w:pPr>
      <w:ind w:left="851" w:hanging="567"/>
    </w:pPr>
  </w:style>
  <w:style w:type="character" w:customStyle="1" w:styleId="1PunktowanieZnakZnak">
    <w:name w:val="1. Punktowanie Znak Znak"/>
    <w:basedOn w:val="AkapitzlistZnak"/>
    <w:link w:val="1PunktowanieZnak"/>
    <w:rsid w:val="0024247E"/>
    <w:rPr>
      <w:b/>
      <w:sz w:val="22"/>
      <w:szCs w:val="24"/>
    </w:rPr>
  </w:style>
  <w:style w:type="character" w:customStyle="1" w:styleId="PunktowanieZnak">
    <w:name w:val="Punktowanie Znak"/>
    <w:basedOn w:val="11punktowanieZnakZnak"/>
    <w:link w:val="Punktowanie"/>
    <w:rsid w:val="009E445E"/>
    <w:rPr>
      <w:b/>
      <w:sz w:val="22"/>
      <w:szCs w:val="24"/>
    </w:rPr>
  </w:style>
  <w:style w:type="paragraph" w:customStyle="1" w:styleId="Tabelki">
    <w:name w:val="Tabelki"/>
    <w:basedOn w:val="Normalny"/>
    <w:link w:val="TabelkiZnak"/>
    <w:rsid w:val="00FE7E34"/>
    <w:pPr>
      <w:framePr w:hSpace="141" w:wrap="around" w:vAnchor="text" w:hAnchor="margin" w:y="-38"/>
      <w:ind w:left="33"/>
    </w:pPr>
    <w:rPr>
      <w:sz w:val="20"/>
      <w:szCs w:val="20"/>
    </w:rPr>
  </w:style>
  <w:style w:type="paragraph" w:customStyle="1" w:styleId="Nagwekgrny">
    <w:name w:val="Nagłówek górny"/>
    <w:basedOn w:val="Normalny"/>
    <w:link w:val="NagwekgrnyZnak"/>
    <w:qFormat/>
    <w:rsid w:val="00D65083"/>
    <w:pPr>
      <w:jc w:val="center"/>
    </w:pPr>
    <w:rPr>
      <w:u w:val="single"/>
    </w:rPr>
  </w:style>
  <w:style w:type="character" w:customStyle="1" w:styleId="TabelkiZnak">
    <w:name w:val="Tabelki Znak"/>
    <w:basedOn w:val="Domylnaczcionkaakapitu"/>
    <w:link w:val="Tabelki"/>
    <w:rsid w:val="00FE7E34"/>
  </w:style>
  <w:style w:type="character" w:customStyle="1" w:styleId="NagwekgrnyZnak">
    <w:name w:val="Nagłówek górny Znak"/>
    <w:basedOn w:val="Domylnaczcionkaakapitu"/>
    <w:link w:val="Nagwekgrny"/>
    <w:rsid w:val="00D65083"/>
    <w:rPr>
      <w:sz w:val="22"/>
      <w:szCs w:val="24"/>
      <w:u w:val="single"/>
    </w:rPr>
  </w:style>
  <w:style w:type="character" w:styleId="Pogrubienie">
    <w:name w:val="Strong"/>
    <w:basedOn w:val="Domylnaczcionkaakapitu"/>
    <w:uiPriority w:val="22"/>
    <w:qFormat/>
    <w:rsid w:val="00D51F5E"/>
    <w:rPr>
      <w:b/>
      <w:bCs/>
    </w:rPr>
  </w:style>
  <w:style w:type="paragraph" w:styleId="NormalnyWeb">
    <w:name w:val="Normal (Web)"/>
    <w:basedOn w:val="Normalny"/>
    <w:uiPriority w:val="99"/>
    <w:unhideWhenUsed/>
    <w:rsid w:val="00D51F5E"/>
    <w:pPr>
      <w:spacing w:line="360" w:lineRule="auto"/>
      <w:ind w:left="0"/>
    </w:pPr>
    <w:rPr>
      <w:sz w:val="24"/>
    </w:rPr>
  </w:style>
  <w:style w:type="paragraph" w:customStyle="1" w:styleId="111Punktowanie">
    <w:name w:val="1.1.1 Punktowanie"/>
    <w:basedOn w:val="11punktowanieZnak"/>
    <w:link w:val="111PunktowanieZnak"/>
    <w:qFormat/>
    <w:rsid w:val="004F4D1A"/>
    <w:pPr>
      <w:numPr>
        <w:ilvl w:val="0"/>
        <w:numId w:val="4"/>
      </w:numPr>
      <w:tabs>
        <w:tab w:val="left" w:pos="851"/>
      </w:tabs>
    </w:pPr>
  </w:style>
  <w:style w:type="paragraph" w:styleId="Bezodstpw">
    <w:name w:val="No Spacing"/>
    <w:uiPriority w:val="1"/>
    <w:qFormat/>
    <w:rsid w:val="00FE7E34"/>
    <w:rPr>
      <w:rFonts w:ascii="Calibri" w:eastAsia="Calibri" w:hAnsi="Calibri"/>
      <w:sz w:val="22"/>
      <w:szCs w:val="22"/>
      <w:lang w:eastAsia="en-US"/>
    </w:rPr>
  </w:style>
  <w:style w:type="character" w:customStyle="1" w:styleId="111PunktowanieZnak">
    <w:name w:val="1.1.1 Punktowanie Znak"/>
    <w:basedOn w:val="11punktowanieZnakZnak"/>
    <w:link w:val="111Punktowanie"/>
    <w:rsid w:val="004F4D1A"/>
    <w:rPr>
      <w:b/>
      <w:sz w:val="22"/>
      <w:szCs w:val="24"/>
    </w:rPr>
  </w:style>
  <w:style w:type="paragraph" w:customStyle="1" w:styleId="LOGO">
    <w:name w:val="LOGO"/>
    <w:basedOn w:val="Normalny"/>
    <w:link w:val="LOGOZnak"/>
    <w:rsid w:val="005F4CD7"/>
    <w:pPr>
      <w:tabs>
        <w:tab w:val="left" w:pos="7230"/>
      </w:tabs>
      <w:ind w:left="0"/>
    </w:pPr>
    <w:rPr>
      <w:rFonts w:ascii="Century Gothic" w:hAnsi="Century Gothic" w:cs="Arial"/>
      <w:sz w:val="18"/>
    </w:rPr>
  </w:style>
  <w:style w:type="character" w:customStyle="1" w:styleId="LOGOZnak">
    <w:name w:val="LOGO Znak"/>
    <w:basedOn w:val="Domylnaczcionkaakapitu"/>
    <w:link w:val="LOGO"/>
    <w:rsid w:val="005F4CD7"/>
    <w:rPr>
      <w:rFonts w:ascii="Century Gothic" w:hAnsi="Century Gothic" w:cs="Arial"/>
      <w:sz w:val="18"/>
      <w:szCs w:val="24"/>
    </w:rPr>
  </w:style>
  <w:style w:type="paragraph" w:customStyle="1" w:styleId="PunktRzymskie">
    <w:name w:val="Punkt. Rzymskie"/>
    <w:basedOn w:val="Akapitzlist"/>
    <w:link w:val="PunktRzymskieZnak"/>
    <w:qFormat/>
    <w:rsid w:val="0065754E"/>
    <w:pPr>
      <w:numPr>
        <w:numId w:val="3"/>
      </w:numPr>
      <w:ind w:left="426"/>
    </w:pPr>
    <w:rPr>
      <w:b/>
    </w:rPr>
  </w:style>
  <w:style w:type="character" w:customStyle="1" w:styleId="PunktRzymskieZnak">
    <w:name w:val="Punkt. Rzymskie Znak"/>
    <w:basedOn w:val="AkapitzlistZnak"/>
    <w:link w:val="PunktRzymskie"/>
    <w:rsid w:val="0065754E"/>
    <w:rPr>
      <w:b/>
      <w:sz w:val="22"/>
      <w:szCs w:val="24"/>
    </w:rPr>
  </w:style>
  <w:style w:type="paragraph" w:customStyle="1" w:styleId="odmylnikaZnak">
    <w:name w:val="od myślnika Znak"/>
    <w:basedOn w:val="Akapitzlist"/>
    <w:link w:val="odmylnikaZnakZnak"/>
    <w:qFormat/>
    <w:rsid w:val="00B217CE"/>
  </w:style>
  <w:style w:type="character" w:customStyle="1" w:styleId="odmylnikaZnakZnak">
    <w:name w:val="od myślnika Znak Znak"/>
    <w:basedOn w:val="AkapitzlistZnak"/>
    <w:link w:val="odmylnikaZnak"/>
    <w:rsid w:val="00B217CE"/>
    <w:rPr>
      <w:sz w:val="22"/>
      <w:szCs w:val="24"/>
    </w:rPr>
  </w:style>
  <w:style w:type="table" w:styleId="Tabela-Siatka">
    <w:name w:val="Table Grid"/>
    <w:basedOn w:val="Standardowy"/>
    <w:rsid w:val="00FB15B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rtyt2">
    <w:name w:val="str. tyt 2"/>
    <w:basedOn w:val="Normalny"/>
    <w:link w:val="strtyt2Znak"/>
    <w:qFormat/>
    <w:rsid w:val="00E2368B"/>
    <w:pPr>
      <w:ind w:left="709"/>
    </w:pPr>
    <w:rPr>
      <w:rFonts w:ascii="Century Gothic" w:hAnsi="Century Gothic"/>
      <w:sz w:val="24"/>
    </w:rPr>
  </w:style>
  <w:style w:type="character" w:customStyle="1" w:styleId="StopkaZnak">
    <w:name w:val="Stopka Znak"/>
    <w:basedOn w:val="Domylnaczcionkaakapitu"/>
    <w:link w:val="Stopka"/>
    <w:uiPriority w:val="99"/>
    <w:rsid w:val="00896823"/>
    <w:rPr>
      <w:sz w:val="22"/>
      <w:szCs w:val="24"/>
    </w:rPr>
  </w:style>
  <w:style w:type="character" w:customStyle="1" w:styleId="strtyt2Znak">
    <w:name w:val="str. tyt 2 Znak"/>
    <w:basedOn w:val="Domylnaczcionkaakapitu"/>
    <w:link w:val="strtyt2"/>
    <w:rsid w:val="00E2368B"/>
    <w:rPr>
      <w:rFonts w:ascii="Century Gothic" w:hAnsi="Century Gothic"/>
      <w:sz w:val="24"/>
      <w:szCs w:val="24"/>
    </w:rPr>
  </w:style>
  <w:style w:type="paragraph" w:styleId="Tekstpodstawowy2">
    <w:name w:val="Body Text 2"/>
    <w:basedOn w:val="Normalny"/>
    <w:link w:val="Tekstpodstawowy2Znak"/>
    <w:rsid w:val="0065754E"/>
    <w:pPr>
      <w:spacing w:after="120" w:line="480" w:lineRule="auto"/>
    </w:pPr>
  </w:style>
  <w:style w:type="character" w:customStyle="1" w:styleId="Tekstpodstawowy2Znak">
    <w:name w:val="Tekst podstawowy 2 Znak"/>
    <w:basedOn w:val="Domylnaczcionkaakapitu"/>
    <w:link w:val="Tekstpodstawowy2"/>
    <w:rsid w:val="0065754E"/>
    <w:rPr>
      <w:sz w:val="22"/>
      <w:szCs w:val="24"/>
    </w:rPr>
  </w:style>
  <w:style w:type="character" w:customStyle="1" w:styleId="tresc">
    <w:name w:val="tresc"/>
    <w:basedOn w:val="Domylnaczcionkaakapitu"/>
    <w:rsid w:val="0065754E"/>
  </w:style>
  <w:style w:type="character" w:customStyle="1" w:styleId="dzu">
    <w:name w:val="dzu"/>
    <w:basedOn w:val="Domylnaczcionkaakapitu"/>
    <w:rsid w:val="0065754E"/>
  </w:style>
  <w:style w:type="paragraph" w:styleId="Tekstpodstawowywcity">
    <w:name w:val="Body Text Indent"/>
    <w:basedOn w:val="Normalny"/>
    <w:link w:val="TekstpodstawowywcityZnak"/>
    <w:rsid w:val="0065754E"/>
    <w:pPr>
      <w:spacing w:after="120"/>
      <w:ind w:left="283" w:firstLine="567"/>
    </w:pPr>
    <w:rPr>
      <w:sz w:val="24"/>
    </w:rPr>
  </w:style>
  <w:style w:type="character" w:customStyle="1" w:styleId="TekstpodstawowywcityZnak">
    <w:name w:val="Tekst podstawowy wcięty Znak"/>
    <w:basedOn w:val="Domylnaczcionkaakapitu"/>
    <w:link w:val="Tekstpodstawowywcity"/>
    <w:rsid w:val="0065754E"/>
    <w:rPr>
      <w:sz w:val="24"/>
      <w:szCs w:val="24"/>
    </w:rPr>
  </w:style>
  <w:style w:type="paragraph" w:styleId="Tytu">
    <w:name w:val="Title"/>
    <w:basedOn w:val="Normalny"/>
    <w:next w:val="Normalny"/>
    <w:link w:val="TytuZnak"/>
    <w:qFormat/>
    <w:rsid w:val="0065754E"/>
    <w:pPr>
      <w:numPr>
        <w:numId w:val="5"/>
      </w:numPr>
      <w:spacing w:before="240" w:after="60"/>
      <w:outlineLvl w:val="0"/>
    </w:pPr>
    <w:rPr>
      <w:rFonts w:ascii="Cambria" w:hAnsi="Cambria"/>
      <w:b/>
      <w:bCs/>
      <w:kern w:val="28"/>
      <w:sz w:val="28"/>
      <w:szCs w:val="32"/>
    </w:rPr>
  </w:style>
  <w:style w:type="character" w:customStyle="1" w:styleId="TytuZnak">
    <w:name w:val="Tytuł Znak"/>
    <w:basedOn w:val="Domylnaczcionkaakapitu"/>
    <w:link w:val="Tytu"/>
    <w:rsid w:val="0065754E"/>
    <w:rPr>
      <w:rFonts w:ascii="Cambria" w:hAnsi="Cambria"/>
      <w:b/>
      <w:bCs/>
      <w:kern w:val="28"/>
      <w:sz w:val="28"/>
      <w:szCs w:val="32"/>
    </w:rPr>
  </w:style>
  <w:style w:type="paragraph" w:customStyle="1" w:styleId="-xxxx">
    <w:name w:val="- xxxx"/>
    <w:basedOn w:val="Normalny"/>
    <w:link w:val="-xxxxZnak"/>
    <w:rsid w:val="00205E7C"/>
    <w:pPr>
      <w:numPr>
        <w:numId w:val="6"/>
      </w:numPr>
      <w:ind w:left="709"/>
    </w:pPr>
    <w:rPr>
      <w:bCs/>
    </w:rPr>
  </w:style>
  <w:style w:type="paragraph" w:customStyle="1" w:styleId="1xxxx">
    <w:name w:val="1. xxxx"/>
    <w:basedOn w:val="Normalny"/>
    <w:link w:val="1xxxxZnak"/>
    <w:rsid w:val="0065754E"/>
    <w:pPr>
      <w:numPr>
        <w:numId w:val="7"/>
      </w:numPr>
      <w:ind w:left="993" w:hanging="426"/>
    </w:pPr>
    <w:rPr>
      <w:sz w:val="24"/>
    </w:rPr>
  </w:style>
  <w:style w:type="character" w:customStyle="1" w:styleId="-xxxxZnak">
    <w:name w:val="- xxxx Znak"/>
    <w:basedOn w:val="Domylnaczcionkaakapitu"/>
    <w:link w:val="-xxxx"/>
    <w:rsid w:val="00205E7C"/>
    <w:rPr>
      <w:bCs/>
      <w:sz w:val="22"/>
      <w:szCs w:val="24"/>
    </w:rPr>
  </w:style>
  <w:style w:type="paragraph" w:styleId="Podtytu">
    <w:name w:val="Subtitle"/>
    <w:basedOn w:val="Normalny"/>
    <w:next w:val="Normalny"/>
    <w:link w:val="PodtytuZnak"/>
    <w:rsid w:val="00A84686"/>
    <w:pPr>
      <w:spacing w:after="60"/>
      <w:ind w:left="360"/>
      <w:outlineLvl w:val="1"/>
    </w:pPr>
    <w:rPr>
      <w:b/>
      <w:szCs w:val="28"/>
    </w:rPr>
  </w:style>
  <w:style w:type="character" w:customStyle="1" w:styleId="PodtytuZnak">
    <w:name w:val="Podtytuł Znak"/>
    <w:basedOn w:val="Domylnaczcionkaakapitu"/>
    <w:link w:val="Podtytu"/>
    <w:rsid w:val="00A84686"/>
    <w:rPr>
      <w:b/>
      <w:sz w:val="22"/>
      <w:szCs w:val="28"/>
    </w:rPr>
  </w:style>
  <w:style w:type="character" w:customStyle="1" w:styleId="1xxxxZnak">
    <w:name w:val="1. xxxx Znak"/>
    <w:basedOn w:val="Domylnaczcionkaakapitu"/>
    <w:link w:val="1xxxx"/>
    <w:rsid w:val="0065754E"/>
    <w:rPr>
      <w:sz w:val="24"/>
      <w:szCs w:val="24"/>
    </w:rPr>
  </w:style>
  <w:style w:type="paragraph" w:styleId="Tekstprzypisudolnego">
    <w:name w:val="footnote text"/>
    <w:basedOn w:val="Normalny"/>
    <w:link w:val="TekstprzypisudolnegoZnak"/>
    <w:rsid w:val="00F54F0C"/>
    <w:rPr>
      <w:sz w:val="20"/>
      <w:szCs w:val="20"/>
    </w:rPr>
  </w:style>
  <w:style w:type="character" w:customStyle="1" w:styleId="TekstprzypisudolnegoZnak">
    <w:name w:val="Tekst przypisu dolnego Znak"/>
    <w:basedOn w:val="Domylnaczcionkaakapitu"/>
    <w:link w:val="Tekstprzypisudolnego"/>
    <w:rsid w:val="00F54F0C"/>
  </w:style>
  <w:style w:type="character" w:styleId="Odwoanieprzypisudolnego">
    <w:name w:val="footnote reference"/>
    <w:basedOn w:val="Domylnaczcionkaakapitu"/>
    <w:rsid w:val="00F54F0C"/>
    <w:rPr>
      <w:vertAlign w:val="superscript"/>
    </w:rPr>
  </w:style>
  <w:style w:type="paragraph" w:styleId="Legenda">
    <w:name w:val="caption"/>
    <w:basedOn w:val="Normalny"/>
    <w:next w:val="Normalny"/>
    <w:rsid w:val="006A43AA"/>
    <w:pPr>
      <w:spacing w:after="200"/>
    </w:pPr>
    <w:rPr>
      <w:b/>
      <w:bCs/>
      <w:sz w:val="18"/>
      <w:szCs w:val="18"/>
    </w:rPr>
  </w:style>
  <w:style w:type="character" w:customStyle="1" w:styleId="NagwekZnak">
    <w:name w:val="Nagłówek Znak"/>
    <w:basedOn w:val="Domylnaczcionkaakapitu"/>
    <w:link w:val="Nagwek"/>
    <w:uiPriority w:val="99"/>
    <w:rsid w:val="00173EA8"/>
    <w:rPr>
      <w:sz w:val="22"/>
      <w:szCs w:val="24"/>
    </w:rPr>
  </w:style>
  <w:style w:type="character" w:customStyle="1" w:styleId="Nagwek6Znak">
    <w:name w:val="Nagłówek 6 Znak"/>
    <w:basedOn w:val="Domylnaczcionkaakapitu"/>
    <w:link w:val="Nagwek6"/>
    <w:rsid w:val="00E773AF"/>
    <w:rPr>
      <w:rFonts w:ascii="Cambria" w:eastAsia="Times New Roman" w:hAnsi="Cambria" w:cs="Times New Roman"/>
      <w:i/>
      <w:iCs/>
      <w:color w:val="243F60"/>
      <w:sz w:val="22"/>
      <w:szCs w:val="24"/>
    </w:rPr>
  </w:style>
  <w:style w:type="character" w:customStyle="1" w:styleId="Nagwek7Znak">
    <w:name w:val="Nagłówek 7 Znak"/>
    <w:basedOn w:val="Domylnaczcionkaakapitu"/>
    <w:link w:val="Nagwek7"/>
    <w:rsid w:val="00E773AF"/>
    <w:rPr>
      <w:rFonts w:ascii="Cambria" w:eastAsia="Times New Roman" w:hAnsi="Cambria" w:cs="Times New Roman"/>
      <w:i/>
      <w:iCs/>
      <w:color w:val="404040"/>
      <w:sz w:val="22"/>
      <w:szCs w:val="24"/>
    </w:rPr>
  </w:style>
  <w:style w:type="character" w:customStyle="1" w:styleId="Nagwek8Znak">
    <w:name w:val="Nagłówek 8 Znak"/>
    <w:basedOn w:val="Domylnaczcionkaakapitu"/>
    <w:link w:val="Nagwek8"/>
    <w:rsid w:val="00E773AF"/>
    <w:rPr>
      <w:rFonts w:ascii="Cambria" w:eastAsia="Times New Roman" w:hAnsi="Cambria" w:cs="Times New Roman"/>
      <w:color w:val="404040"/>
    </w:rPr>
  </w:style>
  <w:style w:type="character" w:customStyle="1" w:styleId="Nagwek9Znak">
    <w:name w:val="Nagłówek 9 Znak"/>
    <w:basedOn w:val="Domylnaczcionkaakapitu"/>
    <w:link w:val="Nagwek9"/>
    <w:rsid w:val="00E773AF"/>
    <w:rPr>
      <w:rFonts w:ascii="Cambria" w:eastAsia="Times New Roman" w:hAnsi="Cambria" w:cs="Times New Roman"/>
      <w:i/>
      <w:iCs/>
      <w:color w:val="404040"/>
    </w:rPr>
  </w:style>
  <w:style w:type="paragraph" w:styleId="Lista">
    <w:name w:val="List"/>
    <w:basedOn w:val="Normalny"/>
    <w:rsid w:val="00E773AF"/>
    <w:pPr>
      <w:ind w:left="283" w:hanging="283"/>
      <w:contextualSpacing/>
    </w:pPr>
  </w:style>
  <w:style w:type="paragraph" w:styleId="Lista2">
    <w:name w:val="List 2"/>
    <w:basedOn w:val="Normalny"/>
    <w:rsid w:val="00E773AF"/>
    <w:pPr>
      <w:ind w:left="566" w:hanging="283"/>
      <w:contextualSpacing/>
    </w:pPr>
  </w:style>
  <w:style w:type="paragraph" w:styleId="Lista3">
    <w:name w:val="List 3"/>
    <w:basedOn w:val="Normalny"/>
    <w:rsid w:val="00E773AF"/>
    <w:pPr>
      <w:ind w:left="849" w:hanging="283"/>
      <w:contextualSpacing/>
    </w:pPr>
  </w:style>
  <w:style w:type="paragraph" w:styleId="Lista-kontynuacja">
    <w:name w:val="List Continue"/>
    <w:basedOn w:val="Normalny"/>
    <w:rsid w:val="00E773AF"/>
    <w:pPr>
      <w:spacing w:after="120"/>
      <w:ind w:left="283"/>
      <w:contextualSpacing/>
    </w:pPr>
  </w:style>
  <w:style w:type="paragraph" w:styleId="Lista-kontynuacja2">
    <w:name w:val="List Continue 2"/>
    <w:basedOn w:val="Normalny"/>
    <w:rsid w:val="00E773AF"/>
    <w:pPr>
      <w:spacing w:after="120"/>
      <w:ind w:left="566"/>
      <w:contextualSpacing/>
    </w:pPr>
  </w:style>
  <w:style w:type="paragraph" w:styleId="Tekstpodstawowyzwciciem2">
    <w:name w:val="Body Text First Indent 2"/>
    <w:basedOn w:val="Tekstpodstawowywcity"/>
    <w:link w:val="Tekstpodstawowyzwciciem2Znak"/>
    <w:rsid w:val="00E773AF"/>
    <w:pPr>
      <w:spacing w:after="0"/>
      <w:ind w:left="360" w:firstLine="360"/>
      <w:jc w:val="left"/>
    </w:pPr>
    <w:rPr>
      <w:sz w:val="22"/>
    </w:rPr>
  </w:style>
  <w:style w:type="character" w:customStyle="1" w:styleId="Tekstpodstawowyzwciciem2Znak">
    <w:name w:val="Tekst podstawowy z wcięciem 2 Znak"/>
    <w:basedOn w:val="TekstpodstawowywcityZnak"/>
    <w:link w:val="Tekstpodstawowyzwciciem2"/>
    <w:rsid w:val="00E773AF"/>
    <w:rPr>
      <w:sz w:val="22"/>
      <w:szCs w:val="24"/>
    </w:rPr>
  </w:style>
  <w:style w:type="paragraph" w:customStyle="1" w:styleId="nagwekopisu">
    <w:name w:val="nagółwek opisu"/>
    <w:basedOn w:val="Normalny"/>
    <w:link w:val="nagwekopisuZnak"/>
    <w:qFormat/>
    <w:rsid w:val="00836495"/>
    <w:pPr>
      <w:ind w:left="0"/>
      <w:jc w:val="center"/>
    </w:pPr>
    <w:rPr>
      <w:b/>
      <w:u w:val="single"/>
    </w:rPr>
  </w:style>
  <w:style w:type="character" w:customStyle="1" w:styleId="nagwekopisuZnak">
    <w:name w:val="nagółwek opisu Znak"/>
    <w:basedOn w:val="Domylnaczcionkaakapitu"/>
    <w:link w:val="nagwekopisu"/>
    <w:rsid w:val="00836495"/>
    <w:rPr>
      <w:b/>
      <w:sz w:val="22"/>
      <w:szCs w:val="24"/>
      <w:u w:val="single"/>
    </w:rPr>
  </w:style>
  <w:style w:type="paragraph" w:customStyle="1" w:styleId="tytopr">
    <w:name w:val="tyt. opr."/>
    <w:basedOn w:val="Normalny"/>
    <w:link w:val="tytoprZnak"/>
    <w:qFormat/>
    <w:rsid w:val="00025DCA"/>
    <w:pPr>
      <w:jc w:val="center"/>
    </w:pPr>
    <w:rPr>
      <w:rFonts w:ascii="Century Gothic" w:hAnsi="Century Gothic"/>
      <w:b/>
      <w:sz w:val="32"/>
      <w:u w:val="single"/>
    </w:rPr>
  </w:style>
  <w:style w:type="character" w:customStyle="1" w:styleId="tytoprZnak">
    <w:name w:val="tyt. opr. Znak"/>
    <w:basedOn w:val="Domylnaczcionkaakapitu"/>
    <w:link w:val="tytopr"/>
    <w:rsid w:val="00025DCA"/>
    <w:rPr>
      <w:rFonts w:ascii="Century Gothic" w:hAnsi="Century Gothic"/>
      <w:b/>
      <w:sz w:val="32"/>
      <w:szCs w:val="24"/>
      <w:u w:val="single"/>
    </w:rPr>
  </w:style>
  <w:style w:type="character" w:styleId="Tekstzastpczy">
    <w:name w:val="Placeholder Text"/>
    <w:basedOn w:val="Domylnaczcionkaakapitu"/>
    <w:uiPriority w:val="99"/>
    <w:semiHidden/>
    <w:rsid w:val="00D036F2"/>
    <w:rPr>
      <w:color w:val="808080"/>
    </w:rPr>
  </w:style>
  <w:style w:type="paragraph" w:customStyle="1" w:styleId="11punktowanie">
    <w:name w:val="1.1 punktowanie"/>
    <w:basedOn w:val="Akapitzlist"/>
    <w:qFormat/>
    <w:rsid w:val="00557EEF"/>
    <w:pPr>
      <w:numPr>
        <w:numId w:val="0"/>
      </w:numPr>
      <w:tabs>
        <w:tab w:val="left" w:pos="993"/>
      </w:tabs>
      <w:ind w:left="709" w:hanging="432"/>
    </w:pPr>
    <w:rPr>
      <w:b/>
      <w:szCs w:val="22"/>
    </w:rPr>
  </w:style>
  <w:style w:type="paragraph" w:customStyle="1" w:styleId="1Punktowanie">
    <w:name w:val="1. Punktowanie"/>
    <w:basedOn w:val="Akapitzlist"/>
    <w:qFormat/>
    <w:rsid w:val="00557EEF"/>
    <w:pPr>
      <w:numPr>
        <w:numId w:val="0"/>
      </w:numPr>
      <w:spacing w:before="120" w:after="120"/>
      <w:ind w:left="360" w:hanging="360"/>
    </w:pPr>
    <w:rPr>
      <w:b/>
    </w:rPr>
  </w:style>
  <w:style w:type="paragraph" w:customStyle="1" w:styleId="odmylnika">
    <w:name w:val="od myślnika"/>
    <w:basedOn w:val="Akapitzlist"/>
    <w:qFormat/>
    <w:rsid w:val="00557EEF"/>
  </w:style>
  <w:style w:type="paragraph" w:customStyle="1" w:styleId="11punkt">
    <w:name w:val="1.1 punkt."/>
    <w:basedOn w:val="1Punktowanie"/>
    <w:link w:val="11punktZnak"/>
    <w:qFormat/>
    <w:rsid w:val="00385077"/>
    <w:pPr>
      <w:tabs>
        <w:tab w:val="right" w:pos="851"/>
      </w:tabs>
      <w:spacing w:after="0"/>
      <w:ind w:left="858" w:hanging="432"/>
    </w:pPr>
  </w:style>
  <w:style w:type="character" w:customStyle="1" w:styleId="11punktZnak">
    <w:name w:val="1.1 punkt. Znak"/>
    <w:link w:val="11punkt"/>
    <w:rsid w:val="00385077"/>
    <w:rPr>
      <w:b/>
      <w:sz w:val="22"/>
      <w:szCs w:val="24"/>
    </w:rPr>
  </w:style>
  <w:style w:type="character" w:styleId="Odwoaniedokomentarza">
    <w:name w:val="annotation reference"/>
    <w:basedOn w:val="Domylnaczcionkaakapitu"/>
    <w:uiPriority w:val="99"/>
    <w:semiHidden/>
    <w:unhideWhenUsed/>
    <w:rsid w:val="004508AA"/>
    <w:rPr>
      <w:sz w:val="16"/>
      <w:szCs w:val="16"/>
    </w:rPr>
  </w:style>
  <w:style w:type="paragraph" w:styleId="Tekstkomentarza">
    <w:name w:val="annotation text"/>
    <w:basedOn w:val="Normalny"/>
    <w:link w:val="TekstkomentarzaZnak"/>
    <w:uiPriority w:val="99"/>
    <w:semiHidden/>
    <w:unhideWhenUsed/>
    <w:rsid w:val="004508AA"/>
    <w:rPr>
      <w:sz w:val="20"/>
      <w:szCs w:val="20"/>
    </w:rPr>
  </w:style>
  <w:style w:type="character" w:customStyle="1" w:styleId="TekstkomentarzaZnak">
    <w:name w:val="Tekst komentarza Znak"/>
    <w:basedOn w:val="Domylnaczcionkaakapitu"/>
    <w:link w:val="Tekstkomentarza"/>
    <w:uiPriority w:val="99"/>
    <w:semiHidden/>
    <w:rsid w:val="004508AA"/>
  </w:style>
  <w:style w:type="paragraph" w:styleId="Tematkomentarza">
    <w:name w:val="annotation subject"/>
    <w:basedOn w:val="Tekstkomentarza"/>
    <w:next w:val="Tekstkomentarza"/>
    <w:link w:val="TematkomentarzaZnak"/>
    <w:uiPriority w:val="99"/>
    <w:semiHidden/>
    <w:unhideWhenUsed/>
    <w:rsid w:val="004508AA"/>
    <w:rPr>
      <w:b/>
      <w:bCs/>
    </w:rPr>
  </w:style>
  <w:style w:type="character" w:customStyle="1" w:styleId="TematkomentarzaZnak">
    <w:name w:val="Temat komentarza Znak"/>
    <w:basedOn w:val="TekstkomentarzaZnak"/>
    <w:link w:val="Tematkomentarza"/>
    <w:uiPriority w:val="99"/>
    <w:semiHidden/>
    <w:rsid w:val="004508AA"/>
    <w:rPr>
      <w:b/>
      <w:bCs/>
    </w:rPr>
  </w:style>
  <w:style w:type="paragraph" w:customStyle="1" w:styleId="WW-Domylnie">
    <w:name w:val="WW-Domyślnie"/>
    <w:rsid w:val="009A124D"/>
    <w:pPr>
      <w:widowControl w:val="0"/>
      <w:suppressAutoHyphens/>
    </w:pPr>
    <w:rPr>
      <w:rFonts w:eastAsia="SimSun" w:cs="Mangal"/>
      <w:kern w:val="1"/>
      <w:sz w:val="24"/>
      <w:szCs w:val="24"/>
      <w:lang w:eastAsia="hi-IN" w:bidi="hi-IN"/>
    </w:rPr>
  </w:style>
  <w:style w:type="character" w:customStyle="1" w:styleId="Nagwek3Znak">
    <w:name w:val="Nagłówek 3 Znak"/>
    <w:basedOn w:val="Domylnaczcionkaakapitu"/>
    <w:link w:val="Nagwek3"/>
    <w:uiPriority w:val="9"/>
    <w:semiHidden/>
    <w:rsid w:val="009A124D"/>
    <w:rPr>
      <w:rFonts w:asciiTheme="majorHAnsi" w:eastAsiaTheme="majorEastAsia" w:hAnsiTheme="majorHAnsi" w:cstheme="majorBidi"/>
      <w:b/>
      <w:bCs/>
      <w:color w:val="4F81BD" w:themeColor="accent1"/>
      <w:sz w:val="22"/>
      <w:szCs w:val="24"/>
    </w:rPr>
  </w:style>
  <w:style w:type="paragraph" w:customStyle="1" w:styleId="Bezodstpw1">
    <w:name w:val="Bez odstępów1"/>
    <w:rsid w:val="009A124D"/>
    <w:pPr>
      <w:suppressAutoHyphens/>
    </w:pPr>
    <w:rPr>
      <w:rFonts w:ascii="Calibri" w:hAnsi="Calibri" w:cs="Calibri"/>
      <w:sz w:val="22"/>
      <w:szCs w:val="22"/>
      <w:lang w:eastAsia="ar-SA"/>
    </w:rPr>
  </w:style>
  <w:style w:type="paragraph" w:customStyle="1" w:styleId="Standard">
    <w:name w:val="Standard"/>
    <w:rsid w:val="00B96F64"/>
    <w:pPr>
      <w:widowControl w:val="0"/>
      <w:suppressAutoHyphens/>
      <w:textAlignment w:val="baseline"/>
    </w:pPr>
    <w:rPr>
      <w:rFonts w:eastAsia="Lucida Sans Unicode" w:cs="Mangal"/>
      <w:kern w:val="1"/>
      <w:sz w:val="24"/>
      <w:szCs w:val="24"/>
      <w:lang w:eastAsia="hi-IN" w:bidi="hi-IN"/>
    </w:rPr>
  </w:style>
  <w:style w:type="paragraph" w:customStyle="1" w:styleId="western">
    <w:name w:val="western"/>
    <w:basedOn w:val="Normalny"/>
    <w:rsid w:val="00B50C28"/>
    <w:pPr>
      <w:autoSpaceDN w:val="0"/>
      <w:spacing w:before="280" w:after="280"/>
      <w:ind w:left="0"/>
    </w:pPr>
    <w:rPr>
      <w:szCs w:val="22"/>
      <w:lang w:eastAsia="zh-CN"/>
    </w:rPr>
  </w:style>
  <w:style w:type="numbering" w:customStyle="1" w:styleId="WW8Num21">
    <w:name w:val="WW8Num21"/>
    <w:basedOn w:val="Bezlisty"/>
    <w:rsid w:val="00B50C28"/>
    <w:pPr>
      <w:numPr>
        <w:numId w:val="11"/>
      </w:numPr>
    </w:pPr>
  </w:style>
  <w:style w:type="paragraph" w:styleId="Tekstpodstawowywcity2">
    <w:name w:val="Body Text Indent 2"/>
    <w:basedOn w:val="Normalny"/>
    <w:link w:val="Tekstpodstawowywcity2Znak"/>
    <w:uiPriority w:val="99"/>
    <w:semiHidden/>
    <w:unhideWhenUsed/>
    <w:rsid w:val="008467A6"/>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8467A6"/>
    <w:rPr>
      <w:sz w:val="22"/>
      <w:szCs w:val="24"/>
    </w:rPr>
  </w:style>
  <w:style w:type="paragraph" w:customStyle="1" w:styleId="Textbody">
    <w:name w:val="Text body"/>
    <w:basedOn w:val="Standard"/>
    <w:rsid w:val="008467A6"/>
    <w:pPr>
      <w:widowControl/>
      <w:autoSpaceDN w:val="0"/>
      <w:spacing w:after="120"/>
    </w:pPr>
    <w:rPr>
      <w:rFonts w:ascii="Arial" w:eastAsia="Times New Roman" w:hAnsi="Arial"/>
      <w:kern w:val="3"/>
      <w:sz w:val="22"/>
      <w:szCs w:val="20"/>
      <w:lang w:bidi="ar-SA"/>
    </w:rPr>
  </w:style>
  <w:style w:type="paragraph" w:customStyle="1" w:styleId="Default">
    <w:name w:val="Default"/>
    <w:basedOn w:val="Standard"/>
    <w:rsid w:val="008467A6"/>
    <w:pPr>
      <w:widowControl/>
      <w:autoSpaceDN w:val="0"/>
    </w:pPr>
    <w:rPr>
      <w:rFonts w:eastAsia="Times New Roman" w:cs="Times New Roman"/>
      <w:color w:val="000000"/>
      <w:kern w:val="3"/>
      <w:lang w:eastAsia="zh-CN"/>
    </w:rPr>
  </w:style>
  <w:style w:type="numbering" w:customStyle="1" w:styleId="WWNum161">
    <w:name w:val="WWNum161"/>
    <w:basedOn w:val="Bezlisty"/>
    <w:rsid w:val="008467A6"/>
    <w:pPr>
      <w:numPr>
        <w:numId w:val="12"/>
      </w:numPr>
    </w:pPr>
  </w:style>
  <w:style w:type="numbering" w:customStyle="1" w:styleId="WW8Num31">
    <w:name w:val="WW8Num31"/>
    <w:basedOn w:val="Bezlisty"/>
    <w:rsid w:val="008467A6"/>
    <w:pPr>
      <w:numPr>
        <w:numId w:val="13"/>
      </w:numPr>
    </w:pPr>
  </w:style>
  <w:style w:type="paragraph" w:customStyle="1" w:styleId="Normalny2">
    <w:name w:val="Normalny2"/>
    <w:basedOn w:val="Normalny"/>
    <w:rsid w:val="00BD3734"/>
    <w:pPr>
      <w:widowControl w:val="0"/>
      <w:suppressAutoHyphens/>
      <w:spacing w:line="360" w:lineRule="auto"/>
      <w:ind w:left="0"/>
      <w:jc w:val="left"/>
    </w:pPr>
    <w:rPr>
      <w:rFonts w:ascii="Arial" w:eastAsia="Lucida Sans Unicode" w:hAnsi="Arial" w:cs="Mangal"/>
      <w:kern w:val="1"/>
      <w:sz w:val="24"/>
      <w:lang w:eastAsia="hi-IN" w:bidi="hi-IN"/>
    </w:rPr>
  </w:style>
  <w:style w:type="character" w:customStyle="1" w:styleId="WW8Num10z1">
    <w:name w:val="WW8Num10z1"/>
    <w:rsid w:val="00BD3734"/>
    <w:rPr>
      <w:rFonts w:ascii="Courier New" w:hAnsi="Courier New" w:cs="Courier New"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59536">
      <w:bodyDiv w:val="1"/>
      <w:marLeft w:val="0"/>
      <w:marRight w:val="0"/>
      <w:marTop w:val="0"/>
      <w:marBottom w:val="0"/>
      <w:divBdr>
        <w:top w:val="none" w:sz="0" w:space="0" w:color="auto"/>
        <w:left w:val="none" w:sz="0" w:space="0" w:color="auto"/>
        <w:bottom w:val="none" w:sz="0" w:space="0" w:color="auto"/>
        <w:right w:val="none" w:sz="0" w:space="0" w:color="auto"/>
      </w:divBdr>
    </w:div>
    <w:div w:id="67504268">
      <w:bodyDiv w:val="1"/>
      <w:marLeft w:val="0"/>
      <w:marRight w:val="0"/>
      <w:marTop w:val="0"/>
      <w:marBottom w:val="0"/>
      <w:divBdr>
        <w:top w:val="none" w:sz="0" w:space="0" w:color="auto"/>
        <w:left w:val="none" w:sz="0" w:space="0" w:color="auto"/>
        <w:bottom w:val="none" w:sz="0" w:space="0" w:color="auto"/>
        <w:right w:val="none" w:sz="0" w:space="0" w:color="auto"/>
      </w:divBdr>
    </w:div>
    <w:div w:id="85615493">
      <w:bodyDiv w:val="1"/>
      <w:marLeft w:val="0"/>
      <w:marRight w:val="0"/>
      <w:marTop w:val="0"/>
      <w:marBottom w:val="0"/>
      <w:divBdr>
        <w:top w:val="none" w:sz="0" w:space="0" w:color="auto"/>
        <w:left w:val="none" w:sz="0" w:space="0" w:color="auto"/>
        <w:bottom w:val="none" w:sz="0" w:space="0" w:color="auto"/>
        <w:right w:val="none" w:sz="0" w:space="0" w:color="auto"/>
      </w:divBdr>
    </w:div>
    <w:div w:id="93483525">
      <w:bodyDiv w:val="1"/>
      <w:marLeft w:val="0"/>
      <w:marRight w:val="0"/>
      <w:marTop w:val="0"/>
      <w:marBottom w:val="0"/>
      <w:divBdr>
        <w:top w:val="none" w:sz="0" w:space="0" w:color="auto"/>
        <w:left w:val="none" w:sz="0" w:space="0" w:color="auto"/>
        <w:bottom w:val="none" w:sz="0" w:space="0" w:color="auto"/>
        <w:right w:val="none" w:sz="0" w:space="0" w:color="auto"/>
      </w:divBdr>
    </w:div>
    <w:div w:id="99188332">
      <w:bodyDiv w:val="1"/>
      <w:marLeft w:val="0"/>
      <w:marRight w:val="0"/>
      <w:marTop w:val="0"/>
      <w:marBottom w:val="0"/>
      <w:divBdr>
        <w:top w:val="none" w:sz="0" w:space="0" w:color="auto"/>
        <w:left w:val="none" w:sz="0" w:space="0" w:color="auto"/>
        <w:bottom w:val="none" w:sz="0" w:space="0" w:color="auto"/>
        <w:right w:val="none" w:sz="0" w:space="0" w:color="auto"/>
      </w:divBdr>
    </w:div>
    <w:div w:id="148785862">
      <w:bodyDiv w:val="1"/>
      <w:marLeft w:val="0"/>
      <w:marRight w:val="0"/>
      <w:marTop w:val="0"/>
      <w:marBottom w:val="0"/>
      <w:divBdr>
        <w:top w:val="none" w:sz="0" w:space="0" w:color="auto"/>
        <w:left w:val="none" w:sz="0" w:space="0" w:color="auto"/>
        <w:bottom w:val="none" w:sz="0" w:space="0" w:color="auto"/>
        <w:right w:val="none" w:sz="0" w:space="0" w:color="auto"/>
      </w:divBdr>
    </w:div>
    <w:div w:id="155149609">
      <w:bodyDiv w:val="1"/>
      <w:marLeft w:val="0"/>
      <w:marRight w:val="0"/>
      <w:marTop w:val="0"/>
      <w:marBottom w:val="0"/>
      <w:divBdr>
        <w:top w:val="none" w:sz="0" w:space="0" w:color="auto"/>
        <w:left w:val="none" w:sz="0" w:space="0" w:color="auto"/>
        <w:bottom w:val="none" w:sz="0" w:space="0" w:color="auto"/>
        <w:right w:val="none" w:sz="0" w:space="0" w:color="auto"/>
      </w:divBdr>
    </w:div>
    <w:div w:id="160120952">
      <w:bodyDiv w:val="1"/>
      <w:marLeft w:val="0"/>
      <w:marRight w:val="0"/>
      <w:marTop w:val="0"/>
      <w:marBottom w:val="0"/>
      <w:divBdr>
        <w:top w:val="none" w:sz="0" w:space="0" w:color="auto"/>
        <w:left w:val="none" w:sz="0" w:space="0" w:color="auto"/>
        <w:bottom w:val="none" w:sz="0" w:space="0" w:color="auto"/>
        <w:right w:val="none" w:sz="0" w:space="0" w:color="auto"/>
      </w:divBdr>
    </w:div>
    <w:div w:id="192814182">
      <w:bodyDiv w:val="1"/>
      <w:marLeft w:val="0"/>
      <w:marRight w:val="0"/>
      <w:marTop w:val="0"/>
      <w:marBottom w:val="0"/>
      <w:divBdr>
        <w:top w:val="none" w:sz="0" w:space="0" w:color="auto"/>
        <w:left w:val="none" w:sz="0" w:space="0" w:color="auto"/>
        <w:bottom w:val="none" w:sz="0" w:space="0" w:color="auto"/>
        <w:right w:val="none" w:sz="0" w:space="0" w:color="auto"/>
      </w:divBdr>
    </w:div>
    <w:div w:id="209850652">
      <w:bodyDiv w:val="1"/>
      <w:marLeft w:val="0"/>
      <w:marRight w:val="0"/>
      <w:marTop w:val="0"/>
      <w:marBottom w:val="0"/>
      <w:divBdr>
        <w:top w:val="none" w:sz="0" w:space="0" w:color="auto"/>
        <w:left w:val="none" w:sz="0" w:space="0" w:color="auto"/>
        <w:bottom w:val="none" w:sz="0" w:space="0" w:color="auto"/>
        <w:right w:val="none" w:sz="0" w:space="0" w:color="auto"/>
      </w:divBdr>
    </w:div>
    <w:div w:id="219678694">
      <w:bodyDiv w:val="1"/>
      <w:marLeft w:val="0"/>
      <w:marRight w:val="0"/>
      <w:marTop w:val="0"/>
      <w:marBottom w:val="0"/>
      <w:divBdr>
        <w:top w:val="none" w:sz="0" w:space="0" w:color="auto"/>
        <w:left w:val="none" w:sz="0" w:space="0" w:color="auto"/>
        <w:bottom w:val="none" w:sz="0" w:space="0" w:color="auto"/>
        <w:right w:val="none" w:sz="0" w:space="0" w:color="auto"/>
      </w:divBdr>
    </w:div>
    <w:div w:id="266235431">
      <w:bodyDiv w:val="1"/>
      <w:marLeft w:val="0"/>
      <w:marRight w:val="0"/>
      <w:marTop w:val="0"/>
      <w:marBottom w:val="0"/>
      <w:divBdr>
        <w:top w:val="none" w:sz="0" w:space="0" w:color="auto"/>
        <w:left w:val="none" w:sz="0" w:space="0" w:color="auto"/>
        <w:bottom w:val="none" w:sz="0" w:space="0" w:color="auto"/>
        <w:right w:val="none" w:sz="0" w:space="0" w:color="auto"/>
      </w:divBdr>
    </w:div>
    <w:div w:id="271590353">
      <w:bodyDiv w:val="1"/>
      <w:marLeft w:val="0"/>
      <w:marRight w:val="0"/>
      <w:marTop w:val="0"/>
      <w:marBottom w:val="0"/>
      <w:divBdr>
        <w:top w:val="none" w:sz="0" w:space="0" w:color="auto"/>
        <w:left w:val="none" w:sz="0" w:space="0" w:color="auto"/>
        <w:bottom w:val="none" w:sz="0" w:space="0" w:color="auto"/>
        <w:right w:val="none" w:sz="0" w:space="0" w:color="auto"/>
      </w:divBdr>
    </w:div>
    <w:div w:id="302541712">
      <w:bodyDiv w:val="1"/>
      <w:marLeft w:val="0"/>
      <w:marRight w:val="0"/>
      <w:marTop w:val="0"/>
      <w:marBottom w:val="0"/>
      <w:divBdr>
        <w:top w:val="none" w:sz="0" w:space="0" w:color="auto"/>
        <w:left w:val="none" w:sz="0" w:space="0" w:color="auto"/>
        <w:bottom w:val="none" w:sz="0" w:space="0" w:color="auto"/>
        <w:right w:val="none" w:sz="0" w:space="0" w:color="auto"/>
      </w:divBdr>
    </w:div>
    <w:div w:id="328944179">
      <w:bodyDiv w:val="1"/>
      <w:marLeft w:val="0"/>
      <w:marRight w:val="0"/>
      <w:marTop w:val="0"/>
      <w:marBottom w:val="0"/>
      <w:divBdr>
        <w:top w:val="none" w:sz="0" w:space="0" w:color="auto"/>
        <w:left w:val="none" w:sz="0" w:space="0" w:color="auto"/>
        <w:bottom w:val="none" w:sz="0" w:space="0" w:color="auto"/>
        <w:right w:val="none" w:sz="0" w:space="0" w:color="auto"/>
      </w:divBdr>
    </w:div>
    <w:div w:id="331303357">
      <w:bodyDiv w:val="1"/>
      <w:marLeft w:val="0"/>
      <w:marRight w:val="0"/>
      <w:marTop w:val="0"/>
      <w:marBottom w:val="0"/>
      <w:divBdr>
        <w:top w:val="none" w:sz="0" w:space="0" w:color="auto"/>
        <w:left w:val="none" w:sz="0" w:space="0" w:color="auto"/>
        <w:bottom w:val="none" w:sz="0" w:space="0" w:color="auto"/>
        <w:right w:val="none" w:sz="0" w:space="0" w:color="auto"/>
      </w:divBdr>
    </w:div>
    <w:div w:id="402068969">
      <w:bodyDiv w:val="1"/>
      <w:marLeft w:val="0"/>
      <w:marRight w:val="0"/>
      <w:marTop w:val="0"/>
      <w:marBottom w:val="0"/>
      <w:divBdr>
        <w:top w:val="none" w:sz="0" w:space="0" w:color="auto"/>
        <w:left w:val="none" w:sz="0" w:space="0" w:color="auto"/>
        <w:bottom w:val="none" w:sz="0" w:space="0" w:color="auto"/>
        <w:right w:val="none" w:sz="0" w:space="0" w:color="auto"/>
      </w:divBdr>
    </w:div>
    <w:div w:id="485780529">
      <w:bodyDiv w:val="1"/>
      <w:marLeft w:val="0"/>
      <w:marRight w:val="0"/>
      <w:marTop w:val="0"/>
      <w:marBottom w:val="0"/>
      <w:divBdr>
        <w:top w:val="none" w:sz="0" w:space="0" w:color="auto"/>
        <w:left w:val="none" w:sz="0" w:space="0" w:color="auto"/>
        <w:bottom w:val="none" w:sz="0" w:space="0" w:color="auto"/>
        <w:right w:val="none" w:sz="0" w:space="0" w:color="auto"/>
      </w:divBdr>
    </w:div>
    <w:div w:id="528103696">
      <w:bodyDiv w:val="1"/>
      <w:marLeft w:val="0"/>
      <w:marRight w:val="0"/>
      <w:marTop w:val="0"/>
      <w:marBottom w:val="0"/>
      <w:divBdr>
        <w:top w:val="none" w:sz="0" w:space="0" w:color="auto"/>
        <w:left w:val="none" w:sz="0" w:space="0" w:color="auto"/>
        <w:bottom w:val="none" w:sz="0" w:space="0" w:color="auto"/>
        <w:right w:val="none" w:sz="0" w:space="0" w:color="auto"/>
      </w:divBdr>
    </w:div>
    <w:div w:id="530073144">
      <w:bodyDiv w:val="1"/>
      <w:marLeft w:val="0"/>
      <w:marRight w:val="0"/>
      <w:marTop w:val="0"/>
      <w:marBottom w:val="0"/>
      <w:divBdr>
        <w:top w:val="none" w:sz="0" w:space="0" w:color="auto"/>
        <w:left w:val="none" w:sz="0" w:space="0" w:color="auto"/>
        <w:bottom w:val="none" w:sz="0" w:space="0" w:color="auto"/>
        <w:right w:val="none" w:sz="0" w:space="0" w:color="auto"/>
      </w:divBdr>
    </w:div>
    <w:div w:id="582490646">
      <w:bodyDiv w:val="1"/>
      <w:marLeft w:val="0"/>
      <w:marRight w:val="0"/>
      <w:marTop w:val="0"/>
      <w:marBottom w:val="0"/>
      <w:divBdr>
        <w:top w:val="none" w:sz="0" w:space="0" w:color="auto"/>
        <w:left w:val="none" w:sz="0" w:space="0" w:color="auto"/>
        <w:bottom w:val="none" w:sz="0" w:space="0" w:color="auto"/>
        <w:right w:val="none" w:sz="0" w:space="0" w:color="auto"/>
      </w:divBdr>
    </w:div>
    <w:div w:id="582497003">
      <w:bodyDiv w:val="1"/>
      <w:marLeft w:val="0"/>
      <w:marRight w:val="0"/>
      <w:marTop w:val="0"/>
      <w:marBottom w:val="0"/>
      <w:divBdr>
        <w:top w:val="none" w:sz="0" w:space="0" w:color="auto"/>
        <w:left w:val="none" w:sz="0" w:space="0" w:color="auto"/>
        <w:bottom w:val="none" w:sz="0" w:space="0" w:color="auto"/>
        <w:right w:val="none" w:sz="0" w:space="0" w:color="auto"/>
      </w:divBdr>
    </w:div>
    <w:div w:id="608852158">
      <w:bodyDiv w:val="1"/>
      <w:marLeft w:val="0"/>
      <w:marRight w:val="0"/>
      <w:marTop w:val="0"/>
      <w:marBottom w:val="0"/>
      <w:divBdr>
        <w:top w:val="none" w:sz="0" w:space="0" w:color="auto"/>
        <w:left w:val="none" w:sz="0" w:space="0" w:color="auto"/>
        <w:bottom w:val="none" w:sz="0" w:space="0" w:color="auto"/>
        <w:right w:val="none" w:sz="0" w:space="0" w:color="auto"/>
      </w:divBdr>
    </w:div>
    <w:div w:id="652678920">
      <w:bodyDiv w:val="1"/>
      <w:marLeft w:val="0"/>
      <w:marRight w:val="0"/>
      <w:marTop w:val="0"/>
      <w:marBottom w:val="0"/>
      <w:divBdr>
        <w:top w:val="none" w:sz="0" w:space="0" w:color="auto"/>
        <w:left w:val="none" w:sz="0" w:space="0" w:color="auto"/>
        <w:bottom w:val="none" w:sz="0" w:space="0" w:color="auto"/>
        <w:right w:val="none" w:sz="0" w:space="0" w:color="auto"/>
      </w:divBdr>
    </w:div>
    <w:div w:id="701370588">
      <w:bodyDiv w:val="1"/>
      <w:marLeft w:val="0"/>
      <w:marRight w:val="0"/>
      <w:marTop w:val="0"/>
      <w:marBottom w:val="0"/>
      <w:divBdr>
        <w:top w:val="none" w:sz="0" w:space="0" w:color="auto"/>
        <w:left w:val="none" w:sz="0" w:space="0" w:color="auto"/>
        <w:bottom w:val="none" w:sz="0" w:space="0" w:color="auto"/>
        <w:right w:val="none" w:sz="0" w:space="0" w:color="auto"/>
      </w:divBdr>
    </w:div>
    <w:div w:id="723479722">
      <w:bodyDiv w:val="1"/>
      <w:marLeft w:val="0"/>
      <w:marRight w:val="0"/>
      <w:marTop w:val="0"/>
      <w:marBottom w:val="0"/>
      <w:divBdr>
        <w:top w:val="none" w:sz="0" w:space="0" w:color="auto"/>
        <w:left w:val="none" w:sz="0" w:space="0" w:color="auto"/>
        <w:bottom w:val="none" w:sz="0" w:space="0" w:color="auto"/>
        <w:right w:val="none" w:sz="0" w:space="0" w:color="auto"/>
      </w:divBdr>
    </w:div>
    <w:div w:id="775976799">
      <w:bodyDiv w:val="1"/>
      <w:marLeft w:val="0"/>
      <w:marRight w:val="0"/>
      <w:marTop w:val="0"/>
      <w:marBottom w:val="0"/>
      <w:divBdr>
        <w:top w:val="none" w:sz="0" w:space="0" w:color="auto"/>
        <w:left w:val="none" w:sz="0" w:space="0" w:color="auto"/>
        <w:bottom w:val="none" w:sz="0" w:space="0" w:color="auto"/>
        <w:right w:val="none" w:sz="0" w:space="0" w:color="auto"/>
      </w:divBdr>
    </w:div>
    <w:div w:id="791048797">
      <w:bodyDiv w:val="1"/>
      <w:marLeft w:val="0"/>
      <w:marRight w:val="0"/>
      <w:marTop w:val="0"/>
      <w:marBottom w:val="0"/>
      <w:divBdr>
        <w:top w:val="none" w:sz="0" w:space="0" w:color="auto"/>
        <w:left w:val="none" w:sz="0" w:space="0" w:color="auto"/>
        <w:bottom w:val="none" w:sz="0" w:space="0" w:color="auto"/>
        <w:right w:val="none" w:sz="0" w:space="0" w:color="auto"/>
      </w:divBdr>
    </w:div>
    <w:div w:id="826746973">
      <w:bodyDiv w:val="1"/>
      <w:marLeft w:val="0"/>
      <w:marRight w:val="0"/>
      <w:marTop w:val="0"/>
      <w:marBottom w:val="0"/>
      <w:divBdr>
        <w:top w:val="none" w:sz="0" w:space="0" w:color="auto"/>
        <w:left w:val="none" w:sz="0" w:space="0" w:color="auto"/>
        <w:bottom w:val="none" w:sz="0" w:space="0" w:color="auto"/>
        <w:right w:val="none" w:sz="0" w:space="0" w:color="auto"/>
      </w:divBdr>
    </w:div>
    <w:div w:id="890657449">
      <w:bodyDiv w:val="1"/>
      <w:marLeft w:val="0"/>
      <w:marRight w:val="0"/>
      <w:marTop w:val="0"/>
      <w:marBottom w:val="0"/>
      <w:divBdr>
        <w:top w:val="none" w:sz="0" w:space="0" w:color="auto"/>
        <w:left w:val="none" w:sz="0" w:space="0" w:color="auto"/>
        <w:bottom w:val="none" w:sz="0" w:space="0" w:color="auto"/>
        <w:right w:val="none" w:sz="0" w:space="0" w:color="auto"/>
      </w:divBdr>
    </w:div>
    <w:div w:id="980891096">
      <w:bodyDiv w:val="1"/>
      <w:marLeft w:val="0"/>
      <w:marRight w:val="0"/>
      <w:marTop w:val="0"/>
      <w:marBottom w:val="0"/>
      <w:divBdr>
        <w:top w:val="none" w:sz="0" w:space="0" w:color="auto"/>
        <w:left w:val="none" w:sz="0" w:space="0" w:color="auto"/>
        <w:bottom w:val="none" w:sz="0" w:space="0" w:color="auto"/>
        <w:right w:val="none" w:sz="0" w:space="0" w:color="auto"/>
      </w:divBdr>
    </w:div>
    <w:div w:id="1070618910">
      <w:bodyDiv w:val="1"/>
      <w:marLeft w:val="0"/>
      <w:marRight w:val="0"/>
      <w:marTop w:val="0"/>
      <w:marBottom w:val="0"/>
      <w:divBdr>
        <w:top w:val="none" w:sz="0" w:space="0" w:color="auto"/>
        <w:left w:val="none" w:sz="0" w:space="0" w:color="auto"/>
        <w:bottom w:val="none" w:sz="0" w:space="0" w:color="auto"/>
        <w:right w:val="none" w:sz="0" w:space="0" w:color="auto"/>
      </w:divBdr>
    </w:div>
    <w:div w:id="1091466570">
      <w:bodyDiv w:val="1"/>
      <w:marLeft w:val="0"/>
      <w:marRight w:val="0"/>
      <w:marTop w:val="0"/>
      <w:marBottom w:val="0"/>
      <w:divBdr>
        <w:top w:val="none" w:sz="0" w:space="0" w:color="auto"/>
        <w:left w:val="none" w:sz="0" w:space="0" w:color="auto"/>
        <w:bottom w:val="none" w:sz="0" w:space="0" w:color="auto"/>
        <w:right w:val="none" w:sz="0" w:space="0" w:color="auto"/>
      </w:divBdr>
    </w:div>
    <w:div w:id="1157844351">
      <w:bodyDiv w:val="1"/>
      <w:marLeft w:val="0"/>
      <w:marRight w:val="0"/>
      <w:marTop w:val="0"/>
      <w:marBottom w:val="0"/>
      <w:divBdr>
        <w:top w:val="none" w:sz="0" w:space="0" w:color="auto"/>
        <w:left w:val="none" w:sz="0" w:space="0" w:color="auto"/>
        <w:bottom w:val="none" w:sz="0" w:space="0" w:color="auto"/>
        <w:right w:val="none" w:sz="0" w:space="0" w:color="auto"/>
      </w:divBdr>
    </w:div>
    <w:div w:id="1159492933">
      <w:bodyDiv w:val="1"/>
      <w:marLeft w:val="0"/>
      <w:marRight w:val="0"/>
      <w:marTop w:val="0"/>
      <w:marBottom w:val="0"/>
      <w:divBdr>
        <w:top w:val="none" w:sz="0" w:space="0" w:color="auto"/>
        <w:left w:val="none" w:sz="0" w:space="0" w:color="auto"/>
        <w:bottom w:val="none" w:sz="0" w:space="0" w:color="auto"/>
        <w:right w:val="none" w:sz="0" w:space="0" w:color="auto"/>
      </w:divBdr>
    </w:div>
    <w:div w:id="1185706163">
      <w:bodyDiv w:val="1"/>
      <w:marLeft w:val="0"/>
      <w:marRight w:val="0"/>
      <w:marTop w:val="0"/>
      <w:marBottom w:val="0"/>
      <w:divBdr>
        <w:top w:val="none" w:sz="0" w:space="0" w:color="auto"/>
        <w:left w:val="none" w:sz="0" w:space="0" w:color="auto"/>
        <w:bottom w:val="none" w:sz="0" w:space="0" w:color="auto"/>
        <w:right w:val="none" w:sz="0" w:space="0" w:color="auto"/>
      </w:divBdr>
    </w:div>
    <w:div w:id="1188912227">
      <w:bodyDiv w:val="1"/>
      <w:marLeft w:val="0"/>
      <w:marRight w:val="0"/>
      <w:marTop w:val="0"/>
      <w:marBottom w:val="0"/>
      <w:divBdr>
        <w:top w:val="none" w:sz="0" w:space="0" w:color="auto"/>
        <w:left w:val="none" w:sz="0" w:space="0" w:color="auto"/>
        <w:bottom w:val="none" w:sz="0" w:space="0" w:color="auto"/>
        <w:right w:val="none" w:sz="0" w:space="0" w:color="auto"/>
      </w:divBdr>
    </w:div>
    <w:div w:id="1196578255">
      <w:bodyDiv w:val="1"/>
      <w:marLeft w:val="0"/>
      <w:marRight w:val="0"/>
      <w:marTop w:val="0"/>
      <w:marBottom w:val="0"/>
      <w:divBdr>
        <w:top w:val="none" w:sz="0" w:space="0" w:color="auto"/>
        <w:left w:val="none" w:sz="0" w:space="0" w:color="auto"/>
        <w:bottom w:val="none" w:sz="0" w:space="0" w:color="auto"/>
        <w:right w:val="none" w:sz="0" w:space="0" w:color="auto"/>
      </w:divBdr>
    </w:div>
    <w:div w:id="1240363406">
      <w:bodyDiv w:val="1"/>
      <w:marLeft w:val="0"/>
      <w:marRight w:val="0"/>
      <w:marTop w:val="0"/>
      <w:marBottom w:val="0"/>
      <w:divBdr>
        <w:top w:val="none" w:sz="0" w:space="0" w:color="auto"/>
        <w:left w:val="none" w:sz="0" w:space="0" w:color="auto"/>
        <w:bottom w:val="none" w:sz="0" w:space="0" w:color="auto"/>
        <w:right w:val="none" w:sz="0" w:space="0" w:color="auto"/>
      </w:divBdr>
    </w:div>
    <w:div w:id="1454640921">
      <w:bodyDiv w:val="1"/>
      <w:marLeft w:val="0"/>
      <w:marRight w:val="0"/>
      <w:marTop w:val="0"/>
      <w:marBottom w:val="0"/>
      <w:divBdr>
        <w:top w:val="none" w:sz="0" w:space="0" w:color="auto"/>
        <w:left w:val="none" w:sz="0" w:space="0" w:color="auto"/>
        <w:bottom w:val="none" w:sz="0" w:space="0" w:color="auto"/>
        <w:right w:val="none" w:sz="0" w:space="0" w:color="auto"/>
      </w:divBdr>
    </w:div>
    <w:div w:id="1484348159">
      <w:bodyDiv w:val="1"/>
      <w:marLeft w:val="0"/>
      <w:marRight w:val="0"/>
      <w:marTop w:val="0"/>
      <w:marBottom w:val="0"/>
      <w:divBdr>
        <w:top w:val="none" w:sz="0" w:space="0" w:color="auto"/>
        <w:left w:val="none" w:sz="0" w:space="0" w:color="auto"/>
        <w:bottom w:val="none" w:sz="0" w:space="0" w:color="auto"/>
        <w:right w:val="none" w:sz="0" w:space="0" w:color="auto"/>
      </w:divBdr>
    </w:div>
    <w:div w:id="1582451140">
      <w:bodyDiv w:val="1"/>
      <w:marLeft w:val="0"/>
      <w:marRight w:val="0"/>
      <w:marTop w:val="0"/>
      <w:marBottom w:val="0"/>
      <w:divBdr>
        <w:top w:val="none" w:sz="0" w:space="0" w:color="auto"/>
        <w:left w:val="none" w:sz="0" w:space="0" w:color="auto"/>
        <w:bottom w:val="none" w:sz="0" w:space="0" w:color="auto"/>
        <w:right w:val="none" w:sz="0" w:space="0" w:color="auto"/>
      </w:divBdr>
    </w:div>
    <w:div w:id="1595699754">
      <w:bodyDiv w:val="1"/>
      <w:marLeft w:val="0"/>
      <w:marRight w:val="0"/>
      <w:marTop w:val="0"/>
      <w:marBottom w:val="0"/>
      <w:divBdr>
        <w:top w:val="none" w:sz="0" w:space="0" w:color="auto"/>
        <w:left w:val="none" w:sz="0" w:space="0" w:color="auto"/>
        <w:bottom w:val="none" w:sz="0" w:space="0" w:color="auto"/>
        <w:right w:val="none" w:sz="0" w:space="0" w:color="auto"/>
      </w:divBdr>
    </w:div>
    <w:div w:id="1735349816">
      <w:bodyDiv w:val="1"/>
      <w:marLeft w:val="0"/>
      <w:marRight w:val="0"/>
      <w:marTop w:val="0"/>
      <w:marBottom w:val="0"/>
      <w:divBdr>
        <w:top w:val="none" w:sz="0" w:space="0" w:color="auto"/>
        <w:left w:val="none" w:sz="0" w:space="0" w:color="auto"/>
        <w:bottom w:val="none" w:sz="0" w:space="0" w:color="auto"/>
        <w:right w:val="none" w:sz="0" w:space="0" w:color="auto"/>
      </w:divBdr>
      <w:divsChild>
        <w:div w:id="2022315412">
          <w:marLeft w:val="0"/>
          <w:marRight w:val="0"/>
          <w:marTop w:val="0"/>
          <w:marBottom w:val="0"/>
          <w:divBdr>
            <w:top w:val="none" w:sz="0" w:space="0" w:color="auto"/>
            <w:left w:val="none" w:sz="0" w:space="0" w:color="auto"/>
            <w:bottom w:val="none" w:sz="0" w:space="0" w:color="auto"/>
            <w:right w:val="none" w:sz="0" w:space="0" w:color="auto"/>
          </w:divBdr>
        </w:div>
      </w:divsChild>
    </w:div>
    <w:div w:id="1778989018">
      <w:bodyDiv w:val="1"/>
      <w:marLeft w:val="0"/>
      <w:marRight w:val="0"/>
      <w:marTop w:val="0"/>
      <w:marBottom w:val="0"/>
      <w:divBdr>
        <w:top w:val="none" w:sz="0" w:space="0" w:color="auto"/>
        <w:left w:val="none" w:sz="0" w:space="0" w:color="auto"/>
        <w:bottom w:val="none" w:sz="0" w:space="0" w:color="auto"/>
        <w:right w:val="none" w:sz="0" w:space="0" w:color="auto"/>
      </w:divBdr>
    </w:div>
    <w:div w:id="1791170338">
      <w:bodyDiv w:val="1"/>
      <w:marLeft w:val="0"/>
      <w:marRight w:val="0"/>
      <w:marTop w:val="0"/>
      <w:marBottom w:val="0"/>
      <w:divBdr>
        <w:top w:val="none" w:sz="0" w:space="0" w:color="auto"/>
        <w:left w:val="none" w:sz="0" w:space="0" w:color="auto"/>
        <w:bottom w:val="none" w:sz="0" w:space="0" w:color="auto"/>
        <w:right w:val="none" w:sz="0" w:space="0" w:color="auto"/>
      </w:divBdr>
    </w:div>
    <w:div w:id="1925872782">
      <w:bodyDiv w:val="1"/>
      <w:marLeft w:val="0"/>
      <w:marRight w:val="0"/>
      <w:marTop w:val="0"/>
      <w:marBottom w:val="0"/>
      <w:divBdr>
        <w:top w:val="none" w:sz="0" w:space="0" w:color="auto"/>
        <w:left w:val="none" w:sz="0" w:space="0" w:color="auto"/>
        <w:bottom w:val="none" w:sz="0" w:space="0" w:color="auto"/>
        <w:right w:val="none" w:sz="0" w:space="0" w:color="auto"/>
      </w:divBdr>
    </w:div>
    <w:div w:id="1937134540">
      <w:bodyDiv w:val="1"/>
      <w:marLeft w:val="0"/>
      <w:marRight w:val="0"/>
      <w:marTop w:val="0"/>
      <w:marBottom w:val="0"/>
      <w:divBdr>
        <w:top w:val="none" w:sz="0" w:space="0" w:color="auto"/>
        <w:left w:val="none" w:sz="0" w:space="0" w:color="auto"/>
        <w:bottom w:val="none" w:sz="0" w:space="0" w:color="auto"/>
        <w:right w:val="none" w:sz="0" w:space="0" w:color="auto"/>
      </w:divBdr>
    </w:div>
    <w:div w:id="1960379252">
      <w:bodyDiv w:val="1"/>
      <w:marLeft w:val="0"/>
      <w:marRight w:val="0"/>
      <w:marTop w:val="0"/>
      <w:marBottom w:val="0"/>
      <w:divBdr>
        <w:top w:val="none" w:sz="0" w:space="0" w:color="auto"/>
        <w:left w:val="none" w:sz="0" w:space="0" w:color="auto"/>
        <w:bottom w:val="none" w:sz="0" w:space="0" w:color="auto"/>
        <w:right w:val="none" w:sz="0" w:space="0" w:color="auto"/>
      </w:divBdr>
    </w:div>
    <w:div w:id="2035762870">
      <w:bodyDiv w:val="1"/>
      <w:marLeft w:val="0"/>
      <w:marRight w:val="0"/>
      <w:marTop w:val="0"/>
      <w:marBottom w:val="0"/>
      <w:divBdr>
        <w:top w:val="none" w:sz="0" w:space="0" w:color="auto"/>
        <w:left w:val="none" w:sz="0" w:space="0" w:color="auto"/>
        <w:bottom w:val="none" w:sz="0" w:space="0" w:color="auto"/>
        <w:right w:val="none" w:sz="0" w:space="0" w:color="auto"/>
      </w:divBdr>
    </w:div>
    <w:div w:id="2062825780">
      <w:bodyDiv w:val="1"/>
      <w:marLeft w:val="0"/>
      <w:marRight w:val="0"/>
      <w:marTop w:val="0"/>
      <w:marBottom w:val="0"/>
      <w:divBdr>
        <w:top w:val="none" w:sz="0" w:space="0" w:color="auto"/>
        <w:left w:val="none" w:sz="0" w:space="0" w:color="auto"/>
        <w:bottom w:val="none" w:sz="0" w:space="0" w:color="auto"/>
        <w:right w:val="none" w:sz="0" w:space="0" w:color="auto"/>
      </w:divBdr>
    </w:div>
    <w:div w:id="2094469553">
      <w:bodyDiv w:val="1"/>
      <w:marLeft w:val="0"/>
      <w:marRight w:val="0"/>
      <w:marTop w:val="0"/>
      <w:marBottom w:val="0"/>
      <w:divBdr>
        <w:top w:val="none" w:sz="0" w:space="0" w:color="auto"/>
        <w:left w:val="none" w:sz="0" w:space="0" w:color="auto"/>
        <w:bottom w:val="none" w:sz="0" w:space="0" w:color="auto"/>
        <w:right w:val="none" w:sz="0" w:space="0" w:color="auto"/>
      </w:divBdr>
    </w:div>
    <w:div w:id="2109500188">
      <w:bodyDiv w:val="1"/>
      <w:marLeft w:val="0"/>
      <w:marRight w:val="0"/>
      <w:marTop w:val="0"/>
      <w:marBottom w:val="0"/>
      <w:divBdr>
        <w:top w:val="none" w:sz="0" w:space="0" w:color="auto"/>
        <w:left w:val="none" w:sz="0" w:space="0" w:color="auto"/>
        <w:bottom w:val="none" w:sz="0" w:space="0" w:color="auto"/>
        <w:right w:val="none" w:sz="0" w:space="0" w:color="auto"/>
      </w:divBdr>
    </w:div>
    <w:div w:id="212730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C1874A-78CD-4714-9527-34C36565A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710</TotalTime>
  <Pages>7</Pages>
  <Words>1997</Words>
  <Characters>11987</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INWENTARYZACJA</vt:lpstr>
    </vt:vector>
  </TitlesOfParts>
  <Company/>
  <LinksUpToDate>false</LinksUpToDate>
  <CharactersWithSpaces>13957</CharactersWithSpaces>
  <SharedDoc>false</SharedDoc>
  <HLinks>
    <vt:vector size="6" baseType="variant">
      <vt:variant>
        <vt:i4>3997811</vt:i4>
      </vt:variant>
      <vt:variant>
        <vt:i4>0</vt:i4>
      </vt:variant>
      <vt:variant>
        <vt:i4>0</vt:i4>
      </vt:variant>
      <vt:variant>
        <vt:i4>5</vt:i4>
      </vt:variant>
      <vt:variant>
        <vt:lpwstr>http://isap.sejm.gov.pl/DetailsServlet?id=WDU20120000462&amp;min=1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INWENTARYZACJA</dc:title>
  <dc:creator>Paweł Miernicki</dc:creator>
  <cp:lastModifiedBy>Konto Microsoft</cp:lastModifiedBy>
  <cp:revision>31</cp:revision>
  <cp:lastPrinted>2024-07-11T09:22:00Z</cp:lastPrinted>
  <dcterms:created xsi:type="dcterms:W3CDTF">2023-01-26T12:07:00Z</dcterms:created>
  <dcterms:modified xsi:type="dcterms:W3CDTF">2024-07-11T10:47:00Z</dcterms:modified>
</cp:coreProperties>
</file>