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4555A" w14:textId="77777777" w:rsidR="00F1082E" w:rsidRDefault="00F1082E">
      <w:pPr>
        <w:rPr>
          <w:rFonts w:ascii="Arial" w:hAnsi="Arial"/>
          <w:b/>
          <w:bCs/>
        </w:rPr>
      </w:pPr>
    </w:p>
    <w:p w14:paraId="324B28ED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de-DE"/>
        </w:rPr>
        <w:t>UMOWA NR DA-271-03 /24</w:t>
      </w:r>
    </w:p>
    <w:p w14:paraId="086DCDAA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na wykonanie rob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t budowlanych</w:t>
      </w:r>
    </w:p>
    <w:p w14:paraId="7777A3C2" w14:textId="77777777" w:rsidR="00F1082E" w:rsidRDefault="00F1082E">
      <w:pPr>
        <w:rPr>
          <w:rFonts w:ascii="Arial" w:eastAsia="Arial" w:hAnsi="Arial" w:cs="Arial"/>
        </w:rPr>
      </w:pPr>
    </w:p>
    <w:p w14:paraId="43D241BD" w14:textId="77777777" w:rsidR="00F1082E" w:rsidRDefault="0023702F">
      <w:pPr>
        <w:rPr>
          <w:rFonts w:ascii="Arial" w:eastAsia="Arial" w:hAnsi="Arial" w:cs="Arial"/>
        </w:rPr>
      </w:pPr>
      <w:r>
        <w:rPr>
          <w:rFonts w:ascii="Arial" w:hAnsi="Arial"/>
        </w:rPr>
        <w:t>zawarta w dniu […</w:t>
      </w:r>
      <w:r>
        <w:rPr>
          <w:rFonts w:ascii="Arial" w:hAnsi="Arial"/>
          <w:lang w:val="pt-PT"/>
        </w:rPr>
        <w:t>].[</w:t>
      </w:r>
      <w:r>
        <w:rPr>
          <w:rFonts w:ascii="Arial" w:hAnsi="Arial"/>
        </w:rPr>
        <w:t>…</w:t>
      </w:r>
      <w:r>
        <w:rPr>
          <w:rFonts w:ascii="Arial" w:hAnsi="Arial"/>
          <w:lang w:val="pt-PT"/>
        </w:rPr>
        <w:t>].[</w:t>
      </w:r>
      <w:r>
        <w:rPr>
          <w:rFonts w:ascii="Arial" w:hAnsi="Arial"/>
        </w:rPr>
        <w:t xml:space="preserve">………] r. w Krakowie pomiędzy: </w:t>
      </w:r>
    </w:p>
    <w:p w14:paraId="7430B7AA" w14:textId="77777777" w:rsidR="00F1082E" w:rsidRDefault="00F1082E">
      <w:pPr>
        <w:rPr>
          <w:rFonts w:ascii="Arial" w:eastAsia="Arial" w:hAnsi="Arial" w:cs="Arial"/>
        </w:rPr>
      </w:pPr>
    </w:p>
    <w:p w14:paraId="0C02E3F4" w14:textId="77777777" w:rsidR="00F1082E" w:rsidRDefault="0023702F">
      <w:pPr>
        <w:rPr>
          <w:rFonts w:ascii="Arial" w:eastAsia="Arial" w:hAnsi="Arial" w:cs="Arial"/>
        </w:rPr>
      </w:pPr>
      <w:r>
        <w:rPr>
          <w:rFonts w:ascii="Arial" w:hAnsi="Arial"/>
        </w:rPr>
        <w:t>Muzeum Lotnictwa Polskiego w Krakowie, Al. Jana Pawła II 39, 31-864 Krak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NIP: 6751000452, REGON: 000126681, wpisanym do Rejestru Instytucji Kultury, dla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organem rejestrowym jest Marszałek </w:t>
      </w:r>
      <w:proofErr w:type="spellStart"/>
      <w:r>
        <w:rPr>
          <w:rFonts w:ascii="Arial" w:hAnsi="Arial"/>
        </w:rPr>
        <w:t>Wojew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dztwa</w:t>
      </w:r>
      <w:proofErr w:type="spellEnd"/>
      <w:r>
        <w:rPr>
          <w:rFonts w:ascii="Arial" w:hAnsi="Arial"/>
        </w:rPr>
        <w:t xml:space="preserve"> Małopolskiego pod nr 16/99, reprezentowane przez: </w:t>
      </w:r>
    </w:p>
    <w:p w14:paraId="65EFD065" w14:textId="77777777" w:rsidR="00F1082E" w:rsidRDefault="00F1082E">
      <w:pPr>
        <w:rPr>
          <w:rFonts w:ascii="Arial" w:eastAsia="Arial" w:hAnsi="Arial" w:cs="Arial"/>
        </w:rPr>
      </w:pPr>
    </w:p>
    <w:p w14:paraId="3C1A9AD8" w14:textId="77777777" w:rsidR="00F1082E" w:rsidRDefault="0023702F">
      <w:pPr>
        <w:rPr>
          <w:rFonts w:ascii="Arial" w:eastAsia="Arial" w:hAnsi="Arial" w:cs="Arial"/>
        </w:rPr>
      </w:pPr>
      <w:r>
        <w:rPr>
          <w:rFonts w:ascii="Arial" w:hAnsi="Arial"/>
          <w:lang w:val="pt-PT"/>
        </w:rPr>
        <w:t>[</w:t>
      </w:r>
      <w:r>
        <w:rPr>
          <w:rFonts w:ascii="Arial" w:hAnsi="Arial"/>
        </w:rPr>
        <w:t>…</w:t>
      </w:r>
      <w:r>
        <w:rPr>
          <w:rFonts w:ascii="Arial" w:hAnsi="Arial"/>
          <w:lang w:val="pt-PT"/>
        </w:rPr>
        <w:t>]</w:t>
      </w:r>
    </w:p>
    <w:p w14:paraId="63B31660" w14:textId="77777777" w:rsidR="00F1082E" w:rsidRDefault="00F1082E">
      <w:pPr>
        <w:rPr>
          <w:rFonts w:ascii="Arial" w:eastAsia="Arial" w:hAnsi="Arial" w:cs="Arial"/>
        </w:rPr>
      </w:pPr>
    </w:p>
    <w:p w14:paraId="686E4CC5" w14:textId="77777777" w:rsidR="00F1082E" w:rsidRDefault="0023702F">
      <w:pPr>
        <w:ind w:firstLine="708"/>
        <w:rPr>
          <w:rFonts w:ascii="Arial" w:eastAsia="Arial" w:hAnsi="Arial" w:cs="Arial"/>
        </w:rPr>
      </w:pPr>
      <w:r>
        <w:rPr>
          <w:rFonts w:ascii="Arial" w:hAnsi="Arial"/>
        </w:rPr>
        <w:t>zwanym dalej „Zamawiającym”</w:t>
      </w:r>
    </w:p>
    <w:p w14:paraId="6A8410FC" w14:textId="77777777" w:rsidR="00F1082E" w:rsidRDefault="00F1082E">
      <w:pPr>
        <w:rPr>
          <w:rFonts w:ascii="Arial" w:eastAsia="Arial" w:hAnsi="Arial" w:cs="Arial"/>
        </w:rPr>
      </w:pPr>
    </w:p>
    <w:p w14:paraId="678C7135" w14:textId="77777777" w:rsidR="00F1082E" w:rsidRDefault="0023702F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a </w:t>
      </w:r>
    </w:p>
    <w:p w14:paraId="11DFDA0B" w14:textId="77777777" w:rsidR="00F1082E" w:rsidRDefault="00F1082E">
      <w:pPr>
        <w:rPr>
          <w:rFonts w:ascii="Arial" w:eastAsia="Arial" w:hAnsi="Arial" w:cs="Arial"/>
        </w:rPr>
      </w:pPr>
    </w:p>
    <w:p w14:paraId="53BC9F07" w14:textId="77777777" w:rsidR="00F1082E" w:rsidRDefault="0023702F">
      <w:pPr>
        <w:rPr>
          <w:rFonts w:ascii="Arial" w:eastAsia="Arial" w:hAnsi="Arial" w:cs="Arial"/>
        </w:rPr>
      </w:pPr>
      <w:r>
        <w:rPr>
          <w:rFonts w:ascii="Arial" w:hAnsi="Arial"/>
          <w:lang w:val="pt-PT"/>
        </w:rPr>
        <w:t>[</w:t>
      </w:r>
      <w:r>
        <w:rPr>
          <w:rFonts w:ascii="Arial" w:hAnsi="Arial"/>
        </w:rPr>
        <w:t>…</w:t>
      </w:r>
      <w:r>
        <w:rPr>
          <w:rFonts w:ascii="Arial" w:hAnsi="Arial"/>
          <w:lang w:val="pt-PT"/>
        </w:rPr>
        <w:t>]</w:t>
      </w:r>
    </w:p>
    <w:p w14:paraId="062DB0E1" w14:textId="77777777" w:rsidR="00F1082E" w:rsidRDefault="00F1082E">
      <w:pPr>
        <w:rPr>
          <w:rFonts w:ascii="Arial" w:eastAsia="Arial" w:hAnsi="Arial" w:cs="Arial"/>
        </w:rPr>
      </w:pPr>
    </w:p>
    <w:p w14:paraId="21E75958" w14:textId="77777777" w:rsidR="00F1082E" w:rsidRDefault="0023702F">
      <w:pPr>
        <w:rPr>
          <w:rFonts w:ascii="Arial" w:eastAsia="Arial" w:hAnsi="Arial" w:cs="Arial"/>
        </w:rPr>
      </w:pPr>
      <w:r>
        <w:rPr>
          <w:rFonts w:ascii="Arial" w:hAnsi="Arial"/>
        </w:rPr>
        <w:t>reprezentowaną przez: […</w:t>
      </w:r>
      <w:r>
        <w:rPr>
          <w:rFonts w:ascii="Arial" w:hAnsi="Arial"/>
          <w:lang w:val="pt-PT"/>
        </w:rPr>
        <w:t>]</w:t>
      </w:r>
    </w:p>
    <w:p w14:paraId="435B41E3" w14:textId="77777777" w:rsidR="00F1082E" w:rsidRDefault="00F1082E">
      <w:pPr>
        <w:rPr>
          <w:rFonts w:ascii="Arial" w:eastAsia="Arial" w:hAnsi="Arial" w:cs="Arial"/>
        </w:rPr>
      </w:pPr>
    </w:p>
    <w:p w14:paraId="1EFB6ECB" w14:textId="77777777" w:rsidR="00F1082E" w:rsidRDefault="0023702F">
      <w:pPr>
        <w:ind w:firstLine="708"/>
        <w:rPr>
          <w:rFonts w:ascii="Arial" w:eastAsia="Arial" w:hAnsi="Arial" w:cs="Arial"/>
        </w:rPr>
      </w:pPr>
      <w:r>
        <w:rPr>
          <w:rFonts w:ascii="Arial" w:hAnsi="Arial"/>
        </w:rPr>
        <w:t xml:space="preserve">zwanym dalej „Wykonawcą”, </w:t>
      </w:r>
    </w:p>
    <w:p w14:paraId="2ED6269B" w14:textId="77777777" w:rsidR="00F1082E" w:rsidRDefault="00F1082E">
      <w:pPr>
        <w:rPr>
          <w:rFonts w:ascii="Arial" w:eastAsia="Arial" w:hAnsi="Arial" w:cs="Arial"/>
        </w:rPr>
      </w:pPr>
    </w:p>
    <w:p w14:paraId="6893DF60" w14:textId="77777777" w:rsidR="00F1082E" w:rsidRDefault="0023702F">
      <w:pPr>
        <w:ind w:firstLine="708"/>
        <w:rPr>
          <w:rFonts w:ascii="Arial" w:eastAsia="Arial" w:hAnsi="Arial" w:cs="Arial"/>
        </w:rPr>
      </w:pPr>
      <w:r>
        <w:rPr>
          <w:rFonts w:ascii="Arial" w:hAnsi="Arial"/>
        </w:rPr>
        <w:t>zwanymi dalej r</w:t>
      </w:r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wnież</w:t>
      </w:r>
      <w:proofErr w:type="spellEnd"/>
      <w:r>
        <w:rPr>
          <w:rFonts w:ascii="Arial" w:hAnsi="Arial"/>
        </w:rPr>
        <w:t xml:space="preserve"> łącznie „</w:t>
      </w:r>
      <w:r>
        <w:rPr>
          <w:rFonts w:ascii="Arial" w:hAnsi="Arial"/>
          <w:lang w:val="it-IT"/>
        </w:rPr>
        <w:t>Stronami</w:t>
      </w:r>
      <w:r>
        <w:rPr>
          <w:rFonts w:ascii="Arial" w:hAnsi="Arial"/>
        </w:rPr>
        <w:t xml:space="preserve">”. </w:t>
      </w:r>
    </w:p>
    <w:p w14:paraId="0BED4244" w14:textId="77777777" w:rsidR="00F1082E" w:rsidRDefault="00F1082E">
      <w:pPr>
        <w:rPr>
          <w:rFonts w:ascii="Arial" w:eastAsia="Arial" w:hAnsi="Arial" w:cs="Arial"/>
        </w:rPr>
      </w:pPr>
    </w:p>
    <w:p w14:paraId="2813DCC2" w14:textId="77777777" w:rsidR="00F1082E" w:rsidRDefault="0023702F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W wyniku przeprowadzenia postępowania w trybie podstawowym bez negocjacji, na podstawie art. 275 pkt 1 ustawy z dnia 11 września 2019 roku Prawo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wień</w:t>
      </w:r>
      <w:proofErr w:type="spellEnd"/>
      <w:r>
        <w:rPr>
          <w:rFonts w:ascii="Arial" w:hAnsi="Arial"/>
        </w:rPr>
        <w:t xml:space="preserve"> publicznych (Dz.U. z 2023 r. poz. 1605 ze zm.), Strony zawierają umowę (zwaną dalej „Umową“) o następującej </w:t>
      </w:r>
      <w:proofErr w:type="spellStart"/>
      <w:r>
        <w:rPr>
          <w:rFonts w:ascii="Arial" w:hAnsi="Arial"/>
        </w:rPr>
        <w:t>treś</w:t>
      </w:r>
      <w:proofErr w:type="spellEnd"/>
      <w:r>
        <w:rPr>
          <w:rFonts w:ascii="Arial" w:hAnsi="Arial"/>
          <w:lang w:val="it-IT"/>
        </w:rPr>
        <w:t xml:space="preserve">ci: </w:t>
      </w:r>
    </w:p>
    <w:p w14:paraId="1D08BED8" w14:textId="77777777" w:rsidR="00F1082E" w:rsidRDefault="00F1082E">
      <w:pPr>
        <w:rPr>
          <w:rFonts w:ascii="Arial" w:eastAsia="Arial" w:hAnsi="Arial" w:cs="Arial"/>
        </w:rPr>
      </w:pPr>
    </w:p>
    <w:p w14:paraId="738E1911" w14:textId="77777777" w:rsidR="00F1082E" w:rsidRDefault="00F1082E">
      <w:pPr>
        <w:rPr>
          <w:rFonts w:ascii="Arial" w:eastAsia="Arial" w:hAnsi="Arial" w:cs="Arial"/>
        </w:rPr>
      </w:pPr>
    </w:p>
    <w:p w14:paraId="2D648EA6" w14:textId="77777777" w:rsidR="00F1082E" w:rsidRDefault="00F1082E">
      <w:pPr>
        <w:jc w:val="center"/>
        <w:rPr>
          <w:rFonts w:ascii="Arial" w:eastAsia="Arial" w:hAnsi="Arial" w:cs="Arial"/>
          <w:b/>
          <w:bCs/>
        </w:rPr>
      </w:pPr>
    </w:p>
    <w:p w14:paraId="05C13852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1</w:t>
      </w:r>
    </w:p>
    <w:p w14:paraId="609A563D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Przedmiot Umowy.</w:t>
      </w:r>
    </w:p>
    <w:p w14:paraId="1BEB41B2" w14:textId="77777777" w:rsidR="00F1082E" w:rsidRDefault="0023702F">
      <w:pPr>
        <w:pStyle w:val="Akapitzlist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Przedmiotem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jest budowa ogrodzenia przy Muzeum Lotnictwa Polskiego </w:t>
      </w:r>
      <w:r w:rsidR="00660052">
        <w:rPr>
          <w:rFonts w:ascii="Arial" w:hAnsi="Arial"/>
        </w:rPr>
        <w:t xml:space="preserve">w Krakowie </w:t>
      </w:r>
      <w:r>
        <w:rPr>
          <w:rFonts w:ascii="Arial" w:hAnsi="Arial"/>
        </w:rPr>
        <w:t xml:space="preserve">wraz z </w:t>
      </w:r>
      <w:proofErr w:type="spellStart"/>
      <w:r>
        <w:rPr>
          <w:rFonts w:ascii="Arial" w:hAnsi="Arial"/>
        </w:rPr>
        <w:t>rozbi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rką</w:t>
      </w:r>
      <w:proofErr w:type="spellEnd"/>
      <w:r>
        <w:rPr>
          <w:rFonts w:ascii="Arial" w:hAnsi="Arial"/>
        </w:rPr>
        <w:t xml:space="preserve"> obiektu (ruin budynku stróżówki składu węglowego), oczyszczeniem i uzupełnieniem </w:t>
      </w:r>
      <w:proofErr w:type="spellStart"/>
      <w:r>
        <w:rPr>
          <w:rFonts w:ascii="Arial" w:hAnsi="Arial"/>
        </w:rPr>
        <w:t>ubytk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płyty hangarowej i </w:t>
      </w:r>
      <w:proofErr w:type="spellStart"/>
      <w:r>
        <w:rPr>
          <w:rFonts w:ascii="Arial" w:hAnsi="Arial"/>
        </w:rPr>
        <w:t>przedhangarowej</w:t>
      </w:r>
      <w:proofErr w:type="spellEnd"/>
      <w:r>
        <w:rPr>
          <w:rFonts w:ascii="Arial" w:hAnsi="Arial"/>
        </w:rPr>
        <w:t xml:space="preserve"> oraz budową </w:t>
      </w:r>
      <w:r>
        <w:rPr>
          <w:rFonts w:ascii="Arial" w:hAnsi="Arial"/>
        </w:rPr>
        <w:lastRenderedPageBreak/>
        <w:t xml:space="preserve">i przebudową instalacji elektroenergetycznych i teletechnicznych na działkach nr 30, 16/24, 29, 21/85 obręb 6, Nowa Huta oraz działce 14,242 </w:t>
      </w:r>
      <w:proofErr w:type="spellStart"/>
      <w:r>
        <w:rPr>
          <w:rFonts w:ascii="Arial" w:hAnsi="Arial"/>
        </w:rPr>
        <w:t>obr</w:t>
      </w:r>
      <w:proofErr w:type="spellEnd"/>
      <w:r>
        <w:rPr>
          <w:rFonts w:ascii="Arial" w:hAnsi="Arial"/>
        </w:rPr>
        <w:t xml:space="preserve">. 4 </w:t>
      </w:r>
      <w:proofErr w:type="spellStart"/>
      <w:r>
        <w:rPr>
          <w:rFonts w:ascii="Arial" w:hAnsi="Arial"/>
        </w:rPr>
        <w:t>Śr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dmieście</w:t>
      </w:r>
      <w:proofErr w:type="spellEnd"/>
      <w:r>
        <w:rPr>
          <w:rFonts w:ascii="Arial" w:hAnsi="Arial"/>
        </w:rPr>
        <w:t xml:space="preserve">; w ramach projektu” </w:t>
      </w:r>
      <w:r>
        <w:rPr>
          <w:rFonts w:ascii="Arial" w:hAnsi="Arial"/>
          <w:i/>
          <w:iCs/>
        </w:rPr>
        <w:t xml:space="preserve">Zielone Lotnisko – </w:t>
      </w:r>
      <w:proofErr w:type="spellStart"/>
      <w:r>
        <w:rPr>
          <w:rFonts w:ascii="Arial" w:hAnsi="Arial"/>
          <w:i/>
          <w:iCs/>
        </w:rPr>
        <w:t>rozw</w:t>
      </w:r>
      <w:proofErr w:type="spellEnd"/>
      <w:r>
        <w:rPr>
          <w:rFonts w:ascii="Arial" w:hAnsi="Arial"/>
          <w:i/>
          <w:iCs/>
          <w:lang w:val="es-ES_tradnl"/>
        </w:rPr>
        <w:t>ó</w:t>
      </w:r>
      <w:r>
        <w:rPr>
          <w:rFonts w:ascii="Arial" w:hAnsi="Arial"/>
          <w:i/>
          <w:iCs/>
        </w:rPr>
        <w:t xml:space="preserve">j </w:t>
      </w:r>
      <w:proofErr w:type="spellStart"/>
      <w:r>
        <w:rPr>
          <w:rFonts w:ascii="Arial" w:hAnsi="Arial"/>
          <w:i/>
          <w:iCs/>
        </w:rPr>
        <w:t>zabytowego</w:t>
      </w:r>
      <w:proofErr w:type="spellEnd"/>
      <w:r>
        <w:rPr>
          <w:rFonts w:ascii="Arial" w:hAnsi="Arial"/>
          <w:i/>
          <w:iCs/>
        </w:rPr>
        <w:t xml:space="preserve"> parku spacerowo-wypoczynkowego w Muzeum Lotnictwa Polskiego w Krakowie.</w:t>
      </w:r>
    </w:p>
    <w:p w14:paraId="2B4413D8" w14:textId="77777777" w:rsidR="00F1082E" w:rsidRDefault="0023702F">
      <w:pPr>
        <w:pStyle w:val="Akapitzlist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Szczegółowy zakres prac objętych Przedmiotem Umowy określa Opis Przedmiotu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oraz dokumentacja projektowa stanowiąca załączniki do SWZ. Dołączone przedmiary mają charakter pomocniczy, a przedmiot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jest determinowany przez dokumentację projektową,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ra</w:t>
      </w:r>
      <w:proofErr w:type="spellEnd"/>
      <w:r>
        <w:rPr>
          <w:rFonts w:ascii="Arial" w:hAnsi="Arial"/>
        </w:rPr>
        <w:t xml:space="preserve"> ma charakter nadrzędny.</w:t>
      </w:r>
    </w:p>
    <w:p w14:paraId="6DBA1890" w14:textId="77777777" w:rsidR="00F1082E" w:rsidRDefault="0023702F">
      <w:pPr>
        <w:pStyle w:val="Akapitzlist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Zadania wchodzące w skład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podstawowego oraz zadania wchodzące w skład opcji zostały określone w dokumentacji postępowania o udzielenie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publicznego. Zamawiający może skorzystać z prawa opcji poprzez złożenie pisemnego oświadczenia Wykonawcy o skorzystaniu z prawa opcji, wraz z wskazaniem wariantu/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prawa opcji. W takim wypadku, zakres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ulega rozszerzeniu o prace wchodzące w skład opcji i zakres ten zostanie zrealizowany w terminie i za wynagrodzeniem określonym w niniejszej Umowie, a także zgodnie z ofertą Wykonawcy złożoną w toku postępowania o udzielenie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publicznego. Skorzystanie przez Zamawiającego z prawa opcji nie wpływa na termin realizacji zakresu podstawowego. Oświadczenie Zamawiającego o skorzystaniu z prawa opcji powinno być złożone nie później niż do 31 grudnia 2025 r.</w:t>
      </w:r>
      <w:r w:rsidR="00F97E37">
        <w:rPr>
          <w:rFonts w:ascii="Arial" w:hAnsi="Arial"/>
        </w:rPr>
        <w:t xml:space="preserve"> Zamawiający może złożyć więcej niż jedno oświadczenie w terminie o którym mowa powyżej.</w:t>
      </w:r>
    </w:p>
    <w:p w14:paraId="174D3703" w14:textId="77777777" w:rsidR="00F1082E" w:rsidRDefault="0023702F">
      <w:pPr>
        <w:pStyle w:val="Akapitzlist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Zamawiający jest zobowiązany przekazać Wykonawcy plac budowy i teren pod zaplecze na czas wykonania rob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t objętych Umową niezwłocznie po podpisaniu niniejszej Umowy, a po ich wykonaniu zorganizować czynności  dot. odbioru Przedmiotu Umowy.</w:t>
      </w:r>
    </w:p>
    <w:p w14:paraId="08443ABF" w14:textId="77777777" w:rsidR="00F1082E" w:rsidRDefault="0023702F">
      <w:pPr>
        <w:pStyle w:val="Akapitzlist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Wykonawca jest zobowiązany przystąpić do wykonania prac objętych Umową niezwłocznie po podpisaniu Umowy.</w:t>
      </w:r>
    </w:p>
    <w:p w14:paraId="3C8E5DE5" w14:textId="77777777" w:rsidR="00F1082E" w:rsidRDefault="00F1082E">
      <w:pPr>
        <w:pStyle w:val="Akapitzlist"/>
        <w:ind w:left="0"/>
        <w:rPr>
          <w:rFonts w:ascii="Arial" w:eastAsia="Arial" w:hAnsi="Arial" w:cs="Arial"/>
        </w:rPr>
      </w:pPr>
    </w:p>
    <w:p w14:paraId="3CB4EFFC" w14:textId="77777777" w:rsidR="00F1082E" w:rsidRDefault="00F1082E">
      <w:pPr>
        <w:pStyle w:val="Akapitzlist"/>
        <w:ind w:left="0"/>
        <w:rPr>
          <w:rFonts w:ascii="Arial" w:eastAsia="Arial" w:hAnsi="Arial" w:cs="Arial"/>
        </w:rPr>
      </w:pPr>
    </w:p>
    <w:p w14:paraId="04676F91" w14:textId="77777777" w:rsidR="00F1082E" w:rsidRDefault="0023702F">
      <w:pPr>
        <w:pStyle w:val="Akapitzlist"/>
        <w:ind w:left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2</w:t>
      </w:r>
    </w:p>
    <w:p w14:paraId="0F2FB910" w14:textId="77777777" w:rsidR="00F1082E" w:rsidRDefault="0023702F">
      <w:pPr>
        <w:pStyle w:val="Akapitzlist"/>
        <w:ind w:left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Termin realizacji umowy.</w:t>
      </w:r>
    </w:p>
    <w:p w14:paraId="34DB54CF" w14:textId="77777777" w:rsidR="00F1082E" w:rsidRDefault="0023702F">
      <w:pPr>
        <w:pStyle w:val="Akapitzlist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 xml:space="preserve">Wykonawca jest zobowiązany wykonać Przedmiot Umowy w zakresie podstawowym w terminie </w:t>
      </w:r>
      <w:r>
        <w:rPr>
          <w:rFonts w:ascii="Arial" w:hAnsi="Arial"/>
          <w:b/>
          <w:bCs/>
        </w:rPr>
        <w:t>3 (trzech) miesięcy od dnia zawarcia Umowy</w:t>
      </w:r>
      <w:r w:rsidR="00BC502B">
        <w:rPr>
          <w:rFonts w:ascii="Arial" w:hAnsi="Arial"/>
          <w:b/>
          <w:bCs/>
        </w:rPr>
        <w:t xml:space="preserve"> nie dłużej jednak niż do 16 grudnia 2024 r.</w:t>
      </w:r>
      <w:r>
        <w:rPr>
          <w:rFonts w:ascii="Arial" w:hAnsi="Arial"/>
          <w:b/>
          <w:bCs/>
        </w:rPr>
        <w:t xml:space="preserve">, </w:t>
      </w:r>
      <w:r>
        <w:rPr>
          <w:rFonts w:ascii="Arial" w:hAnsi="Arial"/>
        </w:rPr>
        <w:t xml:space="preserve">zgodnie z postanowieniami Umowy z należytą </w:t>
      </w:r>
      <w:r>
        <w:rPr>
          <w:rFonts w:ascii="Arial" w:hAnsi="Arial"/>
          <w:lang w:val="it-IT"/>
        </w:rPr>
        <w:t>staranno</w:t>
      </w:r>
      <w:proofErr w:type="spellStart"/>
      <w:r>
        <w:rPr>
          <w:rFonts w:ascii="Arial" w:hAnsi="Arial"/>
        </w:rPr>
        <w:t>ścią</w:t>
      </w:r>
      <w:proofErr w:type="spellEnd"/>
      <w:r>
        <w:rPr>
          <w:rFonts w:ascii="Arial" w:hAnsi="Arial"/>
        </w:rPr>
        <w:t xml:space="preserve">, zasadami wiedzy technicznej i inżynierskiej, obowiązującymi przepisami oraz normami technicznymi. </w:t>
      </w:r>
    </w:p>
    <w:p w14:paraId="5D51534D" w14:textId="77777777" w:rsidR="00F1082E" w:rsidRDefault="0023702F">
      <w:pPr>
        <w:pStyle w:val="Akapitzlist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 xml:space="preserve">W przypadku skorzystania przez Zamawiającego z prawa opcji,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§ 1 ust. 2 niniejszej Umowy, termin realizacji zakresu prac stanowiącego opcję wynosi 6 miesięcy od złożenia przez Zamawiającego oświadczenia o skorzystaniu z prawa opcji. </w:t>
      </w:r>
      <w:r>
        <w:rPr>
          <w:rFonts w:ascii="Arial" w:hAnsi="Arial"/>
        </w:rPr>
        <w:lastRenderedPageBreak/>
        <w:t xml:space="preserve">Skorzystanie przez Zamawiającego z prawa opcji nie wpływa na termin wykonania zakresu podstawowego Przedmiotu Umowy,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</w:t>
      </w:r>
      <w:proofErr w:type="spellEnd"/>
      <w:r>
        <w:rPr>
          <w:rFonts w:ascii="Arial" w:hAnsi="Arial"/>
        </w:rPr>
        <w:t xml:space="preserve"> pozostaje bez zmian.</w:t>
      </w:r>
    </w:p>
    <w:p w14:paraId="13F5A377" w14:textId="77777777" w:rsidR="00F1082E" w:rsidRDefault="00F1082E">
      <w:pPr>
        <w:rPr>
          <w:rFonts w:ascii="Arial" w:eastAsia="Arial" w:hAnsi="Arial" w:cs="Arial"/>
        </w:rPr>
      </w:pPr>
    </w:p>
    <w:p w14:paraId="518CD4AF" w14:textId="77777777" w:rsidR="00F1082E" w:rsidRDefault="00F1082E">
      <w:pPr>
        <w:rPr>
          <w:rFonts w:ascii="Arial" w:eastAsia="Arial" w:hAnsi="Arial" w:cs="Arial"/>
        </w:rPr>
      </w:pPr>
    </w:p>
    <w:p w14:paraId="22C83037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3</w:t>
      </w:r>
    </w:p>
    <w:p w14:paraId="74EE845F" w14:textId="77777777" w:rsidR="00F1082E" w:rsidRDefault="0023702F">
      <w:pPr>
        <w:jc w:val="center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Oświadczenia Stron.</w:t>
      </w:r>
    </w:p>
    <w:p w14:paraId="7D591AE8" w14:textId="77777777" w:rsidR="00F1082E" w:rsidRDefault="0023702F">
      <w:pPr>
        <w:pStyle w:val="Akapitzlist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>Wykonawca oświadcza, iż posiada wiedzę, środki techniczne i organizacyjne oraz doświadczenie niezbędne do wykonania Przedmiotu Umowy.</w:t>
      </w:r>
    </w:p>
    <w:p w14:paraId="5E6A33C9" w14:textId="77777777" w:rsidR="00F1082E" w:rsidRDefault="0023702F">
      <w:pPr>
        <w:pStyle w:val="Akapitzlist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 xml:space="preserve">Zamawiający zobowiązuje się do współdziałania z Wykonawcą w zakresie, jaki okaże się być niezbędny do sporządzenia przez Wykonawcę Przedmiotu Umowy,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 xml:space="preserve"> do przekazania informacji niezbędnych do jego wykonania. </w:t>
      </w:r>
    </w:p>
    <w:p w14:paraId="2B518973" w14:textId="77777777" w:rsidR="00F1082E" w:rsidRDefault="0023702F">
      <w:pPr>
        <w:pStyle w:val="Akapitzlist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>W imieniu Zamawiającego osobą odpowiedzialną za dokonywanie bieżących i wiążących dla obu stron Umowy uzgodnień w zakresie dotyczącym Przedmiotu Umowy, jak r</w:t>
      </w:r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wnież</w:t>
      </w:r>
      <w:proofErr w:type="spellEnd"/>
      <w:r>
        <w:rPr>
          <w:rFonts w:ascii="Arial" w:hAnsi="Arial"/>
        </w:rPr>
        <w:t xml:space="preserve"> do jego odbioru, zatwierdzenia, jest p. […………] Pracownik Zamawiającego.</w:t>
      </w:r>
    </w:p>
    <w:p w14:paraId="7212DC0A" w14:textId="77777777" w:rsidR="00F1082E" w:rsidRDefault="0023702F">
      <w:pPr>
        <w:pStyle w:val="Akapitzlist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>W imieniu Wykonawcy osobą odpowiedzialną za dokonywanie  bieżących i wiążących dla obu stron Umowy uzgodnień w zakresie dotyczącym Przedmiotu Umowy, jak r</w:t>
      </w:r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wnież</w:t>
      </w:r>
      <w:proofErr w:type="spellEnd"/>
      <w:r>
        <w:rPr>
          <w:rFonts w:ascii="Arial" w:hAnsi="Arial"/>
        </w:rPr>
        <w:t xml:space="preserve"> do jego przekazania, jest […………</w:t>
      </w:r>
      <w:r>
        <w:rPr>
          <w:rFonts w:ascii="Arial" w:hAnsi="Arial"/>
          <w:lang w:val="pt-PT"/>
        </w:rPr>
        <w:t>.].</w:t>
      </w:r>
    </w:p>
    <w:p w14:paraId="58904E9D" w14:textId="77777777" w:rsidR="00F1082E" w:rsidRDefault="0023702F">
      <w:pPr>
        <w:pStyle w:val="Akapitzlist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>Niezwłocznie po zakończeniu prac budowalnych Wykonawca zobowiązany jest oczyścić teren i usunąć z niego wszelkie nagromadzone materiały budowlane, odpady oraz przekazać całość terenu Zamawiającemu w stanie wolnym od wszelkich zanieczyszczeń.</w:t>
      </w:r>
    </w:p>
    <w:p w14:paraId="3324B4ED" w14:textId="77777777" w:rsidR="00F1082E" w:rsidRDefault="00F1082E">
      <w:pPr>
        <w:jc w:val="center"/>
        <w:rPr>
          <w:rFonts w:ascii="Arial" w:eastAsia="Arial" w:hAnsi="Arial" w:cs="Arial"/>
          <w:b/>
          <w:bCs/>
        </w:rPr>
      </w:pPr>
    </w:p>
    <w:p w14:paraId="223DC469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4</w:t>
      </w:r>
    </w:p>
    <w:p w14:paraId="36A4C198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Podwykonawstwo.</w:t>
      </w:r>
    </w:p>
    <w:p w14:paraId="69A3A8B3" w14:textId="77777777" w:rsidR="00F1082E" w:rsidRDefault="0023702F">
      <w:pPr>
        <w:pStyle w:val="Akapitzlist"/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Wykonawca może powierzyć wykonanie Przedmiotu Umowy lub jego części osobom trzecim.</w:t>
      </w:r>
    </w:p>
    <w:p w14:paraId="468BDBFB" w14:textId="77777777" w:rsidR="00F1082E" w:rsidRDefault="0023702F">
      <w:pPr>
        <w:pStyle w:val="Akapitzlist"/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 xml:space="preserve">W przypadku zatrudnienia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Wykonawca jest zobowiązany do przekazania Zamawiającemu listy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z określeniem zakresu prac powierzonych im do wykonania oraz kopii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zawartych z podwykonawcami.</w:t>
      </w:r>
    </w:p>
    <w:p w14:paraId="7E82F6CF" w14:textId="77777777" w:rsidR="00F1082E" w:rsidRDefault="0023702F">
      <w:pPr>
        <w:pStyle w:val="Akapitzlist"/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 xml:space="preserve">Wykonawca ponosi wobec Zamawiającego całkowitą odpowiedzialność za wszelkie działania lub zaniechania swoich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w, jak za swoje działania lub zaniechania.</w:t>
      </w:r>
    </w:p>
    <w:p w14:paraId="0143601C" w14:textId="77777777" w:rsidR="00F1082E" w:rsidRDefault="00F1082E">
      <w:pPr>
        <w:rPr>
          <w:rFonts w:ascii="Arial" w:eastAsia="Arial" w:hAnsi="Arial" w:cs="Arial"/>
        </w:rPr>
      </w:pPr>
    </w:p>
    <w:p w14:paraId="10CABDDC" w14:textId="77777777" w:rsidR="00F1082E" w:rsidRDefault="00F1082E">
      <w:pPr>
        <w:rPr>
          <w:rFonts w:ascii="Arial" w:eastAsia="Arial" w:hAnsi="Arial" w:cs="Arial"/>
        </w:rPr>
      </w:pPr>
    </w:p>
    <w:p w14:paraId="4CE2506D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5</w:t>
      </w:r>
    </w:p>
    <w:p w14:paraId="21345116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proofErr w:type="spellStart"/>
      <w:r>
        <w:rPr>
          <w:rFonts w:ascii="Arial" w:hAnsi="Arial"/>
          <w:b/>
          <w:bCs/>
        </w:rPr>
        <w:t>Odbi</w:t>
      </w:r>
      <w:proofErr w:type="spellEnd"/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r przedmiotu umowy.</w:t>
      </w:r>
    </w:p>
    <w:p w14:paraId="6F176EF0" w14:textId="77777777" w:rsidR="00F1082E" w:rsidRDefault="0023702F">
      <w:pPr>
        <w:pStyle w:val="Akapitzlist"/>
        <w:numPr>
          <w:ilvl w:val="0"/>
          <w:numId w:val="10"/>
        </w:numPr>
        <w:rPr>
          <w:rFonts w:ascii="Arial" w:hAnsi="Arial"/>
        </w:rPr>
      </w:pPr>
      <w:r>
        <w:rPr>
          <w:rFonts w:ascii="Arial" w:hAnsi="Arial"/>
        </w:rPr>
        <w:t xml:space="preserve">Strony ustalają, że </w:t>
      </w:r>
      <w:proofErr w:type="spellStart"/>
      <w:r>
        <w:rPr>
          <w:rFonts w:ascii="Arial" w:hAnsi="Arial"/>
        </w:rPr>
        <w:t>odbi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 Przedmiotu Umowy nastąpi na podstawie protokołu odbioru.</w:t>
      </w:r>
    </w:p>
    <w:p w14:paraId="7107E4FF" w14:textId="77777777" w:rsidR="00F1082E" w:rsidRDefault="0023702F">
      <w:pPr>
        <w:pStyle w:val="Akapitzlist"/>
        <w:numPr>
          <w:ilvl w:val="0"/>
          <w:numId w:val="10"/>
        </w:numPr>
        <w:rPr>
          <w:rFonts w:ascii="Arial" w:hAnsi="Arial"/>
        </w:rPr>
      </w:pPr>
      <w:r>
        <w:rPr>
          <w:rFonts w:ascii="Arial" w:hAnsi="Arial"/>
        </w:rPr>
        <w:lastRenderedPageBreak/>
        <w:t xml:space="preserve">Jeżeli w trakcie przekazania zostaną stwierdzone wady w przedmiocie Umowy, Wykonawca jest zobowiązany do ich usunięcia w terminie 1 dnia, a Zamawiający ma prawo wstrzymania się z wypłatą wynagrodzenia do czasu usunięcia stwierdzonych wad.  </w:t>
      </w:r>
    </w:p>
    <w:p w14:paraId="56E8F58F" w14:textId="77777777" w:rsidR="00F1082E" w:rsidRDefault="0023702F">
      <w:pPr>
        <w:pStyle w:val="Akapitzlist"/>
        <w:numPr>
          <w:ilvl w:val="0"/>
          <w:numId w:val="10"/>
        </w:numPr>
        <w:rPr>
          <w:rFonts w:ascii="Arial" w:hAnsi="Arial"/>
        </w:rPr>
      </w:pPr>
      <w:r>
        <w:rPr>
          <w:rFonts w:ascii="Arial" w:hAnsi="Arial"/>
        </w:rPr>
        <w:t>W przypadku stwierdzenia w toku odbioru braku wad lub innych usterek zostanie sporządzony protokół odbioru bezusterkowego.</w:t>
      </w:r>
    </w:p>
    <w:p w14:paraId="42215095" w14:textId="77777777" w:rsidR="00F1082E" w:rsidRDefault="00F1082E">
      <w:pPr>
        <w:rPr>
          <w:rFonts w:ascii="Arial" w:eastAsia="Arial" w:hAnsi="Arial" w:cs="Arial"/>
        </w:rPr>
      </w:pPr>
    </w:p>
    <w:p w14:paraId="131D319C" w14:textId="77777777" w:rsidR="00F1082E" w:rsidRDefault="00F1082E">
      <w:pPr>
        <w:rPr>
          <w:rFonts w:ascii="Arial" w:eastAsia="Arial" w:hAnsi="Arial" w:cs="Arial"/>
        </w:rPr>
      </w:pPr>
    </w:p>
    <w:p w14:paraId="6204DA1A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6</w:t>
      </w:r>
    </w:p>
    <w:p w14:paraId="6F300CA1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Wynagrodzenie.</w:t>
      </w:r>
    </w:p>
    <w:p w14:paraId="21617FFD" w14:textId="77777777" w:rsidR="00F1082E" w:rsidRDefault="0023702F">
      <w:pPr>
        <w:pStyle w:val="Akapitzlist"/>
        <w:numPr>
          <w:ilvl w:val="0"/>
          <w:numId w:val="12"/>
        </w:numPr>
        <w:rPr>
          <w:rFonts w:ascii="Arial" w:hAnsi="Arial"/>
        </w:rPr>
      </w:pPr>
      <w:r>
        <w:rPr>
          <w:rFonts w:ascii="Arial" w:hAnsi="Arial"/>
        </w:rPr>
        <w:t xml:space="preserve">Wynagrodzenie Wykonawcy za wykonanie Przedmiotu Umowy,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§ 1 niniejszej Umowy, </w:t>
      </w:r>
      <w:proofErr w:type="spellStart"/>
      <w:r>
        <w:rPr>
          <w:rFonts w:ascii="Arial" w:hAnsi="Arial"/>
        </w:rPr>
        <w:t>zar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wno</w:t>
      </w:r>
      <w:proofErr w:type="spellEnd"/>
      <w:r>
        <w:rPr>
          <w:rFonts w:ascii="Arial" w:hAnsi="Arial"/>
        </w:rPr>
        <w:t xml:space="preserve"> w zakresie podstawowym jak i w zakresie opcji, ustala się jako wynagrodzenie ryczałtowe, w wysokości wynikającej z oferty Wykonawcy i wynosi [……………</w:t>
      </w:r>
      <w:r>
        <w:rPr>
          <w:rFonts w:ascii="Arial" w:hAnsi="Arial"/>
          <w:lang w:val="pt-PT"/>
        </w:rPr>
        <w:t>] z</w:t>
      </w:r>
      <w:r>
        <w:rPr>
          <w:rFonts w:ascii="Arial" w:hAnsi="Arial"/>
        </w:rPr>
        <w:t xml:space="preserve">ł </w:t>
      </w:r>
      <w:r>
        <w:rPr>
          <w:rFonts w:ascii="Arial" w:hAnsi="Arial"/>
          <w:lang w:val="it-IT"/>
        </w:rPr>
        <w:t>netto (s</w:t>
      </w:r>
      <w:r>
        <w:rPr>
          <w:rFonts w:ascii="Arial" w:hAnsi="Arial"/>
        </w:rPr>
        <w:t>łownie: [………………………………………</w:t>
      </w:r>
      <w:r>
        <w:rPr>
          <w:rFonts w:ascii="Arial" w:hAnsi="Arial"/>
          <w:lang w:val="pt-PT"/>
        </w:rPr>
        <w:t>] [</w:t>
      </w:r>
      <w:r>
        <w:rPr>
          <w:rFonts w:ascii="Arial" w:hAnsi="Arial"/>
        </w:rPr>
        <w:t>…]/100), powiększone o podatek VAT (stawka 23%), tj. [………</w:t>
      </w:r>
      <w:r>
        <w:rPr>
          <w:rFonts w:ascii="Arial" w:hAnsi="Arial"/>
          <w:lang w:val="pt-PT"/>
        </w:rPr>
        <w:t>..] z</w:t>
      </w:r>
      <w:r>
        <w:rPr>
          <w:rFonts w:ascii="Arial" w:hAnsi="Arial"/>
        </w:rPr>
        <w:t xml:space="preserve">ł </w:t>
      </w:r>
      <w:r>
        <w:rPr>
          <w:rFonts w:ascii="Arial" w:hAnsi="Arial"/>
          <w:lang w:val="it-IT"/>
        </w:rPr>
        <w:t>brutto (s</w:t>
      </w:r>
      <w:r>
        <w:rPr>
          <w:rFonts w:ascii="Arial" w:hAnsi="Arial"/>
        </w:rPr>
        <w:t xml:space="preserve">łownie: [………………………… </w:t>
      </w:r>
      <w:r>
        <w:rPr>
          <w:rFonts w:ascii="Arial" w:hAnsi="Arial"/>
          <w:lang w:val="pt-PT"/>
        </w:rPr>
        <w:t>[</w:t>
      </w:r>
      <w:r>
        <w:rPr>
          <w:rFonts w:ascii="Arial" w:hAnsi="Arial"/>
        </w:rPr>
        <w:t>…</w:t>
      </w:r>
      <w:r>
        <w:rPr>
          <w:rFonts w:ascii="Arial" w:hAnsi="Arial"/>
          <w:lang w:val="en-US"/>
        </w:rPr>
        <w:t>]/100].</w:t>
      </w:r>
    </w:p>
    <w:p w14:paraId="3477DE5C" w14:textId="77777777" w:rsidR="00F1082E" w:rsidRDefault="0023702F">
      <w:pPr>
        <w:pStyle w:val="Akapitzlist"/>
        <w:numPr>
          <w:ilvl w:val="0"/>
          <w:numId w:val="12"/>
        </w:numPr>
        <w:rPr>
          <w:rFonts w:ascii="Arial" w:hAnsi="Arial"/>
        </w:rPr>
      </w:pPr>
      <w:r>
        <w:rPr>
          <w:rFonts w:ascii="Arial" w:hAnsi="Arial"/>
        </w:rPr>
        <w:t xml:space="preserve">Na wynagrodzenie,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rym mowa w ust. 1 składa się:</w:t>
      </w:r>
    </w:p>
    <w:p w14:paraId="759A33E7" w14:textId="77777777" w:rsidR="00F1082E" w:rsidRDefault="0023702F">
      <w:pPr>
        <w:pStyle w:val="Akapitzlist"/>
        <w:numPr>
          <w:ilvl w:val="1"/>
          <w:numId w:val="12"/>
        </w:numPr>
        <w:rPr>
          <w:rFonts w:ascii="Arial" w:hAnsi="Arial"/>
        </w:rPr>
      </w:pPr>
      <w:r>
        <w:rPr>
          <w:rFonts w:ascii="Arial" w:hAnsi="Arial"/>
        </w:rPr>
        <w:t xml:space="preserve">kwota ...................zł </w:t>
      </w:r>
      <w:r>
        <w:rPr>
          <w:rFonts w:ascii="Arial" w:hAnsi="Arial"/>
          <w:lang w:val="it-IT"/>
        </w:rPr>
        <w:t>brutto (s</w:t>
      </w:r>
      <w:r>
        <w:rPr>
          <w:rFonts w:ascii="Arial" w:hAnsi="Arial"/>
        </w:rPr>
        <w:t xml:space="preserve">łownie: …………………….) w tym: ………………………zł </w:t>
      </w:r>
      <w:r>
        <w:rPr>
          <w:rFonts w:ascii="Arial" w:hAnsi="Arial"/>
          <w:lang w:val="it-IT"/>
        </w:rPr>
        <w:t>netto (s</w:t>
      </w:r>
      <w:r>
        <w:rPr>
          <w:rFonts w:ascii="Arial" w:hAnsi="Arial"/>
        </w:rPr>
        <w:t xml:space="preserve">łownie: …………………………………) oraz ……..% VAT tj. ……………zł (słownie: …………………………), stanowiąca wynagrodzenie podstawowe za realizację zakresu podstawowego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, </w:t>
      </w:r>
    </w:p>
    <w:p w14:paraId="37C625DF" w14:textId="77777777" w:rsidR="00F1082E" w:rsidRDefault="0023702F">
      <w:pPr>
        <w:pStyle w:val="Akapitzlist"/>
        <w:numPr>
          <w:ilvl w:val="1"/>
          <w:numId w:val="12"/>
        </w:numPr>
        <w:rPr>
          <w:rFonts w:ascii="Arial" w:hAnsi="Arial"/>
        </w:rPr>
      </w:pPr>
      <w:r>
        <w:rPr>
          <w:rFonts w:ascii="Arial" w:hAnsi="Arial"/>
        </w:rPr>
        <w:t xml:space="preserve">kwota ...................zł </w:t>
      </w:r>
      <w:r>
        <w:rPr>
          <w:rFonts w:ascii="Arial" w:hAnsi="Arial"/>
          <w:lang w:val="it-IT"/>
        </w:rPr>
        <w:t>brutto (s</w:t>
      </w:r>
      <w:r>
        <w:rPr>
          <w:rFonts w:ascii="Arial" w:hAnsi="Arial"/>
        </w:rPr>
        <w:t xml:space="preserve">łownie: …………………….) w tym: ………………………zł </w:t>
      </w:r>
      <w:r>
        <w:rPr>
          <w:rFonts w:ascii="Arial" w:hAnsi="Arial"/>
          <w:lang w:val="it-IT"/>
        </w:rPr>
        <w:t>netto (s</w:t>
      </w:r>
      <w:r>
        <w:rPr>
          <w:rFonts w:ascii="Arial" w:hAnsi="Arial"/>
        </w:rPr>
        <w:t xml:space="preserve">łownie: …………………………………) oraz ……..% VAT tj. ……………zł (słownie: …………………………), stanowiąca wynagrodzenie za realizację zakresu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wchodzącego w skład opcji, w przypadku skorzystania przez Zamawiającego z prawa opcji 1;</w:t>
      </w:r>
    </w:p>
    <w:p w14:paraId="47A7A6B7" w14:textId="77777777" w:rsidR="00F1082E" w:rsidRDefault="0023702F">
      <w:pPr>
        <w:pStyle w:val="Akapitzlist"/>
        <w:numPr>
          <w:ilvl w:val="1"/>
          <w:numId w:val="12"/>
        </w:numPr>
        <w:rPr>
          <w:rFonts w:ascii="Arial" w:hAnsi="Arial"/>
        </w:rPr>
      </w:pPr>
      <w:r>
        <w:rPr>
          <w:rFonts w:ascii="Arial" w:hAnsi="Arial"/>
        </w:rPr>
        <w:t xml:space="preserve">kwota ...................zł </w:t>
      </w:r>
      <w:r>
        <w:rPr>
          <w:rFonts w:ascii="Arial" w:hAnsi="Arial"/>
          <w:lang w:val="it-IT"/>
        </w:rPr>
        <w:t>brutto (s</w:t>
      </w:r>
      <w:r>
        <w:rPr>
          <w:rFonts w:ascii="Arial" w:hAnsi="Arial"/>
        </w:rPr>
        <w:t xml:space="preserve">łownie: …………………….) w tym: ………………………zł </w:t>
      </w:r>
      <w:r>
        <w:rPr>
          <w:rFonts w:ascii="Arial" w:hAnsi="Arial"/>
          <w:lang w:val="it-IT"/>
        </w:rPr>
        <w:t>netto (s</w:t>
      </w:r>
      <w:r>
        <w:rPr>
          <w:rFonts w:ascii="Arial" w:hAnsi="Arial"/>
        </w:rPr>
        <w:t xml:space="preserve">łownie: …………………………………) oraz ……..% VAT tj. ……………zł (słownie: …………………………), stanowiąca wynagrodzenie za realizację zakresu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wchodzącego w skład opcji, w przypadku skorzystania przez Zamawiającego z prawa opcji 2;</w:t>
      </w:r>
    </w:p>
    <w:p w14:paraId="05B397FF" w14:textId="77777777" w:rsidR="00F1082E" w:rsidRDefault="0023702F">
      <w:pPr>
        <w:pStyle w:val="Akapitzlist"/>
        <w:numPr>
          <w:ilvl w:val="1"/>
          <w:numId w:val="12"/>
        </w:numPr>
        <w:rPr>
          <w:rFonts w:ascii="Arial" w:hAnsi="Arial"/>
        </w:rPr>
      </w:pPr>
      <w:r>
        <w:rPr>
          <w:rFonts w:ascii="Arial" w:hAnsi="Arial"/>
        </w:rPr>
        <w:t xml:space="preserve">kwota ...................zł </w:t>
      </w:r>
      <w:r>
        <w:rPr>
          <w:rFonts w:ascii="Arial" w:hAnsi="Arial"/>
          <w:lang w:val="it-IT"/>
        </w:rPr>
        <w:t>brutto (s</w:t>
      </w:r>
      <w:r>
        <w:rPr>
          <w:rFonts w:ascii="Arial" w:hAnsi="Arial"/>
        </w:rPr>
        <w:t xml:space="preserve">łownie: …………………….) w tym: ………………………zł </w:t>
      </w:r>
      <w:r>
        <w:rPr>
          <w:rFonts w:ascii="Arial" w:hAnsi="Arial"/>
          <w:lang w:val="it-IT"/>
        </w:rPr>
        <w:t>netto (s</w:t>
      </w:r>
      <w:r>
        <w:rPr>
          <w:rFonts w:ascii="Arial" w:hAnsi="Arial"/>
        </w:rPr>
        <w:t xml:space="preserve">łownie: …………………………………) oraz ……..% VAT tj. ……………zł (słownie: …………………………), stanowiąca wynagrodzenie za realizację zakresu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wchodzącego w skład opcji, w przypadku skorzystania przez Zamawiającego z prawa opcji 3;</w:t>
      </w:r>
    </w:p>
    <w:p w14:paraId="55DAB91F" w14:textId="77777777" w:rsidR="00F1082E" w:rsidRDefault="0023702F">
      <w:pPr>
        <w:pStyle w:val="Akapitzlist"/>
        <w:numPr>
          <w:ilvl w:val="1"/>
          <w:numId w:val="12"/>
        </w:numPr>
        <w:rPr>
          <w:rFonts w:ascii="Arial" w:hAnsi="Arial"/>
        </w:rPr>
      </w:pPr>
      <w:r>
        <w:rPr>
          <w:rFonts w:ascii="Arial" w:hAnsi="Arial"/>
        </w:rPr>
        <w:t xml:space="preserve">kwota ...................zł </w:t>
      </w:r>
      <w:r>
        <w:rPr>
          <w:rFonts w:ascii="Arial" w:hAnsi="Arial"/>
          <w:lang w:val="it-IT"/>
        </w:rPr>
        <w:t>brutto (s</w:t>
      </w:r>
      <w:r>
        <w:rPr>
          <w:rFonts w:ascii="Arial" w:hAnsi="Arial"/>
        </w:rPr>
        <w:t xml:space="preserve">łownie: …………………….) w tym: ………………………zł </w:t>
      </w:r>
      <w:r>
        <w:rPr>
          <w:rFonts w:ascii="Arial" w:hAnsi="Arial"/>
          <w:lang w:val="it-IT"/>
        </w:rPr>
        <w:t>netto (s</w:t>
      </w:r>
      <w:r>
        <w:rPr>
          <w:rFonts w:ascii="Arial" w:hAnsi="Arial"/>
        </w:rPr>
        <w:t xml:space="preserve">łownie: …………………………………) oraz </w:t>
      </w:r>
      <w:r>
        <w:rPr>
          <w:rFonts w:ascii="Arial" w:hAnsi="Arial"/>
        </w:rPr>
        <w:lastRenderedPageBreak/>
        <w:t xml:space="preserve">……..% VAT tj. ……………zł (słownie: …………………………), stanowiąca wynagrodzenie za realizację zakresu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wchodzącego w skład opcji, w przypadku skorzystania przez Zamawiającego z prawa opcji 4;</w:t>
      </w:r>
    </w:p>
    <w:p w14:paraId="42FCCFE6" w14:textId="77777777" w:rsidR="00F1082E" w:rsidRDefault="0023702F">
      <w:pPr>
        <w:pStyle w:val="Akapitzlist"/>
        <w:numPr>
          <w:ilvl w:val="1"/>
          <w:numId w:val="12"/>
        </w:numPr>
        <w:rPr>
          <w:rFonts w:ascii="Arial" w:hAnsi="Arial"/>
        </w:rPr>
      </w:pPr>
      <w:r>
        <w:rPr>
          <w:rFonts w:ascii="Arial" w:hAnsi="Arial"/>
        </w:rPr>
        <w:t xml:space="preserve">kwota ...................zł </w:t>
      </w:r>
      <w:r>
        <w:rPr>
          <w:rFonts w:ascii="Arial" w:hAnsi="Arial"/>
          <w:lang w:val="it-IT"/>
        </w:rPr>
        <w:t>brutto (s</w:t>
      </w:r>
      <w:r>
        <w:rPr>
          <w:rFonts w:ascii="Arial" w:hAnsi="Arial"/>
        </w:rPr>
        <w:t xml:space="preserve">łownie: …………………….) w tym: ………………………zł </w:t>
      </w:r>
      <w:r>
        <w:rPr>
          <w:rFonts w:ascii="Arial" w:hAnsi="Arial"/>
          <w:lang w:val="it-IT"/>
        </w:rPr>
        <w:t>netto (s</w:t>
      </w:r>
      <w:r>
        <w:rPr>
          <w:rFonts w:ascii="Arial" w:hAnsi="Arial"/>
        </w:rPr>
        <w:t xml:space="preserve">łownie: …………………………………) oraz ……..% VAT tj. ……………zł (słownie: …………………………), stanowiąca wynagrodzenie za realizację zakresu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wchodzącego w skład opcji, w przypadku skorzystania przez Zamawiającego z prawa opcji 5;</w:t>
      </w:r>
    </w:p>
    <w:p w14:paraId="77C08B22" w14:textId="77777777" w:rsidR="00F1082E" w:rsidRDefault="00F1082E">
      <w:pPr>
        <w:pStyle w:val="Akapitzlist"/>
        <w:ind w:left="0"/>
        <w:rPr>
          <w:rFonts w:ascii="Arial" w:eastAsia="Arial" w:hAnsi="Arial" w:cs="Arial"/>
        </w:rPr>
      </w:pPr>
    </w:p>
    <w:p w14:paraId="30A69CBA" w14:textId="77777777" w:rsidR="00F1082E" w:rsidRDefault="0023702F">
      <w:pPr>
        <w:pStyle w:val="Akapitzlist"/>
        <w:numPr>
          <w:ilvl w:val="0"/>
          <w:numId w:val="12"/>
        </w:numPr>
        <w:rPr>
          <w:rFonts w:ascii="Arial" w:hAnsi="Arial"/>
        </w:rPr>
      </w:pPr>
      <w:r>
        <w:rPr>
          <w:rFonts w:ascii="Arial" w:hAnsi="Arial"/>
        </w:rPr>
        <w:t xml:space="preserve">Wynagrodzenie,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rym mowa powyżej zawiera wszystkie koszty niezbędne do prawidłowego wykonania Przedmiotu Umowy, w tym m. in.: koszty wszystkich usług, dostawy, zakupu oraz montaż</w:t>
      </w:r>
      <w:r>
        <w:rPr>
          <w:rFonts w:ascii="Arial" w:hAnsi="Arial"/>
          <w:lang w:val="it-IT"/>
        </w:rPr>
        <w:t>u materia</w:t>
      </w:r>
      <w:r>
        <w:rPr>
          <w:rFonts w:ascii="Arial" w:hAnsi="Arial"/>
        </w:rPr>
        <w:t>łów i urządzeń, koszty pośrednie, koszty ubezpieczeń, koszty udzielenia/przeniesienia licencji, koszty przekazania autorskich praw majątkowych, koszty przegląd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niezbędnych do utrzymania udzielonej gwarancji w deklarowanym przez Wykonawcę okresie.</w:t>
      </w:r>
    </w:p>
    <w:p w14:paraId="02D74B57" w14:textId="77777777" w:rsidR="00F1082E" w:rsidRDefault="0023702F">
      <w:pPr>
        <w:pStyle w:val="Akapitzlist"/>
        <w:numPr>
          <w:ilvl w:val="0"/>
          <w:numId w:val="12"/>
        </w:numPr>
        <w:rPr>
          <w:rFonts w:ascii="Arial" w:hAnsi="Arial"/>
        </w:rPr>
      </w:pPr>
      <w:r>
        <w:rPr>
          <w:rFonts w:ascii="Arial" w:hAnsi="Arial"/>
        </w:rPr>
        <w:t>Zapłata wynagrodzenia nastąpi po dokonaniu bezusterkowego odbioru Przedmiotu Umowy i podpisaniu protokołu odbioru.</w:t>
      </w:r>
    </w:p>
    <w:p w14:paraId="1871EBD3" w14:textId="77777777" w:rsidR="00F1082E" w:rsidRDefault="0023702F">
      <w:pPr>
        <w:pStyle w:val="Akapitzlist"/>
        <w:numPr>
          <w:ilvl w:val="0"/>
          <w:numId w:val="12"/>
        </w:numPr>
        <w:rPr>
          <w:rFonts w:ascii="Arial" w:hAnsi="Arial"/>
        </w:rPr>
      </w:pPr>
      <w:r>
        <w:rPr>
          <w:rFonts w:ascii="Arial" w:hAnsi="Arial"/>
        </w:rPr>
        <w:t>Wynagrodzenie będzie płatne przelewem na wskazany przez Wykonawcę rachunek bankowy w terminie do [………….] r.  na podstawie prawidłowej faktury wystawionej przez Wykonawcę. Wykonawca będzie wystawiał faktury odrębnie dla zakresu podstawowego i dla opcji, w przypadku skorzystania z opcji przez Zamawiającego.</w:t>
      </w:r>
    </w:p>
    <w:p w14:paraId="6570BF5D" w14:textId="77777777" w:rsidR="00F1082E" w:rsidRDefault="0023702F">
      <w:pPr>
        <w:pStyle w:val="Akapitzlist"/>
        <w:numPr>
          <w:ilvl w:val="0"/>
          <w:numId w:val="12"/>
        </w:numPr>
        <w:rPr>
          <w:rFonts w:ascii="Arial" w:hAnsi="Arial"/>
        </w:rPr>
      </w:pPr>
      <w:r>
        <w:rPr>
          <w:rFonts w:ascii="Arial" w:hAnsi="Arial"/>
        </w:rPr>
        <w:t>Dniem zapłaty jest dzień obciążenia rachunku bankowego Zamawiającego kwotą faktury.</w:t>
      </w:r>
    </w:p>
    <w:p w14:paraId="316A4F18" w14:textId="77777777" w:rsidR="00F1082E" w:rsidRDefault="00F1082E">
      <w:pPr>
        <w:rPr>
          <w:rFonts w:ascii="Arial" w:eastAsia="Arial" w:hAnsi="Arial" w:cs="Arial"/>
        </w:rPr>
      </w:pPr>
    </w:p>
    <w:p w14:paraId="56690C4E" w14:textId="77777777" w:rsidR="00F1082E" w:rsidRDefault="00F1082E">
      <w:pPr>
        <w:rPr>
          <w:rFonts w:ascii="Arial" w:eastAsia="Arial" w:hAnsi="Arial" w:cs="Arial"/>
        </w:rPr>
      </w:pPr>
    </w:p>
    <w:p w14:paraId="1709FC35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7</w:t>
      </w:r>
    </w:p>
    <w:p w14:paraId="751D37FF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Gwarancja i rękojmia.</w:t>
      </w:r>
    </w:p>
    <w:p w14:paraId="7CFA1B0F" w14:textId="77777777" w:rsidR="00F1082E" w:rsidRDefault="0023702F">
      <w:pPr>
        <w:pStyle w:val="Akapitzlist"/>
        <w:numPr>
          <w:ilvl w:val="0"/>
          <w:numId w:val="14"/>
        </w:numPr>
        <w:rPr>
          <w:rFonts w:ascii="Arial" w:hAnsi="Arial"/>
        </w:rPr>
      </w:pPr>
      <w:r>
        <w:rPr>
          <w:rFonts w:ascii="Arial" w:hAnsi="Arial"/>
        </w:rPr>
        <w:t>Wykonawca udziela 60-miesięcznej gwarancji na wykonane ogrodzenie z elementami składowymi, 36 miesięczny okres gwarancji na wykonane roboty budowlane i montażowe oraz instalacje oraz 24 miesięczny okres gwarancji na pozostałe wyposażenie i urządzenia, chyba że okres udzielony przez producenta/producent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jest dłuży.</w:t>
      </w:r>
    </w:p>
    <w:p w14:paraId="21ECFE2B" w14:textId="77777777" w:rsidR="00F1082E" w:rsidRDefault="0023702F">
      <w:pPr>
        <w:pStyle w:val="Akapitzlist"/>
        <w:numPr>
          <w:ilvl w:val="0"/>
          <w:numId w:val="14"/>
        </w:numPr>
        <w:rPr>
          <w:rFonts w:ascii="Arial" w:hAnsi="Arial"/>
        </w:rPr>
      </w:pPr>
      <w:r>
        <w:rPr>
          <w:rFonts w:ascii="Arial" w:hAnsi="Arial"/>
        </w:rPr>
        <w:t xml:space="preserve">Okresy rękojmi i gwarancji,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1 i 4 liczone są od daty odbioru końcowego Przedmiotu  Umowy, przy czym jeśli Zamawiający skorzysta z prawa opcji, okres rękojmi i gwarancji liczony jest od dnia podpisania protokołu bezusterkowego odbioru końcowego dla zakresu objętego opcją.</w:t>
      </w:r>
    </w:p>
    <w:p w14:paraId="1BDF8ADE" w14:textId="77777777" w:rsidR="00F1082E" w:rsidRDefault="0023702F">
      <w:pPr>
        <w:pStyle w:val="Akapitzlist"/>
        <w:numPr>
          <w:ilvl w:val="0"/>
          <w:numId w:val="14"/>
        </w:numPr>
        <w:rPr>
          <w:rFonts w:ascii="Arial" w:hAnsi="Arial"/>
        </w:rPr>
      </w:pPr>
      <w:r>
        <w:rPr>
          <w:rFonts w:ascii="Arial" w:hAnsi="Arial"/>
        </w:rPr>
        <w:t xml:space="preserve">Jeżeli po odbiorze Przedmiotu Umowy dokonanym zgodnie z § 4 niniejszej Umowy, ujawnią się wady wyłączające lub ograniczające jego przydatność z punktu widzenia celu </w:t>
      </w:r>
      <w:proofErr w:type="spellStart"/>
      <w:r>
        <w:rPr>
          <w:rFonts w:ascii="Arial" w:hAnsi="Arial"/>
        </w:rPr>
        <w:lastRenderedPageBreak/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remu ma służyć, Zamawiający niezwłocznie powiadomi Wykonawcę o wystąpieniu tych wad, wzywając go jednocześnie do ich usunięcia w wyznaczonym terminie.</w:t>
      </w:r>
    </w:p>
    <w:p w14:paraId="69DF38EB" w14:textId="77777777" w:rsidR="00F1082E" w:rsidRDefault="0023702F">
      <w:pPr>
        <w:pStyle w:val="Akapitzlist"/>
        <w:numPr>
          <w:ilvl w:val="0"/>
          <w:numId w:val="15"/>
        </w:numPr>
        <w:rPr>
          <w:rFonts w:ascii="Arial" w:hAnsi="Arial"/>
        </w:rPr>
      </w:pPr>
      <w:r>
        <w:rPr>
          <w:rFonts w:ascii="Arial" w:hAnsi="Arial"/>
        </w:rPr>
        <w:t>Niezależnie od udzielonej gwarancji Wykonawca ponosi odpowiedzialność z tytułu rękojmi za wykonane prace remontowo na zasadach określonych w kodeksie cywilnych przez okres 60 miesięcy.</w:t>
      </w:r>
    </w:p>
    <w:p w14:paraId="33977A25" w14:textId="77777777" w:rsidR="00F1082E" w:rsidRDefault="00F1082E">
      <w:pPr>
        <w:rPr>
          <w:rFonts w:ascii="Arial" w:eastAsia="Arial" w:hAnsi="Arial" w:cs="Arial"/>
        </w:rPr>
      </w:pPr>
    </w:p>
    <w:p w14:paraId="5535B10F" w14:textId="77777777" w:rsidR="00F1082E" w:rsidRDefault="00F1082E">
      <w:pPr>
        <w:rPr>
          <w:rFonts w:ascii="Arial" w:eastAsia="Arial" w:hAnsi="Arial" w:cs="Arial"/>
        </w:rPr>
      </w:pPr>
    </w:p>
    <w:p w14:paraId="07D68191" w14:textId="77777777" w:rsidR="00F1082E" w:rsidRDefault="0023702F">
      <w:pPr>
        <w:keepNext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8</w:t>
      </w:r>
    </w:p>
    <w:p w14:paraId="4B35477B" w14:textId="77777777" w:rsidR="00F1082E" w:rsidRDefault="0023702F">
      <w:pPr>
        <w:keepNext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Kary umowne.</w:t>
      </w:r>
    </w:p>
    <w:p w14:paraId="56040F2D" w14:textId="77777777" w:rsidR="00F1082E" w:rsidRDefault="0023702F">
      <w:pPr>
        <w:pStyle w:val="Akapitzlist"/>
        <w:keepNext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>Wykonawca ponosi odpowiedzialność za niewykonanie lub nienależyte wykonanie Przedmiotu Umowy.</w:t>
      </w:r>
    </w:p>
    <w:p w14:paraId="74C714D9" w14:textId="77777777" w:rsidR="00F1082E" w:rsidRDefault="0023702F">
      <w:pPr>
        <w:pStyle w:val="Akapitzlist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>Wykonawca zobowiązany jest do zapłaty Zamawiającemu następujących kar umownych:</w:t>
      </w:r>
    </w:p>
    <w:p w14:paraId="1477D16E" w14:textId="77777777" w:rsidR="00F1082E" w:rsidRDefault="0023702F">
      <w:pPr>
        <w:pStyle w:val="Akapitzlist"/>
        <w:numPr>
          <w:ilvl w:val="2"/>
          <w:numId w:val="17"/>
        </w:numPr>
        <w:rPr>
          <w:rFonts w:ascii="Arial" w:hAnsi="Arial"/>
        </w:rPr>
      </w:pPr>
      <w:r>
        <w:rPr>
          <w:rFonts w:ascii="Arial" w:hAnsi="Arial"/>
        </w:rPr>
        <w:t>za zwłokę w wykonaniu Przedmiotu Umowy, w zakresie podstawowym lub w zakresie opcji (w stosunku do termin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określonych w § 2 niniejszej Umowy) z przyczyn leżących po stronie Wykonawcy lub zwłokę w usuwaniu stwierdzonych wad - w wysokości 0,4% wynagrodzenia podstawowego określonego w § 6 ust. 2 pkt a) niniejszej Umowy, brutto za każdy dzień zwłoki, </w:t>
      </w:r>
    </w:p>
    <w:p w14:paraId="53AA2188" w14:textId="77777777" w:rsidR="00F1082E" w:rsidRDefault="0023702F">
      <w:pPr>
        <w:pStyle w:val="Akapitzlist"/>
        <w:numPr>
          <w:ilvl w:val="2"/>
          <w:numId w:val="17"/>
        </w:numPr>
        <w:rPr>
          <w:rFonts w:ascii="Arial" w:hAnsi="Arial"/>
        </w:rPr>
      </w:pPr>
      <w:r>
        <w:rPr>
          <w:rFonts w:ascii="Arial" w:hAnsi="Arial"/>
        </w:rPr>
        <w:t xml:space="preserve">za odstąpienie od Umowy z przyczyn, za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 odpowiedzialność ponosi Wykonawca - 10% wynagrodzenia podstawowego określonego w § 6 ust. 2 pkt a) niniejszej Umowy brutto.</w:t>
      </w:r>
    </w:p>
    <w:p w14:paraId="40D53D91" w14:textId="77777777" w:rsidR="00F1082E" w:rsidRDefault="0023702F">
      <w:pPr>
        <w:pStyle w:val="Akapitzlist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>Zamawiający zobowiązany jest do zapłaty Wykonawcy następujących kar umownych:</w:t>
      </w:r>
    </w:p>
    <w:p w14:paraId="4FA7B160" w14:textId="77777777" w:rsidR="00F1082E" w:rsidRDefault="0023702F">
      <w:pPr>
        <w:pStyle w:val="Akapitzlist"/>
        <w:numPr>
          <w:ilvl w:val="2"/>
          <w:numId w:val="17"/>
        </w:numPr>
        <w:rPr>
          <w:rFonts w:ascii="Arial" w:hAnsi="Arial"/>
        </w:rPr>
      </w:pPr>
      <w:r>
        <w:rPr>
          <w:rFonts w:ascii="Arial" w:hAnsi="Arial"/>
        </w:rPr>
        <w:t>za zwłokę w odbiorze Przedmiotu Umowy z przyczyn leżących po stronie Zamawiającego w wysokości 0,4% wynagrodzenia podstawowego określonego w § 6 ust. 2 pkt a) niniejszej Umowy brutto za każdy dzień zwłoki</w:t>
      </w:r>
    </w:p>
    <w:p w14:paraId="6F4C9793" w14:textId="77777777" w:rsidR="00F1082E" w:rsidRDefault="0023702F">
      <w:pPr>
        <w:pStyle w:val="Akapitzlist"/>
        <w:numPr>
          <w:ilvl w:val="2"/>
          <w:numId w:val="17"/>
        </w:numPr>
        <w:rPr>
          <w:rFonts w:ascii="Arial" w:hAnsi="Arial"/>
        </w:rPr>
      </w:pPr>
      <w:r>
        <w:rPr>
          <w:rFonts w:ascii="Arial" w:hAnsi="Arial"/>
        </w:rPr>
        <w:t xml:space="preserve">za odstąpienie od Umowy z przyczyn, za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 odpowiedzialność ponosi Zamawiający - 10% wynagrodzenia podstawowego określonego w § 6 ust. 2 pkt a) niniejszej Umowy brutto.</w:t>
      </w:r>
    </w:p>
    <w:p w14:paraId="685FCB3A" w14:textId="77777777" w:rsidR="00F1082E" w:rsidRDefault="0023702F">
      <w:pPr>
        <w:pStyle w:val="Akapitzlist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 xml:space="preserve">Łączna wysokość kar umownych, do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zapłaty może być zobowiązany Wykonawca, nie może przekraczać kwoty stanowiącej 20% wynagrodzenia podstawowego określonego w § 6 ust. 2 pkt a) niniejszej Umowy brutto.</w:t>
      </w:r>
    </w:p>
    <w:p w14:paraId="3E044E68" w14:textId="77777777" w:rsidR="00F1082E" w:rsidRDefault="0023702F">
      <w:pPr>
        <w:pStyle w:val="Akapitzlist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 xml:space="preserve">Zamawiający może dokonać </w:t>
      </w:r>
      <w:r>
        <w:rPr>
          <w:rFonts w:ascii="Arial" w:hAnsi="Arial"/>
          <w:lang w:val="it-IT"/>
        </w:rPr>
        <w:t>potr</w:t>
      </w:r>
      <w:proofErr w:type="spellStart"/>
      <w:r>
        <w:rPr>
          <w:rFonts w:ascii="Arial" w:hAnsi="Arial"/>
        </w:rPr>
        <w:t>ącenia</w:t>
      </w:r>
      <w:proofErr w:type="spellEnd"/>
      <w:r>
        <w:rPr>
          <w:rFonts w:ascii="Arial" w:hAnsi="Arial"/>
        </w:rPr>
        <w:t xml:space="preserve"> naliczonych kar umownych z wynagrodzenia Wykonawcy należnego za wykonanie Przedmiotu Umowy.</w:t>
      </w:r>
    </w:p>
    <w:p w14:paraId="4640B98F" w14:textId="77777777" w:rsidR="00F1082E" w:rsidRDefault="0023702F">
      <w:pPr>
        <w:pStyle w:val="Akapitzlist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 xml:space="preserve">Strony zastrzegają sobie prawo dochodzenia odszkodowania przenoszącego wysokość zastrzeżonych kar umownych. </w:t>
      </w:r>
    </w:p>
    <w:p w14:paraId="3C1B6B41" w14:textId="77777777" w:rsidR="00F1082E" w:rsidRDefault="0023702F">
      <w:pPr>
        <w:pStyle w:val="Akapitzlist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lastRenderedPageBreak/>
        <w:t>W razie opóźnienia w zapłacie wynagrodzenia, wynikającego z Umowy, Zamawiający jest zobowiązane do zapłaty odsetek ustawowych.</w:t>
      </w:r>
    </w:p>
    <w:p w14:paraId="02EE8152" w14:textId="77777777" w:rsidR="00F1082E" w:rsidRDefault="0023702F">
      <w:pPr>
        <w:pStyle w:val="Akapitzlist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 xml:space="preserve">W przypadku wystąpienia niesprzyjających </w:t>
      </w:r>
      <w:proofErr w:type="spellStart"/>
      <w:r>
        <w:rPr>
          <w:rFonts w:ascii="Arial" w:hAnsi="Arial"/>
        </w:rPr>
        <w:t>warunk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atmosferycznych utrudniających należyte wykonanie Przedmiotu Umowy w terminie, Wykonawca zwolniony będzie od wszelkich kar umownych związanych z ewentualnym przekroczeniem terminu realizacji prac z w/w przyczyn lub z innych przyczyn od niego niezależnych (np. brak przekazania frontu rob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n-US"/>
        </w:rPr>
        <w:t xml:space="preserve">t, </w:t>
      </w:r>
      <w:proofErr w:type="spellStart"/>
      <w:r>
        <w:rPr>
          <w:rFonts w:ascii="Arial" w:hAnsi="Arial"/>
          <w:lang w:val="en-US"/>
        </w:rPr>
        <w:t>itp</w:t>
      </w:r>
      <w:proofErr w:type="spellEnd"/>
      <w:r>
        <w:rPr>
          <w:rFonts w:ascii="Arial" w:hAnsi="Arial"/>
          <w:lang w:val="en-US"/>
        </w:rPr>
        <w:t>.)</w:t>
      </w:r>
    </w:p>
    <w:p w14:paraId="12E3DF10" w14:textId="77777777" w:rsidR="00F1082E" w:rsidRDefault="00F1082E">
      <w:pPr>
        <w:rPr>
          <w:rFonts w:ascii="Arial" w:eastAsia="Arial" w:hAnsi="Arial" w:cs="Arial"/>
        </w:rPr>
      </w:pPr>
    </w:p>
    <w:p w14:paraId="4AF12C1A" w14:textId="77777777" w:rsidR="00F1082E" w:rsidRDefault="00F1082E">
      <w:pPr>
        <w:rPr>
          <w:rFonts w:ascii="Arial" w:eastAsia="Arial" w:hAnsi="Arial" w:cs="Arial"/>
        </w:rPr>
      </w:pPr>
    </w:p>
    <w:p w14:paraId="2135B046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9</w:t>
      </w:r>
    </w:p>
    <w:p w14:paraId="23B82434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proofErr w:type="spellStart"/>
      <w:r>
        <w:rPr>
          <w:rFonts w:ascii="Arial" w:hAnsi="Arial"/>
          <w:b/>
          <w:bCs/>
          <w:lang w:val="de-DE"/>
        </w:rPr>
        <w:t>Wa</w:t>
      </w:r>
      <w:r>
        <w:rPr>
          <w:rFonts w:ascii="Arial" w:hAnsi="Arial"/>
          <w:b/>
          <w:bCs/>
        </w:rPr>
        <w:t>żność</w:t>
      </w:r>
      <w:proofErr w:type="spellEnd"/>
      <w:r>
        <w:rPr>
          <w:rFonts w:ascii="Arial" w:hAnsi="Arial"/>
          <w:b/>
          <w:bCs/>
        </w:rPr>
        <w:t xml:space="preserve"> umowy, Uprawnienia Stron.</w:t>
      </w:r>
    </w:p>
    <w:p w14:paraId="6A51B043" w14:textId="77777777" w:rsidR="00F1082E" w:rsidRDefault="0023702F">
      <w:pPr>
        <w:pStyle w:val="Akapitzlist"/>
        <w:numPr>
          <w:ilvl w:val="6"/>
          <w:numId w:val="19"/>
        </w:numPr>
        <w:rPr>
          <w:rFonts w:ascii="Arial" w:hAnsi="Arial"/>
        </w:rPr>
      </w:pPr>
      <w:r>
        <w:rPr>
          <w:rFonts w:ascii="Arial" w:hAnsi="Arial"/>
        </w:rPr>
        <w:t xml:space="preserve">Umowa traci ważność, gdy do niewykonania umowy dojdzie na skutek siły wyższej, zdarzeń losowych lub innych okoliczności niezależnych od woli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rejkolwiek</w:t>
      </w:r>
      <w:proofErr w:type="spellEnd"/>
      <w:r>
        <w:rPr>
          <w:rFonts w:ascii="Arial" w:hAnsi="Arial"/>
        </w:rPr>
        <w:t xml:space="preserve"> ze Stron lub za ich pisemnym porozumieniem.</w:t>
      </w:r>
    </w:p>
    <w:p w14:paraId="5AE3DE38" w14:textId="77777777" w:rsidR="00F1082E" w:rsidRDefault="0023702F">
      <w:pPr>
        <w:pStyle w:val="Akapitzlist"/>
        <w:numPr>
          <w:ilvl w:val="6"/>
          <w:numId w:val="19"/>
        </w:numPr>
        <w:rPr>
          <w:rFonts w:ascii="Arial" w:hAnsi="Arial"/>
        </w:rPr>
      </w:pPr>
      <w:r>
        <w:rPr>
          <w:rFonts w:ascii="Arial" w:hAnsi="Arial"/>
        </w:rPr>
        <w:t xml:space="preserve">Jeżeli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rekolwiek</w:t>
      </w:r>
      <w:proofErr w:type="spellEnd"/>
      <w:r>
        <w:rPr>
          <w:rFonts w:ascii="Arial" w:hAnsi="Arial"/>
        </w:rPr>
        <w:t xml:space="preserve"> z postanowień niniejszej Umowy okaże się nieważne lub bezskutecznie, Strony są zobowiązane dokonać zmiany tego postanowienia lub jego zastąpienia, tak aby zmieniona treść postanowienia była zgodna z celem pierwotnej jego treści. Zmiana treści </w:t>
      </w:r>
      <w:proofErr w:type="spellStart"/>
      <w:r>
        <w:rPr>
          <w:rFonts w:ascii="Arial" w:hAnsi="Arial"/>
        </w:rPr>
        <w:t>niekt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postanowień, ich nieważność lub bezskuteczność nie wpływają na ważność lub skuteczność pozostałych postanowień niniejszej Umowy.</w:t>
      </w:r>
    </w:p>
    <w:p w14:paraId="72D0E90D" w14:textId="77777777" w:rsidR="00F1082E" w:rsidRDefault="0023702F">
      <w:pPr>
        <w:pStyle w:val="Akapitzlist"/>
        <w:numPr>
          <w:ilvl w:val="6"/>
          <w:numId w:val="19"/>
        </w:numPr>
        <w:rPr>
          <w:rFonts w:ascii="Arial" w:hAnsi="Arial"/>
        </w:rPr>
      </w:pPr>
      <w:r>
        <w:rPr>
          <w:rFonts w:ascii="Arial" w:hAnsi="Arial"/>
        </w:rPr>
        <w:t>Żadna ze Stron nie jest uprawniona do przeniesienia swoich praw i zobowiązań z niniejszej Umowy bez uzyskania pisemnej zgody drugiej Strony.</w:t>
      </w:r>
    </w:p>
    <w:p w14:paraId="53898857" w14:textId="77777777" w:rsidR="00F1082E" w:rsidRDefault="0023702F">
      <w:pPr>
        <w:pStyle w:val="Akapitzlist"/>
        <w:numPr>
          <w:ilvl w:val="6"/>
          <w:numId w:val="19"/>
        </w:numPr>
        <w:rPr>
          <w:rFonts w:ascii="Arial" w:hAnsi="Arial"/>
        </w:rPr>
      </w:pPr>
      <w:r>
        <w:rPr>
          <w:rFonts w:ascii="Arial" w:hAnsi="Arial"/>
        </w:rPr>
        <w:t xml:space="preserve">Wszelkie informacje, oświadczenia, polecenia, porozumienia, potwierdzenia w sprawach dotyczących realizacji Przedmiotu Umowy przekazywane będą </w:t>
      </w:r>
      <w:r>
        <w:rPr>
          <w:rFonts w:ascii="Arial" w:hAnsi="Arial"/>
          <w:lang w:val="it-IT"/>
        </w:rPr>
        <w:t>na pi</w:t>
      </w:r>
      <w:r>
        <w:rPr>
          <w:rFonts w:ascii="Arial" w:hAnsi="Arial"/>
        </w:rPr>
        <w:t xml:space="preserve">śmie w języku polskim i będą podpisane wyłącznie przez osoby </w:t>
      </w:r>
      <w:proofErr w:type="spellStart"/>
      <w:r>
        <w:rPr>
          <w:rFonts w:ascii="Arial" w:hAnsi="Arial"/>
        </w:rPr>
        <w:t>upoważ</w:t>
      </w:r>
      <w:proofErr w:type="spellEnd"/>
      <w:r>
        <w:rPr>
          <w:rFonts w:ascii="Arial" w:hAnsi="Arial"/>
          <w:lang w:val="it-IT"/>
        </w:rPr>
        <w:t>nione.</w:t>
      </w:r>
    </w:p>
    <w:p w14:paraId="5E404BBE" w14:textId="77777777" w:rsidR="00F1082E" w:rsidRDefault="0023702F">
      <w:pPr>
        <w:pStyle w:val="Akapitzlist"/>
        <w:numPr>
          <w:ilvl w:val="6"/>
          <w:numId w:val="19"/>
        </w:numPr>
        <w:rPr>
          <w:rFonts w:ascii="Arial" w:hAnsi="Arial"/>
        </w:rPr>
      </w:pPr>
      <w:r>
        <w:rPr>
          <w:rFonts w:ascii="Arial" w:hAnsi="Arial"/>
        </w:rPr>
        <w:t>Doręczenia pism dokonywane będzie za potwierdzeniem odbioru na wskazane w Umowie adresy stron, osobiście, pocztą elektroniczną lub za pośrednictwem poczty. Za datę otrzymania korespondencji uznaje się dzień jej doręczenia.</w:t>
      </w:r>
    </w:p>
    <w:p w14:paraId="63A6A591" w14:textId="77777777" w:rsidR="00F1082E" w:rsidRDefault="00F1082E">
      <w:pPr>
        <w:rPr>
          <w:rFonts w:ascii="Arial" w:eastAsia="Arial" w:hAnsi="Arial" w:cs="Arial"/>
        </w:rPr>
      </w:pPr>
    </w:p>
    <w:p w14:paraId="0B2A9AF3" w14:textId="77777777" w:rsidR="00F1082E" w:rsidRDefault="00F1082E">
      <w:pPr>
        <w:rPr>
          <w:rFonts w:ascii="Arial" w:eastAsia="Arial" w:hAnsi="Arial" w:cs="Arial"/>
        </w:rPr>
      </w:pPr>
    </w:p>
    <w:p w14:paraId="7C8705A2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10</w:t>
      </w:r>
    </w:p>
    <w:p w14:paraId="62F0223E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Zmiany Umowy.</w:t>
      </w:r>
    </w:p>
    <w:p w14:paraId="315E913F" w14:textId="77777777" w:rsidR="00F1082E" w:rsidRDefault="0023702F">
      <w:pPr>
        <w:pStyle w:val="Akapitzlist"/>
        <w:numPr>
          <w:ilvl w:val="0"/>
          <w:numId w:val="21"/>
        </w:numPr>
        <w:rPr>
          <w:rFonts w:ascii="Arial" w:hAnsi="Arial"/>
        </w:rPr>
      </w:pPr>
      <w:r>
        <w:rPr>
          <w:rFonts w:ascii="Arial" w:hAnsi="Arial"/>
        </w:rPr>
        <w:t xml:space="preserve">Zmiany Umowy są dopuszczalne w granicach przewidzianych przez powszechnie obowiązujące przepisy prawa, w tym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 xml:space="preserve"> w ustawie Prawo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wień</w:t>
      </w:r>
      <w:proofErr w:type="spellEnd"/>
      <w:r>
        <w:rPr>
          <w:rFonts w:ascii="Arial" w:hAnsi="Arial"/>
        </w:rPr>
        <w:t xml:space="preserve"> Publicznych.</w:t>
      </w:r>
    </w:p>
    <w:p w14:paraId="13F6E6DF" w14:textId="77777777" w:rsidR="00F1082E" w:rsidRDefault="0023702F">
      <w:pPr>
        <w:pStyle w:val="Akapitzlist"/>
        <w:numPr>
          <w:ilvl w:val="0"/>
          <w:numId w:val="21"/>
        </w:numPr>
        <w:rPr>
          <w:rFonts w:ascii="Arial" w:hAnsi="Arial"/>
        </w:rPr>
      </w:pPr>
      <w:r>
        <w:rPr>
          <w:rFonts w:ascii="Arial" w:hAnsi="Arial"/>
        </w:rPr>
        <w:t>Wykonawca jest uprawniony do żądania zmiany wynagrodzenia w przypadku, gdy wskaźnik cen towar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i usług konsumpcyjnych kwartał </w:t>
      </w:r>
      <w:r>
        <w:rPr>
          <w:rFonts w:ascii="Arial" w:hAnsi="Arial"/>
          <w:lang w:val="nl-NL"/>
        </w:rPr>
        <w:t>do kwarta</w:t>
      </w:r>
      <w:r>
        <w:rPr>
          <w:rFonts w:ascii="Arial" w:hAnsi="Arial"/>
        </w:rPr>
        <w:t>ł</w:t>
      </w:r>
      <w:r>
        <w:rPr>
          <w:rFonts w:ascii="Arial" w:hAnsi="Arial"/>
          <w:lang w:val="da-DK"/>
        </w:rPr>
        <w:t>u, og</w:t>
      </w:r>
      <w:proofErr w:type="spellStart"/>
      <w:r>
        <w:rPr>
          <w:rFonts w:ascii="Arial" w:hAnsi="Arial"/>
        </w:rPr>
        <w:t>łoszony</w:t>
      </w:r>
      <w:proofErr w:type="spellEnd"/>
      <w:r>
        <w:rPr>
          <w:rFonts w:ascii="Arial" w:hAnsi="Arial"/>
        </w:rPr>
        <w:t xml:space="preserve"> w komunikacie Prezesa Głównego Urzędu Statystycznego (Prezes GUS) za kwartał </w:t>
      </w:r>
      <w:r>
        <w:rPr>
          <w:rFonts w:ascii="Arial" w:hAnsi="Arial"/>
        </w:rPr>
        <w:lastRenderedPageBreak/>
        <w:t xml:space="preserve">poprzedzający kwartał, w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dokonuje się waloryzacji, osiągnie wartość większą niż 102,00. W takim przypadku, zmiany wynagrodzenia dokonuje się w ten </w:t>
      </w:r>
      <w:proofErr w:type="spellStart"/>
      <w:r>
        <w:rPr>
          <w:rFonts w:ascii="Arial" w:hAnsi="Arial"/>
        </w:rPr>
        <w:t>spos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b, że wynagrodzenie Wykonawcy za pozostałe do wykonania prace zwiększa się o wartość procentową obliczoną </w:t>
      </w:r>
      <w:r>
        <w:rPr>
          <w:rFonts w:ascii="Arial" w:hAnsi="Arial"/>
          <w:lang w:val="en-US"/>
        </w:rPr>
        <w:t>wed</w:t>
      </w:r>
      <w:r>
        <w:rPr>
          <w:rFonts w:ascii="Arial" w:hAnsi="Arial"/>
        </w:rPr>
        <w:t>ług następującego wzoru:</w:t>
      </w:r>
    </w:p>
    <w:p w14:paraId="0203A958" w14:textId="77777777" w:rsidR="00F1082E" w:rsidRDefault="0023702F">
      <w:pPr>
        <w:tabs>
          <w:tab w:val="left" w:pos="426"/>
        </w:tabs>
        <w:ind w:right="518"/>
        <w:jc w:val="center"/>
        <w:rPr>
          <w:rFonts w:ascii="Arial" w:eastAsia="Arial" w:hAnsi="Arial" w:cs="Arial"/>
          <w:sz w:val="18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wsk.GUS-102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*100%</m:t>
          </m:r>
        </m:oMath>
      </m:oMathPara>
    </w:p>
    <w:p w14:paraId="39BD3FCF" w14:textId="77777777" w:rsidR="00F1082E" w:rsidRDefault="0023702F">
      <w:pPr>
        <w:tabs>
          <w:tab w:val="left" w:pos="426"/>
        </w:tabs>
        <w:ind w:right="518"/>
        <w:rPr>
          <w:rFonts w:ascii="Arial" w:eastAsia="Arial" w:hAnsi="Arial" w:cs="Arial"/>
        </w:rPr>
      </w:pPr>
      <w:r>
        <w:rPr>
          <w:rFonts w:ascii="Arial" w:hAnsi="Arial"/>
        </w:rPr>
        <w:t>x - procentowa wartość zmiany wynagrodzenia Wykonawcy za pozostałe do wykonania prace;</w:t>
      </w:r>
    </w:p>
    <w:p w14:paraId="2C45A92A" w14:textId="77777777" w:rsidR="00F1082E" w:rsidRDefault="0023702F">
      <w:pPr>
        <w:tabs>
          <w:tab w:val="left" w:pos="426"/>
        </w:tabs>
        <w:ind w:right="518"/>
        <w:rPr>
          <w:rFonts w:ascii="Arial" w:eastAsia="Arial" w:hAnsi="Arial" w:cs="Arial"/>
        </w:rPr>
      </w:pPr>
      <w:proofErr w:type="spellStart"/>
      <w:r>
        <w:rPr>
          <w:rFonts w:ascii="Arial" w:hAnsi="Arial"/>
        </w:rPr>
        <w:t>wsk.GUS</w:t>
      </w:r>
      <w:proofErr w:type="spellEnd"/>
      <w:r>
        <w:rPr>
          <w:rFonts w:ascii="Arial" w:hAnsi="Arial"/>
        </w:rPr>
        <w:t xml:space="preserve"> - wskaźnik cen towar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i usług konsumpcyjnych k/k ogłoszony w komunikacie Prezesa Głównego Urzędu Statystycznego za kwartał poprzedzający kwartał, w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rym dokonuje się waloryzacji.</w:t>
      </w:r>
    </w:p>
    <w:p w14:paraId="0777763F" w14:textId="77777777" w:rsidR="00F1082E" w:rsidRDefault="00F1082E">
      <w:pPr>
        <w:tabs>
          <w:tab w:val="left" w:pos="426"/>
        </w:tabs>
        <w:rPr>
          <w:rFonts w:ascii="Arial" w:eastAsia="Arial" w:hAnsi="Arial" w:cs="Arial"/>
        </w:rPr>
      </w:pPr>
    </w:p>
    <w:p w14:paraId="0CFFF507" w14:textId="77777777" w:rsidR="00F1082E" w:rsidRDefault="0023702F">
      <w:pPr>
        <w:tabs>
          <w:tab w:val="left" w:pos="426"/>
        </w:tabs>
        <w:rPr>
          <w:rFonts w:ascii="Arial" w:eastAsia="Arial" w:hAnsi="Arial" w:cs="Arial"/>
        </w:rPr>
      </w:pPr>
      <w:r>
        <w:rPr>
          <w:rFonts w:ascii="Arial" w:hAnsi="Arial"/>
        </w:rPr>
        <w:t xml:space="preserve">Zmiana wynagrodzenia może następować raz na kwartał. Początkowym terminem ustalenia zmiany wynagrodzenia jest 1 lipca 2024 r. Warunkiem dokonania zmiany wynagrodzenia Wykonawcy jest wystąpienie przez Wykonawcę do Zamawiającego z wnioskiem wskazującym podstawę zmiany wynagrodzenia oraz jej wartość najpóźniej w terminie do 1 miesiąca kalendarzowego od dnia publikacji odpowiednich danych statystycznych przez GUS. Pierwszy wniosek o zmianę wynagrodzenia na podstawie niniejszego postanowienia Wykonawca może złożyć po dniu 1 stycznia 2025 r. Łączna wartość zmiany wynagrodzenia,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rej mowa powyżej, nie może przekroczyć 5% całkowitego wynagrodzenia Wykonawcy określonego w § 6 ust. 1 Umowy.</w:t>
      </w:r>
    </w:p>
    <w:p w14:paraId="5267D27A" w14:textId="77777777" w:rsidR="00F1082E" w:rsidRDefault="0023702F">
      <w:pPr>
        <w:pStyle w:val="Akapitzlist"/>
        <w:numPr>
          <w:ilvl w:val="0"/>
          <w:numId w:val="21"/>
        </w:numPr>
        <w:rPr>
          <w:rFonts w:ascii="Arial" w:hAnsi="Arial"/>
        </w:rPr>
      </w:pPr>
      <w:r>
        <w:rPr>
          <w:rFonts w:ascii="Arial" w:hAnsi="Arial"/>
        </w:rPr>
        <w:t xml:space="preserve">Wprowadzenie zmian, 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2 do Umowy wymaga:</w:t>
      </w:r>
    </w:p>
    <w:p w14:paraId="7402705A" w14:textId="77777777" w:rsidR="00F1082E" w:rsidRDefault="0023702F">
      <w:pPr>
        <w:pStyle w:val="Akapitzlist"/>
        <w:numPr>
          <w:ilvl w:val="1"/>
          <w:numId w:val="23"/>
        </w:numPr>
        <w:rPr>
          <w:rFonts w:ascii="Arial" w:hAnsi="Arial"/>
        </w:rPr>
      </w:pPr>
      <w:r>
        <w:rPr>
          <w:rFonts w:ascii="Arial" w:hAnsi="Arial"/>
        </w:rPr>
        <w:t>złożenia pisemnego wniosku przez Wykonawcę. Do wniosku należy załączyć dowody potwierdzające wystąpienie przesłanek wykazanych przez Wykonawcę w uzasadnieniu faktycznym proponowanej zmiany,</w:t>
      </w:r>
    </w:p>
    <w:p w14:paraId="1C9D2B54" w14:textId="77777777" w:rsidR="00F1082E" w:rsidRDefault="0023702F">
      <w:pPr>
        <w:pStyle w:val="Akapitzlist"/>
        <w:numPr>
          <w:ilvl w:val="1"/>
          <w:numId w:val="23"/>
        </w:numPr>
        <w:rPr>
          <w:rFonts w:ascii="Arial" w:hAnsi="Arial"/>
        </w:rPr>
      </w:pPr>
      <w:r>
        <w:rPr>
          <w:rFonts w:ascii="Arial" w:hAnsi="Arial"/>
        </w:rPr>
        <w:t xml:space="preserve">Zamawiający do wniosku Wykonawcy ustosunkuje się w terminie 7 dni lub </w:t>
      </w:r>
      <w:proofErr w:type="spellStart"/>
      <w:r>
        <w:rPr>
          <w:rFonts w:ascii="Arial" w:hAnsi="Arial"/>
        </w:rPr>
        <w:t>zwr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it-IT"/>
        </w:rPr>
        <w:t>ci si</w:t>
      </w:r>
      <w:r>
        <w:rPr>
          <w:rFonts w:ascii="Arial" w:hAnsi="Arial"/>
        </w:rPr>
        <w:t>ę do Wykonawcy o przedstawienie dodatkowych wyjaśnień. Wykonawca zobowiązany jest przedstawić dodatkowe wyjaśnienia w terminie wskazanym przez Zamawiającego, nie kr</w:t>
      </w:r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tszym</w:t>
      </w:r>
      <w:proofErr w:type="spellEnd"/>
      <w:r>
        <w:rPr>
          <w:rFonts w:ascii="Arial" w:hAnsi="Arial"/>
        </w:rPr>
        <w:t xml:space="preserve"> niż 3 dni robocze,</w:t>
      </w:r>
    </w:p>
    <w:p w14:paraId="5493E817" w14:textId="77777777" w:rsidR="00F1082E" w:rsidRDefault="0023702F">
      <w:pPr>
        <w:pStyle w:val="Akapitzlist"/>
        <w:numPr>
          <w:ilvl w:val="1"/>
          <w:numId w:val="23"/>
        </w:numPr>
        <w:rPr>
          <w:rFonts w:ascii="Arial" w:hAnsi="Arial"/>
        </w:rPr>
      </w:pPr>
      <w:r>
        <w:rPr>
          <w:rFonts w:ascii="Arial" w:hAnsi="Arial"/>
        </w:rPr>
        <w:t>zawarcie pisemnego aneksu określającego datę wejścia w życie zmian.</w:t>
      </w:r>
    </w:p>
    <w:p w14:paraId="493BAB7F" w14:textId="77777777" w:rsidR="00F1082E" w:rsidRDefault="00F1082E">
      <w:pPr>
        <w:jc w:val="center"/>
        <w:rPr>
          <w:rFonts w:ascii="Arial" w:eastAsia="Arial" w:hAnsi="Arial" w:cs="Arial"/>
          <w:b/>
          <w:bCs/>
        </w:rPr>
      </w:pPr>
    </w:p>
    <w:p w14:paraId="112F0B9E" w14:textId="77777777" w:rsidR="00F1082E" w:rsidRDefault="00F1082E">
      <w:pPr>
        <w:jc w:val="center"/>
        <w:rPr>
          <w:rFonts w:ascii="Arial" w:eastAsia="Arial" w:hAnsi="Arial" w:cs="Arial"/>
          <w:b/>
          <w:bCs/>
        </w:rPr>
      </w:pPr>
    </w:p>
    <w:p w14:paraId="54DD7620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11</w:t>
      </w:r>
    </w:p>
    <w:p w14:paraId="4F099FA3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Ochrona danych osobowych.</w:t>
      </w:r>
    </w:p>
    <w:p w14:paraId="3F3E0D47" w14:textId="77777777" w:rsidR="00F1082E" w:rsidRDefault="0023702F">
      <w:pPr>
        <w:pStyle w:val="Akapitzlist"/>
        <w:numPr>
          <w:ilvl w:val="6"/>
          <w:numId w:val="25"/>
        </w:numPr>
        <w:rPr>
          <w:rFonts w:ascii="Arial" w:hAnsi="Arial"/>
        </w:rPr>
      </w:pPr>
      <w:r>
        <w:rPr>
          <w:rFonts w:ascii="Arial" w:hAnsi="Arial"/>
        </w:rPr>
        <w:t>W związku art. 13 i 14 rozporządzenia Parlamentu Europejskiego i Rady (UE) 2016/679 z dnia 27 kwietnia 2016r. w sprawie ochrony 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b fizycznych w związku z przetwarzaniem danych osobowych i w sprawie swobodnego przepływu takich danych oraz uchylenia </w:t>
      </w:r>
      <w:r>
        <w:rPr>
          <w:rFonts w:ascii="Arial" w:hAnsi="Arial"/>
        </w:rPr>
        <w:lastRenderedPageBreak/>
        <w:t>dyrektywy 95/46/WE – zwanej dalej „</w:t>
      </w:r>
      <w:r>
        <w:rPr>
          <w:rFonts w:ascii="Arial" w:hAnsi="Arial"/>
          <w:lang w:val="es-ES_tradnl"/>
        </w:rPr>
        <w:t>RODO</w:t>
      </w:r>
      <w:r>
        <w:rPr>
          <w:rFonts w:ascii="Arial" w:hAnsi="Arial"/>
        </w:rPr>
        <w:t>” – Strony oświadczają, że każda z nich jest administratorem danych osobowych 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działających w jej imieniu lub uczestniczących z jej upoważnienia w zawarciu lub wykonaniu Umowy, w tym jej pracownik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re są przetwarzane w </w:t>
      </w:r>
      <w:proofErr w:type="spellStart"/>
      <w:r>
        <w:rPr>
          <w:rFonts w:ascii="Arial" w:hAnsi="Arial"/>
        </w:rPr>
        <w:t>spos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zgodny z powszechnie obowiązującymi przepisami prawa.</w:t>
      </w:r>
    </w:p>
    <w:p w14:paraId="4A902732" w14:textId="77777777" w:rsidR="00F1082E" w:rsidRDefault="0023702F">
      <w:pPr>
        <w:pStyle w:val="Akapitzlist"/>
        <w:numPr>
          <w:ilvl w:val="6"/>
          <w:numId w:val="25"/>
        </w:numPr>
        <w:rPr>
          <w:rFonts w:ascii="Arial" w:hAnsi="Arial"/>
        </w:rPr>
      </w:pPr>
      <w:r>
        <w:rPr>
          <w:rFonts w:ascii="Arial" w:hAnsi="Arial"/>
        </w:rPr>
        <w:t>Każda ze Stron przekazuje drugiej Stronie dane osobowe 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uczestniczących w zawarciu i wykonaniu Umowy do przetwarzania wyłącznie w celu wykonania Umowy. Dane będą przetwarzane przez wyłącznie przez osoby posiadające stosowne upoważnienia. Zakres przekazanych danych osobowych obejmuje dane zwykł</w:t>
      </w:r>
      <w:r>
        <w:rPr>
          <w:rFonts w:ascii="Arial" w:hAnsi="Arial"/>
          <w:lang w:val="it-IT"/>
        </w:rPr>
        <w:t>e: imi</w:t>
      </w:r>
      <w:r>
        <w:rPr>
          <w:rFonts w:ascii="Arial" w:hAnsi="Arial"/>
        </w:rPr>
        <w:t>ę, nazwisko, nr telefonu, adres poczty elektronicznej. Dane osobowe będą przetwarzane przez okres obowiązywania Umowy. Po wygaśnięciu Umowy dane osobowe zostaną usunięte, chyba że obowiązek ich przechowywania wynika z powszechnie obowiązujących przepis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prawa.</w:t>
      </w:r>
    </w:p>
    <w:p w14:paraId="173C912B" w14:textId="77777777" w:rsidR="00F1082E" w:rsidRDefault="0023702F">
      <w:pPr>
        <w:pStyle w:val="Akapitzlist"/>
        <w:numPr>
          <w:ilvl w:val="6"/>
          <w:numId w:val="25"/>
        </w:numPr>
        <w:rPr>
          <w:rFonts w:ascii="Arial" w:hAnsi="Arial"/>
        </w:rPr>
      </w:pPr>
      <w:r>
        <w:rPr>
          <w:rFonts w:ascii="Arial" w:hAnsi="Arial"/>
        </w:rPr>
        <w:t xml:space="preserve">Każda ze Stron jest zobowiązana do zabezpieczenia przekazanych danych osobowych przez stosowanie odpowiednich </w:t>
      </w:r>
      <w:proofErr w:type="spellStart"/>
      <w:r>
        <w:rPr>
          <w:rFonts w:ascii="Arial" w:hAnsi="Arial"/>
        </w:rPr>
        <w:t>środk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technicznych i organizacyjnych zapewniających bezpieczeństwo zgodnie z art. 32 RODO, zapewnienia zachowania ich w tajemnicy oraz niezwłocznego informowania drugiej Strony o każdym przypadku naruszenia przetwarzanych danych osobowych.</w:t>
      </w:r>
    </w:p>
    <w:p w14:paraId="0999D699" w14:textId="77777777" w:rsidR="00F1082E" w:rsidRDefault="0023702F">
      <w:pPr>
        <w:pStyle w:val="Akapitzlist"/>
        <w:numPr>
          <w:ilvl w:val="6"/>
          <w:numId w:val="25"/>
        </w:numPr>
        <w:rPr>
          <w:rFonts w:ascii="Arial" w:hAnsi="Arial"/>
        </w:rPr>
      </w:pPr>
      <w:r>
        <w:rPr>
          <w:rFonts w:ascii="Arial" w:hAnsi="Arial"/>
        </w:rPr>
        <w:t>Każda ze Stron może powierzyć przekazane dane osobowe do dalszego przetwarzania na zasadach określonych w art. 28 RODO.</w:t>
      </w:r>
    </w:p>
    <w:p w14:paraId="6DCA52FE" w14:textId="77777777" w:rsidR="00F1082E" w:rsidRDefault="0023702F">
      <w:pPr>
        <w:pStyle w:val="Akapitzlist"/>
        <w:numPr>
          <w:ilvl w:val="6"/>
          <w:numId w:val="25"/>
        </w:numPr>
        <w:rPr>
          <w:rFonts w:ascii="Arial" w:hAnsi="Arial"/>
        </w:rPr>
      </w:pPr>
      <w:r>
        <w:rPr>
          <w:rFonts w:ascii="Arial" w:hAnsi="Arial"/>
        </w:rPr>
        <w:t xml:space="preserve">Każda ze Stron ponosi wobec drugiej Strony odpowiedzialność za przetwarzanie przekazanych danych osobowych, udostępnienie lub wykorzystanie niezgodnie z Umową,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 xml:space="preserve"> za udostępnienie ich osobom nieupoważnionym.</w:t>
      </w:r>
    </w:p>
    <w:p w14:paraId="05DEC8F2" w14:textId="77777777" w:rsidR="00F1082E" w:rsidRDefault="0023702F">
      <w:pPr>
        <w:pStyle w:val="Akapitzlist"/>
        <w:numPr>
          <w:ilvl w:val="6"/>
          <w:numId w:val="25"/>
        </w:numPr>
        <w:rPr>
          <w:rFonts w:ascii="Arial" w:hAnsi="Arial"/>
        </w:rPr>
      </w:pPr>
      <w:r>
        <w:rPr>
          <w:rFonts w:ascii="Arial" w:hAnsi="Arial"/>
        </w:rPr>
        <w:t xml:space="preserve">Każda ze Stron jest zobowiązana do przekazania osobom,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re w jej imieniu uczestniczą lub będą uczestniczyć w zawarciu lub wykonaniu Umowy, a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dane osobowe będą przedmiotem powierzenia do przetwarzania, informacji wskazanych w art. 14 RODO.</w:t>
      </w:r>
    </w:p>
    <w:p w14:paraId="4ECFAA54" w14:textId="77777777" w:rsidR="00F1082E" w:rsidRDefault="00F1082E">
      <w:pPr>
        <w:rPr>
          <w:rFonts w:ascii="Arial" w:eastAsia="Arial" w:hAnsi="Arial" w:cs="Arial"/>
        </w:rPr>
      </w:pPr>
    </w:p>
    <w:p w14:paraId="0FC63E1F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12</w:t>
      </w:r>
    </w:p>
    <w:p w14:paraId="4349EA6D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Wymagania odnośnie zatrudnienia os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b na umowę o pracę.</w:t>
      </w:r>
    </w:p>
    <w:p w14:paraId="05B33629" w14:textId="77777777" w:rsidR="00F1082E" w:rsidRDefault="00F1082E">
      <w:pPr>
        <w:rPr>
          <w:rFonts w:ascii="Arial" w:eastAsia="Arial" w:hAnsi="Arial" w:cs="Arial"/>
        </w:rPr>
      </w:pPr>
    </w:p>
    <w:p w14:paraId="47317F36" w14:textId="77777777" w:rsidR="00F1082E" w:rsidRDefault="0023702F">
      <w:pPr>
        <w:pStyle w:val="Akapitzlist"/>
        <w:numPr>
          <w:ilvl w:val="0"/>
          <w:numId w:val="27"/>
        </w:numPr>
        <w:rPr>
          <w:rFonts w:ascii="Arial" w:hAnsi="Arial"/>
        </w:rPr>
      </w:pPr>
      <w:r>
        <w:rPr>
          <w:rFonts w:ascii="Arial" w:hAnsi="Arial"/>
        </w:rPr>
        <w:t>Wykonawca ma obowiązek zatrudniać na podstawie umowy o pracę w rozumieniu przepis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ustawy z dnia 26 czerwca 1974 r. – Kodeks pracy ( </w:t>
      </w:r>
      <w:proofErr w:type="spellStart"/>
      <w:r>
        <w:rPr>
          <w:rFonts w:ascii="Arial" w:hAnsi="Arial"/>
        </w:rPr>
        <w:t>t.j</w:t>
      </w:r>
      <w:proofErr w:type="spellEnd"/>
      <w:r>
        <w:rPr>
          <w:rFonts w:ascii="Arial" w:hAnsi="Arial"/>
        </w:rPr>
        <w:t xml:space="preserve">. Dz. U. 2023 r. poz. 1465 ze zm.) wszystkie osoby wykonujące w toku realizacji Przedmiotu Umowy czynności w zakresie prac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lnobudowlanych</w:t>
      </w:r>
      <w:proofErr w:type="spellEnd"/>
      <w:r>
        <w:rPr>
          <w:rFonts w:ascii="Arial" w:hAnsi="Arial"/>
        </w:rPr>
        <w:t xml:space="preserve">,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 xml:space="preserve"> takie jak prace przygotowawcze, ziemne, porządkowe, budowanie ogrodzenia panelowego, jak i związane z zagospodarowaniem terenu, poza pracami specjalistycznymi i wymagającymi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uprawnień oraz czynnościami związanymi z nadzorem i organizacją prac budowlanych.</w:t>
      </w:r>
    </w:p>
    <w:p w14:paraId="50EA1CEC" w14:textId="77777777" w:rsidR="00F1082E" w:rsidRDefault="0023702F">
      <w:pPr>
        <w:pStyle w:val="Akapitzlist"/>
        <w:numPr>
          <w:ilvl w:val="0"/>
          <w:numId w:val="27"/>
        </w:numPr>
        <w:rPr>
          <w:rFonts w:ascii="Arial" w:hAnsi="Arial"/>
        </w:rPr>
      </w:pPr>
      <w:r>
        <w:rPr>
          <w:rFonts w:ascii="Arial" w:hAnsi="Arial"/>
        </w:rPr>
        <w:lastRenderedPageBreak/>
        <w:t xml:space="preserve">Wykonawca jest zobowiązany prowadzić </w:t>
      </w:r>
      <w:r>
        <w:rPr>
          <w:rFonts w:ascii="Arial" w:hAnsi="Arial"/>
          <w:lang w:val="es-ES_tradnl"/>
        </w:rPr>
        <w:t>na bie</w:t>
      </w:r>
      <w:proofErr w:type="spellStart"/>
      <w:r>
        <w:rPr>
          <w:rFonts w:ascii="Arial" w:hAnsi="Arial"/>
        </w:rPr>
        <w:t>żąco</w:t>
      </w:r>
      <w:proofErr w:type="spellEnd"/>
      <w:r>
        <w:rPr>
          <w:rFonts w:ascii="Arial" w:hAnsi="Arial"/>
        </w:rPr>
        <w:t xml:space="preserve"> dokumentację zatrudnienia 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b,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1 powyżej, w celu potwierdzenia spełniania wymagań tam opisanych. </w:t>
      </w:r>
    </w:p>
    <w:p w14:paraId="40646F90" w14:textId="77777777" w:rsidR="00F1082E" w:rsidRDefault="0023702F">
      <w:pPr>
        <w:pStyle w:val="Akapitzlist"/>
        <w:numPr>
          <w:ilvl w:val="0"/>
          <w:numId w:val="27"/>
        </w:numPr>
        <w:rPr>
          <w:rFonts w:ascii="Arial" w:hAnsi="Arial"/>
        </w:rPr>
      </w:pPr>
      <w:r>
        <w:rPr>
          <w:rFonts w:ascii="Arial" w:hAnsi="Arial"/>
        </w:rPr>
        <w:t>Wykonawca na każde żądanie Zamawiającego zobowiązany jest w terminie do 7 dni od dnia otrzymania pisemnego wezwania przedstawić (okazać, przedłożyć do wglądu) wszelkie niezbędne oświadczenia lub dokumenty w celu potwierdzenia zatrudnienia na podstawie umowy o pracę pracownik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zaangażowanych przy realizacji niniejszej Umowy, takie jak np., według wyboru Zamawiającego: </w:t>
      </w:r>
    </w:p>
    <w:p w14:paraId="6818BB61" w14:textId="77777777" w:rsidR="00F1082E" w:rsidRDefault="0023702F">
      <w:pPr>
        <w:pStyle w:val="Akapitzlist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oświadczenie Wykonawcy lub podwykonawcy o zatrudnieniu na podstawie umowy o pracę 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b wykonujących czynności,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dotyczy wezwanie Zamawiającego. Oświadczenie to powinno zawierać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>: dokładne określenie podmiotu składającego oświadczenie, datę złożenia oświadczenia, wskazanie, że objęte wezwaniem czynności wykonują osoby zatrudnione na podstawie umowy o pracę wraz ze wskazaniem imion i nazwisk tych 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b, rodzaju umowy o pracę oraz podpis osoby uprawnionej do złożenia oświadczenia w imieniu Wykonawcy lub podwykonawcy; </w:t>
      </w:r>
    </w:p>
    <w:p w14:paraId="17D970CD" w14:textId="77777777" w:rsidR="00F1082E" w:rsidRDefault="0023702F">
      <w:pPr>
        <w:pStyle w:val="Akapitzlist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poświadczoną za zgodność z oryginałem odpowiednio przez Wykonawcę lub podwykonawcę kopię umowy/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 pracę 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b wykonujących w trakcie realizacji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czynności,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dotyczy ww. oświadczenie wykonawcy lub podwykonawcy (wraz z dokumentem regulującym zakres </w:t>
      </w:r>
      <w:proofErr w:type="spellStart"/>
      <w:r>
        <w:rPr>
          <w:rFonts w:ascii="Arial" w:hAnsi="Arial"/>
        </w:rPr>
        <w:t>obowiązk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w, jeżeli został sporządzony). Kopia umowy/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powinna zostać zanonimizowana w </w:t>
      </w:r>
      <w:proofErr w:type="spellStart"/>
      <w:r>
        <w:rPr>
          <w:rFonts w:ascii="Arial" w:hAnsi="Arial"/>
        </w:rPr>
        <w:t>spos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zapewniający ochronę danych osobowych pracownik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i spełnienie </w:t>
      </w:r>
      <w:proofErr w:type="spellStart"/>
      <w:r>
        <w:rPr>
          <w:rFonts w:ascii="Arial" w:hAnsi="Arial"/>
        </w:rPr>
        <w:t>wymog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minimalizacji i adekwatności, zgodnie z przepisami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lnego</w:t>
      </w:r>
      <w:proofErr w:type="spellEnd"/>
      <w:r>
        <w:rPr>
          <w:rFonts w:ascii="Arial" w:hAnsi="Arial"/>
        </w:rPr>
        <w:t xml:space="preserve"> rozporządzenia o ochronie danych (RODO) (tj.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 xml:space="preserve"> bez adres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w, nr PESEL pracownik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bez wysokości wynagrodzenia). Imię i nazwisko pracownika nie podlega </w:t>
      </w:r>
      <w:proofErr w:type="spellStart"/>
      <w:r>
        <w:rPr>
          <w:rFonts w:ascii="Arial" w:hAnsi="Arial"/>
        </w:rPr>
        <w:t>anonimizacji</w:t>
      </w:r>
      <w:proofErr w:type="spellEnd"/>
      <w:r>
        <w:rPr>
          <w:rFonts w:ascii="Arial" w:hAnsi="Arial"/>
        </w:rPr>
        <w:t xml:space="preserve">. Informacje takie jak: data zawarcia umowy i rodzaj umowy o pracę powinny być jednak możliwe do zidentyfikowania; </w:t>
      </w:r>
    </w:p>
    <w:p w14:paraId="0BC925EB" w14:textId="77777777" w:rsidR="00F1082E" w:rsidRDefault="0023702F">
      <w:pPr>
        <w:pStyle w:val="Akapitzlist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poświadczoną za zgodność z oryginałem odpowiednio przez Wykonawcę lub podwykonawcę kopię dokument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potwierdzających opłacanie składek na ubezpieczenia społeczne i zdrowotne z tytułu zatrudnienia na podstawie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o pracę (wraz z informacją o liczbie odprowadzonych składek), tj.: </w:t>
      </w:r>
    </w:p>
    <w:p w14:paraId="3EC059C0" w14:textId="77777777" w:rsidR="00F1082E" w:rsidRDefault="0023702F">
      <w:pPr>
        <w:pStyle w:val="Akapitzlist"/>
        <w:numPr>
          <w:ilvl w:val="2"/>
          <w:numId w:val="29"/>
        </w:numPr>
        <w:rPr>
          <w:rFonts w:ascii="Arial" w:hAnsi="Arial"/>
        </w:rPr>
      </w:pPr>
      <w:r>
        <w:rPr>
          <w:rFonts w:ascii="Arial" w:hAnsi="Arial"/>
        </w:rPr>
        <w:t xml:space="preserve">zaświadczenia właściwego oddziału Zakładu Ubezpieczeń </w:t>
      </w:r>
      <w:r>
        <w:rPr>
          <w:rFonts w:ascii="Arial" w:hAnsi="Arial"/>
          <w:lang w:val="nl-NL"/>
        </w:rPr>
        <w:t>Spo</w:t>
      </w:r>
      <w:proofErr w:type="spellStart"/>
      <w:r>
        <w:rPr>
          <w:rFonts w:ascii="Arial" w:hAnsi="Arial"/>
        </w:rPr>
        <w:t>łecznych</w:t>
      </w:r>
      <w:proofErr w:type="spellEnd"/>
      <w:r>
        <w:rPr>
          <w:rFonts w:ascii="Arial" w:hAnsi="Arial"/>
        </w:rPr>
        <w:t>, potwierdzają</w:t>
      </w:r>
      <w:proofErr w:type="spellStart"/>
      <w:r>
        <w:rPr>
          <w:rFonts w:ascii="Arial" w:hAnsi="Arial"/>
          <w:lang w:val="en-US"/>
        </w:rPr>
        <w:t>ce</w:t>
      </w:r>
      <w:proofErr w:type="spellEnd"/>
      <w:r>
        <w:rPr>
          <w:rFonts w:ascii="Arial" w:hAnsi="Arial"/>
          <w:lang w:val="en-US"/>
        </w:rPr>
        <w:t xml:space="preserve"> op</w:t>
      </w:r>
      <w:proofErr w:type="spellStart"/>
      <w:r>
        <w:rPr>
          <w:rFonts w:ascii="Arial" w:hAnsi="Arial"/>
        </w:rPr>
        <w:t>łacanie</w:t>
      </w:r>
      <w:proofErr w:type="spellEnd"/>
      <w:r>
        <w:rPr>
          <w:rFonts w:ascii="Arial" w:hAnsi="Arial"/>
        </w:rPr>
        <w:t xml:space="preserve"> przez Wykonawcę lub podwykonawcę składek na ubezpieczenia społeczne i zdrowotne z tytułu zatrudnienia na podstawie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 pracę za ostatni okres rozliczeniowy lub</w:t>
      </w:r>
    </w:p>
    <w:p w14:paraId="743FE91F" w14:textId="77777777" w:rsidR="00F1082E" w:rsidRDefault="0023702F">
      <w:pPr>
        <w:pStyle w:val="Akapitzlist"/>
        <w:numPr>
          <w:ilvl w:val="2"/>
          <w:numId w:val="29"/>
        </w:numPr>
        <w:rPr>
          <w:rFonts w:ascii="Arial" w:hAnsi="Arial"/>
        </w:rPr>
      </w:pPr>
      <w:r>
        <w:rPr>
          <w:rFonts w:ascii="Arial" w:hAnsi="Arial"/>
        </w:rPr>
        <w:t xml:space="preserve">poświadczoną za zgodność z oryginałem odpowiednio przez Wykonawcę lub podwykonawcę kopię dowodu potwierdzającego </w:t>
      </w:r>
      <w:r>
        <w:rPr>
          <w:rFonts w:ascii="Arial" w:hAnsi="Arial"/>
        </w:rPr>
        <w:lastRenderedPageBreak/>
        <w:t xml:space="preserve">zgłoszenie pracownika przez pracodawcę do ubezpieczeń, zanonimizowaną w </w:t>
      </w:r>
      <w:proofErr w:type="spellStart"/>
      <w:r>
        <w:rPr>
          <w:rFonts w:ascii="Arial" w:hAnsi="Arial"/>
        </w:rPr>
        <w:t>spos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zapewniający ochronę danych osobowych pracownik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i spełnienie </w:t>
      </w:r>
      <w:proofErr w:type="spellStart"/>
      <w:r>
        <w:rPr>
          <w:rFonts w:ascii="Arial" w:hAnsi="Arial"/>
        </w:rPr>
        <w:t>wymog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minimalizacji i adekwatności, zgodnie z przepisami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lnego</w:t>
      </w:r>
      <w:proofErr w:type="spellEnd"/>
      <w:r>
        <w:rPr>
          <w:rFonts w:ascii="Arial" w:hAnsi="Arial"/>
        </w:rPr>
        <w:t xml:space="preserve"> rozporządzenia o ochronie danych (RODO). Imię i nazwisko pracownika nie podlega </w:t>
      </w:r>
      <w:proofErr w:type="spellStart"/>
      <w:r>
        <w:rPr>
          <w:rFonts w:ascii="Arial" w:hAnsi="Arial"/>
        </w:rPr>
        <w:t>anonimizacji</w:t>
      </w:r>
      <w:proofErr w:type="spellEnd"/>
      <w:r>
        <w:rPr>
          <w:rFonts w:ascii="Arial" w:hAnsi="Arial"/>
        </w:rPr>
        <w:t xml:space="preserve">. </w:t>
      </w:r>
    </w:p>
    <w:p w14:paraId="52DF4A50" w14:textId="77777777" w:rsidR="00F1082E" w:rsidRDefault="0023702F">
      <w:pPr>
        <w:pStyle w:val="Akapitzlist"/>
        <w:numPr>
          <w:ilvl w:val="0"/>
          <w:numId w:val="30"/>
        </w:numPr>
        <w:rPr>
          <w:rFonts w:ascii="Arial" w:hAnsi="Arial"/>
        </w:rPr>
      </w:pPr>
      <w:r>
        <w:rPr>
          <w:rFonts w:ascii="Arial" w:hAnsi="Arial"/>
        </w:rPr>
        <w:t xml:space="preserve">Zamawiający zastrzega sobie prawo przeprowadzenia (bez uprzedzenia) kontroli przez przedstawicieli Zamawiającego lub upoważnione osoby trzecie na miejscu wykonywania Przedmiotu Umowy, w celu zweryfikowania, czy osoby wykonujące wskazane przez Zamawiającego w SWZ czynności przy realizacji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są osobami faktycznie uczestniczącymi w realizacji Przedmiotu Umowy w zakresie czynności wskazanych w SWZ na podstawie umowy o pracę. Wykonawca zapewnia, że osoby te oraz inne osoby przebywające na terenie budowy zobowiązane zostaną podać wykonującym czynności kontrolne przedstawicielom Zamawiającego imiona i nazwiska oraz zakresy wykonywanych czynności.</w:t>
      </w:r>
    </w:p>
    <w:p w14:paraId="5B32C93C" w14:textId="77777777" w:rsidR="00F1082E" w:rsidRDefault="0023702F">
      <w:pPr>
        <w:pStyle w:val="Akapitzlist"/>
        <w:numPr>
          <w:ilvl w:val="0"/>
          <w:numId w:val="30"/>
        </w:numPr>
        <w:rPr>
          <w:rFonts w:ascii="Arial" w:hAnsi="Arial"/>
        </w:rPr>
      </w:pPr>
      <w:r>
        <w:rPr>
          <w:rFonts w:ascii="Arial" w:hAnsi="Arial"/>
        </w:rPr>
        <w:t xml:space="preserve">W przypadkach uzasadnionych wątpliwości co do przestrzegania prawa pracy przez Wykonawcę lub podwykonawcę, Zamawiający może </w:t>
      </w:r>
      <w:proofErr w:type="spellStart"/>
      <w:r>
        <w:rPr>
          <w:rFonts w:ascii="Arial" w:hAnsi="Arial"/>
        </w:rPr>
        <w:t>zwr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cić</w:t>
      </w:r>
      <w:proofErr w:type="spellEnd"/>
      <w:r>
        <w:rPr>
          <w:rFonts w:ascii="Arial" w:hAnsi="Arial"/>
        </w:rPr>
        <w:t xml:space="preserve"> się o przeprowadzenie kontroli przez Państwową Inspekcję Pracy. </w:t>
      </w:r>
    </w:p>
    <w:p w14:paraId="465EEB66" w14:textId="77777777" w:rsidR="00F1082E" w:rsidRDefault="0023702F">
      <w:pPr>
        <w:pStyle w:val="Akapitzlist"/>
        <w:numPr>
          <w:ilvl w:val="0"/>
          <w:numId w:val="30"/>
        </w:numPr>
        <w:rPr>
          <w:rFonts w:ascii="Arial" w:hAnsi="Arial"/>
        </w:rPr>
      </w:pPr>
      <w:r>
        <w:rPr>
          <w:rFonts w:ascii="Arial" w:hAnsi="Arial"/>
        </w:rPr>
        <w:t xml:space="preserve">Jeżeli Wykonawca korzysta z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obowiązki określone powyżej obciążają także tych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i dalszych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w. Umowy zawierane przez Wykonawcę z podwykonawcami, oraz tych z dalszymi podwykonawcami, muszą zawierać odpowiednie postanowienia w tym zakresie. Wykonawca jest zobowiązany do nadzoru i kontroli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proofErr w:type="spellStart"/>
      <w:r>
        <w:rPr>
          <w:rFonts w:ascii="Arial" w:hAnsi="Arial"/>
        </w:rPr>
        <w:t>w</w:t>
      </w:r>
      <w:proofErr w:type="spellEnd"/>
      <w:r>
        <w:rPr>
          <w:rFonts w:ascii="Arial" w:hAnsi="Arial"/>
        </w:rPr>
        <w:t xml:space="preserve"> zakresie realizacji powyższych </w:t>
      </w:r>
      <w:proofErr w:type="spellStart"/>
      <w:r>
        <w:rPr>
          <w:rFonts w:ascii="Arial" w:hAnsi="Arial"/>
        </w:rPr>
        <w:t>obowiązk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oraz przedkładania Zamawiającemu dokumentacji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zgodnie z ust. 3 powyżej.</w:t>
      </w:r>
    </w:p>
    <w:p w14:paraId="42797169" w14:textId="77777777" w:rsidR="00F1082E" w:rsidRDefault="00F1082E">
      <w:pPr>
        <w:rPr>
          <w:rFonts w:ascii="Arial" w:eastAsia="Arial" w:hAnsi="Arial" w:cs="Arial"/>
        </w:rPr>
      </w:pPr>
    </w:p>
    <w:p w14:paraId="48009C51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 13</w:t>
      </w:r>
    </w:p>
    <w:p w14:paraId="5A799ABA" w14:textId="77777777" w:rsidR="00F1082E" w:rsidRDefault="0023702F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Postanowienia końcowe.</w:t>
      </w:r>
    </w:p>
    <w:p w14:paraId="0631C078" w14:textId="77777777" w:rsidR="00F1082E" w:rsidRDefault="0023702F">
      <w:pPr>
        <w:pStyle w:val="Akapitzlist"/>
        <w:numPr>
          <w:ilvl w:val="0"/>
          <w:numId w:val="32"/>
        </w:numPr>
        <w:rPr>
          <w:rFonts w:ascii="Arial" w:hAnsi="Arial"/>
        </w:rPr>
      </w:pPr>
      <w:r>
        <w:rPr>
          <w:rFonts w:ascii="Arial" w:hAnsi="Arial"/>
        </w:rPr>
        <w:t>Wszelkie zmiany i uzupełnienia Umowy następują w formie aneksu, podpisanego przez Zamawiającego i Wykonawcę.</w:t>
      </w:r>
    </w:p>
    <w:p w14:paraId="3DB1687A" w14:textId="77777777" w:rsidR="00F1082E" w:rsidRDefault="0023702F">
      <w:pPr>
        <w:pStyle w:val="Akapitzlist"/>
        <w:numPr>
          <w:ilvl w:val="0"/>
          <w:numId w:val="32"/>
        </w:numPr>
        <w:rPr>
          <w:rFonts w:ascii="Arial" w:hAnsi="Arial"/>
        </w:rPr>
      </w:pPr>
      <w:r>
        <w:rPr>
          <w:rFonts w:ascii="Arial" w:hAnsi="Arial"/>
        </w:rPr>
        <w:t xml:space="preserve">W sprawach nieuregulowanych postanowieniami Umowy stosuje się przepisy prawa polskiego, w tym Kodeksu cywilnego oraz Prawa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wień</w:t>
      </w:r>
      <w:proofErr w:type="spellEnd"/>
      <w:r>
        <w:rPr>
          <w:rFonts w:ascii="Arial" w:hAnsi="Arial"/>
        </w:rPr>
        <w:t xml:space="preserve"> Publicznych.</w:t>
      </w:r>
    </w:p>
    <w:p w14:paraId="5A01E297" w14:textId="77777777" w:rsidR="00F1082E" w:rsidRDefault="0023702F">
      <w:pPr>
        <w:pStyle w:val="Akapitzlist"/>
        <w:numPr>
          <w:ilvl w:val="0"/>
          <w:numId w:val="32"/>
        </w:numPr>
        <w:rPr>
          <w:rFonts w:ascii="Arial" w:hAnsi="Arial"/>
        </w:rPr>
      </w:pPr>
      <w:r>
        <w:rPr>
          <w:rFonts w:ascii="Arial" w:hAnsi="Arial"/>
        </w:rPr>
        <w:t>Rozstrzyganie spor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wynikłych przy wykonywaniu Umowy Strony zgodnie poddają sądowi miejscowo właściwemu dla siedziby Zamawiającego.</w:t>
      </w:r>
    </w:p>
    <w:p w14:paraId="155EA5A2" w14:textId="77777777" w:rsidR="00F1082E" w:rsidRDefault="0023702F">
      <w:pPr>
        <w:pStyle w:val="Akapitzlist"/>
        <w:numPr>
          <w:ilvl w:val="0"/>
          <w:numId w:val="32"/>
        </w:numPr>
        <w:rPr>
          <w:rFonts w:ascii="Arial" w:hAnsi="Arial"/>
        </w:rPr>
      </w:pPr>
      <w:r>
        <w:rPr>
          <w:rFonts w:ascii="Arial" w:hAnsi="Arial"/>
        </w:rPr>
        <w:t xml:space="preserve">Umowa została sporządzona w </w:t>
      </w:r>
      <w:proofErr w:type="spellStart"/>
      <w:r>
        <w:rPr>
          <w:rFonts w:ascii="Arial" w:hAnsi="Arial"/>
        </w:rPr>
        <w:t>dw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ch</w:t>
      </w:r>
      <w:proofErr w:type="spellEnd"/>
      <w:r>
        <w:rPr>
          <w:rFonts w:ascii="Arial" w:hAnsi="Arial"/>
        </w:rPr>
        <w:t xml:space="preserve"> jednobrzmiących egzemplarzach, jeden egzemplarz dla Zamawiającego i jeden egzemplarz dla Wykonawcy.</w:t>
      </w:r>
    </w:p>
    <w:p w14:paraId="6B04E51B" w14:textId="77777777" w:rsidR="00F1082E" w:rsidRDefault="00F1082E">
      <w:pPr>
        <w:rPr>
          <w:rFonts w:ascii="Arial" w:eastAsia="Arial" w:hAnsi="Arial" w:cs="Arial"/>
        </w:rPr>
      </w:pPr>
    </w:p>
    <w:tbl>
      <w:tblPr>
        <w:tblStyle w:val="TableNormal"/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1D7"/>
        <w:tblLayout w:type="fixed"/>
        <w:tblLook w:val="04A0" w:firstRow="1" w:lastRow="0" w:firstColumn="1" w:lastColumn="0" w:noHBand="0" w:noVBand="1"/>
      </w:tblPr>
      <w:tblGrid>
        <w:gridCol w:w="4530"/>
        <w:gridCol w:w="4531"/>
      </w:tblGrid>
      <w:tr w:rsidR="00F1082E" w14:paraId="5EFDE07A" w14:textId="77777777">
        <w:trPr>
          <w:trHeight w:val="253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5349" w14:textId="77777777" w:rsidR="00F1082E" w:rsidRDefault="0023702F">
            <w:r>
              <w:rPr>
                <w:rFonts w:ascii="Arial" w:hAnsi="Arial"/>
              </w:rPr>
              <w:t>Zamawiający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D0B1" w14:textId="77777777" w:rsidR="00F1082E" w:rsidRDefault="0023702F">
            <w:pPr>
              <w:tabs>
                <w:tab w:val="left" w:pos="1646"/>
              </w:tabs>
              <w:jc w:val="right"/>
            </w:pPr>
            <w:r>
              <w:rPr>
                <w:rFonts w:ascii="Arial" w:eastAsia="Arial" w:hAnsi="Arial" w:cs="Arial"/>
              </w:rPr>
              <w:tab/>
              <w:t>Wykonawca</w:t>
            </w:r>
          </w:p>
        </w:tc>
      </w:tr>
    </w:tbl>
    <w:p w14:paraId="4C99A1C7" w14:textId="77777777" w:rsidR="00F1082E" w:rsidRDefault="00F1082E">
      <w:pPr>
        <w:widowControl w:val="0"/>
        <w:spacing w:line="240" w:lineRule="auto"/>
      </w:pPr>
    </w:p>
    <w:sectPr w:rsidR="00F1082E">
      <w:headerReference w:type="default" r:id="rId7"/>
      <w:footerReference w:type="default" r:id="rId8"/>
      <w:pgSz w:w="11900" w:h="16840"/>
      <w:pgMar w:top="1417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8CAF9" w14:textId="77777777" w:rsidR="00E839EC" w:rsidRDefault="0023702F">
      <w:pPr>
        <w:spacing w:line="240" w:lineRule="auto"/>
      </w:pPr>
      <w:r>
        <w:separator/>
      </w:r>
    </w:p>
  </w:endnote>
  <w:endnote w:type="continuationSeparator" w:id="0">
    <w:p w14:paraId="48BF9E94" w14:textId="77777777" w:rsidR="00E839EC" w:rsidRDefault="002370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84E1C" w14:textId="77777777" w:rsidR="00F1082E" w:rsidRDefault="00F1082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3E119" w14:textId="77777777" w:rsidR="00E839EC" w:rsidRDefault="0023702F">
      <w:pPr>
        <w:spacing w:line="240" w:lineRule="auto"/>
      </w:pPr>
      <w:r>
        <w:separator/>
      </w:r>
    </w:p>
  </w:footnote>
  <w:footnote w:type="continuationSeparator" w:id="0">
    <w:p w14:paraId="3F5F5912" w14:textId="77777777" w:rsidR="00E839EC" w:rsidRDefault="002370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D8F61" w14:textId="77777777" w:rsidR="00F1082E" w:rsidRDefault="00F1082E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36AE4"/>
    <w:multiLevelType w:val="hybridMultilevel"/>
    <w:tmpl w:val="D5E8D48E"/>
    <w:styleLink w:val="Zaimportowanystyl4"/>
    <w:lvl w:ilvl="0" w:tplc="E2B8557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5817E2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D68392">
      <w:start w:val="1"/>
      <w:numFmt w:val="lowerRoman"/>
      <w:lvlText w:val="%3."/>
      <w:lvlJc w:val="left"/>
      <w:pPr>
        <w:ind w:left="14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6AA026">
      <w:start w:val="1"/>
      <w:numFmt w:val="decimal"/>
      <w:lvlText w:val="%4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B4A05A">
      <w:start w:val="1"/>
      <w:numFmt w:val="lowerLetter"/>
      <w:lvlText w:val="%5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B0BCAE">
      <w:start w:val="1"/>
      <w:numFmt w:val="lowerRoman"/>
      <w:lvlText w:val="%6."/>
      <w:lvlJc w:val="left"/>
      <w:pPr>
        <w:ind w:left="36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FCC220">
      <w:start w:val="1"/>
      <w:numFmt w:val="decimal"/>
      <w:lvlText w:val="%7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16CCF8">
      <w:start w:val="1"/>
      <w:numFmt w:val="lowerLetter"/>
      <w:lvlText w:val="%8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C6F60C">
      <w:start w:val="1"/>
      <w:numFmt w:val="lowerRoman"/>
      <w:lvlText w:val="%9."/>
      <w:lvlJc w:val="left"/>
      <w:pPr>
        <w:ind w:left="57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EB7B47"/>
    <w:multiLevelType w:val="hybridMultilevel"/>
    <w:tmpl w:val="25AA67C0"/>
    <w:styleLink w:val="Zaimportowanystyl6"/>
    <w:lvl w:ilvl="0" w:tplc="9C18B31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9CE26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E41DF6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F27F9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0033C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F86A68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90CD3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2A9D2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C4110A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80014D3"/>
    <w:multiLevelType w:val="hybridMultilevel"/>
    <w:tmpl w:val="88A46486"/>
    <w:numStyleLink w:val="Zaimportowanystyl14"/>
  </w:abstractNum>
  <w:abstractNum w:abstractNumId="3" w15:restartNumberingAfterBreak="0">
    <w:nsid w:val="0A6030A4"/>
    <w:multiLevelType w:val="hybridMultilevel"/>
    <w:tmpl w:val="727202CC"/>
    <w:styleLink w:val="Zaimportowanystyl1"/>
    <w:lvl w:ilvl="0" w:tplc="AC442F3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7E77C6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AEF9EC">
      <w:start w:val="1"/>
      <w:numFmt w:val="lowerRoman"/>
      <w:lvlText w:val="%3."/>
      <w:lvlJc w:val="left"/>
      <w:pPr>
        <w:ind w:left="14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42166A">
      <w:start w:val="1"/>
      <w:numFmt w:val="decimal"/>
      <w:lvlText w:val="%4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A4D68E">
      <w:start w:val="1"/>
      <w:numFmt w:val="lowerLetter"/>
      <w:lvlText w:val="%5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928402">
      <w:start w:val="1"/>
      <w:numFmt w:val="lowerRoman"/>
      <w:lvlText w:val="%6."/>
      <w:lvlJc w:val="left"/>
      <w:pPr>
        <w:ind w:left="36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38AFDE">
      <w:start w:val="1"/>
      <w:numFmt w:val="decimal"/>
      <w:lvlText w:val="%7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08D58C">
      <w:start w:val="1"/>
      <w:numFmt w:val="lowerLetter"/>
      <w:lvlText w:val="%8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9CC2AA">
      <w:start w:val="1"/>
      <w:numFmt w:val="lowerRoman"/>
      <w:lvlText w:val="%9."/>
      <w:lvlJc w:val="left"/>
      <w:pPr>
        <w:ind w:left="57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AF578AA"/>
    <w:multiLevelType w:val="hybridMultilevel"/>
    <w:tmpl w:val="DF507AA8"/>
    <w:numStyleLink w:val="Zaimportowanystyl11"/>
  </w:abstractNum>
  <w:abstractNum w:abstractNumId="5" w15:restartNumberingAfterBreak="0">
    <w:nsid w:val="11CD16BF"/>
    <w:multiLevelType w:val="hybridMultilevel"/>
    <w:tmpl w:val="4DD667B0"/>
    <w:numStyleLink w:val="Zaimportowanystyl3"/>
  </w:abstractNum>
  <w:abstractNum w:abstractNumId="6" w15:restartNumberingAfterBreak="0">
    <w:nsid w:val="12DA6613"/>
    <w:multiLevelType w:val="hybridMultilevel"/>
    <w:tmpl w:val="A88C9672"/>
    <w:numStyleLink w:val="Zaimportowanystyl7"/>
  </w:abstractNum>
  <w:abstractNum w:abstractNumId="7" w15:restartNumberingAfterBreak="0">
    <w:nsid w:val="17B06E7B"/>
    <w:multiLevelType w:val="hybridMultilevel"/>
    <w:tmpl w:val="BC7092DA"/>
    <w:numStyleLink w:val="Zaimportowanystyl12"/>
  </w:abstractNum>
  <w:abstractNum w:abstractNumId="8" w15:restartNumberingAfterBreak="0">
    <w:nsid w:val="1BF07165"/>
    <w:multiLevelType w:val="hybridMultilevel"/>
    <w:tmpl w:val="E6A6001C"/>
    <w:styleLink w:val="Zaimportowanystyl9"/>
    <w:lvl w:ilvl="0" w:tplc="89A2856E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3CF32A">
      <w:start w:val="1"/>
      <w:numFmt w:val="lowerLetter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58D234">
      <w:start w:val="1"/>
      <w:numFmt w:val="lowerRoman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DA288C">
      <w:start w:val="1"/>
      <w:numFmt w:val="decimal"/>
      <w:lvlText w:val="(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D0485E">
      <w:start w:val="1"/>
      <w:numFmt w:val="lowerLetter"/>
      <w:lvlText w:val="(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D2B056">
      <w:start w:val="1"/>
      <w:numFmt w:val="lowerRoman"/>
      <w:lvlText w:val="(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16C038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ECF3CA">
      <w:start w:val="1"/>
      <w:numFmt w:val="lowerLetter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D6983A">
      <w:start w:val="1"/>
      <w:numFmt w:val="lowerRoman"/>
      <w:lvlText w:val="%9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D65702A"/>
    <w:multiLevelType w:val="hybridMultilevel"/>
    <w:tmpl w:val="727202CC"/>
    <w:numStyleLink w:val="Zaimportowanystyl1"/>
  </w:abstractNum>
  <w:abstractNum w:abstractNumId="10" w15:restartNumberingAfterBreak="0">
    <w:nsid w:val="1E39348C"/>
    <w:multiLevelType w:val="hybridMultilevel"/>
    <w:tmpl w:val="329AA2A4"/>
    <w:styleLink w:val="Zaimportowanystyl5"/>
    <w:lvl w:ilvl="0" w:tplc="0A942950">
      <w:start w:val="1"/>
      <w:numFmt w:val="decimal"/>
      <w:lvlText w:val="%1."/>
      <w:lvlJc w:val="left"/>
      <w:pPr>
        <w:ind w:left="40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7C97C4">
      <w:start w:val="1"/>
      <w:numFmt w:val="lowerLetter"/>
      <w:lvlText w:val="%2."/>
      <w:lvlJc w:val="left"/>
      <w:pPr>
        <w:ind w:left="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921040">
      <w:start w:val="1"/>
      <w:numFmt w:val="lowerRoman"/>
      <w:lvlText w:val="%3."/>
      <w:lvlJc w:val="left"/>
      <w:pPr>
        <w:ind w:left="14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7296C8">
      <w:start w:val="1"/>
      <w:numFmt w:val="decimal"/>
      <w:lvlText w:val="%4."/>
      <w:lvlJc w:val="left"/>
      <w:pPr>
        <w:ind w:left="2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50C0C0">
      <w:start w:val="1"/>
      <w:numFmt w:val="lowerLetter"/>
      <w:lvlText w:val="%5."/>
      <w:lvlJc w:val="left"/>
      <w:pPr>
        <w:ind w:left="2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14DF4C">
      <w:start w:val="1"/>
      <w:numFmt w:val="lowerRoman"/>
      <w:lvlText w:val="%6."/>
      <w:lvlJc w:val="left"/>
      <w:pPr>
        <w:ind w:left="35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1AEF22">
      <w:start w:val="1"/>
      <w:numFmt w:val="decimal"/>
      <w:lvlText w:val="%7."/>
      <w:lvlJc w:val="left"/>
      <w:pPr>
        <w:ind w:left="4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90606A">
      <w:start w:val="1"/>
      <w:numFmt w:val="lowerLetter"/>
      <w:lvlText w:val="%8."/>
      <w:lvlJc w:val="left"/>
      <w:pPr>
        <w:ind w:left="5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1C42A2">
      <w:start w:val="1"/>
      <w:numFmt w:val="lowerRoman"/>
      <w:lvlText w:val="%9."/>
      <w:lvlJc w:val="left"/>
      <w:pPr>
        <w:ind w:left="57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290202A"/>
    <w:multiLevelType w:val="hybridMultilevel"/>
    <w:tmpl w:val="FC5C226C"/>
    <w:numStyleLink w:val="Zaimportowanystyl8"/>
  </w:abstractNum>
  <w:abstractNum w:abstractNumId="12" w15:restartNumberingAfterBreak="0">
    <w:nsid w:val="249F1942"/>
    <w:multiLevelType w:val="hybridMultilevel"/>
    <w:tmpl w:val="4DD667B0"/>
    <w:styleLink w:val="Zaimportowanystyl3"/>
    <w:lvl w:ilvl="0" w:tplc="286885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B248FE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74944E">
      <w:start w:val="1"/>
      <w:numFmt w:val="lowerRoman"/>
      <w:lvlText w:val="%3."/>
      <w:lvlJc w:val="left"/>
      <w:pPr>
        <w:ind w:left="14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ECCFF0">
      <w:start w:val="1"/>
      <w:numFmt w:val="decimal"/>
      <w:lvlText w:val="%4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EC33B6">
      <w:start w:val="1"/>
      <w:numFmt w:val="lowerLetter"/>
      <w:lvlText w:val="%5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2CD580">
      <w:start w:val="1"/>
      <w:numFmt w:val="lowerRoman"/>
      <w:lvlText w:val="%6."/>
      <w:lvlJc w:val="left"/>
      <w:pPr>
        <w:ind w:left="36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32D6D8">
      <w:start w:val="1"/>
      <w:numFmt w:val="decimal"/>
      <w:lvlText w:val="%7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8A1BA8">
      <w:start w:val="1"/>
      <w:numFmt w:val="lowerLetter"/>
      <w:lvlText w:val="%8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F4A738">
      <w:start w:val="1"/>
      <w:numFmt w:val="lowerRoman"/>
      <w:lvlText w:val="%9."/>
      <w:lvlJc w:val="left"/>
      <w:pPr>
        <w:ind w:left="57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728730B"/>
    <w:multiLevelType w:val="hybridMultilevel"/>
    <w:tmpl w:val="88A46486"/>
    <w:styleLink w:val="Zaimportowanystyl14"/>
    <w:lvl w:ilvl="0" w:tplc="D744D37A">
      <w:start w:val="1"/>
      <w:numFmt w:val="decimal"/>
      <w:lvlText w:val="%1)"/>
      <w:lvlJc w:val="left"/>
      <w:pPr>
        <w:ind w:left="1070" w:hanging="7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A4F262">
      <w:start w:val="1"/>
      <w:numFmt w:val="lowerLetter"/>
      <w:lvlText w:val="%2)"/>
      <w:lvlJc w:val="left"/>
      <w:pPr>
        <w:ind w:left="1790" w:hanging="7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50E2D6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8E18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52C25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E65590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72F48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702E4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8C636C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DD2162A"/>
    <w:multiLevelType w:val="hybridMultilevel"/>
    <w:tmpl w:val="FC5C226C"/>
    <w:styleLink w:val="Zaimportowanystyl8"/>
    <w:lvl w:ilvl="0" w:tplc="D85E0D2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24ADD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A64648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5E8DF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ACADC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8C5B34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7A569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1E816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4890DA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7A9197C"/>
    <w:multiLevelType w:val="hybridMultilevel"/>
    <w:tmpl w:val="FADA23D6"/>
    <w:numStyleLink w:val="Zaimportowanystyl10"/>
  </w:abstractNum>
  <w:abstractNum w:abstractNumId="16" w15:restartNumberingAfterBreak="0">
    <w:nsid w:val="44400D54"/>
    <w:multiLevelType w:val="hybridMultilevel"/>
    <w:tmpl w:val="DF507AA8"/>
    <w:styleLink w:val="Zaimportowanystyl11"/>
    <w:lvl w:ilvl="0" w:tplc="1CB6C396">
      <w:start w:val="1"/>
      <w:numFmt w:val="decimal"/>
      <w:lvlText w:val="%1."/>
      <w:lvlJc w:val="left"/>
      <w:pPr>
        <w:tabs>
          <w:tab w:val="left" w:pos="426"/>
        </w:tabs>
        <w:ind w:left="790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F03728">
      <w:start w:val="1"/>
      <w:numFmt w:val="decimal"/>
      <w:lvlText w:val="%2)"/>
      <w:lvlJc w:val="left"/>
      <w:pPr>
        <w:tabs>
          <w:tab w:val="left" w:pos="426"/>
        </w:tabs>
        <w:ind w:left="856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0BB0E">
      <w:start w:val="1"/>
      <w:numFmt w:val="lowerRoman"/>
      <w:lvlText w:val="%3."/>
      <w:lvlJc w:val="left"/>
      <w:pPr>
        <w:tabs>
          <w:tab w:val="left" w:pos="426"/>
        </w:tabs>
        <w:ind w:left="150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04E53A">
      <w:start w:val="1"/>
      <w:numFmt w:val="decimal"/>
      <w:lvlText w:val="%4."/>
      <w:lvlJc w:val="left"/>
      <w:pPr>
        <w:tabs>
          <w:tab w:val="left" w:pos="426"/>
        </w:tabs>
        <w:ind w:left="22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6010AC">
      <w:start w:val="1"/>
      <w:numFmt w:val="lowerLetter"/>
      <w:lvlText w:val="%5."/>
      <w:lvlJc w:val="left"/>
      <w:pPr>
        <w:tabs>
          <w:tab w:val="left" w:pos="426"/>
        </w:tabs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3428BC">
      <w:start w:val="1"/>
      <w:numFmt w:val="lowerRoman"/>
      <w:lvlText w:val="%6."/>
      <w:lvlJc w:val="left"/>
      <w:pPr>
        <w:tabs>
          <w:tab w:val="left" w:pos="426"/>
        </w:tabs>
        <w:ind w:left="36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C4D4A0">
      <w:start w:val="1"/>
      <w:numFmt w:val="decimal"/>
      <w:lvlText w:val="%7."/>
      <w:lvlJc w:val="left"/>
      <w:pPr>
        <w:tabs>
          <w:tab w:val="left" w:pos="426"/>
        </w:tabs>
        <w:ind w:left="43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82E2D8">
      <w:start w:val="1"/>
      <w:numFmt w:val="lowerLetter"/>
      <w:lvlText w:val="%8."/>
      <w:lvlJc w:val="left"/>
      <w:pPr>
        <w:tabs>
          <w:tab w:val="left" w:pos="426"/>
        </w:tabs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E21294">
      <w:start w:val="1"/>
      <w:numFmt w:val="lowerRoman"/>
      <w:lvlText w:val="%9."/>
      <w:lvlJc w:val="left"/>
      <w:pPr>
        <w:tabs>
          <w:tab w:val="left" w:pos="426"/>
        </w:tabs>
        <w:ind w:left="58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7CE605C"/>
    <w:multiLevelType w:val="hybridMultilevel"/>
    <w:tmpl w:val="E6A6001C"/>
    <w:numStyleLink w:val="Zaimportowanystyl9"/>
  </w:abstractNum>
  <w:abstractNum w:abstractNumId="18" w15:restartNumberingAfterBreak="0">
    <w:nsid w:val="48674A9B"/>
    <w:multiLevelType w:val="hybridMultilevel"/>
    <w:tmpl w:val="BC7092DA"/>
    <w:styleLink w:val="Zaimportowanystyl12"/>
    <w:lvl w:ilvl="0" w:tplc="57DE7C86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98FCC2">
      <w:start w:val="1"/>
      <w:numFmt w:val="lowerLetter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A24B80">
      <w:start w:val="1"/>
      <w:numFmt w:val="lowerRoman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1CBBB0">
      <w:start w:val="1"/>
      <w:numFmt w:val="decimal"/>
      <w:lvlText w:val="(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7C31A0">
      <w:start w:val="1"/>
      <w:numFmt w:val="lowerLetter"/>
      <w:lvlText w:val="(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B826D0">
      <w:start w:val="1"/>
      <w:numFmt w:val="lowerRoman"/>
      <w:lvlText w:val="(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024B8A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1466A2">
      <w:start w:val="1"/>
      <w:numFmt w:val="lowerLetter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1020AA">
      <w:start w:val="1"/>
      <w:numFmt w:val="lowerRoman"/>
      <w:lvlText w:val="%9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88A27DC"/>
    <w:multiLevelType w:val="hybridMultilevel"/>
    <w:tmpl w:val="D5E8D48E"/>
    <w:numStyleLink w:val="Zaimportowanystyl4"/>
  </w:abstractNum>
  <w:abstractNum w:abstractNumId="20" w15:restartNumberingAfterBreak="0">
    <w:nsid w:val="4B2458AF"/>
    <w:multiLevelType w:val="hybridMultilevel"/>
    <w:tmpl w:val="25AA67C0"/>
    <w:numStyleLink w:val="Zaimportowanystyl6"/>
  </w:abstractNum>
  <w:abstractNum w:abstractNumId="21" w15:restartNumberingAfterBreak="0">
    <w:nsid w:val="4DAC10EF"/>
    <w:multiLevelType w:val="hybridMultilevel"/>
    <w:tmpl w:val="0016A9C6"/>
    <w:numStyleLink w:val="Zaimportowanystyl2"/>
  </w:abstractNum>
  <w:abstractNum w:abstractNumId="22" w15:restartNumberingAfterBreak="0">
    <w:nsid w:val="4F134723"/>
    <w:multiLevelType w:val="hybridMultilevel"/>
    <w:tmpl w:val="81D8AC34"/>
    <w:numStyleLink w:val="Zaimportowanystyl13"/>
  </w:abstractNum>
  <w:abstractNum w:abstractNumId="23" w15:restartNumberingAfterBreak="0">
    <w:nsid w:val="4FD44809"/>
    <w:multiLevelType w:val="hybridMultilevel"/>
    <w:tmpl w:val="81D8AC34"/>
    <w:styleLink w:val="Zaimportowanystyl13"/>
    <w:lvl w:ilvl="0" w:tplc="ED940B9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AAED98">
      <w:start w:val="1"/>
      <w:numFmt w:val="lowerLetter"/>
      <w:lvlText w:val="%2."/>
      <w:lvlJc w:val="left"/>
      <w:pPr>
        <w:ind w:left="415" w:hanging="4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C0EB26">
      <w:start w:val="1"/>
      <w:numFmt w:val="lowerRoman"/>
      <w:lvlText w:val="%3."/>
      <w:lvlJc w:val="left"/>
      <w:pPr>
        <w:ind w:left="1090" w:hanging="3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2A8778">
      <w:start w:val="1"/>
      <w:numFmt w:val="decimal"/>
      <w:lvlText w:val="%4."/>
      <w:lvlJc w:val="left"/>
      <w:pPr>
        <w:ind w:left="1810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E49E66">
      <w:start w:val="1"/>
      <w:numFmt w:val="lowerLetter"/>
      <w:lvlText w:val="%5."/>
      <w:lvlJc w:val="left"/>
      <w:pPr>
        <w:ind w:left="253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04CD9A">
      <w:start w:val="1"/>
      <w:numFmt w:val="lowerRoman"/>
      <w:lvlText w:val="%6."/>
      <w:lvlJc w:val="left"/>
      <w:pPr>
        <w:ind w:left="325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2075B2">
      <w:start w:val="1"/>
      <w:numFmt w:val="decimal"/>
      <w:lvlText w:val="%7."/>
      <w:lvlJc w:val="left"/>
      <w:pPr>
        <w:ind w:left="39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0E7B8A">
      <w:start w:val="1"/>
      <w:numFmt w:val="lowerLetter"/>
      <w:lvlText w:val="%8."/>
      <w:lvlJc w:val="left"/>
      <w:pPr>
        <w:ind w:left="4690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B4F1C8">
      <w:start w:val="1"/>
      <w:numFmt w:val="lowerRoman"/>
      <w:lvlText w:val="%9."/>
      <w:lvlJc w:val="left"/>
      <w:pPr>
        <w:ind w:left="541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4F1770C"/>
    <w:multiLevelType w:val="hybridMultilevel"/>
    <w:tmpl w:val="A874FE98"/>
    <w:numStyleLink w:val="Zaimportowanystyl15"/>
  </w:abstractNum>
  <w:abstractNum w:abstractNumId="25" w15:restartNumberingAfterBreak="0">
    <w:nsid w:val="5BD24310"/>
    <w:multiLevelType w:val="hybridMultilevel"/>
    <w:tmpl w:val="0016A9C6"/>
    <w:styleLink w:val="Zaimportowanystyl2"/>
    <w:lvl w:ilvl="0" w:tplc="C4407B6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20E5A0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B49058">
      <w:start w:val="1"/>
      <w:numFmt w:val="lowerRoman"/>
      <w:lvlText w:val="%3."/>
      <w:lvlJc w:val="left"/>
      <w:pPr>
        <w:ind w:left="14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305926">
      <w:start w:val="1"/>
      <w:numFmt w:val="decimal"/>
      <w:lvlText w:val="%4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0A0B6C">
      <w:start w:val="1"/>
      <w:numFmt w:val="lowerLetter"/>
      <w:lvlText w:val="%5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5AE61A">
      <w:start w:val="1"/>
      <w:numFmt w:val="lowerRoman"/>
      <w:lvlText w:val="%6."/>
      <w:lvlJc w:val="left"/>
      <w:pPr>
        <w:ind w:left="36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5C7FAE">
      <w:start w:val="1"/>
      <w:numFmt w:val="decimal"/>
      <w:lvlText w:val="%7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56B6C8">
      <w:start w:val="1"/>
      <w:numFmt w:val="lowerLetter"/>
      <w:lvlText w:val="%8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2C59A2">
      <w:start w:val="1"/>
      <w:numFmt w:val="lowerRoman"/>
      <w:lvlText w:val="%9."/>
      <w:lvlJc w:val="left"/>
      <w:pPr>
        <w:ind w:left="57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8485D7B"/>
    <w:multiLevelType w:val="hybridMultilevel"/>
    <w:tmpl w:val="FADA23D6"/>
    <w:styleLink w:val="Zaimportowanystyl10"/>
    <w:lvl w:ilvl="0" w:tplc="1FB6D526">
      <w:start w:val="1"/>
      <w:numFmt w:val="decimal"/>
      <w:lvlText w:val="%1."/>
      <w:lvlJc w:val="left"/>
      <w:pPr>
        <w:tabs>
          <w:tab w:val="left" w:pos="42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0491B2">
      <w:start w:val="1"/>
      <w:numFmt w:val="lowerLetter"/>
      <w:lvlText w:val="%2."/>
      <w:lvlJc w:val="left"/>
      <w:pPr>
        <w:tabs>
          <w:tab w:val="left" w:pos="42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E00F04">
      <w:start w:val="1"/>
      <w:numFmt w:val="lowerRoman"/>
      <w:lvlText w:val="%3."/>
      <w:lvlJc w:val="left"/>
      <w:pPr>
        <w:tabs>
          <w:tab w:val="left" w:pos="426"/>
        </w:tabs>
        <w:ind w:left="14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38D62C">
      <w:start w:val="1"/>
      <w:numFmt w:val="decimal"/>
      <w:lvlText w:val="%4."/>
      <w:lvlJc w:val="left"/>
      <w:pPr>
        <w:tabs>
          <w:tab w:val="left" w:pos="426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227010">
      <w:start w:val="1"/>
      <w:numFmt w:val="lowerLetter"/>
      <w:lvlText w:val="%5."/>
      <w:lvlJc w:val="left"/>
      <w:pPr>
        <w:tabs>
          <w:tab w:val="left" w:pos="42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E3E9C">
      <w:start w:val="1"/>
      <w:numFmt w:val="lowerRoman"/>
      <w:lvlText w:val="%6."/>
      <w:lvlJc w:val="left"/>
      <w:pPr>
        <w:tabs>
          <w:tab w:val="left" w:pos="426"/>
        </w:tabs>
        <w:ind w:left="36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0E4EB4">
      <w:start w:val="1"/>
      <w:numFmt w:val="decimal"/>
      <w:lvlText w:val="%7."/>
      <w:lvlJc w:val="left"/>
      <w:pPr>
        <w:tabs>
          <w:tab w:val="left" w:pos="426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121A68">
      <w:start w:val="1"/>
      <w:numFmt w:val="lowerLetter"/>
      <w:lvlText w:val="%8."/>
      <w:lvlJc w:val="left"/>
      <w:pPr>
        <w:tabs>
          <w:tab w:val="left" w:pos="42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823ABE">
      <w:start w:val="1"/>
      <w:numFmt w:val="lowerRoman"/>
      <w:lvlText w:val="%9."/>
      <w:lvlJc w:val="left"/>
      <w:pPr>
        <w:tabs>
          <w:tab w:val="left" w:pos="426"/>
        </w:tabs>
        <w:ind w:left="57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9727AC1"/>
    <w:multiLevelType w:val="hybridMultilevel"/>
    <w:tmpl w:val="329AA2A4"/>
    <w:numStyleLink w:val="Zaimportowanystyl5"/>
  </w:abstractNum>
  <w:abstractNum w:abstractNumId="28" w15:restartNumberingAfterBreak="0">
    <w:nsid w:val="7C00660D"/>
    <w:multiLevelType w:val="hybridMultilevel"/>
    <w:tmpl w:val="A88C9672"/>
    <w:styleLink w:val="Zaimportowanystyl7"/>
    <w:lvl w:ilvl="0" w:tplc="269ECEE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52A00E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C46C70">
      <w:start w:val="1"/>
      <w:numFmt w:val="lowerRoman"/>
      <w:lvlText w:val="%3."/>
      <w:lvlJc w:val="left"/>
      <w:pPr>
        <w:ind w:left="14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A6AB2">
      <w:start w:val="1"/>
      <w:numFmt w:val="decimal"/>
      <w:lvlText w:val="%4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983F2C">
      <w:start w:val="1"/>
      <w:numFmt w:val="lowerLetter"/>
      <w:lvlText w:val="%5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62B75C">
      <w:start w:val="1"/>
      <w:numFmt w:val="lowerRoman"/>
      <w:lvlText w:val="%6."/>
      <w:lvlJc w:val="left"/>
      <w:pPr>
        <w:ind w:left="36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1A7584">
      <w:start w:val="1"/>
      <w:numFmt w:val="decimal"/>
      <w:lvlText w:val="%7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689C26">
      <w:start w:val="1"/>
      <w:numFmt w:val="lowerLetter"/>
      <w:lvlText w:val="%8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B4F792">
      <w:start w:val="1"/>
      <w:numFmt w:val="lowerRoman"/>
      <w:lvlText w:val="%9."/>
      <w:lvlJc w:val="left"/>
      <w:pPr>
        <w:ind w:left="57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F0828FE"/>
    <w:multiLevelType w:val="hybridMultilevel"/>
    <w:tmpl w:val="A874FE98"/>
    <w:styleLink w:val="Zaimportowanystyl15"/>
    <w:lvl w:ilvl="0" w:tplc="B128C85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AEE0DE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46922">
      <w:start w:val="1"/>
      <w:numFmt w:val="lowerRoman"/>
      <w:lvlText w:val="%3."/>
      <w:lvlJc w:val="left"/>
      <w:pPr>
        <w:ind w:left="14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8D36C">
      <w:start w:val="1"/>
      <w:numFmt w:val="decimal"/>
      <w:lvlText w:val="%4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F4488C">
      <w:start w:val="1"/>
      <w:numFmt w:val="lowerLetter"/>
      <w:lvlText w:val="%5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48DDDC">
      <w:start w:val="1"/>
      <w:numFmt w:val="lowerRoman"/>
      <w:lvlText w:val="%6."/>
      <w:lvlJc w:val="left"/>
      <w:pPr>
        <w:ind w:left="36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2490C2">
      <w:start w:val="1"/>
      <w:numFmt w:val="decimal"/>
      <w:lvlText w:val="%7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B46120">
      <w:start w:val="1"/>
      <w:numFmt w:val="lowerLetter"/>
      <w:lvlText w:val="%8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3C9E20">
      <w:start w:val="1"/>
      <w:numFmt w:val="lowerRoman"/>
      <w:lvlText w:val="%9."/>
      <w:lvlJc w:val="left"/>
      <w:pPr>
        <w:ind w:left="57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97712143">
    <w:abstractNumId w:val="3"/>
  </w:num>
  <w:num w:numId="2" w16cid:durableId="830488941">
    <w:abstractNumId w:val="9"/>
  </w:num>
  <w:num w:numId="3" w16cid:durableId="384569644">
    <w:abstractNumId w:val="25"/>
  </w:num>
  <w:num w:numId="4" w16cid:durableId="1588610572">
    <w:abstractNumId w:val="21"/>
  </w:num>
  <w:num w:numId="5" w16cid:durableId="1336760635">
    <w:abstractNumId w:val="12"/>
  </w:num>
  <w:num w:numId="6" w16cid:durableId="185024437">
    <w:abstractNumId w:val="5"/>
  </w:num>
  <w:num w:numId="7" w16cid:durableId="1159494349">
    <w:abstractNumId w:val="0"/>
  </w:num>
  <w:num w:numId="8" w16cid:durableId="823475847">
    <w:abstractNumId w:val="19"/>
  </w:num>
  <w:num w:numId="9" w16cid:durableId="613756237">
    <w:abstractNumId w:val="10"/>
  </w:num>
  <w:num w:numId="10" w16cid:durableId="1676766088">
    <w:abstractNumId w:val="27"/>
  </w:num>
  <w:num w:numId="11" w16cid:durableId="924605876">
    <w:abstractNumId w:val="1"/>
  </w:num>
  <w:num w:numId="12" w16cid:durableId="1559391353">
    <w:abstractNumId w:val="20"/>
  </w:num>
  <w:num w:numId="13" w16cid:durableId="1393767870">
    <w:abstractNumId w:val="28"/>
  </w:num>
  <w:num w:numId="14" w16cid:durableId="2033456495">
    <w:abstractNumId w:val="6"/>
  </w:num>
  <w:num w:numId="15" w16cid:durableId="97141786">
    <w:abstractNumId w:val="19"/>
    <w:lvlOverride w:ilvl="0">
      <w:startOverride w:val="4"/>
    </w:lvlOverride>
  </w:num>
  <w:num w:numId="16" w16cid:durableId="916743589">
    <w:abstractNumId w:val="14"/>
  </w:num>
  <w:num w:numId="17" w16cid:durableId="122576041">
    <w:abstractNumId w:val="11"/>
  </w:num>
  <w:num w:numId="18" w16cid:durableId="1914582008">
    <w:abstractNumId w:val="8"/>
  </w:num>
  <w:num w:numId="19" w16cid:durableId="1694990072">
    <w:abstractNumId w:val="17"/>
  </w:num>
  <w:num w:numId="20" w16cid:durableId="288325259">
    <w:abstractNumId w:val="26"/>
  </w:num>
  <w:num w:numId="21" w16cid:durableId="497768567">
    <w:abstractNumId w:val="15"/>
  </w:num>
  <w:num w:numId="22" w16cid:durableId="48304900">
    <w:abstractNumId w:val="16"/>
  </w:num>
  <w:num w:numId="23" w16cid:durableId="67263908">
    <w:abstractNumId w:val="4"/>
  </w:num>
  <w:num w:numId="24" w16cid:durableId="329330033">
    <w:abstractNumId w:val="18"/>
  </w:num>
  <w:num w:numId="25" w16cid:durableId="1716349679">
    <w:abstractNumId w:val="7"/>
  </w:num>
  <w:num w:numId="26" w16cid:durableId="901453133">
    <w:abstractNumId w:val="23"/>
  </w:num>
  <w:num w:numId="27" w16cid:durableId="1929802757">
    <w:abstractNumId w:val="22"/>
  </w:num>
  <w:num w:numId="28" w16cid:durableId="2132892001">
    <w:abstractNumId w:val="13"/>
  </w:num>
  <w:num w:numId="29" w16cid:durableId="469517948">
    <w:abstractNumId w:val="2"/>
  </w:num>
  <w:num w:numId="30" w16cid:durableId="1244996611">
    <w:abstractNumId w:val="22"/>
    <w:lvlOverride w:ilvl="0">
      <w:startOverride w:val="4"/>
      <w:lvl w:ilvl="0" w:tplc="3E4086CE">
        <w:start w:val="4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F903D4A">
        <w:start w:val="1"/>
        <w:numFmt w:val="lowerLetter"/>
        <w:lvlText w:val="%2."/>
        <w:lvlJc w:val="left"/>
        <w:pPr>
          <w:ind w:left="370" w:hanging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9F4FFE8">
        <w:start w:val="1"/>
        <w:numFmt w:val="lowerRoman"/>
        <w:lvlText w:val="%3."/>
        <w:lvlJc w:val="left"/>
        <w:pPr>
          <w:ind w:left="1090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BC8DD7A">
        <w:start w:val="1"/>
        <w:numFmt w:val="decimal"/>
        <w:lvlText w:val="%4."/>
        <w:lvlJc w:val="left"/>
        <w:pPr>
          <w:ind w:left="1810" w:hanging="2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0B6451E">
        <w:start w:val="1"/>
        <w:numFmt w:val="lowerLetter"/>
        <w:lvlText w:val="%5."/>
        <w:lvlJc w:val="left"/>
        <w:pPr>
          <w:ind w:left="253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C7285F2">
        <w:start w:val="1"/>
        <w:numFmt w:val="lowerRoman"/>
        <w:suff w:val="nothing"/>
        <w:lvlText w:val="%6."/>
        <w:lvlJc w:val="left"/>
        <w:pPr>
          <w:ind w:left="3250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3ADEEC">
        <w:start w:val="1"/>
        <w:numFmt w:val="decimal"/>
        <w:lvlText w:val="%7."/>
        <w:lvlJc w:val="left"/>
        <w:pPr>
          <w:ind w:left="3970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768B48E">
        <w:start w:val="1"/>
        <w:numFmt w:val="lowerLetter"/>
        <w:lvlText w:val="%8."/>
        <w:lvlJc w:val="left"/>
        <w:pPr>
          <w:ind w:left="4690" w:hanging="2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F9C5514">
        <w:start w:val="1"/>
        <w:numFmt w:val="lowerRoman"/>
        <w:suff w:val="nothing"/>
        <w:lvlText w:val="%9."/>
        <w:lvlJc w:val="left"/>
        <w:pPr>
          <w:ind w:left="5410" w:hanging="1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2064869204">
    <w:abstractNumId w:val="29"/>
  </w:num>
  <w:num w:numId="32" w16cid:durableId="17342377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2E"/>
    <w:rsid w:val="0023702F"/>
    <w:rsid w:val="0032229E"/>
    <w:rsid w:val="00660052"/>
    <w:rsid w:val="00AF3F17"/>
    <w:rsid w:val="00BC502B"/>
    <w:rsid w:val="00E839EC"/>
    <w:rsid w:val="00F1082E"/>
    <w:rsid w:val="00F9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CF3C"/>
  <w15:docId w15:val="{212EBDA3-7DE8-4EC4-99CB-0E7BCBFE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line="360" w:lineRule="auto"/>
      <w:jc w:val="both"/>
    </w:pPr>
    <w:rPr>
      <w:rFonts w:cs="Arial Unicode MS"/>
      <w:color w:val="000000"/>
      <w:kern w:val="2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line="360" w:lineRule="auto"/>
      <w:ind w:left="720"/>
      <w:jc w:val="both"/>
    </w:pPr>
    <w:rPr>
      <w:rFonts w:cs="Arial Unicode MS"/>
      <w:color w:val="000000"/>
      <w:kern w:val="2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6"/>
      </w:numPr>
    </w:pPr>
  </w:style>
  <w:style w:type="numbering" w:customStyle="1" w:styleId="Zaimportowanystyl9">
    <w:name w:val="Zaimportowany styl 9"/>
    <w:pPr>
      <w:numPr>
        <w:numId w:val="18"/>
      </w:numPr>
    </w:pPr>
  </w:style>
  <w:style w:type="numbering" w:customStyle="1" w:styleId="Zaimportowanystyl10">
    <w:name w:val="Zaimportowany styl 10"/>
    <w:pPr>
      <w:numPr>
        <w:numId w:val="20"/>
      </w:numPr>
    </w:pPr>
  </w:style>
  <w:style w:type="numbering" w:customStyle="1" w:styleId="Zaimportowanystyl11">
    <w:name w:val="Zaimportowany styl 11"/>
    <w:pPr>
      <w:numPr>
        <w:numId w:val="22"/>
      </w:numPr>
    </w:pPr>
  </w:style>
  <w:style w:type="numbering" w:customStyle="1" w:styleId="Zaimportowanystyl12">
    <w:name w:val="Zaimportowany styl 12"/>
    <w:pPr>
      <w:numPr>
        <w:numId w:val="24"/>
      </w:numPr>
    </w:pPr>
  </w:style>
  <w:style w:type="numbering" w:customStyle="1" w:styleId="Zaimportowanystyl13">
    <w:name w:val="Zaimportowany styl 13"/>
    <w:pPr>
      <w:numPr>
        <w:numId w:val="26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70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02F"/>
    <w:rPr>
      <w:rFonts w:ascii="Segoe UI" w:hAnsi="Segoe UI" w:cs="Segoe UI"/>
      <w:color w:val="000000"/>
      <w:kern w:val="2"/>
      <w:sz w:val="18"/>
      <w:szCs w:val="18"/>
      <w:u w:color="000000"/>
    </w:rPr>
  </w:style>
  <w:style w:type="paragraph" w:styleId="Poprawka">
    <w:name w:val="Revision"/>
    <w:hidden/>
    <w:uiPriority w:val="99"/>
    <w:semiHidden/>
    <w:rsid w:val="003222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kern w:val="2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3295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K.</cp:lastModifiedBy>
  <cp:revision>3</cp:revision>
  <dcterms:created xsi:type="dcterms:W3CDTF">2024-08-09T07:15:00Z</dcterms:created>
  <dcterms:modified xsi:type="dcterms:W3CDTF">2024-08-09T08:22:00Z</dcterms:modified>
</cp:coreProperties>
</file>