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18" w:rsidRDefault="00A22CA6" w:rsidP="00A22CA6">
      <w:pPr>
        <w:tabs>
          <w:tab w:val="left" w:pos="851"/>
        </w:tabs>
        <w:rPr>
          <w:sz w:val="32"/>
          <w:szCs w:val="19"/>
        </w:rPr>
      </w:pPr>
      <w:r>
        <w:rPr>
          <w:b/>
          <w:bCs/>
          <w:sz w:val="32"/>
          <w:szCs w:val="19"/>
        </w:rPr>
        <w:t>SST 6</w:t>
      </w:r>
      <w:r w:rsidR="00480118">
        <w:rPr>
          <w:b/>
          <w:bCs/>
          <w:sz w:val="32"/>
          <w:szCs w:val="19"/>
        </w:rPr>
        <w:t>  SZCZEGÓŁOWA SPECYFIKACJA TECHNICZNA</w:t>
      </w:r>
      <w:r w:rsidR="00480118">
        <w:rPr>
          <w:sz w:val="32"/>
          <w:szCs w:val="19"/>
        </w:rPr>
        <w:br/>
      </w:r>
      <w:r w:rsidR="00480118">
        <w:rPr>
          <w:b/>
          <w:bCs/>
          <w:sz w:val="32"/>
          <w:szCs w:val="19"/>
        </w:rPr>
        <w:t>B.0</w:t>
      </w:r>
      <w:r>
        <w:rPr>
          <w:b/>
          <w:bCs/>
          <w:sz w:val="32"/>
          <w:szCs w:val="19"/>
        </w:rPr>
        <w:t>6</w:t>
      </w:r>
      <w:r w:rsidR="00480118">
        <w:rPr>
          <w:b/>
          <w:bCs/>
          <w:sz w:val="32"/>
          <w:szCs w:val="19"/>
        </w:rPr>
        <w:t>.00.00 ROBOTY MALARSKIE</w:t>
      </w:r>
    </w:p>
    <w:p w:rsidR="00480118" w:rsidRDefault="00480118" w:rsidP="00480118">
      <w:pPr>
        <w:pStyle w:val="z1"/>
        <w:widowControl/>
        <w:rPr>
          <w:color w:val="auto"/>
          <w:sz w:val="22"/>
        </w:rPr>
      </w:pPr>
    </w:p>
    <w:p w:rsidR="00480118" w:rsidRPr="00A22CA6" w:rsidRDefault="00480118" w:rsidP="00480118">
      <w:pPr>
        <w:pStyle w:val="z1"/>
        <w:widowControl/>
        <w:rPr>
          <w:color w:val="auto"/>
          <w:sz w:val="24"/>
          <w:szCs w:val="24"/>
        </w:rPr>
      </w:pPr>
      <w:r>
        <w:rPr>
          <w:color w:val="auto"/>
        </w:rPr>
        <w:t>1</w:t>
      </w:r>
      <w:r w:rsidRPr="00A22CA6">
        <w:rPr>
          <w:color w:val="auto"/>
          <w:sz w:val="24"/>
          <w:szCs w:val="24"/>
        </w:rPr>
        <w:t xml:space="preserve">. </w:t>
      </w:r>
      <w:r w:rsidRPr="00A22CA6">
        <w:rPr>
          <w:color w:val="auto"/>
          <w:sz w:val="24"/>
          <w:szCs w:val="24"/>
        </w:rPr>
        <w:tab/>
        <w:t>Wstęp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1.1. Przedmiot SST.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Przedmiotem niniejszej szczegółowej specyfikacji technicznej są wymagania dotyczące wykonania i odbioru robót malarskich.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1.2. Zakres stosowania SST.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Szczegółowa specyfikacja techniczna jest stosowana jako dokument przetargowy i kontraktowy przy zlecaniu i realizacji robót wymienionych w pkt. 1.1.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1.3. Zakres robót objętych SST.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Roboty, których dotyczy specyfikacja, obejmują wszystkie czynności umożliwiające i mające na celu wykonanie następujących robót malarskich: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B.04.0</w:t>
      </w:r>
      <w:r w:rsidR="00A22CA6" w:rsidRPr="00A22CA6">
        <w:rPr>
          <w:color w:val="auto"/>
          <w:sz w:val="24"/>
          <w:szCs w:val="24"/>
        </w:rPr>
        <w:t>1</w:t>
      </w:r>
      <w:r w:rsidRPr="00A22CA6">
        <w:rPr>
          <w:color w:val="auto"/>
          <w:sz w:val="24"/>
          <w:szCs w:val="24"/>
        </w:rPr>
        <w:t>.00 Malowanie tynków.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1.4. Określenia podstawowe.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Określenia podane w niniejszej SST są zgodne z obowiązującymi odpowiednimi normami.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1.5. Ogólne wymagania dotyczące robót.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Wykonawca robót jest odpowiedzialny za jakość ich wykonania oraz za zgodność z dokumentacją projektową, SST i poleceniami Inwestora.</w:t>
      </w:r>
    </w:p>
    <w:p w:rsidR="00480118" w:rsidRPr="00A22CA6" w:rsidRDefault="00480118" w:rsidP="00480118">
      <w:pPr>
        <w:pStyle w:val="z1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2. </w:t>
      </w:r>
      <w:r w:rsidRPr="00A22CA6">
        <w:rPr>
          <w:color w:val="auto"/>
          <w:sz w:val="24"/>
          <w:szCs w:val="24"/>
        </w:rPr>
        <w:tab/>
        <w:t>Materiały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2.1. Woda (PN-EN 1008:2004)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Do przygotowania farb stosować można każdą wodę zdatną do picia. Niedozwolone jest użycie wód ściekowych, kanalizacyjnych bagiennych oraz wód zawierających tłuszcze organiczne, oleje i muł.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2.2. Mleko wapienne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Mleko wapienne powinno mieć postać cieczy o gęstości śmietany, uzyskanej przez rozcieńczenie 1 częś</w:t>
      </w:r>
      <w:r w:rsidRPr="00A22CA6">
        <w:rPr>
          <w:color w:val="auto"/>
          <w:sz w:val="24"/>
          <w:szCs w:val="24"/>
        </w:rPr>
        <w:softHyphen/>
        <w:t>ci ciasta wapiennego z 3 częściami wody, tworzącą jednolitą masę bez grudek i zanie</w:t>
      </w:r>
      <w:r w:rsidRPr="00A22CA6">
        <w:rPr>
          <w:color w:val="auto"/>
          <w:sz w:val="24"/>
          <w:szCs w:val="24"/>
        </w:rPr>
        <w:softHyphen/>
        <w:t>czyszczeń.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2.3. Spoiwa bezwodne</w:t>
      </w:r>
    </w:p>
    <w:p w:rsidR="00480118" w:rsidRPr="00A22CA6" w:rsidRDefault="00480118" w:rsidP="00480118">
      <w:pPr>
        <w:pStyle w:val="z3"/>
        <w:widowControl/>
        <w:tabs>
          <w:tab w:val="left" w:pos="993"/>
        </w:tabs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lastRenderedPageBreak/>
        <w:t>2.3.1. Pokost lniany powinien być cieczą oleistą o zabarwieniu od żółtego do ciemnobrązowego i od</w:t>
      </w:r>
      <w:r w:rsidRPr="00A22CA6">
        <w:rPr>
          <w:color w:val="auto"/>
          <w:sz w:val="24"/>
          <w:szCs w:val="24"/>
        </w:rPr>
        <w:softHyphen/>
        <w:t>po</w:t>
      </w:r>
      <w:r w:rsidRPr="00A22CA6">
        <w:rPr>
          <w:color w:val="auto"/>
          <w:sz w:val="24"/>
          <w:szCs w:val="24"/>
        </w:rPr>
        <w:softHyphen/>
        <w:t>wiadającą wymaganiom normy państwowej.</w:t>
      </w:r>
    </w:p>
    <w:p w:rsidR="00480118" w:rsidRPr="00A22CA6" w:rsidRDefault="00480118" w:rsidP="00480118">
      <w:pPr>
        <w:pStyle w:val="z3"/>
        <w:widowControl/>
        <w:tabs>
          <w:tab w:val="left" w:pos="993"/>
        </w:tabs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2.3.2. Pokost syntetyczny powinien być używany w postaci cieczy, barwy od jasnożółtej do bru</w:t>
      </w:r>
      <w:r w:rsidRPr="00A22CA6">
        <w:rPr>
          <w:color w:val="auto"/>
          <w:sz w:val="24"/>
          <w:szCs w:val="24"/>
        </w:rPr>
        <w:softHyphen/>
        <w:t>nat</w:t>
      </w:r>
      <w:r w:rsidRPr="00A22CA6">
        <w:rPr>
          <w:color w:val="auto"/>
          <w:sz w:val="24"/>
          <w:szCs w:val="24"/>
        </w:rPr>
        <w:softHyphen/>
        <w:t>nej, będącej roztworem żywicy kalafoniowej lub innej w lotnych rozpuszczalnikach, z ewen</w:t>
      </w:r>
      <w:r w:rsidRPr="00A22CA6">
        <w:rPr>
          <w:color w:val="auto"/>
          <w:sz w:val="24"/>
          <w:szCs w:val="24"/>
        </w:rPr>
        <w:softHyphen/>
        <w:t>tualnym dodatkiem modyfikującym, o właściwościach technicznych zbliżonych do pokostu naturalnego, lecz o krótszym czasie schnięcia. Powinien on odpowiadać wymaganiom normy państwowej lub świadectwa dopuszczenia do stosowania w budownictwie.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2.4. Rozcieńczalniki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W zależności od rodzaju farby należy stosować:</w:t>
      </w:r>
    </w:p>
    <w:p w:rsidR="00480118" w:rsidRPr="00A22CA6" w:rsidRDefault="00480118" w:rsidP="00480118">
      <w:pPr>
        <w:pStyle w:val="KRESKA"/>
        <w:rPr>
          <w:sz w:val="24"/>
          <w:szCs w:val="24"/>
        </w:rPr>
      </w:pPr>
      <w:r w:rsidRPr="00A22CA6">
        <w:rPr>
          <w:sz w:val="24"/>
          <w:szCs w:val="24"/>
        </w:rPr>
        <w:t>wodę – do farb wapiennych,</w:t>
      </w:r>
    </w:p>
    <w:p w:rsidR="00480118" w:rsidRPr="00A22CA6" w:rsidRDefault="00480118" w:rsidP="00480118">
      <w:pPr>
        <w:pStyle w:val="KRESKA"/>
        <w:rPr>
          <w:sz w:val="24"/>
          <w:szCs w:val="24"/>
        </w:rPr>
      </w:pPr>
      <w:r w:rsidRPr="00A22CA6">
        <w:rPr>
          <w:sz w:val="24"/>
          <w:szCs w:val="24"/>
        </w:rPr>
        <w:t>terpentynę i benzynę – do farb i emalii olejnych,</w:t>
      </w:r>
    </w:p>
    <w:p w:rsidR="00480118" w:rsidRPr="00A22CA6" w:rsidRDefault="00480118" w:rsidP="00480118">
      <w:pPr>
        <w:pStyle w:val="KRESKA"/>
        <w:rPr>
          <w:sz w:val="24"/>
          <w:szCs w:val="24"/>
        </w:rPr>
      </w:pPr>
      <w:r w:rsidRPr="00A22CA6">
        <w:rPr>
          <w:sz w:val="24"/>
          <w:szCs w:val="24"/>
        </w:rPr>
        <w:t>inne rozcieńczalniki przygotowane fabrycznie dla poszczególnych rodzajów farb powinny odpowiadać normom państwowym lub mieć cechy techniczne zgodne z zaświadczeniem o ja</w:t>
      </w:r>
      <w:r w:rsidRPr="00A22CA6">
        <w:rPr>
          <w:sz w:val="24"/>
          <w:szCs w:val="24"/>
        </w:rPr>
        <w:softHyphen/>
        <w:t>kości wydanym przez producenta oraz z zakresem ich stosowania.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2.5. Farby budowlane gotowe</w:t>
      </w:r>
    </w:p>
    <w:p w:rsidR="00480118" w:rsidRPr="00A22CA6" w:rsidRDefault="00480118" w:rsidP="00480118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2.5.1. </w:t>
      </w:r>
      <w:r w:rsidRPr="00A22CA6">
        <w:rPr>
          <w:color w:val="auto"/>
          <w:sz w:val="24"/>
          <w:szCs w:val="24"/>
        </w:rPr>
        <w:tab/>
        <w:t>Farby niezależnie od ich rodzaju powinny odpowiadać wymaganiom norm państwowych lub świadectw dopuszczenia do stosowania w budownictwie.</w:t>
      </w:r>
    </w:p>
    <w:p w:rsidR="00480118" w:rsidRPr="00A22CA6" w:rsidRDefault="00480118" w:rsidP="00480118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2.5.2. Farby emulsyjne wytwarzane fabrycznie</w:t>
      </w:r>
    </w:p>
    <w:p w:rsidR="00480118" w:rsidRPr="00A22CA6" w:rsidRDefault="00480118" w:rsidP="00480118">
      <w:pPr>
        <w:pStyle w:val="znormal"/>
        <w:widowControl/>
        <w:ind w:left="99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Na tynkach można stosować farby emulsyjne na spoiwach z: polioctanu winylu, lateksu </w:t>
      </w:r>
      <w:proofErr w:type="spellStart"/>
      <w:r w:rsidRPr="00A22CA6">
        <w:rPr>
          <w:color w:val="auto"/>
          <w:sz w:val="24"/>
          <w:szCs w:val="24"/>
        </w:rPr>
        <w:t>butadieno</w:t>
      </w:r>
      <w:proofErr w:type="spellEnd"/>
      <w:r w:rsidRPr="00A22CA6">
        <w:rPr>
          <w:color w:val="auto"/>
          <w:sz w:val="24"/>
          <w:szCs w:val="24"/>
        </w:rPr>
        <w:t>-styrenowego i innych zgodnie z zasadami podanymi w normach i świadectwach ich dopuszczenia przez ITB.</w:t>
      </w:r>
    </w:p>
    <w:p w:rsidR="00480118" w:rsidRPr="00A22CA6" w:rsidRDefault="00480118" w:rsidP="00480118">
      <w:pPr>
        <w:pStyle w:val="z3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2.5.3. Wyroby chlorokauczukowe</w:t>
      </w:r>
    </w:p>
    <w:p w:rsidR="00480118" w:rsidRPr="00A22CA6" w:rsidRDefault="00480118" w:rsidP="00480118">
      <w:pPr>
        <w:pStyle w:val="znormal"/>
        <w:widowControl/>
        <w:ind w:left="93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Emalia chlorokauczukowa ogólnego stosowania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418"/>
        <w:rPr>
          <w:sz w:val="24"/>
          <w:szCs w:val="24"/>
        </w:rPr>
      </w:pPr>
      <w:r w:rsidRPr="00A22CA6">
        <w:rPr>
          <w:sz w:val="24"/>
          <w:szCs w:val="24"/>
        </w:rPr>
        <w:t>wydajność – 6–10 m</w:t>
      </w:r>
      <w:r w:rsidRPr="00A22CA6">
        <w:rPr>
          <w:sz w:val="24"/>
          <w:szCs w:val="24"/>
          <w:vertAlign w:val="superscript"/>
        </w:rPr>
        <w:t>2</w:t>
      </w:r>
      <w:r w:rsidRPr="00A22CA6">
        <w:rPr>
          <w:sz w:val="24"/>
          <w:szCs w:val="24"/>
        </w:rPr>
        <w:t>/dm</w:t>
      </w:r>
      <w:r w:rsidRPr="00A22CA6">
        <w:rPr>
          <w:sz w:val="24"/>
          <w:szCs w:val="24"/>
          <w:vertAlign w:val="superscript"/>
        </w:rPr>
        <w:t>3</w:t>
      </w:r>
      <w:r w:rsidRPr="00A22CA6">
        <w:rPr>
          <w:sz w:val="24"/>
          <w:szCs w:val="24"/>
        </w:rPr>
        <w:t>,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418"/>
        <w:rPr>
          <w:sz w:val="24"/>
          <w:szCs w:val="24"/>
        </w:rPr>
      </w:pPr>
      <w:r w:rsidRPr="00A22CA6">
        <w:rPr>
          <w:sz w:val="24"/>
          <w:szCs w:val="24"/>
        </w:rPr>
        <w:t>max. czas schnięcia – 24 h</w:t>
      </w:r>
    </w:p>
    <w:p w:rsidR="00480118" w:rsidRPr="00A22CA6" w:rsidRDefault="00480118" w:rsidP="00480118">
      <w:pPr>
        <w:pStyle w:val="znormal"/>
        <w:widowControl/>
        <w:ind w:left="93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Farba chlorokauczukowa do gruntowania przeciwrdzewna cynkowa 70% szara metaliczna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418"/>
        <w:rPr>
          <w:sz w:val="24"/>
          <w:szCs w:val="24"/>
        </w:rPr>
      </w:pPr>
      <w:r w:rsidRPr="00A22CA6">
        <w:rPr>
          <w:sz w:val="24"/>
          <w:szCs w:val="24"/>
        </w:rPr>
        <w:t>wydajność – 15–16 m</w:t>
      </w:r>
      <w:r w:rsidRPr="00A22CA6">
        <w:rPr>
          <w:sz w:val="24"/>
          <w:szCs w:val="24"/>
          <w:vertAlign w:val="superscript"/>
        </w:rPr>
        <w:t>2</w:t>
      </w:r>
      <w:r w:rsidRPr="00A22CA6">
        <w:rPr>
          <w:sz w:val="24"/>
          <w:szCs w:val="24"/>
        </w:rPr>
        <w:t>/dm</w:t>
      </w:r>
      <w:r w:rsidRPr="00A22CA6">
        <w:rPr>
          <w:sz w:val="24"/>
          <w:szCs w:val="24"/>
          <w:vertAlign w:val="superscript"/>
        </w:rPr>
        <w:t>3</w:t>
      </w:r>
      <w:r w:rsidRPr="00A22CA6">
        <w:rPr>
          <w:sz w:val="24"/>
          <w:szCs w:val="24"/>
        </w:rPr>
        <w:t>,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418"/>
        <w:rPr>
          <w:sz w:val="24"/>
          <w:szCs w:val="24"/>
        </w:rPr>
      </w:pPr>
      <w:r w:rsidRPr="00A22CA6">
        <w:rPr>
          <w:sz w:val="24"/>
          <w:szCs w:val="24"/>
        </w:rPr>
        <w:t>max. czas schnięcia – 8 h</w:t>
      </w:r>
    </w:p>
    <w:p w:rsidR="00480118" w:rsidRPr="00A22CA6" w:rsidRDefault="00480118" w:rsidP="00480118">
      <w:pPr>
        <w:pStyle w:val="znormal"/>
        <w:widowControl/>
        <w:ind w:left="93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Kit szpachlowy chlorokauczukowy ogólnego stosowania – biały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do wygładzania podkładu pod powłoki chlorokauczukowe,</w:t>
      </w:r>
    </w:p>
    <w:p w:rsidR="00480118" w:rsidRPr="00A22CA6" w:rsidRDefault="00480118" w:rsidP="00480118">
      <w:pPr>
        <w:pStyle w:val="KRESKA"/>
        <w:numPr>
          <w:ilvl w:val="0"/>
          <w:numId w:val="0"/>
        </w:numPr>
        <w:ind w:left="993"/>
        <w:rPr>
          <w:sz w:val="24"/>
          <w:szCs w:val="24"/>
        </w:rPr>
      </w:pPr>
      <w:r w:rsidRPr="00A22CA6">
        <w:rPr>
          <w:sz w:val="24"/>
          <w:szCs w:val="24"/>
        </w:rPr>
        <w:t xml:space="preserve">Rozcieńczalnik chlorokauczukowy do wyrobów chlorokauczukowych ogólnego </w:t>
      </w:r>
      <w:r w:rsidRPr="00A22CA6">
        <w:rPr>
          <w:sz w:val="24"/>
          <w:szCs w:val="24"/>
        </w:rPr>
        <w:lastRenderedPageBreak/>
        <w:t>stoso</w:t>
      </w:r>
      <w:r w:rsidRPr="00A22CA6">
        <w:rPr>
          <w:sz w:val="24"/>
          <w:szCs w:val="24"/>
        </w:rPr>
        <w:softHyphen/>
        <w:t>wania – biały do rozcieńczania wyrobów chlorokauczukowych,</w:t>
      </w:r>
    </w:p>
    <w:p w:rsidR="00480118" w:rsidRPr="00A22CA6" w:rsidRDefault="00480118" w:rsidP="00480118">
      <w:pPr>
        <w:pStyle w:val="z3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2.5.4. Wyroby epoksydowe</w:t>
      </w:r>
    </w:p>
    <w:p w:rsidR="00480118" w:rsidRPr="00A22CA6" w:rsidRDefault="00480118" w:rsidP="00480118">
      <w:pPr>
        <w:pStyle w:val="znormal"/>
        <w:widowControl/>
        <w:ind w:left="93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Gruntoszpachlówka epoksydowa bezrozpuszczalnikowa, chemoodporna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firstLine="142"/>
        <w:rPr>
          <w:sz w:val="24"/>
          <w:szCs w:val="24"/>
        </w:rPr>
      </w:pPr>
      <w:r w:rsidRPr="00A22CA6">
        <w:rPr>
          <w:sz w:val="24"/>
          <w:szCs w:val="24"/>
        </w:rPr>
        <w:t>wydajność – 6–10 m</w:t>
      </w:r>
      <w:r w:rsidRPr="00A22CA6">
        <w:rPr>
          <w:sz w:val="24"/>
          <w:szCs w:val="24"/>
          <w:vertAlign w:val="superscript"/>
        </w:rPr>
        <w:t>2</w:t>
      </w:r>
      <w:r w:rsidRPr="00A22CA6">
        <w:rPr>
          <w:sz w:val="24"/>
          <w:szCs w:val="24"/>
        </w:rPr>
        <w:t>/dm</w:t>
      </w:r>
      <w:r w:rsidRPr="00A22CA6">
        <w:rPr>
          <w:sz w:val="24"/>
          <w:szCs w:val="24"/>
          <w:vertAlign w:val="superscript"/>
        </w:rPr>
        <w:t>3</w:t>
      </w:r>
      <w:r w:rsidRPr="00A22CA6">
        <w:rPr>
          <w:sz w:val="24"/>
          <w:szCs w:val="24"/>
        </w:rPr>
        <w:t>,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firstLine="142"/>
        <w:rPr>
          <w:sz w:val="24"/>
          <w:szCs w:val="24"/>
        </w:rPr>
      </w:pPr>
      <w:r w:rsidRPr="00A22CA6">
        <w:rPr>
          <w:sz w:val="24"/>
          <w:szCs w:val="24"/>
        </w:rPr>
        <w:t>max. czas schnięcia – 24 h</w:t>
      </w:r>
    </w:p>
    <w:p w:rsidR="00480118" w:rsidRPr="00A22CA6" w:rsidRDefault="00480118" w:rsidP="00480118">
      <w:pPr>
        <w:pStyle w:val="znormal"/>
        <w:widowControl/>
        <w:ind w:left="933"/>
        <w:jc w:val="left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Farba do gruntowania </w:t>
      </w:r>
      <w:proofErr w:type="spellStart"/>
      <w:r w:rsidRPr="00A22CA6">
        <w:rPr>
          <w:color w:val="auto"/>
          <w:sz w:val="24"/>
          <w:szCs w:val="24"/>
        </w:rPr>
        <w:t>epoksypoliamidowa</w:t>
      </w:r>
      <w:proofErr w:type="spellEnd"/>
      <w:r w:rsidRPr="00A22CA6">
        <w:rPr>
          <w:color w:val="auto"/>
          <w:sz w:val="24"/>
          <w:szCs w:val="24"/>
        </w:rPr>
        <w:t xml:space="preserve"> dwuskładnikowa wg PN-C-81911/97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firstLine="0"/>
        <w:rPr>
          <w:sz w:val="24"/>
          <w:szCs w:val="24"/>
        </w:rPr>
      </w:pPr>
      <w:r w:rsidRPr="00A22CA6">
        <w:rPr>
          <w:sz w:val="24"/>
          <w:szCs w:val="24"/>
        </w:rPr>
        <w:t>wydajność – 4,5–5 m</w:t>
      </w:r>
      <w:r w:rsidRPr="00A22CA6">
        <w:rPr>
          <w:sz w:val="24"/>
          <w:szCs w:val="24"/>
          <w:vertAlign w:val="superscript"/>
        </w:rPr>
        <w:t>2</w:t>
      </w:r>
      <w:r w:rsidRPr="00A22CA6">
        <w:rPr>
          <w:sz w:val="24"/>
          <w:szCs w:val="24"/>
        </w:rPr>
        <w:t>/dm</w:t>
      </w:r>
      <w:r w:rsidRPr="00A22CA6">
        <w:rPr>
          <w:sz w:val="24"/>
          <w:szCs w:val="24"/>
          <w:vertAlign w:val="superscript"/>
        </w:rPr>
        <w:t>3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firstLine="0"/>
        <w:rPr>
          <w:sz w:val="24"/>
          <w:szCs w:val="24"/>
        </w:rPr>
      </w:pPr>
      <w:r w:rsidRPr="00A22CA6">
        <w:rPr>
          <w:sz w:val="24"/>
          <w:szCs w:val="24"/>
        </w:rPr>
        <w:t>czas schnięcia – 24 h</w:t>
      </w:r>
    </w:p>
    <w:p w:rsidR="00480118" w:rsidRPr="00A22CA6" w:rsidRDefault="00480118" w:rsidP="00480118">
      <w:pPr>
        <w:pStyle w:val="znormal"/>
        <w:widowControl/>
        <w:ind w:left="851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Emalia epoksydowa chemoodporna, biała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firstLine="0"/>
        <w:rPr>
          <w:sz w:val="24"/>
          <w:szCs w:val="24"/>
        </w:rPr>
      </w:pPr>
      <w:r w:rsidRPr="00A22CA6">
        <w:rPr>
          <w:sz w:val="24"/>
          <w:szCs w:val="24"/>
        </w:rPr>
        <w:t>wydajność – 5–6 m</w:t>
      </w:r>
      <w:r w:rsidRPr="00A22CA6">
        <w:rPr>
          <w:sz w:val="24"/>
          <w:szCs w:val="24"/>
          <w:vertAlign w:val="superscript"/>
        </w:rPr>
        <w:t>2</w:t>
      </w:r>
      <w:r w:rsidRPr="00A22CA6">
        <w:rPr>
          <w:sz w:val="24"/>
          <w:szCs w:val="24"/>
        </w:rPr>
        <w:t>/dm</w:t>
      </w:r>
      <w:r w:rsidRPr="00A22CA6">
        <w:rPr>
          <w:sz w:val="24"/>
          <w:szCs w:val="24"/>
          <w:vertAlign w:val="superscript"/>
        </w:rPr>
        <w:t>3</w:t>
      </w:r>
      <w:r w:rsidRPr="00A22CA6">
        <w:rPr>
          <w:sz w:val="24"/>
          <w:szCs w:val="24"/>
        </w:rPr>
        <w:t>,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firstLine="0"/>
        <w:rPr>
          <w:sz w:val="24"/>
          <w:szCs w:val="24"/>
        </w:rPr>
      </w:pPr>
      <w:r w:rsidRPr="00A22CA6">
        <w:rPr>
          <w:sz w:val="24"/>
          <w:szCs w:val="24"/>
        </w:rPr>
        <w:t>max. czas schnięcia – 24 h</w:t>
      </w:r>
    </w:p>
    <w:p w:rsidR="00480118" w:rsidRPr="00A22CA6" w:rsidRDefault="00480118" w:rsidP="00480118">
      <w:pPr>
        <w:pStyle w:val="znormal"/>
        <w:widowControl/>
        <w:ind w:left="851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Emalia epoksydowa, chemoodporna, szara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firstLine="0"/>
        <w:rPr>
          <w:sz w:val="24"/>
          <w:szCs w:val="24"/>
        </w:rPr>
      </w:pPr>
      <w:r w:rsidRPr="00A22CA6">
        <w:rPr>
          <w:sz w:val="24"/>
          <w:szCs w:val="24"/>
        </w:rPr>
        <w:t>wydajność – 6–8 m</w:t>
      </w:r>
      <w:r w:rsidRPr="00A22CA6">
        <w:rPr>
          <w:sz w:val="24"/>
          <w:szCs w:val="24"/>
          <w:vertAlign w:val="superscript"/>
        </w:rPr>
        <w:t>2</w:t>
      </w:r>
      <w:r w:rsidRPr="00A22CA6">
        <w:rPr>
          <w:sz w:val="24"/>
          <w:szCs w:val="24"/>
        </w:rPr>
        <w:t>/dm</w:t>
      </w:r>
      <w:r w:rsidRPr="00A22CA6">
        <w:rPr>
          <w:sz w:val="24"/>
          <w:szCs w:val="24"/>
          <w:vertAlign w:val="superscript"/>
        </w:rPr>
        <w:t>3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firstLine="0"/>
        <w:rPr>
          <w:sz w:val="24"/>
          <w:szCs w:val="24"/>
        </w:rPr>
      </w:pPr>
      <w:r w:rsidRPr="00A22CA6">
        <w:rPr>
          <w:sz w:val="24"/>
          <w:szCs w:val="24"/>
        </w:rPr>
        <w:t>czas schnięcia – 24 h</w:t>
      </w:r>
    </w:p>
    <w:p w:rsidR="00480118" w:rsidRPr="00A22CA6" w:rsidRDefault="00480118" w:rsidP="00480118">
      <w:pPr>
        <w:pStyle w:val="znormal"/>
        <w:widowControl/>
        <w:ind w:left="93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Lakier bitumiczno-epoksydowy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wydajność – 1,2–1,5 m</w:t>
      </w:r>
      <w:r w:rsidRPr="00A22CA6">
        <w:rPr>
          <w:sz w:val="24"/>
          <w:szCs w:val="24"/>
          <w:vertAlign w:val="superscript"/>
        </w:rPr>
        <w:t>2</w:t>
      </w:r>
      <w:r w:rsidRPr="00A22CA6">
        <w:rPr>
          <w:sz w:val="24"/>
          <w:szCs w:val="24"/>
        </w:rPr>
        <w:t>/dm</w:t>
      </w:r>
      <w:r w:rsidRPr="00A22CA6">
        <w:rPr>
          <w:sz w:val="24"/>
          <w:szCs w:val="24"/>
          <w:vertAlign w:val="superscript"/>
        </w:rPr>
        <w:t>3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czas schnięcia – 12 h</w:t>
      </w:r>
    </w:p>
    <w:p w:rsidR="00480118" w:rsidRPr="00A22CA6" w:rsidRDefault="00480118" w:rsidP="00480118">
      <w:pPr>
        <w:pStyle w:val="z3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2.5.5. Farby olejne i ftalowe</w:t>
      </w:r>
    </w:p>
    <w:p w:rsidR="00480118" w:rsidRPr="00A22CA6" w:rsidRDefault="00480118" w:rsidP="00480118">
      <w:pPr>
        <w:pStyle w:val="znormal"/>
        <w:widowControl/>
        <w:ind w:left="93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Farba olejna do gruntowania ogólnego stosowania wg PN-C-81901:2002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wydajność – 6–8 m</w:t>
      </w:r>
      <w:r w:rsidRPr="00A22CA6">
        <w:rPr>
          <w:sz w:val="24"/>
          <w:szCs w:val="24"/>
          <w:vertAlign w:val="superscript"/>
        </w:rPr>
        <w:t>2</w:t>
      </w:r>
      <w:r w:rsidRPr="00A22CA6">
        <w:rPr>
          <w:sz w:val="24"/>
          <w:szCs w:val="24"/>
        </w:rPr>
        <w:t>/dm</w:t>
      </w:r>
      <w:r w:rsidRPr="00A22CA6">
        <w:rPr>
          <w:sz w:val="24"/>
          <w:szCs w:val="24"/>
          <w:vertAlign w:val="superscript"/>
        </w:rPr>
        <w:t>3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czas schnięcia – 12 h</w:t>
      </w:r>
    </w:p>
    <w:p w:rsidR="00480118" w:rsidRPr="00A22CA6" w:rsidRDefault="00480118" w:rsidP="00480118">
      <w:pPr>
        <w:pStyle w:val="znormal"/>
        <w:widowControl/>
        <w:ind w:left="93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Farby olejne i ftalowe nawierzchniowe ogólnego stosowania wg PN-C-81901/2002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/>
        <w:rPr>
          <w:sz w:val="24"/>
          <w:szCs w:val="24"/>
        </w:rPr>
      </w:pPr>
      <w:r w:rsidRPr="00A22CA6">
        <w:rPr>
          <w:sz w:val="24"/>
          <w:szCs w:val="24"/>
        </w:rPr>
        <w:t>wydajność – 6–10 m</w:t>
      </w:r>
      <w:r w:rsidRPr="00A22CA6">
        <w:rPr>
          <w:sz w:val="24"/>
          <w:szCs w:val="24"/>
          <w:vertAlign w:val="superscript"/>
        </w:rPr>
        <w:t>2</w:t>
      </w:r>
      <w:r w:rsidRPr="00A22CA6">
        <w:rPr>
          <w:sz w:val="24"/>
          <w:szCs w:val="24"/>
        </w:rPr>
        <w:t>/dm</w:t>
      </w:r>
      <w:r w:rsidRPr="00A22CA6">
        <w:rPr>
          <w:sz w:val="24"/>
          <w:szCs w:val="24"/>
          <w:vertAlign w:val="superscript"/>
        </w:rPr>
        <w:t>3</w:t>
      </w:r>
    </w:p>
    <w:p w:rsidR="00480118" w:rsidRPr="00A22CA6" w:rsidRDefault="00480118" w:rsidP="00480118">
      <w:pPr>
        <w:pStyle w:val="z3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2.5.6. Farby akrylowe do malowania powierzchni ocynkowanych</w:t>
      </w:r>
    </w:p>
    <w:p w:rsidR="00480118" w:rsidRPr="00A22CA6" w:rsidRDefault="00480118" w:rsidP="00480118">
      <w:pPr>
        <w:pStyle w:val="znormal"/>
        <w:widowControl/>
        <w:ind w:left="93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Wymagania dla farb: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lepkość umowna: min. 60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gęstość: max. 1,6 g/cm</w:t>
      </w:r>
      <w:r w:rsidRPr="00A22CA6">
        <w:rPr>
          <w:sz w:val="24"/>
          <w:szCs w:val="24"/>
          <w:vertAlign w:val="superscript"/>
        </w:rPr>
        <w:t>3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zawartość substancji lotnych w% masy max. 45%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roztarcie pigmentów: max. 90 m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czas schnięcia powłoki w temp. 20°C i wilgotności względnej powietrza 65% do osiągnięcia 5 stopnia wyschnięcia – max. 2 godz.</w:t>
      </w:r>
    </w:p>
    <w:p w:rsidR="00480118" w:rsidRPr="00A22CA6" w:rsidRDefault="00480118" w:rsidP="00480118">
      <w:pPr>
        <w:pStyle w:val="znormal"/>
        <w:widowControl/>
        <w:ind w:left="93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Wymagania dla powłok: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wygląd zewnętrzny – gładka, matowa, bez pomarszczeń i zacieków,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lastRenderedPageBreak/>
        <w:t xml:space="preserve">grubość – 100-120 </w:t>
      </w:r>
      <w:r w:rsidRPr="00A22CA6">
        <w:rPr>
          <w:rFonts w:ascii="Symbol" w:hAnsi="Symbol"/>
          <w:sz w:val="24"/>
          <w:szCs w:val="24"/>
        </w:rPr>
        <w:t></w:t>
      </w:r>
      <w:r w:rsidRPr="00A22CA6">
        <w:rPr>
          <w:sz w:val="24"/>
          <w:szCs w:val="24"/>
        </w:rPr>
        <w:t>m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przyczepność do podłoża – 1 stopień,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elastyczność – zgięta powłoka na sworzniu o średnicy 3 mm nie wykazuje pęknięć lub odstawania od podłoża,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twardość względna – min. 0,1,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odporność na uderzenia – masa 0,5 kg spadająca z wysokości 1,0 m nie powinna po</w:t>
      </w:r>
      <w:r w:rsidRPr="00A22CA6">
        <w:rPr>
          <w:sz w:val="24"/>
          <w:szCs w:val="24"/>
        </w:rPr>
        <w:softHyphen/>
        <w:t>wodować uszkodzenia powłoki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 xml:space="preserve">odporność na działanie wody – po 120 godz. zanurzenia w wodzie nie może występować </w:t>
      </w:r>
      <w:proofErr w:type="spellStart"/>
      <w:r w:rsidRPr="00A22CA6">
        <w:rPr>
          <w:sz w:val="24"/>
          <w:szCs w:val="24"/>
        </w:rPr>
        <w:t>spęche</w:t>
      </w:r>
      <w:r w:rsidRPr="00A22CA6">
        <w:rPr>
          <w:sz w:val="24"/>
          <w:szCs w:val="24"/>
        </w:rPr>
        <w:softHyphen/>
        <w:t>rzenie</w:t>
      </w:r>
      <w:proofErr w:type="spellEnd"/>
      <w:r w:rsidRPr="00A22CA6">
        <w:rPr>
          <w:sz w:val="24"/>
          <w:szCs w:val="24"/>
        </w:rPr>
        <w:t xml:space="preserve"> powłoki.</w:t>
      </w:r>
    </w:p>
    <w:p w:rsidR="00480118" w:rsidRPr="00A22CA6" w:rsidRDefault="00480118" w:rsidP="00480118">
      <w:pPr>
        <w:pStyle w:val="znormal"/>
        <w:widowControl/>
        <w:ind w:left="93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Farby powinny być pakowane zgodnie z PN-O-79601-2:1996 w bębny lekkie lub wiaderka stożkowe wg PN-EN-ISO 90-2:2002 i przechowywane w temperaturze min. +5°C.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2.6. Środki gruntujące</w:t>
      </w:r>
    </w:p>
    <w:p w:rsidR="00480118" w:rsidRPr="00A22CA6" w:rsidRDefault="00480118" w:rsidP="00480118">
      <w:pPr>
        <w:pStyle w:val="z3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2.6.1. Przy malowaniu farbami emulsyjnymi:</w:t>
      </w:r>
    </w:p>
    <w:p w:rsidR="00480118" w:rsidRPr="00A22CA6" w:rsidRDefault="00480118" w:rsidP="00480118">
      <w:pPr>
        <w:pStyle w:val="KRESKA"/>
        <w:tabs>
          <w:tab w:val="clear" w:pos="851"/>
          <w:tab w:val="left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powierzchni betonowych lub tynków zwykłych nie zaleca się gruntowania, o ile świa</w:t>
      </w:r>
      <w:r w:rsidRPr="00A22CA6">
        <w:rPr>
          <w:sz w:val="24"/>
          <w:szCs w:val="24"/>
        </w:rPr>
        <w:softHyphen/>
        <w:t>dectwo dopuszczenia nowego rodzaju farby emulsyjnej nie podaje inaczej,</w:t>
      </w:r>
    </w:p>
    <w:p w:rsidR="00480118" w:rsidRPr="00A22CA6" w:rsidRDefault="00480118" w:rsidP="00480118">
      <w:pPr>
        <w:pStyle w:val="KRESKA"/>
        <w:tabs>
          <w:tab w:val="clear" w:pos="851"/>
          <w:tab w:val="left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na chłonnych podłożach należy stosować do gruntowania farbę emulsyjną rozcieńczoną wodą w stosunku 1:3–5 z tego samego rodzaju farby, z jakiej przewiduje się wykonanie powłoki malarskiej.</w:t>
      </w:r>
    </w:p>
    <w:p w:rsidR="00480118" w:rsidRPr="00A22CA6" w:rsidRDefault="00480118" w:rsidP="00480118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2.6.2. Przy malowaniu farbami olejnymi i syntetycznymi powierzchnie należy zagruntować rozcieńczonym pokostem 1:1 (pokost: benzyna lakiernicza).</w:t>
      </w:r>
    </w:p>
    <w:p w:rsidR="00480118" w:rsidRPr="00A22CA6" w:rsidRDefault="00480118" w:rsidP="00480118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2.6.3. Mydło szare, stosowane do gruntowania podłoża w celu zmniejszenia jego wsiąkliwości powinno być stosowane w postaci roztworu wodnego 3–5%.</w:t>
      </w:r>
    </w:p>
    <w:p w:rsidR="00480118" w:rsidRPr="00A22CA6" w:rsidRDefault="00480118" w:rsidP="00480118">
      <w:pPr>
        <w:pStyle w:val="z1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3. </w:t>
      </w:r>
      <w:r w:rsidRPr="00A22CA6">
        <w:rPr>
          <w:color w:val="auto"/>
          <w:sz w:val="24"/>
          <w:szCs w:val="24"/>
        </w:rPr>
        <w:tab/>
        <w:t>Sprzęt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Roboty można wykonać przy użyciu pędzli lub aparatów natryskowych.</w:t>
      </w:r>
    </w:p>
    <w:p w:rsidR="00480118" w:rsidRPr="00A22CA6" w:rsidRDefault="00480118" w:rsidP="00480118">
      <w:pPr>
        <w:pStyle w:val="z1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4. </w:t>
      </w:r>
      <w:r w:rsidRPr="00A22CA6">
        <w:rPr>
          <w:color w:val="auto"/>
          <w:sz w:val="24"/>
          <w:szCs w:val="24"/>
        </w:rPr>
        <w:tab/>
        <w:t>Transport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Farby pakowane wg punktu 2.5.6 należy transportować zgodnie z PN-85/0-79252 i przepisami obowiązującymi w transporcie kolejowym lub drogowym.</w:t>
      </w:r>
    </w:p>
    <w:p w:rsidR="00480118" w:rsidRPr="00A22CA6" w:rsidRDefault="00480118" w:rsidP="00480118">
      <w:pPr>
        <w:pStyle w:val="z1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5. </w:t>
      </w:r>
      <w:r w:rsidRPr="00A22CA6">
        <w:rPr>
          <w:color w:val="auto"/>
          <w:sz w:val="24"/>
          <w:szCs w:val="24"/>
        </w:rPr>
        <w:tab/>
        <w:t>Wykonanie robót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Przy malowaniu powierzchni wewnętrznych temperatura nie powinna być niższa niż +8°C. W okresie zimowym pomieszczenia należy ogrzewać.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lastRenderedPageBreak/>
        <w:t>W ciągu 2 dni pomieszczenia powinny być ogrzane do temperatury co najmniej +8°C. Po zakoń</w:t>
      </w:r>
      <w:r w:rsidRPr="00A22CA6">
        <w:rPr>
          <w:color w:val="auto"/>
          <w:sz w:val="24"/>
          <w:szCs w:val="24"/>
        </w:rPr>
        <w:softHyphen/>
        <w:t>czeniu malowania można dopuścić do stopniowego obniżania temperatury, jednak przez 3 dni nie może spaść poniżej +1°C.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W czasie malowania niedopuszczalne jest nawietrzanie malowanych powierzchni ciepłym powie</w:t>
      </w:r>
      <w:r w:rsidRPr="00A22CA6">
        <w:rPr>
          <w:color w:val="auto"/>
          <w:sz w:val="24"/>
          <w:szCs w:val="24"/>
        </w:rPr>
        <w:softHyphen/>
        <w:t>trzem od przewodów wentylacyjnych i urządzeń ogrzewczych.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Gruntowanie i dwukrotne malowanie ścian i sufitów można wykonać po:</w:t>
      </w:r>
    </w:p>
    <w:p w:rsidR="00480118" w:rsidRPr="00A22CA6" w:rsidRDefault="00480118" w:rsidP="00480118">
      <w:pPr>
        <w:pStyle w:val="KRESKA"/>
        <w:rPr>
          <w:sz w:val="24"/>
          <w:szCs w:val="24"/>
        </w:rPr>
      </w:pPr>
      <w:r w:rsidRPr="00A22CA6">
        <w:rPr>
          <w:sz w:val="24"/>
          <w:szCs w:val="24"/>
        </w:rPr>
        <w:t>usunięciu usterek na tynkach.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5.1. Przygotowanie podłoży</w:t>
      </w:r>
    </w:p>
    <w:p w:rsidR="00480118" w:rsidRPr="00A22CA6" w:rsidRDefault="00480118" w:rsidP="00480118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5.1.1. Podłoże posiadające drobne uszkodzenia powierzchni powinny być, naprawione przez wypełnienie ubytków zaprawą cementowo-wapienną. Powierzchnie powinny być oczyszczone z kurzu i brudu, wystających drutów, nacieków zaprawy itp. Odstające tynki należy odbić, a ry</w:t>
      </w:r>
      <w:r w:rsidRPr="00A22CA6">
        <w:rPr>
          <w:color w:val="auto"/>
          <w:sz w:val="24"/>
          <w:szCs w:val="24"/>
        </w:rPr>
        <w:softHyphen/>
        <w:t>sy poszerzyć i ponownie wypełnić zaprawą cementowo-wapienną.</w:t>
      </w:r>
    </w:p>
    <w:p w:rsidR="00480118" w:rsidRPr="00A22CA6" w:rsidRDefault="00480118" w:rsidP="00480118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5.1.2. Powierzchnie metalowe powinny być oczyszczone, odtłuszczone zgodnie z wymaganiami normy PN-ISO 8501-1:1996, dla danego typu farby podkładowej.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5.2. Gruntowanie.</w:t>
      </w:r>
    </w:p>
    <w:p w:rsidR="00480118" w:rsidRPr="00A22CA6" w:rsidRDefault="00480118" w:rsidP="00480118">
      <w:pPr>
        <w:pStyle w:val="z3"/>
        <w:keepNext w:val="0"/>
        <w:widowControl/>
        <w:ind w:left="992" w:hanging="595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5.2.1. Przy malowaniu farbą wapienną wymalowania można wykonywać bez gruntowania powierzchni.</w:t>
      </w:r>
    </w:p>
    <w:p w:rsidR="00480118" w:rsidRPr="00A22CA6" w:rsidRDefault="00480118" w:rsidP="00480118">
      <w:pPr>
        <w:pStyle w:val="z3"/>
        <w:keepNext w:val="0"/>
        <w:widowControl/>
        <w:ind w:left="992" w:hanging="595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5.2.2. Przy malowaniu farbami emulsyjnymi do gruntowania stosować farbę emulsyjną tego samego rodzaju z jakiej ma być wykonana powłoka lecz rozcieńczoną wodą w stosunku 1:3–5.</w:t>
      </w:r>
    </w:p>
    <w:p w:rsidR="00480118" w:rsidRPr="00A22CA6" w:rsidRDefault="00480118" w:rsidP="00480118">
      <w:pPr>
        <w:pStyle w:val="z3"/>
        <w:keepNext w:val="0"/>
        <w:widowControl/>
        <w:ind w:left="992" w:hanging="595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5.2.3. Przy malowaniu farbami olejnymi i syntetycznymi powierzchnie gruntować pokostem.</w:t>
      </w:r>
    </w:p>
    <w:p w:rsidR="00480118" w:rsidRPr="00A22CA6" w:rsidRDefault="00480118" w:rsidP="00480118">
      <w:pPr>
        <w:pStyle w:val="z3"/>
        <w:keepNext w:val="0"/>
        <w:widowControl/>
        <w:ind w:left="992" w:hanging="595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5.2.4. Przy malowaniu farbami chlorokauczukowymi elementów stalowych stosuje się odpowiednie farby podkładowe.</w:t>
      </w:r>
    </w:p>
    <w:p w:rsidR="00480118" w:rsidRPr="00A22CA6" w:rsidRDefault="00480118" w:rsidP="00480118">
      <w:pPr>
        <w:pStyle w:val="z3"/>
        <w:keepNext w:val="0"/>
        <w:widowControl/>
        <w:ind w:left="992" w:hanging="595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5.2.5. Przy malowaniu farbami epoksydowymi powierzchnie pokrywa się gruntoszpachlówką epoksydową.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5.3. Wykonywania powłok malarskich</w:t>
      </w:r>
    </w:p>
    <w:p w:rsidR="00480118" w:rsidRPr="00A22CA6" w:rsidRDefault="00480118" w:rsidP="00480118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lastRenderedPageBreak/>
        <w:t>5.3.1. Powłoki wapienne powinny równomiernie pokrywać podłoże, bez prześwitów, plam i odprysków.</w:t>
      </w:r>
    </w:p>
    <w:p w:rsidR="00480118" w:rsidRPr="00A22CA6" w:rsidRDefault="00480118" w:rsidP="00480118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5.3.2. Powłoki z farb emulsyjnych powinny być niezmywalne, przy stosowaniu środków myjących i dezynfekujących.</w:t>
      </w:r>
    </w:p>
    <w:p w:rsidR="00480118" w:rsidRPr="00A22CA6" w:rsidRDefault="00480118" w:rsidP="00480118">
      <w:pPr>
        <w:pStyle w:val="znormal"/>
        <w:widowControl/>
        <w:ind w:left="99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Powłoki powinny dawać aksamitno-matowy wygląd powierzchni.</w:t>
      </w:r>
    </w:p>
    <w:p w:rsidR="00480118" w:rsidRPr="00A22CA6" w:rsidRDefault="00480118" w:rsidP="00480118">
      <w:pPr>
        <w:pStyle w:val="znormal"/>
        <w:widowControl/>
        <w:ind w:left="99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Barwa powłok powinna być jednolita, bez smug i plam.</w:t>
      </w:r>
    </w:p>
    <w:p w:rsidR="00480118" w:rsidRPr="00A22CA6" w:rsidRDefault="00480118" w:rsidP="00480118">
      <w:pPr>
        <w:pStyle w:val="znormal"/>
        <w:widowControl/>
        <w:ind w:left="99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Powierzchnia powłok bez uszkodzeń, smug, plam i śladów pędzla.</w:t>
      </w:r>
    </w:p>
    <w:p w:rsidR="00480118" w:rsidRPr="00A22CA6" w:rsidRDefault="00480118" w:rsidP="00480118">
      <w:pPr>
        <w:pStyle w:val="znormal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5.3.3. </w:t>
      </w:r>
      <w:r w:rsidRPr="00A22CA6">
        <w:rPr>
          <w:color w:val="auto"/>
          <w:sz w:val="24"/>
          <w:szCs w:val="24"/>
        </w:rPr>
        <w:tab/>
        <w:t>Powłoki z farb i lakierów olejnych i syntetycznych powinny mieć barwę jednolitą zgodną ze wzorcem, bez smug, zacieków, uszkodzeń, zmarszczeń, pęcherzy, plam i zmiany odcienia.</w:t>
      </w:r>
    </w:p>
    <w:p w:rsidR="00480118" w:rsidRPr="00A22CA6" w:rsidRDefault="00480118" w:rsidP="00480118">
      <w:pPr>
        <w:pStyle w:val="znormal"/>
        <w:widowControl/>
        <w:ind w:left="99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Powłoki powinny mieć jednolity połysk.</w:t>
      </w:r>
    </w:p>
    <w:p w:rsidR="00480118" w:rsidRPr="00A22CA6" w:rsidRDefault="00480118" w:rsidP="00480118">
      <w:pPr>
        <w:pStyle w:val="znormal"/>
        <w:widowControl/>
        <w:ind w:left="993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Przy malowaniu wielowarstwowym należy na poszczególne warstwy stosować farby w różnych odcieniach.</w:t>
      </w:r>
    </w:p>
    <w:p w:rsidR="00480118" w:rsidRPr="00A22CA6" w:rsidRDefault="00480118" w:rsidP="00480118">
      <w:pPr>
        <w:pStyle w:val="z1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6. </w:t>
      </w:r>
      <w:r w:rsidRPr="00A22CA6">
        <w:rPr>
          <w:color w:val="auto"/>
          <w:sz w:val="24"/>
          <w:szCs w:val="24"/>
        </w:rPr>
        <w:tab/>
        <w:t>Kontrola jakości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6.1. Powierzchnia do malowania.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Kontrola stanu technicznego powierzchni przygotowanej do malowania powinna obejmować:</w:t>
      </w:r>
    </w:p>
    <w:p w:rsidR="00480118" w:rsidRPr="00A22CA6" w:rsidRDefault="00480118" w:rsidP="00480118">
      <w:pPr>
        <w:pStyle w:val="KRESKA"/>
        <w:rPr>
          <w:sz w:val="24"/>
          <w:szCs w:val="24"/>
        </w:rPr>
      </w:pPr>
      <w:r w:rsidRPr="00A22CA6">
        <w:rPr>
          <w:sz w:val="24"/>
          <w:szCs w:val="24"/>
        </w:rPr>
        <w:t>sprawdzenie wyglądu powierzchni,</w:t>
      </w:r>
    </w:p>
    <w:p w:rsidR="00480118" w:rsidRPr="00A22CA6" w:rsidRDefault="00480118" w:rsidP="00480118">
      <w:pPr>
        <w:pStyle w:val="KRESKA"/>
        <w:rPr>
          <w:sz w:val="24"/>
          <w:szCs w:val="24"/>
        </w:rPr>
      </w:pPr>
      <w:r w:rsidRPr="00A22CA6">
        <w:rPr>
          <w:sz w:val="24"/>
          <w:szCs w:val="24"/>
        </w:rPr>
        <w:t>sprawdzenie wsiąkliwości,</w:t>
      </w:r>
    </w:p>
    <w:p w:rsidR="00480118" w:rsidRPr="00A22CA6" w:rsidRDefault="00480118" w:rsidP="00480118">
      <w:pPr>
        <w:pStyle w:val="KRESKA"/>
        <w:rPr>
          <w:sz w:val="24"/>
          <w:szCs w:val="24"/>
        </w:rPr>
      </w:pPr>
      <w:r w:rsidRPr="00A22CA6">
        <w:rPr>
          <w:sz w:val="24"/>
          <w:szCs w:val="24"/>
        </w:rPr>
        <w:t>sprawdzenie wyschnięcia podłoża,</w:t>
      </w:r>
    </w:p>
    <w:p w:rsidR="00480118" w:rsidRPr="00A22CA6" w:rsidRDefault="00480118" w:rsidP="00480118">
      <w:pPr>
        <w:pStyle w:val="KRESKA"/>
        <w:rPr>
          <w:sz w:val="24"/>
          <w:szCs w:val="24"/>
        </w:rPr>
      </w:pPr>
      <w:r w:rsidRPr="00A22CA6">
        <w:rPr>
          <w:sz w:val="24"/>
          <w:szCs w:val="24"/>
        </w:rPr>
        <w:t>sprawdzenie czystości,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Sprawdzenie wyglądu powierzchni pod malowanie należy wykonać przez oględziny zewnętrzne. Spraw</w:t>
      </w:r>
      <w:r w:rsidRPr="00A22CA6">
        <w:rPr>
          <w:color w:val="auto"/>
          <w:sz w:val="24"/>
          <w:szCs w:val="24"/>
        </w:rPr>
        <w:softHyphen/>
        <w:t>dzenie wsiąkliwości należy wykonać przez spryskiwanie powierzchni przewidzianej pod ma</w:t>
      </w:r>
      <w:r w:rsidRPr="00A22CA6">
        <w:rPr>
          <w:color w:val="auto"/>
          <w:sz w:val="24"/>
          <w:szCs w:val="24"/>
        </w:rPr>
        <w:softHyphen/>
        <w:t>lo</w:t>
      </w:r>
      <w:r w:rsidRPr="00A22CA6">
        <w:rPr>
          <w:color w:val="auto"/>
          <w:sz w:val="24"/>
          <w:szCs w:val="24"/>
        </w:rPr>
        <w:softHyphen/>
        <w:t>wanie kilku kroplami wody. Ciemniejsza plama zwilżonej powierzchni powinna nastąpić nie wcześniej niż po 3 s.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6.2. Roboty malarskie.</w:t>
      </w:r>
    </w:p>
    <w:p w:rsidR="00480118" w:rsidRPr="00A22CA6" w:rsidRDefault="00480118" w:rsidP="00480118">
      <w:pPr>
        <w:pStyle w:val="z3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6.2.1. Badania powłok przy ich odbiorach należy przeprowadzić po zakończeniu ich wykonania:</w:t>
      </w:r>
    </w:p>
    <w:p w:rsidR="00480118" w:rsidRPr="00A22CA6" w:rsidRDefault="00480118" w:rsidP="00480118">
      <w:pPr>
        <w:pStyle w:val="KRESKA"/>
        <w:tabs>
          <w:tab w:val="clear" w:pos="851"/>
          <w:tab w:val="num" w:pos="1134"/>
        </w:tabs>
        <w:ind w:left="1134" w:hanging="283"/>
        <w:rPr>
          <w:sz w:val="24"/>
          <w:szCs w:val="24"/>
        </w:rPr>
      </w:pPr>
      <w:r w:rsidRPr="00A22CA6">
        <w:rPr>
          <w:sz w:val="24"/>
          <w:szCs w:val="24"/>
        </w:rPr>
        <w:t>dla farb emulsyjnych nie wcześniej niż po 7 dniach,</w:t>
      </w:r>
    </w:p>
    <w:p w:rsidR="00480118" w:rsidRPr="00A22CA6" w:rsidRDefault="00480118" w:rsidP="00480118">
      <w:pPr>
        <w:pStyle w:val="KRESKA"/>
        <w:tabs>
          <w:tab w:val="clear" w:pos="851"/>
          <w:tab w:val="num" w:pos="1134"/>
        </w:tabs>
        <w:ind w:left="1134" w:hanging="283"/>
        <w:rPr>
          <w:sz w:val="24"/>
          <w:szCs w:val="24"/>
        </w:rPr>
      </w:pPr>
      <w:r w:rsidRPr="00A22CA6">
        <w:rPr>
          <w:sz w:val="24"/>
          <w:szCs w:val="24"/>
        </w:rPr>
        <w:t>dla pozostałych nie wcześniej niż po 14 dniach.</w:t>
      </w:r>
    </w:p>
    <w:p w:rsidR="00480118" w:rsidRPr="00A22CA6" w:rsidRDefault="00480118" w:rsidP="00480118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lastRenderedPageBreak/>
        <w:t>6.2.2. Badania przeprowadza się przy temperaturze powietrza nie niższej od +5°C przy wilgotności powietrza mniejszej od 65%.</w:t>
      </w:r>
    </w:p>
    <w:p w:rsidR="00480118" w:rsidRPr="00A22CA6" w:rsidRDefault="00480118" w:rsidP="00480118">
      <w:pPr>
        <w:pStyle w:val="z3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6.2.3. Badania powinny obejmować: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sprawdzenie wyglądu zewnętrznego,</w:t>
      </w:r>
    </w:p>
    <w:p w:rsidR="00480118" w:rsidRPr="00A22CA6" w:rsidRDefault="00480118" w:rsidP="00480118">
      <w:pPr>
        <w:pStyle w:val="KRESKA"/>
        <w:tabs>
          <w:tab w:val="clear" w:pos="851"/>
          <w:tab w:val="num" w:pos="1276"/>
        </w:tabs>
        <w:ind w:left="1276" w:hanging="283"/>
        <w:rPr>
          <w:sz w:val="24"/>
          <w:szCs w:val="24"/>
        </w:rPr>
      </w:pPr>
      <w:r w:rsidRPr="00A22CA6">
        <w:rPr>
          <w:sz w:val="24"/>
          <w:szCs w:val="24"/>
        </w:rPr>
        <w:t>sprawdzenie zgodności barwy ze wzorcem,</w:t>
      </w:r>
    </w:p>
    <w:p w:rsidR="00480118" w:rsidRPr="00A22CA6" w:rsidRDefault="00480118" w:rsidP="00480118">
      <w:pPr>
        <w:pStyle w:val="KRESKA"/>
        <w:widowControl/>
        <w:tabs>
          <w:tab w:val="clear" w:pos="851"/>
          <w:tab w:val="num" w:pos="1276"/>
        </w:tabs>
        <w:ind w:left="1276" w:hanging="284"/>
        <w:rPr>
          <w:sz w:val="24"/>
          <w:szCs w:val="24"/>
        </w:rPr>
      </w:pPr>
      <w:r w:rsidRPr="00A22CA6">
        <w:rPr>
          <w:sz w:val="24"/>
          <w:szCs w:val="24"/>
        </w:rPr>
        <w:t>dla farb olejnych i syntetycznych: sprawdzenie powłoki na zarysowanie i uderzenia, sprawdzenie elastyczności i twardości oraz przyczepności zgodnie z odpowiednimi normami państwowymi.</w:t>
      </w:r>
    </w:p>
    <w:p w:rsidR="00480118" w:rsidRPr="00A22CA6" w:rsidRDefault="00480118" w:rsidP="00A22CA6">
      <w:pPr>
        <w:pStyle w:val="znormal"/>
        <w:widowControl/>
        <w:jc w:val="left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Jeśli badania dadzą wynik pozytywny, to roboty malarskie należy uznać za wykonane prawidłowo. Gdy którekolwiek z badań dało wynik ujemny, należy usunąć wykonane powłoki częściowo lub całkowicie i wykonać powtórnie.</w:t>
      </w:r>
    </w:p>
    <w:p w:rsidR="00480118" w:rsidRPr="00A22CA6" w:rsidRDefault="00480118" w:rsidP="00480118">
      <w:pPr>
        <w:pStyle w:val="z1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7. </w:t>
      </w:r>
      <w:r w:rsidRPr="00A22CA6">
        <w:rPr>
          <w:color w:val="auto"/>
          <w:sz w:val="24"/>
          <w:szCs w:val="24"/>
        </w:rPr>
        <w:tab/>
        <w:t>Obmiar robót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Jednostką obmiarową robót jest m</w:t>
      </w:r>
      <w:r w:rsidRPr="00A22CA6">
        <w:rPr>
          <w:color w:val="auto"/>
          <w:sz w:val="24"/>
          <w:szCs w:val="24"/>
          <w:vertAlign w:val="superscript"/>
        </w:rPr>
        <w:t>2</w:t>
      </w:r>
      <w:r w:rsidRPr="00A22CA6">
        <w:rPr>
          <w:color w:val="auto"/>
          <w:sz w:val="24"/>
          <w:szCs w:val="24"/>
        </w:rPr>
        <w:t xml:space="preserve"> powierzchni zamalowanej wraz z przygotowaniem do malowania podłoża, przygotowaniem farb, ustawieniem i rozebraniem rusztowań lub drabin malarskich oraz uporządkowaniem stanowiska pracy. Ilość robót określa się na podstawie projektu z uwzględnieniem zmian zaaprobowanych przez Inżyniera i sprawdzonych w naturze.</w:t>
      </w:r>
    </w:p>
    <w:p w:rsidR="00480118" w:rsidRPr="00A22CA6" w:rsidRDefault="00480118" w:rsidP="00480118">
      <w:pPr>
        <w:pStyle w:val="z1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8. </w:t>
      </w:r>
      <w:r w:rsidRPr="00A22CA6">
        <w:rPr>
          <w:color w:val="auto"/>
          <w:sz w:val="24"/>
          <w:szCs w:val="24"/>
        </w:rPr>
        <w:tab/>
        <w:t>Odbiór robót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Roboty podlegają warunkom odbioru według zasad podanych poniżej.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8.1. Odbiór podłoża</w:t>
      </w:r>
    </w:p>
    <w:p w:rsidR="00480118" w:rsidRPr="00A22CA6" w:rsidRDefault="00480118" w:rsidP="00480118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8.1.1. </w:t>
      </w:r>
      <w:r w:rsidRPr="00A22CA6">
        <w:rPr>
          <w:color w:val="auto"/>
          <w:sz w:val="24"/>
          <w:szCs w:val="24"/>
        </w:rPr>
        <w:tab/>
        <w:t>Zastosowane do przygotowania podłoża materiały powinny odpowiadać wymaganiom zawartym w normach państwowych lub świadectwach dopuszczenia do stosowania w budownictwie. Podłoże, posiadające drobne uszkodzenia powinno być naprawione przez wypełnienie ubytków zaprawą cementowo-wapienną do robót tynkowych lub odpowiednią szpachlówką. Podłoże powinno być przygotowane zgodnie z wymaganiami w pkt. 5.2.1. Jeżeli odbiór podłoża odbywa się po dłuższym czasie od jego wykonania, należy podłoże przed gruntowaniem oczyścić.</w:t>
      </w:r>
    </w:p>
    <w:p w:rsidR="00480118" w:rsidRPr="00A22CA6" w:rsidRDefault="00480118" w:rsidP="00480118">
      <w:pPr>
        <w:pStyle w:val="z11"/>
        <w:widowControl/>
        <w:spacing w:line="360" w:lineRule="auto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8.2. Odbiór robót malarskich</w:t>
      </w:r>
    </w:p>
    <w:p w:rsidR="00480118" w:rsidRPr="00A22CA6" w:rsidRDefault="00480118" w:rsidP="00480118">
      <w:pPr>
        <w:pStyle w:val="z3"/>
        <w:widowControl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8.2.1.</w:t>
      </w:r>
      <w:r w:rsidRPr="00A22CA6">
        <w:rPr>
          <w:color w:val="auto"/>
          <w:sz w:val="24"/>
          <w:szCs w:val="24"/>
        </w:rPr>
        <w:tab/>
        <w:t xml:space="preserve"> Sprawdzenie wyglądu zewnętrznego powłok malarskich polegające na stwierdzeniu równomiernego rozłożenia farby, jednolitego natężenia barwy i zgodności ze wzorcem producenta, braku prześwitu i dostrzegalnych skupisk lub grudek nieroztartego pigmentu lub wypełniaczy, braku plam, smug, zacieków, pęcherzy </w:t>
      </w:r>
      <w:r w:rsidRPr="00A22CA6">
        <w:rPr>
          <w:color w:val="auto"/>
          <w:sz w:val="24"/>
          <w:szCs w:val="24"/>
        </w:rPr>
        <w:lastRenderedPageBreak/>
        <w:t>odstających płatów powłoki, widocznych okiem śladów pędzla itp., w stopniu kwalifikującym powierzchnię malowaną do powłok o dobrej jakości wykonania.</w:t>
      </w:r>
    </w:p>
    <w:p w:rsidR="00480118" w:rsidRPr="00A22CA6" w:rsidRDefault="00480118" w:rsidP="00A22CA6">
      <w:pPr>
        <w:pStyle w:val="z3"/>
        <w:widowControl/>
        <w:spacing w:before="0"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8.2.2. </w:t>
      </w:r>
      <w:r w:rsidRPr="00A22CA6">
        <w:rPr>
          <w:color w:val="auto"/>
          <w:sz w:val="24"/>
          <w:szCs w:val="24"/>
        </w:rPr>
        <w:tab/>
        <w:t>Sprawdzenie odporności powłoki na wycieranie polegające na lekkim, kilkakrotnym potarciu jej powierzchni miękką, wełnianą lub bawełnianą szmatką kontrastowego koloru.</w:t>
      </w:r>
    </w:p>
    <w:p w:rsidR="00480118" w:rsidRPr="00A22CA6" w:rsidRDefault="00480118" w:rsidP="00A22CA6">
      <w:pPr>
        <w:pStyle w:val="z3"/>
        <w:widowControl/>
        <w:spacing w:before="0"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8.2.3. </w:t>
      </w:r>
      <w:r w:rsidRPr="00A22CA6">
        <w:rPr>
          <w:color w:val="auto"/>
          <w:sz w:val="24"/>
          <w:szCs w:val="24"/>
        </w:rPr>
        <w:tab/>
        <w:t>Sprawdzenie odporności powłoki na zarysowanie.</w:t>
      </w:r>
    </w:p>
    <w:p w:rsidR="00480118" w:rsidRPr="00A22CA6" w:rsidRDefault="00480118" w:rsidP="00A22CA6">
      <w:pPr>
        <w:pStyle w:val="z3"/>
        <w:widowControl/>
        <w:spacing w:before="0"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8.2.4. </w:t>
      </w:r>
      <w:r w:rsidRPr="00A22CA6">
        <w:rPr>
          <w:color w:val="auto"/>
          <w:sz w:val="24"/>
          <w:szCs w:val="24"/>
        </w:rPr>
        <w:tab/>
        <w:t>Sprawdzenie przyczepności powłoki do podłoża polegające na próbie poderwania ostrym narzędziem powłoki od podłoża.</w:t>
      </w:r>
    </w:p>
    <w:p w:rsidR="00480118" w:rsidRPr="00A22CA6" w:rsidRDefault="00480118" w:rsidP="00A22CA6">
      <w:pPr>
        <w:pStyle w:val="z3"/>
        <w:widowControl/>
        <w:spacing w:before="0"/>
        <w:ind w:left="993" w:hanging="596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8.2.5. </w:t>
      </w:r>
      <w:r w:rsidRPr="00A22CA6">
        <w:rPr>
          <w:color w:val="auto"/>
          <w:sz w:val="24"/>
          <w:szCs w:val="24"/>
        </w:rPr>
        <w:tab/>
        <w:t>Sprawdzenie odporności powłoki na zmywanie wodą polegające na zwilżaniu badanej powierzchni powłoki przez kilkakrotne potarcie mokrą miękką szczotką lub szmatką.</w:t>
      </w:r>
    </w:p>
    <w:p w:rsidR="00480118" w:rsidRPr="00A22CA6" w:rsidRDefault="00480118" w:rsidP="00A22CA6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Wyniki odbiorów materiałów i robót powinny być każdorazowo wpisywane do dziennika budowy.</w:t>
      </w:r>
    </w:p>
    <w:p w:rsidR="00480118" w:rsidRPr="00A22CA6" w:rsidRDefault="00480118" w:rsidP="00480118">
      <w:pPr>
        <w:pStyle w:val="z1"/>
        <w:keepNext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9. </w:t>
      </w:r>
      <w:r w:rsidRPr="00A22CA6">
        <w:rPr>
          <w:color w:val="auto"/>
          <w:sz w:val="24"/>
          <w:szCs w:val="24"/>
        </w:rPr>
        <w:tab/>
        <w:t>Podstawa płatności</w:t>
      </w:r>
    </w:p>
    <w:p w:rsidR="00480118" w:rsidRPr="00A22CA6" w:rsidRDefault="00480118" w:rsidP="00480118">
      <w:pPr>
        <w:pStyle w:val="znormal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Płaci się za ustaloną ilość m</w:t>
      </w:r>
      <w:r w:rsidRPr="00A22CA6">
        <w:rPr>
          <w:color w:val="auto"/>
          <w:sz w:val="24"/>
          <w:szCs w:val="24"/>
          <w:vertAlign w:val="superscript"/>
        </w:rPr>
        <w:t>2</w:t>
      </w:r>
      <w:r w:rsidRPr="00A22CA6">
        <w:rPr>
          <w:color w:val="auto"/>
          <w:sz w:val="24"/>
          <w:szCs w:val="24"/>
        </w:rPr>
        <w:t xml:space="preserve"> powierzchni zamalowanej wg ceny jednostkowej wraz z przy</w:t>
      </w:r>
      <w:r w:rsidRPr="00A22CA6">
        <w:rPr>
          <w:color w:val="auto"/>
          <w:sz w:val="24"/>
          <w:szCs w:val="24"/>
        </w:rPr>
        <w:softHyphen/>
        <w:t>go</w:t>
      </w:r>
      <w:r w:rsidRPr="00A22CA6">
        <w:rPr>
          <w:color w:val="auto"/>
          <w:sz w:val="24"/>
          <w:szCs w:val="24"/>
        </w:rPr>
        <w:softHyphen/>
        <w:t>towaniem do malowania podłoża, przygotowaniem farb, ustawieniem i rozebraniem rusztowań lub drabin malarskich oraz uporządkowaniem stanowiska pracy. Ilość robót określa się na podstawie projektu z uwzględnieniem zmian zaaprobowanych przez Inżyniera i sprawdzonych w naturze.</w:t>
      </w:r>
    </w:p>
    <w:p w:rsidR="00480118" w:rsidRPr="00A22CA6" w:rsidRDefault="00480118" w:rsidP="00480118">
      <w:pPr>
        <w:pStyle w:val="z1"/>
        <w:widowControl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10.  Przepisy związane</w:t>
      </w:r>
    </w:p>
    <w:p w:rsidR="00480118" w:rsidRPr="00A22CA6" w:rsidRDefault="00480118" w:rsidP="00480118">
      <w:pPr>
        <w:pStyle w:val="znormal"/>
        <w:widowControl/>
        <w:ind w:left="2410" w:hanging="2013"/>
        <w:jc w:val="left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PN-EN 1008:2004 </w:t>
      </w:r>
      <w:r w:rsidRPr="00A22CA6">
        <w:rPr>
          <w:color w:val="auto"/>
          <w:sz w:val="24"/>
          <w:szCs w:val="24"/>
        </w:rPr>
        <w:tab/>
        <w:t>Woda zarobowa do betonu. Specyfikacja i pobieranie próbek.</w:t>
      </w:r>
    </w:p>
    <w:p w:rsidR="00480118" w:rsidRPr="00A22CA6" w:rsidRDefault="00480118" w:rsidP="00480118">
      <w:pPr>
        <w:pStyle w:val="znormal"/>
        <w:widowControl/>
        <w:ind w:left="2410" w:hanging="2013"/>
        <w:jc w:val="left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PN-70/B-10100 </w:t>
      </w:r>
      <w:r w:rsidRPr="00A22CA6">
        <w:rPr>
          <w:color w:val="auto"/>
          <w:sz w:val="24"/>
          <w:szCs w:val="24"/>
        </w:rPr>
        <w:tab/>
        <w:t>Roboty tynkowe. Tynki zwykłe. Wymagania i badania przy odbiorze.</w:t>
      </w:r>
    </w:p>
    <w:p w:rsidR="00480118" w:rsidRPr="00A22CA6" w:rsidRDefault="00480118" w:rsidP="00480118">
      <w:pPr>
        <w:pStyle w:val="znormal"/>
        <w:widowControl/>
        <w:ind w:left="2410" w:hanging="2013"/>
        <w:jc w:val="left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PN-62/C-81502 </w:t>
      </w:r>
      <w:r w:rsidRPr="00A22CA6">
        <w:rPr>
          <w:color w:val="auto"/>
          <w:sz w:val="24"/>
          <w:szCs w:val="24"/>
        </w:rPr>
        <w:tab/>
        <w:t>Szpachlówki i kity szpachlowe. Metody badań.</w:t>
      </w:r>
    </w:p>
    <w:p w:rsidR="00480118" w:rsidRPr="00A22CA6" w:rsidRDefault="00480118" w:rsidP="00480118">
      <w:pPr>
        <w:pStyle w:val="znormal"/>
        <w:widowControl/>
        <w:ind w:left="2410" w:hanging="2013"/>
        <w:jc w:val="left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 xml:space="preserve">PN-EN 459-1:2003 </w:t>
      </w:r>
      <w:r w:rsidRPr="00A22CA6">
        <w:rPr>
          <w:color w:val="auto"/>
          <w:sz w:val="24"/>
          <w:szCs w:val="24"/>
        </w:rPr>
        <w:tab/>
        <w:t>Wapno budowlane.</w:t>
      </w:r>
    </w:p>
    <w:p w:rsidR="00480118" w:rsidRPr="00A22CA6" w:rsidRDefault="00480118" w:rsidP="00480118">
      <w:pPr>
        <w:pStyle w:val="znormal"/>
        <w:widowControl/>
        <w:ind w:left="2410" w:hanging="2013"/>
        <w:jc w:val="left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PN-C 81911:1997</w:t>
      </w:r>
      <w:r w:rsidRPr="00A22CA6">
        <w:rPr>
          <w:color w:val="auto"/>
          <w:sz w:val="24"/>
          <w:szCs w:val="24"/>
        </w:rPr>
        <w:tab/>
        <w:t>Farby epoksydowe do gruntowania odporne na czynniki chemiczne</w:t>
      </w:r>
    </w:p>
    <w:p w:rsidR="00480118" w:rsidRPr="00A22CA6" w:rsidRDefault="00480118" w:rsidP="00480118">
      <w:pPr>
        <w:pStyle w:val="znormal"/>
        <w:widowControl/>
        <w:ind w:left="2410" w:hanging="2013"/>
        <w:jc w:val="left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PN-C-81901:2002</w:t>
      </w:r>
      <w:r w:rsidRPr="00A22CA6">
        <w:rPr>
          <w:color w:val="auto"/>
          <w:sz w:val="24"/>
          <w:szCs w:val="24"/>
        </w:rPr>
        <w:tab/>
        <w:t xml:space="preserve">Farby olejne i </w:t>
      </w:r>
      <w:proofErr w:type="spellStart"/>
      <w:r w:rsidRPr="00A22CA6">
        <w:rPr>
          <w:color w:val="auto"/>
          <w:sz w:val="24"/>
          <w:szCs w:val="24"/>
        </w:rPr>
        <w:t>alkidowe</w:t>
      </w:r>
      <w:proofErr w:type="spellEnd"/>
      <w:r w:rsidRPr="00A22CA6">
        <w:rPr>
          <w:color w:val="auto"/>
          <w:sz w:val="24"/>
          <w:szCs w:val="24"/>
        </w:rPr>
        <w:t>.</w:t>
      </w:r>
    </w:p>
    <w:p w:rsidR="00480118" w:rsidRPr="00A22CA6" w:rsidRDefault="00480118" w:rsidP="00480118">
      <w:pPr>
        <w:pStyle w:val="znormal"/>
        <w:widowControl/>
        <w:ind w:left="2410" w:hanging="2013"/>
        <w:jc w:val="left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PN-C-81608:1998</w:t>
      </w:r>
      <w:r w:rsidRPr="00A22CA6">
        <w:rPr>
          <w:color w:val="auto"/>
          <w:sz w:val="24"/>
          <w:szCs w:val="24"/>
        </w:rPr>
        <w:tab/>
        <w:t>Emalie chlorokauczukowe.</w:t>
      </w:r>
    </w:p>
    <w:p w:rsidR="00480118" w:rsidRPr="00A22CA6" w:rsidRDefault="00480118" w:rsidP="00480118">
      <w:pPr>
        <w:pStyle w:val="znormal"/>
        <w:widowControl/>
        <w:ind w:left="2410" w:hanging="2013"/>
        <w:jc w:val="left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PN-C-81914:2002</w:t>
      </w:r>
      <w:r w:rsidRPr="00A22CA6">
        <w:rPr>
          <w:color w:val="auto"/>
          <w:sz w:val="24"/>
          <w:szCs w:val="24"/>
        </w:rPr>
        <w:tab/>
        <w:t>Farby dyspersyjne stosowane wewnątrz.</w:t>
      </w:r>
    </w:p>
    <w:p w:rsidR="00480118" w:rsidRPr="00A22CA6" w:rsidRDefault="00480118" w:rsidP="00480118">
      <w:pPr>
        <w:pStyle w:val="znormal"/>
        <w:widowControl/>
        <w:ind w:left="2410" w:hanging="2013"/>
        <w:jc w:val="left"/>
        <w:rPr>
          <w:color w:val="auto"/>
          <w:sz w:val="24"/>
          <w:szCs w:val="24"/>
        </w:rPr>
      </w:pPr>
      <w:r w:rsidRPr="00A22CA6">
        <w:rPr>
          <w:color w:val="auto"/>
          <w:sz w:val="24"/>
          <w:szCs w:val="24"/>
        </w:rPr>
        <w:t>PN-C-81911:1997</w:t>
      </w:r>
      <w:r w:rsidRPr="00A22CA6">
        <w:rPr>
          <w:color w:val="auto"/>
          <w:sz w:val="24"/>
          <w:szCs w:val="24"/>
        </w:rPr>
        <w:tab/>
        <w:t>Farby epoksydowe do gruntowania odporne na czynniki chemiczne.</w:t>
      </w:r>
    </w:p>
    <w:p w:rsidR="00C162FE" w:rsidRDefault="00480118">
      <w:r w:rsidRPr="00A22CA6">
        <w:rPr>
          <w:b/>
          <w:bCs/>
        </w:rPr>
        <w:t xml:space="preserve">PN-C-81932:1997 </w:t>
      </w:r>
      <w:r w:rsidRPr="00A22CA6">
        <w:rPr>
          <w:b/>
          <w:bCs/>
        </w:rPr>
        <w:tab/>
        <w:t>Emalie epoksydowe chemoodporne.</w:t>
      </w:r>
      <w:bookmarkStart w:id="0" w:name="_GoBack"/>
      <w:bookmarkEnd w:id="0"/>
    </w:p>
    <w:sectPr w:rsidR="00C16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118"/>
    <w:rsid w:val="00480118"/>
    <w:rsid w:val="00A22CA6"/>
    <w:rsid w:val="00C1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F0967-5CE6-498C-8B30-72330590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3">
    <w:name w:val="z3"/>
    <w:rsid w:val="00480118"/>
    <w:pPr>
      <w:keepNext/>
      <w:widowControl w:val="0"/>
      <w:autoSpaceDE w:val="0"/>
      <w:autoSpaceDN w:val="0"/>
      <w:adjustRightInd w:val="0"/>
      <w:spacing w:before="57"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z1">
    <w:name w:val="z1"/>
    <w:rsid w:val="00480118"/>
    <w:pPr>
      <w:widowControl w:val="0"/>
      <w:tabs>
        <w:tab w:val="left" w:pos="397"/>
      </w:tabs>
      <w:autoSpaceDE w:val="0"/>
      <w:autoSpaceDN w:val="0"/>
      <w:adjustRightInd w:val="0"/>
      <w:spacing w:before="170" w:after="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3"/>
      <w:lang w:eastAsia="pl-PL"/>
    </w:rPr>
  </w:style>
  <w:style w:type="paragraph" w:customStyle="1" w:styleId="znormal">
    <w:name w:val="z_normal"/>
    <w:rsid w:val="00480118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KRESKA">
    <w:name w:val="KRESKA"/>
    <w:basedOn w:val="znormal"/>
    <w:rsid w:val="00480118"/>
    <w:pPr>
      <w:numPr>
        <w:numId w:val="1"/>
      </w:numPr>
      <w:tabs>
        <w:tab w:val="clear" w:pos="1381"/>
        <w:tab w:val="num" w:pos="851"/>
      </w:tabs>
      <w:ind w:left="851" w:hanging="425"/>
    </w:pPr>
  </w:style>
  <w:style w:type="paragraph" w:customStyle="1" w:styleId="z11">
    <w:name w:val="z11"/>
    <w:rsid w:val="00480118"/>
    <w:pPr>
      <w:widowControl w:val="0"/>
      <w:autoSpaceDE w:val="0"/>
      <w:autoSpaceDN w:val="0"/>
      <w:adjustRightInd w:val="0"/>
      <w:spacing w:before="57" w:after="0" w:line="224" w:lineRule="exact"/>
      <w:jc w:val="both"/>
    </w:pPr>
    <w:rPr>
      <w:rFonts w:ascii="Times New Roman" w:eastAsia="Times New Roman" w:hAnsi="Times New Roman" w:cs="Times New Roman"/>
      <w:color w:val="000000"/>
      <w:sz w:val="19"/>
      <w:szCs w:val="19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1831</Words>
  <Characters>10991</Characters>
  <Application>Microsoft Office Word</Application>
  <DocSecurity>0</DocSecurity>
  <Lines>91</Lines>
  <Paragraphs>25</Paragraphs>
  <ScaleCrop>false</ScaleCrop>
  <Company/>
  <LinksUpToDate>false</LinksUpToDate>
  <CharactersWithSpaces>12797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2024-03-15T07:50:00Z</dcterms:created>
  <dcterms:modified xsi:type="dcterms:W3CDTF">2024-06-18T06:07:00Z</dcterms:modified>
</cp:coreProperties>
</file>