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A9A" w:rsidRDefault="005E2A9A" w:rsidP="00ED7B1B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:rsidR="00FF3A4B" w:rsidRDefault="005207A1" w:rsidP="00372D3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8</w:t>
      </w:r>
      <w:r w:rsidR="00302764" w:rsidRPr="0030276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833D7">
        <w:rPr>
          <w:rFonts w:ascii="Arial" w:hAnsi="Arial" w:cs="Arial"/>
          <w:b/>
          <w:bCs/>
          <w:sz w:val="24"/>
          <w:szCs w:val="24"/>
        </w:rPr>
        <w:t xml:space="preserve">do SWZ </w:t>
      </w:r>
      <w:r w:rsidR="00F00569">
        <w:rPr>
          <w:rFonts w:ascii="Arial" w:hAnsi="Arial" w:cs="Arial"/>
          <w:b/>
          <w:bCs/>
          <w:sz w:val="24"/>
          <w:szCs w:val="24"/>
        </w:rPr>
        <w:t>RNZ.</w:t>
      </w:r>
      <w:r w:rsidR="005833D7">
        <w:rPr>
          <w:rFonts w:ascii="Arial" w:hAnsi="Arial" w:cs="Arial"/>
          <w:b/>
          <w:bCs/>
          <w:sz w:val="24"/>
          <w:szCs w:val="24"/>
        </w:rPr>
        <w:t>271.2.8.2024</w:t>
      </w:r>
    </w:p>
    <w:p w:rsidR="00372D3F" w:rsidRPr="00372D3F" w:rsidRDefault="00372D3F" w:rsidP="00372D3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FF3A4B" w:rsidRDefault="00FF3A4B" w:rsidP="00FF3A4B">
      <w:pPr>
        <w:pStyle w:val="Default"/>
        <w:jc w:val="center"/>
        <w:rPr>
          <w:rFonts w:ascii="Arial Narrow" w:hAnsi="Arial Narrow" w:cs="Calibri"/>
          <w:b/>
          <w:bCs/>
        </w:rPr>
      </w:pPr>
      <w:r w:rsidRPr="00843D67">
        <w:rPr>
          <w:rFonts w:ascii="Arial Narrow" w:hAnsi="Arial Narrow" w:cs="Calibri"/>
          <w:b/>
          <w:bCs/>
        </w:rPr>
        <w:t>OPIS PRZEDMIOTU ZAMÓWIENIA</w:t>
      </w:r>
    </w:p>
    <w:p w:rsidR="00372D3F" w:rsidRDefault="00372D3F" w:rsidP="00372D3F">
      <w:pPr>
        <w:pStyle w:val="Tekstpodstawowy"/>
        <w:rPr>
          <w:b/>
        </w:rPr>
      </w:pPr>
    </w:p>
    <w:p w:rsidR="00372D3F" w:rsidRDefault="00372D3F" w:rsidP="00372D3F">
      <w:pPr>
        <w:pStyle w:val="Akapitzlist"/>
        <w:widowControl w:val="0"/>
        <w:numPr>
          <w:ilvl w:val="0"/>
          <w:numId w:val="6"/>
        </w:numPr>
        <w:tabs>
          <w:tab w:val="left" w:pos="837"/>
        </w:tabs>
        <w:autoSpaceDE w:val="0"/>
        <w:autoSpaceDN w:val="0"/>
        <w:spacing w:before="1" w:after="0" w:line="240" w:lineRule="auto"/>
        <w:ind w:hanging="361"/>
        <w:contextualSpacing w:val="0"/>
        <w:jc w:val="left"/>
        <w:rPr>
          <w:b/>
        </w:rPr>
      </w:pPr>
      <w:bookmarkStart w:id="0" w:name="_Hlk173224356"/>
      <w:r>
        <w:rPr>
          <w:b/>
        </w:rPr>
        <w:t>PRZEDMIOT ZAMÓWIENIA</w:t>
      </w:r>
    </w:p>
    <w:bookmarkEnd w:id="0"/>
    <w:p w:rsidR="00372D3F" w:rsidRDefault="00372D3F" w:rsidP="00372D3F">
      <w:pPr>
        <w:pStyle w:val="Tekstpodstawowy"/>
        <w:rPr>
          <w:b/>
        </w:rPr>
      </w:pPr>
    </w:p>
    <w:p w:rsidR="00372D3F" w:rsidRDefault="00372D3F" w:rsidP="00372D3F">
      <w:pPr>
        <w:pStyle w:val="Tekstpodstawowy"/>
        <w:spacing w:before="180"/>
        <w:ind w:left="116"/>
      </w:pPr>
      <w:bookmarkStart w:id="1" w:name="_Hlk172555001"/>
      <w:r>
        <w:t>Zakup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montaż</w:t>
      </w:r>
      <w:r>
        <w:rPr>
          <w:spacing w:val="-4"/>
        </w:rPr>
        <w:t xml:space="preserve"> </w:t>
      </w:r>
      <w:r>
        <w:t>wykładziny</w:t>
      </w:r>
      <w:r>
        <w:rPr>
          <w:spacing w:val="-2"/>
        </w:rPr>
        <w:t xml:space="preserve"> </w:t>
      </w:r>
      <w:r>
        <w:t>PCV</w:t>
      </w:r>
      <w:r>
        <w:rPr>
          <w:spacing w:val="-1"/>
        </w:rPr>
        <w:t xml:space="preserve"> w ramach modernizacji bloku sportowego </w:t>
      </w:r>
      <w:r>
        <w:t>budynku Zespołu</w:t>
      </w:r>
      <w:r>
        <w:rPr>
          <w:spacing w:val="-1"/>
        </w:rPr>
        <w:t xml:space="preserve"> </w:t>
      </w:r>
      <w:proofErr w:type="spellStart"/>
      <w:r>
        <w:t>Szkolno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Przedszkolnego w</w:t>
      </w:r>
      <w:r>
        <w:rPr>
          <w:spacing w:val="-2"/>
        </w:rPr>
        <w:t xml:space="preserve"> </w:t>
      </w:r>
      <w:r>
        <w:t xml:space="preserve">Tykocinie </w:t>
      </w:r>
      <w:r w:rsidRPr="00843D67">
        <w:rPr>
          <w:rFonts w:ascii="Arial Narrow" w:hAnsi="Arial Narrow"/>
          <w:sz w:val="24"/>
          <w:szCs w:val="24"/>
        </w:rPr>
        <w:t>ul. Kochanowskiego 1, 16-080 Tykocin.</w:t>
      </w:r>
    </w:p>
    <w:bookmarkEnd w:id="1"/>
    <w:p w:rsidR="00372D3F" w:rsidRDefault="00372D3F" w:rsidP="00372D3F">
      <w:pPr>
        <w:pStyle w:val="Nagwek1"/>
        <w:numPr>
          <w:ilvl w:val="0"/>
          <w:numId w:val="6"/>
        </w:numPr>
        <w:tabs>
          <w:tab w:val="left" w:pos="837"/>
        </w:tabs>
        <w:spacing w:before="180"/>
        <w:ind w:hanging="361"/>
        <w:jc w:val="left"/>
      </w:pPr>
      <w:r>
        <w:t>OPIS</w:t>
      </w:r>
      <w:r>
        <w:rPr>
          <w:spacing w:val="-4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ZAMÓWIENIA:</w:t>
      </w:r>
    </w:p>
    <w:p w:rsidR="00372D3F" w:rsidRDefault="00372D3F" w:rsidP="00372D3F">
      <w:pPr>
        <w:pStyle w:val="Tekstpodstawowy"/>
        <w:spacing w:before="10"/>
        <w:rPr>
          <w:b/>
          <w:sz w:val="21"/>
        </w:rPr>
      </w:pPr>
    </w:p>
    <w:p w:rsidR="00372D3F" w:rsidRPr="00BA2C2A" w:rsidRDefault="00372D3F" w:rsidP="00372D3F">
      <w:pPr>
        <w:pStyle w:val="Tekstpodstawowy"/>
        <w:spacing w:line="259" w:lineRule="auto"/>
        <w:ind w:left="116" w:right="111"/>
        <w:jc w:val="both"/>
        <w:rPr>
          <w:color w:val="FF0000"/>
        </w:rPr>
      </w:pPr>
      <w:r>
        <w:t>Przedmiotem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remontowe</w:t>
      </w:r>
      <w:r>
        <w:rPr>
          <w:spacing w:val="1"/>
        </w:rPr>
        <w:t xml:space="preserve"> </w:t>
      </w:r>
      <w:r>
        <w:t>podłóg</w:t>
      </w:r>
      <w:r>
        <w:rPr>
          <w:spacing w:val="1"/>
        </w:rPr>
        <w:t xml:space="preserve"> </w:t>
      </w:r>
      <w:r>
        <w:t>obejmujące</w:t>
      </w:r>
      <w:r>
        <w:rPr>
          <w:spacing w:val="1"/>
        </w:rPr>
        <w:t xml:space="preserve"> </w:t>
      </w:r>
      <w:r>
        <w:t>dostarczenie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położenie</w:t>
      </w:r>
      <w:r>
        <w:rPr>
          <w:spacing w:val="1"/>
        </w:rPr>
        <w:t xml:space="preserve"> </w:t>
      </w:r>
      <w:r>
        <w:t>wykładziny</w:t>
      </w:r>
      <w:r>
        <w:rPr>
          <w:spacing w:val="1"/>
        </w:rPr>
        <w:t xml:space="preserve"> </w:t>
      </w:r>
      <w:r>
        <w:t>obiektowej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pomieszczeniach</w:t>
      </w:r>
      <w:r>
        <w:rPr>
          <w:spacing w:val="1"/>
        </w:rPr>
        <w:t xml:space="preserve"> </w:t>
      </w:r>
      <w:r>
        <w:t>komunikacyjnych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części</w:t>
      </w:r>
      <w:r>
        <w:rPr>
          <w:spacing w:val="1"/>
        </w:rPr>
        <w:t xml:space="preserve"> bloku sportowego </w:t>
      </w:r>
      <w:r>
        <w:t>budynku</w:t>
      </w:r>
      <w:r>
        <w:rPr>
          <w:spacing w:val="1"/>
        </w:rPr>
        <w:t xml:space="preserve"> </w:t>
      </w:r>
      <w:r>
        <w:t>Zespołu</w:t>
      </w:r>
      <w:r>
        <w:rPr>
          <w:spacing w:val="1"/>
        </w:rPr>
        <w:t xml:space="preserve"> </w:t>
      </w:r>
      <w:r>
        <w:t>Szkolno-</w:t>
      </w:r>
      <w:r>
        <w:rPr>
          <w:spacing w:val="1"/>
        </w:rPr>
        <w:t xml:space="preserve"> </w:t>
      </w:r>
      <w:r>
        <w:t>Przedszkolnego w Tykocinie ul. Kochanowskiego 1, 16-080 Tykocin tj</w:t>
      </w:r>
      <w:r w:rsidRPr="001A62E3">
        <w:t xml:space="preserve">. korytarz prowadzący od szatni do bloku sportowego. </w:t>
      </w:r>
      <w:r w:rsidRPr="001A62E3">
        <w:rPr>
          <w:spacing w:val="-47"/>
        </w:rPr>
        <w:t xml:space="preserve"> </w:t>
      </w:r>
      <w:r w:rsidRPr="001A62E3">
        <w:rPr>
          <w:spacing w:val="-1"/>
        </w:rPr>
        <w:t>W</w:t>
      </w:r>
      <w:r w:rsidRPr="001A62E3">
        <w:rPr>
          <w:spacing w:val="-11"/>
        </w:rPr>
        <w:t xml:space="preserve"> </w:t>
      </w:r>
      <w:r w:rsidRPr="001A62E3">
        <w:rPr>
          <w:spacing w:val="-1"/>
        </w:rPr>
        <w:t>ramach</w:t>
      </w:r>
      <w:r w:rsidRPr="001A62E3">
        <w:rPr>
          <w:spacing w:val="-12"/>
        </w:rPr>
        <w:t xml:space="preserve"> </w:t>
      </w:r>
      <w:r w:rsidRPr="001A62E3">
        <w:rPr>
          <w:spacing w:val="-1"/>
        </w:rPr>
        <w:t>zadania</w:t>
      </w:r>
      <w:r w:rsidRPr="001A62E3">
        <w:rPr>
          <w:spacing w:val="-13"/>
        </w:rPr>
        <w:t xml:space="preserve"> </w:t>
      </w:r>
      <w:r w:rsidRPr="001A62E3">
        <w:t>zostanie</w:t>
      </w:r>
      <w:r w:rsidRPr="001A62E3">
        <w:rPr>
          <w:spacing w:val="-13"/>
        </w:rPr>
        <w:t xml:space="preserve"> </w:t>
      </w:r>
      <w:r w:rsidRPr="001A62E3">
        <w:t>wymieniona</w:t>
      </w:r>
      <w:r w:rsidRPr="001A62E3">
        <w:rPr>
          <w:spacing w:val="-11"/>
        </w:rPr>
        <w:t xml:space="preserve"> </w:t>
      </w:r>
      <w:r w:rsidRPr="001A62E3">
        <w:t>nawierzchnia</w:t>
      </w:r>
      <w:r w:rsidRPr="001A62E3">
        <w:rPr>
          <w:spacing w:val="-15"/>
        </w:rPr>
        <w:t xml:space="preserve"> </w:t>
      </w:r>
      <w:r w:rsidRPr="001A62E3">
        <w:t>korytarzy</w:t>
      </w:r>
      <w:r>
        <w:t xml:space="preserve"> prowadzących na blok sportowy</w:t>
      </w:r>
      <w:r w:rsidRPr="001A62E3">
        <w:t xml:space="preserve"> oraz na klatkach schodowych</w:t>
      </w:r>
      <w:r w:rsidRPr="001A62E3">
        <w:rPr>
          <w:spacing w:val="-13"/>
        </w:rPr>
        <w:t xml:space="preserve"> </w:t>
      </w:r>
      <w:r w:rsidRPr="001A62E3">
        <w:t>w</w:t>
      </w:r>
      <w:r w:rsidRPr="001A62E3">
        <w:rPr>
          <w:spacing w:val="-10"/>
        </w:rPr>
        <w:t xml:space="preserve"> </w:t>
      </w:r>
      <w:r w:rsidRPr="001A62E3">
        <w:t>ilości</w:t>
      </w:r>
      <w:r w:rsidRPr="001A62E3">
        <w:rPr>
          <w:spacing w:val="-12"/>
        </w:rPr>
        <w:t xml:space="preserve"> </w:t>
      </w:r>
      <w:r w:rsidRPr="001A62E3">
        <w:t>ok.</w:t>
      </w:r>
      <w:r w:rsidRPr="001A62E3">
        <w:rPr>
          <w:spacing w:val="-12"/>
        </w:rPr>
        <w:t xml:space="preserve"> </w:t>
      </w:r>
      <w:r w:rsidRPr="001A62E3">
        <w:t>265</w:t>
      </w:r>
      <w:r w:rsidRPr="001A62E3">
        <w:rPr>
          <w:spacing w:val="-12"/>
        </w:rPr>
        <w:t xml:space="preserve"> </w:t>
      </w:r>
      <w:r w:rsidRPr="001A62E3">
        <w:t>m2</w:t>
      </w:r>
      <w:r w:rsidRPr="001A62E3">
        <w:rPr>
          <w:spacing w:val="-13"/>
        </w:rPr>
        <w:t xml:space="preserve"> </w:t>
      </w:r>
      <w:r w:rsidRPr="001A62E3">
        <w:t>na</w:t>
      </w:r>
      <w:r w:rsidRPr="001A62E3">
        <w:rPr>
          <w:spacing w:val="-12"/>
        </w:rPr>
        <w:t xml:space="preserve"> </w:t>
      </w:r>
      <w:r w:rsidRPr="001A62E3">
        <w:t>nową</w:t>
      </w:r>
      <w:r w:rsidRPr="001A62E3">
        <w:rPr>
          <w:spacing w:val="-11"/>
        </w:rPr>
        <w:t xml:space="preserve"> </w:t>
      </w:r>
      <w:r w:rsidRPr="001A62E3">
        <w:t>fabrycznie</w:t>
      </w:r>
      <w:r w:rsidRPr="001A62E3">
        <w:rPr>
          <w:spacing w:val="-47"/>
        </w:rPr>
        <w:t xml:space="preserve">                     </w:t>
      </w:r>
      <w:r w:rsidRPr="001A62E3">
        <w:t>wykładzinę PCV homogeniczną.</w:t>
      </w:r>
    </w:p>
    <w:p w:rsidR="00372D3F" w:rsidRDefault="00372D3F" w:rsidP="00372D3F">
      <w:pPr>
        <w:pStyle w:val="Tekstpodstawowy"/>
        <w:spacing w:line="259" w:lineRule="auto"/>
        <w:ind w:left="116" w:right="112"/>
        <w:jc w:val="both"/>
      </w:pPr>
      <w:r>
        <w:t>Dostawa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montaż</w:t>
      </w:r>
      <w:r>
        <w:rPr>
          <w:spacing w:val="1"/>
        </w:rPr>
        <w:t xml:space="preserve"> </w:t>
      </w:r>
      <w:r>
        <w:t>wykładziny</w:t>
      </w:r>
      <w:r>
        <w:rPr>
          <w:spacing w:val="1"/>
        </w:rPr>
        <w:t xml:space="preserve"> </w:t>
      </w:r>
      <w:r>
        <w:t>PCV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wysokiej</w:t>
      </w:r>
      <w:r>
        <w:rPr>
          <w:spacing w:val="1"/>
        </w:rPr>
        <w:t xml:space="preserve"> </w:t>
      </w:r>
      <w:r>
        <w:t>ścieralności,</w:t>
      </w:r>
      <w:r>
        <w:rPr>
          <w:spacing w:val="1"/>
        </w:rPr>
        <w:t xml:space="preserve"> </w:t>
      </w:r>
      <w:r>
        <w:t>grubości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mniejszej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mm,</w:t>
      </w:r>
      <w:r>
        <w:rPr>
          <w:spacing w:val="1"/>
        </w:rPr>
        <w:t xml:space="preserve"> </w:t>
      </w:r>
      <w:r>
        <w:t>atestowanej, w kolorze uzgodnionym z Zamawiającym. Zamontowana wykładzina musi być nowa,</w:t>
      </w:r>
      <w:r>
        <w:rPr>
          <w:spacing w:val="1"/>
        </w:rPr>
        <w:t xml:space="preserve"> </w:t>
      </w:r>
      <w:r>
        <w:t>pełnowartościowa,</w:t>
      </w:r>
      <w:r>
        <w:rPr>
          <w:spacing w:val="1"/>
        </w:rPr>
        <w:t xml:space="preserve"> </w:t>
      </w:r>
      <w:r>
        <w:t>czysta,</w:t>
      </w:r>
      <w:r>
        <w:rPr>
          <w:spacing w:val="1"/>
        </w:rPr>
        <w:t xml:space="preserve"> </w:t>
      </w:r>
      <w:r>
        <w:t>wolna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wad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prawnych,</w:t>
      </w:r>
      <w:r>
        <w:rPr>
          <w:spacing w:val="1"/>
        </w:rPr>
        <w:t xml:space="preserve"> </w:t>
      </w:r>
      <w:r>
        <w:t>spełniająca</w:t>
      </w:r>
      <w:r>
        <w:rPr>
          <w:spacing w:val="1"/>
        </w:rPr>
        <w:t xml:space="preserve"> </w:t>
      </w:r>
      <w:r>
        <w:t>wymogi</w:t>
      </w:r>
      <w:r>
        <w:rPr>
          <w:spacing w:val="1"/>
        </w:rPr>
        <w:t xml:space="preserve"> </w:t>
      </w:r>
      <w:r>
        <w:t xml:space="preserve">bezpieczeństwa oraz normy przewidziane obowiązującym prawem, dopuszczona do obrotu zgodnie </w:t>
      </w:r>
      <w:r>
        <w:br/>
        <w:t>z</w:t>
      </w:r>
      <w:r>
        <w:rPr>
          <w:spacing w:val="1"/>
        </w:rPr>
        <w:t xml:space="preserve"> </w:t>
      </w:r>
      <w:r>
        <w:t>obowiązującymi</w:t>
      </w:r>
      <w:r>
        <w:rPr>
          <w:spacing w:val="-1"/>
        </w:rPr>
        <w:t xml:space="preserve"> </w:t>
      </w:r>
      <w:r>
        <w:t>przepisami prawa.</w:t>
      </w:r>
    </w:p>
    <w:p w:rsidR="00372D3F" w:rsidRDefault="00372D3F" w:rsidP="00372D3F">
      <w:pPr>
        <w:pStyle w:val="Tekstpodstawowy"/>
        <w:spacing w:line="259" w:lineRule="auto"/>
        <w:ind w:left="116" w:right="112"/>
        <w:jc w:val="both"/>
      </w:pPr>
      <w:r>
        <w:t>W objętych zakresem ciągach komunikacyjnych zostaną zlikwidowane progi występujące w miejscach</w:t>
      </w:r>
      <w:r>
        <w:rPr>
          <w:spacing w:val="-47"/>
        </w:rPr>
        <w:t xml:space="preserve"> </w:t>
      </w:r>
      <w:r>
        <w:t>o zróżnicowanych poziomach podłogi. Wykładzina powinna być ułożona w sposób, który nie będzie</w:t>
      </w:r>
      <w:r>
        <w:rPr>
          <w:spacing w:val="1"/>
        </w:rPr>
        <w:t xml:space="preserve"> </w:t>
      </w:r>
      <w:r>
        <w:t>utrudniał</w:t>
      </w:r>
      <w:r>
        <w:rPr>
          <w:spacing w:val="1"/>
        </w:rPr>
        <w:t xml:space="preserve"> </w:t>
      </w:r>
      <w:r>
        <w:t>poruszania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osobom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wózkach.</w:t>
      </w:r>
      <w:r>
        <w:rPr>
          <w:spacing w:val="1"/>
        </w:rPr>
        <w:t xml:space="preserve"> </w:t>
      </w:r>
      <w:r>
        <w:t>Nawierzchnie</w:t>
      </w:r>
      <w:r>
        <w:rPr>
          <w:spacing w:val="1"/>
        </w:rPr>
        <w:t xml:space="preserve"> </w:t>
      </w:r>
      <w:r>
        <w:t>ciągów</w:t>
      </w:r>
      <w:r>
        <w:rPr>
          <w:spacing w:val="1"/>
        </w:rPr>
        <w:t xml:space="preserve"> </w:t>
      </w:r>
      <w:r>
        <w:t>pieszych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możliwość</w:t>
      </w:r>
      <w:r>
        <w:rPr>
          <w:spacing w:val="1"/>
        </w:rPr>
        <w:t xml:space="preserve"> </w:t>
      </w:r>
      <w:r>
        <w:t>swobodnego</w:t>
      </w:r>
      <w:r>
        <w:rPr>
          <w:spacing w:val="1"/>
        </w:rPr>
        <w:t xml:space="preserve"> </w:t>
      </w:r>
      <w:r>
        <w:t>poruszania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tzn.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twarde,</w:t>
      </w:r>
      <w:r>
        <w:rPr>
          <w:spacing w:val="1"/>
        </w:rPr>
        <w:t xml:space="preserve"> </w:t>
      </w:r>
      <w:r>
        <w:t>równe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mieć</w:t>
      </w:r>
      <w:r>
        <w:rPr>
          <w:spacing w:val="1"/>
        </w:rPr>
        <w:t xml:space="preserve"> </w:t>
      </w:r>
      <w:r>
        <w:t>powierzchnię</w:t>
      </w:r>
      <w:r>
        <w:rPr>
          <w:spacing w:val="1"/>
        </w:rPr>
        <w:t xml:space="preserve"> </w:t>
      </w:r>
      <w:r>
        <w:t>antypoślizgową,</w:t>
      </w:r>
      <w:r>
        <w:rPr>
          <w:spacing w:val="-3"/>
        </w:rPr>
        <w:t xml:space="preserve"> </w:t>
      </w:r>
      <w:r>
        <w:t>która</w:t>
      </w:r>
      <w:r>
        <w:rPr>
          <w:spacing w:val="-1"/>
        </w:rPr>
        <w:t xml:space="preserve"> </w:t>
      </w:r>
      <w:r>
        <w:t>spełnia</w:t>
      </w:r>
      <w:r>
        <w:rPr>
          <w:spacing w:val="-1"/>
        </w:rPr>
        <w:t xml:space="preserve"> </w:t>
      </w:r>
      <w:r>
        <w:t>swoje</w:t>
      </w:r>
      <w:r>
        <w:rPr>
          <w:spacing w:val="1"/>
        </w:rPr>
        <w:t xml:space="preserve"> </w:t>
      </w:r>
      <w:r>
        <w:t>cechy</w:t>
      </w:r>
      <w:r>
        <w:rPr>
          <w:spacing w:val="-1"/>
        </w:rPr>
        <w:t xml:space="preserve"> </w:t>
      </w:r>
      <w:r>
        <w:t>również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trudnych</w:t>
      </w:r>
      <w:r>
        <w:rPr>
          <w:spacing w:val="-1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atmosferycznych.</w:t>
      </w:r>
    </w:p>
    <w:p w:rsidR="00372D3F" w:rsidRDefault="00372D3F" w:rsidP="00372D3F">
      <w:pPr>
        <w:pStyle w:val="Tekstpodstawowy"/>
        <w:spacing w:line="259" w:lineRule="auto"/>
        <w:ind w:left="116" w:right="115"/>
        <w:jc w:val="both"/>
      </w:pPr>
      <w:r>
        <w:t>Zastosowana wykładzina powinna być odporna na intensywne użytkowanie (wysoka odporność na</w:t>
      </w:r>
      <w:r>
        <w:rPr>
          <w:spacing w:val="1"/>
        </w:rPr>
        <w:t xml:space="preserve"> </w:t>
      </w:r>
      <w:r>
        <w:t>ścieranie -</w:t>
      </w:r>
      <w:r>
        <w:rPr>
          <w:spacing w:val="-3"/>
        </w:rPr>
        <w:t xml:space="preserve"> </w:t>
      </w:r>
      <w:r>
        <w:t>rekomendowana klasa</w:t>
      </w:r>
      <w:r>
        <w:rPr>
          <w:spacing w:val="-3"/>
        </w:rPr>
        <w:t xml:space="preserve"> </w:t>
      </w:r>
      <w:r>
        <w:t>T)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łatwa</w:t>
      </w:r>
      <w:r>
        <w:rPr>
          <w:spacing w:val="-2"/>
        </w:rPr>
        <w:t xml:space="preserve"> </w:t>
      </w:r>
      <w:r>
        <w:t>w czyszczeniu.</w:t>
      </w:r>
    </w:p>
    <w:p w:rsidR="00372D3F" w:rsidRDefault="00372D3F" w:rsidP="00372D3F">
      <w:pPr>
        <w:pStyle w:val="Tekstpodstawowy"/>
        <w:spacing w:before="2"/>
        <w:rPr>
          <w:sz w:val="25"/>
        </w:rPr>
      </w:pPr>
    </w:p>
    <w:p w:rsidR="00372D3F" w:rsidRDefault="00372D3F" w:rsidP="00372D3F">
      <w:pPr>
        <w:pStyle w:val="Nagwek1"/>
        <w:numPr>
          <w:ilvl w:val="0"/>
          <w:numId w:val="6"/>
        </w:numPr>
        <w:tabs>
          <w:tab w:val="left" w:pos="683"/>
        </w:tabs>
        <w:ind w:left="682" w:hanging="361"/>
        <w:jc w:val="left"/>
      </w:pPr>
      <w:bookmarkStart w:id="2" w:name="_Hlk169599277"/>
      <w:r>
        <w:t>MIEJSCE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ZAMÓWIENIA:</w:t>
      </w:r>
    </w:p>
    <w:p w:rsidR="00372D3F" w:rsidRDefault="00372D3F" w:rsidP="00372D3F">
      <w:pPr>
        <w:pStyle w:val="Tekstpodstawowy"/>
        <w:spacing w:before="177"/>
        <w:ind w:left="116"/>
      </w:pPr>
      <w:bookmarkStart w:id="3" w:name="_Hlk169599295"/>
      <w:bookmarkEnd w:id="2"/>
      <w:r>
        <w:t>Zespół</w:t>
      </w:r>
      <w:r>
        <w:rPr>
          <w:spacing w:val="-4"/>
        </w:rPr>
        <w:t xml:space="preserve"> </w:t>
      </w:r>
      <w:r>
        <w:t>Szkolno-Przedszkolny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Tykocinie</w:t>
      </w:r>
      <w:r>
        <w:rPr>
          <w:spacing w:val="-2"/>
        </w:rPr>
        <w:t xml:space="preserve"> </w:t>
      </w:r>
      <w:r>
        <w:t>ul.</w:t>
      </w:r>
      <w:r>
        <w:rPr>
          <w:spacing w:val="-2"/>
        </w:rPr>
        <w:t xml:space="preserve"> </w:t>
      </w:r>
      <w:r>
        <w:t>Kochanowskiego</w:t>
      </w:r>
      <w:r>
        <w:rPr>
          <w:spacing w:val="-4"/>
        </w:rPr>
        <w:t xml:space="preserve"> </w:t>
      </w:r>
      <w:r>
        <w:t>1,</w:t>
      </w:r>
      <w:r>
        <w:rPr>
          <w:spacing w:val="-4"/>
        </w:rPr>
        <w:t xml:space="preserve"> </w:t>
      </w:r>
      <w:r>
        <w:t>16-080</w:t>
      </w:r>
      <w:r>
        <w:rPr>
          <w:spacing w:val="-4"/>
        </w:rPr>
        <w:t xml:space="preserve"> </w:t>
      </w:r>
      <w:r>
        <w:t>Tykocin</w:t>
      </w:r>
    </w:p>
    <w:bookmarkEnd w:id="3"/>
    <w:p w:rsidR="00372D3F" w:rsidRDefault="00372D3F" w:rsidP="00372D3F">
      <w:pPr>
        <w:pStyle w:val="Nagwek1"/>
        <w:numPr>
          <w:ilvl w:val="0"/>
          <w:numId w:val="6"/>
        </w:numPr>
        <w:tabs>
          <w:tab w:val="left" w:pos="683"/>
        </w:tabs>
        <w:spacing w:before="183"/>
        <w:ind w:left="682" w:hanging="361"/>
        <w:jc w:val="left"/>
      </w:pPr>
      <w:r>
        <w:t>TERMIN</w:t>
      </w:r>
      <w:r>
        <w:rPr>
          <w:spacing w:val="-2"/>
        </w:rPr>
        <w:t xml:space="preserve"> </w:t>
      </w:r>
      <w:r>
        <w:t>WYKONANIA:</w:t>
      </w:r>
    </w:p>
    <w:p w:rsidR="00372D3F" w:rsidRPr="00AC39E9" w:rsidRDefault="00372D3F" w:rsidP="00372D3F">
      <w:pPr>
        <w:pStyle w:val="Tekstpodstawowy"/>
        <w:spacing w:before="178"/>
        <w:ind w:left="116"/>
        <w:rPr>
          <w:u w:val="single"/>
        </w:rPr>
      </w:pPr>
      <w:r>
        <w:rPr>
          <w:u w:val="single"/>
        </w:rPr>
        <w:t>45 dni od daty podpisania Umowy</w:t>
      </w:r>
    </w:p>
    <w:p w:rsidR="00372D3F" w:rsidRDefault="00372D3F" w:rsidP="00372D3F">
      <w:pPr>
        <w:pStyle w:val="Nagwek1"/>
        <w:numPr>
          <w:ilvl w:val="0"/>
          <w:numId w:val="6"/>
        </w:numPr>
        <w:tabs>
          <w:tab w:val="left" w:pos="683"/>
        </w:tabs>
        <w:spacing w:before="180"/>
        <w:ind w:left="682" w:hanging="361"/>
        <w:jc w:val="left"/>
      </w:pPr>
      <w:r>
        <w:t>SPECYFIKACJA</w:t>
      </w:r>
      <w:r>
        <w:rPr>
          <w:spacing w:val="-4"/>
        </w:rPr>
        <w:t xml:space="preserve"> </w:t>
      </w:r>
      <w:r>
        <w:t>PRAC:</w:t>
      </w:r>
    </w:p>
    <w:p w:rsidR="00372D3F" w:rsidRDefault="00372D3F" w:rsidP="00372D3F">
      <w:pPr>
        <w:pStyle w:val="Tekstpodstawowy"/>
        <w:spacing w:before="180"/>
        <w:ind w:left="116"/>
      </w:pPr>
      <w:r>
        <w:t>Zakres</w:t>
      </w:r>
      <w:r>
        <w:rPr>
          <w:spacing w:val="-1"/>
        </w:rPr>
        <w:t xml:space="preserve"> </w:t>
      </w:r>
      <w:r>
        <w:t>ilościowy</w:t>
      </w:r>
      <w:r>
        <w:rPr>
          <w:spacing w:val="-2"/>
        </w:rPr>
        <w:t xml:space="preserve"> </w:t>
      </w:r>
      <w:r>
        <w:t>wykładziny</w:t>
      </w:r>
      <w:r>
        <w:rPr>
          <w:spacing w:val="-1"/>
        </w:rPr>
        <w:t xml:space="preserve"> </w:t>
      </w:r>
      <w:r>
        <w:t>PCV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poszczególnych</w:t>
      </w:r>
      <w:r>
        <w:rPr>
          <w:spacing w:val="-4"/>
        </w:rPr>
        <w:t xml:space="preserve"> </w:t>
      </w:r>
      <w:r>
        <w:t>pomieszczeniach:</w:t>
      </w:r>
    </w:p>
    <w:p w:rsidR="00372D3F" w:rsidRDefault="00372D3F" w:rsidP="00372D3F">
      <w:pPr>
        <w:pStyle w:val="Akapitzlist"/>
        <w:widowControl w:val="0"/>
        <w:numPr>
          <w:ilvl w:val="0"/>
          <w:numId w:val="5"/>
        </w:numPr>
        <w:tabs>
          <w:tab w:val="left" w:pos="235"/>
        </w:tabs>
        <w:autoSpaceDE w:val="0"/>
        <w:autoSpaceDN w:val="0"/>
        <w:spacing w:before="181" w:after="0" w:line="240" w:lineRule="auto"/>
        <w:ind w:hanging="119"/>
        <w:contextualSpacing w:val="0"/>
      </w:pPr>
      <w:r>
        <w:t>Korytarz prowadzący</w:t>
      </w:r>
      <w:r>
        <w:rPr>
          <w:spacing w:val="-2"/>
        </w:rPr>
        <w:t xml:space="preserve"> </w:t>
      </w:r>
      <w:r>
        <w:t>do bloku sportowego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80,55</w:t>
      </w:r>
      <w:r>
        <w:rPr>
          <w:spacing w:val="-2"/>
        </w:rPr>
        <w:t xml:space="preserve"> </w:t>
      </w:r>
      <w:r>
        <w:t>m2</w:t>
      </w:r>
    </w:p>
    <w:p w:rsidR="00372D3F" w:rsidRDefault="00372D3F" w:rsidP="00372D3F">
      <w:pPr>
        <w:pStyle w:val="Akapitzlist"/>
        <w:widowControl w:val="0"/>
        <w:numPr>
          <w:ilvl w:val="0"/>
          <w:numId w:val="5"/>
        </w:numPr>
        <w:tabs>
          <w:tab w:val="left" w:pos="235"/>
        </w:tabs>
        <w:autoSpaceDE w:val="0"/>
        <w:autoSpaceDN w:val="0"/>
        <w:spacing w:before="181" w:after="0" w:line="240" w:lineRule="auto"/>
        <w:ind w:hanging="119"/>
        <w:contextualSpacing w:val="0"/>
      </w:pPr>
      <w:r>
        <w:t>korytarz wzdłuż bloku sportowego – 71,05 m2</w:t>
      </w:r>
    </w:p>
    <w:p w:rsidR="00372D3F" w:rsidRDefault="00372D3F" w:rsidP="00372D3F">
      <w:pPr>
        <w:pStyle w:val="Akapitzlist"/>
        <w:widowControl w:val="0"/>
        <w:numPr>
          <w:ilvl w:val="0"/>
          <w:numId w:val="5"/>
        </w:numPr>
        <w:tabs>
          <w:tab w:val="left" w:pos="235"/>
        </w:tabs>
        <w:autoSpaceDE w:val="0"/>
        <w:autoSpaceDN w:val="0"/>
        <w:spacing w:before="182" w:line="240" w:lineRule="auto"/>
        <w:ind w:hanging="119"/>
        <w:contextualSpacing w:val="0"/>
      </w:pPr>
      <w:r>
        <w:t>klatka schodowa prowadząca do bloku sportowego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21,58 </w:t>
      </w:r>
      <w:r>
        <w:t>m2, w tym:</w:t>
      </w:r>
    </w:p>
    <w:p w:rsidR="00372D3F" w:rsidRDefault="00372D3F" w:rsidP="00372D3F">
      <w:pPr>
        <w:pStyle w:val="Akapitzlist"/>
        <w:widowControl w:val="0"/>
        <w:numPr>
          <w:ilvl w:val="0"/>
          <w:numId w:val="7"/>
        </w:numPr>
        <w:tabs>
          <w:tab w:val="left" w:pos="235"/>
        </w:tabs>
        <w:autoSpaceDE w:val="0"/>
        <w:autoSpaceDN w:val="0"/>
        <w:spacing w:before="182" w:line="360" w:lineRule="auto"/>
        <w:ind w:right="4677"/>
      </w:pPr>
      <w:bookmarkStart w:id="4" w:name="_Hlk165970769"/>
      <w:r>
        <w:t xml:space="preserve">liczba stopni 11 – szerokość stopnia 1,08 m </w:t>
      </w:r>
    </w:p>
    <w:p w:rsidR="00372D3F" w:rsidRDefault="00372D3F" w:rsidP="00372D3F">
      <w:pPr>
        <w:pStyle w:val="Akapitzlist"/>
        <w:widowControl w:val="0"/>
        <w:numPr>
          <w:ilvl w:val="0"/>
          <w:numId w:val="7"/>
        </w:numPr>
        <w:tabs>
          <w:tab w:val="left" w:pos="235"/>
        </w:tabs>
        <w:autoSpaceDE w:val="0"/>
        <w:autoSpaceDN w:val="0"/>
        <w:spacing w:before="182" w:after="0" w:line="360" w:lineRule="auto"/>
        <w:ind w:right="4677"/>
      </w:pPr>
      <w:r>
        <w:lastRenderedPageBreak/>
        <w:t>liczba stopni 5 – szerokość stopnia 1,14 m</w:t>
      </w:r>
      <w:bookmarkStart w:id="5" w:name="_GoBack"/>
      <w:bookmarkEnd w:id="5"/>
    </w:p>
    <w:bookmarkEnd w:id="4"/>
    <w:p w:rsidR="00372D3F" w:rsidRDefault="00372D3F" w:rsidP="00372D3F">
      <w:pPr>
        <w:pStyle w:val="Akapitzlist"/>
        <w:widowControl w:val="0"/>
        <w:numPr>
          <w:ilvl w:val="0"/>
          <w:numId w:val="5"/>
        </w:numPr>
        <w:tabs>
          <w:tab w:val="left" w:pos="235"/>
        </w:tabs>
        <w:autoSpaceDE w:val="0"/>
        <w:autoSpaceDN w:val="0"/>
        <w:spacing w:before="181" w:after="0" w:line="240" w:lineRule="auto"/>
        <w:ind w:hanging="119"/>
        <w:contextualSpacing w:val="0"/>
      </w:pPr>
      <w:r>
        <w:t>klatka schodowa – nauczanie początkowe</w:t>
      </w:r>
      <w:r>
        <w:rPr>
          <w:spacing w:val="-3"/>
        </w:rPr>
        <w:t xml:space="preserve"> </w:t>
      </w:r>
      <w:r>
        <w:t>(prawe skrzydło)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39,77 m2, w tym:</w:t>
      </w:r>
    </w:p>
    <w:p w:rsidR="00372D3F" w:rsidRDefault="00372D3F" w:rsidP="00372D3F">
      <w:pPr>
        <w:pStyle w:val="Akapitzlist"/>
        <w:widowControl w:val="0"/>
        <w:numPr>
          <w:ilvl w:val="0"/>
          <w:numId w:val="8"/>
        </w:numPr>
        <w:tabs>
          <w:tab w:val="left" w:pos="235"/>
        </w:tabs>
        <w:autoSpaceDE w:val="0"/>
        <w:autoSpaceDN w:val="0"/>
        <w:spacing w:before="182" w:after="0" w:line="240" w:lineRule="auto"/>
        <w:contextualSpacing w:val="0"/>
      </w:pPr>
      <w:r>
        <w:t xml:space="preserve">liczba stopni 34 – szerokość stopnia 1,26 m </w:t>
      </w:r>
    </w:p>
    <w:p w:rsidR="00372D3F" w:rsidRDefault="00372D3F" w:rsidP="00372D3F">
      <w:pPr>
        <w:spacing w:before="181"/>
      </w:pPr>
      <w:r>
        <w:t xml:space="preserve">  </w:t>
      </w:r>
      <w:r w:rsidRPr="00317AE1">
        <w:rPr>
          <w:b/>
          <w:bCs/>
        </w:rPr>
        <w:t>-</w:t>
      </w:r>
      <w:r>
        <w:t xml:space="preserve">  klatka schodowa – schody do księgowości (lewe skrzydło) – 33,16 m2, w tym:</w:t>
      </w:r>
    </w:p>
    <w:p w:rsidR="00372D3F" w:rsidRDefault="00372D3F" w:rsidP="00372D3F">
      <w:pPr>
        <w:spacing w:before="181"/>
      </w:pPr>
      <w:r>
        <w:t xml:space="preserve">    a)  liczba stopni 22 – szerokość stopnia 1,34 m  </w:t>
      </w:r>
    </w:p>
    <w:p w:rsidR="00372D3F" w:rsidRDefault="00372D3F" w:rsidP="00372D3F">
      <w:pPr>
        <w:spacing w:before="181"/>
      </w:pPr>
      <w:r>
        <w:t xml:space="preserve">  </w:t>
      </w:r>
      <w:r w:rsidRPr="00317AE1">
        <w:rPr>
          <w:b/>
          <w:bCs/>
        </w:rPr>
        <w:t>-</w:t>
      </w:r>
      <w:r>
        <w:t xml:space="preserve"> schody do Przedszkola – 18,19 m2, w tym:</w:t>
      </w:r>
    </w:p>
    <w:p w:rsidR="00372D3F" w:rsidRDefault="00372D3F" w:rsidP="00372D3F">
      <w:pPr>
        <w:spacing w:before="181"/>
      </w:pPr>
      <w:r>
        <w:t xml:space="preserve">   a) liczba stopni 15 – szerokość 2,11 m      </w:t>
      </w:r>
    </w:p>
    <w:p w:rsidR="00372D3F" w:rsidRDefault="00372D3F" w:rsidP="00372D3F">
      <w:pPr>
        <w:spacing w:before="181"/>
      </w:pPr>
      <w:r w:rsidRPr="00317AE1">
        <w:rPr>
          <w:b/>
          <w:bCs/>
        </w:rPr>
        <w:t xml:space="preserve"> -</w:t>
      </w:r>
      <w:r>
        <w:t xml:space="preserve">  zamontowanie na każdym stopniu gumowej nakładki na schody zabezpieczającą krawędzie  </w:t>
      </w:r>
    </w:p>
    <w:p w:rsidR="00372D3F" w:rsidRPr="00372D3F" w:rsidRDefault="00372D3F" w:rsidP="00372D3F">
      <w:pPr>
        <w:spacing w:before="181"/>
        <w:ind w:left="426"/>
        <w:rPr>
          <w:b/>
          <w:bCs/>
        </w:rPr>
      </w:pPr>
      <w:r>
        <w:rPr>
          <w:b/>
          <w:bCs/>
        </w:rPr>
        <w:t xml:space="preserve">6. </w:t>
      </w:r>
      <w:r w:rsidRPr="00C523C6">
        <w:rPr>
          <w:b/>
          <w:bCs/>
        </w:rPr>
        <w:t>WYMAGANIA</w:t>
      </w:r>
      <w:r w:rsidRPr="00C523C6">
        <w:rPr>
          <w:b/>
          <w:bCs/>
          <w:spacing w:val="-4"/>
        </w:rPr>
        <w:t xml:space="preserve"> </w:t>
      </w:r>
      <w:r w:rsidRPr="00C523C6">
        <w:rPr>
          <w:b/>
          <w:bCs/>
        </w:rPr>
        <w:t>DOTYCZĄCE</w:t>
      </w:r>
      <w:r w:rsidRPr="00C523C6">
        <w:rPr>
          <w:b/>
          <w:bCs/>
          <w:spacing w:val="-3"/>
        </w:rPr>
        <w:t xml:space="preserve"> </w:t>
      </w:r>
      <w:r w:rsidRPr="00C523C6">
        <w:rPr>
          <w:b/>
          <w:bCs/>
        </w:rPr>
        <w:t>ROBÓT:</w:t>
      </w:r>
    </w:p>
    <w:p w:rsidR="00372D3F" w:rsidRDefault="00372D3F" w:rsidP="00372D3F">
      <w:pPr>
        <w:pStyle w:val="Akapitzlist"/>
        <w:widowControl w:val="0"/>
        <w:numPr>
          <w:ilvl w:val="0"/>
          <w:numId w:val="9"/>
        </w:numPr>
        <w:tabs>
          <w:tab w:val="left" w:pos="400"/>
        </w:tabs>
        <w:autoSpaceDE w:val="0"/>
        <w:autoSpaceDN w:val="0"/>
        <w:spacing w:after="0" w:line="259" w:lineRule="auto"/>
        <w:ind w:right="114"/>
        <w:contextualSpacing w:val="0"/>
        <w:jc w:val="both"/>
      </w:pPr>
      <w:r>
        <w:t>Wykonawca zobowiązany jest zapewnić, aby dostarczona wykładzina pochodziła z jednej serii jeśli</w:t>
      </w:r>
      <w:r>
        <w:rPr>
          <w:spacing w:val="1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>być układana w</w:t>
      </w:r>
      <w:r>
        <w:rPr>
          <w:spacing w:val="-2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samym</w:t>
      </w:r>
      <w:r>
        <w:rPr>
          <w:spacing w:val="1"/>
        </w:rPr>
        <w:t xml:space="preserve"> </w:t>
      </w:r>
      <w:r>
        <w:t>pomieszczeniu.</w:t>
      </w:r>
    </w:p>
    <w:p w:rsidR="00372D3F" w:rsidRDefault="00372D3F" w:rsidP="00372D3F">
      <w:pPr>
        <w:pStyle w:val="Akapitzlist"/>
        <w:widowControl w:val="0"/>
        <w:numPr>
          <w:ilvl w:val="0"/>
          <w:numId w:val="9"/>
        </w:numPr>
        <w:tabs>
          <w:tab w:val="left" w:pos="455"/>
        </w:tabs>
        <w:autoSpaceDE w:val="0"/>
        <w:autoSpaceDN w:val="0"/>
        <w:spacing w:before="22" w:after="0" w:line="259" w:lineRule="auto"/>
        <w:ind w:left="116" w:right="111" w:firstLine="0"/>
        <w:contextualSpacing w:val="0"/>
        <w:jc w:val="both"/>
      </w:pPr>
      <w:r>
        <w:t>Zabezpieczenie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nieremontowanych,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zapobiegający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uszkodzeniu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prac.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prowadzeniu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przygotowawczych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montażowych</w:t>
      </w:r>
      <w:r>
        <w:rPr>
          <w:spacing w:val="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zwrócić</w:t>
      </w:r>
      <w:r>
        <w:rPr>
          <w:spacing w:val="-1"/>
        </w:rPr>
        <w:t xml:space="preserve"> </w:t>
      </w:r>
      <w:r>
        <w:t>uwagę</w:t>
      </w:r>
      <w:r>
        <w:rPr>
          <w:spacing w:val="1"/>
        </w:rPr>
        <w:t xml:space="preserve"> </w:t>
      </w:r>
      <w:r>
        <w:t>na stolarkę</w:t>
      </w:r>
      <w:r>
        <w:rPr>
          <w:spacing w:val="-2"/>
        </w:rPr>
        <w:t xml:space="preserve"> </w:t>
      </w:r>
      <w:r>
        <w:t>okienną</w:t>
      </w:r>
      <w:r>
        <w:rPr>
          <w:spacing w:val="-2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szyby.</w:t>
      </w:r>
    </w:p>
    <w:p w:rsidR="00372D3F" w:rsidRDefault="00372D3F" w:rsidP="00372D3F">
      <w:pPr>
        <w:pStyle w:val="Akapitzlist"/>
        <w:widowControl w:val="0"/>
        <w:numPr>
          <w:ilvl w:val="0"/>
          <w:numId w:val="9"/>
        </w:numPr>
        <w:tabs>
          <w:tab w:val="left" w:pos="364"/>
        </w:tabs>
        <w:autoSpaceDE w:val="0"/>
        <w:autoSpaceDN w:val="0"/>
        <w:spacing w:after="0" w:line="259" w:lineRule="auto"/>
        <w:ind w:left="116" w:right="115" w:firstLine="0"/>
        <w:contextualSpacing w:val="0"/>
        <w:jc w:val="both"/>
      </w:pPr>
      <w:r>
        <w:t>Ciągi komunikacyjne i pomieszczenia ogólnodostępne powinny być utrzymywane we właściwym</w:t>
      </w:r>
      <w:r>
        <w:rPr>
          <w:spacing w:val="1"/>
        </w:rPr>
        <w:t xml:space="preserve"> </w:t>
      </w:r>
      <w:r>
        <w:t>stanie</w:t>
      </w:r>
      <w:r>
        <w:rPr>
          <w:spacing w:val="-7"/>
        </w:rPr>
        <w:t xml:space="preserve"> </w:t>
      </w:r>
      <w:r>
        <w:t>technicznym,</w:t>
      </w:r>
      <w:r>
        <w:rPr>
          <w:spacing w:val="-6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wolno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nich,</w:t>
      </w:r>
      <w:r>
        <w:rPr>
          <w:spacing w:val="-4"/>
        </w:rPr>
        <w:t xml:space="preserve"> </w:t>
      </w:r>
      <w:r>
        <w:t>poza</w:t>
      </w:r>
      <w:r>
        <w:rPr>
          <w:spacing w:val="-7"/>
        </w:rPr>
        <w:t xml:space="preserve"> </w:t>
      </w:r>
      <w:r>
        <w:t>miejscami</w:t>
      </w:r>
      <w:r>
        <w:rPr>
          <w:spacing w:val="-7"/>
        </w:rPr>
        <w:t xml:space="preserve"> </w:t>
      </w:r>
      <w:r>
        <w:t>wyznaczonymi,</w:t>
      </w:r>
      <w:r>
        <w:rPr>
          <w:spacing w:val="-7"/>
        </w:rPr>
        <w:t xml:space="preserve"> </w:t>
      </w:r>
      <w:r>
        <w:t>uzgodnionymi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Zamawiającym</w:t>
      </w:r>
      <w:r>
        <w:rPr>
          <w:spacing w:val="-47"/>
        </w:rPr>
        <w:t xml:space="preserve"> </w:t>
      </w:r>
      <w:r>
        <w:t>składować</w:t>
      </w:r>
      <w:r>
        <w:rPr>
          <w:spacing w:val="-2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ani</w:t>
      </w:r>
      <w:r>
        <w:rPr>
          <w:spacing w:val="-3"/>
        </w:rPr>
        <w:t xml:space="preserve"> </w:t>
      </w:r>
      <w:r>
        <w:t>sprzętu.</w:t>
      </w:r>
    </w:p>
    <w:p w:rsidR="00372D3F" w:rsidRDefault="00372D3F" w:rsidP="00372D3F">
      <w:pPr>
        <w:pStyle w:val="Akapitzlist"/>
        <w:widowControl w:val="0"/>
        <w:numPr>
          <w:ilvl w:val="0"/>
          <w:numId w:val="9"/>
        </w:numPr>
        <w:tabs>
          <w:tab w:val="left" w:pos="359"/>
        </w:tabs>
        <w:autoSpaceDE w:val="0"/>
        <w:autoSpaceDN w:val="0"/>
        <w:spacing w:after="0" w:line="267" w:lineRule="exact"/>
        <w:ind w:left="358" w:hanging="243"/>
        <w:contextualSpacing w:val="0"/>
        <w:jc w:val="both"/>
      </w:pPr>
      <w:r>
        <w:t>Wykonawca</w:t>
      </w:r>
      <w:r>
        <w:rPr>
          <w:spacing w:val="20"/>
        </w:rPr>
        <w:t xml:space="preserve"> </w:t>
      </w:r>
      <w:r>
        <w:t>ma</w:t>
      </w:r>
      <w:r>
        <w:rPr>
          <w:spacing w:val="20"/>
        </w:rPr>
        <w:t xml:space="preserve"> </w:t>
      </w:r>
      <w:r>
        <w:t>obowiązek</w:t>
      </w:r>
      <w:r>
        <w:rPr>
          <w:spacing w:val="25"/>
        </w:rPr>
        <w:t xml:space="preserve"> </w:t>
      </w:r>
      <w:r>
        <w:t>dopilnowania,</w:t>
      </w:r>
      <w:r>
        <w:rPr>
          <w:spacing w:val="19"/>
        </w:rPr>
        <w:t xml:space="preserve"> </w:t>
      </w:r>
      <w:r>
        <w:t>aby</w:t>
      </w:r>
      <w:r>
        <w:rPr>
          <w:spacing w:val="21"/>
        </w:rPr>
        <w:t xml:space="preserve"> </w:t>
      </w:r>
      <w:r>
        <w:t>wykładzina</w:t>
      </w:r>
      <w:r>
        <w:rPr>
          <w:spacing w:val="22"/>
        </w:rPr>
        <w:t xml:space="preserve"> </w:t>
      </w:r>
      <w:r>
        <w:t>była</w:t>
      </w:r>
      <w:r>
        <w:rPr>
          <w:spacing w:val="21"/>
        </w:rPr>
        <w:t xml:space="preserve"> </w:t>
      </w:r>
      <w:r>
        <w:t>ułożona</w:t>
      </w:r>
      <w:r>
        <w:rPr>
          <w:spacing w:val="22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podłożu</w:t>
      </w:r>
      <w:r>
        <w:rPr>
          <w:spacing w:val="19"/>
        </w:rPr>
        <w:t xml:space="preserve"> </w:t>
      </w:r>
      <w:r>
        <w:t>spełniającym</w:t>
      </w:r>
    </w:p>
    <w:p w:rsidR="00372D3F" w:rsidRDefault="00372D3F" w:rsidP="00372D3F">
      <w:pPr>
        <w:pStyle w:val="Tekstpodstawowy"/>
        <w:spacing w:before="21"/>
        <w:ind w:left="116"/>
        <w:jc w:val="both"/>
      </w:pPr>
      <w:r>
        <w:t>warunki</w:t>
      </w:r>
      <w:r>
        <w:rPr>
          <w:spacing w:val="-1"/>
        </w:rPr>
        <w:t xml:space="preserve"> </w:t>
      </w:r>
      <w:r>
        <w:t>techniczne.</w:t>
      </w:r>
    </w:p>
    <w:p w:rsidR="00DB56EF" w:rsidRDefault="00372D3F" w:rsidP="00DB56EF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contextualSpacing w:val="0"/>
        <w:jc w:val="both"/>
      </w:pPr>
      <w:r>
        <w:t>W</w:t>
      </w:r>
      <w:r w:rsidRPr="00F62AF7">
        <w:t>ykonawca odpowiada za wszelkie zniszczenia w obiekcie, na jego terenie oraz jego otoczeniu powstałe z jego winy w trakcie wykonywania przedmiotu zamówienia. Wykonawca naprawi uszkodzenia i doprowadzi obiekt do stanu pierwotnego na własny koszt, pod nadzorem Zamawiającego</w:t>
      </w:r>
      <w:r>
        <w:t>.</w:t>
      </w:r>
      <w:r w:rsidRPr="00F62AF7">
        <w:t xml:space="preserve"> </w:t>
      </w:r>
    </w:p>
    <w:p w:rsidR="00372D3F" w:rsidRDefault="00372D3F" w:rsidP="00372D3F">
      <w:pPr>
        <w:pStyle w:val="Tekstpodstawowy"/>
        <w:spacing w:before="7"/>
        <w:rPr>
          <w:sz w:val="25"/>
        </w:rPr>
      </w:pPr>
    </w:p>
    <w:p w:rsidR="00372D3F" w:rsidRDefault="00372D3F" w:rsidP="00372D3F">
      <w:pPr>
        <w:pStyle w:val="Nagwek1"/>
        <w:ind w:left="399" w:firstLine="0"/>
      </w:pPr>
      <w:r>
        <w:rPr>
          <w:sz w:val="23"/>
        </w:rPr>
        <w:t>7.</w:t>
      </w:r>
      <w:r>
        <w:rPr>
          <w:spacing w:val="51"/>
          <w:sz w:val="23"/>
        </w:rPr>
        <w:t xml:space="preserve"> </w:t>
      </w:r>
      <w:r>
        <w:t>SZCZEGÓŁY</w:t>
      </w:r>
      <w:r>
        <w:rPr>
          <w:spacing w:val="-3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WYKONYWANYCH</w:t>
      </w:r>
      <w:r>
        <w:rPr>
          <w:spacing w:val="-4"/>
        </w:rPr>
        <w:t xml:space="preserve"> </w:t>
      </w:r>
      <w:r>
        <w:t>PRAC:</w:t>
      </w:r>
    </w:p>
    <w:p w:rsidR="00372D3F" w:rsidRDefault="00372D3F" w:rsidP="00372D3F">
      <w:pPr>
        <w:pStyle w:val="Tekstpodstawowy"/>
        <w:spacing w:before="5"/>
        <w:rPr>
          <w:sz w:val="25"/>
        </w:rPr>
      </w:pPr>
    </w:p>
    <w:p w:rsidR="00372D3F" w:rsidRDefault="00372D3F" w:rsidP="00372D3F">
      <w:pPr>
        <w:pStyle w:val="Akapitzlist"/>
        <w:widowControl w:val="0"/>
        <w:numPr>
          <w:ilvl w:val="0"/>
          <w:numId w:val="10"/>
        </w:numPr>
        <w:tabs>
          <w:tab w:val="left" w:pos="338"/>
        </w:tabs>
        <w:autoSpaceDE w:val="0"/>
        <w:autoSpaceDN w:val="0"/>
        <w:spacing w:after="0" w:line="240" w:lineRule="auto"/>
        <w:ind w:hanging="222"/>
        <w:contextualSpacing w:val="0"/>
        <w:jc w:val="both"/>
        <w:rPr>
          <w:b/>
        </w:rPr>
      </w:pPr>
      <w:r>
        <w:rPr>
          <w:b/>
        </w:rPr>
        <w:t>Roboty</w:t>
      </w:r>
      <w:r>
        <w:rPr>
          <w:b/>
          <w:spacing w:val="-5"/>
        </w:rPr>
        <w:t xml:space="preserve"> </w:t>
      </w:r>
      <w:r>
        <w:rPr>
          <w:b/>
        </w:rPr>
        <w:t>przygotowawcze:</w:t>
      </w:r>
    </w:p>
    <w:p w:rsidR="00372D3F" w:rsidRDefault="00372D3F" w:rsidP="00372D3F">
      <w:pPr>
        <w:pStyle w:val="Akapitzlist"/>
        <w:widowControl w:val="0"/>
        <w:numPr>
          <w:ilvl w:val="1"/>
          <w:numId w:val="10"/>
        </w:numPr>
        <w:tabs>
          <w:tab w:val="left" w:pos="477"/>
        </w:tabs>
        <w:autoSpaceDE w:val="0"/>
        <w:autoSpaceDN w:val="0"/>
        <w:spacing w:before="183" w:after="0"/>
        <w:ind w:right="113"/>
        <w:contextualSpacing w:val="0"/>
        <w:jc w:val="both"/>
      </w:pPr>
      <w:r>
        <w:t>Zabezpieczenie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nieremontowanych,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zapobiegający</w:t>
      </w:r>
      <w:r>
        <w:rPr>
          <w:spacing w:val="-3"/>
        </w:rPr>
        <w:t xml:space="preserve"> </w:t>
      </w:r>
      <w:r>
        <w:t>ich uszkodzeniu</w:t>
      </w:r>
      <w:r>
        <w:rPr>
          <w:spacing w:val="-1"/>
        </w:rPr>
        <w:t xml:space="preserve"> </w:t>
      </w:r>
      <w:r>
        <w:t>podczas wykonywanych</w:t>
      </w:r>
      <w:r>
        <w:rPr>
          <w:spacing w:val="-1"/>
        </w:rPr>
        <w:t xml:space="preserve"> </w:t>
      </w:r>
      <w:r>
        <w:t>prac.</w:t>
      </w:r>
    </w:p>
    <w:p w:rsidR="00372D3F" w:rsidRDefault="00372D3F" w:rsidP="00372D3F">
      <w:pPr>
        <w:pStyle w:val="Akapitzlist"/>
        <w:widowControl w:val="0"/>
        <w:numPr>
          <w:ilvl w:val="1"/>
          <w:numId w:val="10"/>
        </w:numPr>
        <w:tabs>
          <w:tab w:val="left" w:pos="477"/>
        </w:tabs>
        <w:autoSpaceDE w:val="0"/>
        <w:autoSpaceDN w:val="0"/>
        <w:spacing w:before="3" w:after="0" w:line="240" w:lineRule="auto"/>
        <w:ind w:hanging="361"/>
        <w:contextualSpacing w:val="0"/>
        <w:jc w:val="both"/>
      </w:pPr>
      <w:r>
        <w:t>Podłoże,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rozkładana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przyklejana</w:t>
      </w:r>
      <w:r>
        <w:rPr>
          <w:spacing w:val="-2"/>
        </w:rPr>
        <w:t xml:space="preserve"> </w:t>
      </w:r>
      <w:r>
        <w:t>wykładzina</w:t>
      </w:r>
      <w:r>
        <w:rPr>
          <w:spacing w:val="-1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płaskie,</w:t>
      </w:r>
      <w:r>
        <w:rPr>
          <w:spacing w:val="2"/>
        </w:rPr>
        <w:t xml:space="preserve"> </w:t>
      </w:r>
      <w:r>
        <w:t>gładkie,</w:t>
      </w:r>
      <w:r>
        <w:rPr>
          <w:spacing w:val="-2"/>
        </w:rPr>
        <w:t xml:space="preserve"> </w:t>
      </w:r>
      <w:r>
        <w:t>suche</w:t>
      </w:r>
    </w:p>
    <w:p w:rsidR="00372D3F" w:rsidRDefault="00372D3F" w:rsidP="00372D3F">
      <w:pPr>
        <w:pStyle w:val="Tekstpodstawowy"/>
        <w:spacing w:before="22" w:line="259" w:lineRule="auto"/>
        <w:ind w:left="116" w:right="111"/>
        <w:jc w:val="both"/>
      </w:pPr>
      <w:r>
        <w:t>i odkurzone. W przypadku wystąpienia dużych nierówności należy je zniwelować poprzez punktową</w:t>
      </w:r>
      <w:r>
        <w:rPr>
          <w:spacing w:val="1"/>
        </w:rPr>
        <w:t xml:space="preserve"> </w:t>
      </w:r>
      <w:r>
        <w:t>naprawę oraz wyrównanie powierzchni, w tym zagruntowanie, wylanie masy wygładzającej o gr. do 8</w:t>
      </w:r>
      <w:r>
        <w:rPr>
          <w:spacing w:val="-47"/>
        </w:rPr>
        <w:t xml:space="preserve"> </w:t>
      </w:r>
      <w:r>
        <w:t>mm.</w:t>
      </w:r>
    </w:p>
    <w:p w:rsidR="00372D3F" w:rsidRDefault="00372D3F" w:rsidP="00372D3F">
      <w:pPr>
        <w:pStyle w:val="Akapitzlist"/>
        <w:widowControl w:val="0"/>
        <w:numPr>
          <w:ilvl w:val="1"/>
          <w:numId w:val="10"/>
        </w:numPr>
        <w:tabs>
          <w:tab w:val="left" w:pos="477"/>
        </w:tabs>
        <w:autoSpaceDE w:val="0"/>
        <w:autoSpaceDN w:val="0"/>
        <w:spacing w:after="0" w:line="267" w:lineRule="exact"/>
        <w:ind w:hanging="361"/>
        <w:contextualSpacing w:val="0"/>
        <w:jc w:val="both"/>
      </w:pPr>
      <w:r>
        <w:t>Po</w:t>
      </w:r>
      <w:r>
        <w:rPr>
          <w:spacing w:val="38"/>
        </w:rPr>
        <w:t xml:space="preserve"> </w:t>
      </w:r>
      <w:r>
        <w:t>przygotowaniu</w:t>
      </w:r>
      <w:r>
        <w:rPr>
          <w:spacing w:val="36"/>
        </w:rPr>
        <w:t xml:space="preserve"> </w:t>
      </w:r>
      <w:r>
        <w:t>podłoża</w:t>
      </w:r>
      <w:r>
        <w:rPr>
          <w:spacing w:val="36"/>
        </w:rPr>
        <w:t xml:space="preserve"> </w:t>
      </w:r>
      <w:r>
        <w:t>należy</w:t>
      </w:r>
      <w:r>
        <w:rPr>
          <w:spacing w:val="39"/>
        </w:rPr>
        <w:t xml:space="preserve"> </w:t>
      </w:r>
      <w:r>
        <w:t>rozłożyć</w:t>
      </w:r>
      <w:r>
        <w:rPr>
          <w:spacing w:val="37"/>
        </w:rPr>
        <w:t xml:space="preserve"> </w:t>
      </w:r>
      <w:r>
        <w:t>wykładzinę,</w:t>
      </w:r>
      <w:r>
        <w:rPr>
          <w:spacing w:val="40"/>
        </w:rPr>
        <w:t xml:space="preserve"> </w:t>
      </w:r>
      <w:r>
        <w:t>przy</w:t>
      </w:r>
      <w:r>
        <w:rPr>
          <w:spacing w:val="39"/>
        </w:rPr>
        <w:t xml:space="preserve"> </w:t>
      </w:r>
      <w:r>
        <w:t>czym</w:t>
      </w:r>
      <w:r>
        <w:rPr>
          <w:spacing w:val="38"/>
        </w:rPr>
        <w:t xml:space="preserve"> </w:t>
      </w:r>
      <w:r>
        <w:t>należy</w:t>
      </w:r>
      <w:r>
        <w:rPr>
          <w:spacing w:val="38"/>
        </w:rPr>
        <w:t xml:space="preserve"> </w:t>
      </w:r>
      <w:r>
        <w:t>pamiętać,</w:t>
      </w:r>
      <w:r>
        <w:rPr>
          <w:spacing w:val="40"/>
        </w:rPr>
        <w:t xml:space="preserve"> </w:t>
      </w:r>
      <w:r>
        <w:t>aby</w:t>
      </w:r>
      <w:r>
        <w:rPr>
          <w:spacing w:val="38"/>
        </w:rPr>
        <w:t xml:space="preserve"> </w:t>
      </w:r>
      <w:r>
        <w:t>przed</w:t>
      </w:r>
    </w:p>
    <w:p w:rsidR="00372D3F" w:rsidRDefault="00372D3F" w:rsidP="00372D3F">
      <w:pPr>
        <w:pStyle w:val="Tekstpodstawowy"/>
        <w:spacing w:before="22"/>
        <w:ind w:left="476"/>
        <w:jc w:val="both"/>
      </w:pPr>
      <w:r>
        <w:t>rozłożeniem</w:t>
      </w:r>
      <w:r>
        <w:rPr>
          <w:spacing w:val="-1"/>
        </w:rPr>
        <w:t xml:space="preserve"> </w:t>
      </w:r>
      <w:r>
        <w:t>wykładzina</w:t>
      </w:r>
      <w:r>
        <w:rPr>
          <w:spacing w:val="-2"/>
        </w:rPr>
        <w:t xml:space="preserve"> </w:t>
      </w:r>
      <w:r>
        <w:t>„odleżała”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pomieszczeniu</w:t>
      </w:r>
      <w:r>
        <w:rPr>
          <w:spacing w:val="-5"/>
        </w:rPr>
        <w:t xml:space="preserve"> </w:t>
      </w:r>
      <w:r>
        <w:t>min.</w:t>
      </w:r>
      <w:r>
        <w:rPr>
          <w:spacing w:val="-2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godziny.</w:t>
      </w:r>
    </w:p>
    <w:p w:rsidR="00372D3F" w:rsidRDefault="00372D3F" w:rsidP="00372D3F">
      <w:pPr>
        <w:pStyle w:val="Tekstpodstawowy"/>
        <w:spacing w:before="5"/>
        <w:rPr>
          <w:sz w:val="25"/>
        </w:rPr>
      </w:pPr>
    </w:p>
    <w:p w:rsidR="00372D3F" w:rsidRDefault="00372D3F" w:rsidP="00372D3F">
      <w:pPr>
        <w:pStyle w:val="Nagwek1"/>
        <w:numPr>
          <w:ilvl w:val="0"/>
          <w:numId w:val="10"/>
        </w:numPr>
        <w:tabs>
          <w:tab w:val="left" w:pos="340"/>
        </w:tabs>
        <w:ind w:left="339" w:hanging="224"/>
        <w:jc w:val="both"/>
      </w:pPr>
      <w:r>
        <w:t>Montaż</w:t>
      </w:r>
      <w:r>
        <w:rPr>
          <w:spacing w:val="-5"/>
        </w:rPr>
        <w:t xml:space="preserve"> </w:t>
      </w:r>
      <w:r>
        <w:t>wykładziny:</w:t>
      </w:r>
    </w:p>
    <w:p w:rsidR="00372D3F" w:rsidRDefault="00372D3F" w:rsidP="00372D3F">
      <w:pPr>
        <w:pStyle w:val="Akapitzlist"/>
        <w:widowControl w:val="0"/>
        <w:numPr>
          <w:ilvl w:val="1"/>
          <w:numId w:val="10"/>
        </w:numPr>
        <w:tabs>
          <w:tab w:val="left" w:pos="508"/>
        </w:tabs>
        <w:autoSpaceDE w:val="0"/>
        <w:autoSpaceDN w:val="0"/>
        <w:spacing w:before="183" w:after="0" w:line="259" w:lineRule="auto"/>
        <w:ind w:left="116" w:right="114" w:firstLine="0"/>
        <w:contextualSpacing w:val="0"/>
      </w:pPr>
      <w:r>
        <w:t>Wykładzinę</w:t>
      </w:r>
      <w:r>
        <w:rPr>
          <w:spacing w:val="12"/>
        </w:rPr>
        <w:t xml:space="preserve"> </w:t>
      </w:r>
      <w:r>
        <w:t>należy</w:t>
      </w:r>
      <w:r>
        <w:rPr>
          <w:spacing w:val="10"/>
        </w:rPr>
        <w:t xml:space="preserve"> </w:t>
      </w:r>
      <w:r>
        <w:t>rozwinąć</w:t>
      </w:r>
      <w:r>
        <w:rPr>
          <w:spacing w:val="12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rulonu.</w:t>
      </w:r>
      <w:r>
        <w:rPr>
          <w:spacing w:val="11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przypadku</w:t>
      </w:r>
      <w:r>
        <w:rPr>
          <w:spacing w:val="11"/>
        </w:rPr>
        <w:t xml:space="preserve"> </w:t>
      </w:r>
      <w:r>
        <w:t>łączenia</w:t>
      </w:r>
      <w:r>
        <w:rPr>
          <w:spacing w:val="11"/>
        </w:rPr>
        <w:t xml:space="preserve"> </w:t>
      </w:r>
      <w:r>
        <w:t>wykładzin,</w:t>
      </w:r>
      <w:r>
        <w:rPr>
          <w:spacing w:val="12"/>
        </w:rPr>
        <w:t xml:space="preserve"> </w:t>
      </w:r>
      <w:r>
        <w:t>leżące</w:t>
      </w:r>
      <w:r>
        <w:rPr>
          <w:spacing w:val="10"/>
        </w:rPr>
        <w:t xml:space="preserve"> </w:t>
      </w:r>
      <w:r>
        <w:t>obok</w:t>
      </w:r>
      <w:r>
        <w:rPr>
          <w:spacing w:val="12"/>
        </w:rPr>
        <w:t xml:space="preserve"> </w:t>
      </w:r>
      <w:r>
        <w:t>siebie</w:t>
      </w:r>
      <w:r>
        <w:rPr>
          <w:spacing w:val="-47"/>
        </w:rPr>
        <w:t xml:space="preserve"> </w:t>
      </w:r>
      <w:r>
        <w:lastRenderedPageBreak/>
        <w:t>wykładziny</w:t>
      </w:r>
      <w:r>
        <w:rPr>
          <w:spacing w:val="-1"/>
        </w:rPr>
        <w:t xml:space="preserve"> </w:t>
      </w:r>
      <w:r>
        <w:t>(rolki)</w:t>
      </w:r>
      <w:r>
        <w:rPr>
          <w:spacing w:val="-2"/>
        </w:rPr>
        <w:t xml:space="preserve"> </w:t>
      </w:r>
      <w:r>
        <w:t>należy układać w</w:t>
      </w:r>
      <w:r>
        <w:rPr>
          <w:spacing w:val="-2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samym</w:t>
      </w:r>
      <w:r>
        <w:rPr>
          <w:spacing w:val="1"/>
        </w:rPr>
        <w:t xml:space="preserve"> </w:t>
      </w:r>
      <w:r>
        <w:t>kierunku.</w:t>
      </w:r>
    </w:p>
    <w:p w:rsidR="00372D3F" w:rsidRDefault="00372D3F" w:rsidP="00372D3F">
      <w:pPr>
        <w:pStyle w:val="Akapitzlist"/>
        <w:widowControl w:val="0"/>
        <w:numPr>
          <w:ilvl w:val="1"/>
          <w:numId w:val="10"/>
        </w:numPr>
        <w:tabs>
          <w:tab w:val="left" w:pos="448"/>
        </w:tabs>
        <w:autoSpaceDE w:val="0"/>
        <w:autoSpaceDN w:val="0"/>
        <w:spacing w:after="0" w:line="267" w:lineRule="exact"/>
        <w:ind w:left="447" w:hanging="332"/>
        <w:contextualSpacing w:val="0"/>
      </w:pPr>
      <w:r>
        <w:t>Rozłożenie</w:t>
      </w:r>
      <w:r>
        <w:rPr>
          <w:spacing w:val="-4"/>
        </w:rPr>
        <w:t xml:space="preserve"> </w:t>
      </w:r>
      <w:r>
        <w:t>wykładziny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przyklejeniem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powierzchni.</w:t>
      </w:r>
    </w:p>
    <w:p w:rsidR="00372D3F" w:rsidRDefault="00372D3F" w:rsidP="00372D3F">
      <w:pPr>
        <w:pStyle w:val="Akapitzlist"/>
        <w:widowControl w:val="0"/>
        <w:numPr>
          <w:ilvl w:val="1"/>
          <w:numId w:val="10"/>
        </w:numPr>
        <w:tabs>
          <w:tab w:val="left" w:pos="447"/>
        </w:tabs>
        <w:autoSpaceDE w:val="0"/>
        <w:autoSpaceDN w:val="0"/>
        <w:spacing w:before="21" w:after="0" w:line="240" w:lineRule="auto"/>
        <w:ind w:left="446" w:hanging="331"/>
        <w:contextualSpacing w:val="0"/>
      </w:pPr>
      <w:r>
        <w:t>Frezowanie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spawanie</w:t>
      </w:r>
      <w:r>
        <w:rPr>
          <w:spacing w:val="-1"/>
        </w:rPr>
        <w:t xml:space="preserve"> </w:t>
      </w:r>
      <w:r>
        <w:t>łączeń.</w:t>
      </w:r>
    </w:p>
    <w:p w:rsidR="00372D3F" w:rsidRDefault="00372D3F" w:rsidP="00372D3F">
      <w:pPr>
        <w:pStyle w:val="Akapitzlist"/>
        <w:widowControl w:val="0"/>
        <w:numPr>
          <w:ilvl w:val="1"/>
          <w:numId w:val="10"/>
        </w:numPr>
        <w:tabs>
          <w:tab w:val="left" w:pos="494"/>
        </w:tabs>
        <w:autoSpaceDE w:val="0"/>
        <w:autoSpaceDN w:val="0"/>
        <w:spacing w:before="22" w:after="0" w:line="259" w:lineRule="auto"/>
        <w:ind w:left="116" w:right="121" w:firstLine="0"/>
        <w:contextualSpacing w:val="0"/>
      </w:pPr>
      <w:r>
        <w:t>Montaż</w:t>
      </w:r>
      <w:r>
        <w:rPr>
          <w:spacing w:val="43"/>
        </w:rPr>
        <w:t xml:space="preserve"> </w:t>
      </w:r>
      <w:r>
        <w:t>cokolików</w:t>
      </w:r>
      <w:r>
        <w:rPr>
          <w:spacing w:val="44"/>
        </w:rPr>
        <w:t xml:space="preserve"> </w:t>
      </w:r>
      <w:r>
        <w:t>przyściennych</w:t>
      </w:r>
      <w:r>
        <w:rPr>
          <w:spacing w:val="43"/>
        </w:rPr>
        <w:t xml:space="preserve"> </w:t>
      </w:r>
      <w:r>
        <w:t>z</w:t>
      </w:r>
      <w:r>
        <w:rPr>
          <w:spacing w:val="43"/>
        </w:rPr>
        <w:t xml:space="preserve"> </w:t>
      </w:r>
      <w:r>
        <w:t>wykładziny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wysokości</w:t>
      </w:r>
      <w:r>
        <w:rPr>
          <w:spacing w:val="44"/>
        </w:rPr>
        <w:t xml:space="preserve"> </w:t>
      </w:r>
      <w:r>
        <w:t>10</w:t>
      </w:r>
      <w:r>
        <w:rPr>
          <w:spacing w:val="45"/>
        </w:rPr>
        <w:t xml:space="preserve"> </w:t>
      </w:r>
      <w:r>
        <w:t>cm</w:t>
      </w:r>
      <w:r>
        <w:rPr>
          <w:spacing w:val="45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ścianie</w:t>
      </w:r>
      <w:r>
        <w:rPr>
          <w:spacing w:val="44"/>
        </w:rPr>
        <w:t xml:space="preserve"> </w:t>
      </w:r>
      <w:r>
        <w:t>z</w:t>
      </w:r>
      <w:r>
        <w:rPr>
          <w:spacing w:val="43"/>
        </w:rPr>
        <w:t xml:space="preserve"> </w:t>
      </w:r>
      <w:r>
        <w:t>tego</w:t>
      </w:r>
      <w:r>
        <w:rPr>
          <w:spacing w:val="45"/>
        </w:rPr>
        <w:t xml:space="preserve"> </w:t>
      </w:r>
      <w:r>
        <w:t>samego</w:t>
      </w:r>
      <w:r>
        <w:rPr>
          <w:spacing w:val="-47"/>
        </w:rPr>
        <w:t xml:space="preserve"> </w:t>
      </w:r>
      <w:r>
        <w:t>materiału.</w:t>
      </w:r>
    </w:p>
    <w:p w:rsidR="00372D3F" w:rsidRDefault="00372D3F" w:rsidP="00372D3F">
      <w:pPr>
        <w:pStyle w:val="Akapitzlist"/>
        <w:widowControl w:val="0"/>
        <w:numPr>
          <w:ilvl w:val="1"/>
          <w:numId w:val="10"/>
        </w:numPr>
        <w:tabs>
          <w:tab w:val="left" w:pos="445"/>
        </w:tabs>
        <w:autoSpaceDE w:val="0"/>
        <w:autoSpaceDN w:val="0"/>
        <w:spacing w:after="0" w:line="267" w:lineRule="exact"/>
        <w:ind w:left="444" w:hanging="329"/>
        <w:contextualSpacing w:val="0"/>
      </w:pPr>
      <w:r>
        <w:t>Wywóz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utylizacja</w:t>
      </w:r>
      <w:r>
        <w:rPr>
          <w:spacing w:val="-2"/>
        </w:rPr>
        <w:t xml:space="preserve"> </w:t>
      </w:r>
      <w:r>
        <w:t>odpadów.</w:t>
      </w:r>
    </w:p>
    <w:p w:rsidR="00372D3F" w:rsidRDefault="00372D3F" w:rsidP="00372D3F">
      <w:pPr>
        <w:pStyle w:val="Tekstpodstawowy"/>
        <w:spacing w:before="4"/>
        <w:rPr>
          <w:sz w:val="24"/>
        </w:rPr>
      </w:pPr>
    </w:p>
    <w:p w:rsidR="00372D3F" w:rsidRDefault="00372D3F" w:rsidP="00372D3F">
      <w:pPr>
        <w:pStyle w:val="Nagwek1"/>
        <w:ind w:left="476" w:firstLine="0"/>
      </w:pPr>
      <w:r>
        <w:rPr>
          <w:sz w:val="23"/>
        </w:rPr>
        <w:t>8.</w:t>
      </w:r>
      <w:r>
        <w:rPr>
          <w:spacing w:val="71"/>
          <w:sz w:val="23"/>
        </w:rPr>
        <w:t xml:space="preserve"> </w:t>
      </w:r>
      <w:bookmarkStart w:id="6" w:name="_Hlk169599555"/>
      <w:r>
        <w:t>WYMAGANIA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STOSOWANYCH</w:t>
      </w:r>
      <w:r>
        <w:rPr>
          <w:spacing w:val="-2"/>
        </w:rPr>
        <w:t xml:space="preserve"> </w:t>
      </w:r>
      <w:r>
        <w:t>MATERIAŁÓW:</w:t>
      </w:r>
    </w:p>
    <w:p w:rsidR="00372D3F" w:rsidRDefault="00372D3F" w:rsidP="00372D3F">
      <w:pPr>
        <w:pStyle w:val="Tekstpodstawowy"/>
        <w:spacing w:before="5"/>
        <w:rPr>
          <w:b/>
          <w:sz w:val="25"/>
        </w:rPr>
      </w:pPr>
    </w:p>
    <w:p w:rsidR="00372D3F" w:rsidRDefault="00372D3F" w:rsidP="00372D3F">
      <w:pPr>
        <w:pStyle w:val="Akapitzlist"/>
        <w:widowControl w:val="0"/>
        <w:numPr>
          <w:ilvl w:val="0"/>
          <w:numId w:val="4"/>
        </w:numPr>
        <w:tabs>
          <w:tab w:val="left" w:pos="335"/>
        </w:tabs>
        <w:autoSpaceDE w:val="0"/>
        <w:autoSpaceDN w:val="0"/>
        <w:spacing w:after="0" w:line="240" w:lineRule="auto"/>
        <w:contextualSpacing w:val="0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materiałów:</w:t>
      </w:r>
    </w:p>
    <w:p w:rsidR="00372D3F" w:rsidRDefault="00372D3F" w:rsidP="00372D3F">
      <w:pPr>
        <w:pStyle w:val="Akapitzlist"/>
        <w:widowControl w:val="0"/>
        <w:numPr>
          <w:ilvl w:val="1"/>
          <w:numId w:val="4"/>
        </w:numPr>
        <w:tabs>
          <w:tab w:val="left" w:pos="474"/>
        </w:tabs>
        <w:autoSpaceDE w:val="0"/>
        <w:autoSpaceDN w:val="0"/>
        <w:spacing w:before="22" w:after="0"/>
        <w:ind w:right="116" w:firstLine="0"/>
        <w:contextualSpacing w:val="0"/>
        <w:jc w:val="both"/>
      </w:pPr>
      <w:r>
        <w:t>Materiały</w:t>
      </w:r>
      <w:r>
        <w:rPr>
          <w:spacing w:val="25"/>
        </w:rPr>
        <w:t xml:space="preserve"> </w:t>
      </w:r>
      <w:r>
        <w:t>powinny</w:t>
      </w:r>
      <w:r>
        <w:rPr>
          <w:spacing w:val="28"/>
        </w:rPr>
        <w:t xml:space="preserve"> </w:t>
      </w:r>
      <w:r>
        <w:t>posiadać</w:t>
      </w:r>
      <w:r>
        <w:rPr>
          <w:spacing w:val="26"/>
        </w:rPr>
        <w:t xml:space="preserve"> </w:t>
      </w:r>
      <w:r>
        <w:t>certyfikaty</w:t>
      </w:r>
      <w:r>
        <w:rPr>
          <w:spacing w:val="28"/>
        </w:rPr>
        <w:t xml:space="preserve"> </w:t>
      </w:r>
      <w:r>
        <w:t>lub</w:t>
      </w:r>
      <w:r>
        <w:rPr>
          <w:spacing w:val="25"/>
        </w:rPr>
        <w:t xml:space="preserve"> </w:t>
      </w:r>
      <w:r>
        <w:t>deklaracje</w:t>
      </w:r>
      <w:r>
        <w:rPr>
          <w:spacing w:val="27"/>
        </w:rPr>
        <w:t xml:space="preserve"> </w:t>
      </w:r>
      <w:r>
        <w:t>zgodności</w:t>
      </w:r>
      <w:r>
        <w:rPr>
          <w:spacing w:val="27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aprobatą</w:t>
      </w:r>
      <w:r>
        <w:rPr>
          <w:spacing w:val="27"/>
        </w:rPr>
        <w:t xml:space="preserve"> </w:t>
      </w:r>
      <w:r>
        <w:t>techniczną</w:t>
      </w:r>
      <w:r>
        <w:rPr>
          <w:spacing w:val="27"/>
        </w:rPr>
        <w:t xml:space="preserve"> </w:t>
      </w:r>
      <w:r>
        <w:t>lub</w:t>
      </w:r>
      <w:r>
        <w:rPr>
          <w:spacing w:val="25"/>
        </w:rPr>
        <w:t xml:space="preserve"> </w:t>
      </w:r>
      <w:r>
        <w:t>PN</w:t>
      </w:r>
      <w:r>
        <w:rPr>
          <w:spacing w:val="-47"/>
        </w:rPr>
        <w:t xml:space="preserve">   </w:t>
      </w:r>
      <w:r>
        <w:t>w języku polskim oraz</w:t>
      </w:r>
      <w:r>
        <w:rPr>
          <w:spacing w:val="-2"/>
        </w:rPr>
        <w:t xml:space="preserve"> </w:t>
      </w:r>
      <w:r>
        <w:t>posiadać atest higieniczny.</w:t>
      </w:r>
    </w:p>
    <w:p w:rsidR="00372D3F" w:rsidRDefault="00372D3F" w:rsidP="00372D3F">
      <w:pPr>
        <w:pStyle w:val="Akapitzlist"/>
        <w:widowControl w:val="0"/>
        <w:numPr>
          <w:ilvl w:val="1"/>
          <w:numId w:val="4"/>
        </w:numPr>
        <w:tabs>
          <w:tab w:val="left" w:pos="472"/>
        </w:tabs>
        <w:autoSpaceDE w:val="0"/>
        <w:autoSpaceDN w:val="0"/>
        <w:spacing w:before="3" w:after="0" w:line="240" w:lineRule="auto"/>
        <w:ind w:left="471" w:hanging="356"/>
        <w:contextualSpacing w:val="0"/>
      </w:pPr>
      <w:r>
        <w:t>Składowanie</w:t>
      </w:r>
      <w:r>
        <w:rPr>
          <w:spacing w:val="20"/>
        </w:rPr>
        <w:t xml:space="preserve"> </w:t>
      </w:r>
      <w:r>
        <w:t>materiałów</w:t>
      </w:r>
      <w:r>
        <w:rPr>
          <w:spacing w:val="24"/>
        </w:rPr>
        <w:t xml:space="preserve"> </w:t>
      </w:r>
      <w:r>
        <w:t>powinno</w:t>
      </w:r>
      <w:r>
        <w:rPr>
          <w:spacing w:val="22"/>
        </w:rPr>
        <w:t xml:space="preserve"> </w:t>
      </w:r>
      <w:r>
        <w:t>odbywać</w:t>
      </w:r>
      <w:r>
        <w:rPr>
          <w:spacing w:val="24"/>
        </w:rPr>
        <w:t xml:space="preserve"> </w:t>
      </w:r>
      <w:r>
        <w:t>się</w:t>
      </w:r>
      <w:r>
        <w:rPr>
          <w:spacing w:val="25"/>
        </w:rPr>
        <w:t xml:space="preserve"> </w:t>
      </w:r>
      <w:r>
        <w:t>zgodnie</w:t>
      </w:r>
      <w:r>
        <w:rPr>
          <w:spacing w:val="25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warunkami</w:t>
      </w:r>
      <w:r>
        <w:rPr>
          <w:spacing w:val="22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wymaganiami</w:t>
      </w:r>
      <w:r>
        <w:rPr>
          <w:spacing w:val="22"/>
        </w:rPr>
        <w:t xml:space="preserve"> </w:t>
      </w:r>
      <w:r>
        <w:t>podanymi</w:t>
      </w:r>
    </w:p>
    <w:p w:rsidR="00C03F28" w:rsidRDefault="00372D3F" w:rsidP="00C03F28">
      <w:pPr>
        <w:pStyle w:val="Tekstpodstawowy"/>
        <w:spacing w:before="22"/>
        <w:ind w:left="116"/>
      </w:pPr>
      <w:r>
        <w:t>przez</w:t>
      </w:r>
      <w:r>
        <w:rPr>
          <w:spacing w:val="-1"/>
        </w:rPr>
        <w:t xml:space="preserve"> </w:t>
      </w:r>
      <w:r>
        <w:t>producenta</w:t>
      </w:r>
      <w:r>
        <w:rPr>
          <w:spacing w:val="-2"/>
        </w:rPr>
        <w:t xml:space="preserve"> </w:t>
      </w:r>
      <w:r>
        <w:t>tych</w:t>
      </w:r>
      <w:r>
        <w:rPr>
          <w:spacing w:val="-3"/>
        </w:rPr>
        <w:t xml:space="preserve"> </w:t>
      </w:r>
      <w:r>
        <w:t>materiałów.</w:t>
      </w:r>
    </w:p>
    <w:p w:rsidR="00DB56EF" w:rsidRPr="00382A27" w:rsidRDefault="00DB56EF" w:rsidP="00C03F28">
      <w:pPr>
        <w:pStyle w:val="Tekstpodstawowy"/>
        <w:spacing w:before="22"/>
        <w:ind w:left="116"/>
      </w:pPr>
      <w:r w:rsidRPr="00382A27">
        <w:t>Dostarczony przedmiot zamówienia powinien:</w:t>
      </w:r>
    </w:p>
    <w:p w:rsidR="00DB56EF" w:rsidRPr="00382A27" w:rsidRDefault="00DB56EF" w:rsidP="00382A27">
      <w:pPr>
        <w:pStyle w:val="Akapitzlist"/>
        <w:spacing w:after="0"/>
        <w:ind w:left="334"/>
        <w:jc w:val="both"/>
        <w:rPr>
          <w:rFonts w:ascii="Calibri" w:hAnsi="Calibri" w:cs="Calibri"/>
        </w:rPr>
      </w:pPr>
      <w:r w:rsidRPr="00382A27">
        <w:rPr>
          <w:rFonts w:ascii="Calibri" w:hAnsi="Calibri" w:cs="Calibri"/>
        </w:rPr>
        <w:t>a) pochodzić z bieżącej produkcji, nie może posiadać śladów jego wcześniejszego używania oraz musi być opakowany w szczelnie zamkniętych oryginalnych opakowaniach. Opakowania winny być nienaruszone,</w:t>
      </w:r>
      <w:r w:rsidRPr="00382A27">
        <w:rPr>
          <w:rFonts w:ascii="Calibri" w:hAnsi="Calibri" w:cs="Calibri"/>
        </w:rPr>
        <w:br/>
        <w:t>z oryginalnymi etykietami producenta, posiadać znaki lub oznaczenia identyfikujące produkt (znak towarowy lub nazwa producenta), a także dokładnie określony (czytelny) termin ważności lub przydatności do użycia;</w:t>
      </w:r>
    </w:p>
    <w:p w:rsidR="00DB56EF" w:rsidRPr="00382A27" w:rsidRDefault="00DB56EF" w:rsidP="00382A27">
      <w:pPr>
        <w:pStyle w:val="Akapitzlist"/>
        <w:spacing w:after="0"/>
        <w:ind w:left="334"/>
        <w:jc w:val="both"/>
        <w:rPr>
          <w:rFonts w:ascii="Calibri" w:hAnsi="Calibri" w:cs="Calibri"/>
        </w:rPr>
      </w:pPr>
      <w:r w:rsidRPr="00382A27">
        <w:rPr>
          <w:rFonts w:ascii="Calibri" w:hAnsi="Calibri" w:cs="Calibri"/>
        </w:rPr>
        <w:t>b) być fabrycznie nowy, kategorii I (pierwszej), wolny od wad fizycznych i prawnych, nieużywany</w:t>
      </w:r>
      <w:r w:rsidRPr="00382A27">
        <w:rPr>
          <w:rFonts w:ascii="Calibri" w:hAnsi="Calibri" w:cs="Calibri"/>
        </w:rPr>
        <w:br/>
        <w:t xml:space="preserve"> i nieregenerowany;</w:t>
      </w:r>
    </w:p>
    <w:p w:rsidR="00DB56EF" w:rsidRPr="00382A27" w:rsidRDefault="00DB56EF" w:rsidP="00382A27">
      <w:pPr>
        <w:pStyle w:val="Akapitzlist"/>
        <w:spacing w:after="0"/>
        <w:ind w:left="334"/>
        <w:jc w:val="both"/>
        <w:rPr>
          <w:rFonts w:ascii="Calibri" w:hAnsi="Calibri" w:cs="Calibri"/>
        </w:rPr>
      </w:pPr>
      <w:r w:rsidRPr="00382A27">
        <w:rPr>
          <w:rFonts w:ascii="Calibri" w:hAnsi="Calibri" w:cs="Calibri"/>
        </w:rPr>
        <w:t>c) spełniać wymagania techniczne i jakościowe i użytkowe zawarte w aktualnej dokumentacji do produkcji seryjnej.</w:t>
      </w:r>
    </w:p>
    <w:p w:rsidR="00DB56EF" w:rsidRPr="00382A27" w:rsidRDefault="00DB56EF" w:rsidP="00382A27">
      <w:pPr>
        <w:pStyle w:val="Akapitzlist"/>
        <w:spacing w:after="0"/>
        <w:ind w:left="334"/>
        <w:jc w:val="both"/>
        <w:rPr>
          <w:rFonts w:ascii="Calibri" w:hAnsi="Calibri" w:cs="Calibri"/>
        </w:rPr>
      </w:pPr>
      <w:r w:rsidRPr="00382A27">
        <w:rPr>
          <w:rFonts w:ascii="Calibri" w:hAnsi="Calibri" w:cs="Calibri"/>
        </w:rPr>
        <w:t>d) Wykonawca zobowiązuje się dostarczyć przedmiot umowy jednorazowo, własnym transportem lub za pośrednictwem wybranego przewoźnika, do miejsca wskazanego na własny koszt i ryzyko.</w:t>
      </w:r>
    </w:p>
    <w:p w:rsidR="00372D3F" w:rsidRDefault="00DB56EF" w:rsidP="00382A27">
      <w:pPr>
        <w:pStyle w:val="Akapitzlist"/>
        <w:spacing w:after="0"/>
        <w:ind w:left="334"/>
        <w:jc w:val="both"/>
        <w:rPr>
          <w:rFonts w:ascii="Calibri" w:hAnsi="Calibri" w:cs="Calibri"/>
        </w:rPr>
      </w:pPr>
      <w:r w:rsidRPr="00382A27">
        <w:rPr>
          <w:rFonts w:ascii="Calibri" w:hAnsi="Calibri" w:cs="Calibri"/>
        </w:rPr>
        <w:t xml:space="preserve">e) do momentu odbioru przedmiotu umowy przez Zamawiającego, niebezpieczeństwo związane </w:t>
      </w:r>
      <w:r w:rsidR="00382A27">
        <w:rPr>
          <w:rFonts w:ascii="Calibri" w:hAnsi="Calibri" w:cs="Calibri"/>
        </w:rPr>
        <w:br/>
      </w:r>
      <w:r w:rsidRPr="00382A27">
        <w:rPr>
          <w:rFonts w:ascii="Calibri" w:hAnsi="Calibri" w:cs="Calibri"/>
        </w:rPr>
        <w:t>z jego utratą lub uszkodzeniem ponosi Wykonawca.</w:t>
      </w:r>
      <w:bookmarkEnd w:id="6"/>
    </w:p>
    <w:p w:rsidR="00382A27" w:rsidRPr="00382A27" w:rsidRDefault="00382A27" w:rsidP="00382A27">
      <w:pPr>
        <w:pStyle w:val="Akapitzlist"/>
        <w:spacing w:after="0"/>
        <w:ind w:left="334"/>
        <w:jc w:val="both"/>
        <w:rPr>
          <w:rFonts w:ascii="Calibri" w:hAnsi="Calibri" w:cs="Calibri"/>
        </w:rPr>
      </w:pPr>
    </w:p>
    <w:p w:rsidR="00372D3F" w:rsidRPr="00226122" w:rsidRDefault="00372D3F" w:rsidP="00372D3F">
      <w:pPr>
        <w:pStyle w:val="Akapitzlist"/>
        <w:widowControl w:val="0"/>
        <w:numPr>
          <w:ilvl w:val="0"/>
          <w:numId w:val="11"/>
        </w:numPr>
        <w:tabs>
          <w:tab w:val="left" w:pos="335"/>
        </w:tabs>
        <w:autoSpaceDE w:val="0"/>
        <w:autoSpaceDN w:val="0"/>
        <w:spacing w:before="107" w:after="0" w:line="240" w:lineRule="auto"/>
        <w:contextualSpacing w:val="0"/>
        <w:rPr>
          <w:b/>
          <w:bCs/>
        </w:rPr>
      </w:pPr>
      <w:r w:rsidRPr="00523F77">
        <w:rPr>
          <w:b/>
          <w:bCs/>
        </w:rPr>
        <w:t>Podstawowe</w:t>
      </w:r>
      <w:r w:rsidRPr="00523F77">
        <w:rPr>
          <w:b/>
          <w:bCs/>
          <w:spacing w:val="-4"/>
        </w:rPr>
        <w:t xml:space="preserve"> </w:t>
      </w:r>
      <w:r w:rsidRPr="00523F77">
        <w:rPr>
          <w:b/>
          <w:bCs/>
        </w:rPr>
        <w:t>materiały:</w:t>
      </w:r>
    </w:p>
    <w:p w:rsidR="00372D3F" w:rsidRDefault="00372D3F" w:rsidP="00372D3F">
      <w:pPr>
        <w:pStyle w:val="Tekstpodstawowy"/>
        <w:ind w:left="116"/>
      </w:pPr>
      <w:r>
        <w:t>Zaoferowana</w:t>
      </w:r>
      <w:r>
        <w:rPr>
          <w:spacing w:val="-7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Wykonawcę</w:t>
      </w:r>
      <w:r>
        <w:rPr>
          <w:spacing w:val="-4"/>
        </w:rPr>
        <w:t xml:space="preserve"> </w:t>
      </w:r>
      <w:r>
        <w:t>wykładzina</w:t>
      </w:r>
      <w:r>
        <w:rPr>
          <w:spacing w:val="-6"/>
        </w:rPr>
        <w:t xml:space="preserve"> </w:t>
      </w:r>
      <w:r>
        <w:t>powinna posiadać</w:t>
      </w:r>
      <w:r>
        <w:rPr>
          <w:spacing w:val="-3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parametry nie niższe niż wymienione, równe bądź równoważne:</w:t>
      </w:r>
    </w:p>
    <w:p w:rsidR="00372D3F" w:rsidRDefault="00372D3F" w:rsidP="00372D3F">
      <w:pPr>
        <w:pStyle w:val="Tekstpodstawowy"/>
        <w:spacing w:before="6"/>
        <w:rPr>
          <w:sz w:val="25"/>
        </w:rPr>
      </w:pPr>
    </w:p>
    <w:tbl>
      <w:tblPr>
        <w:tblStyle w:val="TableNormal"/>
        <w:tblW w:w="0" w:type="auto"/>
        <w:tblInd w:w="1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985"/>
        <w:gridCol w:w="2727"/>
      </w:tblGrid>
      <w:tr w:rsidR="00372D3F" w:rsidTr="000D3BBE">
        <w:trPr>
          <w:trHeight w:val="515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Grubość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całkowita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670" w:right="664"/>
              <w:jc w:val="center"/>
            </w:pPr>
            <w:r>
              <w:t>mm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r>
              <w:t xml:space="preserve">Nie </w:t>
            </w:r>
            <w:proofErr w:type="spellStart"/>
            <w:r>
              <w:t>mniej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t xml:space="preserve"> 2,00</w:t>
            </w:r>
          </w:p>
        </w:tc>
      </w:tr>
      <w:tr w:rsidR="00372D3F" w:rsidTr="000D3BBE">
        <w:trPr>
          <w:trHeight w:val="517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Typ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zawartości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spoiwa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673" w:right="664"/>
              <w:jc w:val="center"/>
            </w:pPr>
            <w:proofErr w:type="spellStart"/>
            <w:r>
              <w:t>typ</w:t>
            </w:r>
            <w:proofErr w:type="spellEnd"/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r>
              <w:t>I</w:t>
            </w:r>
          </w:p>
        </w:tc>
      </w:tr>
      <w:tr w:rsidR="00372D3F" w:rsidTr="000D3BBE">
        <w:trPr>
          <w:trHeight w:val="486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Izolacyjność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akustyczna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670" w:right="664"/>
              <w:jc w:val="center"/>
            </w:pPr>
            <w:r>
              <w:t>dB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r>
              <w:t xml:space="preserve">Nie </w:t>
            </w:r>
            <w:proofErr w:type="spellStart"/>
            <w:r>
              <w:t>mniej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niż</w:t>
            </w:r>
            <w:proofErr w:type="spellEnd"/>
            <w:r>
              <w:rPr>
                <w:spacing w:val="-2"/>
              </w:rPr>
              <w:t xml:space="preserve"> </w:t>
            </w:r>
            <w:r>
              <w:t>5</w:t>
            </w:r>
          </w:p>
        </w:tc>
      </w:tr>
      <w:tr w:rsidR="00372D3F" w:rsidTr="000D3BBE">
        <w:trPr>
          <w:trHeight w:val="515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Waga</w:t>
            </w:r>
            <w:proofErr w:type="spellEnd"/>
            <w:r>
              <w:t xml:space="preserve"> </w:t>
            </w:r>
            <w:proofErr w:type="spellStart"/>
            <w:r>
              <w:t>całkowita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672" w:right="664"/>
              <w:jc w:val="center"/>
            </w:pPr>
            <w:r>
              <w:t>g/m2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r>
              <w:t>Nie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mniej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niż</w:t>
            </w:r>
            <w:proofErr w:type="spellEnd"/>
            <w:r>
              <w:rPr>
                <w:spacing w:val="-3"/>
              </w:rPr>
              <w:t xml:space="preserve"> </w:t>
            </w:r>
            <w:r>
              <w:t>3000</w:t>
            </w:r>
          </w:p>
        </w:tc>
      </w:tr>
      <w:tr w:rsidR="00372D3F" w:rsidTr="000D3BBE">
        <w:trPr>
          <w:trHeight w:val="486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Klasa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ogniotrwałości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472"/>
            </w:pPr>
            <w:r>
              <w:t>EN</w:t>
            </w:r>
            <w:r>
              <w:rPr>
                <w:spacing w:val="-1"/>
              </w:rPr>
              <w:t xml:space="preserve"> </w:t>
            </w:r>
            <w:r>
              <w:t>13501-1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r>
              <w:t>Bfl-s1</w:t>
            </w:r>
          </w:p>
        </w:tc>
      </w:tr>
      <w:tr w:rsidR="00372D3F" w:rsidTr="000D3BBE">
        <w:trPr>
          <w:trHeight w:val="516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Odporność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światło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</w:pPr>
            <w:r>
              <w:t>EN</w:t>
            </w:r>
            <w:r>
              <w:rPr>
                <w:spacing w:val="-3"/>
              </w:rPr>
              <w:t xml:space="preserve"> </w:t>
            </w:r>
            <w:r>
              <w:t>20105-B02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r>
              <w:t xml:space="preserve">Nie </w:t>
            </w:r>
            <w:proofErr w:type="spellStart"/>
            <w:r>
              <w:t>mniej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niż</w:t>
            </w:r>
            <w:proofErr w:type="spellEnd"/>
            <w:r>
              <w:rPr>
                <w:spacing w:val="-2"/>
              </w:rPr>
              <w:t xml:space="preserve"> </w:t>
            </w:r>
            <w:r>
              <w:t>6</w:t>
            </w:r>
          </w:p>
        </w:tc>
      </w:tr>
      <w:tr w:rsidR="00372D3F" w:rsidTr="000D3BBE">
        <w:trPr>
          <w:trHeight w:val="537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lastRenderedPageBreak/>
              <w:t>Stabilność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wymiarowa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6"/>
              <w:jc w:val="center"/>
            </w:pPr>
            <w:r>
              <w:t>%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proofErr w:type="spellStart"/>
            <w:r>
              <w:t>Arkusz</w:t>
            </w:r>
            <w:proofErr w:type="spellEnd"/>
            <w:r>
              <w:rPr>
                <w:spacing w:val="-2"/>
              </w:rPr>
              <w:t xml:space="preserve"> </w:t>
            </w:r>
            <w:r>
              <w:t>nie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mniej</w:t>
            </w:r>
            <w:proofErr w:type="spellEnd"/>
            <w:r>
              <w:t xml:space="preserve"> </w:t>
            </w:r>
            <w:proofErr w:type="spellStart"/>
            <w:r>
              <w:t>niż</w:t>
            </w:r>
            <w:proofErr w:type="spellEnd"/>
            <w:r>
              <w:rPr>
                <w:spacing w:val="-4"/>
              </w:rPr>
              <w:t xml:space="preserve"> </w:t>
            </w:r>
            <w:r>
              <w:t>0,40</w:t>
            </w:r>
          </w:p>
        </w:tc>
      </w:tr>
      <w:tr w:rsidR="00372D3F" w:rsidTr="000D3BBE">
        <w:trPr>
          <w:trHeight w:val="515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Próba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odporności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kółka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7"/>
              <w:jc w:val="center"/>
            </w:pPr>
            <w:r>
              <w:t>-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proofErr w:type="spellStart"/>
            <w:r>
              <w:t>Wynik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poprawny</w:t>
            </w:r>
            <w:proofErr w:type="spellEnd"/>
          </w:p>
        </w:tc>
      </w:tr>
      <w:tr w:rsidR="00372D3F" w:rsidTr="000D3BBE">
        <w:trPr>
          <w:trHeight w:val="515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Odporność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chemiczna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386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ISO 26987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proofErr w:type="spellStart"/>
            <w:r>
              <w:t>Wynik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poprawny</w:t>
            </w:r>
            <w:proofErr w:type="spellEnd"/>
          </w:p>
        </w:tc>
      </w:tr>
      <w:tr w:rsidR="00372D3F" w:rsidTr="000D3BBE">
        <w:trPr>
          <w:trHeight w:val="515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Odporność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ścieranie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673" w:right="664"/>
              <w:jc w:val="center"/>
            </w:pPr>
            <w:proofErr w:type="spellStart"/>
            <w:r>
              <w:t>klasa</w:t>
            </w:r>
            <w:proofErr w:type="spellEnd"/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r>
              <w:t>T</w:t>
            </w:r>
          </w:p>
        </w:tc>
      </w:tr>
      <w:tr w:rsidR="00372D3F" w:rsidTr="000D3BBE">
        <w:trPr>
          <w:trHeight w:val="518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Wgniecenie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resztkowe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0" w:right="286"/>
              <w:jc w:val="right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ISO</w:t>
            </w:r>
            <w:r>
              <w:rPr>
                <w:spacing w:val="-1"/>
              </w:rPr>
              <w:t xml:space="preserve"> </w:t>
            </w:r>
            <w:r>
              <w:t>24343-1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r>
              <w:t>Nie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więcej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niż</w:t>
            </w:r>
            <w:proofErr w:type="spellEnd"/>
            <w:r>
              <w:rPr>
                <w:spacing w:val="-3"/>
              </w:rPr>
              <w:t xml:space="preserve"> </w:t>
            </w:r>
            <w:r>
              <w:t>0,10</w:t>
            </w:r>
          </w:p>
        </w:tc>
      </w:tr>
      <w:tr w:rsidR="00372D3F" w:rsidTr="000D3BBE">
        <w:trPr>
          <w:trHeight w:val="515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Zachowanie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elektryczne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ind w:left="671" w:right="664"/>
              <w:jc w:val="center"/>
            </w:pPr>
            <w:r>
              <w:t>kV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ind w:left="108"/>
            </w:pPr>
            <w:r>
              <w:t>&lt;2</w:t>
            </w:r>
          </w:p>
        </w:tc>
      </w:tr>
      <w:tr w:rsidR="00372D3F" w:rsidTr="000D3BBE">
        <w:trPr>
          <w:trHeight w:val="515"/>
        </w:trPr>
        <w:tc>
          <w:tcPr>
            <w:tcW w:w="2835" w:type="dxa"/>
          </w:tcPr>
          <w:p w:rsidR="00372D3F" w:rsidRDefault="00372D3F" w:rsidP="000D3BBE">
            <w:pPr>
              <w:pStyle w:val="TableParagraph"/>
            </w:pPr>
            <w:proofErr w:type="spellStart"/>
            <w:r>
              <w:t>Odporność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poślizg</w:t>
            </w:r>
            <w:proofErr w:type="spellEnd"/>
          </w:p>
        </w:tc>
        <w:tc>
          <w:tcPr>
            <w:tcW w:w="1985" w:type="dxa"/>
          </w:tcPr>
          <w:p w:rsidR="00372D3F" w:rsidRDefault="00372D3F" w:rsidP="000D3BBE">
            <w:pPr>
              <w:pStyle w:val="TableParagraph"/>
              <w:spacing w:line="280" w:lineRule="exact"/>
              <w:ind w:left="0" w:right="219"/>
              <w:jc w:val="right"/>
              <w:rPr>
                <w:sz w:val="23"/>
              </w:rPr>
            </w:pPr>
            <w:r>
              <w:rPr>
                <w:sz w:val="23"/>
              </w:rPr>
              <w:t>EN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14041 :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2004</w:t>
            </w:r>
          </w:p>
        </w:tc>
        <w:tc>
          <w:tcPr>
            <w:tcW w:w="2727" w:type="dxa"/>
          </w:tcPr>
          <w:p w:rsidR="00372D3F" w:rsidRDefault="00372D3F" w:rsidP="000D3BBE">
            <w:pPr>
              <w:pStyle w:val="TableParagraph"/>
              <w:spacing w:before="2" w:line="240" w:lineRule="auto"/>
              <w:ind w:left="0"/>
              <w:rPr>
                <w:sz w:val="17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9264" behindDoc="1" locked="0" layoutInCell="1" allowOverlap="1" wp14:anchorId="759B3F80" wp14:editId="5FDFF561">
                  <wp:simplePos x="0" y="0"/>
                  <wp:positionH relativeFrom="page">
                    <wp:posOffset>58420</wp:posOffset>
                  </wp:positionH>
                  <wp:positionV relativeFrom="paragraph">
                    <wp:posOffset>-2540</wp:posOffset>
                  </wp:positionV>
                  <wp:extent cx="268339" cy="268224"/>
                  <wp:effectExtent l="0" t="0" r="0" b="0"/>
                  <wp:wrapNone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339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72D3F" w:rsidRDefault="00372D3F" w:rsidP="000D3BBE">
            <w:pPr>
              <w:pStyle w:val="TableParagraph"/>
              <w:spacing w:before="1" w:line="240" w:lineRule="auto"/>
              <w:ind w:left="528"/>
            </w:pPr>
            <w:r>
              <w:t>DS</w:t>
            </w:r>
          </w:p>
        </w:tc>
      </w:tr>
    </w:tbl>
    <w:p w:rsidR="00372D3F" w:rsidRDefault="00372D3F" w:rsidP="00372D3F">
      <w:pPr>
        <w:pStyle w:val="Tekstpodstawowy"/>
      </w:pPr>
    </w:p>
    <w:p w:rsidR="00372D3F" w:rsidRDefault="00372D3F" w:rsidP="00372D3F">
      <w:pPr>
        <w:pStyle w:val="Tekstpodstawowy"/>
        <w:tabs>
          <w:tab w:val="left" w:pos="1918"/>
          <w:tab w:val="left" w:pos="4764"/>
          <w:tab w:val="left" w:pos="7411"/>
          <w:tab w:val="left" w:pos="8376"/>
        </w:tabs>
        <w:spacing w:line="259" w:lineRule="auto"/>
        <w:ind w:right="113"/>
        <w:rPr>
          <w:b/>
        </w:rPr>
      </w:pPr>
    </w:p>
    <w:p w:rsidR="00372D3F" w:rsidRDefault="00372D3F" w:rsidP="00372D3F">
      <w:pPr>
        <w:pStyle w:val="Tekstpodstawowy"/>
        <w:numPr>
          <w:ilvl w:val="0"/>
          <w:numId w:val="12"/>
        </w:numPr>
        <w:tabs>
          <w:tab w:val="left" w:pos="1918"/>
          <w:tab w:val="left" w:pos="4764"/>
          <w:tab w:val="left" w:pos="7411"/>
          <w:tab w:val="left" w:pos="8376"/>
        </w:tabs>
        <w:spacing w:line="259" w:lineRule="auto"/>
        <w:ind w:right="113"/>
        <w:rPr>
          <w:b/>
          <w:spacing w:val="-48"/>
        </w:rPr>
      </w:pPr>
      <w:r>
        <w:rPr>
          <w:b/>
        </w:rPr>
        <w:t>ZASTOSOWANIE MATERIAŁÓW  RÓWNOWAŻNYCH.</w:t>
      </w:r>
      <w:r>
        <w:rPr>
          <w:b/>
          <w:spacing w:val="-48"/>
        </w:rPr>
        <w:t xml:space="preserve"> </w:t>
      </w:r>
    </w:p>
    <w:p w:rsidR="00372D3F" w:rsidRDefault="00372D3F" w:rsidP="00372D3F">
      <w:pPr>
        <w:pStyle w:val="Tekstpodstawowy"/>
        <w:tabs>
          <w:tab w:val="left" w:pos="1918"/>
          <w:tab w:val="left" w:pos="4764"/>
          <w:tab w:val="left" w:pos="7411"/>
          <w:tab w:val="left" w:pos="8376"/>
        </w:tabs>
        <w:spacing w:line="259" w:lineRule="auto"/>
        <w:ind w:left="682" w:right="113" w:hanging="284"/>
        <w:rPr>
          <w:b/>
          <w:spacing w:val="-48"/>
        </w:rPr>
      </w:pPr>
    </w:p>
    <w:p w:rsidR="00372D3F" w:rsidRDefault="00372D3F" w:rsidP="00372D3F">
      <w:pPr>
        <w:pStyle w:val="Default"/>
        <w:jc w:val="both"/>
        <w:rPr>
          <w:rStyle w:val="markedcontent"/>
          <w:rFonts w:ascii="Arial Narrow" w:hAnsi="Arial Narrow" w:cs="Calibri"/>
          <w:color w:val="000000" w:themeColor="text1"/>
        </w:rPr>
      </w:pPr>
      <w:r w:rsidRPr="00372D3F">
        <w:rPr>
          <w:rFonts w:ascii="Calibri" w:hAnsi="Calibri" w:cs="Calibri"/>
          <w:b/>
          <w:spacing w:val="-48"/>
          <w:sz w:val="22"/>
          <w:szCs w:val="22"/>
        </w:rPr>
        <w:tab/>
      </w:r>
      <w:r w:rsidRPr="00372D3F">
        <w:rPr>
          <w:rFonts w:ascii="Calibri" w:hAnsi="Calibri" w:cs="Calibri"/>
          <w:sz w:val="22"/>
          <w:szCs w:val="22"/>
        </w:rPr>
        <w:t>Zamawiający dopuszcza zaoferowanie równoważnych materiałów. Przez równoważne należy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rozumieć materiały nie gorsze niż wskazane powyżej, o parametrach takich samych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 xml:space="preserve">lub </w:t>
      </w:r>
      <w:r w:rsidRPr="00372D3F">
        <w:rPr>
          <w:rFonts w:ascii="Calibri" w:hAnsi="Calibri" w:cs="Calibri"/>
          <w:spacing w:val="-1"/>
          <w:sz w:val="22"/>
          <w:szCs w:val="22"/>
        </w:rPr>
        <w:t xml:space="preserve">lepszych. </w:t>
      </w:r>
      <w:r w:rsidRPr="00372D3F">
        <w:rPr>
          <w:rFonts w:ascii="Calibri" w:hAnsi="Calibri" w:cs="Calibri"/>
          <w:sz w:val="22"/>
          <w:szCs w:val="22"/>
        </w:rPr>
        <w:t>W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przypadku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zaistnienia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wątpliwości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co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do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spełnienia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przez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zaoferowane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materiały</w:t>
      </w:r>
      <w:r w:rsidRPr="00372D3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72D3F">
        <w:rPr>
          <w:rFonts w:ascii="Calibri" w:hAnsi="Calibri" w:cs="Calibri"/>
          <w:sz w:val="22"/>
          <w:szCs w:val="22"/>
        </w:rPr>
        <w:t>równoważne wymaganych</w:t>
      </w:r>
      <w:r w:rsidR="00DB56EF">
        <w:rPr>
          <w:rFonts w:ascii="Calibri" w:hAnsi="Calibri" w:cs="Calibri"/>
          <w:sz w:val="22"/>
          <w:szCs w:val="22"/>
        </w:rPr>
        <w:t xml:space="preserve"> </w:t>
      </w:r>
      <w:r w:rsidR="00DB56EF" w:rsidRPr="00A94A6A">
        <w:rPr>
          <w:rStyle w:val="markedcontent"/>
          <w:rFonts w:ascii="Arial Narrow" w:hAnsi="Arial Narrow" w:cs="Calibri"/>
          <w:color w:val="000000" w:themeColor="text1"/>
        </w:rPr>
        <w:t>przez Zamawiającego parametrów udowodnienie równoważności leży po stronie Wykonawcy. Jeżeli w ocenie</w:t>
      </w:r>
      <w:r w:rsidR="00DB56EF" w:rsidRPr="00A94A6A">
        <w:rPr>
          <w:rFonts w:ascii="Arial Narrow" w:hAnsi="Arial Narrow" w:cs="Calibri"/>
          <w:color w:val="000000" w:themeColor="text1"/>
        </w:rPr>
        <w:t xml:space="preserve"> </w:t>
      </w:r>
      <w:r w:rsidR="00DB56EF" w:rsidRPr="00A94A6A">
        <w:rPr>
          <w:rStyle w:val="markedcontent"/>
          <w:rFonts w:ascii="Arial Narrow" w:hAnsi="Arial Narrow" w:cs="Calibri"/>
          <w:color w:val="000000" w:themeColor="text1"/>
        </w:rPr>
        <w:t>Zamawiającego materiały zaoferowane jako równoważne nie będą spełniały warunku równoważności,</w:t>
      </w:r>
      <w:r w:rsidR="00DB56EF" w:rsidRPr="00A94A6A">
        <w:rPr>
          <w:rFonts w:ascii="Arial Narrow" w:hAnsi="Arial Narrow" w:cs="Calibri"/>
          <w:color w:val="000000" w:themeColor="text1"/>
        </w:rPr>
        <w:t xml:space="preserve"> </w:t>
      </w:r>
      <w:r w:rsidR="00DB56EF" w:rsidRPr="00A94A6A">
        <w:rPr>
          <w:rStyle w:val="markedcontent"/>
          <w:rFonts w:ascii="Arial Narrow" w:hAnsi="Arial Narrow" w:cs="Calibri"/>
          <w:color w:val="000000" w:themeColor="text1"/>
        </w:rPr>
        <w:t>Zamawiający będzie miał prawo wymagać materiałów spełniających ten warunek.</w:t>
      </w:r>
    </w:p>
    <w:p w:rsidR="00FF3A4B" w:rsidRPr="00843D67" w:rsidRDefault="00FF3A4B" w:rsidP="00FF3A4B">
      <w:pPr>
        <w:pStyle w:val="Akapitzlist"/>
        <w:ind w:left="0"/>
        <w:jc w:val="both"/>
        <w:rPr>
          <w:rFonts w:ascii="Arial Narrow" w:hAnsi="Arial Narrow"/>
          <w:b/>
          <w:bCs/>
          <w:color w:val="FF0000"/>
          <w:sz w:val="24"/>
          <w:szCs w:val="24"/>
        </w:rPr>
      </w:pPr>
    </w:p>
    <w:p w:rsidR="00FF3A4B" w:rsidRPr="00843D67" w:rsidRDefault="00FF3A4B" w:rsidP="00FF3A4B">
      <w:pPr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843D67">
        <w:rPr>
          <w:rFonts w:ascii="Arial Narrow" w:hAnsi="Arial Narrow" w:cs="Calibri"/>
          <w:b/>
          <w:bCs/>
          <w:sz w:val="24"/>
          <w:szCs w:val="24"/>
        </w:rPr>
        <w:t>1. Roboty przygotowawcze:</w:t>
      </w:r>
    </w:p>
    <w:p w:rsidR="00FF3A4B" w:rsidRPr="00843D67" w:rsidRDefault="00843D67" w:rsidP="00843D67">
      <w:pPr>
        <w:pStyle w:val="Akapitzlist"/>
        <w:numPr>
          <w:ilvl w:val="1"/>
          <w:numId w:val="3"/>
        </w:numPr>
        <w:spacing w:after="0"/>
        <w:ind w:left="426" w:hanging="426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Z</w:t>
      </w:r>
      <w:r w:rsidR="00FF3A4B" w:rsidRPr="00843D67">
        <w:rPr>
          <w:rFonts w:ascii="Arial Narrow" w:hAnsi="Arial Narrow" w:cs="Calibri"/>
          <w:sz w:val="24"/>
          <w:szCs w:val="24"/>
        </w:rPr>
        <w:t>abezpieczenie miejsca wykonywania prac i powierzchni nieremontowanych, w sposób zapobiegający ich uszkodzeniu podczas wykonywanych prac.</w:t>
      </w:r>
    </w:p>
    <w:p w:rsidR="00FF3A4B" w:rsidRPr="00843D67" w:rsidRDefault="00FF3A4B" w:rsidP="00FF3A4B">
      <w:pPr>
        <w:pStyle w:val="Akapitzlist"/>
        <w:numPr>
          <w:ilvl w:val="1"/>
          <w:numId w:val="3"/>
        </w:num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843D67">
        <w:rPr>
          <w:rFonts w:ascii="Arial Narrow" w:hAnsi="Arial Narrow" w:cs="Calibri"/>
          <w:sz w:val="24"/>
          <w:szCs w:val="24"/>
        </w:rPr>
        <w:t>Podłoże, na którym będzie rozkładana i przyklejana wykładzina musi być płaskie, gładkie, suche</w:t>
      </w:r>
    </w:p>
    <w:p w:rsidR="00FF3A4B" w:rsidRPr="00843D67" w:rsidRDefault="00FF3A4B" w:rsidP="00843D67">
      <w:pPr>
        <w:spacing w:after="0"/>
        <w:ind w:left="426"/>
        <w:jc w:val="both"/>
        <w:rPr>
          <w:rFonts w:ascii="Arial Narrow" w:hAnsi="Arial Narrow" w:cs="Calibri"/>
          <w:sz w:val="24"/>
          <w:szCs w:val="24"/>
        </w:rPr>
      </w:pPr>
      <w:r w:rsidRPr="00843D67">
        <w:rPr>
          <w:rFonts w:ascii="Arial Narrow" w:hAnsi="Arial Narrow" w:cs="Calibri"/>
          <w:sz w:val="24"/>
          <w:szCs w:val="24"/>
        </w:rPr>
        <w:t>i odkurzone. W przypadku wystąpienia dużych nierówności należy je zniwelować poprzez</w:t>
      </w:r>
      <w:r w:rsidRPr="00843D67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punktową naprawę oraz wyrównanie powierzchni, w tym zagruntowanie, wylanie masy wygładzającej o gr. do 8 mm</w:t>
      </w:r>
      <w:r w:rsidRPr="00843D67">
        <w:rPr>
          <w:rFonts w:ascii="Arial Narrow" w:hAnsi="Arial Narrow" w:cs="Calibri"/>
          <w:sz w:val="24"/>
          <w:szCs w:val="24"/>
        </w:rPr>
        <w:t>.</w:t>
      </w:r>
    </w:p>
    <w:p w:rsidR="00FF3A4B" w:rsidRPr="00843D67" w:rsidRDefault="00FF3A4B" w:rsidP="00843D67">
      <w:pPr>
        <w:pStyle w:val="Akapitzlist"/>
        <w:numPr>
          <w:ilvl w:val="1"/>
          <w:numId w:val="3"/>
        </w:num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843D67">
        <w:rPr>
          <w:rFonts w:ascii="Arial Narrow" w:hAnsi="Arial Narrow" w:cs="Calibri"/>
          <w:sz w:val="24"/>
          <w:szCs w:val="24"/>
        </w:rPr>
        <w:t>Po przygotowaniu podłoża należy rozłożyć wykładzinę, przy czym należy pamiętać, aby przed rozłożeniem wykładzina „odleżała” w pomieszczeniu min. 24 godziny.</w:t>
      </w:r>
    </w:p>
    <w:p w:rsidR="00FF3A4B" w:rsidRPr="00843D67" w:rsidRDefault="00FF3A4B" w:rsidP="00FF3A4B">
      <w:pPr>
        <w:pStyle w:val="Akapitzlist"/>
        <w:spacing w:after="0"/>
        <w:ind w:left="360"/>
        <w:jc w:val="both"/>
        <w:rPr>
          <w:rFonts w:ascii="Arial Narrow" w:hAnsi="Arial Narrow" w:cs="Calibri"/>
          <w:sz w:val="24"/>
          <w:szCs w:val="24"/>
        </w:rPr>
      </w:pPr>
    </w:p>
    <w:p w:rsidR="00FF3A4B" w:rsidRPr="00843D67" w:rsidRDefault="00FF3A4B" w:rsidP="00FF3A4B">
      <w:pPr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843D67">
        <w:rPr>
          <w:rFonts w:ascii="Arial Narrow" w:hAnsi="Arial Narrow" w:cs="Calibri"/>
          <w:b/>
          <w:bCs/>
          <w:sz w:val="24"/>
          <w:szCs w:val="24"/>
        </w:rPr>
        <w:t>2. Montaż wykładziny:</w:t>
      </w:r>
    </w:p>
    <w:p w:rsidR="00FF3A4B" w:rsidRPr="00843D67" w:rsidRDefault="00FF3A4B" w:rsidP="005833D7">
      <w:pPr>
        <w:spacing w:after="0"/>
        <w:ind w:left="426" w:hanging="426"/>
        <w:jc w:val="both"/>
        <w:rPr>
          <w:rFonts w:ascii="Arial Narrow" w:hAnsi="Arial Narrow" w:cs="Calibri"/>
          <w:sz w:val="24"/>
          <w:szCs w:val="24"/>
        </w:rPr>
      </w:pPr>
      <w:r w:rsidRPr="00843D67">
        <w:rPr>
          <w:rFonts w:ascii="Arial Narrow" w:hAnsi="Arial Narrow" w:cs="Calibri"/>
          <w:sz w:val="24"/>
          <w:szCs w:val="24"/>
        </w:rPr>
        <w:t xml:space="preserve">2.1 </w:t>
      </w:r>
      <w:r w:rsidR="005833D7">
        <w:rPr>
          <w:rFonts w:ascii="Arial Narrow" w:hAnsi="Arial Narrow" w:cs="Calibri"/>
          <w:sz w:val="24"/>
          <w:szCs w:val="24"/>
        </w:rPr>
        <w:t xml:space="preserve"> </w:t>
      </w:r>
      <w:r w:rsidRPr="00843D67">
        <w:rPr>
          <w:rFonts w:ascii="Arial Narrow" w:hAnsi="Arial Narrow" w:cs="Calibri"/>
          <w:sz w:val="24"/>
          <w:szCs w:val="24"/>
        </w:rPr>
        <w:t>Wykładzinę należy rozwinąć z rulonu. W przypadku łączenia wykładzin, leżące obok siebie wykładziny (rolki) należy układać w tym samym kierunku.</w:t>
      </w:r>
    </w:p>
    <w:p w:rsidR="00FF3A4B" w:rsidRPr="00843D67" w:rsidRDefault="00FF3A4B" w:rsidP="00FF3A4B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843D67">
        <w:rPr>
          <w:rFonts w:ascii="Arial Narrow" w:hAnsi="Arial Narrow" w:cs="Calibri"/>
          <w:sz w:val="24"/>
          <w:szCs w:val="24"/>
        </w:rPr>
        <w:t>2.2 Rozłożenie wykładziny z przyklejeniem na całej powierzchni.</w:t>
      </w:r>
    </w:p>
    <w:p w:rsidR="00FF3A4B" w:rsidRPr="00843D67" w:rsidRDefault="00FF3A4B" w:rsidP="00FF3A4B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843D67">
        <w:rPr>
          <w:rFonts w:ascii="Arial Narrow" w:hAnsi="Arial Narrow" w:cs="Calibri"/>
          <w:sz w:val="24"/>
          <w:szCs w:val="24"/>
        </w:rPr>
        <w:t>2.3 Frezowanie oraz spawanie łączeń.</w:t>
      </w:r>
    </w:p>
    <w:p w:rsidR="00FF3A4B" w:rsidRPr="00843D67" w:rsidRDefault="00FF3A4B" w:rsidP="00FF3A4B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843D67">
        <w:rPr>
          <w:rFonts w:ascii="Arial Narrow" w:hAnsi="Arial Narrow" w:cs="Calibri"/>
          <w:sz w:val="24"/>
          <w:szCs w:val="24"/>
        </w:rPr>
        <w:t>2.4 Montaż cokolików przyściennych z wykładziny o wysokości 10 cm na ścianie z tego samego materiału.</w:t>
      </w:r>
    </w:p>
    <w:p w:rsidR="00FF3A4B" w:rsidRPr="00843D67" w:rsidRDefault="00FF3A4B" w:rsidP="00FF3A4B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843D67">
        <w:rPr>
          <w:rFonts w:ascii="Arial Narrow" w:hAnsi="Arial Narrow" w:cs="Calibri"/>
          <w:sz w:val="24"/>
          <w:szCs w:val="24"/>
        </w:rPr>
        <w:t>2.5 Wywóz i utylizacja odpadów.</w:t>
      </w:r>
    </w:p>
    <w:p w:rsidR="00FF3A4B" w:rsidRPr="00843D67" w:rsidRDefault="00FF3A4B" w:rsidP="00FF3A4B">
      <w:pPr>
        <w:jc w:val="both"/>
        <w:rPr>
          <w:rFonts w:ascii="Arial Narrow" w:hAnsi="Arial Narrow" w:cs="Calibri"/>
          <w:sz w:val="24"/>
          <w:szCs w:val="24"/>
        </w:rPr>
      </w:pPr>
    </w:p>
    <w:p w:rsidR="00FF3A4B" w:rsidRPr="00302764" w:rsidRDefault="00FF3A4B" w:rsidP="008029C6">
      <w:pPr>
        <w:jc w:val="both"/>
        <w:rPr>
          <w:sz w:val="24"/>
          <w:szCs w:val="24"/>
        </w:rPr>
      </w:pPr>
    </w:p>
    <w:sectPr w:rsidR="00FF3A4B" w:rsidRPr="00302764" w:rsidSect="0084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CB3" w:rsidRDefault="00D36CB3" w:rsidP="00A32041">
      <w:pPr>
        <w:spacing w:after="0" w:line="240" w:lineRule="auto"/>
      </w:pPr>
      <w:r>
        <w:separator/>
      </w:r>
    </w:p>
  </w:endnote>
  <w:endnote w:type="continuationSeparator" w:id="0">
    <w:p w:rsidR="00D36CB3" w:rsidRDefault="00D36CB3" w:rsidP="00A32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F28" w:rsidRDefault="00C03F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533890232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:rsidR="00A32041" w:rsidRPr="00A32041" w:rsidRDefault="00265275" w:rsidP="00265275">
        <w:pPr>
          <w:pStyle w:val="Stopka"/>
          <w:rPr>
            <w:rFonts w:ascii="Arial Narrow" w:eastAsiaTheme="majorEastAsia" w:hAnsi="Arial Narrow" w:cstheme="majorBidi"/>
            <w:sz w:val="18"/>
            <w:szCs w:val="1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                                           </w:t>
        </w:r>
        <w:r w:rsidR="00A32041" w:rsidRPr="00A32041">
          <w:rPr>
            <w:rFonts w:ascii="Arial Narrow" w:eastAsiaTheme="majorEastAsia" w:hAnsi="Arial Narrow" w:cstheme="majorBidi"/>
            <w:sz w:val="18"/>
            <w:szCs w:val="18"/>
          </w:rPr>
          <w:t xml:space="preserve">str. </w:t>
        </w:r>
        <w:r w:rsidR="00A32041" w:rsidRPr="00A32041">
          <w:rPr>
            <w:rFonts w:ascii="Arial Narrow" w:eastAsiaTheme="minorEastAsia" w:hAnsi="Arial Narrow" w:cs="Times New Roman"/>
            <w:sz w:val="18"/>
            <w:szCs w:val="18"/>
          </w:rPr>
          <w:fldChar w:fldCharType="begin"/>
        </w:r>
        <w:r w:rsidR="00A32041" w:rsidRPr="00A32041">
          <w:rPr>
            <w:rFonts w:ascii="Arial Narrow" w:hAnsi="Arial Narrow"/>
            <w:sz w:val="18"/>
            <w:szCs w:val="18"/>
          </w:rPr>
          <w:instrText>PAGE    \* MERGEFORMAT</w:instrText>
        </w:r>
        <w:r w:rsidR="00A32041" w:rsidRPr="00A32041">
          <w:rPr>
            <w:rFonts w:ascii="Arial Narrow" w:eastAsiaTheme="minorEastAsia" w:hAnsi="Arial Narrow" w:cs="Times New Roman"/>
            <w:sz w:val="18"/>
            <w:szCs w:val="18"/>
          </w:rPr>
          <w:fldChar w:fldCharType="separate"/>
        </w:r>
        <w:r w:rsidR="00382A27" w:rsidRPr="00382A27">
          <w:rPr>
            <w:rFonts w:ascii="Arial Narrow" w:eastAsiaTheme="majorEastAsia" w:hAnsi="Arial Narrow" w:cstheme="majorBidi"/>
            <w:noProof/>
            <w:sz w:val="18"/>
            <w:szCs w:val="18"/>
          </w:rPr>
          <w:t>4</w:t>
        </w:r>
        <w:r w:rsidR="00A32041" w:rsidRPr="00A32041">
          <w:rPr>
            <w:rFonts w:ascii="Arial Narrow" w:eastAsiaTheme="majorEastAsia" w:hAnsi="Arial Narrow" w:cstheme="majorBidi"/>
            <w:sz w:val="18"/>
            <w:szCs w:val="18"/>
          </w:rPr>
          <w:fldChar w:fldCharType="end"/>
        </w:r>
        <w:r w:rsidR="00A32041">
          <w:rPr>
            <w:rFonts w:ascii="Arial Narrow" w:eastAsiaTheme="majorEastAsia" w:hAnsi="Arial Narrow" w:cstheme="majorBidi"/>
            <w:sz w:val="18"/>
            <w:szCs w:val="18"/>
          </w:rPr>
          <w:t>/4</w:t>
        </w:r>
      </w:p>
    </w:sdtContent>
  </w:sdt>
  <w:p w:rsidR="00A32041" w:rsidRDefault="00A320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F28" w:rsidRDefault="00C03F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CB3" w:rsidRDefault="00D36CB3" w:rsidP="00A32041">
      <w:pPr>
        <w:spacing w:after="0" w:line="240" w:lineRule="auto"/>
      </w:pPr>
      <w:r>
        <w:separator/>
      </w:r>
    </w:p>
  </w:footnote>
  <w:footnote w:type="continuationSeparator" w:id="0">
    <w:p w:rsidR="00D36CB3" w:rsidRDefault="00D36CB3" w:rsidP="00A32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F28" w:rsidRDefault="00C03F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41" w:rsidRDefault="00C03F28" w:rsidP="005833D7">
    <w:pPr>
      <w:pStyle w:val="Nagwek"/>
      <w:jc w:val="center"/>
      <w:rPr>
        <w:highlight w:val="yellow"/>
      </w:rPr>
    </w:pPr>
    <w:r>
      <w:rPr>
        <w:noProof/>
        <w:lang w:eastAsia="pl-PL"/>
      </w:rPr>
      <w:drawing>
        <wp:anchor distT="0" distB="0" distL="0" distR="0" simplePos="0" relativeHeight="251661312" behindDoc="0" locked="0" layoutInCell="1" allowOverlap="1" wp14:anchorId="691C22C4" wp14:editId="776EA579">
          <wp:simplePos x="0" y="0"/>
          <wp:positionH relativeFrom="column">
            <wp:posOffset>3333750</wp:posOffset>
          </wp:positionH>
          <wp:positionV relativeFrom="paragraph">
            <wp:posOffset>-20320</wp:posOffset>
          </wp:positionV>
          <wp:extent cx="697230" cy="770890"/>
          <wp:effectExtent l="0" t="0" r="7620" b="0"/>
          <wp:wrapSquare wrapText="largest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708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59264" behindDoc="0" locked="0" layoutInCell="1" allowOverlap="1" wp14:anchorId="25510E04" wp14:editId="3193859F">
          <wp:simplePos x="0" y="0"/>
          <wp:positionH relativeFrom="column">
            <wp:posOffset>1247775</wp:posOffset>
          </wp:positionH>
          <wp:positionV relativeFrom="paragraph">
            <wp:posOffset>-95885</wp:posOffset>
          </wp:positionV>
          <wp:extent cx="1543050" cy="89535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3F28" w:rsidRDefault="00C03F28" w:rsidP="00C03F28">
    <w:pPr>
      <w:pStyle w:val="Nagwek"/>
      <w:tabs>
        <w:tab w:val="clear" w:pos="9072"/>
      </w:tabs>
    </w:pPr>
    <w:r>
      <w:tab/>
    </w:r>
    <w:r>
      <w:tab/>
    </w:r>
  </w:p>
  <w:p w:rsidR="00C03F28" w:rsidRDefault="00C03F28" w:rsidP="005833D7">
    <w:pPr>
      <w:pStyle w:val="Nagwek"/>
      <w:jc w:val="center"/>
    </w:pPr>
  </w:p>
  <w:p w:rsidR="00C03F28" w:rsidRDefault="00C03F28" w:rsidP="005833D7">
    <w:pPr>
      <w:pStyle w:val="Nagwek"/>
      <w:jc w:val="center"/>
    </w:pPr>
  </w:p>
  <w:p w:rsidR="00C03F28" w:rsidRDefault="00C03F28" w:rsidP="005833D7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F28" w:rsidRDefault="00C03F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28A9"/>
    <w:multiLevelType w:val="hybridMultilevel"/>
    <w:tmpl w:val="29FC29F8"/>
    <w:lvl w:ilvl="0" w:tplc="98ACAAA8">
      <w:start w:val="1"/>
      <w:numFmt w:val="lowerLetter"/>
      <w:lvlText w:val="%1)"/>
      <w:lvlJc w:val="left"/>
      <w:pPr>
        <w:ind w:left="59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" w15:restartNumberingAfterBreak="0">
    <w:nsid w:val="1B571EF1"/>
    <w:multiLevelType w:val="hybridMultilevel"/>
    <w:tmpl w:val="7EEE06DA"/>
    <w:lvl w:ilvl="0" w:tplc="4104CAB0">
      <w:start w:val="1"/>
      <w:numFmt w:val="decimal"/>
      <w:lvlText w:val="%1."/>
      <w:lvlJc w:val="left"/>
      <w:pPr>
        <w:ind w:left="836" w:hanging="360"/>
        <w:jc w:val="right"/>
      </w:pPr>
      <w:rPr>
        <w:rFonts w:ascii="Calibri" w:eastAsia="Calibri" w:hAnsi="Calibri" w:cs="Calibri" w:hint="default"/>
        <w:b/>
        <w:bCs/>
        <w:w w:val="100"/>
        <w:sz w:val="23"/>
        <w:szCs w:val="23"/>
        <w:lang w:val="pl-PL" w:eastAsia="en-US" w:bidi="ar-SA"/>
      </w:rPr>
    </w:lvl>
    <w:lvl w:ilvl="1" w:tplc="459A92B2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4740B9E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45DEDE1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6F8E397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6658A9D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2BD609D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44B6561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003EBBB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E333390"/>
    <w:multiLevelType w:val="multilevel"/>
    <w:tmpl w:val="C03EAD9E"/>
    <w:lvl w:ilvl="0">
      <w:start w:val="1"/>
      <w:numFmt w:val="decimal"/>
      <w:lvlText w:val="%1."/>
      <w:lvlJc w:val="left"/>
      <w:pPr>
        <w:ind w:left="334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6" w:hanging="35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336" w:hanging="35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332" w:hanging="35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28" w:hanging="35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5" w:hanging="35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21" w:hanging="35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7" w:hanging="35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3" w:hanging="357"/>
      </w:pPr>
      <w:rPr>
        <w:rFonts w:hint="default"/>
        <w:lang w:val="pl-PL" w:eastAsia="en-US" w:bidi="ar-SA"/>
      </w:rPr>
    </w:lvl>
  </w:abstractNum>
  <w:abstractNum w:abstractNumId="3" w15:restartNumberingAfterBreak="0">
    <w:nsid w:val="25F84E89"/>
    <w:multiLevelType w:val="hybridMultilevel"/>
    <w:tmpl w:val="29A634EC"/>
    <w:lvl w:ilvl="0" w:tplc="21729C0C">
      <w:start w:val="1"/>
      <w:numFmt w:val="lowerLetter"/>
      <w:lvlText w:val="%1)"/>
      <w:lvlJc w:val="left"/>
      <w:pPr>
        <w:ind w:left="5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4" w15:restartNumberingAfterBreak="0">
    <w:nsid w:val="2DBF32D7"/>
    <w:multiLevelType w:val="hybridMultilevel"/>
    <w:tmpl w:val="9586B25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12881"/>
    <w:multiLevelType w:val="hybridMultilevel"/>
    <w:tmpl w:val="5F7C7248"/>
    <w:lvl w:ilvl="0" w:tplc="AAF2B340">
      <w:numFmt w:val="bullet"/>
      <w:lvlText w:val="-"/>
      <w:lvlJc w:val="left"/>
      <w:pPr>
        <w:ind w:left="234" w:hanging="11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C05C2FBA">
      <w:numFmt w:val="bullet"/>
      <w:lvlText w:val="•"/>
      <w:lvlJc w:val="left"/>
      <w:pPr>
        <w:ind w:left="1146" w:hanging="118"/>
      </w:pPr>
      <w:rPr>
        <w:rFonts w:hint="default"/>
        <w:lang w:val="pl-PL" w:eastAsia="en-US" w:bidi="ar-SA"/>
      </w:rPr>
    </w:lvl>
    <w:lvl w:ilvl="2" w:tplc="4FC6D744">
      <w:numFmt w:val="bullet"/>
      <w:lvlText w:val="•"/>
      <w:lvlJc w:val="left"/>
      <w:pPr>
        <w:ind w:left="2053" w:hanging="118"/>
      </w:pPr>
      <w:rPr>
        <w:rFonts w:hint="default"/>
        <w:lang w:val="pl-PL" w:eastAsia="en-US" w:bidi="ar-SA"/>
      </w:rPr>
    </w:lvl>
    <w:lvl w:ilvl="3" w:tplc="F61E9046">
      <w:numFmt w:val="bullet"/>
      <w:lvlText w:val="•"/>
      <w:lvlJc w:val="left"/>
      <w:pPr>
        <w:ind w:left="2959" w:hanging="118"/>
      </w:pPr>
      <w:rPr>
        <w:rFonts w:hint="default"/>
        <w:lang w:val="pl-PL" w:eastAsia="en-US" w:bidi="ar-SA"/>
      </w:rPr>
    </w:lvl>
    <w:lvl w:ilvl="4" w:tplc="4AA0597C">
      <w:numFmt w:val="bullet"/>
      <w:lvlText w:val="•"/>
      <w:lvlJc w:val="left"/>
      <w:pPr>
        <w:ind w:left="3866" w:hanging="118"/>
      </w:pPr>
      <w:rPr>
        <w:rFonts w:hint="default"/>
        <w:lang w:val="pl-PL" w:eastAsia="en-US" w:bidi="ar-SA"/>
      </w:rPr>
    </w:lvl>
    <w:lvl w:ilvl="5" w:tplc="7C64938A">
      <w:numFmt w:val="bullet"/>
      <w:lvlText w:val="•"/>
      <w:lvlJc w:val="left"/>
      <w:pPr>
        <w:ind w:left="4773" w:hanging="118"/>
      </w:pPr>
      <w:rPr>
        <w:rFonts w:hint="default"/>
        <w:lang w:val="pl-PL" w:eastAsia="en-US" w:bidi="ar-SA"/>
      </w:rPr>
    </w:lvl>
    <w:lvl w:ilvl="6" w:tplc="B472193C">
      <w:numFmt w:val="bullet"/>
      <w:lvlText w:val="•"/>
      <w:lvlJc w:val="left"/>
      <w:pPr>
        <w:ind w:left="5679" w:hanging="118"/>
      </w:pPr>
      <w:rPr>
        <w:rFonts w:hint="default"/>
        <w:lang w:val="pl-PL" w:eastAsia="en-US" w:bidi="ar-SA"/>
      </w:rPr>
    </w:lvl>
    <w:lvl w:ilvl="7" w:tplc="6FB25804">
      <w:numFmt w:val="bullet"/>
      <w:lvlText w:val="•"/>
      <w:lvlJc w:val="left"/>
      <w:pPr>
        <w:ind w:left="6586" w:hanging="118"/>
      </w:pPr>
      <w:rPr>
        <w:rFonts w:hint="default"/>
        <w:lang w:val="pl-PL" w:eastAsia="en-US" w:bidi="ar-SA"/>
      </w:rPr>
    </w:lvl>
    <w:lvl w:ilvl="8" w:tplc="F1B67E48">
      <w:numFmt w:val="bullet"/>
      <w:lvlText w:val="•"/>
      <w:lvlJc w:val="left"/>
      <w:pPr>
        <w:ind w:left="7493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37C25317"/>
    <w:multiLevelType w:val="hybridMultilevel"/>
    <w:tmpl w:val="6BC4CF5A"/>
    <w:lvl w:ilvl="0" w:tplc="78C8EB2A">
      <w:start w:val="1"/>
      <w:numFmt w:val="decimal"/>
      <w:lvlText w:val="%1."/>
      <w:lvlJc w:val="left"/>
      <w:pPr>
        <w:ind w:left="399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CB6416E">
      <w:numFmt w:val="bullet"/>
      <w:lvlText w:val="•"/>
      <w:lvlJc w:val="left"/>
      <w:pPr>
        <w:ind w:left="680" w:hanging="284"/>
      </w:pPr>
      <w:rPr>
        <w:rFonts w:hint="default"/>
        <w:lang w:val="pl-PL" w:eastAsia="en-US" w:bidi="ar-SA"/>
      </w:rPr>
    </w:lvl>
    <w:lvl w:ilvl="2" w:tplc="9A6A6DC2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1D9E8B9E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B046DB10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875EC348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543AA3D0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E0F821A4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FD12488C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AB1525E"/>
    <w:multiLevelType w:val="multilevel"/>
    <w:tmpl w:val="E7EA9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8" w15:restartNumberingAfterBreak="0">
    <w:nsid w:val="51311343"/>
    <w:multiLevelType w:val="multilevel"/>
    <w:tmpl w:val="5F8CFC92"/>
    <w:lvl w:ilvl="0">
      <w:start w:val="1"/>
      <w:numFmt w:val="decimal"/>
      <w:lvlText w:val="%1."/>
      <w:lvlJc w:val="left"/>
      <w:pPr>
        <w:ind w:left="337" w:hanging="22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48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5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68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8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9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54201E23"/>
    <w:multiLevelType w:val="multilevel"/>
    <w:tmpl w:val="B9AECE48"/>
    <w:lvl w:ilvl="0">
      <w:start w:val="1"/>
      <w:numFmt w:val="decimal"/>
      <w:lvlText w:val="%1."/>
      <w:lvlJc w:val="left"/>
      <w:pPr>
        <w:ind w:left="334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6" w:hanging="35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336" w:hanging="35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332" w:hanging="35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28" w:hanging="35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5" w:hanging="35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21" w:hanging="35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7" w:hanging="35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3" w:hanging="357"/>
      </w:pPr>
      <w:rPr>
        <w:rFonts w:hint="default"/>
        <w:lang w:val="pl-PL" w:eastAsia="en-US" w:bidi="ar-SA"/>
      </w:rPr>
    </w:lvl>
  </w:abstractNum>
  <w:abstractNum w:abstractNumId="10" w15:restartNumberingAfterBreak="0">
    <w:nsid w:val="76A30EFD"/>
    <w:multiLevelType w:val="multilevel"/>
    <w:tmpl w:val="4C70F9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 w15:restartNumberingAfterBreak="0">
    <w:nsid w:val="77C05E61"/>
    <w:multiLevelType w:val="hybridMultilevel"/>
    <w:tmpl w:val="BC267084"/>
    <w:lvl w:ilvl="0" w:tplc="E74AAF2A">
      <w:start w:val="1"/>
      <w:numFmt w:val="decimal"/>
      <w:lvlText w:val="%1."/>
      <w:lvlJc w:val="left"/>
      <w:pPr>
        <w:ind w:left="720" w:hanging="360"/>
      </w:pPr>
      <w:rPr>
        <w:b/>
        <w:bCs/>
        <w:color w:val="000000" w:themeColor="text1"/>
        <w:sz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7E"/>
    <w:rsid w:val="000779E4"/>
    <w:rsid w:val="001A59B7"/>
    <w:rsid w:val="00265275"/>
    <w:rsid w:val="00302764"/>
    <w:rsid w:val="00372D3F"/>
    <w:rsid w:val="00382A27"/>
    <w:rsid w:val="00386459"/>
    <w:rsid w:val="003A103B"/>
    <w:rsid w:val="004B66C0"/>
    <w:rsid w:val="005207A1"/>
    <w:rsid w:val="005833D7"/>
    <w:rsid w:val="005E2A9A"/>
    <w:rsid w:val="00730062"/>
    <w:rsid w:val="0077170F"/>
    <w:rsid w:val="00781B21"/>
    <w:rsid w:val="00787A0B"/>
    <w:rsid w:val="007C387E"/>
    <w:rsid w:val="008029C6"/>
    <w:rsid w:val="00843D67"/>
    <w:rsid w:val="00854C0E"/>
    <w:rsid w:val="009F3616"/>
    <w:rsid w:val="00A32041"/>
    <w:rsid w:val="00A94A6A"/>
    <w:rsid w:val="00AB411E"/>
    <w:rsid w:val="00B01443"/>
    <w:rsid w:val="00BE3591"/>
    <w:rsid w:val="00C03F28"/>
    <w:rsid w:val="00C74ADE"/>
    <w:rsid w:val="00D36CB3"/>
    <w:rsid w:val="00DB56EF"/>
    <w:rsid w:val="00E175D0"/>
    <w:rsid w:val="00EC2A5C"/>
    <w:rsid w:val="00ED7B1B"/>
    <w:rsid w:val="00F00569"/>
    <w:rsid w:val="00F63362"/>
    <w:rsid w:val="00FF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36AE93-55A5-4933-8AAC-FB0D41BD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72D3F"/>
    <w:pPr>
      <w:widowControl w:val="0"/>
      <w:autoSpaceDE w:val="0"/>
      <w:autoSpaceDN w:val="0"/>
      <w:spacing w:after="0" w:line="240" w:lineRule="auto"/>
      <w:ind w:left="682" w:hanging="361"/>
      <w:outlineLvl w:val="0"/>
    </w:pPr>
    <w:rPr>
      <w:rFonts w:ascii="Calibri" w:eastAsia="Calibri" w:hAnsi="Calibri"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FF3A4B"/>
    <w:pPr>
      <w:spacing w:line="256" w:lineRule="auto"/>
      <w:ind w:left="720"/>
      <w:contextualSpacing/>
    </w:pPr>
  </w:style>
  <w:style w:type="paragraph" w:customStyle="1" w:styleId="Default">
    <w:name w:val="Default"/>
    <w:rsid w:val="00FF3A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FF3A4B"/>
  </w:style>
  <w:style w:type="table" w:styleId="Tabela-Siatka">
    <w:name w:val="Table Grid"/>
    <w:basedOn w:val="Standardowy"/>
    <w:uiPriority w:val="39"/>
    <w:rsid w:val="00FF3A4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A32041"/>
  </w:style>
  <w:style w:type="paragraph" w:styleId="Nagwek">
    <w:name w:val="header"/>
    <w:basedOn w:val="Normalny"/>
    <w:link w:val="NagwekZnak"/>
    <w:uiPriority w:val="99"/>
    <w:unhideWhenUsed/>
    <w:rsid w:val="00A32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041"/>
  </w:style>
  <w:style w:type="paragraph" w:styleId="Stopka">
    <w:name w:val="footer"/>
    <w:basedOn w:val="Normalny"/>
    <w:link w:val="StopkaZnak"/>
    <w:uiPriority w:val="99"/>
    <w:unhideWhenUsed/>
    <w:rsid w:val="00A32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041"/>
  </w:style>
  <w:style w:type="paragraph" w:styleId="Tekstdymka">
    <w:name w:val="Balloon Text"/>
    <w:basedOn w:val="Normalny"/>
    <w:link w:val="TekstdymkaZnak"/>
    <w:uiPriority w:val="99"/>
    <w:semiHidden/>
    <w:unhideWhenUsed/>
    <w:rsid w:val="00ED7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B1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72D3F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372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72D3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72D3F"/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rsid w:val="00372D3F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21</cp:revision>
  <cp:lastPrinted>2024-08-07T10:56:00Z</cp:lastPrinted>
  <dcterms:created xsi:type="dcterms:W3CDTF">2022-11-30T08:29:00Z</dcterms:created>
  <dcterms:modified xsi:type="dcterms:W3CDTF">2024-08-07T10:57:00Z</dcterms:modified>
</cp:coreProperties>
</file>