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2A0" w:rsidRDefault="009432A0" w:rsidP="00C707D8">
      <w:pPr>
        <w:pStyle w:val="Standardowytekst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  <w:r w:rsidRPr="00886727">
        <w:rPr>
          <w:b/>
          <w:sz w:val="28"/>
        </w:rPr>
        <w:t>SPECYFIKACJA  TECHNICZNA</w:t>
      </w:r>
    </w:p>
    <w:p w:rsidR="009432A0" w:rsidRPr="00886727" w:rsidRDefault="00CA2B16" w:rsidP="009432A0">
      <w:pPr>
        <w:pStyle w:val="Standardowytekst"/>
        <w:jc w:val="center"/>
        <w:rPr>
          <w:b/>
          <w:sz w:val="28"/>
        </w:rPr>
      </w:pPr>
      <w:r w:rsidRPr="00CA2B16">
        <w:rPr>
          <w:b/>
          <w:sz w:val="28"/>
        </w:rPr>
        <w:t>D-08.05.01</w:t>
      </w: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CA2B16" w:rsidP="00CA2B16">
      <w:pPr>
        <w:pStyle w:val="Standardowytekst"/>
        <w:jc w:val="center"/>
        <w:rPr>
          <w:b/>
          <w:sz w:val="28"/>
        </w:rPr>
      </w:pPr>
      <w:r w:rsidRPr="00CA2B16">
        <w:rPr>
          <w:b/>
          <w:sz w:val="40"/>
        </w:rPr>
        <w:t>KORYTKA BETONOWE</w:t>
      </w:r>
      <w:r>
        <w:rPr>
          <w:b/>
          <w:sz w:val="40"/>
        </w:rPr>
        <w:t xml:space="preserve">, </w:t>
      </w:r>
      <w:r w:rsidRPr="00CA2B16">
        <w:rPr>
          <w:b/>
          <w:sz w:val="40"/>
        </w:rPr>
        <w:t>ODWODNIENIE LINIOWE</w:t>
      </w: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Default="009432A0" w:rsidP="009432A0">
      <w:pPr>
        <w:ind w:firstLine="708"/>
      </w:pPr>
    </w:p>
    <w:p w:rsidR="005A7A18" w:rsidRDefault="003E6081"/>
    <w:p w:rsidR="009432A0" w:rsidRDefault="009432A0"/>
    <w:p w:rsidR="00C707D8" w:rsidRDefault="00C707D8"/>
    <w:p w:rsidR="00C707D8" w:rsidRDefault="00C707D8"/>
    <w:p w:rsidR="00C707D8" w:rsidRDefault="00C707D8"/>
    <w:p w:rsidR="00C707D8" w:rsidRDefault="00C707D8"/>
    <w:p w:rsidR="00C707D8" w:rsidRDefault="00C707D8"/>
    <w:p w:rsidR="00C707D8" w:rsidRDefault="00C707D8"/>
    <w:p w:rsidR="00C707D8" w:rsidRDefault="00C707D8"/>
    <w:p w:rsidR="00C707D8" w:rsidRDefault="00C707D8"/>
    <w:p w:rsidR="00C707D8" w:rsidRDefault="00C707D8"/>
    <w:p w:rsidR="00CA2B16" w:rsidRPr="00CA2B16" w:rsidRDefault="00CA2B16">
      <w:pPr>
        <w:rPr>
          <w:rFonts w:ascii="Times New Roman" w:hAnsi="Times New Roman" w:cs="Times New Roman"/>
        </w:rPr>
      </w:pPr>
    </w:p>
    <w:p w:rsidR="00CA2B16" w:rsidRPr="00CA2B16" w:rsidRDefault="00CA2B16" w:rsidP="00CA2B16">
      <w:pPr>
        <w:numPr>
          <w:ilvl w:val="0"/>
          <w:numId w:val="23"/>
        </w:numPr>
        <w:tabs>
          <w:tab w:val="left" w:pos="323"/>
        </w:tabs>
        <w:spacing w:line="276" w:lineRule="auto"/>
        <w:jc w:val="both"/>
        <w:rPr>
          <w:rFonts w:ascii="Times New Roman" w:hAnsi="Times New Roman" w:cs="Times New Roman"/>
        </w:rPr>
      </w:pPr>
      <w:r w:rsidRPr="00CA2B16">
        <w:rPr>
          <w:rFonts w:ascii="Times New Roman" w:hAnsi="Times New Roman" w:cs="Times New Roman"/>
        </w:rPr>
        <w:lastRenderedPageBreak/>
        <w:t>WSTĘP</w:t>
      </w:r>
    </w:p>
    <w:p w:rsidR="00CA2B16" w:rsidRPr="00CA2B16" w:rsidRDefault="00CA2B16" w:rsidP="00CA2B16">
      <w:pPr>
        <w:keepNext/>
        <w:keepLines/>
        <w:numPr>
          <w:ilvl w:val="1"/>
          <w:numId w:val="23"/>
        </w:numPr>
        <w:tabs>
          <w:tab w:val="left" w:pos="456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0" w:name="bookmark834"/>
      <w:r w:rsidRPr="00CA2B16">
        <w:rPr>
          <w:rStyle w:val="Nagwek40"/>
          <w:rFonts w:eastAsia="Arial Unicode MS"/>
          <w:sz w:val="24"/>
          <w:szCs w:val="24"/>
        </w:rPr>
        <w:t>Przedmiot STWIORB</w:t>
      </w:r>
      <w:bookmarkEnd w:id="0"/>
    </w:p>
    <w:p w:rsidR="00FB5142" w:rsidRPr="006A19BF" w:rsidRDefault="00CA2B16" w:rsidP="006A19BF">
      <w:pPr>
        <w:spacing w:line="276" w:lineRule="auto"/>
        <w:jc w:val="both"/>
        <w:rPr>
          <w:rFonts w:ascii="Times New Roman" w:hAnsi="Times New Roman" w:cs="Times New Roman"/>
        </w:rPr>
      </w:pPr>
      <w:r w:rsidRPr="00CA2B16">
        <w:rPr>
          <w:rFonts w:ascii="Times New Roman" w:hAnsi="Times New Roman" w:cs="Times New Roman"/>
        </w:rPr>
        <w:t xml:space="preserve">Przedmiotem niniejszej specyfikacji technicznej (STWIORB) są wymagania dotyczące wykonania i odbioru robót związanych z wykonaniem ścieków, przy wykonaniu robót budowlanych związanych z realizacją zadania pn. </w:t>
      </w:r>
      <w:r>
        <w:rPr>
          <w:rFonts w:ascii="Times New Roman" w:hAnsi="Times New Roman" w:cs="Times New Roman"/>
        </w:rPr>
        <w:t xml:space="preserve"> </w:t>
      </w:r>
      <w:bookmarkStart w:id="1" w:name="_GoBack"/>
      <w:bookmarkEnd w:id="1"/>
    </w:p>
    <w:p w:rsidR="006A19BF" w:rsidRDefault="006A19BF" w:rsidP="006A19BF">
      <w:pPr>
        <w:spacing w:line="276" w:lineRule="auto"/>
        <w:jc w:val="both"/>
        <w:rPr>
          <w:rFonts w:ascii="Cambria" w:eastAsia="Times New Roman" w:hAnsi="Cambria" w:cs="Arial"/>
          <w:b/>
          <w:color w:val="auto"/>
          <w:sz w:val="28"/>
          <w:szCs w:val="28"/>
          <w:lang w:bidi="ar-SA"/>
        </w:rPr>
      </w:pPr>
      <w:r>
        <w:rPr>
          <w:rFonts w:ascii="Cambria" w:hAnsi="Cambria" w:cs="Arial"/>
          <w:b/>
          <w:sz w:val="28"/>
          <w:szCs w:val="28"/>
        </w:rPr>
        <w:t>P</w:t>
      </w:r>
      <w:r w:rsidRPr="006A19BF">
        <w:rPr>
          <w:rFonts w:ascii="Times New Roman" w:hAnsi="Times New Roman" w:cs="Times New Roman"/>
          <w:b/>
        </w:rPr>
        <w:t>rzebudowa drogi gminnej "Moskałówka" w km 0+000 - 2+468 w zakresie przebudowy nawierzchni jezdni, budowy chodnika, przebudowy pobocza, budowy urządzeń odwadniających drogę, budowy sieci kanalizacji deszczowej, przebudowę skrzyżowania, remontu zjazdów i przepustów   w miejscowości Barwałd   Średni, gmina Kalwaria Zebrzydowska, powiat wadowicki.</w:t>
      </w:r>
    </w:p>
    <w:p w:rsidR="00323753" w:rsidRPr="00CA2B16" w:rsidRDefault="00323753" w:rsidP="00323753">
      <w:pPr>
        <w:spacing w:line="276" w:lineRule="auto"/>
        <w:jc w:val="both"/>
        <w:rPr>
          <w:rFonts w:ascii="Times New Roman" w:hAnsi="Times New Roman" w:cs="Times New Roman"/>
        </w:rPr>
      </w:pPr>
    </w:p>
    <w:p w:rsidR="00CA2B16" w:rsidRPr="00CA2B16" w:rsidRDefault="00CA2B16" w:rsidP="00CA2B16">
      <w:pPr>
        <w:keepNext/>
        <w:keepLines/>
        <w:numPr>
          <w:ilvl w:val="1"/>
          <w:numId w:val="23"/>
        </w:numPr>
        <w:tabs>
          <w:tab w:val="left" w:pos="456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2" w:name="bookmark835"/>
      <w:r w:rsidRPr="00CA2B16">
        <w:rPr>
          <w:rStyle w:val="Nagwek40"/>
          <w:rFonts w:eastAsia="Arial Unicode MS"/>
          <w:sz w:val="24"/>
          <w:szCs w:val="24"/>
        </w:rPr>
        <w:t>Zakres stosowania STWIORB</w:t>
      </w:r>
      <w:bookmarkEnd w:id="2"/>
    </w:p>
    <w:p w:rsidR="00CA2B16" w:rsidRPr="00CA2B16" w:rsidRDefault="00CA2B16" w:rsidP="00CA2B16">
      <w:pPr>
        <w:spacing w:line="276" w:lineRule="auto"/>
        <w:rPr>
          <w:rFonts w:ascii="Times New Roman" w:hAnsi="Times New Roman" w:cs="Times New Roman"/>
        </w:rPr>
      </w:pPr>
      <w:r w:rsidRPr="00CA2B16">
        <w:rPr>
          <w:rFonts w:ascii="Times New Roman" w:hAnsi="Times New Roman" w:cs="Times New Roman"/>
        </w:rPr>
        <w:t>STWIORB jest stosowana jako dokument przetargowy i kontraktowy przy zlecaniu i realizacji robót wymienionych w p. 1.1.</w:t>
      </w:r>
    </w:p>
    <w:p w:rsidR="00CA2B16" w:rsidRPr="00CA2B16" w:rsidRDefault="00CA2B16" w:rsidP="00CA2B16">
      <w:pPr>
        <w:keepNext/>
        <w:keepLines/>
        <w:numPr>
          <w:ilvl w:val="1"/>
          <w:numId w:val="23"/>
        </w:numPr>
        <w:tabs>
          <w:tab w:val="left" w:pos="456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3" w:name="bookmark836"/>
      <w:r w:rsidRPr="00CA2B16">
        <w:rPr>
          <w:rStyle w:val="Nagwek40"/>
          <w:rFonts w:eastAsia="Arial Unicode MS"/>
          <w:sz w:val="24"/>
          <w:szCs w:val="24"/>
        </w:rPr>
        <w:t>Zakres robót objętych STWIORB</w:t>
      </w:r>
      <w:bookmarkEnd w:id="3"/>
    </w:p>
    <w:p w:rsidR="00CA2B16" w:rsidRPr="00CA2B16" w:rsidRDefault="00CA2B16" w:rsidP="00CA2B16">
      <w:pPr>
        <w:spacing w:line="276" w:lineRule="auto"/>
        <w:rPr>
          <w:rFonts w:ascii="Times New Roman" w:hAnsi="Times New Roman" w:cs="Times New Roman"/>
        </w:rPr>
      </w:pPr>
      <w:r w:rsidRPr="00CA2B16">
        <w:rPr>
          <w:rFonts w:ascii="Times New Roman" w:hAnsi="Times New Roman" w:cs="Times New Roman"/>
        </w:rPr>
        <w:t>Ustalenia zawarte w niniejszej specyfikacji dotyczą zasad prowadzenia robót związanych z wykonaniem:</w:t>
      </w:r>
    </w:p>
    <w:p w:rsidR="00CA2B16" w:rsidRPr="00CA2B16" w:rsidRDefault="003855F3" w:rsidP="00CA2B16">
      <w:pPr>
        <w:numPr>
          <w:ilvl w:val="0"/>
          <w:numId w:val="22"/>
        </w:numPr>
        <w:tabs>
          <w:tab w:val="left" w:pos="323"/>
        </w:tabs>
        <w:spacing w:line="276" w:lineRule="auto"/>
        <w:ind w:left="380" w:hanging="3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ścieku betonowego, trójkątnego, </w:t>
      </w:r>
      <w:r w:rsidR="00CA2B16" w:rsidRPr="00CA2B16">
        <w:rPr>
          <w:rFonts w:ascii="Times New Roman" w:hAnsi="Times New Roman" w:cs="Times New Roman"/>
        </w:rPr>
        <w:t xml:space="preserve">trapezowego lub muldowego na podsypce cementowo-piaskowej gr. 5 cm po zagęszczeniu i ławie betonowej </w:t>
      </w:r>
    </w:p>
    <w:p w:rsidR="00CA2B16" w:rsidRPr="00CA2B16" w:rsidRDefault="00CA2B16" w:rsidP="00CA2B16">
      <w:pPr>
        <w:numPr>
          <w:ilvl w:val="0"/>
          <w:numId w:val="22"/>
        </w:numPr>
        <w:tabs>
          <w:tab w:val="left" w:pos="323"/>
        </w:tabs>
        <w:spacing w:line="276" w:lineRule="auto"/>
        <w:ind w:left="380" w:hanging="380"/>
        <w:rPr>
          <w:rFonts w:ascii="Times New Roman" w:hAnsi="Times New Roman" w:cs="Times New Roman"/>
        </w:rPr>
      </w:pPr>
      <w:r w:rsidRPr="00CA2B16">
        <w:rPr>
          <w:rFonts w:ascii="Times New Roman" w:hAnsi="Times New Roman" w:cs="Times New Roman"/>
        </w:rPr>
        <w:t>odwodnienie liniowe</w:t>
      </w:r>
      <w:r>
        <w:rPr>
          <w:rFonts w:ascii="Times New Roman" w:hAnsi="Times New Roman" w:cs="Times New Roman"/>
        </w:rPr>
        <w:t xml:space="preserve"> KL d400</w:t>
      </w:r>
      <w:r w:rsidRPr="00CA2B16">
        <w:rPr>
          <w:rFonts w:ascii="Times New Roman" w:hAnsi="Times New Roman" w:cs="Times New Roman"/>
        </w:rPr>
        <w:t xml:space="preserve"> na podsypce cementowo-piaskowej gr. 3 cm po zagęszczeniu i ławie betonowej </w:t>
      </w:r>
    </w:p>
    <w:p w:rsidR="00CA2B16" w:rsidRPr="00CA2B16" w:rsidRDefault="00CA2B16" w:rsidP="00CA2B16">
      <w:pPr>
        <w:keepNext/>
        <w:keepLines/>
        <w:numPr>
          <w:ilvl w:val="1"/>
          <w:numId w:val="23"/>
        </w:numPr>
        <w:tabs>
          <w:tab w:val="left" w:pos="456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4" w:name="bookmark837"/>
      <w:r w:rsidRPr="00CA2B16">
        <w:rPr>
          <w:rStyle w:val="Nagwek40"/>
          <w:rFonts w:eastAsia="Arial Unicode MS"/>
          <w:sz w:val="24"/>
          <w:szCs w:val="24"/>
        </w:rPr>
        <w:t>Określenia podstawowe</w:t>
      </w:r>
      <w:bookmarkEnd w:id="4"/>
    </w:p>
    <w:p w:rsidR="00CA2B16" w:rsidRPr="00CA2B16" w:rsidRDefault="00CA2B16" w:rsidP="00CA2B16">
      <w:pPr>
        <w:numPr>
          <w:ilvl w:val="2"/>
          <w:numId w:val="23"/>
        </w:numPr>
        <w:spacing w:line="276" w:lineRule="auto"/>
        <w:jc w:val="both"/>
        <w:rPr>
          <w:rFonts w:ascii="Times New Roman" w:hAnsi="Times New Roman" w:cs="Times New Roman"/>
        </w:rPr>
      </w:pPr>
      <w:r w:rsidRPr="00CA2B16">
        <w:rPr>
          <w:rFonts w:ascii="Times New Roman" w:hAnsi="Times New Roman" w:cs="Times New Roman"/>
        </w:rPr>
        <w:t xml:space="preserve"> Ściek z korytek betonowych - prefabrykowany element betonowy służący do odprowadzenia wód opadowych z nawierzchni pobocza i skarp do projektowanych odbiorników (np. kanalizacji deszczowej).</w:t>
      </w:r>
    </w:p>
    <w:p w:rsidR="00CA2B16" w:rsidRPr="00CA2B16" w:rsidRDefault="00CA2B16" w:rsidP="00CA2B16">
      <w:pPr>
        <w:numPr>
          <w:ilvl w:val="2"/>
          <w:numId w:val="23"/>
        </w:numPr>
        <w:tabs>
          <w:tab w:val="left" w:pos="686"/>
        </w:tabs>
        <w:spacing w:line="276" w:lineRule="auto"/>
        <w:jc w:val="both"/>
        <w:rPr>
          <w:rFonts w:ascii="Times New Roman" w:hAnsi="Times New Roman" w:cs="Times New Roman"/>
        </w:rPr>
      </w:pPr>
      <w:r w:rsidRPr="00CA2B16">
        <w:rPr>
          <w:rFonts w:ascii="Times New Roman" w:hAnsi="Times New Roman" w:cs="Times New Roman"/>
        </w:rPr>
        <w:t>Odwodnienie liniowe - prefabrykowany element betonowy z kratą służący do odpowadzenia wód opadowych z powierzchni jezdni, placów i pobocza.</w:t>
      </w:r>
    </w:p>
    <w:p w:rsidR="00CA2B16" w:rsidRPr="00CA2B16" w:rsidRDefault="00CA2B16" w:rsidP="00CA2B16">
      <w:pPr>
        <w:numPr>
          <w:ilvl w:val="2"/>
          <w:numId w:val="23"/>
        </w:numPr>
        <w:spacing w:line="276" w:lineRule="auto"/>
        <w:jc w:val="both"/>
        <w:rPr>
          <w:rFonts w:ascii="Times New Roman" w:hAnsi="Times New Roman" w:cs="Times New Roman"/>
        </w:rPr>
      </w:pPr>
      <w:r w:rsidRPr="00CA2B16">
        <w:rPr>
          <w:rFonts w:ascii="Times New Roman" w:hAnsi="Times New Roman" w:cs="Times New Roman"/>
        </w:rPr>
        <w:t xml:space="preserve"> Pozostałe określenia podstawowe są zgodne z obowiązującymi, odpowiednimi polskimi normami i z definicjami podanymi w STWIORB D-M-00.00.00 "Wymagania ogólne" pkt. 1.4.</w:t>
      </w:r>
    </w:p>
    <w:p w:rsidR="00CA2B16" w:rsidRPr="00CA2B16" w:rsidRDefault="00CA2B16" w:rsidP="00CA2B16">
      <w:pPr>
        <w:keepNext/>
        <w:keepLines/>
        <w:numPr>
          <w:ilvl w:val="1"/>
          <w:numId w:val="23"/>
        </w:numPr>
        <w:tabs>
          <w:tab w:val="left" w:pos="456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5" w:name="bookmark838"/>
      <w:r w:rsidRPr="00CA2B16">
        <w:rPr>
          <w:rStyle w:val="Nagwek40"/>
          <w:rFonts w:eastAsia="Arial Unicode MS"/>
          <w:sz w:val="24"/>
          <w:szCs w:val="24"/>
        </w:rPr>
        <w:t>Ogólne wymagania dotyczące robót</w:t>
      </w:r>
      <w:bookmarkEnd w:id="5"/>
    </w:p>
    <w:p w:rsidR="00CA2B16" w:rsidRPr="00CA2B16" w:rsidRDefault="00CA2B16" w:rsidP="00CA2B16">
      <w:pPr>
        <w:spacing w:after="180" w:line="276" w:lineRule="auto"/>
        <w:rPr>
          <w:rFonts w:ascii="Times New Roman" w:hAnsi="Times New Roman" w:cs="Times New Roman"/>
        </w:rPr>
      </w:pPr>
      <w:r w:rsidRPr="00CA2B16">
        <w:rPr>
          <w:rFonts w:ascii="Times New Roman" w:hAnsi="Times New Roman" w:cs="Times New Roman"/>
        </w:rPr>
        <w:t>Ogólne wymagania dotyczące robót podano w STWIORB D-M-00.00.00 "Wymagania ogólne" pkt. 1.5.</w:t>
      </w:r>
    </w:p>
    <w:p w:rsidR="00CA2B16" w:rsidRPr="00CA2B16" w:rsidRDefault="00CA2B16" w:rsidP="00CA2B16">
      <w:pPr>
        <w:numPr>
          <w:ilvl w:val="0"/>
          <w:numId w:val="23"/>
        </w:numPr>
        <w:tabs>
          <w:tab w:val="left" w:pos="323"/>
        </w:tabs>
        <w:spacing w:line="276" w:lineRule="auto"/>
        <w:jc w:val="both"/>
        <w:rPr>
          <w:rFonts w:ascii="Times New Roman" w:hAnsi="Times New Roman" w:cs="Times New Roman"/>
        </w:rPr>
      </w:pPr>
      <w:r w:rsidRPr="00CA2B16">
        <w:rPr>
          <w:rFonts w:ascii="Times New Roman" w:hAnsi="Times New Roman" w:cs="Times New Roman"/>
        </w:rPr>
        <w:t>MATERIAŁY</w:t>
      </w:r>
    </w:p>
    <w:p w:rsidR="00CA2B16" w:rsidRPr="00CA2B16" w:rsidRDefault="00CA2B16" w:rsidP="00CA2B16">
      <w:pPr>
        <w:keepNext/>
        <w:keepLines/>
        <w:numPr>
          <w:ilvl w:val="1"/>
          <w:numId w:val="23"/>
        </w:numPr>
        <w:tabs>
          <w:tab w:val="left" w:pos="465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6" w:name="bookmark839"/>
      <w:r w:rsidRPr="00CA2B16">
        <w:rPr>
          <w:rStyle w:val="Nagwek40"/>
          <w:rFonts w:eastAsia="Arial Unicode MS"/>
          <w:sz w:val="24"/>
          <w:szCs w:val="24"/>
        </w:rPr>
        <w:t>Wymagania ogólne dotyczące materiałów</w:t>
      </w:r>
      <w:bookmarkEnd w:id="6"/>
    </w:p>
    <w:p w:rsidR="00CA2B16" w:rsidRPr="00CA2B16" w:rsidRDefault="00CA2B16" w:rsidP="00CA2B16">
      <w:pPr>
        <w:spacing w:line="276" w:lineRule="auto"/>
        <w:rPr>
          <w:rFonts w:ascii="Times New Roman" w:hAnsi="Times New Roman" w:cs="Times New Roman"/>
        </w:rPr>
      </w:pPr>
      <w:r w:rsidRPr="00CA2B16">
        <w:rPr>
          <w:rFonts w:ascii="Times New Roman" w:hAnsi="Times New Roman" w:cs="Times New Roman"/>
        </w:rPr>
        <w:t>Ogólne wymagania dotyczące materiałów, ich pozyskiwania i składowania, podano w STWIORB D-M-00.00.00 "Wymagania ogólne" pkt. 2.</w:t>
      </w:r>
    </w:p>
    <w:p w:rsidR="00CA2B16" w:rsidRPr="00CA2B16" w:rsidRDefault="00CA2B16" w:rsidP="00CA2B16">
      <w:pPr>
        <w:keepNext/>
        <w:keepLines/>
        <w:numPr>
          <w:ilvl w:val="1"/>
          <w:numId w:val="23"/>
        </w:numPr>
        <w:tabs>
          <w:tab w:val="left" w:pos="465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7" w:name="bookmark840"/>
      <w:r w:rsidRPr="00CA2B16">
        <w:rPr>
          <w:rStyle w:val="Nagwek40"/>
          <w:rFonts w:eastAsia="Arial Unicode MS"/>
          <w:sz w:val="24"/>
          <w:szCs w:val="24"/>
        </w:rPr>
        <w:t>Beton na ławę</w:t>
      </w:r>
      <w:bookmarkEnd w:id="7"/>
    </w:p>
    <w:p w:rsidR="00CA2B16" w:rsidRPr="00CA2B16" w:rsidRDefault="00CA2B16" w:rsidP="00CA2B16">
      <w:pPr>
        <w:spacing w:line="276" w:lineRule="auto"/>
        <w:rPr>
          <w:rFonts w:ascii="Times New Roman" w:hAnsi="Times New Roman" w:cs="Times New Roman"/>
        </w:rPr>
      </w:pPr>
      <w:r w:rsidRPr="00CA2B16">
        <w:rPr>
          <w:rFonts w:ascii="Times New Roman" w:hAnsi="Times New Roman" w:cs="Times New Roman"/>
        </w:rPr>
        <w:t>Beton na ławę pod ściek powinien być klasy C1215 (B15) i odpowiadać wymaganiom PN-EN 206-1, a tymczasowo PN-B-06250.</w:t>
      </w:r>
    </w:p>
    <w:p w:rsidR="00CA2B16" w:rsidRPr="00CA2B16" w:rsidRDefault="00CA2B16" w:rsidP="00CA2B16">
      <w:pPr>
        <w:spacing w:line="276" w:lineRule="auto"/>
        <w:rPr>
          <w:rFonts w:ascii="Times New Roman" w:hAnsi="Times New Roman" w:cs="Times New Roman"/>
        </w:rPr>
      </w:pPr>
      <w:r w:rsidRPr="00CA2B16">
        <w:rPr>
          <w:rFonts w:ascii="Times New Roman" w:hAnsi="Times New Roman" w:cs="Times New Roman"/>
        </w:rPr>
        <w:lastRenderedPageBreak/>
        <w:t>Mrozoodpornością przy stopniu mrozoodporności F50 zgodnie z normą oraz nasiąkliwością, poniżej 5%,</w:t>
      </w:r>
    </w:p>
    <w:p w:rsidR="00CA2B16" w:rsidRPr="00CA2B16" w:rsidRDefault="00CA2B16" w:rsidP="00CA2B16">
      <w:pPr>
        <w:keepNext/>
        <w:keepLines/>
        <w:numPr>
          <w:ilvl w:val="1"/>
          <w:numId w:val="23"/>
        </w:numPr>
        <w:tabs>
          <w:tab w:val="left" w:pos="465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8" w:name="bookmark841"/>
      <w:r w:rsidRPr="00CA2B16">
        <w:rPr>
          <w:rStyle w:val="Nagwek40"/>
          <w:rFonts w:eastAsia="Arial Unicode MS"/>
          <w:sz w:val="24"/>
          <w:szCs w:val="24"/>
        </w:rPr>
        <w:t>Kruszywo do betonu</w:t>
      </w:r>
      <w:bookmarkEnd w:id="8"/>
    </w:p>
    <w:p w:rsidR="00CA2B16" w:rsidRPr="00CA2B16" w:rsidRDefault="00CA2B16" w:rsidP="00CA2B16">
      <w:pPr>
        <w:spacing w:line="276" w:lineRule="auto"/>
        <w:rPr>
          <w:rFonts w:ascii="Times New Roman" w:hAnsi="Times New Roman" w:cs="Times New Roman"/>
        </w:rPr>
      </w:pPr>
      <w:r w:rsidRPr="00CA2B16">
        <w:rPr>
          <w:rFonts w:ascii="Times New Roman" w:hAnsi="Times New Roman" w:cs="Times New Roman"/>
        </w:rPr>
        <w:t>Kruszywo stosowane do betonu powinno odpowiadać wymaganiom PN-EN 12620, a tymczasowo wymaganiom normy PN-B-06712.</w:t>
      </w:r>
    </w:p>
    <w:p w:rsidR="00CA2B16" w:rsidRPr="00CA2B16" w:rsidRDefault="00CA2B16" w:rsidP="00CA2B16">
      <w:pPr>
        <w:keepNext/>
        <w:keepLines/>
        <w:numPr>
          <w:ilvl w:val="1"/>
          <w:numId w:val="23"/>
        </w:numPr>
        <w:tabs>
          <w:tab w:val="left" w:pos="465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9" w:name="bookmark842"/>
      <w:r w:rsidRPr="00CA2B16">
        <w:rPr>
          <w:rStyle w:val="Nagwek40"/>
          <w:rFonts w:eastAsia="Arial Unicode MS"/>
          <w:sz w:val="24"/>
          <w:szCs w:val="24"/>
        </w:rPr>
        <w:t>Cement</w:t>
      </w:r>
      <w:bookmarkEnd w:id="9"/>
    </w:p>
    <w:p w:rsidR="00CA2B16" w:rsidRPr="00CA2B16" w:rsidRDefault="00CA2B16" w:rsidP="00CA2B16">
      <w:pPr>
        <w:spacing w:line="276" w:lineRule="auto"/>
        <w:rPr>
          <w:rFonts w:ascii="Times New Roman" w:hAnsi="Times New Roman" w:cs="Times New Roman"/>
        </w:rPr>
      </w:pPr>
      <w:r w:rsidRPr="00CA2B16">
        <w:rPr>
          <w:rFonts w:ascii="Times New Roman" w:hAnsi="Times New Roman" w:cs="Times New Roman"/>
        </w:rPr>
        <w:t>Cement do betonu powinien być cementem portlandzkim, odpowiadającym wymaganiom PN-EN 197-1 [6].</w:t>
      </w:r>
    </w:p>
    <w:p w:rsidR="00CA2B16" w:rsidRPr="00CA2B16" w:rsidRDefault="00CA2B16" w:rsidP="00CA2B16">
      <w:pPr>
        <w:spacing w:line="276" w:lineRule="auto"/>
        <w:rPr>
          <w:rFonts w:ascii="Times New Roman" w:hAnsi="Times New Roman" w:cs="Times New Roman"/>
        </w:rPr>
      </w:pPr>
      <w:r w:rsidRPr="00CA2B16">
        <w:rPr>
          <w:rFonts w:ascii="Times New Roman" w:hAnsi="Times New Roman" w:cs="Times New Roman"/>
        </w:rPr>
        <w:t>Cement do zaprawy cementowej i na podsypkę cementowo-piaskową powinien być klasy 32,5. Przechowywanie cementu powinno być zgodne z BN-88/6731-08 [8].</w:t>
      </w:r>
    </w:p>
    <w:p w:rsidR="00CA2B16" w:rsidRPr="00CA2B16" w:rsidRDefault="00CA2B16" w:rsidP="00CA2B16">
      <w:pPr>
        <w:keepNext/>
        <w:keepLines/>
        <w:numPr>
          <w:ilvl w:val="1"/>
          <w:numId w:val="23"/>
        </w:numPr>
        <w:tabs>
          <w:tab w:val="left" w:pos="465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10" w:name="bookmark843"/>
      <w:r w:rsidRPr="00CA2B16">
        <w:rPr>
          <w:rStyle w:val="Nagwek40"/>
          <w:rFonts w:eastAsia="Arial Unicode MS"/>
          <w:sz w:val="24"/>
          <w:szCs w:val="24"/>
        </w:rPr>
        <w:t>Woda</w:t>
      </w:r>
      <w:bookmarkEnd w:id="10"/>
    </w:p>
    <w:p w:rsidR="00CA2B16" w:rsidRPr="00CA2B16" w:rsidRDefault="00CA2B16" w:rsidP="00CA2B16">
      <w:pPr>
        <w:spacing w:line="276" w:lineRule="auto"/>
        <w:rPr>
          <w:rFonts w:ascii="Times New Roman" w:hAnsi="Times New Roman" w:cs="Times New Roman"/>
        </w:rPr>
      </w:pPr>
      <w:r w:rsidRPr="00CA2B16">
        <w:rPr>
          <w:rFonts w:ascii="Times New Roman" w:hAnsi="Times New Roman" w:cs="Times New Roman"/>
        </w:rPr>
        <w:t>Należy stosować wodę pitną wodociągową. Woda ta nie wymaga badań.</w:t>
      </w:r>
    </w:p>
    <w:p w:rsidR="00CA2B16" w:rsidRPr="00CA2B16" w:rsidRDefault="00CA2B16" w:rsidP="00CA2B16">
      <w:pPr>
        <w:spacing w:line="276" w:lineRule="auto"/>
        <w:rPr>
          <w:rFonts w:ascii="Times New Roman" w:hAnsi="Times New Roman" w:cs="Times New Roman"/>
        </w:rPr>
      </w:pPr>
      <w:r w:rsidRPr="00CA2B16">
        <w:rPr>
          <w:rFonts w:ascii="Times New Roman" w:hAnsi="Times New Roman" w:cs="Times New Roman"/>
        </w:rPr>
        <w:t>Dopuszcza się użycie naturalnej wody powierzchniowej i ze źródeł podziemnych, jeżeli spełnia wymagania PN-EN 1008:2004.</w:t>
      </w:r>
    </w:p>
    <w:p w:rsidR="00CA2B16" w:rsidRPr="00CA2B16" w:rsidRDefault="00CA2B16" w:rsidP="00CA2B16">
      <w:pPr>
        <w:keepNext/>
        <w:keepLines/>
        <w:numPr>
          <w:ilvl w:val="1"/>
          <w:numId w:val="23"/>
        </w:numPr>
        <w:tabs>
          <w:tab w:val="left" w:pos="465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11" w:name="bookmark844"/>
      <w:r w:rsidRPr="00CA2B16">
        <w:rPr>
          <w:rStyle w:val="Nagwek40"/>
          <w:rFonts w:eastAsia="Arial Unicode MS"/>
          <w:sz w:val="24"/>
          <w:szCs w:val="24"/>
        </w:rPr>
        <w:t>Piasek</w:t>
      </w:r>
      <w:bookmarkEnd w:id="11"/>
    </w:p>
    <w:p w:rsidR="00CA2B16" w:rsidRPr="00CA2B16" w:rsidRDefault="00CA2B16" w:rsidP="00CA2B16">
      <w:pPr>
        <w:spacing w:line="276" w:lineRule="auto"/>
        <w:rPr>
          <w:rFonts w:ascii="Times New Roman" w:hAnsi="Times New Roman" w:cs="Times New Roman"/>
        </w:rPr>
      </w:pPr>
      <w:r w:rsidRPr="00CA2B16">
        <w:rPr>
          <w:rFonts w:ascii="Times New Roman" w:hAnsi="Times New Roman" w:cs="Times New Roman"/>
        </w:rPr>
        <w:t>Piasek na podsypkę cementowo-piaskową powinien odpowiadać wymaganiom PN-B-06712 [5].</w:t>
      </w:r>
    </w:p>
    <w:p w:rsidR="00CA2B16" w:rsidRPr="00CA2B16" w:rsidRDefault="00CA2B16" w:rsidP="00CA2B16">
      <w:pPr>
        <w:spacing w:line="276" w:lineRule="auto"/>
        <w:rPr>
          <w:rFonts w:ascii="Times New Roman" w:hAnsi="Times New Roman" w:cs="Times New Roman"/>
        </w:rPr>
      </w:pPr>
      <w:r w:rsidRPr="00CA2B16">
        <w:rPr>
          <w:rFonts w:ascii="Times New Roman" w:hAnsi="Times New Roman" w:cs="Times New Roman"/>
        </w:rPr>
        <w:t>Piasek do zaprawy cementowo-piaskowej powinien odpowiadać wymaganiom PN-B-06711 [4]</w:t>
      </w:r>
    </w:p>
    <w:p w:rsidR="00CA2B16" w:rsidRPr="00CA2B16" w:rsidRDefault="00CA2B16" w:rsidP="00CA2B16">
      <w:pPr>
        <w:keepNext/>
        <w:keepLines/>
        <w:numPr>
          <w:ilvl w:val="1"/>
          <w:numId w:val="23"/>
        </w:numPr>
        <w:tabs>
          <w:tab w:val="left" w:pos="465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12" w:name="bookmark845"/>
      <w:r w:rsidRPr="00CA2B16">
        <w:rPr>
          <w:rStyle w:val="Nagwek40"/>
          <w:rFonts w:eastAsia="Arial Unicode MS"/>
          <w:sz w:val="24"/>
          <w:szCs w:val="24"/>
        </w:rPr>
        <w:t>Prefabrykowane elementy betonowe ścieku</w:t>
      </w:r>
      <w:bookmarkEnd w:id="12"/>
    </w:p>
    <w:p w:rsidR="00CA2B16" w:rsidRPr="00CA2B16" w:rsidRDefault="00CA2B16" w:rsidP="00CA2B16">
      <w:pPr>
        <w:spacing w:line="276" w:lineRule="auto"/>
        <w:rPr>
          <w:rFonts w:ascii="Times New Roman" w:hAnsi="Times New Roman" w:cs="Times New Roman"/>
        </w:rPr>
      </w:pPr>
      <w:r w:rsidRPr="00CA2B16">
        <w:rPr>
          <w:rFonts w:ascii="Times New Roman" w:hAnsi="Times New Roman" w:cs="Times New Roman"/>
        </w:rPr>
        <w:t>Prefabrykowane elementy betonowe stosowane do wykonania ścieków, powinny odpowiadać wymaganiom BN- 80/6775-03/01 [10].</w:t>
      </w:r>
    </w:p>
    <w:p w:rsidR="00CA2B16" w:rsidRPr="00CA2B16" w:rsidRDefault="00CA2B16" w:rsidP="00CA2B16">
      <w:pPr>
        <w:spacing w:line="276" w:lineRule="auto"/>
        <w:rPr>
          <w:rFonts w:ascii="Times New Roman" w:hAnsi="Times New Roman" w:cs="Times New Roman"/>
        </w:rPr>
      </w:pPr>
      <w:r w:rsidRPr="00CA2B16">
        <w:rPr>
          <w:rFonts w:ascii="Times New Roman" w:hAnsi="Times New Roman" w:cs="Times New Roman"/>
        </w:rPr>
        <w:t>Do wykonania prefabrykatów należy stosować beton wg PN-EN 206-1 klasy C 25/30 (B30).</w:t>
      </w:r>
    </w:p>
    <w:p w:rsidR="00CA2B16" w:rsidRPr="00CA2B16" w:rsidRDefault="00CA2B16" w:rsidP="00CA2B16">
      <w:pPr>
        <w:spacing w:line="276" w:lineRule="auto"/>
        <w:rPr>
          <w:rFonts w:ascii="Times New Roman" w:hAnsi="Times New Roman" w:cs="Times New Roman"/>
        </w:rPr>
      </w:pPr>
      <w:r w:rsidRPr="00CA2B16">
        <w:rPr>
          <w:rFonts w:ascii="Times New Roman" w:hAnsi="Times New Roman" w:cs="Times New Roman"/>
        </w:rPr>
        <w:t>Nasiąkliwość prefabrykatów nie powinna przekraczać 5%.</w:t>
      </w:r>
    </w:p>
    <w:p w:rsidR="00CA2B16" w:rsidRDefault="00CA2B16" w:rsidP="00CA2B16">
      <w:pPr>
        <w:spacing w:line="276" w:lineRule="auto"/>
        <w:rPr>
          <w:rFonts w:ascii="Times New Roman" w:hAnsi="Times New Roman" w:cs="Times New Roman"/>
        </w:rPr>
      </w:pPr>
      <w:r w:rsidRPr="00CA2B16">
        <w:rPr>
          <w:rFonts w:ascii="Times New Roman" w:hAnsi="Times New Roman" w:cs="Times New Roman"/>
        </w:rPr>
        <w:t>Mrozoodporność przy stopniu mrozoodporności F150 zgodnie z normą PN-B-06250 [2].</w:t>
      </w:r>
    </w:p>
    <w:p w:rsidR="00CA2B16" w:rsidRPr="00CA2B16" w:rsidRDefault="00CA2B16" w:rsidP="00CA2B16">
      <w:pPr>
        <w:rPr>
          <w:rFonts w:ascii="Times New Roman" w:hAnsi="Times New Roman" w:cs="Times New Roman"/>
        </w:rPr>
      </w:pPr>
    </w:p>
    <w:p w:rsidR="00CA2B16" w:rsidRPr="00CA2B16" w:rsidRDefault="00CA2B16" w:rsidP="00CA2B16">
      <w:pPr>
        <w:rPr>
          <w:rFonts w:ascii="Times New Roman" w:hAnsi="Times New Roman" w:cs="Times New Roman"/>
        </w:rPr>
      </w:pPr>
    </w:p>
    <w:p w:rsidR="00CA2B16" w:rsidRPr="00CA2B16" w:rsidRDefault="00CA2B16" w:rsidP="00CA2B16">
      <w:pPr>
        <w:rPr>
          <w:rFonts w:ascii="Times New Roman" w:hAnsi="Times New Roman" w:cs="Times New Roman"/>
        </w:rPr>
      </w:pPr>
    </w:p>
    <w:p w:rsidR="00CA2B16" w:rsidRPr="00CA2B16" w:rsidRDefault="00CA2B16" w:rsidP="00CA2B16">
      <w:pPr>
        <w:rPr>
          <w:rFonts w:ascii="Times New Roman" w:hAnsi="Times New Roman" w:cs="Times New Roman"/>
        </w:rPr>
      </w:pPr>
    </w:p>
    <w:p w:rsidR="00CA2B16" w:rsidRPr="00CA2B16" w:rsidRDefault="00CA2B16" w:rsidP="00CA2B16">
      <w:pPr>
        <w:rPr>
          <w:rFonts w:ascii="Times New Roman" w:hAnsi="Times New Roman" w:cs="Times New Roman"/>
        </w:rPr>
      </w:pPr>
    </w:p>
    <w:p w:rsidR="00CA2B16" w:rsidRPr="00CA2B16" w:rsidRDefault="00CA2B16" w:rsidP="00CA2B16">
      <w:pPr>
        <w:rPr>
          <w:rFonts w:ascii="Times New Roman" w:hAnsi="Times New Roman" w:cs="Times New Roman"/>
        </w:rPr>
      </w:pPr>
    </w:p>
    <w:p w:rsidR="00CA2B16" w:rsidRDefault="00CA2B16" w:rsidP="00CA2B16">
      <w:pPr>
        <w:rPr>
          <w:rFonts w:ascii="Times New Roman" w:hAnsi="Times New Roman" w:cs="Times New Roman"/>
        </w:rPr>
      </w:pPr>
    </w:p>
    <w:p w:rsidR="00CA2B16" w:rsidRPr="00CA2B16" w:rsidRDefault="00CA2B16" w:rsidP="00CA2B16">
      <w:pPr>
        <w:rPr>
          <w:rFonts w:ascii="Times New Roman" w:hAnsi="Times New Roman" w:cs="Times New Roman"/>
        </w:rPr>
      </w:pPr>
    </w:p>
    <w:p w:rsidR="00CA2B16" w:rsidRDefault="00CA2B16" w:rsidP="00CA2B16">
      <w:pPr>
        <w:rPr>
          <w:rFonts w:ascii="Times New Roman" w:hAnsi="Times New Roman" w:cs="Times New Roman"/>
        </w:rPr>
      </w:pPr>
    </w:p>
    <w:p w:rsidR="00CA2B16" w:rsidRDefault="00CA2B16" w:rsidP="00CA2B16">
      <w:pPr>
        <w:rPr>
          <w:rFonts w:ascii="Times New Roman" w:hAnsi="Times New Roman" w:cs="Times New Roman"/>
        </w:rPr>
      </w:pPr>
    </w:p>
    <w:p w:rsidR="00CA2B16" w:rsidRPr="00CA2B16" w:rsidRDefault="00CA2B16" w:rsidP="00CA2B16">
      <w:pPr>
        <w:rPr>
          <w:rFonts w:ascii="Times New Roman" w:hAnsi="Times New Roman" w:cs="Times New Roman"/>
        </w:rPr>
        <w:sectPr w:rsidR="00CA2B16" w:rsidRPr="00CA2B16" w:rsidSect="00CA2B16">
          <w:pgSz w:w="11900" w:h="16840"/>
          <w:pgMar w:top="1703" w:right="1354" w:bottom="2029" w:left="1330" w:header="0" w:footer="3" w:gutter="0"/>
          <w:cols w:space="720"/>
          <w:noEndnote/>
          <w:docGrid w:linePitch="360"/>
        </w:sectPr>
      </w:pPr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jc w:val="left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lastRenderedPageBreak/>
        <w:t>Ścieralność na tarczy Boehmego nie powinna przekraczać 3,5 mm.</w:t>
      </w:r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jc w:val="left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Wytrzymałość betonu na ściskanie powinna być zgodna z PN-B-06250 [2] dla przyjętej klasy betonu.</w:t>
      </w:r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jc w:val="left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Powierzchnia prefabrykatów powinna być bez rys, pęknięć i ubytków betonu, o fakturze zatartej.</w:t>
      </w:r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jc w:val="left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Krawędzie elementów powinny być równe i proste. Wklęsłość lub wypukłość powierzchni elementów nie powinna przekraczać 3 mm.</w:t>
      </w:r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jc w:val="left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Dopuszczalne odchyłki wymiarów prefabrykatów: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341"/>
        </w:tabs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na długości: ± 10 mm,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341"/>
        </w:tabs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na wysokości i szerokości: ± 3 mm.</w:t>
      </w:r>
    </w:p>
    <w:p w:rsidR="00CA2B16" w:rsidRPr="00CA2B16" w:rsidRDefault="00CA2B16" w:rsidP="00CA2B16">
      <w:pPr>
        <w:pStyle w:val="Teksttreci20"/>
        <w:shd w:val="clear" w:color="auto" w:fill="auto"/>
        <w:spacing w:after="184"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Prefabrykaty betonowe powinny być składowane w pozycji wbudowania, na podłożu utwardzonym i dobrze odwodnionym.</w:t>
      </w:r>
    </w:p>
    <w:p w:rsidR="00CA2B16" w:rsidRPr="00CA2B16" w:rsidRDefault="00CA2B16" w:rsidP="00CA2B16">
      <w:pPr>
        <w:keepNext/>
        <w:keepLines/>
        <w:numPr>
          <w:ilvl w:val="0"/>
          <w:numId w:val="23"/>
        </w:numPr>
        <w:tabs>
          <w:tab w:val="left" w:pos="341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13" w:name="bookmark846"/>
      <w:r w:rsidRPr="00CA2B16">
        <w:rPr>
          <w:rFonts w:ascii="Times New Roman" w:hAnsi="Times New Roman" w:cs="Times New Roman"/>
        </w:rPr>
        <w:t>SPRZĘT</w:t>
      </w:r>
      <w:bookmarkEnd w:id="13"/>
    </w:p>
    <w:p w:rsidR="00CA2B16" w:rsidRPr="00CA2B16" w:rsidRDefault="00CA2B16" w:rsidP="00CA2B16">
      <w:pPr>
        <w:keepNext/>
        <w:keepLines/>
        <w:numPr>
          <w:ilvl w:val="1"/>
          <w:numId w:val="23"/>
        </w:numPr>
        <w:tabs>
          <w:tab w:val="left" w:pos="474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14" w:name="bookmark847"/>
      <w:r w:rsidRPr="00CA2B16">
        <w:rPr>
          <w:rStyle w:val="Nagwek40"/>
          <w:rFonts w:eastAsia="Arial Unicode MS"/>
          <w:sz w:val="24"/>
          <w:szCs w:val="24"/>
        </w:rPr>
        <w:t>Ogólne wymagania dotyczące sprzętu</w:t>
      </w:r>
      <w:bookmarkEnd w:id="14"/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Ogólne wymagania dotyczące sprzętu podano w STWIORB D-M-00.00.00 "Wymagania ogólne" pkt. 3.</w:t>
      </w:r>
    </w:p>
    <w:p w:rsidR="00CA2B16" w:rsidRPr="00CA2B16" w:rsidRDefault="00CA2B16" w:rsidP="00CA2B16">
      <w:pPr>
        <w:keepNext/>
        <w:keepLines/>
        <w:numPr>
          <w:ilvl w:val="1"/>
          <w:numId w:val="23"/>
        </w:numPr>
        <w:tabs>
          <w:tab w:val="left" w:pos="474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15" w:name="bookmark848"/>
      <w:r w:rsidRPr="00CA2B16">
        <w:rPr>
          <w:rStyle w:val="Nagwek40"/>
          <w:rFonts w:eastAsia="Arial Unicode MS"/>
          <w:sz w:val="24"/>
          <w:szCs w:val="24"/>
        </w:rPr>
        <w:t>Sprzęt do wykonania robót</w:t>
      </w:r>
      <w:bookmarkEnd w:id="15"/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Roboty można wykonywać ręcznie przy pomocy drobnego sprzętu, z zastosowaniem: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341"/>
        </w:tabs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betoniarek do wytwarzania betonu i zapraw oraz przygotowania podsypki cementowo-piaskowej,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341"/>
        </w:tabs>
        <w:spacing w:after="180"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wibratorów płytowych, ubijaków ręcznych lub mechanicznych.</w:t>
      </w:r>
    </w:p>
    <w:p w:rsidR="00CA2B16" w:rsidRPr="00CA2B16" w:rsidRDefault="00CA2B16" w:rsidP="00CA2B16">
      <w:pPr>
        <w:keepNext/>
        <w:keepLines/>
        <w:numPr>
          <w:ilvl w:val="0"/>
          <w:numId w:val="23"/>
        </w:numPr>
        <w:tabs>
          <w:tab w:val="left" w:pos="341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16" w:name="bookmark849"/>
      <w:r w:rsidRPr="00CA2B16">
        <w:rPr>
          <w:rFonts w:ascii="Times New Roman" w:hAnsi="Times New Roman" w:cs="Times New Roman"/>
        </w:rPr>
        <w:t>TRANSPORT</w:t>
      </w:r>
      <w:bookmarkEnd w:id="16"/>
    </w:p>
    <w:p w:rsidR="00CA2B16" w:rsidRPr="00CA2B16" w:rsidRDefault="00CA2B16" w:rsidP="00CA2B16">
      <w:pPr>
        <w:keepNext/>
        <w:keepLines/>
        <w:numPr>
          <w:ilvl w:val="1"/>
          <w:numId w:val="23"/>
        </w:numPr>
        <w:tabs>
          <w:tab w:val="left" w:pos="474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17" w:name="bookmark850"/>
      <w:r w:rsidRPr="00CA2B16">
        <w:rPr>
          <w:rStyle w:val="Nagwek40"/>
          <w:rFonts w:eastAsia="Arial Unicode MS"/>
          <w:sz w:val="24"/>
          <w:szCs w:val="24"/>
        </w:rPr>
        <w:t>Ogólne wymagania dotyczące transportu</w:t>
      </w:r>
      <w:bookmarkEnd w:id="17"/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Ogólne wymagania dotyczące transportu podano w STWIORB D-M-00.00.00 "Wymagania ogólne" pkt. 4.</w:t>
      </w:r>
    </w:p>
    <w:p w:rsidR="00CA2B16" w:rsidRPr="00CA2B16" w:rsidRDefault="00CA2B16" w:rsidP="00CA2B16">
      <w:pPr>
        <w:keepNext/>
        <w:keepLines/>
        <w:numPr>
          <w:ilvl w:val="1"/>
          <w:numId w:val="23"/>
        </w:numPr>
        <w:tabs>
          <w:tab w:val="left" w:pos="474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18" w:name="bookmark851"/>
      <w:r w:rsidRPr="00CA2B16">
        <w:rPr>
          <w:rStyle w:val="Nagwek40"/>
          <w:rFonts w:eastAsia="Arial Unicode MS"/>
          <w:sz w:val="24"/>
          <w:szCs w:val="24"/>
        </w:rPr>
        <w:t>Transport materiałów</w:t>
      </w:r>
      <w:bookmarkEnd w:id="18"/>
    </w:p>
    <w:p w:rsidR="00CA2B16" w:rsidRPr="00CA2B16" w:rsidRDefault="00CA2B16" w:rsidP="00CA2B16">
      <w:pPr>
        <w:keepNext/>
        <w:keepLines/>
        <w:numPr>
          <w:ilvl w:val="2"/>
          <w:numId w:val="23"/>
        </w:numPr>
        <w:tabs>
          <w:tab w:val="left" w:pos="622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19" w:name="bookmark852"/>
      <w:r w:rsidRPr="00CA2B16">
        <w:rPr>
          <w:rFonts w:ascii="Times New Roman" w:hAnsi="Times New Roman" w:cs="Times New Roman"/>
        </w:rPr>
        <w:t>Transport elementów prefabrykowanych</w:t>
      </w:r>
      <w:bookmarkEnd w:id="19"/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Transport prefabrykatów powinien odbywać się wg BN-80/6775-03/0l [10], transport cementu wg BN-88/6731-08 [8].</w:t>
      </w:r>
    </w:p>
    <w:p w:rsidR="00CA2B16" w:rsidRPr="00CA2B16" w:rsidRDefault="00CA2B16" w:rsidP="00CA2B16">
      <w:pPr>
        <w:keepNext/>
        <w:keepLines/>
        <w:numPr>
          <w:ilvl w:val="2"/>
          <w:numId w:val="23"/>
        </w:numPr>
        <w:tabs>
          <w:tab w:val="left" w:pos="622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20" w:name="bookmark853"/>
      <w:r w:rsidRPr="00CA2B16">
        <w:rPr>
          <w:rFonts w:ascii="Times New Roman" w:hAnsi="Times New Roman" w:cs="Times New Roman"/>
        </w:rPr>
        <w:t>Transport kruszywa</w:t>
      </w:r>
      <w:bookmarkEnd w:id="20"/>
    </w:p>
    <w:p w:rsidR="00CA2B16" w:rsidRPr="00CA2B16" w:rsidRDefault="00CA2B16" w:rsidP="00CA2B16">
      <w:pPr>
        <w:pStyle w:val="Teksttreci20"/>
        <w:shd w:val="clear" w:color="auto" w:fill="auto"/>
        <w:spacing w:after="180"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Kruszywo można przewozić dowolnymi środkami transportu w sposób zabezpieczaj ący je przed zanieczyszczeniem i zmieszaniem z innymi asortymentami.</w:t>
      </w:r>
    </w:p>
    <w:p w:rsidR="00CA2B16" w:rsidRPr="00CA2B16" w:rsidRDefault="00CA2B16" w:rsidP="00CA2B16">
      <w:pPr>
        <w:keepNext/>
        <w:keepLines/>
        <w:numPr>
          <w:ilvl w:val="0"/>
          <w:numId w:val="23"/>
        </w:numPr>
        <w:tabs>
          <w:tab w:val="left" w:pos="341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21" w:name="bookmark854"/>
      <w:r w:rsidRPr="00CA2B16">
        <w:rPr>
          <w:rFonts w:ascii="Times New Roman" w:hAnsi="Times New Roman" w:cs="Times New Roman"/>
        </w:rPr>
        <w:t>WYKONANIE ROBÓT</w:t>
      </w:r>
      <w:bookmarkEnd w:id="21"/>
    </w:p>
    <w:p w:rsidR="00CA2B16" w:rsidRPr="00CA2B16" w:rsidRDefault="00CA2B16" w:rsidP="00CA2B16">
      <w:pPr>
        <w:keepNext/>
        <w:keepLines/>
        <w:numPr>
          <w:ilvl w:val="1"/>
          <w:numId w:val="23"/>
        </w:numPr>
        <w:tabs>
          <w:tab w:val="left" w:pos="430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22" w:name="bookmark855"/>
      <w:r w:rsidRPr="00CA2B16">
        <w:rPr>
          <w:rStyle w:val="Nagwek40"/>
          <w:rFonts w:eastAsia="Arial Unicode MS"/>
          <w:sz w:val="24"/>
          <w:szCs w:val="24"/>
        </w:rPr>
        <w:t>Ogólne zasady wykonania robót</w:t>
      </w:r>
      <w:bookmarkEnd w:id="22"/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Ogólne zasady wykonania robót podano w STWIORB D-M-00.00.00 "Wymagania ogólne" pkt. 5.</w:t>
      </w:r>
    </w:p>
    <w:p w:rsidR="00CA2B16" w:rsidRPr="00CA2B16" w:rsidRDefault="00CA2B16" w:rsidP="00CA2B16">
      <w:pPr>
        <w:keepNext/>
        <w:keepLines/>
        <w:numPr>
          <w:ilvl w:val="1"/>
          <w:numId w:val="23"/>
        </w:numPr>
        <w:tabs>
          <w:tab w:val="left" w:pos="474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23" w:name="bookmark856"/>
      <w:r w:rsidRPr="00CA2B16">
        <w:rPr>
          <w:rStyle w:val="Nagwek40"/>
          <w:rFonts w:eastAsia="Arial Unicode MS"/>
          <w:sz w:val="24"/>
          <w:szCs w:val="24"/>
        </w:rPr>
        <w:t>Roboty przygotowawcze</w:t>
      </w:r>
      <w:bookmarkEnd w:id="23"/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Przed przystąpieniem do wykonania ścieku należy wytyczyć oś ścieku zgodnie z Dokumentacj ą Projektową.</w:t>
      </w:r>
    </w:p>
    <w:p w:rsidR="00CA2B16" w:rsidRPr="00CA2B16" w:rsidRDefault="00CA2B16" w:rsidP="00CA2B16">
      <w:pPr>
        <w:keepNext/>
        <w:keepLines/>
        <w:numPr>
          <w:ilvl w:val="1"/>
          <w:numId w:val="23"/>
        </w:numPr>
        <w:tabs>
          <w:tab w:val="left" w:pos="474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24" w:name="bookmark857"/>
      <w:r w:rsidRPr="00CA2B16">
        <w:rPr>
          <w:rStyle w:val="Nagwek40"/>
          <w:rFonts w:eastAsia="Arial Unicode MS"/>
          <w:sz w:val="24"/>
          <w:szCs w:val="24"/>
        </w:rPr>
        <w:t>Wykonanie koryta pod ławy</w:t>
      </w:r>
      <w:bookmarkEnd w:id="24"/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Koryto pod ławy należy wykonywać zgodnie z PN-B-06050 [1].</w:t>
      </w:r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 xml:space="preserve">Wymiary wykopu powinny odpowiadać wymiarom ławy w planie z uwzględnieniem w </w:t>
      </w:r>
      <w:r w:rsidRPr="00CA2B16">
        <w:rPr>
          <w:color w:val="000000"/>
          <w:sz w:val="24"/>
          <w:szCs w:val="24"/>
          <w:lang w:eastAsia="pl-PL" w:bidi="pl-PL"/>
        </w:rPr>
        <w:lastRenderedPageBreak/>
        <w:t>szerokości dna wykopu ew. konstrukcji szalunku.</w:t>
      </w:r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Wskaźnik zagęszczenia dna wykonanego koryta pod ławę powinien wynosić, co najmniej 0,97 według normalnej metody Proctora.</w:t>
      </w:r>
    </w:p>
    <w:p w:rsidR="00CA2B16" w:rsidRPr="00CA2B16" w:rsidRDefault="00CA2B16" w:rsidP="00CA2B16">
      <w:pPr>
        <w:keepNext/>
        <w:keepLines/>
        <w:numPr>
          <w:ilvl w:val="1"/>
          <w:numId w:val="23"/>
        </w:numPr>
        <w:tabs>
          <w:tab w:val="left" w:pos="474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25" w:name="bookmark858"/>
      <w:r w:rsidRPr="00CA2B16">
        <w:rPr>
          <w:rStyle w:val="Nagwek40"/>
          <w:rFonts w:eastAsia="Arial Unicode MS"/>
          <w:sz w:val="24"/>
          <w:szCs w:val="24"/>
        </w:rPr>
        <w:t>Wykonanie ław</w:t>
      </w:r>
      <w:bookmarkEnd w:id="25"/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Wykonanie ław powinno być zgodne z BN-64/8845-02 [11].</w:t>
      </w:r>
    </w:p>
    <w:p w:rsidR="00CA2B16" w:rsidRPr="00CA2B16" w:rsidRDefault="00CA2B16" w:rsidP="00CA2B16">
      <w:pPr>
        <w:keepNext/>
        <w:keepLines/>
        <w:numPr>
          <w:ilvl w:val="2"/>
          <w:numId w:val="23"/>
        </w:numPr>
        <w:tabs>
          <w:tab w:val="left" w:pos="622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26" w:name="bookmark859"/>
      <w:r w:rsidRPr="00CA2B16">
        <w:rPr>
          <w:rFonts w:ascii="Times New Roman" w:hAnsi="Times New Roman" w:cs="Times New Roman"/>
        </w:rPr>
        <w:t>Ława betonowa</w:t>
      </w:r>
      <w:bookmarkEnd w:id="26"/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Ławy betonowe zwykłe w gruntach spoistych wykonuje się bez szalowania, przy gruntach sypkich należy stosować szalowanie.</w:t>
      </w:r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jc w:val="left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Ławy betonowe z oporem wykonuje się w szalowaniu. Beton rozścielony w szalowaniu lub bezpośrednio w korycie powinien być wyrównywany warstwami. Betonowanie ław należy wykonywać zgodnie z wymaganiami PN-B- 06251 [3], przy czym należy stosować co 50 m szczeliny dylatacyjne wypełnione bitumiczną masą zalewową. Szczeliny należy starannie oczyścić na pełną wysokość ławy i osuszyć przed zalaniem ich bitumiczną masą zalewową. Przed zalaniem należy podgrzać masę zalewową do temperatury 150 - 170° C.</w:t>
      </w:r>
    </w:p>
    <w:p w:rsidR="00CA2B16" w:rsidRPr="00CA2B16" w:rsidRDefault="00CA2B16" w:rsidP="00CA2B16">
      <w:pPr>
        <w:keepNext/>
        <w:keepLines/>
        <w:numPr>
          <w:ilvl w:val="1"/>
          <w:numId w:val="23"/>
        </w:numPr>
        <w:tabs>
          <w:tab w:val="left" w:pos="474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27" w:name="bookmark860"/>
      <w:r w:rsidRPr="00CA2B16">
        <w:rPr>
          <w:rStyle w:val="Nagwek40"/>
          <w:rFonts w:eastAsia="Arial Unicode MS"/>
          <w:sz w:val="24"/>
          <w:szCs w:val="24"/>
        </w:rPr>
        <w:t>Wykonanie ścieku z prefabrykatów</w:t>
      </w:r>
      <w:bookmarkEnd w:id="27"/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jc w:val="left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Ustawienie prefabrykatów na ławie powinno być wykonane na podsypce cementowo-piaskowej o grubości 5 cm. Ustawianie prefabrykatów powinno być zgodne z projektowaną niweletą dna ścieku.</w:t>
      </w:r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jc w:val="left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Spoiny elementów prefabrykowanych nie powinny przekraczać szerokości 1 cm. Spoiny prefabrykatów układanych na ławie betonowej należy wypełnić zaprawą cementowo-piaskową, przygotowaną w stosunku 1:2. Spoiny przed</w:t>
      </w:r>
    </w:p>
    <w:p w:rsidR="00CA2B16" w:rsidRPr="00CA2B16" w:rsidRDefault="00CA2B16" w:rsidP="00CA2B16">
      <w:pPr>
        <w:pStyle w:val="Teksttreci20"/>
        <w:shd w:val="clear" w:color="auto" w:fill="auto"/>
        <w:spacing w:after="184"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zalaniem należy oczyścić i zmyć wodą. Prefabrykaty ustawione na podsypce cementowo-piaskowej i o spoinach zalanych zaprawą, powinny mieć co 50 m spoiny wypełnione bitumiczną masą zalewową nad szczeliną dylatacyjną ławy betonowej.</w:t>
      </w:r>
    </w:p>
    <w:p w:rsidR="00CA2B16" w:rsidRPr="00CA2B16" w:rsidRDefault="00CA2B16" w:rsidP="00CA2B16">
      <w:pPr>
        <w:keepNext/>
        <w:keepLines/>
        <w:numPr>
          <w:ilvl w:val="0"/>
          <w:numId w:val="23"/>
        </w:numPr>
        <w:tabs>
          <w:tab w:val="left" w:pos="352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28" w:name="bookmark861"/>
      <w:r w:rsidRPr="00CA2B16">
        <w:rPr>
          <w:rFonts w:ascii="Times New Roman" w:hAnsi="Times New Roman" w:cs="Times New Roman"/>
        </w:rPr>
        <w:t>KONTROLA JAKOŚCI ROBÓT</w:t>
      </w:r>
      <w:bookmarkEnd w:id="28"/>
    </w:p>
    <w:p w:rsidR="00CA2B16" w:rsidRPr="00CA2B16" w:rsidRDefault="00CA2B16" w:rsidP="00CA2B16">
      <w:pPr>
        <w:keepNext/>
        <w:keepLines/>
        <w:numPr>
          <w:ilvl w:val="1"/>
          <w:numId w:val="23"/>
        </w:numPr>
        <w:tabs>
          <w:tab w:val="left" w:pos="474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29" w:name="bookmark862"/>
      <w:r w:rsidRPr="00CA2B16">
        <w:rPr>
          <w:rStyle w:val="Nagwek40"/>
          <w:rFonts w:eastAsia="Arial Unicode MS"/>
          <w:sz w:val="24"/>
          <w:szCs w:val="24"/>
        </w:rPr>
        <w:t>Ogólne zasady kontroli jakości robót</w:t>
      </w:r>
      <w:bookmarkEnd w:id="29"/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Ogólne zasady kontroli jakości robót podano w STWIORB D-M-00.00.00 "Wymagania ogólne" pkt. 6.</w:t>
      </w:r>
    </w:p>
    <w:p w:rsidR="00CA2B16" w:rsidRPr="00CA2B16" w:rsidRDefault="00CA2B16" w:rsidP="00CA2B16">
      <w:pPr>
        <w:keepNext/>
        <w:keepLines/>
        <w:numPr>
          <w:ilvl w:val="1"/>
          <w:numId w:val="23"/>
        </w:numPr>
        <w:tabs>
          <w:tab w:val="left" w:pos="474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30" w:name="bookmark863"/>
      <w:r w:rsidRPr="00CA2B16">
        <w:rPr>
          <w:rStyle w:val="Nagwek40"/>
          <w:rFonts w:eastAsia="Arial Unicode MS"/>
          <w:sz w:val="24"/>
          <w:szCs w:val="24"/>
        </w:rPr>
        <w:t>Badania przed przystąpieniem do robót</w:t>
      </w:r>
      <w:bookmarkEnd w:id="30"/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Przed przystąpieniem do robót Wykonawca powinien wykonać badania materiałów przeznaczonych do wykonania ścieku i przedstawić wyniki tych badań Inżynierowi do akceptacji.</w:t>
      </w:r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Badania materiałów stosowanych do wykonania ścieku z prefabrykatów powinny obejmować wszystkie właściwości, które zostały określone w normach podanych dla odpowiednich materiałów w pkt. 2.</w:t>
      </w:r>
    </w:p>
    <w:p w:rsidR="00CA2B16" w:rsidRPr="00CA2B16" w:rsidRDefault="00CA2B16" w:rsidP="00CA2B16">
      <w:pPr>
        <w:keepNext/>
        <w:keepLines/>
        <w:numPr>
          <w:ilvl w:val="1"/>
          <w:numId w:val="23"/>
        </w:numPr>
        <w:tabs>
          <w:tab w:val="left" w:pos="474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31" w:name="bookmark864"/>
      <w:r w:rsidRPr="00CA2B16">
        <w:rPr>
          <w:rStyle w:val="Nagwek40"/>
          <w:rFonts w:eastAsia="Arial Unicode MS"/>
          <w:sz w:val="24"/>
          <w:szCs w:val="24"/>
        </w:rPr>
        <w:t>Badania w czasie robót</w:t>
      </w:r>
      <w:bookmarkEnd w:id="31"/>
    </w:p>
    <w:p w:rsidR="00CA2B16" w:rsidRPr="00CA2B16" w:rsidRDefault="00CA2B16" w:rsidP="00CA2B16">
      <w:pPr>
        <w:keepNext/>
        <w:keepLines/>
        <w:numPr>
          <w:ilvl w:val="2"/>
          <w:numId w:val="23"/>
        </w:numPr>
        <w:tabs>
          <w:tab w:val="left" w:pos="622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32" w:name="bookmark865"/>
      <w:r w:rsidRPr="00CA2B16">
        <w:rPr>
          <w:rFonts w:ascii="Times New Roman" w:hAnsi="Times New Roman" w:cs="Times New Roman"/>
        </w:rPr>
        <w:t>Zakres badań</w:t>
      </w:r>
      <w:bookmarkEnd w:id="32"/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W czasie robót związanych z wykonaniem ścieku z prefabrykatów należy sprawdzać: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352"/>
        </w:tabs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wykop pod ławę,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352"/>
        </w:tabs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gotową ławę,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352"/>
        </w:tabs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wykonanie ścieku.</w:t>
      </w:r>
    </w:p>
    <w:p w:rsidR="00CA2B16" w:rsidRPr="00CA2B16" w:rsidRDefault="00CA2B16" w:rsidP="00CA2B16">
      <w:pPr>
        <w:keepNext/>
        <w:keepLines/>
        <w:numPr>
          <w:ilvl w:val="2"/>
          <w:numId w:val="23"/>
        </w:numPr>
        <w:tabs>
          <w:tab w:val="left" w:pos="622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33" w:name="bookmark866"/>
      <w:r w:rsidRPr="00CA2B16">
        <w:rPr>
          <w:rFonts w:ascii="Times New Roman" w:hAnsi="Times New Roman" w:cs="Times New Roman"/>
        </w:rPr>
        <w:t>Wykop pod ławę</w:t>
      </w:r>
      <w:bookmarkEnd w:id="33"/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 xml:space="preserve">Należy sprawdzać, czy wymiary wykopu są zgodne z Dokumentacją Projektową oraz </w:t>
      </w:r>
      <w:r w:rsidRPr="00CA2B16">
        <w:rPr>
          <w:color w:val="000000"/>
          <w:sz w:val="24"/>
          <w:szCs w:val="24"/>
          <w:lang w:eastAsia="pl-PL" w:bidi="pl-PL"/>
        </w:rPr>
        <w:lastRenderedPageBreak/>
        <w:t>zagęszczenie podłoża na dnie wykopu.</w:t>
      </w:r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Tolerancja dla szerokości wykopu wynosi ± 2 cm. Zagęszczenie podłoża powinno być zgodne z p. 5.3.</w:t>
      </w:r>
    </w:p>
    <w:p w:rsidR="00CA2B16" w:rsidRPr="00CA2B16" w:rsidRDefault="00CA2B16" w:rsidP="00CA2B16">
      <w:pPr>
        <w:keepNext/>
        <w:keepLines/>
        <w:numPr>
          <w:ilvl w:val="2"/>
          <w:numId w:val="23"/>
        </w:numPr>
        <w:tabs>
          <w:tab w:val="left" w:pos="622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34" w:name="bookmark867"/>
      <w:r w:rsidRPr="00CA2B16">
        <w:rPr>
          <w:rFonts w:ascii="Times New Roman" w:hAnsi="Times New Roman" w:cs="Times New Roman"/>
        </w:rPr>
        <w:t>Sprawdzenie wykonania ławy</w:t>
      </w:r>
      <w:bookmarkEnd w:id="34"/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Przy wykonywaniu ławy, badaniu podlegaj ą:</w:t>
      </w:r>
    </w:p>
    <w:p w:rsidR="00CA2B16" w:rsidRPr="00CA2B16" w:rsidRDefault="00CA2B16" w:rsidP="00CA2B16">
      <w:pPr>
        <w:pStyle w:val="Teksttreci20"/>
        <w:numPr>
          <w:ilvl w:val="0"/>
          <w:numId w:val="24"/>
        </w:numPr>
        <w:shd w:val="clear" w:color="auto" w:fill="auto"/>
        <w:tabs>
          <w:tab w:val="left" w:pos="352"/>
        </w:tabs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linia ławy w planie, która może się różnić od projektowanego kierunku o ± 2 cm na każde 100 m ławy,</w:t>
      </w:r>
    </w:p>
    <w:p w:rsidR="00CA2B16" w:rsidRPr="00CA2B16" w:rsidRDefault="00CA2B16" w:rsidP="00CA2B16">
      <w:pPr>
        <w:pStyle w:val="Teksttreci20"/>
        <w:numPr>
          <w:ilvl w:val="0"/>
          <w:numId w:val="24"/>
        </w:numPr>
        <w:shd w:val="clear" w:color="auto" w:fill="auto"/>
        <w:tabs>
          <w:tab w:val="left" w:pos="352"/>
        </w:tabs>
        <w:spacing w:line="276" w:lineRule="auto"/>
        <w:ind w:left="400" w:hanging="400"/>
        <w:jc w:val="left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niweleta górnej powierzchni ławy, która może się różnić od niwelety projektowanej o ± 1 cm na każde 100 m ławy,</w:t>
      </w:r>
    </w:p>
    <w:p w:rsidR="00CA2B16" w:rsidRPr="00CA2B16" w:rsidRDefault="00CA2B16" w:rsidP="00CA2B16">
      <w:pPr>
        <w:pStyle w:val="Teksttreci20"/>
        <w:numPr>
          <w:ilvl w:val="0"/>
          <w:numId w:val="24"/>
        </w:numPr>
        <w:shd w:val="clear" w:color="auto" w:fill="auto"/>
        <w:spacing w:line="276" w:lineRule="auto"/>
        <w:ind w:left="400" w:hanging="400"/>
        <w:jc w:val="left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 xml:space="preserve"> wymiary i równość ławy, sprawdzane w dwóch dowolnie wybranych punktach na każde 100 m ławy, przy czym dopuszczalne tolerancje wynoszą dla: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744"/>
        </w:tabs>
        <w:spacing w:line="276" w:lineRule="auto"/>
        <w:ind w:left="400"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wysokości (grubości) ławy ± 10% wysokości projektowanej,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744"/>
        </w:tabs>
        <w:spacing w:line="276" w:lineRule="auto"/>
        <w:ind w:left="400"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szerokości górnej powierzchni ławy ± 10% szerokości projektowanej,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744"/>
        </w:tabs>
        <w:spacing w:line="276" w:lineRule="auto"/>
        <w:ind w:left="740" w:hanging="340"/>
        <w:jc w:val="left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równości górnej powierzchni ławy 1 cm prześwitu pomiędzy powierzchnią ławy a przyłożoną czterometrową łatą.</w:t>
      </w:r>
    </w:p>
    <w:p w:rsidR="00CA2B16" w:rsidRPr="00CA2B16" w:rsidRDefault="00CA2B16" w:rsidP="00CA2B16">
      <w:pPr>
        <w:keepNext/>
        <w:keepLines/>
        <w:numPr>
          <w:ilvl w:val="2"/>
          <w:numId w:val="23"/>
        </w:numPr>
        <w:tabs>
          <w:tab w:val="left" w:pos="622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35" w:name="bookmark868"/>
      <w:r w:rsidRPr="00CA2B16">
        <w:rPr>
          <w:rFonts w:ascii="Times New Roman" w:hAnsi="Times New Roman" w:cs="Times New Roman"/>
        </w:rPr>
        <w:t>Sprawdzenie wykonania ścieku</w:t>
      </w:r>
      <w:bookmarkEnd w:id="35"/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Przy wykonaniu ścieku, badaniu podlegają:</w:t>
      </w:r>
    </w:p>
    <w:p w:rsidR="00CA2B16" w:rsidRPr="00CA2B16" w:rsidRDefault="00CA2B16" w:rsidP="00CA2B16">
      <w:pPr>
        <w:pStyle w:val="Teksttreci20"/>
        <w:numPr>
          <w:ilvl w:val="0"/>
          <w:numId w:val="25"/>
        </w:numPr>
        <w:shd w:val="clear" w:color="auto" w:fill="auto"/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 xml:space="preserve"> niweleta ścieku, która może różnić się od niwelety projektowanej o ± 1 cm na każde 100 m wykonanego ścieku,</w:t>
      </w:r>
    </w:p>
    <w:p w:rsidR="00CA2B16" w:rsidRPr="00CA2B16" w:rsidRDefault="00CA2B16" w:rsidP="00CA2B16">
      <w:pPr>
        <w:pStyle w:val="Teksttreci20"/>
        <w:numPr>
          <w:ilvl w:val="0"/>
          <w:numId w:val="25"/>
        </w:numPr>
        <w:shd w:val="clear" w:color="auto" w:fill="auto"/>
        <w:spacing w:line="276" w:lineRule="auto"/>
        <w:ind w:left="400" w:hanging="400"/>
        <w:jc w:val="left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 xml:space="preserve"> równość podłużna ścieku, sprawdzana w dwóch dowolnie wybranych punktach na każde 100 m długości, która może wykazywać prześwit nie większy niż 0,8 cm pomiędzy powierzchnią ścieku a łatą czterometrową,</w:t>
      </w:r>
    </w:p>
    <w:p w:rsidR="00CA2B16" w:rsidRPr="00CA2B16" w:rsidRDefault="00CA2B16" w:rsidP="00CA2B16">
      <w:pPr>
        <w:pStyle w:val="Teksttreci20"/>
        <w:numPr>
          <w:ilvl w:val="0"/>
          <w:numId w:val="25"/>
        </w:numPr>
        <w:shd w:val="clear" w:color="auto" w:fill="auto"/>
        <w:spacing w:line="276" w:lineRule="auto"/>
        <w:ind w:left="400" w:hanging="400"/>
        <w:jc w:val="left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 xml:space="preserve"> wypełnienie spoin, wykonane zgodnie z pkt 5, sprawdzane na każdych 10 metrach wykonanego ścieku, przy czym wymagane jest całkowite wypełnienie badanej spoiny,</w:t>
      </w:r>
    </w:p>
    <w:p w:rsidR="00CA2B16" w:rsidRPr="00CA2B16" w:rsidRDefault="00CA2B16" w:rsidP="00CA2B16">
      <w:pPr>
        <w:pStyle w:val="Teksttreci20"/>
        <w:numPr>
          <w:ilvl w:val="0"/>
          <w:numId w:val="25"/>
        </w:numPr>
        <w:shd w:val="clear" w:color="auto" w:fill="auto"/>
        <w:spacing w:after="180"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 xml:space="preserve"> grubość podsypki, sprawdzana co 100 m, która może się różnić od grubości projektowanej o ± 1 cm.</w:t>
      </w:r>
    </w:p>
    <w:p w:rsidR="00CA2B16" w:rsidRPr="00CA2B16" w:rsidRDefault="00CA2B16" w:rsidP="00CA2B16">
      <w:pPr>
        <w:keepNext/>
        <w:keepLines/>
        <w:numPr>
          <w:ilvl w:val="0"/>
          <w:numId w:val="23"/>
        </w:numPr>
        <w:tabs>
          <w:tab w:val="left" w:pos="352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36" w:name="bookmark869"/>
      <w:r w:rsidRPr="00CA2B16">
        <w:rPr>
          <w:rFonts w:ascii="Times New Roman" w:hAnsi="Times New Roman" w:cs="Times New Roman"/>
        </w:rPr>
        <w:t>OBMIAR ROBÓT</w:t>
      </w:r>
      <w:bookmarkEnd w:id="36"/>
    </w:p>
    <w:p w:rsidR="00CA2B16" w:rsidRPr="00CA2B16" w:rsidRDefault="00CA2B16" w:rsidP="00CA2B16">
      <w:pPr>
        <w:keepNext/>
        <w:keepLines/>
        <w:numPr>
          <w:ilvl w:val="1"/>
          <w:numId w:val="23"/>
        </w:numPr>
        <w:tabs>
          <w:tab w:val="left" w:pos="474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37" w:name="bookmark870"/>
      <w:r w:rsidRPr="00CA2B16">
        <w:rPr>
          <w:rStyle w:val="Nagwek40"/>
          <w:rFonts w:eastAsia="Arial Unicode MS"/>
          <w:sz w:val="24"/>
          <w:szCs w:val="24"/>
        </w:rPr>
        <w:t>Ogólne zasady obmiaru robót</w:t>
      </w:r>
      <w:bookmarkEnd w:id="37"/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Ogólne zasady obmiaru robót podano w STWIORB D-M-00.00.00 "Wymagania ogólne" pkt. 7.</w:t>
      </w:r>
    </w:p>
    <w:p w:rsidR="00CA2B16" w:rsidRPr="00CA2B16" w:rsidRDefault="00CA2B16" w:rsidP="00CA2B16">
      <w:pPr>
        <w:keepNext/>
        <w:keepLines/>
        <w:numPr>
          <w:ilvl w:val="1"/>
          <w:numId w:val="23"/>
        </w:numPr>
        <w:tabs>
          <w:tab w:val="left" w:pos="474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38" w:name="bookmark871"/>
      <w:r w:rsidRPr="00CA2B16">
        <w:rPr>
          <w:rStyle w:val="Nagwek40"/>
          <w:rFonts w:eastAsia="Arial Unicode MS"/>
          <w:sz w:val="24"/>
          <w:szCs w:val="24"/>
        </w:rPr>
        <w:t>Jednostka obmiarowa</w:t>
      </w:r>
      <w:bookmarkEnd w:id="38"/>
    </w:p>
    <w:p w:rsidR="00CA2B16" w:rsidRPr="00CA2B16" w:rsidRDefault="00CA2B16" w:rsidP="00CA2B16">
      <w:pPr>
        <w:pStyle w:val="Teksttreci20"/>
        <w:shd w:val="clear" w:color="auto" w:fill="auto"/>
        <w:spacing w:after="180"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Jednostką obmiarową jest m (metr) wykonanego ścieku z elementów prefabrykowanych.</w:t>
      </w:r>
    </w:p>
    <w:p w:rsidR="00CA2B16" w:rsidRPr="00CA2B16" w:rsidRDefault="00CA2B16" w:rsidP="00CA2B16">
      <w:pPr>
        <w:keepNext/>
        <w:keepLines/>
        <w:numPr>
          <w:ilvl w:val="0"/>
          <w:numId w:val="23"/>
        </w:numPr>
        <w:tabs>
          <w:tab w:val="left" w:pos="352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39" w:name="bookmark872"/>
      <w:r w:rsidRPr="00CA2B16">
        <w:rPr>
          <w:rFonts w:ascii="Times New Roman" w:hAnsi="Times New Roman" w:cs="Times New Roman"/>
        </w:rPr>
        <w:t>ODBIÓR ROBÓT</w:t>
      </w:r>
      <w:bookmarkEnd w:id="39"/>
    </w:p>
    <w:p w:rsidR="00CA2B16" w:rsidRPr="00CA2B16" w:rsidRDefault="00CA2B16" w:rsidP="00CA2B16">
      <w:pPr>
        <w:keepNext/>
        <w:keepLines/>
        <w:numPr>
          <w:ilvl w:val="1"/>
          <w:numId w:val="23"/>
        </w:numPr>
        <w:tabs>
          <w:tab w:val="left" w:pos="474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40" w:name="bookmark873"/>
      <w:r w:rsidRPr="00CA2B16">
        <w:rPr>
          <w:rStyle w:val="Nagwek40"/>
          <w:rFonts w:eastAsia="Arial Unicode MS"/>
          <w:sz w:val="24"/>
          <w:szCs w:val="24"/>
        </w:rPr>
        <w:t>Ogólne zasady odbioru robót</w:t>
      </w:r>
      <w:bookmarkEnd w:id="40"/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Ogólne zasady odbioru robót podano w STWIORB D-M-00.00.00 "Wymagania ogólne" pkt. 8. Roboty uznaje się za wykonane zgodnie z Dokumentacją Projektową, STWIORB i wymaganiami Inżyniera, jeżeli wszystkie pomiary i badania z zachowaniem tolerancji wg pkt. 6 dały wyniki pozytywne.</w:t>
      </w:r>
    </w:p>
    <w:p w:rsidR="00CA2B16" w:rsidRPr="00CA2B16" w:rsidRDefault="00CA2B16" w:rsidP="00CA2B16">
      <w:pPr>
        <w:keepNext/>
        <w:keepLines/>
        <w:numPr>
          <w:ilvl w:val="1"/>
          <w:numId w:val="23"/>
        </w:numPr>
        <w:tabs>
          <w:tab w:val="left" w:pos="474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41" w:name="bookmark874"/>
      <w:r w:rsidRPr="00CA2B16">
        <w:rPr>
          <w:rStyle w:val="Nagwek40"/>
          <w:rFonts w:eastAsia="Arial Unicode MS"/>
          <w:sz w:val="24"/>
          <w:szCs w:val="24"/>
        </w:rPr>
        <w:t>Odbiór robót zanikających i ulegających zakryciu</w:t>
      </w:r>
      <w:bookmarkEnd w:id="41"/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Odbiorowi robót zanikaj ących i ulegaj ących zakryciu podlegają: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352"/>
        </w:tabs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wykop pod ławę,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336"/>
        </w:tabs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wykonana ława,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336"/>
        </w:tabs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wykonana podsypka.</w:t>
      </w:r>
    </w:p>
    <w:p w:rsidR="00CA2B16" w:rsidRPr="00CA2B16" w:rsidRDefault="00CA2B16" w:rsidP="00CA2B16">
      <w:pPr>
        <w:keepNext/>
        <w:keepLines/>
        <w:numPr>
          <w:ilvl w:val="1"/>
          <w:numId w:val="23"/>
        </w:numPr>
        <w:tabs>
          <w:tab w:val="left" w:pos="474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42" w:name="bookmark875"/>
      <w:r w:rsidRPr="00CA2B16">
        <w:rPr>
          <w:rStyle w:val="Nagwek40"/>
          <w:rFonts w:eastAsia="Arial Unicode MS"/>
          <w:sz w:val="24"/>
          <w:szCs w:val="24"/>
        </w:rPr>
        <w:lastRenderedPageBreak/>
        <w:t>Zasady postępowania w przypadku wystąpienia wad i usterek</w:t>
      </w:r>
      <w:bookmarkEnd w:id="42"/>
    </w:p>
    <w:p w:rsidR="00CA2B16" w:rsidRPr="00CA2B16" w:rsidRDefault="00CA2B16" w:rsidP="00CA2B16">
      <w:pPr>
        <w:pStyle w:val="Teksttreci20"/>
        <w:shd w:val="clear" w:color="auto" w:fill="auto"/>
        <w:spacing w:after="180"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W przypadku wystąpienia wad i usterek Wykonawca zobowiązany jest do ich usunięcia na własny koszt. Odbiór jest możliwy po spełnieniu wymagań określonych w punkcie 6. STWIORB.</w:t>
      </w:r>
    </w:p>
    <w:p w:rsidR="00CA2B16" w:rsidRPr="00CA2B16" w:rsidRDefault="00CA2B16" w:rsidP="00CA2B16">
      <w:pPr>
        <w:keepNext/>
        <w:keepLines/>
        <w:numPr>
          <w:ilvl w:val="0"/>
          <w:numId w:val="23"/>
        </w:numPr>
        <w:tabs>
          <w:tab w:val="left" w:pos="336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43" w:name="bookmark876"/>
      <w:r w:rsidRPr="00CA2B16">
        <w:rPr>
          <w:rFonts w:ascii="Times New Roman" w:hAnsi="Times New Roman" w:cs="Times New Roman"/>
        </w:rPr>
        <w:t>PODSTAWA PŁATNOŚCI</w:t>
      </w:r>
      <w:bookmarkEnd w:id="43"/>
    </w:p>
    <w:p w:rsidR="00CA2B16" w:rsidRPr="00CA2B16" w:rsidRDefault="00CA2B16" w:rsidP="00CA2B16">
      <w:pPr>
        <w:keepNext/>
        <w:keepLines/>
        <w:numPr>
          <w:ilvl w:val="1"/>
          <w:numId w:val="23"/>
        </w:numPr>
        <w:tabs>
          <w:tab w:val="left" w:pos="474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44" w:name="bookmark877"/>
      <w:r w:rsidRPr="00CA2B16">
        <w:rPr>
          <w:rStyle w:val="Nagwek40"/>
          <w:rFonts w:eastAsia="Arial Unicode MS"/>
          <w:sz w:val="24"/>
          <w:szCs w:val="24"/>
        </w:rPr>
        <w:t>Ogólne ustalenia dotyczące podstawy płatności</w:t>
      </w:r>
      <w:bookmarkEnd w:id="44"/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Ogólne ustalenia dotyczące podstawy płatności podano w STWIORB D-M-00.00.00 "Wymagania ogólne" pkt. 9.</w:t>
      </w:r>
    </w:p>
    <w:p w:rsidR="00CA2B16" w:rsidRPr="00CA2B16" w:rsidRDefault="00CA2B16" w:rsidP="00CA2B16">
      <w:pPr>
        <w:keepNext/>
        <w:keepLines/>
        <w:numPr>
          <w:ilvl w:val="1"/>
          <w:numId w:val="23"/>
        </w:numPr>
        <w:tabs>
          <w:tab w:val="left" w:pos="474"/>
        </w:tabs>
        <w:spacing w:line="276" w:lineRule="auto"/>
        <w:jc w:val="both"/>
        <w:outlineLvl w:val="3"/>
        <w:rPr>
          <w:rFonts w:ascii="Times New Roman" w:hAnsi="Times New Roman" w:cs="Times New Roman"/>
        </w:rPr>
      </w:pPr>
      <w:bookmarkStart w:id="45" w:name="bookmark878"/>
      <w:r w:rsidRPr="00CA2B16">
        <w:rPr>
          <w:rStyle w:val="Nagwek40"/>
          <w:rFonts w:eastAsia="Arial Unicode MS"/>
          <w:sz w:val="24"/>
          <w:szCs w:val="24"/>
        </w:rPr>
        <w:t>Cena jednostki obmiarowej</w:t>
      </w:r>
      <w:bookmarkEnd w:id="45"/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Cena wykonania 1 m ścieku obejmuje: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336"/>
        </w:tabs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prace pomiarowe i przygotowawcze,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336"/>
        </w:tabs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oznakowanie robót,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336"/>
        </w:tabs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zakup, dostarczenie i składowanie materiałów,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336"/>
        </w:tabs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koszt zapewnienia niezbednych czynników produkcji,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336"/>
        </w:tabs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przygotowanie materiałów,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336"/>
        </w:tabs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wykonanie wykopu pod ławy,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336"/>
        </w:tabs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wykonanie ławy,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336"/>
        </w:tabs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wykonanie podsypki,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336"/>
        </w:tabs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ułożenie ścieku z wypełnieniem spoin,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336"/>
        </w:tabs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zasypanie zewnętrznej ściany prefabrykatu,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336"/>
        </w:tabs>
        <w:spacing w:after="180"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przeprowadzenie pomiarów i badań wymaganych w specyfikacji technicznej.</w:t>
      </w:r>
    </w:p>
    <w:p w:rsidR="00CA2B16" w:rsidRPr="00CA2B16" w:rsidRDefault="00CA2B16" w:rsidP="00CA2B16">
      <w:pPr>
        <w:pStyle w:val="Teksttreci20"/>
        <w:shd w:val="clear" w:color="auto" w:fill="auto"/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Cena wykonania 1 m odwodnienia liniowego obejmuje: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336"/>
        </w:tabs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prace pomiarowe i przygotowawcze,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336"/>
        </w:tabs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oznakowanie robót,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336"/>
        </w:tabs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zakup, dostarczenie i składowanie materiałów,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336"/>
        </w:tabs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koszt zapewnienia niezbednych czynników produkcji,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336"/>
        </w:tabs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przygotowanie materiałów,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336"/>
        </w:tabs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wykonanie wykopu pod ławy,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336"/>
        </w:tabs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wykonanie ławy,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336"/>
        </w:tabs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wykonanie podsypki,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336"/>
        </w:tabs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ułożenie elementów odwodnienia z wypełnieniem spoin,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336"/>
        </w:tabs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zasypanie zewnętrznej ściany prefabrykatu,</w:t>
      </w:r>
    </w:p>
    <w:p w:rsidR="00CA2B16" w:rsidRPr="00CA2B16" w:rsidRDefault="00CA2B16" w:rsidP="00CA2B16">
      <w:pPr>
        <w:pStyle w:val="Teksttreci20"/>
        <w:numPr>
          <w:ilvl w:val="0"/>
          <w:numId w:val="22"/>
        </w:numPr>
        <w:shd w:val="clear" w:color="auto" w:fill="auto"/>
        <w:tabs>
          <w:tab w:val="left" w:pos="336"/>
        </w:tabs>
        <w:spacing w:line="276" w:lineRule="auto"/>
        <w:ind w:firstLine="0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t>przeprowadzenie pomiarów i badań wymaganych w specyfikacji technicznej.</w:t>
      </w:r>
    </w:p>
    <w:p w:rsidR="00CA2B16" w:rsidRPr="00CA2B16" w:rsidRDefault="00CA2B16" w:rsidP="00CA2B16">
      <w:pPr>
        <w:pStyle w:val="Podpistabeli20"/>
        <w:framePr w:w="9211" w:wrap="notBeside" w:vAnchor="text" w:hAnchor="text" w:xAlign="center" w:y="1"/>
        <w:numPr>
          <w:ilvl w:val="0"/>
          <w:numId w:val="26"/>
        </w:numPr>
        <w:shd w:val="clear" w:color="auto" w:fill="auto"/>
        <w:tabs>
          <w:tab w:val="left" w:pos="278"/>
        </w:tabs>
        <w:spacing w:line="276" w:lineRule="auto"/>
        <w:jc w:val="both"/>
        <w:rPr>
          <w:sz w:val="24"/>
          <w:szCs w:val="24"/>
        </w:rPr>
      </w:pPr>
      <w:r w:rsidRPr="00CA2B16">
        <w:rPr>
          <w:color w:val="000000"/>
          <w:sz w:val="24"/>
          <w:szCs w:val="24"/>
          <w:lang w:eastAsia="pl-PL" w:bidi="pl-PL"/>
        </w:rPr>
        <w:lastRenderedPageBreak/>
        <w:t>PRZEPISY ZWIĄZANE</w:t>
      </w:r>
    </w:p>
    <w:tbl>
      <w:tblPr>
        <w:tblOverlap w:val="never"/>
        <w:tblW w:w="97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"/>
        <w:gridCol w:w="1751"/>
        <w:gridCol w:w="7700"/>
      </w:tblGrid>
      <w:tr w:rsidR="00CA2B16" w:rsidRPr="00CA2B16" w:rsidTr="00CA2B16">
        <w:trPr>
          <w:trHeight w:hRule="exact" w:val="313"/>
          <w:jc w:val="center"/>
        </w:trPr>
        <w:tc>
          <w:tcPr>
            <w:tcW w:w="2066" w:type="dxa"/>
            <w:gridSpan w:val="2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10.1. Normy</w:t>
            </w:r>
          </w:p>
        </w:tc>
        <w:tc>
          <w:tcPr>
            <w:tcW w:w="7700" w:type="dxa"/>
            <w:shd w:val="clear" w:color="auto" w:fill="FFFFFF"/>
          </w:tcPr>
          <w:p w:rsidR="00CA2B16" w:rsidRPr="00CA2B16" w:rsidRDefault="00CA2B16" w:rsidP="00CA2B16">
            <w:pPr>
              <w:framePr w:w="9211" w:wrap="notBeside" w:vAnchor="text" w:hAnchor="text" w:xAlign="center" w:y="1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A2B16" w:rsidRPr="00CA2B16" w:rsidTr="00CA2B16">
        <w:trPr>
          <w:trHeight w:hRule="exact" w:val="286"/>
          <w:jc w:val="center"/>
        </w:trPr>
        <w:tc>
          <w:tcPr>
            <w:tcW w:w="31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1.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PN-B-06050</w:t>
            </w:r>
          </w:p>
        </w:tc>
        <w:tc>
          <w:tcPr>
            <w:tcW w:w="7700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left="180"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Roboty ziemne budowlane</w:t>
            </w:r>
          </w:p>
        </w:tc>
      </w:tr>
      <w:tr w:rsidR="00CA2B16" w:rsidRPr="00CA2B16" w:rsidTr="00CA2B16">
        <w:trPr>
          <w:trHeight w:hRule="exact" w:val="313"/>
          <w:jc w:val="center"/>
        </w:trPr>
        <w:tc>
          <w:tcPr>
            <w:tcW w:w="316" w:type="dxa"/>
            <w:shd w:val="clear" w:color="auto" w:fill="FFFFFF"/>
            <w:vAlign w:val="bottom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2.</w:t>
            </w:r>
          </w:p>
        </w:tc>
        <w:tc>
          <w:tcPr>
            <w:tcW w:w="1751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PN-B-06250</w:t>
            </w:r>
          </w:p>
        </w:tc>
        <w:tc>
          <w:tcPr>
            <w:tcW w:w="7700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left="180"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Beton zwykły</w:t>
            </w:r>
          </w:p>
        </w:tc>
      </w:tr>
      <w:tr w:rsidR="00CA2B16" w:rsidRPr="00CA2B16" w:rsidTr="00CA2B16">
        <w:trPr>
          <w:trHeight w:hRule="exact" w:val="313"/>
          <w:jc w:val="center"/>
        </w:trPr>
        <w:tc>
          <w:tcPr>
            <w:tcW w:w="316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3.</w:t>
            </w:r>
          </w:p>
        </w:tc>
        <w:tc>
          <w:tcPr>
            <w:tcW w:w="1751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PN-B-06251</w:t>
            </w:r>
          </w:p>
        </w:tc>
        <w:tc>
          <w:tcPr>
            <w:tcW w:w="7700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left="180"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Roboty betonowe i żelbetowe. Wymagania techniczne</w:t>
            </w:r>
          </w:p>
        </w:tc>
      </w:tr>
      <w:tr w:rsidR="00CA2B16" w:rsidRPr="00CA2B16" w:rsidTr="00CA2B16">
        <w:trPr>
          <w:trHeight w:hRule="exact" w:val="313"/>
          <w:jc w:val="center"/>
        </w:trPr>
        <w:tc>
          <w:tcPr>
            <w:tcW w:w="316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4.</w:t>
            </w:r>
          </w:p>
        </w:tc>
        <w:tc>
          <w:tcPr>
            <w:tcW w:w="1751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PN-B-06711</w:t>
            </w:r>
          </w:p>
        </w:tc>
        <w:tc>
          <w:tcPr>
            <w:tcW w:w="7700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left="180"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Kruszywo mineralne. Piasek do betonów i zapraw</w:t>
            </w:r>
          </w:p>
        </w:tc>
      </w:tr>
      <w:tr w:rsidR="00CA2B16" w:rsidRPr="00CA2B16" w:rsidTr="00CA2B16">
        <w:trPr>
          <w:trHeight w:hRule="exact" w:val="320"/>
          <w:jc w:val="center"/>
        </w:trPr>
        <w:tc>
          <w:tcPr>
            <w:tcW w:w="316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5.</w:t>
            </w:r>
          </w:p>
        </w:tc>
        <w:tc>
          <w:tcPr>
            <w:tcW w:w="1751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PN-B-06712</w:t>
            </w:r>
          </w:p>
        </w:tc>
        <w:tc>
          <w:tcPr>
            <w:tcW w:w="7700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left="180"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Kruszywa mineralne do betonu zwykłego</w:t>
            </w:r>
          </w:p>
        </w:tc>
      </w:tr>
      <w:tr w:rsidR="00CA2B16" w:rsidRPr="00CA2B16" w:rsidTr="00CA2B16">
        <w:trPr>
          <w:trHeight w:hRule="exact" w:val="313"/>
          <w:jc w:val="center"/>
        </w:trPr>
        <w:tc>
          <w:tcPr>
            <w:tcW w:w="316" w:type="dxa"/>
            <w:shd w:val="clear" w:color="auto" w:fill="FFFFFF"/>
            <w:vAlign w:val="bottom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6.</w:t>
            </w:r>
          </w:p>
        </w:tc>
        <w:tc>
          <w:tcPr>
            <w:tcW w:w="1751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PN-EN 197-1</w:t>
            </w:r>
          </w:p>
        </w:tc>
        <w:tc>
          <w:tcPr>
            <w:tcW w:w="7700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left="180"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Cement. Cement powszechnego użytku. Skład, wymagania i ocena zgodności.</w:t>
            </w:r>
          </w:p>
        </w:tc>
      </w:tr>
      <w:tr w:rsidR="00CA2B16" w:rsidRPr="00CA2B16" w:rsidTr="00CA2B16">
        <w:trPr>
          <w:trHeight w:hRule="exact" w:val="300"/>
          <w:jc w:val="center"/>
        </w:trPr>
        <w:tc>
          <w:tcPr>
            <w:tcW w:w="316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7.</w:t>
            </w:r>
          </w:p>
        </w:tc>
        <w:tc>
          <w:tcPr>
            <w:tcW w:w="1751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PN-B-32250</w:t>
            </w:r>
          </w:p>
        </w:tc>
        <w:tc>
          <w:tcPr>
            <w:tcW w:w="7700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left="180"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Materiały budowlane. Woda do betonów i zapraw</w:t>
            </w:r>
          </w:p>
        </w:tc>
      </w:tr>
      <w:tr w:rsidR="00CA2B16" w:rsidRPr="00CA2B16" w:rsidTr="00CA2B16">
        <w:trPr>
          <w:trHeight w:hRule="exact" w:val="320"/>
          <w:jc w:val="center"/>
        </w:trPr>
        <w:tc>
          <w:tcPr>
            <w:tcW w:w="316" w:type="dxa"/>
            <w:shd w:val="clear" w:color="auto" w:fill="FFFFFF"/>
            <w:vAlign w:val="bottom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8.</w:t>
            </w:r>
          </w:p>
        </w:tc>
        <w:tc>
          <w:tcPr>
            <w:tcW w:w="1751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BN-88/6731-08</w:t>
            </w:r>
          </w:p>
        </w:tc>
        <w:tc>
          <w:tcPr>
            <w:tcW w:w="7700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left="180"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Cement. Transport i przechowywanie</w:t>
            </w:r>
          </w:p>
        </w:tc>
      </w:tr>
      <w:tr w:rsidR="00CA2B16" w:rsidRPr="00CA2B16" w:rsidTr="00CA2B16">
        <w:trPr>
          <w:trHeight w:hRule="exact" w:val="286"/>
          <w:jc w:val="center"/>
        </w:trPr>
        <w:tc>
          <w:tcPr>
            <w:tcW w:w="316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9.</w:t>
            </w:r>
          </w:p>
        </w:tc>
        <w:tc>
          <w:tcPr>
            <w:tcW w:w="1751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BN-74/6771-04</w:t>
            </w:r>
          </w:p>
        </w:tc>
        <w:tc>
          <w:tcPr>
            <w:tcW w:w="7700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left="180"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Drogi samochodowe. Masa zalewowa</w:t>
            </w:r>
          </w:p>
        </w:tc>
      </w:tr>
      <w:tr w:rsidR="00CA2B16" w:rsidRPr="00CA2B16" w:rsidTr="00CA2B16">
        <w:trPr>
          <w:trHeight w:hRule="exact" w:val="333"/>
          <w:jc w:val="center"/>
        </w:trPr>
        <w:tc>
          <w:tcPr>
            <w:tcW w:w="316" w:type="dxa"/>
            <w:shd w:val="clear" w:color="auto" w:fill="FFFFFF"/>
            <w:vAlign w:val="bottom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10.</w:t>
            </w:r>
          </w:p>
        </w:tc>
        <w:tc>
          <w:tcPr>
            <w:tcW w:w="1751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BN-80/6775-03/01</w:t>
            </w:r>
          </w:p>
        </w:tc>
        <w:tc>
          <w:tcPr>
            <w:tcW w:w="7700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left="180"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Prefabrykaty budowlane z betonu. Elementy nawierzchni dróg, ulic, parkingów i torowisk</w:t>
            </w:r>
          </w:p>
        </w:tc>
      </w:tr>
      <w:tr w:rsidR="00CA2B16" w:rsidRPr="00CA2B16" w:rsidTr="00CA2B16">
        <w:trPr>
          <w:trHeight w:hRule="exact" w:val="313"/>
          <w:jc w:val="center"/>
        </w:trPr>
        <w:tc>
          <w:tcPr>
            <w:tcW w:w="316" w:type="dxa"/>
            <w:shd w:val="clear" w:color="auto" w:fill="FFFFFF"/>
          </w:tcPr>
          <w:p w:rsidR="00CA2B16" w:rsidRPr="00CA2B16" w:rsidRDefault="00CA2B16" w:rsidP="00CA2B16">
            <w:pPr>
              <w:framePr w:w="9211" w:wrap="notBeside" w:vAnchor="text" w:hAnchor="text" w:xAlign="center" w:y="1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50" w:type="dxa"/>
            <w:gridSpan w:val="2"/>
            <w:shd w:val="clear" w:color="auto" w:fill="FFFFFF"/>
            <w:vAlign w:val="bottom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tramwajowych. Wspólne wymagania i badania</w:t>
            </w:r>
          </w:p>
        </w:tc>
      </w:tr>
      <w:tr w:rsidR="00CA2B16" w:rsidRPr="00CA2B16" w:rsidTr="00CA2B16">
        <w:trPr>
          <w:trHeight w:hRule="exact" w:val="286"/>
          <w:jc w:val="center"/>
        </w:trPr>
        <w:tc>
          <w:tcPr>
            <w:tcW w:w="316" w:type="dxa"/>
            <w:shd w:val="clear" w:color="auto" w:fill="FFFFFF"/>
            <w:vAlign w:val="bottom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11.</w:t>
            </w:r>
          </w:p>
        </w:tc>
        <w:tc>
          <w:tcPr>
            <w:tcW w:w="1751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BN-64/8845-02</w:t>
            </w:r>
          </w:p>
        </w:tc>
        <w:tc>
          <w:tcPr>
            <w:tcW w:w="7700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left="180"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Krawężniki uliczne. Warunki techniczne ustawiania i odbioru</w:t>
            </w:r>
          </w:p>
        </w:tc>
      </w:tr>
      <w:tr w:rsidR="00CA2B16" w:rsidRPr="00CA2B16" w:rsidTr="00CA2B16">
        <w:trPr>
          <w:trHeight w:hRule="exact" w:val="333"/>
          <w:jc w:val="center"/>
        </w:trPr>
        <w:tc>
          <w:tcPr>
            <w:tcW w:w="316" w:type="dxa"/>
            <w:shd w:val="clear" w:color="auto" w:fill="FFFFFF"/>
            <w:vAlign w:val="bottom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12.</w:t>
            </w:r>
          </w:p>
        </w:tc>
        <w:tc>
          <w:tcPr>
            <w:tcW w:w="1751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PN-EN 206-1:2003</w:t>
            </w:r>
          </w:p>
        </w:tc>
        <w:tc>
          <w:tcPr>
            <w:tcW w:w="7700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left="340"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Beton Część 1: Wymagania, właściwości, produkcja i zgodność.</w:t>
            </w:r>
          </w:p>
        </w:tc>
      </w:tr>
      <w:tr w:rsidR="00CA2B16" w:rsidRPr="00CA2B16" w:rsidTr="00CA2B16">
        <w:trPr>
          <w:trHeight w:hRule="exact" w:val="300"/>
          <w:jc w:val="center"/>
        </w:trPr>
        <w:tc>
          <w:tcPr>
            <w:tcW w:w="316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13.</w:t>
            </w:r>
          </w:p>
        </w:tc>
        <w:tc>
          <w:tcPr>
            <w:tcW w:w="1751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PN-EN 12620:2003</w:t>
            </w:r>
          </w:p>
        </w:tc>
        <w:tc>
          <w:tcPr>
            <w:tcW w:w="7700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left="180"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Kruszywa do betonu.</w:t>
            </w:r>
          </w:p>
        </w:tc>
      </w:tr>
      <w:tr w:rsidR="00CA2B16" w:rsidRPr="00CA2B16" w:rsidTr="00CA2B16">
        <w:trPr>
          <w:trHeight w:hRule="exact" w:val="320"/>
          <w:jc w:val="center"/>
        </w:trPr>
        <w:tc>
          <w:tcPr>
            <w:tcW w:w="316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14.</w:t>
            </w:r>
          </w:p>
        </w:tc>
        <w:tc>
          <w:tcPr>
            <w:tcW w:w="1751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PN-EN 1008:2004</w:t>
            </w:r>
          </w:p>
        </w:tc>
        <w:tc>
          <w:tcPr>
            <w:tcW w:w="7700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left="180"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Woda zarobowa do betonu. Specyfikacja pobierania próbek, badanie i ocena przydatności</w:t>
            </w:r>
          </w:p>
        </w:tc>
      </w:tr>
      <w:tr w:rsidR="00CA2B16" w:rsidRPr="00CA2B16" w:rsidTr="00CA2B16">
        <w:trPr>
          <w:trHeight w:hRule="exact" w:val="320"/>
          <w:jc w:val="center"/>
        </w:trPr>
        <w:tc>
          <w:tcPr>
            <w:tcW w:w="316" w:type="dxa"/>
            <w:shd w:val="clear" w:color="auto" w:fill="FFFFFF"/>
          </w:tcPr>
          <w:p w:rsidR="00CA2B16" w:rsidRPr="00CA2B16" w:rsidRDefault="00CA2B16" w:rsidP="00CA2B16">
            <w:pPr>
              <w:framePr w:w="9211" w:wrap="notBeside" w:vAnchor="text" w:hAnchor="text" w:xAlign="center" w:y="1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shd w:val="clear" w:color="auto" w:fill="FFFFFF"/>
            <w:vAlign w:val="bottom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wody zarobowej do</w:t>
            </w:r>
          </w:p>
        </w:tc>
        <w:tc>
          <w:tcPr>
            <w:tcW w:w="7700" w:type="dxa"/>
            <w:shd w:val="clear" w:color="auto" w:fill="FFFFFF"/>
            <w:vAlign w:val="bottom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betonu, w tym wody odzyskanej procesów produkcji betonu.</w:t>
            </w:r>
          </w:p>
        </w:tc>
      </w:tr>
      <w:tr w:rsidR="00CA2B16" w:rsidRPr="00CA2B16" w:rsidTr="00CA2B16">
        <w:trPr>
          <w:trHeight w:hRule="exact" w:val="300"/>
          <w:jc w:val="center"/>
        </w:trPr>
        <w:tc>
          <w:tcPr>
            <w:tcW w:w="316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15.</w:t>
            </w:r>
          </w:p>
        </w:tc>
        <w:tc>
          <w:tcPr>
            <w:tcW w:w="1751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PN-EN 1338:2005</w:t>
            </w:r>
          </w:p>
        </w:tc>
        <w:tc>
          <w:tcPr>
            <w:tcW w:w="7700" w:type="dxa"/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left="260"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Betonowe kostki brukowe. Wymagania i metody badań</w:t>
            </w:r>
          </w:p>
        </w:tc>
      </w:tr>
      <w:tr w:rsidR="00CA2B16" w:rsidRPr="00CA2B16" w:rsidTr="00CA2B16">
        <w:trPr>
          <w:trHeight w:hRule="exact" w:val="333"/>
          <w:jc w:val="center"/>
        </w:trPr>
        <w:tc>
          <w:tcPr>
            <w:tcW w:w="2066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A2B16" w:rsidRPr="00CA2B16" w:rsidRDefault="00CA2B16" w:rsidP="00CA2B16">
            <w:pPr>
              <w:pStyle w:val="Teksttreci20"/>
              <w:framePr w:w="9211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B16">
              <w:rPr>
                <w:color w:val="000000"/>
                <w:sz w:val="24"/>
                <w:szCs w:val="24"/>
                <w:lang w:eastAsia="pl-PL" w:bidi="pl-PL"/>
              </w:rPr>
              <w:t>10.2. Inne dokumenty</w:t>
            </w:r>
          </w:p>
        </w:tc>
        <w:tc>
          <w:tcPr>
            <w:tcW w:w="7700" w:type="dxa"/>
            <w:shd w:val="clear" w:color="auto" w:fill="FFFFFF"/>
          </w:tcPr>
          <w:p w:rsidR="00CA2B16" w:rsidRPr="00CA2B16" w:rsidRDefault="00CA2B16" w:rsidP="00CA2B16">
            <w:pPr>
              <w:framePr w:w="9211" w:wrap="notBeside" w:vAnchor="text" w:hAnchor="text" w:xAlign="center" w:y="1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CA2B16" w:rsidRPr="00CA2B16" w:rsidRDefault="00CA2B16" w:rsidP="00CA2B16">
      <w:pPr>
        <w:framePr w:w="9211" w:wrap="notBeside" w:vAnchor="text" w:hAnchor="text" w:xAlign="center" w:y="1"/>
        <w:spacing w:line="276" w:lineRule="auto"/>
        <w:rPr>
          <w:rFonts w:ascii="Times New Roman" w:hAnsi="Times New Roman" w:cs="Times New Roman"/>
        </w:rPr>
      </w:pPr>
    </w:p>
    <w:p w:rsidR="009432A0" w:rsidRPr="00CA2B16" w:rsidRDefault="009432A0" w:rsidP="00CA2B16">
      <w:pPr>
        <w:spacing w:line="276" w:lineRule="auto"/>
        <w:rPr>
          <w:rFonts w:ascii="Times New Roman" w:hAnsi="Times New Roman" w:cs="Times New Roman"/>
        </w:rPr>
      </w:pPr>
    </w:p>
    <w:sectPr w:rsidR="009432A0" w:rsidRPr="00CA2B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081" w:rsidRDefault="003E6081" w:rsidP="009432A0">
      <w:r>
        <w:separator/>
      </w:r>
    </w:p>
  </w:endnote>
  <w:endnote w:type="continuationSeparator" w:id="0">
    <w:p w:rsidR="003E6081" w:rsidRDefault="003E6081" w:rsidP="00943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081" w:rsidRDefault="003E6081" w:rsidP="009432A0">
      <w:r>
        <w:separator/>
      </w:r>
    </w:p>
  </w:footnote>
  <w:footnote w:type="continuationSeparator" w:id="0">
    <w:p w:rsidR="003E6081" w:rsidRDefault="003E6081" w:rsidP="009432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D3D69"/>
    <w:multiLevelType w:val="multilevel"/>
    <w:tmpl w:val="4ABA119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5C3A79"/>
    <w:multiLevelType w:val="multilevel"/>
    <w:tmpl w:val="E286E51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41562C"/>
    <w:multiLevelType w:val="multilevel"/>
    <w:tmpl w:val="59BCF74E"/>
    <w:lvl w:ilvl="0">
      <w:start w:val="2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703E4E"/>
    <w:multiLevelType w:val="multilevel"/>
    <w:tmpl w:val="FE92CD8A"/>
    <w:lvl w:ilvl="0">
      <w:start w:val="2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8B018D"/>
    <w:multiLevelType w:val="multilevel"/>
    <w:tmpl w:val="7CEE5DE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D276FC"/>
    <w:multiLevelType w:val="multilevel"/>
    <w:tmpl w:val="C2B8C4AA"/>
    <w:lvl w:ilvl="0">
      <w:start w:val="1"/>
      <w:numFmt w:val="decimal"/>
      <w:lvlText w:val="1.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68530C"/>
    <w:multiLevelType w:val="multilevel"/>
    <w:tmpl w:val="6A28D7DA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D504E9"/>
    <w:multiLevelType w:val="multilevel"/>
    <w:tmpl w:val="332EEFE8"/>
    <w:lvl w:ilvl="0">
      <w:start w:val="1"/>
      <w:numFmt w:val="decimal"/>
      <w:lvlText w:val="1.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BD5A6C"/>
    <w:multiLevelType w:val="multilevel"/>
    <w:tmpl w:val="5030ADC4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087F65"/>
    <w:multiLevelType w:val="multilevel"/>
    <w:tmpl w:val="4C909AB2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7561D9B"/>
    <w:multiLevelType w:val="multilevel"/>
    <w:tmpl w:val="01E64A42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86D6D08"/>
    <w:multiLevelType w:val="multilevel"/>
    <w:tmpl w:val="5628A2C6"/>
    <w:lvl w:ilvl="0">
      <w:start w:val="1"/>
      <w:numFmt w:val="decimal"/>
      <w:lvlText w:val="5.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A4827C1"/>
    <w:multiLevelType w:val="multilevel"/>
    <w:tmpl w:val="9D76506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2C2D30"/>
    <w:multiLevelType w:val="multilevel"/>
    <w:tmpl w:val="A3EE65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51D3358"/>
    <w:multiLevelType w:val="multilevel"/>
    <w:tmpl w:val="E6A600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88D7A7D"/>
    <w:multiLevelType w:val="multilevel"/>
    <w:tmpl w:val="DE62CE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F24A1C"/>
    <w:multiLevelType w:val="multilevel"/>
    <w:tmpl w:val="A8984F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D020AA8"/>
    <w:multiLevelType w:val="multilevel"/>
    <w:tmpl w:val="684EF00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552E7A70"/>
    <w:multiLevelType w:val="multilevel"/>
    <w:tmpl w:val="C20E085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33C4D82"/>
    <w:multiLevelType w:val="multilevel"/>
    <w:tmpl w:val="56B837E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8B406D5"/>
    <w:multiLevelType w:val="multilevel"/>
    <w:tmpl w:val="9B20A590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D023FCE"/>
    <w:multiLevelType w:val="multilevel"/>
    <w:tmpl w:val="035C5B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7223099"/>
    <w:multiLevelType w:val="multilevel"/>
    <w:tmpl w:val="2F3430FC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8BF1465"/>
    <w:multiLevelType w:val="multilevel"/>
    <w:tmpl w:val="26888D5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952222D"/>
    <w:multiLevelType w:val="multilevel"/>
    <w:tmpl w:val="ACBAFF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FE53962"/>
    <w:multiLevelType w:val="multilevel"/>
    <w:tmpl w:val="38928530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24"/>
  </w:num>
  <w:num w:numId="3">
    <w:abstractNumId w:val="13"/>
  </w:num>
  <w:num w:numId="4">
    <w:abstractNumId w:val="5"/>
  </w:num>
  <w:num w:numId="5">
    <w:abstractNumId w:val="7"/>
  </w:num>
  <w:num w:numId="6">
    <w:abstractNumId w:val="2"/>
  </w:num>
  <w:num w:numId="7">
    <w:abstractNumId w:val="19"/>
  </w:num>
  <w:num w:numId="8">
    <w:abstractNumId w:val="10"/>
  </w:num>
  <w:num w:numId="9">
    <w:abstractNumId w:val="8"/>
  </w:num>
  <w:num w:numId="10">
    <w:abstractNumId w:val="22"/>
  </w:num>
  <w:num w:numId="11">
    <w:abstractNumId w:val="25"/>
  </w:num>
  <w:num w:numId="12">
    <w:abstractNumId w:val="1"/>
  </w:num>
  <w:num w:numId="13">
    <w:abstractNumId w:val="11"/>
  </w:num>
  <w:num w:numId="14">
    <w:abstractNumId w:val="3"/>
  </w:num>
  <w:num w:numId="15">
    <w:abstractNumId w:val="20"/>
  </w:num>
  <w:num w:numId="16">
    <w:abstractNumId w:val="21"/>
  </w:num>
  <w:num w:numId="17">
    <w:abstractNumId w:val="14"/>
  </w:num>
  <w:num w:numId="18">
    <w:abstractNumId w:val="15"/>
  </w:num>
  <w:num w:numId="19">
    <w:abstractNumId w:val="4"/>
  </w:num>
  <w:num w:numId="20">
    <w:abstractNumId w:val="9"/>
  </w:num>
  <w:num w:numId="21">
    <w:abstractNumId w:val="0"/>
  </w:num>
  <w:num w:numId="22">
    <w:abstractNumId w:val="16"/>
  </w:num>
  <w:num w:numId="23">
    <w:abstractNumId w:val="17"/>
  </w:num>
  <w:num w:numId="24">
    <w:abstractNumId w:val="12"/>
  </w:num>
  <w:num w:numId="25">
    <w:abstractNumId w:val="23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A0"/>
    <w:rsid w:val="000E1EEC"/>
    <w:rsid w:val="000F488E"/>
    <w:rsid w:val="00197738"/>
    <w:rsid w:val="001A355C"/>
    <w:rsid w:val="001C5D98"/>
    <w:rsid w:val="00216AF5"/>
    <w:rsid w:val="00323753"/>
    <w:rsid w:val="003855F3"/>
    <w:rsid w:val="003E6081"/>
    <w:rsid w:val="004A7F3D"/>
    <w:rsid w:val="006A19BF"/>
    <w:rsid w:val="009116B8"/>
    <w:rsid w:val="009432A0"/>
    <w:rsid w:val="00AF2695"/>
    <w:rsid w:val="00C707D8"/>
    <w:rsid w:val="00CA2B16"/>
    <w:rsid w:val="00E0564E"/>
    <w:rsid w:val="00E4295B"/>
    <w:rsid w:val="00FB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B934F8-6863-4F67-8C81-13705795C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9432A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tekst">
    <w:name w:val="Standardowy.tekst"/>
    <w:rsid w:val="009432A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2">
    <w:name w:val="Stopka (2)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topka">
    <w:name w:val="Stopka_"/>
    <w:basedOn w:val="Domylnaczcionkaakapitu"/>
    <w:link w:val="Stopka1"/>
    <w:rsid w:val="009432A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Stopka20">
    <w:name w:val="Stopka (2)"/>
    <w:basedOn w:val="Stopka2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9432A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9432A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Nagwek3">
    <w:name w:val="Nagłówek #3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">
    <w:name w:val="Nagłówek #4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0">
    <w:name w:val="Nagłówek #4"/>
    <w:basedOn w:val="Nagwek4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30">
    <w:name w:val="Nagłówek #3"/>
    <w:basedOn w:val="Nagwek3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sid w:val="009432A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40">
    <w:name w:val="Tekst treści (4)"/>
    <w:basedOn w:val="Teksttreci4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Stopka1">
    <w:name w:val="Stopka1"/>
    <w:basedOn w:val="Normalny"/>
    <w:link w:val="Stopka"/>
    <w:rsid w:val="009432A0"/>
    <w:pPr>
      <w:shd w:val="clear" w:color="auto" w:fill="FFFFFF"/>
      <w:spacing w:line="221" w:lineRule="exact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9432A0"/>
    <w:pPr>
      <w:shd w:val="clear" w:color="auto" w:fill="FFFFFF"/>
      <w:spacing w:line="221" w:lineRule="exact"/>
      <w:ind w:hanging="560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Nagwek10">
    <w:name w:val="Nagłówek #1"/>
    <w:basedOn w:val="Normalny"/>
    <w:link w:val="Nagwek1"/>
    <w:rsid w:val="009432A0"/>
    <w:pPr>
      <w:shd w:val="clear" w:color="auto" w:fill="FFFFFF"/>
      <w:spacing w:before="1140" w:after="156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Nagwek20">
    <w:name w:val="Nagłówek #2"/>
    <w:basedOn w:val="Normalny"/>
    <w:link w:val="Nagwek2"/>
    <w:rsid w:val="009432A0"/>
    <w:pPr>
      <w:shd w:val="clear" w:color="auto" w:fill="FFFFFF"/>
      <w:spacing w:before="54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Teksttreci4Exact">
    <w:name w:val="Tekst treści (4) Exact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Exact">
    <w:name w:val="Tekst treści (2) Exact"/>
    <w:basedOn w:val="Domylnaczcionkaakapitu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2">
    <w:name w:val="Nagłówek #4 (2)_"/>
    <w:basedOn w:val="Domylnaczcionkaakapitu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20">
    <w:name w:val="Nagłówek #4 (2)"/>
    <w:basedOn w:val="Nagwek42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42Pogrubienie">
    <w:name w:val="Nagłówek #4 (2) + Pogrubienie"/>
    <w:basedOn w:val="Nagwek42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32">
    <w:name w:val="Nagłówek #3 (2)_"/>
    <w:basedOn w:val="Domylnaczcionkaakapitu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320">
    <w:name w:val="Nagłówek #3 (2)"/>
    <w:basedOn w:val="Nagwek32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C707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Nagwek32Pogrubienie">
    <w:name w:val="Nagłówek #3 (2) + Pogrubienie"/>
    <w:basedOn w:val="Nagwek32"/>
    <w:rsid w:val="00C707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0E1EEC"/>
    <w:pPr>
      <w:ind w:left="720"/>
      <w:contextualSpacing/>
    </w:pPr>
  </w:style>
  <w:style w:type="character" w:customStyle="1" w:styleId="Podpistabeli2">
    <w:name w:val="Podpis tabeli (2)_"/>
    <w:basedOn w:val="Domylnaczcionkaakapitu"/>
    <w:link w:val="Podpistabeli20"/>
    <w:rsid w:val="00CA2B16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CA2B1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1747</Words>
  <Characters>10487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Tomasz Janiczak</cp:lastModifiedBy>
  <cp:revision>10</cp:revision>
  <dcterms:created xsi:type="dcterms:W3CDTF">2019-06-24T22:51:00Z</dcterms:created>
  <dcterms:modified xsi:type="dcterms:W3CDTF">2021-12-21T11:51:00Z</dcterms:modified>
</cp:coreProperties>
</file>