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898" w:rsidRDefault="007C1898" w:rsidP="00C95A6D">
      <w:pPr>
        <w:spacing w:line="429" w:lineRule="exact"/>
      </w:pPr>
    </w:p>
    <w:p w:rsidR="007C1898" w:rsidRPr="007C1898" w:rsidRDefault="007C1898" w:rsidP="007C1898"/>
    <w:p w:rsidR="007C1898" w:rsidRPr="00886727" w:rsidRDefault="007C1898" w:rsidP="007C1898">
      <w:pPr>
        <w:pStyle w:val="Standardowytekst"/>
        <w:rPr>
          <w:b/>
          <w:sz w:val="28"/>
        </w:rPr>
      </w:pPr>
    </w:p>
    <w:p w:rsidR="007C1898"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jc w:val="center"/>
        <w:rPr>
          <w:b/>
          <w:sz w:val="28"/>
        </w:rPr>
      </w:pPr>
      <w:r w:rsidRPr="00886727">
        <w:rPr>
          <w:b/>
          <w:sz w:val="28"/>
        </w:rPr>
        <w:t>SPECYFIKACJA  TECHNICZNA</w:t>
      </w:r>
    </w:p>
    <w:p w:rsidR="007C1898" w:rsidRPr="007C1898" w:rsidRDefault="007C1898" w:rsidP="007C1898">
      <w:pPr>
        <w:pStyle w:val="Standardowytekst"/>
        <w:jc w:val="center"/>
        <w:rPr>
          <w:b/>
          <w:sz w:val="28"/>
        </w:rPr>
      </w:pPr>
      <w:r w:rsidRPr="00886727">
        <w:rPr>
          <w:b/>
          <w:sz w:val="28"/>
        </w:rPr>
        <w:t>D-</w:t>
      </w:r>
      <w:r w:rsidRPr="007C1898">
        <w:rPr>
          <w:b/>
          <w:sz w:val="28"/>
        </w:rPr>
        <w:t>-02.00.01</w:t>
      </w: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pStyle w:val="Standardowytekst"/>
        <w:jc w:val="center"/>
        <w:rPr>
          <w:b/>
          <w:sz w:val="40"/>
        </w:rPr>
      </w:pPr>
      <w:r w:rsidRPr="007C1898">
        <w:rPr>
          <w:b/>
          <w:sz w:val="40"/>
        </w:rPr>
        <w:t xml:space="preserve">ROBOTY ZIEMNE. </w:t>
      </w:r>
    </w:p>
    <w:p w:rsidR="007C1898" w:rsidRPr="007C1898" w:rsidRDefault="007C1898" w:rsidP="007C1898">
      <w:pPr>
        <w:pStyle w:val="Standardowytekst"/>
        <w:jc w:val="center"/>
        <w:rPr>
          <w:b/>
          <w:sz w:val="40"/>
        </w:rPr>
      </w:pPr>
      <w:r w:rsidRPr="007C1898">
        <w:rPr>
          <w:b/>
          <w:sz w:val="40"/>
        </w:rPr>
        <w:t>WYMAGANIA OGÓLNE</w:t>
      </w: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ind w:firstLine="708"/>
      </w:pPr>
    </w:p>
    <w:p w:rsidR="007C1898" w:rsidRDefault="007C1898" w:rsidP="007C1898"/>
    <w:p w:rsidR="003162D0" w:rsidRPr="007C1898" w:rsidRDefault="003162D0" w:rsidP="007C1898">
      <w:pPr>
        <w:sectPr w:rsidR="003162D0" w:rsidRPr="007C1898">
          <w:pgSz w:w="11900" w:h="16840"/>
          <w:pgMar w:top="499" w:right="1100" w:bottom="259" w:left="1286" w:header="0" w:footer="3" w:gutter="0"/>
          <w:cols w:space="720"/>
          <w:noEndnote/>
          <w:docGrid w:linePitch="360"/>
        </w:sectPr>
      </w:pPr>
    </w:p>
    <w:p w:rsidR="003162D0" w:rsidRDefault="003162D0">
      <w:pPr>
        <w:spacing w:line="240" w:lineRule="exact"/>
        <w:rPr>
          <w:sz w:val="19"/>
          <w:szCs w:val="19"/>
        </w:rPr>
      </w:pPr>
    </w:p>
    <w:p w:rsidR="003162D0" w:rsidRDefault="00C95A6D">
      <w:pPr>
        <w:pStyle w:val="Teksttreci20"/>
        <w:shd w:val="clear" w:color="auto" w:fill="auto"/>
        <w:spacing w:before="0" w:after="0" w:line="200" w:lineRule="exact"/>
        <w:ind w:firstLine="0"/>
        <w:jc w:val="both"/>
      </w:pPr>
      <w:r>
        <w:t>SPIS TREŚCI</w:t>
      </w:r>
    </w:p>
    <w:p w:rsidR="003162D0" w:rsidRDefault="00C95A6D">
      <w:pPr>
        <w:pStyle w:val="Spistreci1"/>
        <w:numPr>
          <w:ilvl w:val="0"/>
          <w:numId w:val="1"/>
        </w:numPr>
        <w:shd w:val="clear" w:color="auto" w:fill="auto"/>
        <w:tabs>
          <w:tab w:val="left" w:pos="437"/>
          <w:tab w:val="right" w:leader="dot" w:pos="9359"/>
        </w:tabs>
        <w:spacing w:before="0"/>
      </w:pPr>
      <w:r>
        <w:fldChar w:fldCharType="begin"/>
      </w:r>
      <w:r>
        <w:instrText xml:space="preserve"> TOC \o "1-5" \h \z </w:instrText>
      </w:r>
      <w:r>
        <w:fldChar w:fldCharType="separate"/>
      </w:r>
      <w:hyperlink w:anchor="bookmark1" w:tooltip="Current Document">
        <w:r>
          <w:t>WSTĘP</w:t>
        </w:r>
        <w:r>
          <w:tab/>
          <w:t xml:space="preserve"> 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3" w:tooltip="Current Document">
        <w:r w:rsidR="00C95A6D">
          <w:t>Nazwa zadania</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5" w:tooltip="Current Document">
        <w:r w:rsidR="00C95A6D">
          <w:t xml:space="preserve">Przedmiot </w:t>
        </w:r>
        <w:r w:rsidR="00DE2818">
          <w:t>SSTWIORB</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7" w:tooltip="Current Document">
        <w:r w:rsidR="00C95A6D">
          <w:t xml:space="preserve">Zakres stosowania </w:t>
        </w:r>
        <w:r w:rsidR="00DE2818">
          <w:t>SSTWIORB</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9" w:tooltip="Current Document">
        <w:r w:rsidR="00C95A6D">
          <w:t>Informacje ogólne o terenie budowy</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11" w:tooltip="Current Document">
        <w:r w:rsidR="00C95A6D">
          <w:t>Nazwy i kody</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13" w:tooltip="Current Document">
        <w:r w:rsidR="00C95A6D">
          <w:t>Określenia podstawowe</w:t>
        </w:r>
        <w:r w:rsidR="00C95A6D">
          <w:tab/>
          <w:t>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15" w:tooltip="Current Document">
        <w:r w:rsidR="00C95A6D">
          <w:t>Ogólne wymagania dotyczące robót</w:t>
        </w:r>
        <w:r w:rsidR="00C95A6D">
          <w:tab/>
          <w:t>10</w:t>
        </w:r>
      </w:hyperlink>
    </w:p>
    <w:p w:rsidR="003162D0" w:rsidRDefault="00E371A7">
      <w:pPr>
        <w:pStyle w:val="Spistreci1"/>
        <w:numPr>
          <w:ilvl w:val="0"/>
          <w:numId w:val="1"/>
        </w:numPr>
        <w:shd w:val="clear" w:color="auto" w:fill="auto"/>
        <w:tabs>
          <w:tab w:val="left" w:pos="437"/>
          <w:tab w:val="right" w:leader="dot" w:pos="9359"/>
        </w:tabs>
        <w:spacing w:before="0"/>
      </w:pPr>
      <w:hyperlink w:anchor="bookmark17" w:tooltip="Current Document">
        <w:r w:rsidR="00C95A6D">
          <w:t>MATERIAŁY</w:t>
        </w:r>
        <w:r w:rsidR="00C95A6D">
          <w:tab/>
          <w:t>10</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19" w:tooltip="Current Document">
        <w:r w:rsidR="00C95A6D">
          <w:t>Ogólne wymagania dotyczące materiałów</w:t>
        </w:r>
        <w:r w:rsidR="00C95A6D">
          <w:tab/>
          <w:t>10</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21" w:tooltip="Current Document">
        <w:r w:rsidR="00C95A6D">
          <w:t xml:space="preserve">Podział gruntów i materiałów nasypowych </w:t>
        </w:r>
        <w:r w:rsidR="00C95A6D">
          <w:tab/>
          <w:t>10</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23" w:tooltip="Current Document">
        <w:r w:rsidR="00C95A6D">
          <w:t xml:space="preserve">Zasady wykorzystania gruntów oraz materiałów antropogenicznych </w:t>
        </w:r>
        <w:r w:rsidR="00C95A6D">
          <w:tab/>
          <w:t>14</w:t>
        </w:r>
      </w:hyperlink>
    </w:p>
    <w:p w:rsidR="003162D0" w:rsidRDefault="00E371A7">
      <w:pPr>
        <w:pStyle w:val="Spistreci1"/>
        <w:numPr>
          <w:ilvl w:val="1"/>
          <w:numId w:val="1"/>
        </w:numPr>
        <w:shd w:val="clear" w:color="auto" w:fill="auto"/>
        <w:tabs>
          <w:tab w:val="left" w:pos="914"/>
          <w:tab w:val="center" w:pos="5692"/>
          <w:tab w:val="right" w:leader="dot" w:pos="9359"/>
        </w:tabs>
        <w:spacing w:before="0"/>
        <w:ind w:left="260"/>
      </w:pPr>
      <w:hyperlink w:anchor="bookmark25" w:tooltip="Current Document">
        <w:r w:rsidR="00C95A6D">
          <w:t>Materiały do wykonania warstwy ulepszonego</w:t>
        </w:r>
        <w:r w:rsidR="00C95A6D">
          <w:tab/>
          <w:t>podłoża</w:t>
        </w:r>
        <w:r w:rsidR="00C95A6D">
          <w:tab/>
          <w:t>15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27" w:tooltip="Current Document">
        <w:r w:rsidR="00C95A6D">
          <w:t>Geosyntetyki</w:t>
        </w:r>
        <w:r w:rsidR="00C95A6D">
          <w:tab/>
          <w:t>15</w:t>
        </w:r>
      </w:hyperlink>
    </w:p>
    <w:p w:rsidR="003162D0" w:rsidRDefault="00E371A7">
      <w:pPr>
        <w:pStyle w:val="Spistreci1"/>
        <w:numPr>
          <w:ilvl w:val="0"/>
          <w:numId w:val="1"/>
        </w:numPr>
        <w:shd w:val="clear" w:color="auto" w:fill="auto"/>
        <w:tabs>
          <w:tab w:val="left" w:pos="437"/>
          <w:tab w:val="right" w:leader="dot" w:pos="9359"/>
        </w:tabs>
        <w:spacing w:before="0"/>
      </w:pPr>
      <w:hyperlink w:anchor="bookmark29" w:tooltip="Current Document">
        <w:r w:rsidR="00C95A6D">
          <w:t>SPRZĘT</w:t>
        </w:r>
        <w:r w:rsidR="00C95A6D">
          <w:tab/>
          <w:t>15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31" w:tooltip="Current Document">
        <w:r w:rsidR="00C95A6D">
          <w:t>Ogólne wymagania dotyczące sprzętu</w:t>
        </w:r>
        <w:r w:rsidR="00C95A6D">
          <w:tab/>
          <w:t>15</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33" w:tooltip="Current Document">
        <w:r w:rsidR="00C95A6D">
          <w:t>Sprzęt do robót ziemnych</w:t>
        </w:r>
        <w:r w:rsidR="00C95A6D">
          <w:tab/>
          <w:t>15</w:t>
        </w:r>
      </w:hyperlink>
    </w:p>
    <w:p w:rsidR="003162D0" w:rsidRDefault="00C95A6D">
      <w:pPr>
        <w:pStyle w:val="Spistreci1"/>
        <w:numPr>
          <w:ilvl w:val="0"/>
          <w:numId w:val="1"/>
        </w:numPr>
        <w:shd w:val="clear" w:color="auto" w:fill="auto"/>
        <w:tabs>
          <w:tab w:val="left" w:pos="437"/>
          <w:tab w:val="right" w:leader="dot" w:pos="9359"/>
        </w:tabs>
        <w:spacing w:before="0"/>
      </w:pPr>
      <w:r>
        <w:t>TRANSPORT</w:t>
      </w:r>
      <w:r>
        <w:tab/>
        <w:t>17</w:t>
      </w:r>
    </w:p>
    <w:p w:rsidR="003162D0" w:rsidRDefault="00E371A7">
      <w:pPr>
        <w:pStyle w:val="Spistreci1"/>
        <w:numPr>
          <w:ilvl w:val="1"/>
          <w:numId w:val="1"/>
        </w:numPr>
        <w:shd w:val="clear" w:color="auto" w:fill="auto"/>
        <w:tabs>
          <w:tab w:val="left" w:pos="914"/>
          <w:tab w:val="right" w:leader="dot" w:pos="9359"/>
        </w:tabs>
        <w:spacing w:before="0"/>
        <w:ind w:left="260"/>
      </w:pPr>
      <w:hyperlink w:anchor="bookmark68" w:tooltip="Current Document">
        <w:r w:rsidR="00C95A6D">
          <w:t>Ogólne wymagania dotyczące transportu</w:t>
        </w:r>
        <w:r w:rsidR="00C95A6D">
          <w:tab/>
          <w:t>17</w:t>
        </w:r>
      </w:hyperlink>
    </w:p>
    <w:p w:rsidR="003162D0" w:rsidRDefault="00C95A6D">
      <w:pPr>
        <w:pStyle w:val="Spistreci1"/>
        <w:numPr>
          <w:ilvl w:val="1"/>
          <w:numId w:val="1"/>
        </w:numPr>
        <w:shd w:val="clear" w:color="auto" w:fill="auto"/>
        <w:tabs>
          <w:tab w:val="left" w:pos="914"/>
          <w:tab w:val="right" w:leader="dot" w:pos="9359"/>
        </w:tabs>
        <w:spacing w:before="0"/>
        <w:ind w:left="260"/>
      </w:pPr>
      <w:r>
        <w:t xml:space="preserve">Transport gruntów </w:t>
      </w:r>
      <w:r>
        <w:tab/>
        <w:t>17</w:t>
      </w:r>
    </w:p>
    <w:p w:rsidR="003162D0" w:rsidRDefault="00E371A7">
      <w:pPr>
        <w:pStyle w:val="Spistreci1"/>
        <w:numPr>
          <w:ilvl w:val="1"/>
          <w:numId w:val="1"/>
        </w:numPr>
        <w:shd w:val="clear" w:color="auto" w:fill="auto"/>
        <w:tabs>
          <w:tab w:val="left" w:pos="914"/>
          <w:tab w:val="right" w:leader="dot" w:pos="9359"/>
        </w:tabs>
        <w:spacing w:before="0"/>
        <w:ind w:left="260"/>
      </w:pPr>
      <w:hyperlink w:anchor="bookmark38" w:tooltip="Current Document">
        <w:r w:rsidR="00C95A6D">
          <w:t>Transport i składowanie geosyntetyków</w:t>
        </w:r>
        <w:r w:rsidR="00C95A6D">
          <w:tab/>
          <w:t>18</w:t>
        </w:r>
      </w:hyperlink>
    </w:p>
    <w:p w:rsidR="003162D0" w:rsidRDefault="00E371A7">
      <w:pPr>
        <w:pStyle w:val="Spistreci1"/>
        <w:numPr>
          <w:ilvl w:val="0"/>
          <w:numId w:val="1"/>
        </w:numPr>
        <w:shd w:val="clear" w:color="auto" w:fill="auto"/>
        <w:tabs>
          <w:tab w:val="left" w:pos="437"/>
          <w:tab w:val="center" w:pos="2146"/>
          <w:tab w:val="right" w:leader="dot" w:pos="9359"/>
        </w:tabs>
        <w:spacing w:before="0"/>
      </w:pPr>
      <w:hyperlink w:anchor="bookmark40" w:tooltip="Current Document">
        <w:r w:rsidR="00C95A6D">
          <w:t>WYKONANIE</w:t>
        </w:r>
        <w:r w:rsidR="00C95A6D">
          <w:tab/>
          <w:t>ROBÓT</w:t>
        </w:r>
        <w:r w:rsidR="00C95A6D">
          <w:tab/>
          <w:t>18</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42" w:tooltip="Current Document">
        <w:r w:rsidR="00C95A6D">
          <w:t>Ogólne zasady dotyczące wykonania robót</w:t>
        </w:r>
        <w:r w:rsidR="00C95A6D">
          <w:tab/>
          <w:t>18</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44" w:tooltip="Current Document">
        <w:r w:rsidR="00C95A6D">
          <w:t>Projekt geotechniczny</w:t>
        </w:r>
        <w:r w:rsidR="00C95A6D">
          <w:tab/>
          <w:t>19</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46" w:tooltip="Current Document">
        <w:r w:rsidR="00C95A6D">
          <w:t>Projekt robót ziemnych</w:t>
        </w:r>
        <w:r w:rsidR="00C95A6D">
          <w:tab/>
          <w:t>19</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48" w:tooltip="Current Document">
        <w:r w:rsidR="00C95A6D">
          <w:t>Zasady wykorzystania gruntów i materiałów do budowy nasypów</w:t>
        </w:r>
        <w:r w:rsidR="00C95A6D">
          <w:tab/>
          <w:t>20</w:t>
        </w:r>
      </w:hyperlink>
    </w:p>
    <w:p w:rsidR="003162D0" w:rsidRDefault="00E371A7">
      <w:pPr>
        <w:pStyle w:val="Spistreci1"/>
        <w:numPr>
          <w:ilvl w:val="1"/>
          <w:numId w:val="1"/>
        </w:numPr>
        <w:shd w:val="clear" w:color="auto" w:fill="auto"/>
        <w:tabs>
          <w:tab w:val="left" w:pos="914"/>
          <w:tab w:val="center" w:pos="5634"/>
          <w:tab w:val="right" w:leader="dot" w:pos="9359"/>
        </w:tabs>
        <w:spacing w:before="0"/>
        <w:ind w:left="260"/>
      </w:pPr>
      <w:hyperlink w:anchor="bookmark50" w:tooltip="Current Document">
        <w:r w:rsidR="00C95A6D">
          <w:t>Zasady składowania gruntów i materiałów do</w:t>
        </w:r>
        <w:r w:rsidR="00C95A6D">
          <w:tab/>
          <w:t>budowy nasypów</w:t>
        </w:r>
        <w:r w:rsidR="00C95A6D">
          <w:tab/>
          <w:t>20</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52" w:tooltip="Current Document">
        <w:r w:rsidR="00C95A6D">
          <w:t>Dokładność wykonania wykopów i nasypów</w:t>
        </w:r>
        <w:r w:rsidR="00C95A6D">
          <w:tab/>
          <w:t>21</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54" w:tooltip="Current Document">
        <w:r w:rsidR="00C95A6D">
          <w:t>Odwodnienie pasa robót ziemnych</w:t>
        </w:r>
        <w:r w:rsidR="00C95A6D">
          <w:tab/>
          <w:t>21</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56" w:tooltip="Current Document">
        <w:r w:rsidR="00C95A6D">
          <w:t>Rowy</w:t>
        </w:r>
        <w:r w:rsidR="00C95A6D">
          <w:tab/>
          <w:t>21</w:t>
        </w:r>
      </w:hyperlink>
    </w:p>
    <w:p w:rsidR="003162D0" w:rsidRDefault="00E371A7">
      <w:pPr>
        <w:pStyle w:val="Spistreci1"/>
        <w:numPr>
          <w:ilvl w:val="1"/>
          <w:numId w:val="1"/>
        </w:numPr>
        <w:shd w:val="clear" w:color="auto" w:fill="auto"/>
        <w:tabs>
          <w:tab w:val="left" w:pos="914"/>
          <w:tab w:val="right" w:leader="dot" w:pos="9359"/>
        </w:tabs>
        <w:spacing w:before="0"/>
        <w:ind w:left="260"/>
      </w:pPr>
      <w:hyperlink w:anchor="bookmark58" w:tooltip="Current Document">
        <w:r w:rsidR="00C95A6D">
          <w:t>Układanie geosyntetyków</w:t>
        </w:r>
        <w:r w:rsidR="00C95A6D">
          <w:tab/>
          <w:t>22</w:t>
        </w:r>
      </w:hyperlink>
    </w:p>
    <w:p w:rsidR="003162D0" w:rsidRDefault="00E371A7">
      <w:pPr>
        <w:pStyle w:val="Spistreci1"/>
        <w:numPr>
          <w:ilvl w:val="1"/>
          <w:numId w:val="1"/>
        </w:numPr>
        <w:shd w:val="clear" w:color="auto" w:fill="auto"/>
        <w:tabs>
          <w:tab w:val="left" w:pos="945"/>
          <w:tab w:val="right" w:leader="dot" w:pos="9359"/>
        </w:tabs>
        <w:spacing w:before="0"/>
        <w:ind w:left="260"/>
      </w:pPr>
      <w:hyperlink w:anchor="bookmark60" w:tooltip="Current Document">
        <w:r w:rsidR="00C95A6D">
          <w:t>Powierzchnia podłoża gruntowego nawierzchni</w:t>
        </w:r>
        <w:r w:rsidR="00C95A6D">
          <w:tab/>
          <w:t>23</w:t>
        </w:r>
      </w:hyperlink>
    </w:p>
    <w:p w:rsidR="003162D0" w:rsidRDefault="00E371A7">
      <w:pPr>
        <w:pStyle w:val="Spistreci1"/>
        <w:numPr>
          <w:ilvl w:val="1"/>
          <w:numId w:val="1"/>
        </w:numPr>
        <w:shd w:val="clear" w:color="auto" w:fill="auto"/>
        <w:tabs>
          <w:tab w:val="left" w:pos="945"/>
          <w:tab w:val="right" w:leader="dot" w:pos="9359"/>
        </w:tabs>
        <w:spacing w:before="0"/>
        <w:ind w:left="260"/>
      </w:pPr>
      <w:hyperlink w:anchor="bookmark62" w:tooltip="Current Document">
        <w:r w:rsidR="00C95A6D">
          <w:t>Wymagania dotyczące zagęszczenia</w:t>
        </w:r>
        <w:r w:rsidR="00C95A6D">
          <w:tab/>
          <w:t>23</w:t>
        </w:r>
      </w:hyperlink>
    </w:p>
    <w:p w:rsidR="003162D0" w:rsidRDefault="00E371A7">
      <w:pPr>
        <w:pStyle w:val="Spistreci1"/>
        <w:numPr>
          <w:ilvl w:val="1"/>
          <w:numId w:val="1"/>
        </w:numPr>
        <w:shd w:val="clear" w:color="auto" w:fill="auto"/>
        <w:tabs>
          <w:tab w:val="left" w:pos="945"/>
          <w:tab w:val="right" w:leader="dot" w:pos="9359"/>
        </w:tabs>
        <w:spacing w:before="0"/>
        <w:ind w:left="260"/>
      </w:pPr>
      <w:hyperlink w:anchor="bookmark64" w:tooltip="Current Document">
        <w:r w:rsidR="00C95A6D">
          <w:t>Wymagania dotyczące nośności</w:t>
        </w:r>
        <w:r w:rsidR="00C95A6D">
          <w:tab/>
          <w:t>24</w:t>
        </w:r>
      </w:hyperlink>
    </w:p>
    <w:p w:rsidR="003162D0" w:rsidRDefault="00E371A7">
      <w:pPr>
        <w:pStyle w:val="Spistreci1"/>
        <w:numPr>
          <w:ilvl w:val="0"/>
          <w:numId w:val="1"/>
        </w:numPr>
        <w:shd w:val="clear" w:color="auto" w:fill="auto"/>
        <w:tabs>
          <w:tab w:val="left" w:pos="437"/>
          <w:tab w:val="right" w:leader="dot" w:pos="9359"/>
        </w:tabs>
        <w:spacing w:before="0"/>
      </w:pPr>
      <w:hyperlink w:anchor="bookmark66" w:tooltip="Current Document">
        <w:r w:rsidR="00C95A6D">
          <w:t>KONTROLA JAKOŚCI ROBÓT</w:t>
        </w:r>
        <w:r w:rsidR="00C95A6D">
          <w:tab/>
          <w:t>25</w:t>
        </w:r>
      </w:hyperlink>
    </w:p>
    <w:p w:rsidR="003162D0" w:rsidRDefault="00C95A6D">
      <w:pPr>
        <w:pStyle w:val="Spistreci1"/>
        <w:numPr>
          <w:ilvl w:val="1"/>
          <w:numId w:val="1"/>
        </w:numPr>
        <w:shd w:val="clear" w:color="auto" w:fill="auto"/>
        <w:tabs>
          <w:tab w:val="left" w:pos="914"/>
          <w:tab w:val="center" w:pos="5663"/>
          <w:tab w:val="right" w:leader="dot" w:pos="9359"/>
        </w:tabs>
        <w:spacing w:before="0"/>
        <w:ind w:left="260"/>
      </w:pPr>
      <w:r>
        <w:lastRenderedPageBreak/>
        <w:t>Ogólne wymagania dotyczące kontroli jakości</w:t>
      </w:r>
      <w:r>
        <w:tab/>
        <w:t>robót</w:t>
      </w:r>
      <w:r>
        <w:tab/>
        <w:t>25</w:t>
      </w:r>
    </w:p>
    <w:p w:rsidR="003162D0" w:rsidRDefault="00E371A7">
      <w:pPr>
        <w:pStyle w:val="Spistreci1"/>
        <w:numPr>
          <w:ilvl w:val="1"/>
          <w:numId w:val="1"/>
        </w:numPr>
        <w:shd w:val="clear" w:color="auto" w:fill="auto"/>
        <w:tabs>
          <w:tab w:val="left" w:pos="920"/>
          <w:tab w:val="left" w:leader="dot" w:pos="9092"/>
        </w:tabs>
        <w:spacing w:before="0"/>
        <w:ind w:left="260"/>
      </w:pPr>
      <w:hyperlink w:anchor="bookmark70" w:tooltip="Current Document">
        <w:r w:rsidR="00C95A6D">
          <w:t xml:space="preserve">Badania i pomiary przed przystąpieniem do robót ziemnych </w:t>
        </w:r>
        <w:r w:rsidR="00C95A6D">
          <w:tab/>
          <w:t>27</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72" w:tooltip="Current Document">
        <w:r w:rsidR="00C95A6D">
          <w:t>Badania i pomiary w czasie realizacji robót ziemnych</w:t>
        </w:r>
        <w:r w:rsidR="00C95A6D">
          <w:tab/>
          <w:t>27</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74" w:tooltip="Current Document">
        <w:r w:rsidR="00C95A6D">
          <w:t>Badania do odbioru korpusu ziemnego</w:t>
        </w:r>
        <w:r w:rsidR="00C95A6D">
          <w:tab/>
          <w:t>28</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76" w:tooltip="Current Document">
        <w:r w:rsidR="00C95A6D">
          <w:t>Sprawdzenie wykonania ukopu, dokopu i odkładu</w:t>
        </w:r>
        <w:r w:rsidR="00C95A6D">
          <w:tab/>
          <w:t>29</w:t>
        </w:r>
      </w:hyperlink>
    </w:p>
    <w:p w:rsidR="003162D0" w:rsidRDefault="00E371A7">
      <w:pPr>
        <w:pStyle w:val="Spistreci1"/>
        <w:numPr>
          <w:ilvl w:val="0"/>
          <w:numId w:val="1"/>
        </w:numPr>
        <w:shd w:val="clear" w:color="auto" w:fill="auto"/>
        <w:tabs>
          <w:tab w:val="left" w:pos="442"/>
          <w:tab w:val="right" w:leader="dot" w:pos="9359"/>
        </w:tabs>
        <w:spacing w:before="0"/>
      </w:pPr>
      <w:hyperlink w:anchor="bookmark78" w:tooltip="Current Document">
        <w:r w:rsidR="00C95A6D">
          <w:t>OBMIAR ROBÓT</w:t>
        </w:r>
        <w:r w:rsidR="00C95A6D">
          <w:tab/>
          <w:t>30</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80" w:tooltip="Current Document">
        <w:r w:rsidR="00C95A6D">
          <w:t>Ogólne zasady obmiaru robót</w:t>
        </w:r>
        <w:r w:rsidR="00C95A6D">
          <w:tab/>
          <w:t>30</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82" w:tooltip="Current Document">
        <w:r w:rsidR="00C95A6D">
          <w:t>Jednostka obmiarowa</w:t>
        </w:r>
        <w:r w:rsidR="00C95A6D">
          <w:tab/>
          <w:t>30</w:t>
        </w:r>
      </w:hyperlink>
    </w:p>
    <w:p w:rsidR="003162D0" w:rsidRDefault="00E371A7">
      <w:pPr>
        <w:pStyle w:val="Spistreci1"/>
        <w:numPr>
          <w:ilvl w:val="0"/>
          <w:numId w:val="1"/>
        </w:numPr>
        <w:shd w:val="clear" w:color="auto" w:fill="auto"/>
        <w:tabs>
          <w:tab w:val="left" w:pos="442"/>
          <w:tab w:val="right" w:leader="dot" w:pos="9359"/>
        </w:tabs>
        <w:spacing w:before="0"/>
      </w:pPr>
      <w:hyperlink w:anchor="bookmark84" w:tooltip="Current Document">
        <w:r w:rsidR="00C95A6D">
          <w:t>ODBIÓR ROBÓT</w:t>
        </w:r>
        <w:r w:rsidR="00C95A6D">
          <w:tab/>
          <w:t>30</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86" w:tooltip="Current Document">
        <w:r w:rsidR="00C95A6D">
          <w:t>Ogólne zasady odbioru robót</w:t>
        </w:r>
        <w:r w:rsidR="00C95A6D">
          <w:tab/>
          <w:t>30</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88" w:tooltip="Current Document">
        <w:r w:rsidR="00C95A6D">
          <w:t xml:space="preserve">Odbiór robót zanikających lub ulegających zakryciu </w:t>
        </w:r>
        <w:r w:rsidR="00C95A6D">
          <w:tab/>
          <w:t>30</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90" w:tooltip="Current Document">
        <w:r w:rsidR="00C95A6D">
          <w:t>Odbiór częściowy</w:t>
        </w:r>
        <w:r w:rsidR="00C95A6D">
          <w:tab/>
          <w:t>31</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92" w:tooltip="Current Document">
        <w:r w:rsidR="00C95A6D">
          <w:t xml:space="preserve">Odbiór ostateczny </w:t>
        </w:r>
        <w:r w:rsidR="00C95A6D">
          <w:tab/>
          <w:t>31</w:t>
        </w:r>
      </w:hyperlink>
    </w:p>
    <w:p w:rsidR="003162D0" w:rsidRDefault="00C95A6D">
      <w:pPr>
        <w:pStyle w:val="Spistreci1"/>
        <w:numPr>
          <w:ilvl w:val="1"/>
          <w:numId w:val="1"/>
        </w:numPr>
        <w:shd w:val="clear" w:color="auto" w:fill="auto"/>
        <w:tabs>
          <w:tab w:val="left" w:pos="920"/>
          <w:tab w:val="right" w:leader="dot" w:pos="9359"/>
        </w:tabs>
        <w:spacing w:before="0"/>
        <w:ind w:left="260"/>
      </w:pPr>
      <w:r>
        <w:t>Zasady postępowania z wadliwie wykonanymi robotami</w:t>
      </w:r>
      <w:r>
        <w:tab/>
        <w:t>31</w:t>
      </w:r>
    </w:p>
    <w:p w:rsidR="003162D0" w:rsidRDefault="00E371A7">
      <w:pPr>
        <w:pStyle w:val="Spistreci1"/>
        <w:numPr>
          <w:ilvl w:val="0"/>
          <w:numId w:val="1"/>
        </w:numPr>
        <w:shd w:val="clear" w:color="auto" w:fill="auto"/>
        <w:tabs>
          <w:tab w:val="left" w:pos="442"/>
          <w:tab w:val="right" w:leader="dot" w:pos="9359"/>
        </w:tabs>
        <w:spacing w:before="0"/>
      </w:pPr>
      <w:hyperlink w:anchor="bookmark95" w:tooltip="Current Document">
        <w:r w:rsidR="00C95A6D">
          <w:t>PODSTAWA PŁATNOŚCI</w:t>
        </w:r>
        <w:r w:rsidR="00C95A6D">
          <w:tab/>
          <w:t>32</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97" w:tooltip="Current Document">
        <w:r w:rsidR="00C95A6D">
          <w:t>Ogólne ustalenia dotyczące podstawy płatności</w:t>
        </w:r>
        <w:r w:rsidR="00C95A6D">
          <w:tab/>
          <w:t>32</w:t>
        </w:r>
      </w:hyperlink>
    </w:p>
    <w:p w:rsidR="003162D0" w:rsidRDefault="00E371A7">
      <w:pPr>
        <w:pStyle w:val="Spistreci1"/>
        <w:numPr>
          <w:ilvl w:val="1"/>
          <w:numId w:val="1"/>
        </w:numPr>
        <w:shd w:val="clear" w:color="auto" w:fill="auto"/>
        <w:tabs>
          <w:tab w:val="left" w:pos="920"/>
          <w:tab w:val="right" w:leader="dot" w:pos="9359"/>
        </w:tabs>
        <w:spacing w:before="0"/>
        <w:ind w:left="260"/>
      </w:pPr>
      <w:hyperlink w:anchor="bookmark99" w:tooltip="Current Document">
        <w:r w:rsidR="00C95A6D">
          <w:t>Cena jednostki obmiarowej</w:t>
        </w:r>
        <w:r w:rsidR="00C95A6D">
          <w:tab/>
          <w:t>32</w:t>
        </w:r>
      </w:hyperlink>
    </w:p>
    <w:p w:rsidR="003162D0" w:rsidRDefault="00E371A7">
      <w:pPr>
        <w:pStyle w:val="Spistreci1"/>
        <w:numPr>
          <w:ilvl w:val="0"/>
          <w:numId w:val="1"/>
        </w:numPr>
        <w:shd w:val="clear" w:color="auto" w:fill="auto"/>
        <w:tabs>
          <w:tab w:val="left" w:pos="653"/>
          <w:tab w:val="right" w:leader="dot" w:pos="9359"/>
        </w:tabs>
        <w:spacing w:before="0"/>
      </w:pPr>
      <w:hyperlink w:anchor="bookmark101" w:tooltip="Current Document">
        <w:r w:rsidR="00C95A6D">
          <w:t>PRZEPISY ZWIĄZANE</w:t>
        </w:r>
        <w:r w:rsidR="00C95A6D">
          <w:tab/>
          <w:t>32</w:t>
        </w:r>
      </w:hyperlink>
    </w:p>
    <w:p w:rsidR="003162D0" w:rsidRDefault="00E371A7">
      <w:pPr>
        <w:pStyle w:val="Spistreci1"/>
        <w:numPr>
          <w:ilvl w:val="1"/>
          <w:numId w:val="1"/>
        </w:numPr>
        <w:shd w:val="clear" w:color="auto" w:fill="auto"/>
        <w:tabs>
          <w:tab w:val="left" w:pos="935"/>
          <w:tab w:val="right" w:leader="dot" w:pos="9359"/>
        </w:tabs>
        <w:spacing w:before="0"/>
        <w:ind w:left="260"/>
      </w:pPr>
      <w:hyperlink w:anchor="bookmark103" w:tooltip="Current Document">
        <w:r w:rsidR="00C95A6D">
          <w:t>Normy</w:t>
        </w:r>
        <w:r w:rsidR="00C95A6D">
          <w:tab/>
          <w:t>32</w:t>
        </w:r>
      </w:hyperlink>
    </w:p>
    <w:p w:rsidR="003162D0" w:rsidRDefault="00E371A7">
      <w:pPr>
        <w:pStyle w:val="Spistreci1"/>
        <w:numPr>
          <w:ilvl w:val="1"/>
          <w:numId w:val="1"/>
        </w:numPr>
        <w:shd w:val="clear" w:color="auto" w:fill="auto"/>
        <w:tabs>
          <w:tab w:val="left" w:pos="935"/>
          <w:tab w:val="right" w:leader="dot" w:pos="9359"/>
        </w:tabs>
        <w:spacing w:before="0"/>
        <w:ind w:left="260"/>
        <w:sectPr w:rsidR="003162D0">
          <w:headerReference w:type="even" r:id="rId7"/>
          <w:headerReference w:type="default" r:id="rId8"/>
          <w:footerReference w:type="even" r:id="rId9"/>
          <w:footerReference w:type="default" r:id="rId10"/>
          <w:pgSz w:w="11900" w:h="16840"/>
          <w:pgMar w:top="1378" w:right="1244" w:bottom="1594" w:left="1253" w:header="0" w:footer="3" w:gutter="0"/>
          <w:cols w:space="720"/>
          <w:noEndnote/>
          <w:docGrid w:linePitch="360"/>
        </w:sectPr>
      </w:pPr>
      <w:hyperlink w:anchor="bookmark106" w:tooltip="Current Document">
        <w:r w:rsidR="00C95A6D">
          <w:t>Inne dokumenty</w:t>
        </w:r>
        <w:r w:rsidR="00C95A6D">
          <w:tab/>
          <w:t>34</w:t>
        </w:r>
      </w:hyperlink>
      <w:r w:rsidR="00C95A6D">
        <w:fldChar w:fldCharType="end"/>
      </w:r>
    </w:p>
    <w:p w:rsidR="003162D0" w:rsidRDefault="00C95A6D">
      <w:pPr>
        <w:pStyle w:val="Nagwek10"/>
        <w:keepNext/>
        <w:keepLines/>
        <w:numPr>
          <w:ilvl w:val="0"/>
          <w:numId w:val="2"/>
        </w:numPr>
        <w:shd w:val="clear" w:color="auto" w:fill="auto"/>
        <w:tabs>
          <w:tab w:val="left" w:pos="836"/>
        </w:tabs>
        <w:ind w:left="900" w:hanging="900"/>
      </w:pPr>
      <w:bookmarkStart w:id="0" w:name="bookmark0"/>
      <w:bookmarkStart w:id="1" w:name="bookmark1"/>
      <w:r>
        <w:lastRenderedPageBreak/>
        <w:t>WSTĘP</w:t>
      </w:r>
      <w:bookmarkEnd w:id="0"/>
      <w:bookmarkEnd w:id="1"/>
    </w:p>
    <w:p w:rsidR="003162D0" w:rsidRDefault="00C95A6D">
      <w:pPr>
        <w:pStyle w:val="Nagwek10"/>
        <w:keepNext/>
        <w:keepLines/>
        <w:numPr>
          <w:ilvl w:val="1"/>
          <w:numId w:val="2"/>
        </w:numPr>
        <w:shd w:val="clear" w:color="auto" w:fill="auto"/>
        <w:tabs>
          <w:tab w:val="left" w:pos="836"/>
        </w:tabs>
        <w:ind w:left="900" w:hanging="900"/>
      </w:pPr>
      <w:bookmarkStart w:id="2" w:name="bookmark2"/>
      <w:bookmarkStart w:id="3" w:name="bookmark3"/>
      <w:r>
        <w:t>Nazwa zadania</w:t>
      </w:r>
      <w:bookmarkEnd w:id="2"/>
      <w:bookmarkEnd w:id="3"/>
    </w:p>
    <w:p w:rsidR="00E82D57" w:rsidRPr="007C67AC" w:rsidRDefault="00E82D57" w:rsidP="007C67AC">
      <w:pPr>
        <w:spacing w:line="276" w:lineRule="auto"/>
        <w:jc w:val="both"/>
        <w:rPr>
          <w:rFonts w:ascii="Cambria" w:hAnsi="Cambria" w:cs="Arial"/>
          <w:b/>
          <w:sz w:val="28"/>
          <w:szCs w:val="28"/>
        </w:rPr>
      </w:pPr>
      <w:r w:rsidRPr="007C67AC">
        <w:rPr>
          <w:rFonts w:ascii="Cambria" w:hAnsi="Cambria" w:cs="Arial"/>
          <w:b/>
          <w:sz w:val="28"/>
          <w:szCs w:val="28"/>
        </w:rPr>
        <w:t>Przebudowa drogi gminnej "Przez Wieś" w km 0+400 - 1+875 w zakresie przebudowy nawierzchni jezdni, budowy mijanek, przebudowy poboczy,  budowy urządzeń odwadniających drogę, budowę sieci kanalizacji deszczowej, przebudowę skrzyżowania, remontu zjazdów i przepustów w miejscowości Zarzyce Wielkie, Gmina Kalwaria Zebrzydowska</w:t>
      </w:r>
    </w:p>
    <w:p w:rsidR="00E82D57" w:rsidRDefault="00E82D57" w:rsidP="00940D5E">
      <w:pPr>
        <w:pStyle w:val="Teksttreci20"/>
        <w:shd w:val="clear" w:color="auto" w:fill="auto"/>
        <w:spacing w:before="0" w:after="0" w:line="398" w:lineRule="exact"/>
        <w:ind w:firstLine="0"/>
        <w:jc w:val="both"/>
        <w:rPr>
          <w:b/>
        </w:rPr>
      </w:pPr>
      <w:bookmarkStart w:id="4" w:name="_GoBack"/>
      <w:bookmarkEnd w:id="4"/>
    </w:p>
    <w:p w:rsidR="003162D0" w:rsidRDefault="00C95A6D">
      <w:pPr>
        <w:pStyle w:val="Nagwek10"/>
        <w:keepNext/>
        <w:keepLines/>
        <w:numPr>
          <w:ilvl w:val="1"/>
          <w:numId w:val="2"/>
        </w:numPr>
        <w:shd w:val="clear" w:color="auto" w:fill="auto"/>
        <w:tabs>
          <w:tab w:val="left" w:pos="836"/>
        </w:tabs>
        <w:ind w:left="900" w:hanging="900"/>
      </w:pPr>
      <w:bookmarkStart w:id="5" w:name="bookmark4"/>
      <w:bookmarkStart w:id="6" w:name="bookmark5"/>
      <w:r>
        <w:t xml:space="preserve">Przedmiot </w:t>
      </w:r>
      <w:r w:rsidR="00DE2818">
        <w:t>SSTWIORB</w:t>
      </w:r>
      <w:bookmarkEnd w:id="5"/>
      <w:bookmarkEnd w:id="6"/>
    </w:p>
    <w:p w:rsidR="003162D0" w:rsidRDefault="00C95A6D">
      <w:pPr>
        <w:pStyle w:val="Teksttreci20"/>
        <w:shd w:val="clear" w:color="auto" w:fill="auto"/>
        <w:spacing w:before="0" w:after="0" w:line="398" w:lineRule="exact"/>
        <w:ind w:left="900" w:hanging="900"/>
        <w:jc w:val="both"/>
      </w:pPr>
      <w:r>
        <w:t>Przedmiotem niniejszych Warunków Wykonania i Odbioru Robót Budowlanych (</w:t>
      </w:r>
      <w:r w:rsidR="00DE2818">
        <w:t>SSTWIORB</w:t>
      </w:r>
      <w:r>
        <w:t>) są</w:t>
      </w:r>
    </w:p>
    <w:p w:rsidR="003162D0" w:rsidRDefault="00C95A6D">
      <w:pPr>
        <w:pStyle w:val="Teksttreci20"/>
        <w:shd w:val="clear" w:color="auto" w:fill="auto"/>
        <w:spacing w:before="0" w:after="0" w:line="398" w:lineRule="exact"/>
        <w:ind w:left="900" w:hanging="900"/>
        <w:jc w:val="both"/>
      </w:pPr>
      <w:r>
        <w:t>wymagania dotyczące wykonania i odbioru robót ziemnych.</w:t>
      </w:r>
    </w:p>
    <w:p w:rsidR="003162D0" w:rsidRDefault="00C95A6D">
      <w:pPr>
        <w:pStyle w:val="Nagwek10"/>
        <w:keepNext/>
        <w:keepLines/>
        <w:numPr>
          <w:ilvl w:val="1"/>
          <w:numId w:val="2"/>
        </w:numPr>
        <w:shd w:val="clear" w:color="auto" w:fill="auto"/>
        <w:tabs>
          <w:tab w:val="left" w:pos="836"/>
        </w:tabs>
        <w:ind w:left="900" w:hanging="900"/>
      </w:pPr>
      <w:bookmarkStart w:id="7" w:name="bookmark6"/>
      <w:bookmarkStart w:id="8" w:name="bookmark7"/>
      <w:r>
        <w:t xml:space="preserve">Zakres stosowania </w:t>
      </w:r>
      <w:r w:rsidR="00DE2818">
        <w:t>SSTWIORB</w:t>
      </w:r>
      <w:bookmarkEnd w:id="7"/>
      <w:bookmarkEnd w:id="8"/>
    </w:p>
    <w:p w:rsidR="007C1898" w:rsidRDefault="00DE2818" w:rsidP="007C1898">
      <w:pPr>
        <w:pStyle w:val="Teksttreci20"/>
        <w:shd w:val="clear" w:color="auto" w:fill="auto"/>
        <w:spacing w:before="0" w:after="0" w:line="398" w:lineRule="exact"/>
        <w:ind w:firstLine="0"/>
        <w:jc w:val="both"/>
      </w:pPr>
      <w:r>
        <w:t>SSTWIORB</w:t>
      </w:r>
      <w:r w:rsidR="00C95A6D">
        <w:t xml:space="preserve"> </w:t>
      </w:r>
      <w:r w:rsidR="007C1898">
        <w:t>są stosowane jako dokument przetargowy i kontraktowy przy zlecaniu i realizacji robót opisanych w pkt. 1.1</w:t>
      </w:r>
    </w:p>
    <w:p w:rsidR="003162D0" w:rsidRDefault="00C95A6D" w:rsidP="007C1898">
      <w:pPr>
        <w:pStyle w:val="Nagwek10"/>
        <w:keepNext/>
        <w:keepLines/>
        <w:numPr>
          <w:ilvl w:val="1"/>
          <w:numId w:val="2"/>
        </w:numPr>
        <w:shd w:val="clear" w:color="auto" w:fill="auto"/>
        <w:tabs>
          <w:tab w:val="left" w:pos="836"/>
        </w:tabs>
        <w:ind w:left="900" w:hanging="900"/>
      </w:pPr>
      <w:bookmarkStart w:id="9" w:name="bookmark10"/>
      <w:bookmarkStart w:id="10" w:name="bookmark11"/>
      <w:r>
        <w:t>Nazwy i kody</w:t>
      </w:r>
      <w:bookmarkEnd w:id="9"/>
      <w:bookmarkEnd w:id="10"/>
    </w:p>
    <w:p w:rsidR="003162D0" w:rsidRDefault="00C95A6D">
      <w:pPr>
        <w:pStyle w:val="Teksttreci20"/>
        <w:shd w:val="clear" w:color="auto" w:fill="auto"/>
        <w:spacing w:before="0" w:after="0" w:line="398" w:lineRule="exact"/>
        <w:ind w:left="900" w:hanging="900"/>
        <w:jc w:val="both"/>
      </w:pPr>
      <w:r>
        <w:t>Nazwy i kody robót objętych wspólnym słownikiem zamówień CPV są następujące:</w:t>
      </w:r>
    </w:p>
    <w:p w:rsidR="003162D0" w:rsidRDefault="00C95A6D">
      <w:pPr>
        <w:pStyle w:val="Teksttreci20"/>
        <w:shd w:val="clear" w:color="auto" w:fill="auto"/>
        <w:tabs>
          <w:tab w:val="left" w:pos="2115"/>
        </w:tabs>
        <w:spacing w:before="0" w:after="0" w:line="398" w:lineRule="exact"/>
        <w:ind w:left="900" w:hanging="900"/>
        <w:jc w:val="both"/>
      </w:pPr>
      <w:r>
        <w:t>Grupa robót:</w:t>
      </w:r>
      <w:r>
        <w:tab/>
        <w:t>45100000-8 Przygotowanie terenu pod budowę.</w:t>
      </w:r>
    </w:p>
    <w:p w:rsidR="003162D0" w:rsidRDefault="00C95A6D">
      <w:pPr>
        <w:pStyle w:val="Teksttreci20"/>
        <w:shd w:val="clear" w:color="auto" w:fill="auto"/>
        <w:tabs>
          <w:tab w:val="left" w:pos="2115"/>
        </w:tabs>
        <w:spacing w:before="0" w:after="0" w:line="278" w:lineRule="exact"/>
        <w:ind w:left="900" w:hanging="900"/>
        <w:jc w:val="both"/>
      </w:pPr>
      <w:r>
        <w:t>Klasa robót:</w:t>
      </w:r>
      <w:r>
        <w:tab/>
        <w:t>45110000-1 Roboty w zakresie burzenia i rozbiórki obiektów</w:t>
      </w:r>
    </w:p>
    <w:p w:rsidR="003162D0" w:rsidRDefault="00C95A6D">
      <w:pPr>
        <w:pStyle w:val="Teksttreci20"/>
        <w:shd w:val="clear" w:color="auto" w:fill="auto"/>
        <w:spacing w:before="0" w:after="123" w:line="278" w:lineRule="exact"/>
        <w:ind w:left="2180" w:firstLine="0"/>
        <w:jc w:val="left"/>
      </w:pPr>
      <w:r>
        <w:t>budowlanych, roboty ziemne.</w:t>
      </w:r>
    </w:p>
    <w:p w:rsidR="003162D0" w:rsidRDefault="00C95A6D">
      <w:pPr>
        <w:pStyle w:val="Teksttreci20"/>
        <w:shd w:val="clear" w:color="auto" w:fill="auto"/>
        <w:tabs>
          <w:tab w:val="left" w:pos="2115"/>
        </w:tabs>
        <w:spacing w:before="0" w:after="156" w:line="200" w:lineRule="exact"/>
        <w:ind w:left="900" w:hanging="900"/>
        <w:jc w:val="both"/>
      </w:pPr>
      <w:r>
        <w:t>Kategoria robót:</w:t>
      </w:r>
      <w:r>
        <w:tab/>
        <w:t>45111000-8 Roboty w zakresie burzenia, roboty ziemne.</w:t>
      </w:r>
    </w:p>
    <w:p w:rsidR="003162D0" w:rsidRDefault="00C95A6D">
      <w:pPr>
        <w:pStyle w:val="Nagwek10"/>
        <w:keepNext/>
        <w:keepLines/>
        <w:numPr>
          <w:ilvl w:val="1"/>
          <w:numId w:val="2"/>
        </w:numPr>
        <w:shd w:val="clear" w:color="auto" w:fill="auto"/>
        <w:tabs>
          <w:tab w:val="left" w:pos="836"/>
        </w:tabs>
        <w:spacing w:after="77" w:line="190" w:lineRule="exact"/>
        <w:ind w:left="900" w:hanging="900"/>
      </w:pPr>
      <w:bookmarkStart w:id="11" w:name="bookmark12"/>
      <w:bookmarkStart w:id="12" w:name="bookmark13"/>
      <w:r>
        <w:t>Określenia podstawowe</w:t>
      </w:r>
      <w:bookmarkEnd w:id="11"/>
      <w:bookmarkEnd w:id="12"/>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Deklaracja Właściwości Użytkowych (DWU) - dokument wyrażający właściwości użytkowe wyrobów budowlanych w odniesieniu do zasadniczych charakterystyk tych wyrobów zgodnie z odpowiednimi zharmonizowanymi specyfikacjami technicznymi.</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Dokop - miejsce pozyskania gruntu do wykonania nasypów, położone poza pasem robót drogowych.</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rsidR="003162D0" w:rsidRDefault="00C95A6D">
      <w:pPr>
        <w:pStyle w:val="Teksttreci20"/>
        <w:numPr>
          <w:ilvl w:val="2"/>
          <w:numId w:val="2"/>
        </w:numPr>
        <w:shd w:val="clear" w:color="auto" w:fill="auto"/>
        <w:tabs>
          <w:tab w:val="left" w:pos="836"/>
        </w:tabs>
        <w:spacing w:before="0" w:after="0" w:line="278" w:lineRule="exact"/>
        <w:ind w:left="900" w:hanging="900"/>
        <w:jc w:val="both"/>
      </w:pPr>
      <w:r>
        <w:t xml:space="preserve">Gęstość objętościowa szkieletu - stosunek masy suchego szkieletu gruntu lub materiału </w:t>
      </w:r>
      <w:r>
        <w:lastRenderedPageBreak/>
        <w:t>antropogenicznego do objętości próbki.</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Górna warstwa nasypu - nasyp znajdujący się w obrąbie obliczeniowej głębokości przemarzania.</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t>Grunt - zespół cząstek mineralnych, który może być rozdrobniony przez delikatne rozcieranie w ręce i który zawiera wodę i powietrze, a niekiedy także inne gazy.</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t>Grunt organiczny - grunt z zawartością substancji organicznej większą od 2,0 %.</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Humus (gleba) - przypowierzchniowa strefa gruntu (zwietrzałej skały) przeobrażona działalnością roślin, drobnoustrojów, zwierząt, stanowiąca grunt organiczny o właściwościach zapewniających prawidłowy rozwój roślinom.</w:t>
      </w:r>
    </w:p>
    <w:p w:rsidR="003162D0" w:rsidRDefault="00C95A6D">
      <w:pPr>
        <w:pStyle w:val="Teksttreci20"/>
        <w:numPr>
          <w:ilvl w:val="2"/>
          <w:numId w:val="2"/>
        </w:numPr>
        <w:shd w:val="clear" w:color="auto" w:fill="auto"/>
        <w:tabs>
          <w:tab w:val="left" w:pos="842"/>
        </w:tabs>
        <w:spacing w:before="0" w:after="64" w:line="278" w:lineRule="exact"/>
        <w:ind w:left="860" w:hanging="860"/>
        <w:jc w:val="both"/>
      </w:pPr>
      <w:r>
        <w:t>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w:t>
      </w:r>
    </w:p>
    <w:p w:rsidR="003162D0" w:rsidRDefault="00C95A6D">
      <w:pPr>
        <w:pStyle w:val="Teksttreci20"/>
        <w:numPr>
          <w:ilvl w:val="2"/>
          <w:numId w:val="2"/>
        </w:numPr>
        <w:shd w:val="clear" w:color="auto" w:fill="auto"/>
        <w:tabs>
          <w:tab w:val="left" w:pos="842"/>
        </w:tabs>
        <w:spacing w:before="0" w:after="60" w:line="274" w:lineRule="exact"/>
        <w:ind w:left="860" w:hanging="860"/>
        <w:jc w:val="both"/>
      </w:pPr>
      <w:r>
        <w:t>Korona drogi - część przekroju poprzecznego drogi, obejmująca jezdnie z poboczami i pasem dzielącym, pasy awaryjnego postoju, chodniki, zatoki oraz ewentualne inne elementy, położona pomiędzy górnymi krawędziami skarp.</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Korpus drogowy - cały nasyp oraz ta część wykopu, która jest ograniczona koroną drogi i wewnętrznymi skarpami rowów.</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t>Materiał antropogeniczny - materiał powstały w wyniku bezpośredniej lub pośredniej działalności człowieka (na przykład grunt ulepszony, odpad przemysłowy, materiał z recyklingu).</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t>Materiał nasypowy - grunt lub materiał antropogeniczny użyty do budowy nasypu.</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przydatny - grunt lub materiał antropogeniczny, którego właściwości umożliwiają wykorzystanie go jako materiał nasypowy bez stosowania dodatkowych zabiegów.</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ulepszony - grunt lub materiał antropogeniczny, którego właściwości zostały zmienione, w efekcie czego spełnia on wymagania wynikające z przewidzianego zastosowania.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rsidR="003162D0" w:rsidRDefault="00C95A6D">
      <w:pPr>
        <w:pStyle w:val="Teksttreci20"/>
        <w:numPr>
          <w:ilvl w:val="2"/>
          <w:numId w:val="2"/>
        </w:numPr>
        <w:shd w:val="clear" w:color="auto" w:fill="auto"/>
        <w:tabs>
          <w:tab w:val="left" w:pos="842"/>
        </w:tabs>
        <w:spacing w:before="0" w:after="0" w:line="278" w:lineRule="exact"/>
        <w:ind w:left="860" w:hanging="860"/>
        <w:jc w:val="both"/>
      </w:pPr>
      <w:r>
        <w:t>Moduł odkształcenia gruntu - wielkość charakteryzująca nośność na powierzchni warstwy gruntu lub materiału antropogenicznego, badana zgodnie z Załącznikiem 2 (procedura według PN-S-02205, załącznik B), określana według wzoru:</w:t>
      </w:r>
      <w:r>
        <w:br w:type="page"/>
      </w:r>
    </w:p>
    <w:p w:rsidR="003162D0" w:rsidRDefault="00C95A6D">
      <w:pPr>
        <w:pStyle w:val="Teksttreci50"/>
        <w:shd w:val="clear" w:color="auto" w:fill="auto"/>
        <w:tabs>
          <w:tab w:val="left" w:pos="5136"/>
        </w:tabs>
        <w:spacing w:after="7"/>
        <w:ind w:left="4360" w:right="3860"/>
      </w:pPr>
      <w:r>
        <w:lastRenderedPageBreak/>
        <w:t>E =</w:t>
      </w:r>
      <w:r>
        <w:rPr>
          <w:rStyle w:val="Teksttreci5Bezkursywy"/>
        </w:rPr>
        <w:t xml:space="preserve"> 0.75 </w:t>
      </w:r>
      <w:r>
        <w:rPr>
          <w:vertAlign w:val="superscript"/>
        </w:rPr>
        <w:t>Ap</w:t>
      </w:r>
      <w:r>
        <w:t xml:space="preserve">D </w:t>
      </w:r>
      <w:r>
        <w:rPr>
          <w:vertAlign w:val="superscript"/>
        </w:rPr>
        <w:t>1</w:t>
      </w:r>
      <w:r>
        <w:tab/>
        <w:t>As</w:t>
      </w:r>
    </w:p>
    <w:p w:rsidR="003162D0" w:rsidRDefault="00C95A6D">
      <w:pPr>
        <w:pStyle w:val="Teksttreci20"/>
        <w:shd w:val="clear" w:color="auto" w:fill="auto"/>
        <w:spacing w:before="0" w:after="0" w:line="398" w:lineRule="exact"/>
        <w:ind w:left="860" w:firstLine="0"/>
        <w:jc w:val="both"/>
      </w:pPr>
      <w:r>
        <w:t>gdzie:</w:t>
      </w:r>
    </w:p>
    <w:p w:rsidR="003162D0" w:rsidRDefault="00C95A6D">
      <w:pPr>
        <w:pStyle w:val="Teksttreci20"/>
        <w:shd w:val="clear" w:color="auto" w:fill="auto"/>
        <w:tabs>
          <w:tab w:val="left" w:pos="1378"/>
        </w:tabs>
        <w:spacing w:before="0" w:after="0" w:line="398" w:lineRule="exact"/>
        <w:ind w:left="860" w:firstLine="0"/>
        <w:jc w:val="both"/>
      </w:pPr>
      <w:r>
        <w:t>Ei</w:t>
      </w:r>
      <w:r>
        <w:tab/>
        <w:t>moduł odkształcenia gruntu [MPa]</w:t>
      </w:r>
    </w:p>
    <w:p w:rsidR="003162D0" w:rsidRDefault="00C95A6D">
      <w:pPr>
        <w:pStyle w:val="Teksttreci20"/>
        <w:shd w:val="clear" w:color="auto" w:fill="auto"/>
        <w:spacing w:before="0" w:after="0" w:line="398" w:lineRule="exact"/>
        <w:ind w:left="860" w:firstLine="0"/>
        <w:jc w:val="both"/>
      </w:pPr>
      <w:r>
        <w:t>Ap przyrost obciążenia jednostkowego [MPa],</w:t>
      </w:r>
    </w:p>
    <w:p w:rsidR="003162D0" w:rsidRDefault="00C95A6D">
      <w:pPr>
        <w:pStyle w:val="Teksttreci20"/>
        <w:shd w:val="clear" w:color="auto" w:fill="auto"/>
        <w:spacing w:before="0" w:after="0" w:line="398" w:lineRule="exact"/>
        <w:ind w:left="860" w:right="160" w:firstLine="0"/>
        <w:jc w:val="both"/>
      </w:pPr>
      <w:r>
        <w:t>As przyrost osiadania odpowiadający przyrostowi obciążenia jednostkowego [mm] D średnica płyty [mm]</w:t>
      </w:r>
    </w:p>
    <w:p w:rsidR="003162D0" w:rsidRDefault="00C95A6D">
      <w:pPr>
        <w:pStyle w:val="Teksttreci20"/>
        <w:numPr>
          <w:ilvl w:val="2"/>
          <w:numId w:val="2"/>
        </w:numPr>
        <w:shd w:val="clear" w:color="auto" w:fill="auto"/>
        <w:tabs>
          <w:tab w:val="left" w:pos="845"/>
        </w:tabs>
        <w:spacing w:before="0" w:after="60" w:line="278" w:lineRule="exact"/>
        <w:ind w:left="860" w:hanging="860"/>
        <w:jc w:val="both"/>
      </w:pPr>
      <w:r>
        <w:t>Nasyp - budowla ziemna wykonana w obrębie pasa drogowego poprzez wbudowanie materiału nasypowego w kontrolowany sposób polegający na układaniu i zagęszczaniu kolejnych warstw powyżej powierzchni terenu.</w:t>
      </w:r>
    </w:p>
    <w:p w:rsidR="003162D0" w:rsidRDefault="00E371A7">
      <w:pPr>
        <w:pStyle w:val="Teksttreci20"/>
        <w:numPr>
          <w:ilvl w:val="2"/>
          <w:numId w:val="2"/>
        </w:numPr>
        <w:shd w:val="clear" w:color="auto" w:fill="auto"/>
        <w:tabs>
          <w:tab w:val="left" w:pos="845"/>
        </w:tabs>
        <w:spacing w:before="0" w:after="0" w:line="278" w:lineRule="exact"/>
        <w:ind w:left="860" w:hanging="860"/>
        <w:jc w:val="both"/>
        <w:sectPr w:rsidR="003162D0">
          <w:pgSz w:w="11900" w:h="16840"/>
          <w:pgMar w:top="1416" w:right="1084" w:bottom="1440" w:left="1250" w:header="0" w:footer="3" w:gutter="0"/>
          <w:cols w:space="720"/>
          <w:noEndnote/>
          <w:docGrid w:linePitch="360"/>
        </w:sectPr>
      </w:pPr>
      <w:r>
        <w:pict>
          <v:shapetype id="_x0000_t202" coordsize="21600,21600" o:spt="202" path="m,l,21600r21600,l21600,xe">
            <v:stroke joinstyle="miter"/>
            <v:path gradientshapeok="t" o:connecttype="rect"/>
          </v:shapetype>
          <v:shape id="_x0000_s1038" type="#_x0000_t202" style="position:absolute;left:0;text-align:left;margin-left:36.3pt;margin-top:74.15pt;width:439.9pt;height:50.15pt;z-index:-125829375;mso-wrap-distance-left:35.3pt;mso-wrap-distance-right:5pt;mso-position-horizontal-relative:margin" wrapcoords="0 0 21600 0 21600 15203 11667 17826 11667 21600 9921 21600 9921 17826 0 15203 0 0" filled="f" stroked="f">
            <v:textbox style="mso-fit-shape-to-text:t" inset="0,0,0,0">
              <w:txbxContent>
                <w:p w:rsidR="0057593A" w:rsidRDefault="0057593A">
                  <w:pPr>
                    <w:jc w:val="center"/>
                    <w:rPr>
                      <w:sz w:val="2"/>
                      <w:szCs w:val="2"/>
                    </w:rPr>
                  </w:pPr>
                  <w:r>
                    <w:fldChar w:fldCharType="begin"/>
                  </w:r>
                  <w:r>
                    <w:instrText xml:space="preserve"> INCLUDEPICTURE  "C:\\Users\\Tomek\\Desktop\\SST wzorcowe\\media\\image1.jpeg" \* MERGEFORMATINET </w:instrText>
                  </w:r>
                  <w:r>
                    <w:fldChar w:fldCharType="separate"/>
                  </w:r>
                  <w:r>
                    <w:fldChar w:fldCharType="begin"/>
                  </w:r>
                  <w:r>
                    <w:instrText xml:space="preserve"> INCLUDEPICTURE  "C:\\Users\\Tomek\\Desktop\\SSTWIORB Malicka_Przebudowa\\media\\image1.jpeg" \* MERGEFORMATINET </w:instrText>
                  </w:r>
                  <w:r>
                    <w:fldChar w:fldCharType="separate"/>
                  </w:r>
                  <w:r>
                    <w:fldChar w:fldCharType="begin"/>
                  </w:r>
                  <w:r>
                    <w:instrText xml:space="preserve"> INCLUDEPICTURE  "C:\\Users\\Tomek\\Desktop\\Nowy folder (2)\\media\\image1.jpeg" \* MERGEFORMATINET </w:instrText>
                  </w:r>
                  <w:r>
                    <w:fldChar w:fldCharType="separate"/>
                  </w:r>
                  <w:r>
                    <w:fldChar w:fldCharType="begin"/>
                  </w:r>
                  <w:r>
                    <w:instrText xml:space="preserve"> INCLUDEPICTURE  "D:\\TJ\\Projekty\\Projekty 2020\\Brody Zarzyce Chodnik\\SSTWIOR Brody Zarzyce\\media\\image1.jpeg" \* MERGEFORMATINET </w:instrText>
                  </w:r>
                  <w:r>
                    <w:fldChar w:fldCharType="separate"/>
                  </w:r>
                  <w:r>
                    <w:fldChar w:fldCharType="begin"/>
                  </w:r>
                  <w:r>
                    <w:instrText xml:space="preserve"> INCLUDEPICTURE  "C:\\Users\\TomaszJaniczak.KALWARIA\\Desktop\\SSTWIOR Zarzyce Wielkie\\media\\image1.jpeg" \* MERGEFORMATINET </w:instrText>
                  </w:r>
                  <w:r>
                    <w:fldChar w:fldCharType="separate"/>
                  </w:r>
                  <w:r w:rsidR="00E371A7">
                    <w:fldChar w:fldCharType="begin"/>
                  </w:r>
                  <w:r w:rsidR="00E371A7">
                    <w:instrText xml:space="preserve"> </w:instrText>
                  </w:r>
                  <w:r w:rsidR="00E371A7">
                    <w:instrText>INCLUDEPICTURE  "C:\\Users\\TomaszJaniczak.KALWARIA\\Desktop\\SSTWIOR Moskałówka\\media\\image1.jpeg" \* MERGEFORMATINET</w:instrText>
                  </w:r>
                  <w:r w:rsidR="00E371A7">
                    <w:instrText xml:space="preserve"> </w:instrText>
                  </w:r>
                  <w:r w:rsidR="00E371A7">
                    <w:fldChar w:fldCharType="separate"/>
                  </w:r>
                  <w:r w:rsidR="00E371A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0.25pt;height:50.25pt">
                        <v:imagedata r:id="rId11" r:href="rId12"/>
                      </v:shape>
                    </w:pict>
                  </w:r>
                  <w:r w:rsidR="00E371A7">
                    <w:fldChar w:fldCharType="end"/>
                  </w:r>
                  <w:r>
                    <w:fldChar w:fldCharType="end"/>
                  </w:r>
                  <w:r>
                    <w:fldChar w:fldCharType="end"/>
                  </w:r>
                  <w:r>
                    <w:fldChar w:fldCharType="end"/>
                  </w:r>
                  <w:r>
                    <w:fldChar w:fldCharType="end"/>
                  </w:r>
                  <w:r>
                    <w:fldChar w:fldCharType="end"/>
                  </w:r>
                </w:p>
                <w:p w:rsidR="0057593A" w:rsidRDefault="0057593A">
                  <w:pPr>
                    <w:pStyle w:val="Podpisobrazu"/>
                    <w:shd w:val="clear" w:color="auto" w:fill="auto"/>
                    <w:spacing w:line="200" w:lineRule="exact"/>
                  </w:pPr>
                  <w:r>
                    <w:t>Wykop</w:t>
                  </w:r>
                </w:p>
              </w:txbxContent>
            </v:textbox>
            <w10:wrap type="topAndBottom" anchorx="margin"/>
          </v:shape>
        </w:pict>
      </w:r>
      <w:r w:rsidR="00C95A6D">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p>
    <w:p w:rsidR="003162D0" w:rsidRDefault="003162D0">
      <w:pPr>
        <w:spacing w:line="240" w:lineRule="exact"/>
        <w:rPr>
          <w:sz w:val="19"/>
          <w:szCs w:val="19"/>
        </w:rPr>
      </w:pPr>
    </w:p>
    <w:p w:rsidR="003162D0" w:rsidRDefault="003162D0">
      <w:pPr>
        <w:spacing w:before="44" w:after="44" w:line="240" w:lineRule="exact"/>
        <w:rPr>
          <w:sz w:val="19"/>
          <w:szCs w:val="19"/>
        </w:rPr>
      </w:pPr>
    </w:p>
    <w:p w:rsidR="003162D0" w:rsidRDefault="003162D0">
      <w:pPr>
        <w:rPr>
          <w:sz w:val="2"/>
          <w:szCs w:val="2"/>
        </w:rPr>
        <w:sectPr w:rsidR="003162D0">
          <w:type w:val="continuous"/>
          <w:pgSz w:w="11900" w:h="16840"/>
          <w:pgMar w:top="1386" w:right="0" w:bottom="1290" w:left="0" w:header="0" w:footer="3" w:gutter="0"/>
          <w:cols w:space="720"/>
          <w:noEndnote/>
          <w:docGrid w:linePitch="360"/>
        </w:sectPr>
      </w:pPr>
    </w:p>
    <w:p w:rsidR="003162D0" w:rsidRDefault="00E371A7">
      <w:pPr>
        <w:pStyle w:val="Teksttreci60"/>
        <w:shd w:val="clear" w:color="auto" w:fill="auto"/>
        <w:spacing w:after="61" w:line="140" w:lineRule="exact"/>
        <w:ind w:left="5220"/>
      </w:pPr>
      <w:r>
        <w:pict>
          <v:shape id="_x0000_s1040" type="#_x0000_t75" style="position:absolute;left:0;text-align:left;margin-left:35.45pt;margin-top:361.45pt;width:440.15pt;height:63.85pt;z-index:-251658743;mso-wrap-distance-left:5pt;mso-wrap-distance-right:5pt;mso-position-horizontal-relative:margin;mso-position-vertical-relative:margin" wrapcoords="0 0">
            <v:imagedata r:id="rId13" o:title="image2"/>
            <w10:wrap anchorx="margin" anchory="margin"/>
          </v:shape>
        </w:pict>
      </w:r>
      <w:r w:rsidR="00C95A6D">
        <w:rPr>
          <w:rStyle w:val="Teksttreci61"/>
        </w:rPr>
        <w:t>Niweleta robót ziemnych</w:t>
      </w:r>
    </w:p>
    <w:p w:rsidR="003162D0" w:rsidRDefault="00E371A7">
      <w:pPr>
        <w:pStyle w:val="Teksttreci70"/>
        <w:shd w:val="clear" w:color="auto" w:fill="auto"/>
        <w:spacing w:before="0" w:after="135" w:line="120" w:lineRule="exact"/>
        <w:ind w:left="860"/>
      </w:pPr>
      <w:r>
        <w:pict>
          <v:shape id="_x0000_s1041" type="#_x0000_t202" style="position:absolute;left:0;text-align:left;margin-left:183.5pt;margin-top:-11.5pt;width:68.65pt;height:10.3pt;z-index:-125829374;mso-wrap-distance-left:183.35pt;mso-wrap-distance-right:5pt;mso-wrap-distance-bottom:6.85pt;mso-position-horizontal-relative:margin" filled="f" stroked="f">
            <v:textbox style="mso-fit-shape-to-text:t" inset="0,0,0,0">
              <w:txbxContent>
                <w:p w:rsidR="0057593A" w:rsidRDefault="0057593A">
                  <w:pPr>
                    <w:pStyle w:val="Teksttreci8"/>
                    <w:shd w:val="clear" w:color="auto" w:fill="auto"/>
                    <w:spacing w:line="120" w:lineRule="exact"/>
                  </w:pPr>
                  <w:r>
                    <w:rPr>
                      <w:rStyle w:val="Teksttreci8Exact0"/>
                    </w:rPr>
                    <w:t>Konstrukcja nawierzchni</w:t>
                  </w:r>
                </w:p>
              </w:txbxContent>
            </v:textbox>
            <w10:wrap type="topAndBottom" anchorx="margin"/>
          </v:shape>
        </w:pict>
      </w:r>
      <w:r w:rsidR="00C95A6D">
        <w:rPr>
          <w:rStyle w:val="Teksttreci71"/>
        </w:rPr>
        <w:t>Ulepszone podłoże gruntowe</w:t>
      </w:r>
    </w:p>
    <w:p w:rsidR="003162D0" w:rsidRDefault="00C95A6D">
      <w:pPr>
        <w:pStyle w:val="Teksttreci60"/>
        <w:shd w:val="clear" w:color="auto" w:fill="auto"/>
        <w:spacing w:after="446" w:line="140" w:lineRule="exact"/>
        <w:ind w:left="3860"/>
      </w:pPr>
      <w:r>
        <w:rPr>
          <w:rStyle w:val="Teksttreci62"/>
        </w:rPr>
        <w:t>Korpus drogowy (nasyp)</w:t>
      </w:r>
    </w:p>
    <w:p w:rsidR="00C95A6D" w:rsidRDefault="00C95A6D">
      <w:pPr>
        <w:pStyle w:val="Teksttreci20"/>
        <w:shd w:val="clear" w:color="auto" w:fill="auto"/>
        <w:spacing w:before="0" w:after="153" w:line="200" w:lineRule="exact"/>
        <w:ind w:left="4820" w:firstLine="0"/>
        <w:jc w:val="left"/>
      </w:pPr>
    </w:p>
    <w:p w:rsidR="003162D0" w:rsidRDefault="00C95A6D">
      <w:pPr>
        <w:pStyle w:val="Teksttreci20"/>
        <w:shd w:val="clear" w:color="auto" w:fill="auto"/>
        <w:spacing w:before="0" w:after="153" w:line="200" w:lineRule="exact"/>
        <w:ind w:left="4820" w:firstLine="0"/>
        <w:jc w:val="left"/>
      </w:pPr>
      <w:r>
        <w:t>Nasyp</w:t>
      </w:r>
    </w:p>
    <w:p w:rsidR="003162D0" w:rsidRDefault="00C95A6D">
      <w:pPr>
        <w:pStyle w:val="Teksttreci20"/>
        <w:shd w:val="clear" w:color="auto" w:fill="auto"/>
        <w:spacing w:before="0" w:after="507" w:line="200" w:lineRule="exact"/>
        <w:ind w:left="760" w:firstLine="0"/>
        <w:jc w:val="left"/>
      </w:pPr>
      <w:r>
        <w:t>Rysunek 1.1. Lokalizacja niwelety robót ziemnych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Obliczeniowa głębokość przemarzania - umowna głębokość przemarzania w danym rejonie, będąca głębokością przemarzania zredukowaną w zależności od obciążenia ruchem samochodowym i warunków gruntowo-wodnych.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Odkład - miejsce wbudowania lub składowania gruntów pozyskanych w czasie wykonywania wykopów, a nie wykorzystywanych do budowy nasypów lub innych robót.</w:t>
      </w:r>
    </w:p>
    <w:p w:rsidR="003162D0" w:rsidRDefault="00C95A6D">
      <w:pPr>
        <w:pStyle w:val="Teksttreci20"/>
        <w:numPr>
          <w:ilvl w:val="2"/>
          <w:numId w:val="2"/>
        </w:numPr>
        <w:shd w:val="clear" w:color="auto" w:fill="auto"/>
        <w:tabs>
          <w:tab w:val="left" w:pos="841"/>
        </w:tabs>
        <w:spacing w:before="0" w:after="52" w:line="278" w:lineRule="exact"/>
        <w:ind w:left="860" w:hanging="860"/>
        <w:jc w:val="both"/>
      </w:pPr>
      <w:r>
        <w:t>Pas drogowy - wydzielony teren, przeznaczony pod drogę oraz urządzenia związane z obsługą i ochroną drogi, obsługą ruchu i ochroną środowiska, a także zawierający rezerwę pod przyszłą rozbudowę drogi.</w:t>
      </w:r>
    </w:p>
    <w:p w:rsidR="003162D0" w:rsidRDefault="00C95A6D">
      <w:pPr>
        <w:pStyle w:val="Teksttreci20"/>
        <w:numPr>
          <w:ilvl w:val="2"/>
          <w:numId w:val="2"/>
        </w:numPr>
        <w:shd w:val="clear" w:color="auto" w:fill="auto"/>
        <w:tabs>
          <w:tab w:val="left" w:pos="841"/>
        </w:tabs>
        <w:spacing w:before="0" w:after="68" w:line="288" w:lineRule="exact"/>
        <w:ind w:left="860" w:hanging="860"/>
        <w:jc w:val="both"/>
      </w:pPr>
      <w:r>
        <w:t>Pochylenie skarpy lub zbocza - kąt nachylenia powierzchni skarpy lub zbocza do rzutu poziomego skarpy lub zbocza.</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Podłoże gruntowe budowli ziemnej (nasypu lub wykopu) - strefa gruntu rodzimego poniżej spodu budowli ziemnej, której właściwości mają wpływ na projektowanie, wykonanie i eksploatację budowli ziemnej.</w:t>
      </w:r>
      <w:r>
        <w:br w:type="page"/>
      </w:r>
    </w:p>
    <w:p w:rsidR="003162D0" w:rsidRDefault="00C95A6D">
      <w:pPr>
        <w:pStyle w:val="Teksttreci20"/>
        <w:numPr>
          <w:ilvl w:val="2"/>
          <w:numId w:val="2"/>
        </w:numPr>
        <w:shd w:val="clear" w:color="auto" w:fill="auto"/>
        <w:tabs>
          <w:tab w:val="left" w:pos="841"/>
        </w:tabs>
        <w:spacing w:before="0" w:after="56" w:line="274" w:lineRule="exact"/>
        <w:ind w:left="860" w:hanging="860"/>
        <w:jc w:val="both"/>
      </w:pPr>
      <w:r>
        <w:lastRenderedPageBreak/>
        <w:t>Podłoże gruntowe nawierzchni - strefa gruntu rodzimego lub nasypowego poniżej spodu konstrukcji nawierzchni, której właściwości mają wpływ na projektowanie, wykonanie i eksploatację nawierzchni.</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Projekt robót ziemnych - projekt określający proces technologiczny wykonania budowli ziemnej, spełniającej wymagania wynikające z projektu geotechnicznego (jeżeli był opracowany) i ustaleń Kontraktu.</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Roboty ziemne - termin oznaczający wszystkie czynności związane z odspajaniem, selekcjonowaniem, przemieszczaniem, profilowaniem, ulepszaniem oraz zagęszczaniem gruntów lub materiałów antropogenicznych.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Rów przydrożny (boczny) - rów biegnący wzdłuż drogi, służący do odprowadzenia wody z korony drogi, skarp lub przyległego terenu.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Rów stokowy - rów służący do zbierania i odprowadzania wody spływającej ze zbocza, wykonany ponad skarpą wykopu.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Skała - występujący w warunkach naturalnych zespół minerałów, skonsolidowanych, scementowanych lub w inny sposób powiązanych ze sobą, nie dających się rozdrobnić ręcznie po namoczeniu w wodzie.</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Skarpa - zewnętrzna boczna powierzchnia nasypu lub wykopu o kształcie i nachyleniu określonym w Dokumentacji Projektowej, spełniająca warunki stateczności i odwodnienia, zabezpieczona przed erozją.</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Warunki Wykonania i Odbioru Robót Budowlanych (</w:t>
      </w:r>
      <w:r w:rsidR="00DE2818">
        <w:t>SSTWIORB</w:t>
      </w:r>
      <w:r>
        <w:t>) - dokument opisujący zasady doboru materiałów, wykonania, odbioru, obmiaru oraz zasady płatności za wykonane roboty.</w:t>
      </w:r>
    </w:p>
    <w:p w:rsidR="003162D0" w:rsidRDefault="00C95A6D">
      <w:pPr>
        <w:pStyle w:val="Teksttreci20"/>
        <w:numPr>
          <w:ilvl w:val="2"/>
          <w:numId w:val="2"/>
        </w:numPr>
        <w:shd w:val="clear" w:color="auto" w:fill="auto"/>
        <w:tabs>
          <w:tab w:val="left" w:pos="841"/>
        </w:tabs>
        <w:spacing w:before="0" w:after="64" w:line="278" w:lineRule="exact"/>
        <w:ind w:left="860" w:hanging="860"/>
        <w:jc w:val="both"/>
      </w:pPr>
      <w:r>
        <w:t>Spoiwo - pojedynczy materiał wiążący lub połączone materiały wiążące, których wymieszanie z gruntem lub materiałem antropogenicznym zapewnia krótkoterminową lub długoterminową poprawę właściwości.</w:t>
      </w:r>
    </w:p>
    <w:p w:rsidR="003162D0" w:rsidRDefault="00C95A6D">
      <w:pPr>
        <w:pStyle w:val="Teksttreci20"/>
        <w:numPr>
          <w:ilvl w:val="2"/>
          <w:numId w:val="2"/>
        </w:numPr>
        <w:shd w:val="clear" w:color="auto" w:fill="auto"/>
        <w:tabs>
          <w:tab w:val="left" w:pos="841"/>
        </w:tabs>
        <w:spacing w:before="0" w:after="53" w:line="274" w:lineRule="exact"/>
        <w:ind w:left="860" w:hanging="860"/>
        <w:jc w:val="both"/>
      </w:pPr>
      <w:r>
        <w:t>Strefa nasypu - wydzielona część nasypu, na przykład podstawa lub górna część korpusu ziemnego, w odniesieniu do której zostały określone indywidualne wymagania.</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Tymczasowa powierzchnia robót ziemnych - powierzchnia korony drogi, skarp i rowów w czasie wykonywania robót ziemnych.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Ukop - miejsce pozyskania gruntu do wykonania nasypów, położone w obrębie pasa robót drogowych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Ulepszone podłoże nawierzchni - wierzchnia warstwa podłoża gruntowego nawierzchni ulepszona w celu zwiększenia nośności gruntu rodzimego w wykopie lub materiału nasypowego albo zwiększenia odporności nawierzchni na powstawanie wysadzin.</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Urządzenia odwadniające - urządzenia i konstrukcje umożliwiające odprowadzenie wód powierzchniowych i gruntowych z pasa drogowego.</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Wilgotność - stosunek masy wody zawartej w próbce do masy szkieletu gruntu lub materiału antropogenicznego.</w:t>
      </w:r>
      <w:r>
        <w:br w:type="page"/>
      </w:r>
    </w:p>
    <w:p w:rsidR="003162D0" w:rsidRDefault="00C95A6D">
      <w:pPr>
        <w:pStyle w:val="Teksttreci20"/>
        <w:numPr>
          <w:ilvl w:val="2"/>
          <w:numId w:val="2"/>
        </w:numPr>
        <w:shd w:val="clear" w:color="auto" w:fill="auto"/>
        <w:tabs>
          <w:tab w:val="left" w:pos="863"/>
        </w:tabs>
        <w:spacing w:before="0" w:after="52" w:line="278" w:lineRule="exact"/>
        <w:ind w:left="860" w:hanging="860"/>
        <w:jc w:val="both"/>
      </w:pPr>
      <w:r>
        <w:lastRenderedPageBreak/>
        <w:t>Wilgotność optymalna - wilgotność gruntu lub materiału antropogenicznego, w której użycie konkretnej energii zagęszczania powoduje uzyskanie maksymalnej gęstości objętościowej szkieletu.</w:t>
      </w:r>
    </w:p>
    <w:p w:rsidR="00C95A6D" w:rsidRDefault="00C95A6D" w:rsidP="00C95A6D">
      <w:pPr>
        <w:pStyle w:val="Teksttreci20"/>
        <w:numPr>
          <w:ilvl w:val="2"/>
          <w:numId w:val="2"/>
        </w:numPr>
        <w:shd w:val="clear" w:color="auto" w:fill="auto"/>
        <w:tabs>
          <w:tab w:val="left" w:pos="863"/>
        </w:tabs>
        <w:spacing w:before="0" w:after="194" w:line="288" w:lineRule="exact"/>
        <w:ind w:left="860" w:hanging="860"/>
        <w:jc w:val="both"/>
      </w:pPr>
      <w:r>
        <w:t>Wskaźnik jednorodności uziarnienia - wielkość charakteryzująca zagęszczalność gruntów niespoistych, określona według wzoru:</w:t>
      </w:r>
    </w:p>
    <w:p w:rsidR="00C95A6D" w:rsidRPr="00C95A6D" w:rsidRDefault="00C95A6D" w:rsidP="00C95A6D">
      <w:pPr>
        <w:pStyle w:val="Teksttreci20"/>
        <w:shd w:val="clear" w:color="auto" w:fill="auto"/>
        <w:tabs>
          <w:tab w:val="left" w:pos="863"/>
        </w:tabs>
        <w:spacing w:before="0" w:after="194" w:line="288" w:lineRule="exact"/>
        <w:ind w:left="860" w:firstLine="0"/>
        <w:rPr>
          <w:vertAlign w:val="subscript"/>
        </w:rPr>
      </w:pPr>
      <w:r>
        <w:t>d</w:t>
      </w:r>
      <w:r>
        <w:rPr>
          <w:vertAlign w:val="subscript"/>
        </w:rPr>
        <w:t>60</w:t>
      </w:r>
    </w:p>
    <w:p w:rsidR="00C95A6D" w:rsidRDefault="00C95A6D" w:rsidP="00C95A6D">
      <w:pPr>
        <w:pStyle w:val="Teksttreci20"/>
        <w:shd w:val="clear" w:color="auto" w:fill="auto"/>
        <w:tabs>
          <w:tab w:val="left" w:pos="863"/>
        </w:tabs>
        <w:spacing w:before="0" w:after="194" w:line="288" w:lineRule="exact"/>
        <w:ind w:left="860" w:firstLine="0"/>
        <w:rPr>
          <w:sz w:val="24"/>
          <w:szCs w:val="24"/>
        </w:rPr>
      </w:pPr>
      <w:r w:rsidRPr="00C95A6D">
        <w:rPr>
          <w:sz w:val="24"/>
          <w:szCs w:val="24"/>
        </w:rPr>
        <w:t>C</w:t>
      </w:r>
      <w:r w:rsidRPr="00C95A6D">
        <w:rPr>
          <w:sz w:val="24"/>
          <w:szCs w:val="24"/>
          <w:vertAlign w:val="subscript"/>
        </w:rPr>
        <w:t>u</w:t>
      </w:r>
      <w:r>
        <w:rPr>
          <w:sz w:val="24"/>
          <w:szCs w:val="24"/>
        </w:rPr>
        <w:t xml:space="preserve"> =</w:t>
      </w:r>
      <w:r w:rsidR="003418C3">
        <w:rPr>
          <w:sz w:val="24"/>
          <w:szCs w:val="24"/>
        </w:rPr>
        <w:tab/>
        <w:t xml:space="preserve"> ------------</w:t>
      </w:r>
    </w:p>
    <w:p w:rsidR="00C95A6D" w:rsidRPr="00C95A6D" w:rsidRDefault="00C95A6D" w:rsidP="00C95A6D">
      <w:pPr>
        <w:pStyle w:val="Teksttreci20"/>
        <w:shd w:val="clear" w:color="auto" w:fill="auto"/>
        <w:tabs>
          <w:tab w:val="left" w:pos="863"/>
        </w:tabs>
        <w:spacing w:before="0" w:after="194" w:line="288" w:lineRule="exact"/>
        <w:ind w:left="860" w:firstLine="0"/>
        <w:rPr>
          <w:sz w:val="24"/>
          <w:szCs w:val="24"/>
          <w:vertAlign w:val="subscript"/>
        </w:rPr>
      </w:pPr>
      <w:r>
        <w:rPr>
          <w:sz w:val="24"/>
          <w:szCs w:val="24"/>
        </w:rPr>
        <w:t>d</w:t>
      </w:r>
      <w:r>
        <w:rPr>
          <w:sz w:val="24"/>
          <w:szCs w:val="24"/>
          <w:vertAlign w:val="subscript"/>
        </w:rPr>
        <w:t>10</w:t>
      </w:r>
    </w:p>
    <w:p w:rsidR="003162D0" w:rsidRDefault="00C95A6D">
      <w:pPr>
        <w:pStyle w:val="Teksttreci20"/>
        <w:shd w:val="clear" w:color="auto" w:fill="auto"/>
        <w:spacing w:before="0" w:after="85" w:line="200" w:lineRule="exact"/>
        <w:ind w:left="1560" w:hanging="700"/>
        <w:jc w:val="left"/>
      </w:pPr>
      <w:r>
        <w:t>w którym: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60 </w:t>
      </w:r>
      <w:r>
        <w:t>wymiar cząstek, których masa wraz z mniejszymi stanowi 60% masy próbki wysuszonej [mm],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1o </w:t>
      </w:r>
      <w:r>
        <w:t>wymiar cząstek, których masa wraz z mniejszymi stanowi 10% masy próbki wysuszonej [mm].</w:t>
      </w:r>
    </w:p>
    <w:p w:rsidR="003162D0" w:rsidRDefault="00C95A6D">
      <w:pPr>
        <w:pStyle w:val="Teksttreci20"/>
        <w:numPr>
          <w:ilvl w:val="2"/>
          <w:numId w:val="2"/>
        </w:numPr>
        <w:shd w:val="clear" w:color="auto" w:fill="auto"/>
        <w:tabs>
          <w:tab w:val="left" w:pos="863"/>
        </w:tabs>
        <w:spacing w:before="0" w:after="311" w:line="278" w:lineRule="exact"/>
        <w:ind w:left="860" w:hanging="860"/>
        <w:jc w:val="both"/>
      </w:pPr>
      <w:r>
        <w:t>Wskaźnik odkształcenia gruntu - wielkość charakteryzująca stan zagęszczenia gruntu, określona według wzoru:</w:t>
      </w: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t>E</w:t>
      </w:r>
      <w:r>
        <w:rPr>
          <w:vertAlign w:val="subscript"/>
        </w:rPr>
        <w:t>2</w:t>
      </w:r>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I</w:t>
      </w:r>
      <w:r>
        <w:rPr>
          <w:sz w:val="24"/>
          <w:szCs w:val="24"/>
          <w:vertAlign w:val="subscript"/>
        </w:rPr>
        <w:t>0</w:t>
      </w:r>
      <w:r>
        <w:rPr>
          <w:sz w:val="24"/>
          <w:szCs w:val="24"/>
        </w:rPr>
        <w:t xml:space="preserve"> = ----</w:t>
      </w:r>
    </w:p>
    <w:p w:rsidR="003418C3" w:rsidRPr="00C95A6D"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E</w:t>
      </w:r>
      <w:r>
        <w:rPr>
          <w:sz w:val="24"/>
          <w:szCs w:val="24"/>
          <w:vertAlign w:val="subscript"/>
        </w:rPr>
        <w:t>1</w:t>
      </w:r>
    </w:p>
    <w:p w:rsidR="003162D0" w:rsidRDefault="00C95A6D">
      <w:pPr>
        <w:pStyle w:val="Podpistabeli40"/>
        <w:framePr w:w="8654" w:wrap="notBeside" w:vAnchor="text" w:hAnchor="text" w:xAlign="right" w:y="1"/>
        <w:shd w:val="clear" w:color="auto" w:fill="auto"/>
        <w:spacing w:line="200" w:lineRule="exact"/>
      </w:pPr>
      <w:r>
        <w:t>gdzie:</w:t>
      </w:r>
    </w:p>
    <w:tbl>
      <w:tblPr>
        <w:tblOverlap w:val="never"/>
        <w:tblW w:w="0" w:type="auto"/>
        <w:jc w:val="right"/>
        <w:tblLayout w:type="fixed"/>
        <w:tblCellMar>
          <w:left w:w="10" w:type="dxa"/>
          <w:right w:w="10" w:type="dxa"/>
        </w:tblCellMar>
        <w:tblLook w:val="0000" w:firstRow="0" w:lastRow="0" w:firstColumn="0" w:lastColumn="0" w:noHBand="0" w:noVBand="0"/>
      </w:tblPr>
      <w:tblGrid>
        <w:gridCol w:w="2813"/>
        <w:gridCol w:w="850"/>
        <w:gridCol w:w="1570"/>
        <w:gridCol w:w="1282"/>
        <w:gridCol w:w="1238"/>
        <w:gridCol w:w="902"/>
      </w:tblGrid>
      <w:tr w:rsidR="003162D0">
        <w:trPr>
          <w:trHeight w:hRule="exact" w:val="605"/>
          <w:jc w:val="right"/>
        </w:trPr>
        <w:tc>
          <w:tcPr>
            <w:tcW w:w="2813" w:type="dxa"/>
            <w:shd w:val="clear" w:color="auto" w:fill="FFFFFF"/>
          </w:tcPr>
          <w:p w:rsidR="003162D0" w:rsidRDefault="00C95A6D">
            <w:pPr>
              <w:pStyle w:val="Teksttreci20"/>
              <w:framePr w:w="8654" w:wrap="notBeside" w:vAnchor="text" w:hAnchor="text" w:xAlign="right" w:y="1"/>
              <w:shd w:val="clear" w:color="auto" w:fill="auto"/>
              <w:spacing w:before="0" w:after="0" w:line="278" w:lineRule="exact"/>
              <w:ind w:left="580" w:hanging="580"/>
              <w:jc w:val="left"/>
            </w:pPr>
            <w:r>
              <w:rPr>
                <w:rStyle w:val="Teksttreci21"/>
              </w:rPr>
              <w:t>E</w:t>
            </w:r>
            <w:r>
              <w:rPr>
                <w:rStyle w:val="Teksttreci26pt"/>
              </w:rPr>
              <w:t>1</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pierwszym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r w:rsidR="003162D0">
        <w:trPr>
          <w:trHeight w:hRule="exact" w:val="600"/>
          <w:jc w:val="right"/>
        </w:trPr>
        <w:tc>
          <w:tcPr>
            <w:tcW w:w="2813" w:type="dxa"/>
            <w:shd w:val="clear" w:color="auto" w:fill="FFFFFF"/>
            <w:vAlign w:val="bottom"/>
          </w:tcPr>
          <w:p w:rsidR="003162D0" w:rsidRDefault="00C95A6D">
            <w:pPr>
              <w:pStyle w:val="Teksttreci20"/>
              <w:framePr w:w="8654" w:wrap="notBeside" w:vAnchor="text" w:hAnchor="text" w:xAlign="right" w:y="1"/>
              <w:shd w:val="clear" w:color="auto" w:fill="auto"/>
              <w:spacing w:before="0" w:after="0" w:line="274" w:lineRule="exact"/>
              <w:ind w:left="580" w:hanging="580"/>
              <w:jc w:val="left"/>
            </w:pPr>
            <w:r>
              <w:rPr>
                <w:rStyle w:val="Teksttreci21"/>
              </w:rPr>
              <w:t>E</w:t>
            </w:r>
            <w:r>
              <w:rPr>
                <w:rStyle w:val="Teksttreci26pt"/>
              </w:rPr>
              <w:t>2</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powtórnym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bl>
    <w:p w:rsidR="003162D0" w:rsidRDefault="003162D0">
      <w:pPr>
        <w:framePr w:w="8654" w:wrap="notBeside" w:vAnchor="text" w:hAnchor="text" w:xAlign="right"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63"/>
        </w:tabs>
        <w:spacing w:before="14" w:after="0" w:line="274" w:lineRule="exact"/>
        <w:ind w:left="860" w:hanging="860"/>
        <w:jc w:val="both"/>
      </w:pPr>
      <w:r>
        <w:t>Wskaźnik zagęszczenia gruntu - wielkość charakteryzująca stan zagęszczenia gruntu lub materiału antropogenicznego, badana zgodnie z Załącznikiem 2 (procedura według normy BN-77/8931-12), określona według wzoru:</w:t>
      </w:r>
    </w:p>
    <w:p w:rsidR="003418C3" w:rsidRDefault="003418C3" w:rsidP="003418C3">
      <w:pPr>
        <w:pStyle w:val="Teksttreci20"/>
        <w:numPr>
          <w:ilvl w:val="1"/>
          <w:numId w:val="2"/>
        </w:numPr>
        <w:shd w:val="clear" w:color="auto" w:fill="auto"/>
        <w:tabs>
          <w:tab w:val="left" w:pos="863"/>
        </w:tabs>
        <w:spacing w:before="14" w:after="0" w:line="274" w:lineRule="exact"/>
        <w:ind w:left="860" w:hanging="860"/>
        <w:jc w:val="both"/>
        <w:sectPr w:rsidR="003418C3">
          <w:type w:val="continuous"/>
          <w:pgSz w:w="11900" w:h="16840"/>
          <w:pgMar w:top="1386" w:right="1095" w:bottom="1290" w:left="1267" w:header="0" w:footer="3" w:gutter="0"/>
          <w:cols w:space="720"/>
          <w:noEndnote/>
          <w:docGrid w:linePitch="360"/>
        </w:sectPr>
      </w:pPr>
    </w:p>
    <w:p w:rsidR="003418C3" w:rsidRDefault="003418C3">
      <w:pPr>
        <w:pStyle w:val="Teksttreci20"/>
        <w:shd w:val="clear" w:color="auto" w:fill="auto"/>
        <w:spacing w:before="0" w:after="87" w:line="200" w:lineRule="exact"/>
        <w:ind w:left="860" w:firstLine="0"/>
        <w:jc w:val="both"/>
      </w:pP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t>q</w:t>
      </w:r>
      <w:r>
        <w:rPr>
          <w:vertAlign w:val="subscript"/>
        </w:rPr>
        <w:t>d</w:t>
      </w:r>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I</w:t>
      </w:r>
      <w:r>
        <w:rPr>
          <w:sz w:val="24"/>
          <w:szCs w:val="24"/>
          <w:vertAlign w:val="subscript"/>
        </w:rPr>
        <w:t>s</w:t>
      </w:r>
      <w:r>
        <w:rPr>
          <w:sz w:val="24"/>
          <w:szCs w:val="24"/>
        </w:rPr>
        <w:t xml:space="preserve"> = ----</w:t>
      </w:r>
    </w:p>
    <w:p w:rsidR="003418C3" w:rsidRPr="003418C3"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q</w:t>
      </w:r>
      <w:r>
        <w:rPr>
          <w:sz w:val="24"/>
          <w:szCs w:val="24"/>
          <w:vertAlign w:val="subscript"/>
        </w:rPr>
        <w:t>ds</w:t>
      </w:r>
    </w:p>
    <w:p w:rsidR="003162D0" w:rsidRDefault="00C95A6D">
      <w:pPr>
        <w:pStyle w:val="Teksttreci20"/>
        <w:shd w:val="clear" w:color="auto" w:fill="auto"/>
        <w:spacing w:before="0" w:after="87" w:line="200" w:lineRule="exact"/>
        <w:ind w:left="860" w:firstLine="0"/>
        <w:jc w:val="both"/>
      </w:pPr>
      <w:r>
        <w:t>w którym:</w:t>
      </w:r>
    </w:p>
    <w:p w:rsidR="003162D0" w:rsidRDefault="003418C3">
      <w:pPr>
        <w:pStyle w:val="Teksttreci20"/>
        <w:shd w:val="clear" w:color="auto" w:fill="auto"/>
        <w:tabs>
          <w:tab w:val="left" w:pos="1374"/>
          <w:tab w:val="left" w:pos="3966"/>
          <w:tab w:val="left" w:pos="6894"/>
          <w:tab w:val="left" w:pos="7849"/>
          <w:tab w:val="left" w:pos="8468"/>
        </w:tabs>
        <w:spacing w:before="0" w:after="0" w:line="283" w:lineRule="exact"/>
        <w:ind w:left="860" w:firstLine="0"/>
        <w:jc w:val="both"/>
      </w:pPr>
      <w:r>
        <w:t>q</w:t>
      </w:r>
      <w:r>
        <w:rPr>
          <w:vertAlign w:val="subscript"/>
        </w:rPr>
        <w:t>d</w:t>
      </w:r>
      <w:r w:rsidR="00C95A6D">
        <w:tab/>
        <w:t>gęstość objętościowa</w:t>
      </w:r>
      <w:r w:rsidR="00C95A6D">
        <w:tab/>
        <w:t>szkieletu zagęszczonego</w:t>
      </w:r>
      <w:r w:rsidR="00C95A6D">
        <w:tab/>
        <w:t>gruntu</w:t>
      </w:r>
      <w:r w:rsidR="00C95A6D">
        <w:tab/>
        <w:t>lub</w:t>
      </w:r>
      <w:r w:rsidR="00C95A6D">
        <w:tab/>
        <w:t>materiału</w:t>
      </w:r>
    </w:p>
    <w:p w:rsidR="003162D0" w:rsidRDefault="00C95A6D">
      <w:pPr>
        <w:pStyle w:val="Teksttreci20"/>
        <w:shd w:val="clear" w:color="auto" w:fill="auto"/>
        <w:spacing w:before="0" w:after="64" w:line="283" w:lineRule="exact"/>
        <w:ind w:left="1420" w:firstLine="0"/>
        <w:jc w:val="both"/>
      </w:pPr>
      <w:r>
        <w:t>antropogenicznego, [Mg/m</w:t>
      </w:r>
      <w:r>
        <w:rPr>
          <w:vertAlign w:val="superscript"/>
        </w:rPr>
        <w:t>3</w:t>
      </w:r>
      <w:r>
        <w:t>],</w:t>
      </w:r>
    </w:p>
    <w:p w:rsidR="003162D0" w:rsidRDefault="003418C3">
      <w:pPr>
        <w:pStyle w:val="Teksttreci20"/>
        <w:shd w:val="clear" w:color="auto" w:fill="auto"/>
        <w:tabs>
          <w:tab w:val="left" w:pos="1374"/>
          <w:tab w:val="left" w:pos="3966"/>
          <w:tab w:val="left" w:pos="6894"/>
          <w:tab w:val="left" w:pos="7849"/>
          <w:tab w:val="left" w:pos="8468"/>
        </w:tabs>
        <w:spacing w:before="0" w:after="0" w:line="278" w:lineRule="exact"/>
        <w:ind w:left="860" w:firstLine="0"/>
        <w:jc w:val="both"/>
      </w:pPr>
      <w:r>
        <w:rPr>
          <w:sz w:val="24"/>
          <w:szCs w:val="24"/>
        </w:rPr>
        <w:t>q</w:t>
      </w:r>
      <w:r>
        <w:rPr>
          <w:sz w:val="24"/>
          <w:szCs w:val="24"/>
          <w:vertAlign w:val="subscript"/>
        </w:rPr>
        <w:t>ds</w:t>
      </w:r>
      <w:r w:rsidR="00C95A6D">
        <w:tab/>
        <w:t>maksymalna gęstość</w:t>
      </w:r>
      <w:r w:rsidR="00C95A6D">
        <w:tab/>
        <w:t>objętościowa szkieletu</w:t>
      </w:r>
      <w:r w:rsidR="00C95A6D">
        <w:tab/>
        <w:t>gruntu</w:t>
      </w:r>
      <w:r w:rsidR="00C95A6D">
        <w:tab/>
        <w:t>lub</w:t>
      </w:r>
      <w:r w:rsidR="00C95A6D">
        <w:tab/>
        <w:t>materiału</w:t>
      </w:r>
    </w:p>
    <w:p w:rsidR="003162D0" w:rsidRDefault="00C95A6D">
      <w:pPr>
        <w:pStyle w:val="Teksttreci20"/>
        <w:shd w:val="clear" w:color="auto" w:fill="auto"/>
        <w:spacing w:before="0" w:after="56" w:line="278" w:lineRule="exact"/>
        <w:ind w:left="1420" w:firstLine="0"/>
        <w:jc w:val="both"/>
      </w:pPr>
      <w:r>
        <w:t>antropogenicznego przy wilgotności optymalnej, określona w normalnej próbie Proctora, [Mg/m</w:t>
      </w:r>
      <w:r>
        <w:rPr>
          <w:vertAlign w:val="superscript"/>
        </w:rPr>
        <w:t>3</w:t>
      </w:r>
      <w:r>
        <w:t>].</w:t>
      </w:r>
    </w:p>
    <w:p w:rsidR="003162D0" w:rsidRDefault="00C95A6D">
      <w:pPr>
        <w:pStyle w:val="Teksttreci20"/>
        <w:numPr>
          <w:ilvl w:val="2"/>
          <w:numId w:val="2"/>
        </w:numPr>
        <w:shd w:val="clear" w:color="auto" w:fill="auto"/>
        <w:tabs>
          <w:tab w:val="left" w:pos="863"/>
        </w:tabs>
        <w:spacing w:before="0" w:after="68" w:line="283" w:lineRule="exact"/>
        <w:ind w:left="860" w:hanging="860"/>
        <w:jc w:val="both"/>
      </w:pPr>
      <w:r>
        <w:t>Wykop - budowla ziemna wykonana w obrębie pasa drogowego, w postaci odpowiednio ukształtowanej przestrzeni powstałej w wyniku usunięcia z niej gruntu.</w:t>
      </w:r>
    </w:p>
    <w:p w:rsidR="003162D0" w:rsidRDefault="00C95A6D">
      <w:pPr>
        <w:pStyle w:val="Teksttreci20"/>
        <w:numPr>
          <w:ilvl w:val="2"/>
          <w:numId w:val="2"/>
        </w:numPr>
        <w:shd w:val="clear" w:color="auto" w:fill="auto"/>
        <w:tabs>
          <w:tab w:val="left" w:pos="863"/>
        </w:tabs>
        <w:spacing w:before="0" w:after="56" w:line="274" w:lineRule="exact"/>
        <w:ind w:left="860" w:hanging="860"/>
        <w:jc w:val="both"/>
      </w:pPr>
      <w:r>
        <w:t>Wysokość nasypu lub głębokość wykopu - różnica rzędnej terenu i rzędnej niwelety robót ziemnych wyznaczona w osi drogi.</w:t>
      </w:r>
    </w:p>
    <w:p w:rsidR="003162D0" w:rsidRDefault="00C95A6D">
      <w:pPr>
        <w:pStyle w:val="Teksttreci20"/>
        <w:numPr>
          <w:ilvl w:val="2"/>
          <w:numId w:val="2"/>
        </w:numPr>
        <w:shd w:val="clear" w:color="auto" w:fill="auto"/>
        <w:tabs>
          <w:tab w:val="left" w:pos="863"/>
        </w:tabs>
        <w:spacing w:before="0" w:after="0" w:line="278" w:lineRule="exact"/>
        <w:ind w:left="860" w:hanging="860"/>
        <w:jc w:val="both"/>
      </w:pPr>
      <w:r>
        <w:lastRenderedPageBreak/>
        <w:t>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r>
        <w:br w:type="page"/>
      </w:r>
    </w:p>
    <w:p w:rsidR="003162D0" w:rsidRDefault="00C95A6D">
      <w:pPr>
        <w:pStyle w:val="Teksttreci20"/>
        <w:numPr>
          <w:ilvl w:val="2"/>
          <w:numId w:val="2"/>
        </w:numPr>
        <w:shd w:val="clear" w:color="auto" w:fill="auto"/>
        <w:tabs>
          <w:tab w:val="left" w:pos="866"/>
        </w:tabs>
        <w:spacing w:before="0" w:after="56" w:line="278" w:lineRule="exact"/>
        <w:ind w:left="880" w:hanging="880"/>
        <w:jc w:val="both"/>
      </w:pPr>
      <w:r>
        <w:lastRenderedPageBreak/>
        <w:t>Zagęszczanie - zwiększanie gęstości objętościowej szkieletu gruntu lub materiału antropogenicznego z zastosowaniem procesu mechanicznego, w celu uzyskania wymaganych właściwości korpusu ziemnego lub pojedynczej warstwy.</w:t>
      </w:r>
    </w:p>
    <w:p w:rsidR="003162D0" w:rsidRDefault="00C95A6D">
      <w:pPr>
        <w:pStyle w:val="Teksttreci20"/>
        <w:numPr>
          <w:ilvl w:val="2"/>
          <w:numId w:val="2"/>
        </w:numPr>
        <w:shd w:val="clear" w:color="auto" w:fill="auto"/>
        <w:tabs>
          <w:tab w:val="left" w:pos="866"/>
        </w:tabs>
        <w:spacing w:before="0" w:after="68" w:line="283" w:lineRule="exact"/>
        <w:ind w:left="880" w:hanging="880"/>
        <w:jc w:val="both"/>
      </w:pPr>
      <w:r>
        <w:t>Zbocze (stok) - naturalna pochyła powierzchnia terenu w obrębie pasa drogowego lub przyległego do drogi.</w:t>
      </w:r>
    </w:p>
    <w:p w:rsidR="003162D0" w:rsidRDefault="00C95A6D">
      <w:pPr>
        <w:pStyle w:val="Teksttreci20"/>
        <w:shd w:val="clear" w:color="auto" w:fill="auto"/>
        <w:spacing w:before="0" w:after="127" w:line="274" w:lineRule="exact"/>
        <w:ind w:firstLine="0"/>
        <w:jc w:val="both"/>
      </w:pPr>
      <w:r>
        <w:t xml:space="preserve">Pozostałe określenia podstawowe podane w niniejszych </w:t>
      </w:r>
      <w:r w:rsidR="00DE2818">
        <w:t>SSTWIORB</w:t>
      </w:r>
      <w:r>
        <w:t xml:space="preserve"> są zgodne z odpowiednimi polskimi normami i z definicjami podanymi w </w:t>
      </w:r>
      <w:r w:rsidR="00DE2818">
        <w:t>SSTWIORB</w:t>
      </w:r>
      <w:r>
        <w:t xml:space="preserve"> D-M 00.00.00 "Wymagania Ogólne" oraz w przepisach związanych wyszczególnionych w pkt. 10 niniejszego </w:t>
      </w:r>
      <w:r w:rsidR="00DE2818">
        <w:t>SSTWIORB</w:t>
      </w:r>
      <w:r>
        <w:t>..</w:t>
      </w:r>
    </w:p>
    <w:p w:rsidR="003162D0" w:rsidRDefault="00C95A6D">
      <w:pPr>
        <w:pStyle w:val="Nagwek10"/>
        <w:keepNext/>
        <w:keepLines/>
        <w:numPr>
          <w:ilvl w:val="1"/>
          <w:numId w:val="2"/>
        </w:numPr>
        <w:shd w:val="clear" w:color="auto" w:fill="auto"/>
        <w:tabs>
          <w:tab w:val="left" w:pos="837"/>
        </w:tabs>
        <w:spacing w:after="155" w:line="190" w:lineRule="exact"/>
        <w:ind w:left="880" w:hanging="880"/>
      </w:pPr>
      <w:bookmarkStart w:id="13" w:name="bookmark14"/>
      <w:bookmarkStart w:id="14" w:name="bookmark15"/>
      <w:r>
        <w:t>Ogólne wymagania dotyczące robót</w:t>
      </w:r>
      <w:bookmarkEnd w:id="13"/>
      <w:bookmarkEnd w:id="14"/>
    </w:p>
    <w:p w:rsidR="003162D0" w:rsidRDefault="00C95A6D">
      <w:pPr>
        <w:pStyle w:val="Teksttreci20"/>
        <w:shd w:val="clear" w:color="auto" w:fill="auto"/>
        <w:spacing w:before="0" w:after="562" w:line="200" w:lineRule="exact"/>
        <w:ind w:left="880" w:hanging="880"/>
        <w:jc w:val="both"/>
      </w:pPr>
      <w:r>
        <w:t xml:space="preserve">Ogólne wymagania dotyczące robót podano w </w:t>
      </w:r>
      <w:r w:rsidR="00DE2818">
        <w:t>SSTWIORB</w:t>
      </w:r>
      <w:r>
        <w:t xml:space="preserve"> D-M 00.00.00 "Wymagania Ogólne".</w:t>
      </w:r>
    </w:p>
    <w:p w:rsidR="003162D0" w:rsidRDefault="00C95A6D">
      <w:pPr>
        <w:pStyle w:val="Nagwek10"/>
        <w:keepNext/>
        <w:keepLines/>
        <w:numPr>
          <w:ilvl w:val="0"/>
          <w:numId w:val="2"/>
        </w:numPr>
        <w:shd w:val="clear" w:color="auto" w:fill="auto"/>
        <w:tabs>
          <w:tab w:val="left" w:pos="837"/>
        </w:tabs>
        <w:spacing w:after="158" w:line="190" w:lineRule="exact"/>
        <w:ind w:left="880" w:hanging="880"/>
      </w:pPr>
      <w:bookmarkStart w:id="15" w:name="bookmark16"/>
      <w:bookmarkStart w:id="16" w:name="bookmark17"/>
      <w:r>
        <w:t>MATERIAŁY</w:t>
      </w:r>
      <w:bookmarkEnd w:id="15"/>
      <w:bookmarkEnd w:id="16"/>
    </w:p>
    <w:p w:rsidR="003162D0" w:rsidRDefault="00C95A6D">
      <w:pPr>
        <w:pStyle w:val="Nagwek10"/>
        <w:keepNext/>
        <w:keepLines/>
        <w:numPr>
          <w:ilvl w:val="1"/>
          <w:numId w:val="2"/>
        </w:numPr>
        <w:shd w:val="clear" w:color="auto" w:fill="auto"/>
        <w:tabs>
          <w:tab w:val="left" w:pos="837"/>
          <w:tab w:val="right" w:pos="5546"/>
        </w:tabs>
        <w:spacing w:after="92" w:line="190" w:lineRule="exact"/>
        <w:ind w:left="880" w:hanging="880"/>
      </w:pPr>
      <w:bookmarkStart w:id="17" w:name="bookmark18"/>
      <w:bookmarkStart w:id="18" w:name="bookmark19"/>
      <w:r>
        <w:t>Ogólne wymagania dotyczące</w:t>
      </w:r>
      <w:r>
        <w:tab/>
        <w:t>materiałów</w:t>
      </w:r>
      <w:bookmarkEnd w:id="17"/>
      <w:bookmarkEnd w:id="18"/>
    </w:p>
    <w:p w:rsidR="003162D0" w:rsidRDefault="00C95A6D">
      <w:pPr>
        <w:pStyle w:val="Teksttreci20"/>
        <w:numPr>
          <w:ilvl w:val="2"/>
          <w:numId w:val="2"/>
        </w:numPr>
        <w:shd w:val="clear" w:color="auto" w:fill="auto"/>
        <w:tabs>
          <w:tab w:val="left" w:pos="837"/>
        </w:tabs>
        <w:spacing w:before="0" w:after="131" w:line="278" w:lineRule="exact"/>
        <w:ind w:left="880" w:hanging="880"/>
        <w:jc w:val="both"/>
      </w:pPr>
      <w:r>
        <w:t xml:space="preserve">Ogólne wymagania dotyczące materiałów podano w </w:t>
      </w:r>
      <w:r w:rsidR="00DE2818">
        <w:t>SSTWIORB</w:t>
      </w:r>
      <w:r>
        <w:t xml:space="preserve"> D-M 00.00.00, Wymagania ogólne" punkt 2.</w:t>
      </w:r>
    </w:p>
    <w:p w:rsidR="003162D0" w:rsidRDefault="00C95A6D">
      <w:pPr>
        <w:pStyle w:val="Nagwek10"/>
        <w:keepNext/>
        <w:keepLines/>
        <w:numPr>
          <w:ilvl w:val="1"/>
          <w:numId w:val="2"/>
        </w:numPr>
        <w:shd w:val="clear" w:color="auto" w:fill="auto"/>
        <w:tabs>
          <w:tab w:val="left" w:pos="837"/>
          <w:tab w:val="right" w:pos="5546"/>
        </w:tabs>
        <w:spacing w:after="74" w:line="190" w:lineRule="exact"/>
        <w:ind w:left="880" w:hanging="880"/>
      </w:pPr>
      <w:bookmarkStart w:id="19" w:name="bookmark20"/>
      <w:bookmarkStart w:id="20" w:name="bookmark21"/>
      <w:r>
        <w:t>Podział gruntów i materiałów</w:t>
      </w:r>
      <w:r>
        <w:tab/>
        <w:t>nasypowych</w:t>
      </w:r>
      <w:bookmarkEnd w:id="19"/>
      <w:bookmarkEnd w:id="20"/>
    </w:p>
    <w:p w:rsidR="003162D0" w:rsidRDefault="00C95A6D">
      <w:pPr>
        <w:pStyle w:val="Teksttreci20"/>
        <w:numPr>
          <w:ilvl w:val="2"/>
          <w:numId w:val="2"/>
        </w:numPr>
        <w:shd w:val="clear" w:color="auto" w:fill="auto"/>
        <w:tabs>
          <w:tab w:val="left" w:pos="837"/>
        </w:tabs>
        <w:spacing w:before="0" w:after="64" w:line="283" w:lineRule="exact"/>
        <w:ind w:left="880" w:hanging="880"/>
        <w:jc w:val="both"/>
      </w:pPr>
      <w:r>
        <w:t>W robotach ziemnych wykorzystuje się grunty i materiały antropogeniczne. Grunty i materiały antropogeniczne wymagają oceny ze względu na wymagania wynikające z Dokumentacji Projektowej.</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Stosuje się klasyfikacje gruntów i materiałów antropogenicznych, uwzględniające podstawowe kryteria istotne w robotach ziemnych. W robotach ziemnych podstawowe klasyfikacje dotyczą: uziarnienia, wysadzinowości oraz przydatności do budowy nasypów</w:t>
      </w:r>
    </w:p>
    <w:p w:rsidR="003162D0" w:rsidRDefault="00C95A6D">
      <w:pPr>
        <w:pStyle w:val="Teksttreci20"/>
        <w:shd w:val="clear" w:color="auto" w:fill="auto"/>
        <w:spacing w:before="0" w:after="72" w:line="200" w:lineRule="exact"/>
        <w:ind w:left="880" w:firstLine="0"/>
        <w:jc w:val="both"/>
      </w:pPr>
      <w:r>
        <w:t>lub poszczególnych stref nasypów.</w:t>
      </w:r>
    </w:p>
    <w:p w:rsidR="003162D0" w:rsidRDefault="00C95A6D">
      <w:pPr>
        <w:pStyle w:val="Teksttreci20"/>
        <w:numPr>
          <w:ilvl w:val="2"/>
          <w:numId w:val="2"/>
        </w:numPr>
        <w:shd w:val="clear" w:color="auto" w:fill="auto"/>
        <w:tabs>
          <w:tab w:val="left" w:pos="837"/>
        </w:tabs>
        <w:spacing w:before="0" w:after="127" w:line="283" w:lineRule="exact"/>
        <w:ind w:left="880" w:hanging="880"/>
        <w:jc w:val="both"/>
      </w:pPr>
      <w:r>
        <w:t>Ze względu na uziarnienie grunty i materiały antropogeniczne, w robotach ziemnych dzielą się na:</w:t>
      </w:r>
    </w:p>
    <w:p w:rsidR="003162D0" w:rsidRDefault="00C95A6D">
      <w:pPr>
        <w:pStyle w:val="Teksttreci20"/>
        <w:numPr>
          <w:ilvl w:val="0"/>
          <w:numId w:val="3"/>
        </w:numPr>
        <w:shd w:val="clear" w:color="auto" w:fill="auto"/>
        <w:tabs>
          <w:tab w:val="left" w:pos="1476"/>
        </w:tabs>
        <w:spacing w:before="0" w:after="138" w:line="200" w:lineRule="exact"/>
        <w:ind w:left="1100" w:firstLine="0"/>
        <w:jc w:val="both"/>
      </w:pPr>
      <w:r>
        <w:t>Zawierające ziarna większe od 63 mm, określane jako bardzo gruboziarniste,</w:t>
      </w:r>
    </w:p>
    <w:p w:rsidR="003162D0" w:rsidRDefault="00C95A6D">
      <w:pPr>
        <w:pStyle w:val="Teksttreci20"/>
        <w:numPr>
          <w:ilvl w:val="0"/>
          <w:numId w:val="3"/>
        </w:numPr>
        <w:shd w:val="clear" w:color="auto" w:fill="auto"/>
        <w:tabs>
          <w:tab w:val="left" w:pos="1476"/>
        </w:tabs>
        <w:spacing w:before="0" w:after="72" w:line="200" w:lineRule="exact"/>
        <w:ind w:left="1100" w:firstLine="0"/>
        <w:jc w:val="both"/>
      </w:pPr>
      <w:r>
        <w:t>Nie zawierające ziaren większych od 63 mm.</w:t>
      </w:r>
    </w:p>
    <w:p w:rsidR="003162D0" w:rsidRDefault="00C95A6D">
      <w:pPr>
        <w:pStyle w:val="Teksttreci20"/>
        <w:shd w:val="clear" w:color="auto" w:fill="auto"/>
        <w:spacing w:before="0" w:after="127" w:line="283" w:lineRule="exact"/>
        <w:ind w:left="880" w:firstLine="0"/>
        <w:jc w:val="both"/>
      </w:pPr>
      <w:r>
        <w:t>Grunty i materiały nie zawierające ziaren większych od 63 mm dzielą się na następujące podstawowe grupy:</w:t>
      </w:r>
    </w:p>
    <w:p w:rsidR="003162D0" w:rsidRDefault="00C95A6D">
      <w:pPr>
        <w:pStyle w:val="Teksttreci20"/>
        <w:numPr>
          <w:ilvl w:val="0"/>
          <w:numId w:val="4"/>
        </w:numPr>
        <w:shd w:val="clear" w:color="auto" w:fill="auto"/>
        <w:tabs>
          <w:tab w:val="left" w:pos="1476"/>
        </w:tabs>
        <w:spacing w:before="0" w:after="90" w:line="200" w:lineRule="exact"/>
        <w:ind w:left="1100" w:firstLine="0"/>
        <w:jc w:val="both"/>
      </w:pPr>
      <w:r>
        <w:t>Gruboziarniste - o zawartości frakcji &lt; 0,063 mm poniżej 5 %,</w:t>
      </w:r>
    </w:p>
    <w:p w:rsidR="003162D0" w:rsidRDefault="00C95A6D">
      <w:pPr>
        <w:pStyle w:val="Teksttreci20"/>
        <w:numPr>
          <w:ilvl w:val="0"/>
          <w:numId w:val="4"/>
        </w:numPr>
        <w:shd w:val="clear" w:color="auto" w:fill="auto"/>
        <w:tabs>
          <w:tab w:val="left" w:pos="1476"/>
        </w:tabs>
        <w:spacing w:before="0" w:after="123" w:line="278" w:lineRule="exact"/>
        <w:ind w:left="1460" w:right="620" w:hanging="360"/>
        <w:jc w:val="left"/>
      </w:pPr>
      <w:r>
        <w:t>Gruboziarniste złożone (niejednorodne) - o zawartości frakcji &lt; 0,063 mm od 5 % do 15 %,</w:t>
      </w:r>
    </w:p>
    <w:p w:rsidR="003162D0" w:rsidRDefault="00C95A6D">
      <w:pPr>
        <w:pStyle w:val="Teksttreci20"/>
        <w:numPr>
          <w:ilvl w:val="0"/>
          <w:numId w:val="4"/>
        </w:numPr>
        <w:shd w:val="clear" w:color="auto" w:fill="auto"/>
        <w:spacing w:before="0" w:after="153" w:line="200" w:lineRule="exact"/>
        <w:ind w:left="1100" w:firstLine="0"/>
        <w:jc w:val="both"/>
      </w:pPr>
      <w:r>
        <w:t xml:space="preserve"> Średnioziarniste - o zawartości frakcji &lt; 0,063 mm od 15 % do 35 %,</w:t>
      </w:r>
    </w:p>
    <w:p w:rsidR="003162D0" w:rsidRDefault="00C95A6D">
      <w:pPr>
        <w:pStyle w:val="Teksttreci20"/>
        <w:numPr>
          <w:ilvl w:val="0"/>
          <w:numId w:val="4"/>
        </w:numPr>
        <w:shd w:val="clear" w:color="auto" w:fill="auto"/>
        <w:spacing w:before="0" w:after="90" w:line="200" w:lineRule="exact"/>
        <w:ind w:left="1100" w:firstLine="0"/>
        <w:jc w:val="both"/>
      </w:pPr>
      <w:r>
        <w:t xml:space="preserve"> Drobnoziarniste - o zawartości frakcji &lt; 0,063 mm ponad 35 %</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W Tablicy 2.1. określono podział gruntów ze względu na ich wysadzinowość.</w:t>
      </w:r>
    </w:p>
    <w:p w:rsidR="003162D0" w:rsidRDefault="00C95A6D">
      <w:pPr>
        <w:pStyle w:val="Teksttreci20"/>
        <w:shd w:val="clear" w:color="auto" w:fill="auto"/>
        <w:tabs>
          <w:tab w:val="left" w:pos="2430"/>
        </w:tabs>
        <w:spacing w:before="0" w:after="0" w:line="278" w:lineRule="exact"/>
        <w:ind w:left="880" w:firstLine="0"/>
        <w:jc w:val="both"/>
      </w:pPr>
      <w:r>
        <w:t>Podstawowym kryterium oceny wysadzinowości gruntów jest zawartość drobnych cząstek, a dodatkowym, stosowanym w przypadkach wątpliwych, wskaźnik piaskowy. Wskaźnik piaskowy stanowi kryterium oceny gruntów o zawartości frakcji 0,063 mm powyżej</w:t>
      </w:r>
      <w:r>
        <w:tab/>
        <w:t>6 %, zbliżonych do mało plastycznych (mało spoistych). W ocenie</w:t>
      </w:r>
    </w:p>
    <w:p w:rsidR="003162D0" w:rsidRDefault="00C95A6D">
      <w:pPr>
        <w:pStyle w:val="Teksttreci20"/>
        <w:shd w:val="clear" w:color="auto" w:fill="auto"/>
        <w:spacing w:before="0" w:after="60" w:line="278" w:lineRule="exact"/>
        <w:ind w:left="880" w:firstLine="0"/>
        <w:jc w:val="both"/>
      </w:pPr>
      <w:r>
        <w:t>wysadzinowości można ponadto uwzględnić kapilarność bierną. Jako informację uzupełniającą w Tablicy 2.1. podano nazwy typowych gruntów niewysadzinowych, wątpliwych i wysadzinowych według normy PN-88/B-04481.</w:t>
      </w:r>
    </w:p>
    <w:p w:rsidR="003162D0" w:rsidRDefault="00C95A6D">
      <w:pPr>
        <w:pStyle w:val="Teksttreci20"/>
        <w:shd w:val="clear" w:color="auto" w:fill="auto"/>
        <w:spacing w:before="0" w:after="56" w:line="278" w:lineRule="exact"/>
        <w:ind w:left="880" w:firstLine="0"/>
        <w:jc w:val="both"/>
      </w:pPr>
      <w:r>
        <w:t xml:space="preserve">Wysadzinowość materiałów antropogenicznych należy oceniać na podstawie </w:t>
      </w:r>
      <w:r>
        <w:lastRenderedPageBreak/>
        <w:t>indywidualnych badań, z uwzględnieniem pochodzenia materiału i jego właściwości.</w:t>
      </w:r>
    </w:p>
    <w:p w:rsidR="003162D0" w:rsidRDefault="00C95A6D">
      <w:pPr>
        <w:pStyle w:val="Teksttreci20"/>
        <w:numPr>
          <w:ilvl w:val="2"/>
          <w:numId w:val="2"/>
        </w:numPr>
        <w:shd w:val="clear" w:color="auto" w:fill="auto"/>
        <w:tabs>
          <w:tab w:val="left" w:pos="854"/>
        </w:tabs>
        <w:spacing w:before="0" w:after="64" w:line="283" w:lineRule="exact"/>
        <w:ind w:left="880" w:hanging="880"/>
        <w:jc w:val="both"/>
      </w:pPr>
      <w:r>
        <w:t>W Tablicy 2.2. określono podział gruntów i materiałów antropogenicznych ze względu na ich przydatność do budowy nasypów.</w:t>
      </w:r>
    </w:p>
    <w:p w:rsidR="003162D0" w:rsidRDefault="00C95A6D">
      <w:pPr>
        <w:pStyle w:val="Teksttreci20"/>
        <w:numPr>
          <w:ilvl w:val="2"/>
          <w:numId w:val="2"/>
        </w:numPr>
        <w:shd w:val="clear" w:color="auto" w:fill="auto"/>
        <w:tabs>
          <w:tab w:val="left" w:pos="854"/>
        </w:tabs>
        <w:spacing w:before="0" w:after="0" w:line="278" w:lineRule="exact"/>
        <w:ind w:left="880" w:hanging="880"/>
        <w:jc w:val="both"/>
      </w:pPr>
      <w:r>
        <w:t>Do budowy nasypów nieprzydatne są materiały nie spełniające wymagań podanych w Tablicy 2.2. W szczególności nieprzydatne są następujące grunty i materiały antropogeniczne, przy czym nieprzydatność może mieć charakter trwały lub czasowy:</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organiczne (tj.o zawartości substancji organicznych ponad 2 %)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równoziarniste (o wskaźniku jednorodności uziarnienia C</w:t>
      </w:r>
      <w:r>
        <w:rPr>
          <w:rStyle w:val="Teksttreci2Candara7pt"/>
          <w:b w:val="0"/>
          <w:bCs w:val="0"/>
        </w:rPr>
        <w:t>u</w:t>
      </w:r>
      <w:r>
        <w:t>&lt;2,5),</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 xml:space="preserve">bardzo plastyczne (o granicy płynności </w:t>
      </w:r>
      <w:r>
        <w:rPr>
          <w:rStyle w:val="Teksttreci2Maelitery"/>
        </w:rPr>
        <w:t>wl</w:t>
      </w:r>
      <w:r>
        <w:t xml:space="preserve"> większej od 60 %),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zasolone (o zawartość soli powyżej 2 %),</w:t>
      </w:r>
    </w:p>
    <w:p w:rsidR="003162D0" w:rsidRDefault="00C95A6D">
      <w:pPr>
        <w:pStyle w:val="Teksttreci20"/>
        <w:numPr>
          <w:ilvl w:val="0"/>
          <w:numId w:val="5"/>
        </w:numPr>
        <w:shd w:val="clear" w:color="auto" w:fill="auto"/>
        <w:tabs>
          <w:tab w:val="left" w:pos="1462"/>
        </w:tabs>
        <w:spacing w:before="0" w:after="123" w:line="278" w:lineRule="exact"/>
        <w:ind w:left="1460" w:hanging="360"/>
        <w:jc w:val="left"/>
      </w:pPr>
      <w:r>
        <w:t>zawierające substancje szkodliwe dla środowiska naturalnego w ilościach większych niż dopuszczono w obowiązujących przepisach,</w:t>
      </w:r>
    </w:p>
    <w:p w:rsidR="003162D0" w:rsidRDefault="00C95A6D">
      <w:pPr>
        <w:pStyle w:val="Teksttreci20"/>
        <w:numPr>
          <w:ilvl w:val="0"/>
          <w:numId w:val="5"/>
        </w:numPr>
        <w:shd w:val="clear" w:color="auto" w:fill="auto"/>
        <w:tabs>
          <w:tab w:val="left" w:pos="1462"/>
        </w:tabs>
        <w:spacing w:before="0" w:after="138" w:line="200" w:lineRule="exact"/>
        <w:ind w:left="1100" w:firstLine="0"/>
        <w:jc w:val="both"/>
      </w:pPr>
      <w:r>
        <w:t>w stanie zamarzniętym,</w:t>
      </w:r>
    </w:p>
    <w:p w:rsidR="003162D0" w:rsidRDefault="00C95A6D">
      <w:pPr>
        <w:pStyle w:val="Teksttreci20"/>
        <w:numPr>
          <w:ilvl w:val="0"/>
          <w:numId w:val="5"/>
        </w:numPr>
        <w:shd w:val="clear" w:color="auto" w:fill="auto"/>
        <w:tabs>
          <w:tab w:val="left" w:pos="1462"/>
        </w:tabs>
        <w:spacing w:before="0" w:after="89" w:line="200" w:lineRule="exact"/>
        <w:ind w:left="1100" w:firstLine="0"/>
        <w:jc w:val="both"/>
      </w:pPr>
      <w:r>
        <w:t>przewilgocone i nawodnione,</w:t>
      </w:r>
    </w:p>
    <w:p w:rsidR="003162D0" w:rsidRDefault="00C95A6D">
      <w:pPr>
        <w:pStyle w:val="Teksttreci20"/>
        <w:numPr>
          <w:ilvl w:val="0"/>
          <w:numId w:val="5"/>
        </w:numPr>
        <w:shd w:val="clear" w:color="auto" w:fill="auto"/>
        <w:spacing w:before="0" w:after="53" w:line="274" w:lineRule="exact"/>
        <w:ind w:left="1460" w:hanging="360"/>
        <w:jc w:val="left"/>
      </w:pPr>
      <w:r>
        <w:t xml:space="preserve"> podatne na samozapalenie, z wyjątkiem przepalonych odpadów z węgla kamiennego,</w:t>
      </w:r>
    </w:p>
    <w:p w:rsidR="003162D0" w:rsidRDefault="00C95A6D">
      <w:pPr>
        <w:pStyle w:val="Teksttreci20"/>
        <w:numPr>
          <w:ilvl w:val="0"/>
          <w:numId w:val="5"/>
        </w:numPr>
        <w:shd w:val="clear" w:color="auto" w:fill="auto"/>
        <w:tabs>
          <w:tab w:val="left" w:pos="1462"/>
        </w:tabs>
        <w:spacing w:before="0" w:after="64" w:line="283" w:lineRule="exact"/>
        <w:ind w:left="1460" w:hanging="360"/>
        <w:jc w:val="left"/>
      </w:pPr>
      <w:r>
        <w:t>antropogeniczne podatne na przeobrażenia fizyko-chemiczne, w wyniku których dochodzi do zmian objętościowych.</w:t>
      </w:r>
    </w:p>
    <w:p w:rsidR="003162D0" w:rsidRDefault="00C95A6D">
      <w:pPr>
        <w:pStyle w:val="Teksttreci20"/>
        <w:numPr>
          <w:ilvl w:val="2"/>
          <w:numId w:val="2"/>
        </w:numPr>
        <w:shd w:val="clear" w:color="auto" w:fill="auto"/>
        <w:spacing w:before="0" w:after="0" w:line="278" w:lineRule="exact"/>
        <w:ind w:left="880" w:hanging="880"/>
        <w:jc w:val="both"/>
        <w:sectPr w:rsidR="003162D0">
          <w:type w:val="continuous"/>
          <w:pgSz w:w="11900" w:h="16840"/>
          <w:pgMar w:top="1416" w:right="1105" w:bottom="1560" w:left="1258" w:header="0" w:footer="3" w:gutter="0"/>
          <w:cols w:space="720"/>
          <w:noEndnote/>
          <w:docGrid w:linePitch="360"/>
        </w:sectPr>
      </w:pP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w:t>
      </w:r>
    </w:p>
    <w:p w:rsidR="003162D0" w:rsidRDefault="00C95A6D">
      <w:pPr>
        <w:pStyle w:val="Podpistabeli40"/>
        <w:framePr w:w="9816" w:wrap="notBeside" w:vAnchor="text" w:hAnchor="text" w:xAlign="center" w:y="1"/>
        <w:shd w:val="clear" w:color="auto" w:fill="auto"/>
        <w:spacing w:line="200" w:lineRule="exact"/>
      </w:pPr>
      <w:r>
        <w:lastRenderedPageBreak/>
        <w:t>Tablica 2.1 Podział gruntów pod względem wysadzinowości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730"/>
        <w:gridCol w:w="2126"/>
        <w:gridCol w:w="994"/>
        <w:gridCol w:w="1843"/>
        <w:gridCol w:w="1699"/>
        <w:gridCol w:w="2424"/>
      </w:tblGrid>
      <w:tr w:rsidR="003162D0">
        <w:trPr>
          <w:trHeight w:hRule="exact" w:val="259"/>
          <w:jc w:val="center"/>
        </w:trPr>
        <w:tc>
          <w:tcPr>
            <w:tcW w:w="730"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60" w:firstLine="0"/>
              <w:jc w:val="left"/>
            </w:pPr>
            <w:r>
              <w:rPr>
                <w:rStyle w:val="Teksttreci285pt"/>
                <w:b w:val="0"/>
                <w:bCs w:val="0"/>
              </w:rPr>
              <w:t>L.p.</w:t>
            </w:r>
          </w:p>
        </w:tc>
        <w:tc>
          <w:tcPr>
            <w:tcW w:w="2126" w:type="dxa"/>
            <w:vMerge w:val="restart"/>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Wyszczególnienie</w:t>
            </w:r>
          </w:p>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właściwości/norma</w:t>
            </w:r>
          </w:p>
          <w:p w:rsidR="003162D0" w:rsidRDefault="00C95A6D">
            <w:pPr>
              <w:pStyle w:val="Teksttreci20"/>
              <w:framePr w:w="9816" w:wrap="notBeside" w:vAnchor="text" w:hAnchor="text" w:xAlign="center" w:y="1"/>
              <w:shd w:val="clear" w:color="auto" w:fill="auto"/>
              <w:spacing w:before="0" w:after="0" w:line="216" w:lineRule="exact"/>
              <w:ind w:firstLine="0"/>
            </w:pPr>
            <w:r>
              <w:rPr>
                <w:rStyle w:val="Teksttreci285pt"/>
                <w:b w:val="0"/>
                <w:bCs w:val="0"/>
              </w:rPr>
              <w:t>badania</w:t>
            </w:r>
          </w:p>
        </w:tc>
        <w:tc>
          <w:tcPr>
            <w:tcW w:w="994"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jc w:val="left"/>
            </w:pPr>
            <w:r>
              <w:rPr>
                <w:rStyle w:val="Teksttreci285pt"/>
                <w:b w:val="0"/>
                <w:bCs w:val="0"/>
              </w:rPr>
              <w:t>Jednostki</w:t>
            </w:r>
          </w:p>
        </w:tc>
        <w:tc>
          <w:tcPr>
            <w:tcW w:w="5966" w:type="dxa"/>
            <w:gridSpan w:val="3"/>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Grupy gruntów</w:t>
            </w:r>
          </w:p>
        </w:tc>
      </w:tr>
      <w:tr w:rsidR="003162D0">
        <w:trPr>
          <w:trHeight w:hRule="exact" w:val="437"/>
          <w:jc w:val="center"/>
        </w:trPr>
        <w:tc>
          <w:tcPr>
            <w:tcW w:w="730"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2126" w:type="dxa"/>
            <w:vMerge/>
            <w:tcBorders>
              <w:left w:val="single" w:sz="4" w:space="0" w:color="auto"/>
            </w:tcBorders>
            <w:shd w:val="clear" w:color="auto" w:fill="FFFFFF"/>
            <w:vAlign w:val="bottom"/>
          </w:tcPr>
          <w:p w:rsidR="003162D0" w:rsidRDefault="003162D0">
            <w:pPr>
              <w:framePr w:w="9816" w:wrap="notBeside" w:vAnchor="text" w:hAnchor="text" w:xAlign="center" w:y="1"/>
            </w:pPr>
          </w:p>
        </w:tc>
        <w:tc>
          <w:tcPr>
            <w:tcW w:w="994"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00" w:firstLine="0"/>
              <w:jc w:val="left"/>
            </w:pPr>
            <w:r>
              <w:rPr>
                <w:rStyle w:val="Teksttreci285pt"/>
                <w:b w:val="0"/>
                <w:bCs w:val="0"/>
              </w:rPr>
              <w:t>niewysadzinowe</w:t>
            </w:r>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wątpliwe</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wysadzinowe</w:t>
            </w:r>
          </w:p>
        </w:tc>
      </w:tr>
      <w:tr w:rsidR="003162D0">
        <w:trPr>
          <w:trHeight w:hRule="exact" w:val="240"/>
          <w:jc w:val="center"/>
        </w:trPr>
        <w:tc>
          <w:tcPr>
            <w:tcW w:w="730"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994"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1843"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3</w:t>
            </w:r>
          </w:p>
        </w:tc>
        <w:tc>
          <w:tcPr>
            <w:tcW w:w="1699"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4</w:t>
            </w:r>
          </w:p>
        </w:tc>
        <w:tc>
          <w:tcPr>
            <w:tcW w:w="2424"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5</w:t>
            </w:r>
          </w:p>
        </w:tc>
      </w:tr>
      <w:tr w:rsidR="003162D0">
        <w:trPr>
          <w:trHeight w:hRule="exact" w:val="112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Zawartość cząstek</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0,075 mm</w:t>
            </w:r>
            <w:r>
              <w:rPr>
                <w:rStyle w:val="Teksttreci285pt"/>
                <w:b w:val="0"/>
                <w:bCs w:val="0"/>
                <w:vertAlign w:val="superscript"/>
              </w:rPr>
              <w:t>1</w:t>
            </w:r>
            <w:r>
              <w:rPr>
                <w:rStyle w:val="Teksttreci285pt"/>
                <w:b w:val="0"/>
                <w:bCs w:val="0"/>
              </w:rPr>
              <w:t>)</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0,02 mm badanie wg załącznika Z.2.H</w:t>
            </w:r>
          </w:p>
        </w:tc>
        <w:tc>
          <w:tcPr>
            <w:tcW w:w="994"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t>
            </w: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7"/>
              </w:numPr>
              <w:shd w:val="clear" w:color="auto" w:fill="auto"/>
              <w:tabs>
                <w:tab w:val="left" w:pos="178"/>
              </w:tabs>
              <w:spacing w:before="0" w:after="60" w:line="170" w:lineRule="exact"/>
              <w:ind w:firstLine="0"/>
              <w:jc w:val="both"/>
            </w:pPr>
            <w:r>
              <w:rPr>
                <w:rStyle w:val="Teksttreci285pt"/>
                <w:b w:val="0"/>
                <w:bCs w:val="0"/>
              </w:rPr>
              <w:t>15</w:t>
            </w:r>
          </w:p>
          <w:p w:rsidR="003162D0" w:rsidRDefault="00C95A6D">
            <w:pPr>
              <w:pStyle w:val="Teksttreci20"/>
              <w:framePr w:w="9816" w:wrap="notBeside" w:vAnchor="text" w:hAnchor="text" w:xAlign="center" w:y="1"/>
              <w:numPr>
                <w:ilvl w:val="0"/>
                <w:numId w:val="7"/>
              </w:numPr>
              <w:shd w:val="clear" w:color="auto" w:fill="auto"/>
              <w:tabs>
                <w:tab w:val="left" w:pos="168"/>
              </w:tabs>
              <w:spacing w:before="60" w:after="0" w:line="170" w:lineRule="exact"/>
              <w:ind w:firstLine="0"/>
              <w:jc w:val="both"/>
            </w:pPr>
            <w:r>
              <w:rPr>
                <w:rStyle w:val="Teksttreci285pt"/>
                <w:b w:val="0"/>
                <w:bCs w:val="0"/>
              </w:rPr>
              <w:t>3</w:t>
            </w:r>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221" w:lineRule="exact"/>
              <w:ind w:left="320" w:firstLine="0"/>
              <w:jc w:val="left"/>
            </w:pPr>
            <w:r>
              <w:rPr>
                <w:rStyle w:val="Teksttreci285pt"/>
                <w:b w:val="0"/>
                <w:bCs w:val="0"/>
              </w:rPr>
              <w:t>od 15 do 30 od 3 do 10</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8"/>
              </w:numPr>
              <w:shd w:val="clear" w:color="auto" w:fill="auto"/>
              <w:tabs>
                <w:tab w:val="left" w:pos="168"/>
              </w:tabs>
              <w:spacing w:before="0" w:after="60" w:line="170" w:lineRule="exact"/>
              <w:ind w:firstLine="0"/>
              <w:jc w:val="both"/>
            </w:pPr>
            <w:r>
              <w:rPr>
                <w:rStyle w:val="Teksttreci285pt"/>
                <w:b w:val="0"/>
                <w:bCs w:val="0"/>
              </w:rPr>
              <w:t>30</w:t>
            </w:r>
          </w:p>
          <w:p w:rsidR="003162D0" w:rsidRDefault="00C95A6D">
            <w:pPr>
              <w:pStyle w:val="Teksttreci20"/>
              <w:framePr w:w="9816" w:wrap="notBeside" w:vAnchor="text" w:hAnchor="text" w:xAlign="center" w:y="1"/>
              <w:numPr>
                <w:ilvl w:val="0"/>
                <w:numId w:val="8"/>
              </w:numPr>
              <w:shd w:val="clear" w:color="auto" w:fill="auto"/>
              <w:tabs>
                <w:tab w:val="left" w:pos="178"/>
              </w:tabs>
              <w:spacing w:before="60" w:after="0" w:line="170" w:lineRule="exact"/>
              <w:ind w:firstLine="0"/>
              <w:jc w:val="both"/>
            </w:pPr>
            <w:r>
              <w:rPr>
                <w:rStyle w:val="Teksttreci285pt"/>
                <w:b w:val="0"/>
                <w:bCs w:val="0"/>
              </w:rPr>
              <w:t>10</w:t>
            </w:r>
          </w:p>
        </w:tc>
      </w:tr>
      <w:tr w:rsidR="003162D0">
        <w:trPr>
          <w:trHeight w:hRule="exact" w:val="89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Wskaźnik piaskowy WP</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
                <w:b w:val="0"/>
                <w:bCs w:val="0"/>
              </w:rPr>
              <w:t>badanie wg załącznika Z.2.F</w:t>
            </w:r>
          </w:p>
        </w:tc>
        <w:tc>
          <w:tcPr>
            <w:tcW w:w="994"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&gt; 35</w:t>
            </w:r>
          </w:p>
        </w:tc>
        <w:tc>
          <w:tcPr>
            <w:tcW w:w="1699"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left="320" w:firstLine="0"/>
              <w:jc w:val="left"/>
            </w:pPr>
            <w:r>
              <w:rPr>
                <w:rStyle w:val="Teksttreci285pt"/>
                <w:b w:val="0"/>
                <w:bCs w:val="0"/>
              </w:rPr>
              <w:t>od 25 do 35</w:t>
            </w:r>
          </w:p>
        </w:tc>
        <w:tc>
          <w:tcPr>
            <w:tcW w:w="2424"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&lt; 25</w:t>
            </w:r>
          </w:p>
        </w:tc>
      </w:tr>
      <w:tr w:rsidR="003162D0">
        <w:trPr>
          <w:trHeight w:hRule="exact" w:val="2928"/>
          <w:jc w:val="center"/>
        </w:trPr>
        <w:tc>
          <w:tcPr>
            <w:tcW w:w="2856" w:type="dxa"/>
            <w:gridSpan w:val="2"/>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Informacja uzupełniająca (rodzaj gruntu wg PN-88/B- 04481)</w:t>
            </w:r>
          </w:p>
        </w:tc>
        <w:tc>
          <w:tcPr>
            <w:tcW w:w="994" w:type="dxa"/>
            <w:tcBorders>
              <w:top w:val="single" w:sz="4" w:space="0" w:color="auto"/>
              <w:left w:val="single" w:sz="4" w:space="0" w:color="auto"/>
              <w:bottom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niegliniasty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 piasek gruby piasek średni piasek drobny</w:t>
            </w:r>
          </w:p>
        </w:tc>
        <w:tc>
          <w:tcPr>
            <w:tcW w:w="169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piasek pylasty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zwietrzelina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tc>
        <w:tc>
          <w:tcPr>
            <w:tcW w:w="2424" w:type="dxa"/>
            <w:tcBorders>
              <w:top w:val="single" w:sz="4" w:space="0" w:color="auto"/>
              <w:left w:val="single" w:sz="4" w:space="0" w:color="auto"/>
              <w:bottom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180" w:line="216" w:lineRule="exact"/>
              <w:ind w:firstLine="0"/>
              <w:jc w:val="left"/>
            </w:pPr>
            <w:r>
              <w:rPr>
                <w:rStyle w:val="Teksttreci285ptKursywa"/>
                <w:b w:val="0"/>
                <w:bCs w:val="0"/>
              </w:rPr>
              <w:t>mało wysadzinowe glina piaszczysta zwięzła, glina zwięzła, glina pylasta zwięzła ił, ił piaszczysty, ił pylasty</w:t>
            </w:r>
          </w:p>
          <w:p w:rsidR="003162D0" w:rsidRDefault="00C95A6D">
            <w:pPr>
              <w:pStyle w:val="Teksttreci20"/>
              <w:framePr w:w="9816" w:wrap="notBeside" w:vAnchor="text" w:hAnchor="text" w:xAlign="center" w:y="1"/>
              <w:shd w:val="clear" w:color="auto" w:fill="auto"/>
              <w:spacing w:before="180" w:after="0" w:line="216" w:lineRule="exact"/>
              <w:ind w:firstLine="0"/>
              <w:jc w:val="left"/>
            </w:pPr>
            <w:r>
              <w:rPr>
                <w:rStyle w:val="Teksttreci285ptKursywa"/>
                <w:b w:val="0"/>
                <w:bCs w:val="0"/>
              </w:rPr>
              <w:t>bardzo wysadzinowe piasek gliniasty pył, pył piaszczysty glina piaszczysta, glina, glina pylasta ił warwowy</w:t>
            </w:r>
          </w:p>
        </w:tc>
      </w:tr>
    </w:tbl>
    <w:p w:rsidR="003162D0" w:rsidRDefault="00C95A6D">
      <w:pPr>
        <w:pStyle w:val="Podpistabeli0"/>
        <w:framePr w:w="9816" w:wrap="notBeside" w:vAnchor="text" w:hAnchor="text" w:xAlign="center" w:y="1"/>
        <w:shd w:val="clear" w:color="auto" w:fill="auto"/>
        <w:spacing w:line="150" w:lineRule="exact"/>
      </w:pPr>
      <w:r>
        <w:t>1) należy odczytać z krzywej uziarnienia</w:t>
      </w:r>
    </w:p>
    <w:p w:rsidR="003162D0" w:rsidRDefault="003162D0">
      <w:pPr>
        <w:framePr w:w="9816"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54"/>
        </w:tabs>
        <w:spacing w:before="70" w:after="120" w:line="278" w:lineRule="exact"/>
        <w:ind w:left="880" w:right="320" w:hanging="880"/>
        <w:jc w:val="both"/>
      </w:pPr>
      <w:r>
        <w:t>Grunty o wskaźniku jednorodności uziarnienia 2,5&lt;C</w:t>
      </w:r>
      <w:r>
        <w:rPr>
          <w:rStyle w:val="Teksttreci2Candara7pt"/>
          <w:b w:val="0"/>
          <w:bCs w:val="0"/>
        </w:rPr>
        <w:t>u</w:t>
      </w:r>
      <w:r>
        <w:t>&lt;3,0 można stosować pod warunkiem wykazania możliwości uzyskania wymaganego wskaźnika zagęszczenia I</w:t>
      </w:r>
      <w:r>
        <w:rPr>
          <w:rStyle w:val="Teksttreci2Candara7pt"/>
          <w:b w:val="0"/>
          <w:bCs w:val="0"/>
        </w:rPr>
        <w:t>s</w:t>
      </w:r>
      <w:r>
        <w:t>. Metodę doprowadzenia gruntów o wskaźniku jednorodności uziarnienia 2,5&lt;C</w:t>
      </w:r>
      <w:r>
        <w:rPr>
          <w:rStyle w:val="Teksttreci2Candara7pt"/>
          <w:b w:val="0"/>
          <w:bCs w:val="0"/>
        </w:rPr>
        <w:t>u</w:t>
      </w:r>
      <w:r>
        <w:t>&lt;3,0 do wymaganego wskaźnika zagęszczenia opracuje Wykonawca i przedstawi Inżynierowi/Inspektorowi nadzoru do akceptacji wraz z wynikami odpowiednich badań. W przypadku zastosowania gruntów o wskaźniku jednorodności uziarnienia 2,5&lt;C</w:t>
      </w:r>
      <w:r>
        <w:rPr>
          <w:rStyle w:val="Teksttreci2Candara7pt"/>
          <w:b w:val="0"/>
          <w:bCs w:val="0"/>
        </w:rPr>
        <w:t>u</w:t>
      </w:r>
      <w:r>
        <w:t>&lt;3,0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Style w:val="Teksttreci2Candara7pt"/>
          <w:b w:val="0"/>
          <w:bCs w:val="0"/>
        </w:rPr>
        <w:t>u</w:t>
      </w:r>
      <w:r>
        <w:t>&lt;2,5 (np. keramzyt). Zasady zastosowania takich materiałów należy określić indywidualnie.</w:t>
      </w:r>
    </w:p>
    <w:p w:rsidR="003162D0" w:rsidRDefault="00C95A6D">
      <w:pPr>
        <w:pStyle w:val="Teksttreci20"/>
        <w:numPr>
          <w:ilvl w:val="2"/>
          <w:numId w:val="2"/>
        </w:numPr>
        <w:shd w:val="clear" w:color="auto" w:fill="auto"/>
        <w:tabs>
          <w:tab w:val="left" w:pos="854"/>
        </w:tabs>
        <w:spacing w:before="0" w:after="0" w:line="278" w:lineRule="exact"/>
        <w:ind w:left="880" w:right="320" w:hanging="880"/>
        <w:jc w:val="both"/>
        <w:sectPr w:rsidR="003162D0">
          <w:pgSz w:w="11900" w:h="16840"/>
          <w:pgMar w:top="1386" w:right="831" w:bottom="1386" w:left="1252" w:header="0" w:footer="3" w:gutter="0"/>
          <w:cols w:space="720"/>
          <w:noEndnote/>
          <w:docGrid w:linePitch="360"/>
        </w:sectPr>
      </w:pPr>
      <w:r>
        <w:t>Materiały niebezpieczne, o właściwościach chemicznych lub fizycznych wymagających specjalnych środków w celu odspojenia, składowania, transportu i usunięcia stanowią szczególną kategorie i są klasyfikowane oddzielnie.</w:t>
      </w:r>
    </w:p>
    <w:p w:rsidR="003162D0" w:rsidRDefault="00C95A6D">
      <w:pPr>
        <w:pStyle w:val="Teksttreci20"/>
        <w:shd w:val="clear" w:color="auto" w:fill="auto"/>
        <w:spacing w:before="0" w:after="0" w:line="200" w:lineRule="exact"/>
        <w:ind w:firstLine="0"/>
        <w:jc w:val="left"/>
      </w:pPr>
      <w:r>
        <w:lastRenderedPageBreak/>
        <w:t>Tablica 2.2. Przydatność gruntów i materiałów antropogenicznych do budowy nasypów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2338"/>
        <w:gridCol w:w="3130"/>
        <w:gridCol w:w="3139"/>
      </w:tblGrid>
      <w:tr w:rsidR="003162D0">
        <w:trPr>
          <w:trHeight w:hRule="exact" w:val="28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left="200" w:firstLine="0"/>
              <w:jc w:val="left"/>
            </w:pPr>
            <w:r>
              <w:rPr>
                <w:rStyle w:val="Teksttreci27pt"/>
              </w:rPr>
              <w:t>Przeznaczenie</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 z zastrzeżeniami</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Treść zastrzeżenia</w:t>
            </w:r>
          </w:p>
        </w:tc>
      </w:tr>
      <w:tr w:rsidR="003162D0">
        <w:trPr>
          <w:trHeight w:hRule="exact" w:val="27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1</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2</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3</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4</w:t>
            </w:r>
          </w:p>
        </w:tc>
      </w:tr>
      <w:tr w:rsidR="003162D0">
        <w:trPr>
          <w:trHeight w:hRule="exact" w:val="610"/>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dolne warstwy nasypów poniżej strefy 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Rozdrobnione grunty skaliste twarde oraz grunty kamieniste,</w:t>
            </w:r>
          </w:p>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zwietrzelinowe, rumosze i otoczaki</w:t>
            </w:r>
          </w:p>
          <w:p w:rsidR="003162D0" w:rsidRDefault="00C95A6D">
            <w:pPr>
              <w:pStyle w:val="Teksttreci20"/>
              <w:framePr w:w="10032" w:wrap="notBeside" w:vAnchor="text" w:hAnchor="text" w:xAlign="center" w:y="1"/>
              <w:numPr>
                <w:ilvl w:val="0"/>
                <w:numId w:val="10"/>
              </w:numPr>
              <w:shd w:val="clear" w:color="auto" w:fill="auto"/>
              <w:tabs>
                <w:tab w:val="left" w:pos="216"/>
              </w:tabs>
              <w:spacing w:before="0" w:after="0" w:line="192" w:lineRule="exact"/>
              <w:ind w:firstLine="0"/>
              <w:jc w:val="left"/>
            </w:pPr>
            <w:r>
              <w:rPr>
                <w:rStyle w:val="Teksttreci27pt"/>
              </w:rPr>
              <w:t>Żwiry i pospółki, również gliniaste</w:t>
            </w:r>
          </w:p>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Piaski grubo, średnio i drobnoziarniste, naturalne i łamane</w:t>
            </w:r>
          </w:p>
          <w:p w:rsidR="003162D0" w:rsidRDefault="00C95A6D">
            <w:pPr>
              <w:pStyle w:val="Teksttreci20"/>
              <w:framePr w:w="10032" w:wrap="notBeside" w:vAnchor="text" w:hAnchor="text" w:xAlign="center" w:y="1"/>
              <w:numPr>
                <w:ilvl w:val="0"/>
                <w:numId w:val="10"/>
              </w:numPr>
              <w:shd w:val="clear" w:color="auto" w:fill="auto"/>
              <w:tabs>
                <w:tab w:val="left" w:pos="230"/>
              </w:tabs>
              <w:spacing w:before="0" w:after="0" w:line="192" w:lineRule="exact"/>
              <w:ind w:firstLine="0"/>
              <w:jc w:val="left"/>
            </w:pPr>
            <w:r>
              <w:rPr>
                <w:rStyle w:val="Teksttreci27pt"/>
              </w:rPr>
              <w:t>Piaski gliniaste z domieszką frakcji żwirowo- kamienistej (morenowe) o wskaźniku jednorodności uziarnienia Cu&gt;15,0</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Żużle wielkopiecowe i inne metalurgiczne ze starych zwałów (powyżej 5 lat)</w:t>
            </w:r>
          </w:p>
          <w:p w:rsidR="003162D0" w:rsidRDefault="00C95A6D">
            <w:pPr>
              <w:pStyle w:val="Teksttreci20"/>
              <w:framePr w:w="10032" w:wrap="notBeside" w:vAnchor="text" w:hAnchor="text" w:xAlign="center" w:y="1"/>
              <w:numPr>
                <w:ilvl w:val="0"/>
                <w:numId w:val="10"/>
              </w:numPr>
              <w:shd w:val="clear" w:color="auto" w:fill="auto"/>
              <w:tabs>
                <w:tab w:val="left" w:pos="211"/>
              </w:tabs>
              <w:spacing w:before="0" w:after="0" w:line="192" w:lineRule="exact"/>
              <w:ind w:firstLine="0"/>
              <w:jc w:val="left"/>
            </w:pPr>
            <w:r>
              <w:rPr>
                <w:rStyle w:val="Teksttreci27pt"/>
              </w:rPr>
              <w:t>Łupki przywęgłowe przepalone</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Wysiewki kamienne o zawartości frakcji iłowej poniżej 2%</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1. Rozdrobnione grunty skaliste miękkie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pory w gruncie skalistym będą wypełnione gruntem lub materiałem drobnoziarnistym</w:t>
            </w:r>
          </w:p>
        </w:tc>
      </w:tr>
      <w:tr w:rsidR="003162D0">
        <w:trPr>
          <w:trHeight w:hRule="exact" w:val="102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1"/>
              </w:numPr>
              <w:shd w:val="clear" w:color="auto" w:fill="auto"/>
              <w:tabs>
                <w:tab w:val="left" w:pos="211"/>
              </w:tabs>
              <w:spacing w:before="0" w:after="0" w:line="192" w:lineRule="exact"/>
              <w:ind w:firstLine="0"/>
              <w:jc w:val="both"/>
            </w:pPr>
            <w:r>
              <w:rPr>
                <w:rStyle w:val="Teksttreci27pt"/>
              </w:rPr>
              <w:t>Zwietrzeliny i rumosze gliniaste</w:t>
            </w:r>
          </w:p>
          <w:p w:rsidR="003162D0" w:rsidRDefault="00C95A6D">
            <w:pPr>
              <w:pStyle w:val="Teksttreci20"/>
              <w:framePr w:w="10032" w:wrap="notBeside" w:vAnchor="text" w:hAnchor="text" w:xAlign="center" w:y="1"/>
              <w:numPr>
                <w:ilvl w:val="0"/>
                <w:numId w:val="11"/>
              </w:numPr>
              <w:shd w:val="clear" w:color="auto" w:fill="auto"/>
              <w:tabs>
                <w:tab w:val="left" w:pos="216"/>
              </w:tabs>
              <w:spacing w:before="0" w:after="0" w:line="192" w:lineRule="exact"/>
              <w:ind w:firstLine="0"/>
              <w:jc w:val="left"/>
            </w:pPr>
            <w:r>
              <w:rPr>
                <w:rStyle w:val="Teksttreci27pt"/>
              </w:rPr>
              <w:t>Piaski pylaste, piaski gliniaste, pyły piaszczyste</w:t>
            </w:r>
          </w:p>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i pyły</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będą wbudowane w miejsca suche lub zabezpieczone od wód gruntowych i powierzchniowych</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4. Piaski próchniczne, z wyjątkiem pylastych piasków próchnicznych</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w:t>
            </w:r>
          </w:p>
        </w:tc>
      </w:tr>
      <w:tr w:rsidR="003162D0">
        <w:trPr>
          <w:trHeight w:hRule="exact" w:val="600"/>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 xml:space="preserve">5. Gliny piaszczyste, gliny i gliny pylaste oraz inne o </w:t>
            </w:r>
            <w:r>
              <w:rPr>
                <w:rStyle w:val="Teksttreci27ptMaelitery"/>
              </w:rPr>
              <w:t>wl&lt; 35%</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w miejscach suchych lub przejściowo zawilgoconych</w:t>
            </w:r>
          </w:p>
        </w:tc>
      </w:tr>
      <w:tr w:rsidR="003162D0">
        <w:trPr>
          <w:trHeight w:hRule="exact" w:val="127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both"/>
            </w:pPr>
            <w:r>
              <w:rPr>
                <w:rStyle w:val="Teksttreci27pt"/>
              </w:rPr>
              <w:t xml:space="preserve">6. Gliny piaszczyste zwięzłe, gliny zwięzłe i gliny pylaste zwięzłe oraz inne grunty o granicy płynności </w:t>
            </w:r>
            <w:r>
              <w:rPr>
                <w:rStyle w:val="Teksttreci27ptMaelitery"/>
              </w:rPr>
              <w:t xml:space="preserve">wl </w:t>
            </w:r>
            <w:r>
              <w:rPr>
                <w:rStyle w:val="Teksttreci27pt"/>
              </w:rPr>
              <w:t>od 35 do 60%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 lub po ulepszeniu spoiwami</w:t>
            </w:r>
          </w:p>
        </w:tc>
      </w:tr>
      <w:tr w:rsidR="003162D0">
        <w:trPr>
          <w:trHeight w:hRule="exact" w:val="105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 Wysiewki kamienne gliniaste o zawartości frakcji iłowej ponad 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zwierciadło wody gruntowej znajduje się na głębokości większej od kapilarności biernej gruntu podłoża</w:t>
            </w:r>
          </w:p>
        </w:tc>
      </w:tr>
      <w:tr w:rsidR="003162D0">
        <w:trPr>
          <w:trHeight w:hRule="exact" w:val="78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8. Żużle wielkopiecowe i inne metalurgiczne z nowego studzenia (do 5 lat)</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o ograniczonej podatności na rozpad - łączne straty masy do 5%</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9. Iłołupki przywęglowe nieprzepalone o zawartości substancji organicznej &lt;20%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wolne przestrzenie zostaną wypełnione materiałem drobnoziarnistym</w:t>
            </w:r>
          </w:p>
        </w:tc>
      </w:tr>
      <w:tr w:rsidR="003162D0">
        <w:trPr>
          <w:trHeight w:hRule="exact" w:val="51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10. Popioły lotne i mieszaniny popiołowo-żużlowe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zalegają w miejscach suchych lub są izolowane od wody</w:t>
            </w:r>
          </w:p>
        </w:tc>
      </w:tr>
      <w:tr w:rsidR="003162D0">
        <w:trPr>
          <w:trHeight w:hRule="exact" w:val="2275"/>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górne warstwy nasypów w strefie</w:t>
            </w:r>
          </w:p>
          <w:p w:rsidR="003162D0" w:rsidRDefault="00C95A6D">
            <w:pPr>
              <w:pStyle w:val="Teksttreci20"/>
              <w:framePr w:w="10032" w:wrap="notBeside" w:vAnchor="text" w:hAnchor="text" w:xAlign="center" w:y="1"/>
              <w:shd w:val="clear" w:color="auto" w:fill="auto"/>
              <w:spacing w:before="0" w:after="0" w:line="192" w:lineRule="exact"/>
              <w:ind w:left="200" w:firstLine="0"/>
              <w:jc w:val="left"/>
            </w:pPr>
            <w:r>
              <w:rPr>
                <w:rStyle w:val="Teksttreci27pt"/>
              </w:rPr>
              <w:t>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2"/>
              </w:numPr>
              <w:shd w:val="clear" w:color="auto" w:fill="auto"/>
              <w:tabs>
                <w:tab w:val="left" w:pos="206"/>
              </w:tabs>
              <w:spacing w:before="0" w:after="0" w:line="192" w:lineRule="exact"/>
              <w:ind w:firstLine="0"/>
              <w:jc w:val="both"/>
            </w:pPr>
            <w:r>
              <w:rPr>
                <w:rStyle w:val="Teksttreci27pt"/>
              </w:rPr>
              <w:t>Żwiry i pospółki</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Piaski grubo i średnio- ziarniste</w:t>
            </w:r>
          </w:p>
          <w:p w:rsidR="003162D0" w:rsidRDefault="00C95A6D">
            <w:pPr>
              <w:pStyle w:val="Teksttreci20"/>
              <w:framePr w:w="10032" w:wrap="notBeside" w:vAnchor="text" w:hAnchor="text" w:xAlign="center" w:y="1"/>
              <w:numPr>
                <w:ilvl w:val="0"/>
                <w:numId w:val="12"/>
              </w:numPr>
              <w:shd w:val="clear" w:color="auto" w:fill="auto"/>
              <w:tabs>
                <w:tab w:val="left" w:pos="216"/>
              </w:tabs>
              <w:spacing w:before="0" w:after="0" w:line="192" w:lineRule="exact"/>
              <w:ind w:firstLine="0"/>
              <w:jc w:val="left"/>
            </w:pPr>
            <w:r>
              <w:rPr>
                <w:rStyle w:val="Teksttreci27pt"/>
              </w:rPr>
              <w:t>Iłołupki przywęglowe przepalone zawierające mniej niż 15% ziaren mniejszych od 0,075 mm</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Wysiewki kamienne o uziarnieniu odpowiadającym pospółkom lub żwirom</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3"/>
              </w:numPr>
              <w:shd w:val="clear" w:color="auto" w:fill="auto"/>
              <w:tabs>
                <w:tab w:val="left" w:pos="202"/>
              </w:tabs>
              <w:spacing w:before="0" w:after="0" w:line="192" w:lineRule="exact"/>
              <w:ind w:firstLine="0"/>
              <w:jc w:val="both"/>
            </w:pPr>
            <w:r>
              <w:rPr>
                <w:rStyle w:val="Teksttreci27pt"/>
              </w:rPr>
              <w:t>Żwiry i pospółki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Piaski pylaste 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Pyły piaszczyste i pyły</w:t>
            </w:r>
          </w:p>
          <w:p w:rsidR="003162D0" w:rsidRDefault="00C95A6D">
            <w:pPr>
              <w:pStyle w:val="Teksttreci20"/>
              <w:framePr w:w="10032" w:wrap="notBeside" w:vAnchor="text" w:hAnchor="text" w:xAlign="center" w:y="1"/>
              <w:numPr>
                <w:ilvl w:val="0"/>
                <w:numId w:val="13"/>
              </w:numPr>
              <w:shd w:val="clear" w:color="auto" w:fill="auto"/>
              <w:tabs>
                <w:tab w:val="left" w:pos="221"/>
              </w:tabs>
              <w:spacing w:before="0" w:after="0" w:line="192" w:lineRule="exact"/>
              <w:ind w:firstLine="0"/>
              <w:jc w:val="left"/>
            </w:pPr>
            <w:r>
              <w:rPr>
                <w:rStyle w:val="Teksttreci27pt"/>
              </w:rPr>
              <w:t>Gliny o granicy płynności mniejszej niż 35%</w:t>
            </w:r>
          </w:p>
          <w:p w:rsidR="003162D0" w:rsidRDefault="00C95A6D">
            <w:pPr>
              <w:pStyle w:val="Teksttreci20"/>
              <w:framePr w:w="10032" w:wrap="notBeside" w:vAnchor="text" w:hAnchor="text" w:xAlign="center" w:y="1"/>
              <w:numPr>
                <w:ilvl w:val="0"/>
                <w:numId w:val="13"/>
              </w:numPr>
              <w:shd w:val="clear" w:color="auto" w:fill="auto"/>
              <w:tabs>
                <w:tab w:val="left" w:pos="226"/>
              </w:tabs>
              <w:spacing w:before="0" w:after="0" w:line="192" w:lineRule="exact"/>
              <w:ind w:firstLine="0"/>
              <w:jc w:val="left"/>
            </w:pPr>
            <w:r>
              <w:rPr>
                <w:rStyle w:val="Teksttreci27pt"/>
              </w:rPr>
              <w:t>Mieszaniny popiołowo-żużlowe z węgla kamiennego</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left"/>
            </w:pPr>
            <w:r>
              <w:rPr>
                <w:rStyle w:val="Teksttreci27pt"/>
              </w:rPr>
              <w:t>Wysiewki kamienne gliniaste o zawartości frakcji iłowej &gt;2%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pod warunkiem ulepszenia tych gruntów spoiwami, takimi jak: cement, wapno, aktywne popioły, spoiwa drogowe itp.</w:t>
            </w:r>
          </w:p>
        </w:tc>
      </w:tr>
      <w:tr w:rsidR="003162D0">
        <w:trPr>
          <w:trHeight w:hRule="exact" w:val="53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7.Żużle wielkopiecowe i inne metalurgiczne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drobnoziarniste i nie rozpadowe: straty masy do 1%</w:t>
            </w:r>
          </w:p>
        </w:tc>
      </w:tr>
      <w:tr w:rsidR="003162D0">
        <w:trPr>
          <w:trHeight w:hRule="exact" w:val="46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8.Piaski drobnoziarniste</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o wskaźniku nośności wnoś &gt; 10</w:t>
            </w:r>
          </w:p>
        </w:tc>
      </w:tr>
      <w:tr w:rsidR="003162D0">
        <w:trPr>
          <w:trHeight w:hRule="exact" w:val="1589"/>
          <w:jc w:val="center"/>
        </w:trPr>
        <w:tc>
          <w:tcPr>
            <w:tcW w:w="1426"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bookmarkStart w:id="21" w:name="bookmark22"/>
            <w:r>
              <w:rPr>
                <w:rStyle w:val="Teksttreci27pt"/>
              </w:rPr>
              <w:t>W wykopach i miejscach zerowych do głębokości przemarzania</w:t>
            </w:r>
            <w:bookmarkEnd w:id="21"/>
          </w:p>
        </w:tc>
        <w:tc>
          <w:tcPr>
            <w:tcW w:w="233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Grunty niewysadzinowe</w:t>
            </w:r>
          </w:p>
        </w:tc>
        <w:tc>
          <w:tcPr>
            <w:tcW w:w="3130"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Grunty wątpliwe i wysadzinowe</w:t>
            </w:r>
          </w:p>
        </w:tc>
        <w:tc>
          <w:tcPr>
            <w:tcW w:w="3139"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są ulepszane spoiwami (cementem, wapnem, aktywnymi popiołami, spoiwami drogowymi itp.)</w:t>
            </w:r>
          </w:p>
        </w:tc>
      </w:tr>
    </w:tbl>
    <w:p w:rsidR="003162D0" w:rsidRDefault="003162D0">
      <w:pPr>
        <w:framePr w:w="10032" w:wrap="notBeside" w:vAnchor="text" w:hAnchor="text" w:xAlign="center" w:y="1"/>
        <w:rPr>
          <w:sz w:val="2"/>
          <w:szCs w:val="2"/>
        </w:rPr>
      </w:pPr>
    </w:p>
    <w:p w:rsidR="003162D0" w:rsidRDefault="003162D0">
      <w:pPr>
        <w:rPr>
          <w:sz w:val="2"/>
          <w:szCs w:val="2"/>
        </w:rPr>
      </w:pPr>
    </w:p>
    <w:p w:rsidR="003162D0" w:rsidRDefault="00C95A6D">
      <w:pPr>
        <w:pStyle w:val="Nagwek10"/>
        <w:keepNext/>
        <w:keepLines/>
        <w:numPr>
          <w:ilvl w:val="1"/>
          <w:numId w:val="2"/>
        </w:numPr>
        <w:shd w:val="clear" w:color="auto" w:fill="auto"/>
        <w:tabs>
          <w:tab w:val="left" w:pos="853"/>
        </w:tabs>
        <w:spacing w:after="92" w:line="190" w:lineRule="exact"/>
        <w:ind w:left="900" w:hanging="900"/>
      </w:pPr>
      <w:bookmarkStart w:id="22" w:name="bookmark23"/>
      <w:r>
        <w:t>Zasady wykorzystania gruntów oraz materiałów antropogenicznych</w:t>
      </w:r>
      <w:bookmarkEnd w:id="22"/>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Do budowy nasypów można stosować grunty pochodzące z wykopu, ukopu lub dokopu albo materiały antropogeniczne. Zasady wykorzystania pozyskiwanych gruntów oraz materiałów antropogenicznych do budowy nasypów podano w punkcie 5.4.</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lastRenderedPageBreak/>
        <w:t>Wyboru materiału nasypowego należy dokonać z uwzględnieniem wymagań podanych w punkcie 2.2. Właściwości materiału nasypowego nie powinny być gorsze od parametrów podanych w Projekcie Geotechnicznym, o ile występuje, lub w Dokumentacji Projektowej.</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Do budowy nasypów należy stosować grunty lub materiały antropogeniczne o potwierdzonej przydatności. Przydatność gruntów lub materiałów antropogenicznych do budowy nasypów należy określać z uwzględnieniem :</w:t>
      </w:r>
    </w:p>
    <w:p w:rsidR="003162D0" w:rsidRDefault="00C95A6D">
      <w:pPr>
        <w:pStyle w:val="Teksttreci20"/>
        <w:numPr>
          <w:ilvl w:val="0"/>
          <w:numId w:val="14"/>
        </w:numPr>
        <w:shd w:val="clear" w:color="auto" w:fill="auto"/>
        <w:tabs>
          <w:tab w:val="left" w:pos="1322"/>
        </w:tabs>
        <w:spacing w:before="0" w:after="0" w:line="278" w:lineRule="exact"/>
        <w:ind w:left="1320" w:right="540" w:hanging="420"/>
        <w:jc w:val="left"/>
      </w:pPr>
      <w:r>
        <w:t>właściwości stałych (wewnętrznych) związanych z pochodzeniem (np. uziarnienie, stopień plastyczności, zawartość części organicznych),</w:t>
      </w:r>
    </w:p>
    <w:p w:rsidR="003162D0" w:rsidRDefault="00C95A6D">
      <w:pPr>
        <w:pStyle w:val="Teksttreci20"/>
        <w:numPr>
          <w:ilvl w:val="0"/>
          <w:numId w:val="14"/>
        </w:numPr>
        <w:shd w:val="clear" w:color="auto" w:fill="auto"/>
        <w:tabs>
          <w:tab w:val="left" w:pos="1322"/>
        </w:tabs>
        <w:spacing w:before="0" w:after="60" w:line="278" w:lineRule="exact"/>
        <w:ind w:left="900" w:right="540" w:firstLine="0"/>
        <w:jc w:val="left"/>
      </w:pPr>
      <w:r>
        <w:t>właściwości zmiennych, związanych ze stanem (np. wilgotność, gęstość). Wykonawca musi uwzględniać w ocenie gruntu lub materiału, czy stwierdzone właściwości (stałe lub zmienne) umożliwiają wbudowanie go w strefę nasypu, do których został przewidziane.</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Przydatność gruntów z wykopów do budowy nasypów we wstępnej fazie powinna zostać oceniona makroskopowo, natomiast przeznaczenie ich do dedykowanej warstwy powinno odbyć się na podstawie parametrów zbadanych metodami laboratoryjnymi.</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Obliczeniową głębokość przemarzania podłoża nawierzchni należy określić jako głębokość przemarzania h</w:t>
      </w:r>
      <w:r>
        <w:rPr>
          <w:rStyle w:val="Teksttreci2Candara7pt"/>
          <w:b w:val="0"/>
          <w:bCs w:val="0"/>
        </w:rPr>
        <w:t xml:space="preserve">z </w:t>
      </w:r>
      <w:r>
        <w:t>na danym terenie, podaną w KTKNPiP oraz KTNS, zredukowaną</w:t>
      </w:r>
    </w:p>
    <w:p w:rsidR="003162D0" w:rsidRDefault="00C95A6D">
      <w:pPr>
        <w:pStyle w:val="Teksttreci20"/>
        <w:shd w:val="clear" w:color="auto" w:fill="auto"/>
        <w:spacing w:before="0" w:after="60" w:line="278" w:lineRule="exact"/>
        <w:ind w:left="900" w:right="540" w:firstLine="0"/>
        <w:jc w:val="both"/>
      </w:pPr>
      <w:r>
        <w:t>odpowiednio do występujących warunków gruntowo-wodnych (grupy nośności podłoża) oraz projektowej kategorii ruchu. W przypadku stosowania warstw ochronnych z materiałów o małym współczynniku przewodności cieplnej uwzględnia się zmniejszenie głębokości przemarzania h</w:t>
      </w:r>
      <w:r>
        <w:rPr>
          <w:rStyle w:val="Teksttreci2Candara7pt"/>
          <w:b w:val="0"/>
          <w:bCs w:val="0"/>
        </w:rPr>
        <w:t xml:space="preserve">z </w:t>
      </w:r>
      <w:r>
        <w:t>na podstawie obliczeń, przy czym zmniejszona wartość, wynikająca z zastosowania warstw ochronnych, powinna być równoważna głębokości przemarzania h</w:t>
      </w:r>
      <w:r>
        <w:rPr>
          <w:rStyle w:val="Teksttreci2Candara7pt"/>
          <w:b w:val="0"/>
          <w:bCs w:val="0"/>
        </w:rPr>
        <w:t xml:space="preserve">z </w:t>
      </w:r>
      <w:r>
        <w:t>podanej w KTKNPiP oraz KTNS.</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w:t>
      </w:r>
    </w:p>
    <w:p w:rsidR="003162D0" w:rsidRDefault="00DE2818">
      <w:pPr>
        <w:pStyle w:val="Teksttreci20"/>
        <w:numPr>
          <w:ilvl w:val="0"/>
          <w:numId w:val="15"/>
        </w:numPr>
        <w:shd w:val="clear" w:color="auto" w:fill="auto"/>
        <w:tabs>
          <w:tab w:val="left" w:pos="1722"/>
          <w:tab w:val="left" w:pos="1750"/>
        </w:tabs>
        <w:spacing w:before="0" w:after="60" w:line="278" w:lineRule="exact"/>
        <w:ind w:left="900" w:firstLine="0"/>
        <w:jc w:val="both"/>
      </w:pPr>
      <w:r>
        <w:t>SSTWIORB</w:t>
      </w:r>
      <w:r w:rsidR="00C95A6D">
        <w:t xml:space="preserve"> D-02.03.01. „Roboty ziemne. Wykonywanie nasypów".</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p>
    <w:p w:rsidR="00DE2818" w:rsidRDefault="00DE2818" w:rsidP="00DE2818">
      <w:pPr>
        <w:pStyle w:val="Teksttreci20"/>
        <w:shd w:val="clear" w:color="auto" w:fill="auto"/>
        <w:tabs>
          <w:tab w:val="left" w:pos="853"/>
        </w:tabs>
        <w:spacing w:before="0" w:after="0" w:line="278" w:lineRule="exact"/>
        <w:ind w:left="900" w:right="540" w:firstLine="0"/>
        <w:jc w:val="both"/>
      </w:pPr>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3" w:name="bookmark24"/>
      <w:bookmarkStart w:id="24" w:name="bookmark25"/>
      <w:r>
        <w:t>Materiały do wykonania warstwy ulepszonego podłoża</w:t>
      </w:r>
      <w:bookmarkEnd w:id="23"/>
      <w:bookmarkEnd w:id="24"/>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Warstwa ulepszonego podłoża może być wykonana z następujących materiałów: mieszanek niezwiązanych, gruntów lub materiałów antropogenicznych stabilizowanych spoiwem, gruntów niewysadzinowych.</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mieszanek niezwiązanych należy stosować lokalne materiały. Mieszanki niezwiązane do warstwy ulepszonego podłoża </w:t>
      </w:r>
      <w:r>
        <w:lastRenderedPageBreak/>
        <w:t xml:space="preserve">powinny spełniać Wymagania Krajowe przenoszące zapisy normy PN-EN-13285 „Mieszanki niezwiązane. Wymagania" oraz wymagania określone w </w:t>
      </w:r>
      <w:r w:rsidR="00DE2818">
        <w:t>SSTWIORB</w:t>
      </w:r>
      <w:r>
        <w:t xml:space="preserve"> dedykowanych mieszankom do ulepszenia podłoża gruntowego.</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r w:rsidR="00DE2818">
        <w:t>SSTWIORB</w:t>
      </w:r>
      <w:r>
        <w:t>, dedykowanych gruntom stabilizowanym spoiwem hydraulicznym lub wapnem. W STWiORB należy dostosować wymagania do specyfiki procesu wiązania poszczególnych spoiw, co jest szczególnie istotne w przypadku spoiw drogowych.</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Gruntami niewysadzinowymi do warstwy ulepszonego podłoża mogą być grunty lub materiały antropogeniczne spełniające wymagania opisane w </w:t>
      </w:r>
      <w:r w:rsidR="00DE2818">
        <w:t>SSTWIORB</w:t>
      </w:r>
      <w:r>
        <w:t>, dedykowanych gruntom lub materiałom przeznaczonym do ulepszenia podłoża.</w:t>
      </w:r>
    </w:p>
    <w:p w:rsidR="003162D0" w:rsidRDefault="00C95A6D">
      <w:pPr>
        <w:pStyle w:val="Nagwek10"/>
        <w:keepNext/>
        <w:keepLines/>
        <w:numPr>
          <w:ilvl w:val="1"/>
          <w:numId w:val="2"/>
        </w:numPr>
        <w:shd w:val="clear" w:color="auto" w:fill="auto"/>
        <w:tabs>
          <w:tab w:val="left" w:pos="847"/>
        </w:tabs>
        <w:spacing w:after="91" w:line="190" w:lineRule="exact"/>
        <w:ind w:left="900" w:hanging="900"/>
      </w:pPr>
      <w:bookmarkStart w:id="25" w:name="bookmark26"/>
      <w:bookmarkStart w:id="26" w:name="bookmark27"/>
      <w:r>
        <w:t>Geosyntetyki</w:t>
      </w:r>
      <w:bookmarkEnd w:id="25"/>
      <w:bookmarkEnd w:id="26"/>
    </w:p>
    <w:p w:rsidR="003162D0" w:rsidRDefault="00C95A6D">
      <w:pPr>
        <w:pStyle w:val="Teksttreci20"/>
        <w:numPr>
          <w:ilvl w:val="2"/>
          <w:numId w:val="2"/>
        </w:numPr>
        <w:shd w:val="clear" w:color="auto" w:fill="auto"/>
        <w:tabs>
          <w:tab w:val="left" w:pos="847"/>
        </w:tabs>
        <w:spacing w:before="0" w:after="547" w:line="274" w:lineRule="exact"/>
        <w:ind w:left="900" w:right="540" w:hanging="900"/>
        <w:jc w:val="both"/>
      </w:pPr>
      <w:r>
        <w:t>Właściwości geosyntetyków stosowanych w robotach ziemnych powinny być zgodne z wymaganiami normy PN-EN ISO 13251 oraz szczegółowymi wymaganiami określonymi w Dokumentacji Projektowej.</w:t>
      </w:r>
    </w:p>
    <w:p w:rsidR="003162D0" w:rsidRDefault="00C95A6D">
      <w:pPr>
        <w:pStyle w:val="Nagwek10"/>
        <w:keepNext/>
        <w:keepLines/>
        <w:numPr>
          <w:ilvl w:val="0"/>
          <w:numId w:val="2"/>
        </w:numPr>
        <w:shd w:val="clear" w:color="auto" w:fill="auto"/>
        <w:tabs>
          <w:tab w:val="left" w:pos="847"/>
        </w:tabs>
        <w:spacing w:after="158" w:line="190" w:lineRule="exact"/>
        <w:ind w:left="900" w:hanging="900"/>
      </w:pPr>
      <w:bookmarkStart w:id="27" w:name="bookmark28"/>
      <w:bookmarkStart w:id="28" w:name="bookmark29"/>
      <w:r>
        <w:t>SPRZĘT</w:t>
      </w:r>
      <w:bookmarkEnd w:id="27"/>
      <w:bookmarkEnd w:id="28"/>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9" w:name="bookmark30"/>
      <w:bookmarkStart w:id="30" w:name="bookmark31"/>
      <w:r>
        <w:t>Ogólne wymagania dotyczące sprzętu</w:t>
      </w:r>
      <w:bookmarkEnd w:id="29"/>
      <w:bookmarkEnd w:id="30"/>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Ogólne wymagania dotyczące sprzętu podano w </w:t>
      </w:r>
      <w:r w:rsidR="00DE2818">
        <w:t>SSTWIORB</w:t>
      </w:r>
      <w:r>
        <w:t xml:space="preserve"> D-M 00.00.00, Wymagania ogólne" punkt 3.</w:t>
      </w:r>
    </w:p>
    <w:p w:rsidR="003162D0" w:rsidRDefault="00C95A6D">
      <w:pPr>
        <w:pStyle w:val="Nagwek10"/>
        <w:keepNext/>
        <w:keepLines/>
        <w:shd w:val="clear" w:color="auto" w:fill="auto"/>
        <w:tabs>
          <w:tab w:val="left" w:pos="847"/>
        </w:tabs>
        <w:spacing w:after="92" w:line="190" w:lineRule="exact"/>
        <w:ind w:left="900" w:hanging="900"/>
      </w:pPr>
      <w:bookmarkStart w:id="31" w:name="bookmark32"/>
      <w:bookmarkStart w:id="32" w:name="bookmark33"/>
      <w:r>
        <w:t>3.2.</w:t>
      </w:r>
      <w:r>
        <w:tab/>
        <w:t>Sprzęt do robót ziemnych</w:t>
      </w:r>
      <w:bookmarkEnd w:id="31"/>
      <w:bookmarkEnd w:id="32"/>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78"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56" w:line="278" w:lineRule="exact"/>
        <w:ind w:left="900" w:right="540" w:firstLine="0"/>
        <w:jc w:val="both"/>
      </w:pPr>
      <w:r>
        <w:t>się możliwością korzystania ze sprzętu zapewniającego wykonanie robót ziemnych zgodnie z Dokumentacją Projektową w ilości i rodzaju gwarantującym wykonanie robót zgodnie z harmonogramem i terminem zakończenia inwestycji.</w:t>
      </w:r>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83"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0" w:line="283" w:lineRule="exact"/>
        <w:ind w:left="900" w:firstLine="0"/>
        <w:jc w:val="both"/>
      </w:pPr>
      <w:r>
        <w:t>się możliwością korzystania z następującego sprzętu:</w:t>
      </w:r>
    </w:p>
    <w:p w:rsidR="003162D0" w:rsidRDefault="00C95A6D">
      <w:pPr>
        <w:pStyle w:val="Teksttreci20"/>
        <w:numPr>
          <w:ilvl w:val="0"/>
          <w:numId w:val="17"/>
        </w:numPr>
        <w:shd w:val="clear" w:color="auto" w:fill="auto"/>
        <w:tabs>
          <w:tab w:val="left" w:pos="1323"/>
        </w:tabs>
        <w:spacing w:before="0" w:after="53" w:line="274" w:lineRule="exact"/>
        <w:ind w:left="1320" w:right="540" w:hanging="420"/>
        <w:jc w:val="both"/>
      </w:pPr>
      <w:r>
        <w:t>do odspajania i wydobywania gruntów (narzędzia mechaniczne, młoty pneumatyczne, zrywarki, koparki, koparki do gruntów nawodnionych, ładowarki, wiertarki mechaniczne itp.),</w:t>
      </w:r>
    </w:p>
    <w:p w:rsidR="003162D0" w:rsidRDefault="00C95A6D">
      <w:pPr>
        <w:pStyle w:val="Teksttreci20"/>
        <w:numPr>
          <w:ilvl w:val="0"/>
          <w:numId w:val="17"/>
        </w:numPr>
        <w:shd w:val="clear" w:color="auto" w:fill="auto"/>
        <w:tabs>
          <w:tab w:val="left" w:pos="1323"/>
        </w:tabs>
        <w:spacing w:before="0" w:after="64" w:line="283" w:lineRule="exact"/>
        <w:ind w:left="1320" w:right="540" w:hanging="420"/>
        <w:jc w:val="both"/>
      </w:pPr>
      <w:r>
        <w:t>do jednoczesnego wydobywania i przemieszczania gruntów (spycharki, zgarniarki, równiarki, urządzenia do hydromechanizacji itp.),</w:t>
      </w:r>
    </w:p>
    <w:p w:rsidR="003162D0" w:rsidRDefault="00C95A6D">
      <w:pPr>
        <w:pStyle w:val="Teksttreci20"/>
        <w:numPr>
          <w:ilvl w:val="0"/>
          <w:numId w:val="17"/>
        </w:numPr>
        <w:shd w:val="clear" w:color="auto" w:fill="auto"/>
        <w:tabs>
          <w:tab w:val="left" w:pos="1323"/>
        </w:tabs>
        <w:spacing w:before="0" w:after="0" w:line="278" w:lineRule="exact"/>
        <w:ind w:left="1320" w:right="540" w:hanging="420"/>
        <w:jc w:val="both"/>
      </w:pPr>
      <w:r>
        <w:t>do transportu mas ziemnych (samochody wywrotki, samochody skrzyniowe, wozidła, taśmociągi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zagęszczającego (walce, ubijaki, płyty wibracyjne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do ręcznego odspajania gruntów,</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do układania geosyntetyków, o ile jest wymagany.</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Wykonawca przystępujący do wykonania robót w gruntach skalistych powinien wykazać się dodatkowo, możliwością korzystania z następującego sprzętu:</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sprężarek spalinowych,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lastRenderedPageBreak/>
        <w:t>młotów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zrywarek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wiertarek mechanicznych i wiertnic,</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środków do załadunku i transportu gruntu skalistego.</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Dobór sprzętu zagęszczającego powinien być uzależniony od rodzaju zagęszczanego gruntu oraz zakresu prac. W tablicy 3.1 podano, dla różnych rodzajów gruntów, orientacyjne dane przy doborze podstawowego sprzętu zagęszczającego.</w:t>
      </w:r>
    </w:p>
    <w:p w:rsidR="003162D0" w:rsidRDefault="00C95A6D">
      <w:pPr>
        <w:pStyle w:val="Teksttreci20"/>
        <w:numPr>
          <w:ilvl w:val="0"/>
          <w:numId w:val="16"/>
        </w:numPr>
        <w:shd w:val="clear" w:color="auto" w:fill="auto"/>
        <w:tabs>
          <w:tab w:val="left" w:pos="856"/>
        </w:tabs>
        <w:spacing w:before="0" w:after="56" w:line="278" w:lineRule="exact"/>
        <w:ind w:left="900" w:right="540" w:hanging="900"/>
        <w:jc w:val="both"/>
      </w:pPr>
      <w: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rsidR="003162D0" w:rsidRDefault="00C95A6D">
      <w:pPr>
        <w:pStyle w:val="Teksttreci20"/>
        <w:numPr>
          <w:ilvl w:val="0"/>
          <w:numId w:val="16"/>
        </w:numPr>
        <w:shd w:val="clear" w:color="auto" w:fill="auto"/>
        <w:tabs>
          <w:tab w:val="left" w:pos="856"/>
        </w:tabs>
        <w:spacing w:before="0" w:after="64" w:line="283" w:lineRule="exact"/>
        <w:ind w:left="900" w:right="540" w:hanging="900"/>
        <w:jc w:val="both"/>
      </w:pPr>
      <w:r>
        <w:t>Sprzęt wykorzystywany przez Wykonawcę do prowadzenia robót ziemnych powinien być sprawny, posiadać aktualne wszelkie przeglądy oraz dokumenty wymagane do dopuszczenia do użytkowania.</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 xml:space="preserve">Do wykonania warstwy ulepszonego podłoża Wykonawca powinien stosować sprzęt odpowiedni do technologii wykonania ulepszenia, spełniający wymagania, określone w </w:t>
      </w:r>
      <w:r w:rsidR="00DE2818">
        <w:t>SSTWIORB</w:t>
      </w:r>
      <w:r>
        <w:t xml:space="preserve"> dotyczącej tych robót.</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Do transportu, składowania, przenoszenia i układania geosyntetyków Wykonawca powinien stosować sprzęt i środki nie powodujące uszkodzeń geosyntetyków.</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Sprzęt wykorzystywany do prowadzenia robót ziemnych musi być zatwierdzony przez Inżyniera/Inspektora nadzoru.</w:t>
      </w:r>
    </w:p>
    <w:p w:rsidR="003162D0" w:rsidRDefault="00C95A6D">
      <w:pPr>
        <w:pStyle w:val="Teksttreci20"/>
        <w:shd w:val="clear" w:color="auto" w:fill="auto"/>
        <w:spacing w:before="0" w:after="0" w:line="200" w:lineRule="exact"/>
        <w:ind w:firstLine="0"/>
        <w:jc w:val="left"/>
      </w:pPr>
      <w:r>
        <w:t>Tablica 3.1. Orientacyjne dane przy doborze sprzętu zagęszczającego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1133"/>
        <w:gridCol w:w="768"/>
        <w:gridCol w:w="994"/>
        <w:gridCol w:w="1219"/>
        <w:gridCol w:w="3048"/>
      </w:tblGrid>
      <w:tr w:rsidR="003162D0">
        <w:trPr>
          <w:trHeight w:hRule="exact" w:val="504"/>
          <w:jc w:val="center"/>
        </w:trPr>
        <w:tc>
          <w:tcPr>
            <w:tcW w:w="2501" w:type="dxa"/>
            <w:vMerge w:val="restart"/>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341" w:lineRule="exact"/>
              <w:ind w:left="580" w:firstLine="0"/>
              <w:jc w:val="left"/>
            </w:pPr>
            <w:r>
              <w:rPr>
                <w:rStyle w:val="Teksttreci27pt"/>
              </w:rPr>
              <w:lastRenderedPageBreak/>
              <w:t>Rodzaje urządzeń zagęszczających</w:t>
            </w:r>
          </w:p>
        </w:tc>
        <w:tc>
          <w:tcPr>
            <w:tcW w:w="4114" w:type="dxa"/>
            <w:gridSpan w:val="4"/>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Uwagi o przydatności maszyn</w:t>
            </w:r>
          </w:p>
        </w:tc>
      </w:tr>
      <w:tr w:rsidR="003162D0">
        <w:trPr>
          <w:trHeight w:hRule="exact" w:val="480"/>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piaski, żwiry, pospółki</w:t>
            </w:r>
          </w:p>
        </w:tc>
        <w:tc>
          <w:tcPr>
            <w:tcW w:w="2213"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pyły gliny, iły</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051"/>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24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firstLine="0"/>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40" w:firstLine="0"/>
              <w:jc w:val="left"/>
            </w:pPr>
            <w:r>
              <w:rPr>
                <w:rStyle w:val="Teksttreci27pt"/>
              </w:rPr>
              <w:t>liczba</w:t>
            </w:r>
          </w:p>
          <w:p w:rsidR="003162D0" w:rsidRDefault="00C95A6D">
            <w:pPr>
              <w:pStyle w:val="Teksttreci20"/>
              <w:framePr w:w="9662" w:wrap="notBeside" w:vAnchor="text" w:hAnchor="text" w:xAlign="center" w:y="1"/>
              <w:shd w:val="clear" w:color="auto" w:fill="auto"/>
              <w:spacing w:before="60" w:after="180" w:line="140" w:lineRule="exact"/>
              <w:ind w:left="140" w:firstLine="0"/>
              <w:jc w:val="left"/>
            </w:pPr>
            <w:r>
              <w:rPr>
                <w:rStyle w:val="Teksttreci27pt"/>
              </w:rPr>
              <w:t>przejść</w:t>
            </w:r>
          </w:p>
          <w:p w:rsidR="003162D0" w:rsidRDefault="00C95A6D">
            <w:pPr>
              <w:pStyle w:val="Teksttreci20"/>
              <w:framePr w:w="9662" w:wrap="notBeside" w:vAnchor="text" w:hAnchor="text" w:xAlign="center" w:y="1"/>
              <w:shd w:val="clear" w:color="auto" w:fill="auto"/>
              <w:spacing w:before="180" w:after="0" w:line="140" w:lineRule="exact"/>
              <w:ind w:left="140" w:firstLine="0"/>
              <w:jc w:val="left"/>
            </w:pPr>
            <w:r>
              <w:rPr>
                <w:rStyle w:val="Teksttreci27pt"/>
              </w:rPr>
              <w:t>n ***</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8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left="180" w:firstLine="0"/>
              <w:jc w:val="left"/>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180" w:line="140" w:lineRule="exact"/>
              <w:ind w:firstLine="0"/>
              <w:jc w:val="left"/>
            </w:pPr>
            <w:r>
              <w:rPr>
                <w:rStyle w:val="Teksttreci27pt"/>
              </w:rPr>
              <w:t>liczba przejść</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n ***</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382"/>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0,1 do 0,2</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0,2</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4 do 8</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Do zagęszczania górnych warstw podłoża. Zalecane do codziennego wygładzania (przywałowania) gruntów spoistych w miejscu pobrania i w nasypie</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firstLine="0"/>
              <w:jc w:val="left"/>
            </w:pPr>
            <w:r>
              <w:rPr>
                <w:rStyle w:val="Teksttreci27pt"/>
              </w:rPr>
              <w:t>Walce statyczne okołkowane</w:t>
            </w:r>
          </w:p>
          <w:p w:rsidR="003162D0" w:rsidRDefault="00C95A6D">
            <w:pPr>
              <w:pStyle w:val="Teksttreci20"/>
              <w:framePr w:w="9662" w:wrap="notBeside" w:vAnchor="text" w:hAnchor="text" w:xAlign="center" w:y="1"/>
              <w:shd w:val="clear" w:color="auto" w:fill="auto"/>
              <w:spacing w:before="60" w:after="0" w:line="140" w:lineRule="exact"/>
              <w:ind w:firstLine="0"/>
              <w:jc w:val="left"/>
            </w:pPr>
            <w:r>
              <w:rPr>
                <w:rStyle w:val="Teksttreci27pt"/>
              </w:rPr>
              <w:t>*</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0,3</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8 do 12</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Nie nadają się do gruntów nawodnionych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ogumione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6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Mało przydatne w gruntach spoistych.</w:t>
            </w:r>
          </w:p>
        </w:tc>
      </w:tr>
      <w:tr w:rsidR="003162D0">
        <w:trPr>
          <w:trHeight w:hRule="exact" w:val="70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wibracyjne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0,4 do 0,7</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4</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Do gruntów spoistych przydatne są walce średnie i ciężkie.</w:t>
            </w:r>
          </w:p>
        </w:tc>
      </w:tr>
      <w:tr w:rsidR="003162D0">
        <w:trPr>
          <w:trHeight w:hRule="exact" w:val="92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jc w:val="left"/>
            </w:pPr>
            <w:r>
              <w:rPr>
                <w:rStyle w:val="Teksttreci27pt"/>
              </w:rPr>
              <w:t>Walce wibracyjne okołkowane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0,6</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3 do 6</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Zalecane do piasków pylastych i gliniastych, pospółek gliniastych i glin piaszczystych.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Zagęszczarki wibracyjne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r w:rsidR="003162D0">
        <w:trPr>
          <w:trHeight w:hRule="exact" w:val="926"/>
          <w:jc w:val="center"/>
        </w:trPr>
        <w:tc>
          <w:tcPr>
            <w:tcW w:w="2501"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Ubijaki szybkouderzające</w:t>
            </w:r>
          </w:p>
        </w:tc>
        <w:tc>
          <w:tcPr>
            <w:tcW w:w="1133"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0,4</w:t>
            </w:r>
          </w:p>
        </w:tc>
        <w:tc>
          <w:tcPr>
            <w:tcW w:w="76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2 do4</w:t>
            </w:r>
          </w:p>
        </w:tc>
        <w:tc>
          <w:tcPr>
            <w:tcW w:w="994"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0,3</w:t>
            </w:r>
          </w:p>
        </w:tc>
        <w:tc>
          <w:tcPr>
            <w:tcW w:w="1219"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5</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bl>
    <w:p w:rsidR="003162D0" w:rsidRDefault="00C95A6D">
      <w:pPr>
        <w:pStyle w:val="Podpistabeli0"/>
        <w:framePr w:w="9662" w:wrap="notBeside" w:vAnchor="text" w:hAnchor="text" w:xAlign="center" w:y="1"/>
        <w:shd w:val="clear" w:color="auto" w:fill="auto"/>
        <w:spacing w:line="150" w:lineRule="exact"/>
      </w:pPr>
      <w:r>
        <w:t>*) Walce statyczne są mało przydatne w gruntach kamienistych.</w:t>
      </w:r>
    </w:p>
    <w:p w:rsidR="003162D0" w:rsidRDefault="003162D0">
      <w:pPr>
        <w:framePr w:w="9662" w:wrap="notBeside" w:vAnchor="text" w:hAnchor="text" w:xAlign="center" w:y="1"/>
        <w:rPr>
          <w:sz w:val="2"/>
          <w:szCs w:val="2"/>
        </w:rPr>
      </w:pPr>
    </w:p>
    <w:p w:rsidR="003162D0" w:rsidRDefault="003162D0">
      <w:pPr>
        <w:rPr>
          <w:sz w:val="2"/>
          <w:szCs w:val="2"/>
        </w:rPr>
      </w:pPr>
    </w:p>
    <w:p w:rsidR="003162D0" w:rsidRDefault="00C95A6D">
      <w:pPr>
        <w:pStyle w:val="Teksttreci120"/>
        <w:shd w:val="clear" w:color="auto" w:fill="auto"/>
        <w:spacing w:before="0" w:after="531"/>
        <w:ind w:right="1240"/>
      </w:pPr>
      <w:r>
        <w:t>**) Wibracyjnie należy zagęszczać warstwy grubości &gt; 15 cm, cieńsze warstwy należy zagęszczać statycznie. ***) Wartości orientacyjne, właściwe należy ustalić na odcinku próbnym.</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4781"/>
        <w:gridCol w:w="917"/>
        <w:gridCol w:w="2016"/>
        <w:gridCol w:w="1133"/>
      </w:tblGrid>
      <w:tr w:rsidR="003162D0">
        <w:trPr>
          <w:trHeight w:hRule="exact" w:val="30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3" w:name="bookmark34"/>
            <w:r>
              <w:rPr>
                <w:rStyle w:val="PogrubienieTeksttreci295pt"/>
              </w:rPr>
              <w:t>4.</w:t>
            </w:r>
            <w:bookmarkEnd w:id="33"/>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418"/>
          <w:jc w:val="center"/>
        </w:trPr>
        <w:tc>
          <w:tcPr>
            <w:tcW w:w="696"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4" w:name="bookmark35"/>
            <w:r>
              <w:rPr>
                <w:rStyle w:val="PogrubienieTeksttreci295pt"/>
              </w:rPr>
              <w:t>4.1.</w:t>
            </w:r>
            <w:bookmarkEnd w:id="34"/>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left="180" w:firstLine="0"/>
              <w:jc w:val="left"/>
            </w:pPr>
            <w:r>
              <w:rPr>
                <w:rStyle w:val="PogrubienieTeksttreci295pt"/>
              </w:rPr>
              <w:t>Ogólne wymagania dotyczące transportu</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67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4.1.1.</w:t>
            </w:r>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74" w:lineRule="exact"/>
              <w:ind w:firstLine="0"/>
              <w:jc w:val="both"/>
            </w:pPr>
            <w:r>
              <w:rPr>
                <w:rStyle w:val="Teksttreci21"/>
              </w:rPr>
              <w:t>Ogólne wymagania dotyczące transportu Wymagania ogólne" punkt 4.</w:t>
            </w:r>
          </w:p>
        </w:tc>
        <w:tc>
          <w:tcPr>
            <w:tcW w:w="917"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podano</w:t>
            </w:r>
          </w:p>
        </w:tc>
        <w:tc>
          <w:tcPr>
            <w:tcW w:w="201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 xml:space="preserve">w </w:t>
            </w:r>
            <w:r w:rsidR="00DE2818">
              <w:rPr>
                <w:rStyle w:val="Teksttreci21"/>
              </w:rPr>
              <w:t>SSTWIORB</w:t>
            </w:r>
            <w:r>
              <w:rPr>
                <w:rStyle w:val="Teksttreci21"/>
              </w:rPr>
              <w:t xml:space="preserve"> D-M</w:t>
            </w:r>
          </w:p>
        </w:tc>
        <w:tc>
          <w:tcPr>
            <w:tcW w:w="1133"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00" w:lineRule="exact"/>
              <w:ind w:left="140" w:firstLine="0"/>
              <w:jc w:val="left"/>
            </w:pPr>
            <w:r>
              <w:rPr>
                <w:rStyle w:val="Teksttreci21"/>
              </w:rPr>
              <w:t>00.00.00,</w:t>
            </w:r>
          </w:p>
        </w:tc>
      </w:tr>
      <w:tr w:rsidR="003162D0">
        <w:trPr>
          <w:trHeight w:hRule="exact" w:val="39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5" w:name="bookmark36"/>
            <w:r>
              <w:rPr>
                <w:rStyle w:val="PogrubienieTeksttreci295pt"/>
              </w:rPr>
              <w:t>4.2.</w:t>
            </w:r>
            <w:bookmarkEnd w:id="35"/>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 gruntów</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88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4.2.1.</w:t>
            </w:r>
          </w:p>
        </w:tc>
        <w:tc>
          <w:tcPr>
            <w:tcW w:w="8847" w:type="dxa"/>
            <w:gridSpan w:val="4"/>
            <w:shd w:val="clear" w:color="auto" w:fill="FFFFFF"/>
            <w:vAlign w:val="bottom"/>
          </w:tcPr>
          <w:p w:rsidR="003162D0" w:rsidRDefault="00C95A6D">
            <w:pPr>
              <w:pStyle w:val="Teksttreci20"/>
              <w:framePr w:w="9542" w:wrap="notBeside" w:vAnchor="text" w:hAnchor="text" w:xAlign="center" w:y="1"/>
              <w:shd w:val="clear" w:color="auto" w:fill="auto"/>
              <w:spacing w:before="0" w:after="0" w:line="278" w:lineRule="exact"/>
              <w:ind w:firstLine="0"/>
              <w:jc w:val="both"/>
            </w:pPr>
            <w:r>
              <w:rPr>
                <w:rStyle w:val="Teksttreci21"/>
              </w:rPr>
              <w:t>Wybór środków transportowych oraz metod transportu powinien być dostosowany do rodzaju gruntu lub materiału, jego objętości, technologii odspajania i załadunku oraz do odległości transportu. Wydajność środków transportowych powinna być</w:t>
            </w:r>
          </w:p>
        </w:tc>
      </w:tr>
    </w:tbl>
    <w:p w:rsidR="003162D0" w:rsidRDefault="003162D0">
      <w:pPr>
        <w:framePr w:w="9542"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0" w:after="60" w:line="278" w:lineRule="exact"/>
        <w:ind w:left="900" w:right="540" w:firstLine="0"/>
        <w:jc w:val="left"/>
      </w:pPr>
      <w:r>
        <w:t>ponadto dostosowana do wydajności sprzętu stosowanego do wbudowania gruntu (materiału).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 xml:space="preserve">W organizacji transportu mas ziemnych Wykonawca uwzględni: typowe warunki </w:t>
      </w:r>
      <w:r>
        <w:lastRenderedPageBreak/>
        <w:t>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3162D0" w:rsidRDefault="00C95A6D">
      <w:pPr>
        <w:pStyle w:val="Teksttreci20"/>
        <w:numPr>
          <w:ilvl w:val="0"/>
          <w:numId w:val="18"/>
        </w:numPr>
        <w:shd w:val="clear" w:color="auto" w:fill="auto"/>
        <w:tabs>
          <w:tab w:val="left" w:pos="848"/>
        </w:tabs>
        <w:spacing w:before="0" w:after="0" w:line="278" w:lineRule="exact"/>
        <w:ind w:left="900" w:hanging="900"/>
        <w:jc w:val="both"/>
      </w:pPr>
      <w:r>
        <w:t>Należy przestrzegać ograniczeń dotyczących ruchu budowlanego, podanych w punkcie</w:t>
      </w:r>
    </w:p>
    <w:p w:rsidR="003162D0" w:rsidRDefault="00DE2818">
      <w:pPr>
        <w:pStyle w:val="Teksttreci20"/>
        <w:numPr>
          <w:ilvl w:val="0"/>
          <w:numId w:val="19"/>
        </w:numPr>
        <w:shd w:val="clear" w:color="auto" w:fill="auto"/>
        <w:tabs>
          <w:tab w:val="left" w:pos="1400"/>
          <w:tab w:val="left" w:pos="1764"/>
        </w:tabs>
        <w:spacing w:before="0" w:after="60" w:line="278" w:lineRule="exact"/>
        <w:ind w:left="900" w:firstLine="0"/>
        <w:jc w:val="left"/>
      </w:pPr>
      <w:r>
        <w:t>SSTWIORB</w:t>
      </w:r>
      <w:r w:rsidR="00C95A6D">
        <w:t xml:space="preserve"> D-02.01.01. „Roboty ziemne. Wykonanie wykopów" i w punkcie 5.16 </w:t>
      </w:r>
      <w:r>
        <w:t>SSTWIORB</w:t>
      </w:r>
      <w:r w:rsidR="00C95A6D">
        <w:t xml:space="preserve"> D-02.03.01. „Roboty ziemne. Wykonywanie nasypów".</w:t>
      </w:r>
    </w:p>
    <w:p w:rsidR="003162D0" w:rsidRDefault="00C95A6D">
      <w:pPr>
        <w:pStyle w:val="Teksttreci20"/>
        <w:numPr>
          <w:ilvl w:val="0"/>
          <w:numId w:val="18"/>
        </w:numPr>
        <w:shd w:val="clear" w:color="auto" w:fill="auto"/>
        <w:tabs>
          <w:tab w:val="left" w:pos="848"/>
        </w:tabs>
        <w:spacing w:before="0" w:after="56" w:line="278" w:lineRule="exact"/>
        <w:ind w:left="900" w:right="540" w:hanging="900"/>
        <w:jc w:val="both"/>
      </w:pPr>
      <w:r>
        <w:t>Zwiększenie odległości transportu ponad odległości zatwierdzone nie może być podstawą roszczeń Wykonawcy, dotyczących dodatkowej zapłaty za transport.</w:t>
      </w:r>
    </w:p>
    <w:p w:rsidR="003162D0" w:rsidRDefault="00C95A6D">
      <w:pPr>
        <w:pStyle w:val="Teksttreci20"/>
        <w:numPr>
          <w:ilvl w:val="0"/>
          <w:numId w:val="18"/>
        </w:numPr>
        <w:shd w:val="clear" w:color="auto" w:fill="auto"/>
        <w:tabs>
          <w:tab w:val="left" w:pos="848"/>
        </w:tabs>
        <w:spacing w:before="0" w:after="135" w:line="283" w:lineRule="exact"/>
        <w:ind w:left="900" w:right="540" w:hanging="900"/>
        <w:jc w:val="both"/>
      </w:pPr>
      <w:r>
        <w:t>Materiały sypkie należy przewozić w sposób eliminujący możliwość wysypywania, pylenia oraz innego zanieczyszczenia środowiska.</w:t>
      </w:r>
    </w:p>
    <w:p w:rsidR="003162D0" w:rsidRDefault="00C95A6D">
      <w:pPr>
        <w:pStyle w:val="Nagwek10"/>
        <w:keepNext/>
        <w:keepLines/>
        <w:numPr>
          <w:ilvl w:val="0"/>
          <w:numId w:val="20"/>
        </w:numPr>
        <w:shd w:val="clear" w:color="auto" w:fill="auto"/>
        <w:tabs>
          <w:tab w:val="left" w:pos="848"/>
        </w:tabs>
        <w:spacing w:after="92" w:line="190" w:lineRule="exact"/>
        <w:ind w:left="900" w:hanging="900"/>
      </w:pPr>
      <w:bookmarkStart w:id="36" w:name="bookmark37"/>
      <w:bookmarkStart w:id="37" w:name="bookmark38"/>
      <w:r>
        <w:t>Transport i składowanie geosyntetyków</w:t>
      </w:r>
      <w:bookmarkEnd w:id="36"/>
      <w:bookmarkEnd w:id="37"/>
    </w:p>
    <w:p w:rsidR="003162D0" w:rsidRDefault="00C95A6D">
      <w:pPr>
        <w:pStyle w:val="Teksttreci20"/>
        <w:numPr>
          <w:ilvl w:val="0"/>
          <w:numId w:val="21"/>
        </w:numPr>
        <w:shd w:val="clear" w:color="auto" w:fill="auto"/>
        <w:tabs>
          <w:tab w:val="left" w:pos="848"/>
        </w:tabs>
        <w:spacing w:before="0" w:after="60" w:line="278" w:lineRule="exact"/>
        <w:ind w:left="900" w:right="540" w:hanging="900"/>
        <w:jc w:val="both"/>
      </w:pPr>
      <w:r>
        <w:t>Wykonawca powinien zadbać, aby transport, przenoszenie i przechowywanie geosyntetyków były wykonywane w sposób oraz w warunkach nie powodujących mechanicznych lub chemicznych uszkodzeń.</w:t>
      </w:r>
    </w:p>
    <w:p w:rsidR="003162D0" w:rsidRDefault="00C95A6D">
      <w:pPr>
        <w:pStyle w:val="Teksttreci20"/>
        <w:numPr>
          <w:ilvl w:val="0"/>
          <w:numId w:val="21"/>
        </w:numPr>
        <w:shd w:val="clear" w:color="auto" w:fill="auto"/>
        <w:tabs>
          <w:tab w:val="left" w:pos="848"/>
        </w:tabs>
        <w:spacing w:before="0" w:after="551" w:line="278" w:lineRule="exact"/>
        <w:ind w:left="900" w:right="540" w:hanging="900"/>
        <w:jc w:val="both"/>
      </w:pPr>
      <w:r>
        <w:t xml:space="preserve">Jeżeli w </w:t>
      </w:r>
      <w:r w:rsidR="00DE2818">
        <w:t>SSTWIORB</w:t>
      </w:r>
      <w:r>
        <w:t xml:space="preserve">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w:t>
      </w:r>
    </w:p>
    <w:p w:rsidR="003162D0" w:rsidRDefault="00C95A6D">
      <w:pPr>
        <w:pStyle w:val="Nagwek10"/>
        <w:keepNext/>
        <w:keepLines/>
        <w:numPr>
          <w:ilvl w:val="0"/>
          <w:numId w:val="22"/>
        </w:numPr>
        <w:shd w:val="clear" w:color="auto" w:fill="auto"/>
        <w:tabs>
          <w:tab w:val="left" w:pos="848"/>
        </w:tabs>
        <w:spacing w:after="158" w:line="190" w:lineRule="exact"/>
        <w:ind w:left="900" w:hanging="900"/>
      </w:pPr>
      <w:bookmarkStart w:id="38" w:name="bookmark39"/>
      <w:bookmarkStart w:id="39" w:name="bookmark40"/>
      <w:r>
        <w:t>WYKONANIE ROBÓT</w:t>
      </w:r>
      <w:bookmarkEnd w:id="38"/>
      <w:bookmarkEnd w:id="39"/>
    </w:p>
    <w:p w:rsidR="003162D0" w:rsidRDefault="00C95A6D">
      <w:pPr>
        <w:pStyle w:val="Nagwek10"/>
        <w:keepNext/>
        <w:keepLines/>
        <w:numPr>
          <w:ilvl w:val="1"/>
          <w:numId w:val="22"/>
        </w:numPr>
        <w:shd w:val="clear" w:color="auto" w:fill="auto"/>
        <w:tabs>
          <w:tab w:val="left" w:pos="848"/>
        </w:tabs>
        <w:spacing w:after="92" w:line="190" w:lineRule="exact"/>
        <w:ind w:left="900" w:hanging="900"/>
      </w:pPr>
      <w:bookmarkStart w:id="40" w:name="bookmark41"/>
      <w:bookmarkStart w:id="41" w:name="bookmark42"/>
      <w:r>
        <w:t>Ogólne zasady dotyczące wykonania robót</w:t>
      </w:r>
      <w:bookmarkEnd w:id="40"/>
      <w:bookmarkEnd w:id="41"/>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Ogólne zasady prowadzenia robót podano w </w:t>
      </w:r>
      <w:r w:rsidR="00DE2818">
        <w:t>SSTWIORB</w:t>
      </w:r>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Przed przystąpieniem do wykonywania robót ziemnych należy zakończyć wszelkie roboty przygotowawcze. Zakres robót przygotowawczych i zasady ich wykonania określono w </w:t>
      </w:r>
      <w:r w:rsidR="00DE2818">
        <w:t>SSTWIORB</w:t>
      </w:r>
      <w:r>
        <w:t xml:space="preserve"> „Roboty Przygotowawcze". Przed rozpoczęciem robót ziemnych Wykonawca dokona obmiaru terenu po zdjęciu warstwy humusu.</w:t>
      </w:r>
    </w:p>
    <w:p w:rsidR="003162D0" w:rsidRDefault="00C95A6D">
      <w:pPr>
        <w:pStyle w:val="Teksttreci20"/>
        <w:numPr>
          <w:ilvl w:val="2"/>
          <w:numId w:val="22"/>
        </w:numPr>
        <w:shd w:val="clear" w:color="auto" w:fill="auto"/>
        <w:tabs>
          <w:tab w:val="left" w:pos="848"/>
        </w:tabs>
        <w:spacing w:before="0" w:after="0" w:line="278" w:lineRule="exact"/>
        <w:ind w:left="900" w:right="540" w:hanging="900"/>
        <w:jc w:val="both"/>
      </w:pPr>
      <w:r>
        <w:t xml:space="preserve">Roboty ziemne powinny być wykonane zgodnie z Dokumentacją Projektową, zapisami Kontraktu, zapisami </w:t>
      </w:r>
      <w:r w:rsidR="00DE2818">
        <w:t>SSTWIORB</w:t>
      </w:r>
      <w:r>
        <w:t xml:space="preserve"> D-02.01.01. "Roboty ziemne. Wykonanie wykopów" i </w:t>
      </w:r>
      <w:r w:rsidR="00DE2818">
        <w:t>SSTWIORB</w:t>
      </w:r>
      <w:r>
        <w:t xml:space="preserve"> D-02.03.01 "Roboty ziemne. Wykonanie nasypów" oraz poleceniami Inżyniera/Inspektora nadzoru.</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Przed rozpoczęciem robót ziemnych należy ocenić wpływ warunków atmosferycznych na roboty. Podczas opadów, zależnie od ich intensywności, należy rozważyć wstrzymanie robót ziemnych, prowadzonych w gruntach lub materiałach wrażliwych na działanie wody.</w:t>
      </w:r>
    </w:p>
    <w:p w:rsidR="003162D0" w:rsidRDefault="00C95A6D">
      <w:pPr>
        <w:pStyle w:val="Teksttreci20"/>
        <w:numPr>
          <w:ilvl w:val="2"/>
          <w:numId w:val="22"/>
        </w:numPr>
        <w:shd w:val="clear" w:color="auto" w:fill="auto"/>
        <w:tabs>
          <w:tab w:val="left" w:pos="850"/>
        </w:tabs>
        <w:spacing w:before="0" w:after="56" w:line="278" w:lineRule="exact"/>
        <w:ind w:left="900" w:right="540" w:hanging="900"/>
        <w:jc w:val="both"/>
      </w:pPr>
      <w: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rsidR="003162D0" w:rsidRDefault="00C95A6D">
      <w:pPr>
        <w:pStyle w:val="Teksttreci20"/>
        <w:numPr>
          <w:ilvl w:val="2"/>
          <w:numId w:val="22"/>
        </w:numPr>
        <w:shd w:val="clear" w:color="auto" w:fill="auto"/>
        <w:tabs>
          <w:tab w:val="left" w:pos="850"/>
        </w:tabs>
        <w:spacing w:before="0" w:after="64" w:line="283" w:lineRule="exact"/>
        <w:ind w:left="900" w:right="540" w:hanging="900"/>
        <w:jc w:val="both"/>
      </w:pPr>
      <w:r>
        <w:t>Obciążanie nasypów oraz skarp wykopów obciążeniami większymi niż określone w Dokumentacji Projektowej jest niedopuszczalne.</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 xml:space="preserve">Wykonawca musi prowadzić roboty ziemne z uwzględnieniem wymagań, wynikających z przepisów obowiązujących w zakresie ochrony środowiska. Podstawowe czynniki, </w:t>
      </w:r>
      <w:r>
        <w:lastRenderedPageBreak/>
        <w:t>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p>
    <w:p w:rsidR="003162D0" w:rsidRDefault="00C95A6D">
      <w:pPr>
        <w:pStyle w:val="Nagwek10"/>
        <w:keepNext/>
        <w:keepLines/>
        <w:numPr>
          <w:ilvl w:val="1"/>
          <w:numId w:val="22"/>
        </w:numPr>
        <w:shd w:val="clear" w:color="auto" w:fill="auto"/>
        <w:tabs>
          <w:tab w:val="left" w:pos="850"/>
        </w:tabs>
        <w:spacing w:after="77" w:line="190" w:lineRule="exact"/>
        <w:ind w:left="900" w:hanging="900"/>
      </w:pPr>
      <w:bookmarkStart w:id="42" w:name="bookmark43"/>
      <w:bookmarkStart w:id="43" w:name="bookmark44"/>
      <w:r>
        <w:t>Projekt geotechniczny</w:t>
      </w:r>
      <w:bookmarkEnd w:id="42"/>
      <w:bookmarkEnd w:id="43"/>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Wszystkie wątpliwe lub nierozwiązane kwestie związane z projektowaniem geotechnicznym powinny być jednoznacznie określone przed rozpoczęciem robót ziemnych, a odpowiedzialność za ich rozwiązanie ponosi Wykonawca.</w:t>
      </w:r>
    </w:p>
    <w:p w:rsidR="003162D0" w:rsidRDefault="00C95A6D">
      <w:pPr>
        <w:pStyle w:val="Nagwek10"/>
        <w:keepNext/>
        <w:keepLines/>
        <w:shd w:val="clear" w:color="auto" w:fill="auto"/>
        <w:spacing w:after="92" w:line="190" w:lineRule="exact"/>
        <w:ind w:left="900" w:hanging="900"/>
      </w:pPr>
      <w:bookmarkStart w:id="44" w:name="bookmark45"/>
      <w:bookmarkStart w:id="45" w:name="bookmark46"/>
      <w:r>
        <w:t>5.3. Projekt robót ziemnych</w:t>
      </w:r>
      <w:bookmarkEnd w:id="44"/>
      <w:bookmarkEnd w:id="45"/>
    </w:p>
    <w:p w:rsidR="003162D0" w:rsidRDefault="00C95A6D">
      <w:pPr>
        <w:pStyle w:val="Teksttreci20"/>
        <w:numPr>
          <w:ilvl w:val="0"/>
          <w:numId w:val="23"/>
        </w:numPr>
        <w:shd w:val="clear" w:color="auto" w:fill="auto"/>
        <w:tabs>
          <w:tab w:val="left" w:pos="850"/>
        </w:tabs>
        <w:spacing w:before="0" w:after="60" w:line="278" w:lineRule="exact"/>
        <w:ind w:left="900" w:right="540" w:hanging="900"/>
        <w:jc w:val="both"/>
      </w:pPr>
      <w:r>
        <w:t>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w:t>
      </w:r>
    </w:p>
    <w:p w:rsidR="003162D0" w:rsidRDefault="00C95A6D">
      <w:pPr>
        <w:pStyle w:val="Teksttreci20"/>
        <w:numPr>
          <w:ilvl w:val="0"/>
          <w:numId w:val="23"/>
        </w:numPr>
        <w:shd w:val="clear" w:color="auto" w:fill="auto"/>
        <w:tabs>
          <w:tab w:val="left" w:pos="850"/>
        </w:tabs>
        <w:spacing w:before="0" w:after="0" w:line="278" w:lineRule="exact"/>
        <w:ind w:left="900" w:right="540" w:hanging="900"/>
        <w:jc w:val="both"/>
      </w:pPr>
      <w:r>
        <w:t>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w:t>
      </w:r>
    </w:p>
    <w:p w:rsidR="003162D0" w:rsidRDefault="00C95A6D">
      <w:pPr>
        <w:pStyle w:val="Teksttreci20"/>
        <w:shd w:val="clear" w:color="auto" w:fill="auto"/>
        <w:spacing w:before="0" w:after="56" w:line="274" w:lineRule="exact"/>
        <w:ind w:left="900" w:right="540" w:firstLine="0"/>
        <w:jc w:val="left"/>
      </w:pPr>
      <w:r>
        <w:t>na środowisko. Projekt robót ziemnych może zawierać dodatkowo inne elementy, w tym ocenę ryzyka związanego z robotami ziemnymi.</w:t>
      </w:r>
    </w:p>
    <w:p w:rsidR="003162D0" w:rsidRDefault="00C95A6D">
      <w:pPr>
        <w:pStyle w:val="Teksttreci20"/>
        <w:numPr>
          <w:ilvl w:val="0"/>
          <w:numId w:val="23"/>
        </w:numPr>
        <w:shd w:val="clear" w:color="auto" w:fill="auto"/>
        <w:tabs>
          <w:tab w:val="left" w:pos="846"/>
        </w:tabs>
        <w:spacing w:before="0" w:after="131" w:line="278" w:lineRule="exact"/>
        <w:ind w:left="900" w:right="540" w:hanging="900"/>
        <w:jc w:val="both"/>
      </w:pPr>
      <w:r>
        <w:t>Projekt robót ziemnych przedstawi Wykonawca. Forma i zakres projektu robót ziemnych zostaną ustalone miedzy Wykonawcą i Inżynierem/Inspektorem nadzoru. Projekt robót ziemnych podlega zatwierdzeniu przez Inżyniera/Inspektora nadzoru.</w:t>
      </w:r>
    </w:p>
    <w:p w:rsidR="003162D0" w:rsidRDefault="00C95A6D">
      <w:pPr>
        <w:pStyle w:val="Nagwek10"/>
        <w:keepNext/>
        <w:keepLines/>
        <w:numPr>
          <w:ilvl w:val="0"/>
          <w:numId w:val="24"/>
        </w:numPr>
        <w:shd w:val="clear" w:color="auto" w:fill="auto"/>
        <w:tabs>
          <w:tab w:val="left" w:pos="846"/>
        </w:tabs>
        <w:spacing w:after="89" w:line="190" w:lineRule="exact"/>
        <w:ind w:left="900" w:hanging="900"/>
      </w:pPr>
      <w:bookmarkStart w:id="46" w:name="bookmark47"/>
      <w:bookmarkStart w:id="47" w:name="bookmark48"/>
      <w:r>
        <w:t>Zasady wykorzystania gruntów i materiałów do budowy nasypów</w:t>
      </w:r>
      <w:bookmarkEnd w:id="46"/>
      <w:bookmarkEnd w:id="47"/>
    </w:p>
    <w:p w:rsidR="003162D0" w:rsidRDefault="00C95A6D">
      <w:pPr>
        <w:pStyle w:val="Teksttreci20"/>
        <w:numPr>
          <w:ilvl w:val="0"/>
          <w:numId w:val="25"/>
        </w:numPr>
        <w:shd w:val="clear" w:color="auto" w:fill="auto"/>
        <w:tabs>
          <w:tab w:val="left" w:pos="846"/>
        </w:tabs>
        <w:spacing w:before="0" w:after="64" w:line="283" w:lineRule="exact"/>
        <w:ind w:left="900" w:right="540" w:hanging="900"/>
        <w:jc w:val="both"/>
      </w:pPr>
      <w:r>
        <w:t>Grunty uzyskane podczas wykonania wykopów powinny być przez Wykonawcę wykorzystane w maksymalnym stopniu do budowy nasypów. Zakres wykorzystania gruntów z wykopów Wykonawca przedstawi w Projekcie robót ziemnych.</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Grunty przydatne do budowy nasypów mogą być wywiezione poza teren budowy, za zezwoleniem lub na polecenie Inżyniera/Inspektora nadzoru, tylko wówczas, gdy stanowią nadmiar objętości robót ziemnych i nie zostaną zagospodarowane na placu budowy.</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Jeżeli grunty przydatne, uzyskane podczas wykonania wykopów, nie będąc nadmiarem objętości robót ziemnych, zostały za zgodą Inżyniera/Inspektora nadzoru wywiezione przez Wykonawcę poza teren budowy z przeznaczeniem innym niż budowa nasypów </w:t>
      </w:r>
      <w:r>
        <w:lastRenderedPageBreak/>
        <w:t>lub wykonanie prac objętych Kontraktem, Wykonawca jest zobowiązany do dostarczenia na własny koszt równoważnej objętości gruntów przydatnych ze źródeł własnych, zaakceptowanych przez Inżyniera/Inspektora nadzoru.</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r w:rsidR="00DE2818">
        <w:t>SSTWIORB</w:t>
      </w:r>
      <w:r>
        <w:t xml:space="preserve"> D-02.03.01. „Roboty ziemne. Wykonanie nasypów."</w:t>
      </w:r>
    </w:p>
    <w:p w:rsidR="003162D0" w:rsidRDefault="00C95A6D">
      <w:pPr>
        <w:pStyle w:val="Teksttreci20"/>
        <w:numPr>
          <w:ilvl w:val="0"/>
          <w:numId w:val="25"/>
        </w:numPr>
        <w:shd w:val="clear" w:color="auto" w:fill="auto"/>
        <w:tabs>
          <w:tab w:val="left" w:pos="846"/>
        </w:tabs>
        <w:spacing w:before="0" w:after="131" w:line="278" w:lineRule="exact"/>
        <w:ind w:left="900" w:right="540" w:hanging="900"/>
        <w:jc w:val="both"/>
      </w:pPr>
      <w: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rsidR="003162D0" w:rsidRDefault="00C95A6D">
      <w:pPr>
        <w:pStyle w:val="Nagwek10"/>
        <w:keepNext/>
        <w:keepLines/>
        <w:numPr>
          <w:ilvl w:val="1"/>
          <w:numId w:val="25"/>
        </w:numPr>
        <w:shd w:val="clear" w:color="auto" w:fill="auto"/>
        <w:tabs>
          <w:tab w:val="left" w:pos="846"/>
        </w:tabs>
        <w:spacing w:after="92" w:line="190" w:lineRule="exact"/>
        <w:ind w:left="900" w:hanging="900"/>
      </w:pPr>
      <w:bookmarkStart w:id="48" w:name="bookmark49"/>
      <w:bookmarkStart w:id="49" w:name="bookmark50"/>
      <w:r>
        <w:t>Zasady składowania gruntów i materiałów do budowy nasypów</w:t>
      </w:r>
      <w:bookmarkEnd w:id="48"/>
      <w:bookmarkEnd w:id="49"/>
    </w:p>
    <w:p w:rsidR="003162D0" w:rsidRDefault="00C95A6D">
      <w:pPr>
        <w:pStyle w:val="Teksttreci20"/>
        <w:numPr>
          <w:ilvl w:val="2"/>
          <w:numId w:val="25"/>
        </w:numPr>
        <w:shd w:val="clear" w:color="auto" w:fill="auto"/>
        <w:tabs>
          <w:tab w:val="left" w:pos="846"/>
        </w:tabs>
        <w:spacing w:before="0" w:after="56" w:line="278" w:lineRule="exact"/>
        <w:ind w:left="900" w:right="540" w:hanging="900"/>
        <w:jc w:val="both"/>
      </w:pPr>
      <w:r>
        <w:t>Wykonawca powinien we własnym zakresie przygotować i zapewnić oddzielne składowanie gruntów i materiałów przydatnych oraz gruntów i materiałów przydatnych po ulepszeniu przewidzianych do wykorzystania.</w:t>
      </w:r>
    </w:p>
    <w:p w:rsidR="003162D0" w:rsidRDefault="00C95A6D">
      <w:pPr>
        <w:pStyle w:val="Teksttreci20"/>
        <w:numPr>
          <w:ilvl w:val="2"/>
          <w:numId w:val="25"/>
        </w:numPr>
        <w:shd w:val="clear" w:color="auto" w:fill="auto"/>
        <w:tabs>
          <w:tab w:val="left" w:pos="846"/>
        </w:tabs>
        <w:spacing w:before="0" w:after="64" w:line="283" w:lineRule="exact"/>
        <w:ind w:left="900" w:right="540" w:hanging="900"/>
        <w:jc w:val="both"/>
      </w:pPr>
      <w:r>
        <w:t>Składowanie gruntów i materiałów przez Wykonawcę nie może powodować zagrożenia stateczności wykopów i nasypów.</w:t>
      </w:r>
    </w:p>
    <w:p w:rsidR="003162D0" w:rsidRDefault="00C95A6D">
      <w:pPr>
        <w:pStyle w:val="Teksttreci20"/>
        <w:numPr>
          <w:ilvl w:val="2"/>
          <w:numId w:val="25"/>
        </w:numPr>
        <w:shd w:val="clear" w:color="auto" w:fill="auto"/>
        <w:tabs>
          <w:tab w:val="left" w:pos="846"/>
        </w:tabs>
        <w:spacing w:before="0" w:after="0" w:line="278" w:lineRule="exact"/>
        <w:ind w:left="900" w:right="540" w:hanging="900"/>
        <w:jc w:val="both"/>
      </w:pPr>
      <w:r>
        <w:t>Jeżeli Wykonawca tymczasowo składuje grunt lub materiał przydatny, jest zobowiązany chronić je przed negatywnym wpływem czynników atmosferycznych w celu uniknięcia ich degradacji.</w:t>
      </w:r>
    </w:p>
    <w:p w:rsidR="003162D0" w:rsidRDefault="00C95A6D">
      <w:pPr>
        <w:pStyle w:val="Nagwek10"/>
        <w:keepNext/>
        <w:keepLines/>
        <w:numPr>
          <w:ilvl w:val="1"/>
          <w:numId w:val="25"/>
        </w:numPr>
        <w:shd w:val="clear" w:color="auto" w:fill="auto"/>
        <w:tabs>
          <w:tab w:val="left" w:pos="850"/>
        </w:tabs>
        <w:spacing w:after="77" w:line="190" w:lineRule="exact"/>
        <w:ind w:left="900" w:hanging="900"/>
      </w:pPr>
      <w:bookmarkStart w:id="50" w:name="bookmark51"/>
      <w:bookmarkStart w:id="51" w:name="bookmark52"/>
      <w:r>
        <w:t>Dokładność wykonania wykopów i nasypów</w:t>
      </w:r>
      <w:bookmarkEnd w:id="50"/>
      <w:bookmarkEnd w:id="51"/>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Odchylenie osi korpusu ziemnego, w wykopie lub nasypie, od osi projektowanej oraz różnica w stosunku do projektowanych rzędnych robót ziemnych nie może przekraczać wymagań określonych w tablicy 6.1</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Szerokość górnej powierzchni korpusu nie może różnić się od szerokości projektowanej o więcej niż określono to w tablicy 6.1, a krawędzie korony drogi nie powinny mieć wyraźnych załamań w planie.</w:t>
      </w:r>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Maksymalne nierówności na powierzchni skarp nie powinny przekraczać + 10 cm przy pomiarze łatą 3-metrową, albo powinny być spełnione inne wymagania dotyczące nierówności, wynikające ze sposobu umocnienia powierzchni skarpy.</w:t>
      </w:r>
    </w:p>
    <w:p w:rsidR="003162D0" w:rsidRDefault="00C95A6D">
      <w:pPr>
        <w:pStyle w:val="Teksttreci20"/>
        <w:numPr>
          <w:ilvl w:val="2"/>
          <w:numId w:val="25"/>
        </w:numPr>
        <w:shd w:val="clear" w:color="auto" w:fill="auto"/>
        <w:tabs>
          <w:tab w:val="left" w:pos="850"/>
        </w:tabs>
        <w:spacing w:before="0" w:after="0" w:line="274" w:lineRule="exact"/>
        <w:ind w:left="900" w:right="540" w:hanging="900"/>
        <w:jc w:val="both"/>
      </w:pPr>
      <w:r>
        <w:t>W gruntach skalistych wymagania, dotyczące równości powierzchni dna wykopu oraz pochylenia i równości skarp, mogą różnić się od podanych w punktach 5.6.1.,</w:t>
      </w:r>
    </w:p>
    <w:p w:rsidR="003162D0" w:rsidRDefault="00C95A6D">
      <w:pPr>
        <w:pStyle w:val="Teksttreci20"/>
        <w:numPr>
          <w:ilvl w:val="0"/>
          <w:numId w:val="26"/>
        </w:numPr>
        <w:shd w:val="clear" w:color="auto" w:fill="auto"/>
        <w:tabs>
          <w:tab w:val="left" w:pos="1592"/>
          <w:tab w:val="left" w:pos="1745"/>
        </w:tabs>
        <w:spacing w:before="0" w:after="127" w:line="274" w:lineRule="exact"/>
        <w:ind w:left="900" w:firstLine="0"/>
        <w:jc w:val="both"/>
      </w:pPr>
      <w:r>
        <w:t>i 5.6.3. i mogą być określone indywidualnie.</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2" w:name="bookmark53"/>
      <w:bookmarkStart w:id="53" w:name="bookmark54"/>
      <w:r>
        <w:t>Odwodnienie pasa robót ziemnych</w:t>
      </w:r>
      <w:bookmarkEnd w:id="52"/>
      <w:bookmarkEnd w:id="53"/>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w:t>
      </w:r>
      <w:r>
        <w:lastRenderedPageBreak/>
        <w:t>Inżyniera/Inspektora nadzoru.</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Wykonawca ma obowiązek takiego wykonywania wykopów i nasypów, aby powierzchni gruntu, skały oraz innych materiałów nadawać w całym okresie trwania robót spadki, zapewniające prawidłowe odwodnienie.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Odprowadzenie wód do istniejących zbiorników naturalnych i urządzeń odwadniających musi być poprzedzone uzgodnieniem z odpowiednimi instytucjami i uwzględnione w projekcie odwodnienia placu budowy.</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Szczegółowe wymagania w zakresie odwodnienia robót ziemnych podczas wykonywania wykopów i nasypów określono w </w:t>
      </w:r>
      <w:r w:rsidR="00DE2818">
        <w:t>SSTWIORB</w:t>
      </w:r>
      <w:r>
        <w:t xml:space="preserve"> D-02.01.01. „Roboty ziemne. Wykonanie wykopów", punkt 5.5 i w </w:t>
      </w:r>
      <w:r w:rsidR="00DE2818">
        <w:t>SSTWIORB</w:t>
      </w:r>
      <w:r>
        <w:t xml:space="preserve"> D-02.03.01 „Roboty ziemne. Wykonanie nasypów", punkt 5.</w:t>
      </w:r>
    </w:p>
    <w:p w:rsidR="003162D0" w:rsidRDefault="00C95A6D">
      <w:pPr>
        <w:pStyle w:val="Nagwek10"/>
        <w:keepNext/>
        <w:keepLines/>
        <w:numPr>
          <w:ilvl w:val="1"/>
          <w:numId w:val="25"/>
        </w:numPr>
        <w:shd w:val="clear" w:color="auto" w:fill="auto"/>
        <w:tabs>
          <w:tab w:val="left" w:pos="850"/>
        </w:tabs>
        <w:spacing w:line="190" w:lineRule="exact"/>
        <w:ind w:left="900" w:hanging="900"/>
      </w:pPr>
      <w:bookmarkStart w:id="54" w:name="bookmark55"/>
      <w:bookmarkStart w:id="55" w:name="bookmark56"/>
      <w:r>
        <w:t>Rowy</w:t>
      </w:r>
      <w:bookmarkEnd w:id="54"/>
      <w:bookmarkEnd w:id="55"/>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 xml:space="preserve">Rowy boczne i rowy stokowe powinny być wykonane zgodnie z Dokumentacją Projektową i </w:t>
      </w:r>
      <w:r w:rsidR="00DE2818">
        <w:t>SSTWIORB</w:t>
      </w:r>
      <w:r>
        <w:t>.</w:t>
      </w:r>
    </w:p>
    <w:p w:rsidR="003162D0" w:rsidRDefault="00C95A6D">
      <w:pPr>
        <w:pStyle w:val="Teksttreci20"/>
        <w:numPr>
          <w:ilvl w:val="2"/>
          <w:numId w:val="25"/>
        </w:numPr>
        <w:shd w:val="clear" w:color="auto" w:fill="auto"/>
        <w:tabs>
          <w:tab w:val="left" w:pos="850"/>
        </w:tabs>
        <w:spacing w:before="0" w:after="60" w:line="274" w:lineRule="exact"/>
        <w:ind w:left="900" w:right="540" w:hanging="900"/>
        <w:jc w:val="both"/>
      </w:pPr>
      <w:r>
        <w:t>Szerokość dna i głębokość rowu nie mogą różnić się od wymiarów projektowanych o więcej niż + 5 cm.</w:t>
      </w:r>
    </w:p>
    <w:p w:rsidR="003162D0" w:rsidRDefault="00C95A6D">
      <w:pPr>
        <w:pStyle w:val="Teksttreci20"/>
        <w:numPr>
          <w:ilvl w:val="2"/>
          <w:numId w:val="25"/>
        </w:numPr>
        <w:shd w:val="clear" w:color="auto" w:fill="auto"/>
        <w:tabs>
          <w:tab w:val="left" w:pos="850"/>
        </w:tabs>
        <w:spacing w:before="0" w:after="119" w:line="274" w:lineRule="exact"/>
        <w:ind w:left="900" w:right="540" w:hanging="900"/>
        <w:jc w:val="both"/>
      </w:pPr>
      <w:r>
        <w:t>Pochylenie podłużne dna rowu nie powinno różnić się od projektowanego o więcej niż 0,05%.</w:t>
      </w:r>
    </w:p>
    <w:p w:rsidR="003162D0" w:rsidRDefault="00C95A6D">
      <w:pPr>
        <w:pStyle w:val="Teksttreci20"/>
        <w:numPr>
          <w:ilvl w:val="2"/>
          <w:numId w:val="25"/>
        </w:numPr>
        <w:shd w:val="clear" w:color="auto" w:fill="auto"/>
        <w:tabs>
          <w:tab w:val="left" w:pos="850"/>
        </w:tabs>
        <w:spacing w:before="0" w:after="90" w:line="200" w:lineRule="exact"/>
        <w:ind w:left="900" w:hanging="900"/>
        <w:jc w:val="both"/>
      </w:pPr>
      <w:r>
        <w:t>Dokładność wykonania skarp rowów powinna być zgodna z określoną w punkcie 5.6.</w:t>
      </w:r>
    </w:p>
    <w:p w:rsidR="003162D0" w:rsidRDefault="00C95A6D">
      <w:pPr>
        <w:pStyle w:val="Teksttreci20"/>
        <w:numPr>
          <w:ilvl w:val="2"/>
          <w:numId w:val="25"/>
        </w:numPr>
        <w:shd w:val="clear" w:color="auto" w:fill="auto"/>
        <w:tabs>
          <w:tab w:val="left" w:pos="850"/>
        </w:tabs>
        <w:spacing w:before="0" w:after="131" w:line="278" w:lineRule="exact"/>
        <w:ind w:left="900" w:right="540" w:hanging="900"/>
        <w:jc w:val="both"/>
      </w:pPr>
      <w:r>
        <w:t>Wykonawca jest zobowiązany utrzymywać drożność rowów w czasie realizacji inwestycji w zakresie wynikającym z wpływu robót na funkcjonowanie istniejącego układu odwodnienia.</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6" w:name="bookmark57"/>
      <w:bookmarkStart w:id="57" w:name="bookmark58"/>
      <w:r>
        <w:t>Układanie geosyntetyków</w:t>
      </w:r>
      <w:bookmarkEnd w:id="56"/>
      <w:bookmarkEnd w:id="57"/>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Geosyntetyki należy układać zgodnie z zasadami określonymi w Dokumentacji Projektowej i </w:t>
      </w:r>
      <w:r w:rsidR="00DE2818">
        <w:t>SSTWIORB</w:t>
      </w:r>
      <w:r>
        <w:t>. Jakość użytych geosyntetyków musi być potwierdzona Deklaracją Właściwości Użytkowych oraz innymi dokumentami, określającymi dodatkowe właściwości geosyntetyku, o ile jest to wymagane.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geosyntetyków, pełniących funkcję warstwy odcinającej albo zbrojenia w podstawie nasypu należy układać łącząc je na zakład, z ewentualnym kotwieniem do podłoża, zgodnie z zasadami określonymi w </w:t>
      </w:r>
      <w:r w:rsidR="00DE2818">
        <w:t>SSTWIORB</w:t>
      </w:r>
      <w:r>
        <w:t xml:space="preserve">. Jeżeli brak takiej informacji, wówczas Wykonawca zaproponuje do akceptacji przez Inżyniera/Inspektora nadzoru sposób połączenia pasm geosyntetyku. Wielkość zakładu pasm geosyntetyku, układanych na stabilnym podłożu nie powinna być mniejsza niż 30 cm. W przypadku </w:t>
      </w:r>
      <w:r>
        <w:lastRenderedPageBreak/>
        <w:t>obniżonej nośności warstwy, na której jest układany geosyntetyk, wielkość zakładu powinna być odpowiednio zwiększona, aby w całym okresie wykonania i eksploatacji budowli ziemnej została zachowana ciągłość warstwy geosyntetyku.</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geosyntetyków, pełniących funkcję zbrojenia skarp, należy układać zgodnie z zasadami określonymi w Dokumentacji Projektowej i </w:t>
      </w:r>
      <w:r w:rsidR="00DE2818">
        <w:t>SSTWIORB</w:t>
      </w:r>
      <w:r>
        <w:t>.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W przypadku uszkodzenia geosyntetyku, pełniącego funkcję warstwy odcinającej należy, w uzgodnieniu z Inżynierem/ Inspektorem nadzoru , przykryć uszkodzone miejsce pasem geosyntetyku na długości i szerokości większej o co najmniej 1 metr od obszaru uszkodzonego.</w:t>
      </w:r>
    </w:p>
    <w:p w:rsidR="003162D0" w:rsidRDefault="00C95A6D">
      <w:pPr>
        <w:pStyle w:val="Teksttreci20"/>
        <w:numPr>
          <w:ilvl w:val="2"/>
          <w:numId w:val="25"/>
        </w:numPr>
        <w:shd w:val="clear" w:color="auto" w:fill="auto"/>
        <w:spacing w:before="0" w:after="60" w:line="278" w:lineRule="exact"/>
        <w:ind w:left="900" w:right="540" w:hanging="900"/>
        <w:jc w:val="both"/>
      </w:pPr>
      <w:r>
        <w:t xml:space="preserve"> W przypadku uszkodzenia geosyntetyku pełniącego funkcję zbrojenia sposób postępowania należy ustalić w porozumieniu z Projektantem.</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w:t>
      </w:r>
    </w:p>
    <w:p w:rsidR="003162D0" w:rsidRDefault="00C95A6D">
      <w:pPr>
        <w:pStyle w:val="Nagwek10"/>
        <w:keepNext/>
        <w:keepLines/>
        <w:numPr>
          <w:ilvl w:val="1"/>
          <w:numId w:val="25"/>
        </w:numPr>
        <w:shd w:val="clear" w:color="auto" w:fill="auto"/>
        <w:tabs>
          <w:tab w:val="left" w:pos="848"/>
        </w:tabs>
        <w:spacing w:after="96" w:line="190" w:lineRule="exact"/>
        <w:ind w:left="900" w:hanging="900"/>
      </w:pPr>
      <w:bookmarkStart w:id="58" w:name="bookmark59"/>
      <w:bookmarkStart w:id="59" w:name="bookmark60"/>
      <w:r>
        <w:t>Powierzchnia podłoża gruntowego nawierzchni</w:t>
      </w:r>
      <w:bookmarkEnd w:id="58"/>
      <w:bookmarkEnd w:id="59"/>
    </w:p>
    <w:p w:rsidR="003162D0" w:rsidRDefault="00C95A6D">
      <w:pPr>
        <w:pStyle w:val="Teksttreci20"/>
        <w:numPr>
          <w:ilvl w:val="2"/>
          <w:numId w:val="25"/>
        </w:numPr>
        <w:shd w:val="clear" w:color="auto" w:fill="auto"/>
        <w:tabs>
          <w:tab w:val="left" w:pos="848"/>
        </w:tabs>
        <w:spacing w:before="0" w:after="0" w:line="274" w:lineRule="exact"/>
        <w:ind w:left="900" w:right="540" w:hanging="900"/>
        <w:jc w:val="both"/>
      </w:pPr>
      <w:r>
        <w:t xml:space="preserve">Szczegółowe wymagania dotyczące robót związanych z ostatecznym ukształtowaniem powierzchni podłoża gruntowego nawierzchni w wykopach i nasypach podano w </w:t>
      </w:r>
      <w:r w:rsidR="00DE2818">
        <w:t>SSTWIORB</w:t>
      </w:r>
      <w:r>
        <w:t xml:space="preserve"> D-02.01.01. „Roboty ziemne. Wykonanie wykopów", punkt 5 i w </w:t>
      </w:r>
      <w:r w:rsidR="00DE2818">
        <w:t>SSTWIORB</w:t>
      </w:r>
      <w:r>
        <w:t xml:space="preserve"> D-</w:t>
      </w:r>
    </w:p>
    <w:p w:rsidR="003162D0" w:rsidRDefault="00C95A6D">
      <w:pPr>
        <w:pStyle w:val="Teksttreci20"/>
        <w:numPr>
          <w:ilvl w:val="0"/>
          <w:numId w:val="27"/>
        </w:numPr>
        <w:shd w:val="clear" w:color="auto" w:fill="auto"/>
        <w:tabs>
          <w:tab w:val="left" w:pos="1750"/>
          <w:tab w:val="left" w:pos="1909"/>
        </w:tabs>
        <w:spacing w:before="0" w:after="60" w:line="274" w:lineRule="exact"/>
        <w:ind w:left="900" w:firstLine="0"/>
        <w:jc w:val="both"/>
      </w:pPr>
      <w:r>
        <w:t>„Roboty ziemne. Wykonanie nasypów", punkt 5.</w:t>
      </w:r>
    </w:p>
    <w:p w:rsidR="003162D0" w:rsidRDefault="00C95A6D">
      <w:pPr>
        <w:pStyle w:val="Teksttreci20"/>
        <w:numPr>
          <w:ilvl w:val="2"/>
          <w:numId w:val="25"/>
        </w:numPr>
        <w:shd w:val="clear" w:color="auto" w:fill="auto"/>
        <w:tabs>
          <w:tab w:val="left" w:pos="848"/>
        </w:tabs>
        <w:spacing w:before="0" w:after="56" w:line="274" w:lineRule="exact"/>
        <w:ind w:left="900" w:right="540" w:hanging="900"/>
        <w:jc w:val="both"/>
      </w:pPr>
      <w: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 xml:space="preserve">Jeżeli występuje warstwa ulepszonego podłoża z gruntu lub materiału antropogenicznego stabilizowanego spoiwem to należy ją wykonać zgodnie z zasadami, określonymi w odpowiednich </w:t>
      </w:r>
      <w:r w:rsidR="00DE2818">
        <w:t>SSTWIORB</w:t>
      </w:r>
      <w:r>
        <w:t>.</w:t>
      </w:r>
    </w:p>
    <w:p w:rsidR="003162D0" w:rsidRDefault="00C95A6D">
      <w:pPr>
        <w:pStyle w:val="Teksttreci20"/>
        <w:numPr>
          <w:ilvl w:val="2"/>
          <w:numId w:val="25"/>
        </w:numPr>
        <w:shd w:val="clear" w:color="auto" w:fill="auto"/>
        <w:tabs>
          <w:tab w:val="left" w:pos="848"/>
        </w:tabs>
        <w:spacing w:before="0" w:after="131" w:line="278" w:lineRule="exact"/>
        <w:ind w:left="900" w:right="540" w:hanging="900"/>
        <w:jc w:val="both"/>
      </w:pPr>
      <w:r>
        <w:t xml:space="preserve">Jeżeli występuje warstwa ulepszonego podłoża z gruntu niewysadzinowego, materiału antropogenicznego lub mieszanki niezwiązanej to należy ją wykonać zgodnie z zasadami, określonymi w odpowiednich </w:t>
      </w:r>
      <w:r w:rsidR="00DE2818">
        <w:t>SSTWIORB</w:t>
      </w:r>
      <w:r>
        <w:t>.</w:t>
      </w:r>
    </w:p>
    <w:p w:rsidR="003162D0" w:rsidRDefault="00C95A6D">
      <w:pPr>
        <w:pStyle w:val="Nagwek10"/>
        <w:keepNext/>
        <w:keepLines/>
        <w:numPr>
          <w:ilvl w:val="1"/>
          <w:numId w:val="25"/>
        </w:numPr>
        <w:shd w:val="clear" w:color="auto" w:fill="auto"/>
        <w:tabs>
          <w:tab w:val="left" w:pos="848"/>
        </w:tabs>
        <w:spacing w:after="92" w:line="190" w:lineRule="exact"/>
        <w:ind w:left="900" w:hanging="900"/>
      </w:pPr>
      <w:bookmarkStart w:id="60" w:name="bookmark61"/>
      <w:bookmarkStart w:id="61" w:name="bookmark62"/>
      <w:r>
        <w:t>Wymagania dotyczące zagęszczenia</w:t>
      </w:r>
      <w:bookmarkEnd w:id="60"/>
      <w:bookmarkEnd w:id="61"/>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Roboty ziemne należy wykonać w sposób zapewniający uzyskanie wymaganych wskaźników zagęszczenia I</w:t>
      </w:r>
      <w:r>
        <w:rPr>
          <w:rStyle w:val="Teksttreci2Candara7pt"/>
          <w:b w:val="0"/>
          <w:bCs w:val="0"/>
        </w:rPr>
        <w:t xml:space="preserve">s </w:t>
      </w:r>
      <w:r>
        <w:t xml:space="preserve">korpusu ziemnego, określonych w </w:t>
      </w:r>
      <w:r w:rsidR="00DE2818">
        <w:t>SSTWIORB</w:t>
      </w:r>
      <w:r>
        <w:t>. Wskaźnik zagęszczenia należy badać zgodnie z zasadami podanymi w Załączniku 2 i obliczać według wzoru określonego w p. 1.6.47.</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Wskaźnik zagęszczenia I</w:t>
      </w:r>
      <w:r>
        <w:rPr>
          <w:rStyle w:val="Teksttreci2Candara7pt"/>
          <w:b w:val="0"/>
          <w:bCs w:val="0"/>
        </w:rPr>
        <w:t xml:space="preserve">s </w:t>
      </w:r>
      <w:r>
        <w:t>należy określić w odniesieniu do całej objętości nasypu i do głębokości 0,5 metra w podłożu nasypu oraz do głębokości 0,5 metra od spodu konstrukcji nawierzchni w wykopach i miejscach zerowych. Szczegółowe wymagania dotyczące wartości wskaźników zagęszczenia I</w:t>
      </w:r>
      <w:r>
        <w:rPr>
          <w:rStyle w:val="Teksttreci2Candara7pt"/>
          <w:b w:val="0"/>
          <w:bCs w:val="0"/>
        </w:rPr>
        <w:t xml:space="preserve">s </w:t>
      </w:r>
      <w:r>
        <w:t xml:space="preserve">w wykopach podano w </w:t>
      </w:r>
      <w:r w:rsidR="00DE2818">
        <w:t>SSTWIORB</w:t>
      </w:r>
      <w:r>
        <w:t xml:space="preserve"> D-</w:t>
      </w:r>
    </w:p>
    <w:p w:rsidR="003162D0" w:rsidRDefault="00C95A6D">
      <w:pPr>
        <w:pStyle w:val="Teksttreci20"/>
        <w:numPr>
          <w:ilvl w:val="0"/>
          <w:numId w:val="28"/>
        </w:numPr>
        <w:shd w:val="clear" w:color="auto" w:fill="auto"/>
        <w:tabs>
          <w:tab w:val="left" w:pos="1745"/>
          <w:tab w:val="left" w:pos="1981"/>
        </w:tabs>
        <w:spacing w:before="0" w:after="60" w:line="278" w:lineRule="exact"/>
        <w:ind w:left="900" w:right="540" w:firstLine="0"/>
        <w:jc w:val="both"/>
      </w:pPr>
      <w:r>
        <w:t>"Roboty ziemne. Wykonanie wykopów". Szczegółowe wymagania dotyczące wartości wskaźników zagęszczenia I</w:t>
      </w:r>
      <w:r>
        <w:rPr>
          <w:rStyle w:val="Teksttreci2Candara7pt"/>
          <w:b w:val="0"/>
          <w:bCs w:val="0"/>
        </w:rPr>
        <w:t xml:space="preserve">s </w:t>
      </w:r>
      <w:r>
        <w:t xml:space="preserve">w nasypach podano w </w:t>
      </w:r>
      <w:r w:rsidR="00DE2818">
        <w:t>SSTWIORB</w:t>
      </w:r>
      <w:r>
        <w:t xml:space="preserve"> D-02.03.01. "Roboty ziemne. Wykonanie nasypów" oraz na rysunkach Z1.1 oraz Z.1.2. w załączniku 1.</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lastRenderedPageBreak/>
        <w:t>Dopuszcza się kontrolę i ocenę stanu zagęszczenia warstw gruntów lub materiałów na podstawie wskaźnika odkształcenia I</w:t>
      </w:r>
      <w:r>
        <w:rPr>
          <w:rStyle w:val="Teksttreci2Candara7pt"/>
          <w:b w:val="0"/>
          <w:bCs w:val="0"/>
        </w:rPr>
        <w:t>o</w:t>
      </w:r>
      <w:r>
        <w:t>.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w:t>
      </w:r>
      <w:r>
        <w:rPr>
          <w:rStyle w:val="Teksttreci2Candara7pt"/>
          <w:b w:val="0"/>
          <w:bCs w:val="0"/>
        </w:rPr>
        <w:t xml:space="preserve">o </w:t>
      </w:r>
      <w:r>
        <w:t>oraz minimalnej wartości wtórnego modułu odkształcenia E</w:t>
      </w:r>
      <w:r>
        <w:rPr>
          <w:rStyle w:val="Teksttreci2Candara7pt"/>
          <w:b w:val="0"/>
          <w:bCs w:val="0"/>
        </w:rPr>
        <w:t>2</w:t>
      </w:r>
      <w:r>
        <w:t>.</w:t>
      </w:r>
    </w:p>
    <w:p w:rsidR="003162D0" w:rsidRDefault="00C95A6D">
      <w:pPr>
        <w:pStyle w:val="Teksttreci20"/>
        <w:numPr>
          <w:ilvl w:val="2"/>
          <w:numId w:val="25"/>
        </w:numPr>
        <w:shd w:val="clear" w:color="auto" w:fill="auto"/>
        <w:tabs>
          <w:tab w:val="left" w:pos="849"/>
        </w:tabs>
        <w:spacing w:before="0" w:after="0" w:line="278" w:lineRule="exact"/>
        <w:ind w:left="900" w:right="540" w:hanging="900"/>
        <w:jc w:val="both"/>
      </w:pPr>
      <w:r>
        <w:t>Orientacyjne, maksymalne wartości wskaźnika odkształcenia, w zależności od rodzaju gruntu lub innego materiału w badanej warstwie, określono w Tablicy 5.1. Inżynier/ Inspektor nadzoru może dopuścić stosowanie wartości określonych w Tablicy</w:t>
      </w:r>
    </w:p>
    <w:p w:rsidR="003162D0" w:rsidRDefault="00C95A6D">
      <w:pPr>
        <w:pStyle w:val="Teksttreci20"/>
        <w:numPr>
          <w:ilvl w:val="0"/>
          <w:numId w:val="29"/>
        </w:numPr>
        <w:shd w:val="clear" w:color="auto" w:fill="auto"/>
        <w:tabs>
          <w:tab w:val="left" w:pos="1333"/>
        </w:tabs>
        <w:spacing w:before="0" w:after="64" w:line="278" w:lineRule="exact"/>
        <w:ind w:left="900" w:right="540" w:firstLine="0"/>
        <w:jc w:val="left"/>
      </w:pPr>
      <w:r>
        <w:t xml:space="preserve">w przypadku niewielkiego zakresu robót i dużej jednorodności gruntu/materiału w ocenianej warstwie, z zastrzeżeniem treści punktu 6.1.3. niniejszych </w:t>
      </w:r>
      <w:r w:rsidR="00DE2818">
        <w:t>SSTWIORB</w:t>
      </w:r>
      <w:r>
        <w:t>.</w:t>
      </w:r>
    </w:p>
    <w:p w:rsidR="003162D0" w:rsidRDefault="00C95A6D">
      <w:pPr>
        <w:pStyle w:val="Teksttreci20"/>
        <w:shd w:val="clear" w:color="auto" w:fill="auto"/>
        <w:spacing w:before="0" w:after="0" w:line="274" w:lineRule="exact"/>
        <w:ind w:left="900" w:right="540" w:firstLine="0"/>
        <w:jc w:val="left"/>
      </w:pPr>
      <w:r>
        <w:t>Tablica 5.1.Maksymalne wartości wskaźnika odkształcenia w drogowych robotach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22"/>
        <w:gridCol w:w="2856"/>
      </w:tblGrid>
      <w:tr w:rsidR="003162D0">
        <w:trPr>
          <w:trHeight w:hRule="exact" w:val="797"/>
          <w:jc w:val="center"/>
        </w:trPr>
        <w:tc>
          <w:tcPr>
            <w:tcW w:w="5822" w:type="dxa"/>
            <w:tcBorders>
              <w:top w:val="single" w:sz="4" w:space="0" w:color="auto"/>
              <w:lef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Grunt lub materiał</w:t>
            </w:r>
          </w:p>
        </w:tc>
        <w:tc>
          <w:tcPr>
            <w:tcW w:w="2856"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PogrubienieTeksttreci285pt"/>
              </w:rPr>
              <w:t>Maksymalna wartość wskaźnika odkształcenia</w:t>
            </w:r>
          </w:p>
          <w:p w:rsidR="003162D0" w:rsidRDefault="00C95A6D">
            <w:pPr>
              <w:pStyle w:val="Teksttreci20"/>
              <w:framePr w:w="8678" w:wrap="notBeside" w:vAnchor="text" w:hAnchor="text" w:xAlign="center" w:y="1"/>
              <w:shd w:val="clear" w:color="auto" w:fill="auto"/>
              <w:spacing w:before="0" w:after="0" w:line="170" w:lineRule="exact"/>
              <w:ind w:firstLine="0"/>
            </w:pPr>
            <w:r>
              <w:rPr>
                <w:rStyle w:val="PogrubienieTeksttreci285pt"/>
              </w:rPr>
              <w:t>I</w:t>
            </w:r>
            <w:r>
              <w:rPr>
                <w:rStyle w:val="PogrubienieTeksttreci255pt"/>
              </w:rPr>
              <w:t>o</w:t>
            </w:r>
          </w:p>
        </w:tc>
      </w:tr>
      <w:tr w:rsidR="003162D0">
        <w:trPr>
          <w:trHeight w:hRule="exact" w:val="27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niespoiste oraz wymagane Is &gt;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niespoiste oraz wymagane Is&lt;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2,5</w:t>
            </w:r>
          </w:p>
        </w:tc>
      </w:tr>
      <w:tr w:rsidR="003162D0">
        <w:trPr>
          <w:trHeight w:hRule="exact" w:val="51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250" w:lineRule="exact"/>
              <w:ind w:firstLine="0"/>
              <w:jc w:val="left"/>
            </w:pPr>
            <w:r>
              <w:rPr>
                <w:rStyle w:val="Teksttreci285pt"/>
                <w:b w:val="0"/>
                <w:bCs w:val="0"/>
              </w:rPr>
              <w:t>Grunty stabilizowane spoiwami do 12h od zakończenia zagęszczania</w:t>
            </w:r>
          </w:p>
        </w:tc>
        <w:tc>
          <w:tcPr>
            <w:tcW w:w="2856"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drobnoziarniste o równomiernym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2,0</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o zróżnicowanym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3,0</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kamieniste</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4,0</w:t>
            </w:r>
          </w:p>
        </w:tc>
      </w:tr>
      <w:tr w:rsidR="003162D0">
        <w:trPr>
          <w:trHeight w:hRule="exact" w:val="816"/>
          <w:jc w:val="center"/>
        </w:trPr>
        <w:tc>
          <w:tcPr>
            <w:tcW w:w="5822"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i materiały antropogeniczne</w:t>
            </w:r>
          </w:p>
        </w:tc>
        <w:tc>
          <w:tcPr>
            <w:tcW w:w="2856"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Teksttreci285pt"/>
                <w:b w:val="0"/>
                <w:bCs w:val="0"/>
              </w:rPr>
              <w:t>wartość należy określić na podstawie badań</w:t>
            </w:r>
          </w:p>
        </w:tc>
      </w:tr>
    </w:tbl>
    <w:p w:rsidR="003162D0" w:rsidRDefault="003162D0">
      <w:pPr>
        <w:framePr w:w="8678"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5"/>
        </w:numPr>
        <w:shd w:val="clear" w:color="auto" w:fill="auto"/>
        <w:tabs>
          <w:tab w:val="left" w:pos="849"/>
        </w:tabs>
        <w:spacing w:before="9" w:after="0" w:line="274" w:lineRule="exact"/>
        <w:ind w:left="900" w:right="540" w:hanging="900"/>
        <w:jc w:val="both"/>
      </w:pPr>
      <w:r>
        <w:t xml:space="preserve">Dopuszcza się ocenę stanu zagęszczenia gruntów i materiałów z zastosowaniem urządzeń do ciągłego pomiaru zagęszczenia na zasadach podanych w </w:t>
      </w:r>
      <w:r w:rsidR="00DE2818">
        <w:t>SSTWIORB</w:t>
      </w:r>
      <w:r>
        <w:t xml:space="preserve"> D</w:t>
      </w:r>
    </w:p>
    <w:p w:rsidR="003162D0" w:rsidRDefault="00C95A6D">
      <w:pPr>
        <w:pStyle w:val="Teksttreci20"/>
        <w:numPr>
          <w:ilvl w:val="0"/>
          <w:numId w:val="30"/>
        </w:numPr>
        <w:shd w:val="clear" w:color="auto" w:fill="auto"/>
        <w:tabs>
          <w:tab w:val="left" w:pos="1754"/>
          <w:tab w:val="left" w:pos="1909"/>
        </w:tabs>
        <w:spacing w:before="0" w:after="56" w:line="274" w:lineRule="exact"/>
        <w:ind w:left="900" w:right="540" w:firstLine="0"/>
        <w:jc w:val="left"/>
      </w:pPr>
      <w:r>
        <w:t xml:space="preserve">„Wykonywanie nasypów" w p. 5.14.5 i w p.5.14.6, z zastrzeżeniem treści punktu 6.1.3. niniejszych </w:t>
      </w:r>
      <w:r w:rsidR="00DE2818">
        <w:t>SSTWIORB</w:t>
      </w:r>
      <w:r>
        <w:t>.</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w:t>
      </w:r>
      <w:r>
        <w:rPr>
          <w:rStyle w:val="Teksttreci2Candara7pt"/>
          <w:b w:val="0"/>
          <w:bCs w:val="0"/>
        </w:rPr>
        <w:t xml:space="preserve">s </w:t>
      </w:r>
      <w:r>
        <w:t>z wartościami modułu dynamicznego E</w:t>
      </w:r>
      <w:r>
        <w:rPr>
          <w:rStyle w:val="Teksttreci2Candara7pt"/>
          <w:b w:val="0"/>
          <w:bCs w:val="0"/>
        </w:rPr>
        <w:t xml:space="preserve">vd </w:t>
      </w:r>
      <w:r>
        <w:t xml:space="preserve">w odniesieniu do gruntów i materiałów stosowanych w konkretnym przypadku oraz spełnienie zapisów p. 5.12.5. i p. 6.1.3. niniejszych </w:t>
      </w:r>
      <w:r w:rsidR="00DE2818">
        <w:t>SSTWIORB</w:t>
      </w:r>
      <w:r>
        <w:t>. 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49"/>
        </w:tabs>
        <w:spacing w:before="0" w:after="131" w:line="278" w:lineRule="exact"/>
        <w:ind w:left="900" w:right="540" w:hanging="900"/>
        <w:jc w:val="both"/>
      </w:pPr>
      <w:r>
        <w:t>Inżynier/Inspektor nadzoru może dopuścić zastosowanie wyłącznie do dodatkowej kontroli zagęszczenia nasypów z gruntów niespoistych sond dynamicznych. Procedurę badania oraz interpretacji wyników wskazano w załączniku Z.2.L.</w:t>
      </w:r>
    </w:p>
    <w:p w:rsidR="003162D0" w:rsidRDefault="00C95A6D">
      <w:pPr>
        <w:pStyle w:val="Nagwek10"/>
        <w:keepNext/>
        <w:keepLines/>
        <w:numPr>
          <w:ilvl w:val="1"/>
          <w:numId w:val="25"/>
        </w:numPr>
        <w:shd w:val="clear" w:color="auto" w:fill="auto"/>
        <w:tabs>
          <w:tab w:val="left" w:pos="849"/>
        </w:tabs>
        <w:spacing w:after="92" w:line="190" w:lineRule="exact"/>
        <w:ind w:left="900" w:hanging="900"/>
      </w:pPr>
      <w:bookmarkStart w:id="62" w:name="bookmark63"/>
      <w:bookmarkStart w:id="63" w:name="bookmark64"/>
      <w:r>
        <w:t>Wymagania dotyczące nośności</w:t>
      </w:r>
      <w:bookmarkEnd w:id="62"/>
      <w:bookmarkEnd w:id="63"/>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 xml:space="preserve">Wartość wtórnego modułu odkształcenia należy kontrolować na powierzchni warstw, w odniesieniu do których określono wymóg dotyczący minimalnej wartości wtórnego </w:t>
      </w:r>
      <w:r>
        <w:lastRenderedPageBreak/>
        <w:t>modułu odkształcenia E</w:t>
      </w:r>
      <w:r>
        <w:rPr>
          <w:rStyle w:val="Teksttreci2Candara7pt"/>
          <w:b w:val="0"/>
          <w:bCs w:val="0"/>
        </w:rPr>
        <w:t>2</w:t>
      </w:r>
      <w:r>
        <w:t>. Szczegółowe wymagania dotyczące wartości wtórnego modułu odkształcenia E</w:t>
      </w:r>
      <w:r>
        <w:rPr>
          <w:rStyle w:val="Teksttreci2Candara7pt"/>
          <w:b w:val="0"/>
          <w:bCs w:val="0"/>
        </w:rPr>
        <w:t xml:space="preserve">2 </w:t>
      </w:r>
      <w:r>
        <w:t xml:space="preserve">w wykopach podano w </w:t>
      </w:r>
      <w:r w:rsidR="00DE2818">
        <w:t>SSTWIORB</w:t>
      </w:r>
      <w:r>
        <w:t xml:space="preserve"> D-02.01.01. "Roboty ziemne. Wykonanie wykopów". Szczegółowe wymagania dotyczące wartości modułu odkształcenia E</w:t>
      </w:r>
      <w:r>
        <w:rPr>
          <w:rStyle w:val="Teksttreci2Candara7pt"/>
          <w:b w:val="0"/>
          <w:bCs w:val="0"/>
        </w:rPr>
        <w:t xml:space="preserve">2 </w:t>
      </w:r>
      <w:r>
        <w:t xml:space="preserve">w nasypach podano w </w:t>
      </w:r>
      <w:r w:rsidR="00DE2818">
        <w:t>SSTWIORB</w:t>
      </w:r>
      <w:r>
        <w:t xml:space="preserve"> D-02.03.01. "Roboty ziemne. Wykonanie nasypów". Schematy z podanymi wartościami w wykopach i w nasypach podano w załączniku 1.</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Roboty ziemne należy wykonać w sposób zapewniający uzyskanie nośności podłoża gruntowego nawierzchni, określonej wartością wtórnego modułu odkształcenia E</w:t>
      </w:r>
      <w:r>
        <w:rPr>
          <w:rStyle w:val="Teksttreci2Candara7pt"/>
          <w:b w:val="0"/>
          <w:bCs w:val="0"/>
        </w:rPr>
        <w:t>2</w:t>
      </w:r>
      <w:r>
        <w:t>, nie gorszej niż przyjęta w projekcie konstrukcji nawierzchni. Nie dopuszcza się redukcji grubości warstw konstrukcji nawierzchni w przypadku stwierdzenia większej wartości E</w:t>
      </w:r>
      <w:r>
        <w:rPr>
          <w:rStyle w:val="Teksttreci26pt0"/>
        </w:rPr>
        <w:t>2</w:t>
      </w:r>
      <w:r>
        <w:t xml:space="preserve"> niż przyjęta w projekcie konstrukcji nawierzchni.</w:t>
      </w:r>
    </w:p>
    <w:p w:rsidR="003162D0" w:rsidRDefault="00C95A6D">
      <w:pPr>
        <w:pStyle w:val="Teksttreci20"/>
        <w:numPr>
          <w:ilvl w:val="2"/>
          <w:numId w:val="25"/>
        </w:numPr>
        <w:shd w:val="clear" w:color="auto" w:fill="auto"/>
        <w:tabs>
          <w:tab w:val="left" w:pos="838"/>
        </w:tabs>
        <w:spacing w:before="0" w:after="0" w:line="278" w:lineRule="exact"/>
        <w:ind w:left="900" w:right="540" w:hanging="900"/>
        <w:jc w:val="both"/>
      </w:pPr>
      <w:r>
        <w:t>Moduł odkształcenia należy obliczać według wzoru określonego w p. 1.6.20 na podstawie badania według zasad podanych w Załączniku 2. Wartości modułów można uznać</w:t>
      </w:r>
    </w:p>
    <w:p w:rsidR="003162D0" w:rsidRDefault="00C95A6D">
      <w:pPr>
        <w:pStyle w:val="Teksttreci20"/>
        <w:shd w:val="clear" w:color="auto" w:fill="auto"/>
        <w:spacing w:before="0" w:after="56" w:line="274" w:lineRule="exact"/>
        <w:ind w:left="900" w:right="540" w:firstLine="0"/>
        <w:jc w:val="both"/>
      </w:pPr>
      <w:r>
        <w:t>za miarodajne, jeżeli wilgotność gruntu/materiału warstwy w czasie badania nie jest wyższa od wilgotności jaką miał on w czasie zagęszczania oraz jest od niej niższa nie więcej niż o 2%.</w:t>
      </w:r>
    </w:p>
    <w:p w:rsidR="003162D0" w:rsidRDefault="00C95A6D">
      <w:pPr>
        <w:pStyle w:val="Teksttreci20"/>
        <w:numPr>
          <w:ilvl w:val="2"/>
          <w:numId w:val="25"/>
        </w:numPr>
        <w:shd w:val="clear" w:color="auto" w:fill="auto"/>
        <w:tabs>
          <w:tab w:val="left" w:pos="838"/>
        </w:tabs>
        <w:spacing w:before="0" w:after="60" w:line="278" w:lineRule="exact"/>
        <w:ind w:left="900" w:right="540" w:hanging="900"/>
        <w:jc w:val="both"/>
      </w:pPr>
      <w:r>
        <w:t>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38"/>
        </w:tabs>
        <w:spacing w:before="0" w:after="551" w:line="278" w:lineRule="exact"/>
        <w:ind w:left="900" w:right="540" w:hanging="900"/>
        <w:jc w:val="both"/>
      </w:pPr>
      <w:r>
        <w:t xml:space="preserve">W przypadku stosowania płyty LPD należy uwzględnić właściwe dla tej metody ograniczenia w zakresie jej stosowalności. Płytę dynamiczną można stosować wyłącznie dla gruntów nieplastycznych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r w:rsidR="00DE2818">
        <w:t>SSTWIORB</w:t>
      </w:r>
      <w:r>
        <w:t>.</w:t>
      </w:r>
    </w:p>
    <w:p w:rsidR="003162D0" w:rsidRDefault="00C95A6D">
      <w:pPr>
        <w:pStyle w:val="Nagwek10"/>
        <w:keepNext/>
        <w:keepLines/>
        <w:numPr>
          <w:ilvl w:val="0"/>
          <w:numId w:val="22"/>
        </w:numPr>
        <w:shd w:val="clear" w:color="auto" w:fill="auto"/>
        <w:tabs>
          <w:tab w:val="left" w:pos="834"/>
        </w:tabs>
        <w:spacing w:after="158" w:line="190" w:lineRule="exact"/>
        <w:ind w:left="900" w:hanging="900"/>
      </w:pPr>
      <w:bookmarkStart w:id="64" w:name="bookmark65"/>
      <w:bookmarkStart w:id="65" w:name="bookmark66"/>
      <w:r>
        <w:t>KONTROLA JAKOŚCI ROBÓT</w:t>
      </w:r>
      <w:bookmarkEnd w:id="64"/>
      <w:bookmarkEnd w:id="65"/>
    </w:p>
    <w:p w:rsidR="003162D0" w:rsidRDefault="00C95A6D">
      <w:pPr>
        <w:pStyle w:val="Nagwek10"/>
        <w:keepNext/>
        <w:keepLines/>
        <w:numPr>
          <w:ilvl w:val="1"/>
          <w:numId w:val="22"/>
        </w:numPr>
        <w:shd w:val="clear" w:color="auto" w:fill="auto"/>
        <w:tabs>
          <w:tab w:val="left" w:pos="834"/>
        </w:tabs>
        <w:spacing w:after="96" w:line="190" w:lineRule="exact"/>
        <w:ind w:left="900" w:hanging="900"/>
      </w:pPr>
      <w:bookmarkStart w:id="66" w:name="bookmark67"/>
      <w:bookmarkStart w:id="67" w:name="bookmark68"/>
      <w:r>
        <w:t>Ogólne wymagania dotyczące kontroli jakości robót</w:t>
      </w:r>
      <w:bookmarkEnd w:id="66"/>
      <w:bookmarkEnd w:id="67"/>
    </w:p>
    <w:p w:rsidR="003162D0" w:rsidRDefault="00C95A6D">
      <w:pPr>
        <w:pStyle w:val="Teksttreci20"/>
        <w:numPr>
          <w:ilvl w:val="2"/>
          <w:numId w:val="22"/>
        </w:numPr>
        <w:shd w:val="clear" w:color="auto" w:fill="auto"/>
        <w:tabs>
          <w:tab w:val="left" w:pos="834"/>
        </w:tabs>
        <w:spacing w:before="0" w:after="0" w:line="274" w:lineRule="exact"/>
        <w:ind w:left="900" w:right="540" w:hanging="900"/>
        <w:jc w:val="both"/>
      </w:pPr>
      <w:r>
        <w:t xml:space="preserve">Ogólne wymagania dotyczące kontroli jakości robót podano w </w:t>
      </w:r>
      <w:r w:rsidR="00DE2818">
        <w:t>SSTWIORB</w:t>
      </w:r>
      <w:r>
        <w:t xml:space="preserve"> D-M 00.00.00, Wymagania ogólne".</w:t>
      </w:r>
    </w:p>
    <w:p w:rsidR="003162D0" w:rsidRDefault="00C95A6D">
      <w:pPr>
        <w:pStyle w:val="Teksttreci20"/>
        <w:shd w:val="clear" w:color="auto" w:fill="auto"/>
        <w:spacing w:before="0" w:after="0" w:line="403" w:lineRule="exact"/>
        <w:ind w:left="900" w:firstLine="0"/>
        <w:jc w:val="both"/>
      </w:pPr>
      <w:r>
        <w:t>Badania i pomiary dzielą się na:</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Wykonawcy - w ramach własnego nadzoru</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kontrolne - w ramach nadzoru Zamawiającego.</w:t>
      </w:r>
    </w:p>
    <w:p w:rsidR="003162D0" w:rsidRDefault="00C95A6D">
      <w:pPr>
        <w:pStyle w:val="Teksttreci20"/>
        <w:shd w:val="clear" w:color="auto" w:fill="auto"/>
        <w:spacing w:before="0" w:after="0" w:line="278" w:lineRule="exact"/>
        <w:ind w:left="900" w:right="540" w:firstLine="0"/>
        <w:jc w:val="both"/>
      </w:pPr>
      <w:r>
        <w:t>W uzasadnionych przypadkach w ramach badań i pomiarów kontrolnych dopuszcza się wykonanie badań i pomiarów kontrolnych dodatkowych i/lub badań i pomiarów arbitrażowych.</w:t>
      </w:r>
    </w:p>
    <w:p w:rsidR="003162D0" w:rsidRDefault="00C95A6D">
      <w:pPr>
        <w:pStyle w:val="Teksttreci20"/>
        <w:shd w:val="clear" w:color="auto" w:fill="auto"/>
        <w:spacing w:before="0" w:after="0" w:line="398" w:lineRule="exact"/>
        <w:ind w:left="900" w:firstLine="0"/>
        <w:jc w:val="both"/>
      </w:pPr>
      <w:r>
        <w:t>Badania obejmują:</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pobranie próbek,</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zapakowanie próbek do wysyłki,</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lastRenderedPageBreak/>
        <w:t>transport próbek z miejsca pobrania do placówki wykonującej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przeprowadzenie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sprawozdanie z badań.</w:t>
      </w:r>
    </w:p>
    <w:p w:rsidR="003162D0" w:rsidRDefault="00C95A6D">
      <w:pPr>
        <w:pStyle w:val="Teksttreci20"/>
        <w:shd w:val="clear" w:color="auto" w:fill="auto"/>
        <w:spacing w:before="0" w:after="0" w:line="398" w:lineRule="exact"/>
        <w:ind w:left="900" w:firstLine="0"/>
        <w:jc w:val="both"/>
      </w:pPr>
      <w:r>
        <w:t>Pomiary obejmują terenową weryfikację zrealizowanych robót.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DE2818">
        <w:t>SSTWIORB</w:t>
      </w:r>
      <w:r>
        <w:t xml:space="preserve">. Wyniki badań będą dokumentowane i archiwizowane przez Wykonawcę. Wyniki badań Wykonawca jest zobowiązany przekazywać Inżynierowi/Inspektorowi Nadzoru. Zakres badań i pomiarów Wykonawcy nie powinien być mniejszy niż wskazano w niniejszym </w:t>
      </w:r>
      <w:r w:rsidR="00DE2818">
        <w:t>SSTWIORB</w:t>
      </w:r>
      <w:r>
        <w: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Podczas kontroli jakości robót badania należy prowadzić zgodnie z metodami i wymaganiami wskazanymi w niniejszych </w:t>
      </w:r>
      <w:r w:rsidR="00DE2818">
        <w:t>SSTWIORB</w:t>
      </w:r>
      <w:r>
        <w:t xml:space="preserve">. Na wniosek Wykonawcy Inżynier/ Inspektor nadzoru - o ile niniejsze </w:t>
      </w:r>
      <w:r w:rsidR="00DE2818">
        <w:t>SSTWIORB</w:t>
      </w:r>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r w:rsidR="00DE2818">
        <w:t>SSTWIORB</w:t>
      </w:r>
      <w:r>
        <w:t xml:space="preserve"> oraz są co najmniej równoważne w odniesieniu do przyszłego bezpieczeństwa konstrukcji, oraz jej użytkowalności i trwałości, jakich można byłoby oczekiwać w przypadku zastosowania wymagań wskazanych w niniejszych </w:t>
      </w:r>
      <w:r w:rsidR="00DE2818">
        <w:t>SSTWIORB</w:t>
      </w:r>
      <w:r>
        <w:t xml:space="preserve">. Każde odstępstwo od wymagań zawartych w niniejszych </w:t>
      </w:r>
      <w:r w:rsidR="00DE2818">
        <w:t>SSTWIORB</w:t>
      </w:r>
      <w:r>
        <w:t xml:space="preserve"> oraz od wymagań określonych w przywołanych normach i procedurach należy szczegółowo uzasadnić i opisać, w szczególności należy poddać ocenie wpływ odstępstwa od wymagań określonych w niniejszych </w:t>
      </w:r>
      <w:r w:rsidR="00DE2818">
        <w:t>SSTWIORB</w:t>
      </w:r>
      <w:r>
        <w:t>, na wyniki poszczególnych badań.</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w:t>
      </w:r>
    </w:p>
    <w:p w:rsidR="003162D0" w:rsidRDefault="00C95A6D">
      <w:pPr>
        <w:pStyle w:val="Teksttreci20"/>
        <w:shd w:val="clear" w:color="auto" w:fill="auto"/>
        <w:spacing w:before="0" w:after="0" w:line="278" w:lineRule="exact"/>
        <w:ind w:left="900" w:right="540" w:firstLine="0"/>
        <w:jc w:val="both"/>
      </w:pPr>
      <w:r>
        <w:t>W wypadku uznania, że jeden z wyników badań lub pomiarów kontrolnych nie jest reprezentatywny dla ocenianego odcinka budowy, strony kontraktu mogą wystąpić</w:t>
      </w:r>
    </w:p>
    <w:p w:rsidR="003162D0" w:rsidRDefault="00C95A6D">
      <w:pPr>
        <w:pStyle w:val="Teksttreci20"/>
        <w:numPr>
          <w:ilvl w:val="0"/>
          <w:numId w:val="32"/>
        </w:numPr>
        <w:shd w:val="clear" w:color="auto" w:fill="auto"/>
        <w:tabs>
          <w:tab w:val="left" w:pos="1141"/>
        </w:tabs>
        <w:spacing w:before="0" w:after="60" w:line="278" w:lineRule="exact"/>
        <w:ind w:left="900" w:right="540" w:firstLine="0"/>
        <w:jc w:val="both"/>
      </w:pPr>
      <w:r>
        <w:t>przeprowadzenia badań lub pomiarów kontrolnych dodatkowych. Badania kontrolne dodatkowe są wykonywane przez Laboratorium Zamawiającego.</w:t>
      </w:r>
    </w:p>
    <w:p w:rsidR="003162D0" w:rsidRDefault="00C95A6D">
      <w:pPr>
        <w:pStyle w:val="Teksttreci20"/>
        <w:shd w:val="clear" w:color="auto" w:fill="auto"/>
        <w:spacing w:before="0" w:after="60" w:line="278" w:lineRule="exact"/>
        <w:ind w:left="900" w:right="54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arbitrażowe są powtórzeniem badań lub pomiarów kontrolnych i/lub kontrolnych dodatkowych, co do których istnieją uzasadnione wątpliwości ze strony Inżyniera/Inspektora Nadzoru, Zamawiającego lub Wykonawcy (np. na podstawie własnych badań).</w:t>
      </w:r>
    </w:p>
    <w:p w:rsidR="003162D0" w:rsidRDefault="00C95A6D">
      <w:pPr>
        <w:pStyle w:val="Teksttreci20"/>
        <w:shd w:val="clear" w:color="auto" w:fill="auto"/>
        <w:spacing w:before="0" w:after="0" w:line="278" w:lineRule="exact"/>
        <w:ind w:left="900" w:firstLine="0"/>
        <w:jc w:val="both"/>
      </w:pPr>
      <w:r>
        <w:t>Badania i pomiary arbitrażowe wykonuje się na wniosek strony kontraktu. Badania</w:t>
      </w:r>
    </w:p>
    <w:p w:rsidR="003162D0" w:rsidRDefault="00C95A6D">
      <w:pPr>
        <w:pStyle w:val="Teksttreci20"/>
        <w:numPr>
          <w:ilvl w:val="0"/>
          <w:numId w:val="32"/>
        </w:numPr>
        <w:shd w:val="clear" w:color="auto" w:fill="auto"/>
        <w:tabs>
          <w:tab w:val="left" w:pos="1141"/>
        </w:tabs>
        <w:spacing w:before="0" w:after="0" w:line="278" w:lineRule="exact"/>
        <w:ind w:left="900" w:right="540" w:firstLine="0"/>
        <w:jc w:val="both"/>
      </w:pPr>
      <w:r>
        <w:lastRenderedPageBreak/>
        <w:t>pomiary arbitrażowe wykonuje bezstronne, akredytowane laboratorium (w tym inne laboratorium GDDKiA), które nie wykonywało badań lub pomiarów kontrolnych, przy udziale lub po poinformowaniu przedstawicieli stron.</w:t>
      </w:r>
    </w:p>
    <w:p w:rsidR="003162D0" w:rsidRDefault="00C95A6D">
      <w:pPr>
        <w:pStyle w:val="Teksttreci20"/>
        <w:shd w:val="clear" w:color="auto" w:fill="auto"/>
        <w:spacing w:before="0" w:after="131" w:line="278" w:lineRule="exact"/>
        <w:ind w:left="900" w:right="54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3162D0" w:rsidRDefault="00C95A6D">
      <w:pPr>
        <w:pStyle w:val="Nagwek10"/>
        <w:keepNext/>
        <w:keepLines/>
        <w:numPr>
          <w:ilvl w:val="1"/>
          <w:numId w:val="22"/>
        </w:numPr>
        <w:shd w:val="clear" w:color="auto" w:fill="auto"/>
        <w:tabs>
          <w:tab w:val="left" w:pos="854"/>
        </w:tabs>
        <w:spacing w:after="87" w:line="190" w:lineRule="exact"/>
        <w:ind w:left="900" w:hanging="900"/>
      </w:pPr>
      <w:bookmarkStart w:id="68" w:name="bookmark69"/>
      <w:bookmarkStart w:id="69" w:name="bookmark70"/>
      <w:r>
        <w:t>Badania i pomiary przed przystąpieniem do robót ziemnych</w:t>
      </w:r>
      <w:bookmarkEnd w:id="68"/>
      <w:bookmarkEnd w:id="69"/>
    </w:p>
    <w:p w:rsidR="003162D0" w:rsidRDefault="00C95A6D">
      <w:pPr>
        <w:pStyle w:val="Teksttreci20"/>
        <w:numPr>
          <w:ilvl w:val="2"/>
          <w:numId w:val="22"/>
        </w:numPr>
        <w:shd w:val="clear" w:color="auto" w:fill="auto"/>
        <w:tabs>
          <w:tab w:val="left" w:pos="854"/>
        </w:tabs>
        <w:spacing w:before="0" w:after="0" w:line="278" w:lineRule="exact"/>
        <w:ind w:left="900" w:hanging="900"/>
        <w:jc w:val="both"/>
      </w:pPr>
      <w:r>
        <w:t>Przed przystąpieniem do robót ziemnych lub wydzielonego ich etapu należy</w:t>
      </w:r>
    </w:p>
    <w:p w:rsidR="003162D0" w:rsidRDefault="00C95A6D">
      <w:pPr>
        <w:pStyle w:val="Teksttreci20"/>
        <w:shd w:val="clear" w:color="auto" w:fill="auto"/>
        <w:tabs>
          <w:tab w:val="left" w:pos="3401"/>
          <w:tab w:val="right" w:pos="5887"/>
          <w:tab w:val="left" w:pos="7279"/>
          <w:tab w:val="right" w:pos="9521"/>
        </w:tabs>
        <w:spacing w:before="0" w:after="0" w:line="278" w:lineRule="exact"/>
        <w:ind w:left="900" w:right="540" w:firstLine="0"/>
        <w:jc w:val="both"/>
      </w:pPr>
      <w:r>
        <w:t>zweryfikować założenia dotyczące przydatności gruntów i materiałów antropogenicznych do zastosowania jako materiał nasypowy, uwzględniając wymagania</w:t>
      </w:r>
      <w:r>
        <w:tab/>
        <w:t>określone</w:t>
      </w:r>
      <w:r>
        <w:tab/>
        <w:t>w</w:t>
      </w:r>
      <w:r>
        <w:tab/>
        <w:t>punkcie</w:t>
      </w:r>
      <w:r>
        <w:tab/>
        <w:t>2</w:t>
      </w:r>
    </w:p>
    <w:p w:rsidR="003162D0" w:rsidRDefault="00C95A6D">
      <w:pPr>
        <w:pStyle w:val="Teksttreci20"/>
        <w:shd w:val="clear" w:color="auto" w:fill="auto"/>
        <w:spacing w:before="0" w:after="60" w:line="278" w:lineRule="exact"/>
        <w:ind w:left="900" w:right="540" w:firstLine="0"/>
        <w:jc w:val="both"/>
      </w:pPr>
      <w:r>
        <w:t>oraz w Dokumentacji Projektowej. Ocenę taką należy przeprowadzać w przypadku każdej zmiany rodzaju lub źródła materiału do wykorzystania jako materiał nasypowy.</w:t>
      </w:r>
    </w:p>
    <w:p w:rsidR="003162D0" w:rsidRDefault="00C95A6D">
      <w:pPr>
        <w:pStyle w:val="Teksttreci20"/>
        <w:numPr>
          <w:ilvl w:val="2"/>
          <w:numId w:val="22"/>
        </w:numPr>
        <w:shd w:val="clear" w:color="auto" w:fill="auto"/>
        <w:tabs>
          <w:tab w:val="left" w:pos="854"/>
        </w:tabs>
        <w:spacing w:before="0" w:after="60" w:line="278" w:lineRule="exact"/>
        <w:ind w:left="900" w:right="540" w:hanging="900"/>
        <w:jc w:val="both"/>
      </w:pPr>
      <w:r>
        <w:t>Przed zastosowaniem geosyntetyków w robotach ziemnych, Wykonawca powinien 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w:t>
      </w:r>
    </w:p>
    <w:p w:rsidR="003162D0" w:rsidRDefault="00C95A6D">
      <w:pPr>
        <w:pStyle w:val="Teksttreci20"/>
        <w:numPr>
          <w:ilvl w:val="2"/>
          <w:numId w:val="22"/>
        </w:numPr>
        <w:shd w:val="clear" w:color="auto" w:fill="auto"/>
        <w:tabs>
          <w:tab w:val="left" w:pos="854"/>
        </w:tabs>
        <w:spacing w:before="0" w:after="56" w:line="278" w:lineRule="exact"/>
        <w:ind w:left="900" w:right="540" w:hanging="900"/>
        <w:jc w:val="both"/>
      </w:pPr>
      <w: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3162D0" w:rsidRDefault="00C95A6D">
      <w:pPr>
        <w:pStyle w:val="Teksttreci20"/>
        <w:numPr>
          <w:ilvl w:val="2"/>
          <w:numId w:val="22"/>
        </w:numPr>
        <w:shd w:val="clear" w:color="auto" w:fill="auto"/>
        <w:tabs>
          <w:tab w:val="left" w:pos="854"/>
        </w:tabs>
        <w:spacing w:before="0" w:after="135" w:line="283" w:lineRule="exact"/>
        <w:ind w:left="900" w:right="540" w:hanging="900"/>
        <w:jc w:val="both"/>
      </w:pPr>
      <w:r>
        <w:t xml:space="preserve">W przypadku warstwy ulepszonego podłoża Wykonawca przed przystąpieniem do jej wykonania przedstawi wszystkie niezbędne dokumenty wynikające z wymagań określonych w </w:t>
      </w:r>
      <w:r w:rsidR="00DE2818">
        <w:t>SSTWIORB</w:t>
      </w:r>
      <w:r>
        <w:t>, dotyczące technologii stosowanej do wykonania tej warstwy, a w razie potrzeby wykona odcinek próbny na polecenie Inżyniera/Inspektora nadzoru.</w:t>
      </w:r>
    </w:p>
    <w:p w:rsidR="003162D0" w:rsidRDefault="00C95A6D">
      <w:pPr>
        <w:pStyle w:val="Nagwek10"/>
        <w:keepNext/>
        <w:keepLines/>
        <w:numPr>
          <w:ilvl w:val="1"/>
          <w:numId w:val="22"/>
        </w:numPr>
        <w:shd w:val="clear" w:color="auto" w:fill="auto"/>
        <w:tabs>
          <w:tab w:val="left" w:pos="854"/>
        </w:tabs>
        <w:spacing w:after="92" w:line="190" w:lineRule="exact"/>
        <w:ind w:left="900" w:hanging="900"/>
      </w:pPr>
      <w:bookmarkStart w:id="70" w:name="bookmark71"/>
      <w:bookmarkStart w:id="71" w:name="bookmark72"/>
      <w:r>
        <w:t>Badania i pomiary w czasie realizacji robót ziemnych</w:t>
      </w:r>
      <w:bookmarkEnd w:id="70"/>
      <w:bookmarkEnd w:id="71"/>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w:t>
      </w:r>
    </w:p>
    <w:p w:rsidR="003162D0" w:rsidRDefault="00C95A6D">
      <w:pPr>
        <w:pStyle w:val="Teksttreci20"/>
        <w:shd w:val="clear" w:color="auto" w:fill="auto"/>
        <w:spacing w:before="0" w:after="64" w:line="278" w:lineRule="exact"/>
        <w:ind w:left="900" w:right="540" w:firstLine="0"/>
        <w:jc w:val="both"/>
      </w:pPr>
      <w:r>
        <w:t xml:space="preserve">z częstotliwością gwarantującą zachowanie wymagań dotyczących jakości robót, lecz nie rzadziej niż wskazano to w </w:t>
      </w:r>
      <w:r w:rsidR="00DE2818">
        <w:t>SSTWIORB</w:t>
      </w:r>
      <w:r>
        <w:t>. Wyniki badań będą dokumentowane i archiwizowane przez Wykonawcę. Wyniki badań Wykonawca jest zobowiązany przekazywać Inżynierowi/Inspektorowi nadzoru.</w:t>
      </w:r>
    </w:p>
    <w:p w:rsidR="003162D0" w:rsidRDefault="00C95A6D">
      <w:pPr>
        <w:pStyle w:val="Teksttreci20"/>
        <w:numPr>
          <w:ilvl w:val="2"/>
          <w:numId w:val="22"/>
        </w:numPr>
        <w:shd w:val="clear" w:color="auto" w:fill="auto"/>
        <w:tabs>
          <w:tab w:val="left" w:pos="854"/>
        </w:tabs>
        <w:spacing w:before="0" w:after="119" w:line="274" w:lineRule="exact"/>
        <w:ind w:left="900" w:right="540" w:hanging="900"/>
        <w:jc w:val="both"/>
      </w:pPr>
      <w:r>
        <w:t>W trakcie prowadzenia robót należy sprawdzać na bieżąco odwodnienie korpusu drogowego. Sprawdzanie polega na kontroli zgodności z wymaganiami określonymi w punkcie 5 oraz z Dokumentacją Projektową. Szczególną uwagę należy zwrócić na:</w:t>
      </w:r>
    </w:p>
    <w:p w:rsidR="003162D0" w:rsidRDefault="00C95A6D">
      <w:pPr>
        <w:pStyle w:val="Teksttreci20"/>
        <w:numPr>
          <w:ilvl w:val="0"/>
          <w:numId w:val="17"/>
        </w:numPr>
        <w:shd w:val="clear" w:color="auto" w:fill="auto"/>
        <w:tabs>
          <w:tab w:val="left" w:pos="1322"/>
        </w:tabs>
        <w:spacing w:before="0" w:after="153" w:line="200" w:lineRule="exact"/>
        <w:ind w:left="900" w:firstLine="0"/>
        <w:jc w:val="both"/>
      </w:pPr>
      <w:r>
        <w:t>właściwe ujęcie i odprowadzenie wód opadowych,</w:t>
      </w:r>
    </w:p>
    <w:p w:rsidR="003162D0" w:rsidRDefault="00C95A6D">
      <w:pPr>
        <w:pStyle w:val="Teksttreci20"/>
        <w:numPr>
          <w:ilvl w:val="0"/>
          <w:numId w:val="17"/>
        </w:numPr>
        <w:shd w:val="clear" w:color="auto" w:fill="auto"/>
        <w:tabs>
          <w:tab w:val="left" w:pos="1322"/>
        </w:tabs>
        <w:spacing w:before="0" w:after="90" w:line="200" w:lineRule="exact"/>
        <w:ind w:left="900" w:firstLine="0"/>
        <w:jc w:val="both"/>
      </w:pPr>
      <w:r>
        <w:t>właściwe ujęcie i odprowadzenie wysięków wodnych,</w:t>
      </w:r>
    </w:p>
    <w:p w:rsidR="003162D0" w:rsidRDefault="00C95A6D">
      <w:pPr>
        <w:pStyle w:val="Teksttreci20"/>
        <w:numPr>
          <w:ilvl w:val="0"/>
          <w:numId w:val="17"/>
        </w:numPr>
        <w:shd w:val="clear" w:color="auto" w:fill="auto"/>
        <w:tabs>
          <w:tab w:val="left" w:pos="1322"/>
        </w:tabs>
        <w:spacing w:before="0" w:after="60" w:line="278" w:lineRule="exact"/>
        <w:ind w:left="1320" w:right="540" w:hanging="420"/>
        <w:jc w:val="left"/>
      </w:pPr>
      <w:r>
        <w:t>właściwe prowadzenie prac aby nie powodować nawadniania gruntów w wykopie lub w nasypie.</w:t>
      </w:r>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Sprawdzenie wykonania skarp polega na sprawdzeniu zgodności robót z wymaganiami dotyczącymi:</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lastRenderedPageBreak/>
        <w:t>pochyleń i dokładności wykonania skarp określonych w tablicy 6.1.,</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t>wykonania umocnień powierzchni skarp,</w:t>
      </w:r>
    </w:p>
    <w:p w:rsidR="003162D0" w:rsidRDefault="00C95A6D">
      <w:pPr>
        <w:pStyle w:val="Teksttreci20"/>
        <w:shd w:val="clear" w:color="auto" w:fill="auto"/>
        <w:spacing w:before="0" w:after="0" w:line="398" w:lineRule="exact"/>
        <w:ind w:left="900" w:firstLine="0"/>
        <w:jc w:val="both"/>
      </w:pPr>
      <w:r>
        <w:t>sformułowanymi w Dokumentacji Projektowej lub w Projekcie Geotechnicznym.</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 xml:space="preserve">Zakres czynności wchodzących w zakres sprawdzenia jakości robót w czasie wykonywania wykopów określono w </w:t>
      </w:r>
      <w:r w:rsidR="00DE2818">
        <w:t>SSTWIORB</w:t>
      </w:r>
      <w:r>
        <w:t xml:space="preserve"> D-02.01.01 „Roboty ziemne. Wykonywanie</w:t>
      </w:r>
    </w:p>
    <w:p w:rsidR="003162D0" w:rsidRDefault="00C95A6D">
      <w:pPr>
        <w:pStyle w:val="Teksttreci20"/>
        <w:shd w:val="clear" w:color="auto" w:fill="auto"/>
        <w:spacing w:before="0" w:after="60" w:line="278" w:lineRule="exact"/>
        <w:ind w:left="900" w:firstLine="0"/>
        <w:jc w:val="both"/>
      </w:pPr>
      <w:r>
        <w:t>wykopów".</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Szczegółowy zakres czynności wchodzących w zakres sprawdzenia jakości robót w czasie wykonywania nasypów oraz ukopów, dokopów i odkładów, określono w </w:t>
      </w:r>
      <w:r w:rsidR="00DE2818">
        <w:t>SSTWIORB</w:t>
      </w:r>
      <w:r>
        <w:t xml:space="preserve"> D-02.03.01. „Roboty ziemne. Wykonywanie nasypów".</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72" w:name="bookmark73"/>
      <w:bookmarkStart w:id="73" w:name="bookmark74"/>
      <w:r>
        <w:t>Badania do odbioru korpusu ziemnego</w:t>
      </w:r>
      <w:bookmarkEnd w:id="72"/>
      <w:bookmarkEnd w:id="73"/>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Odbioru korpusu ziemnego dokonuje się na podstawie technicznych dokumentów kontrolnych, zgromadzonych przed przystąpieniem do robót oraz prowadzonych w czasie</w:t>
      </w:r>
    </w:p>
    <w:p w:rsidR="003162D0" w:rsidRDefault="00C95A6D">
      <w:pPr>
        <w:pStyle w:val="Teksttreci20"/>
        <w:shd w:val="clear" w:color="auto" w:fill="auto"/>
        <w:spacing w:before="0" w:after="56" w:line="274" w:lineRule="exact"/>
        <w:ind w:left="900" w:right="540" w:firstLine="0"/>
        <w:jc w:val="left"/>
      </w:pPr>
      <w:r>
        <w:t xml:space="preserve">wykonywania robót ziemnych oraz na podstawie badań i pomiarów wykonanych po zakończeniu wykonania budowli ziemnej, w zakresie wymaganym przez </w:t>
      </w:r>
      <w:r w:rsidR="00DE2818">
        <w:t>SSTWIORB</w:t>
      </w:r>
      <w:r>
        <w:t>.</w:t>
      </w:r>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w:t>
      </w:r>
      <w:r w:rsidR="00DE2818">
        <w:t>SSTWIORB</w:t>
      </w:r>
      <w:r>
        <w:t>.</w:t>
      </w:r>
    </w:p>
    <w:p w:rsidR="003162D0" w:rsidRDefault="00C95A6D">
      <w:pPr>
        <w:pStyle w:val="Teksttreci20"/>
        <w:numPr>
          <w:ilvl w:val="2"/>
          <w:numId w:val="22"/>
        </w:numPr>
        <w:shd w:val="clear" w:color="auto" w:fill="auto"/>
        <w:tabs>
          <w:tab w:val="left" w:pos="853"/>
        </w:tabs>
        <w:spacing w:before="0" w:after="68" w:line="283" w:lineRule="exact"/>
        <w:ind w:left="900" w:right="540" w:hanging="900"/>
        <w:jc w:val="both"/>
      </w:pPr>
      <w:r>
        <w:t>Częstotliwość oraz zakres badań i pomiarów cech geometrycznych budowli ziemnej do odbioru robót ziemnych podano w tablicy 6.1.</w:t>
      </w:r>
    </w:p>
    <w:p w:rsidR="003162D0" w:rsidRDefault="00C95A6D">
      <w:pPr>
        <w:pStyle w:val="Teksttreci20"/>
        <w:shd w:val="clear" w:color="auto" w:fill="auto"/>
        <w:spacing w:before="0" w:after="0" w:line="274" w:lineRule="exact"/>
        <w:ind w:right="540" w:firstLine="0"/>
        <w:jc w:val="left"/>
      </w:pPr>
      <w:r>
        <w:t>Tablica 6.1. Częstotliwość oraz zakres badań i pomiarów geometrycznych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2990"/>
        <w:gridCol w:w="3989"/>
        <w:gridCol w:w="2011"/>
      </w:tblGrid>
      <w:tr w:rsidR="003162D0">
        <w:trPr>
          <w:trHeight w:hRule="exact" w:val="52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140" w:firstLine="0"/>
              <w:jc w:val="left"/>
            </w:pPr>
            <w:r>
              <w:rPr>
                <w:rStyle w:val="Teksttreci285pt"/>
                <w:b w:val="0"/>
                <w:bCs w:val="0"/>
              </w:rPr>
              <w:t>Lp.</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Badana cecha</w:t>
            </w:r>
          </w:p>
        </w:tc>
        <w:tc>
          <w:tcPr>
            <w:tcW w:w="3989"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Minimalna częstotliwość badań i pomiarów</w:t>
            </w: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4" w:lineRule="exact"/>
              <w:ind w:firstLine="0"/>
            </w:pPr>
            <w:r>
              <w:rPr>
                <w:rStyle w:val="Teksttreci285pt"/>
                <w:b w:val="0"/>
                <w:bCs w:val="0"/>
              </w:rPr>
              <w:t>Tolerancje wykonania robót</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1</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Szerokości korpusu drogowego</w:t>
            </w:r>
          </w:p>
        </w:tc>
        <w:tc>
          <w:tcPr>
            <w:tcW w:w="3989" w:type="dxa"/>
            <w:vMerge w:val="restart"/>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taśmą, szablonem, łatą o długości 3 m i poziomicą lub niwelatorem, w odstępach co 200 m na prostych, w punktach głównych łuku, co 100 m na łukach o R &gt; 100 m co 50 m na łukach o R &lt; 100 m oraz w miejscach, które budzą wątpliwości</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2</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Odchylenie osi korpusu ziemnego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3</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Szerokości dna rowów</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4</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Rzędne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5</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Pochylenie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&lt; 10% wartości pochylenia</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6</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Równość górnej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3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7</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Równość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+ 10 cm</w:t>
            </w:r>
          </w:p>
        </w:tc>
      </w:tr>
      <w:tr w:rsidR="003162D0">
        <w:trPr>
          <w:trHeight w:hRule="exact" w:val="76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8</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Spadek podłużny powierzchni korpusu drogowego lub dna rowu</w:t>
            </w:r>
          </w:p>
        </w:tc>
        <w:tc>
          <w:tcPr>
            <w:tcW w:w="3989"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797"/>
          <w:jc w:val="center"/>
        </w:trPr>
        <w:tc>
          <w:tcPr>
            <w:tcW w:w="51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9</w:t>
            </w:r>
          </w:p>
        </w:tc>
        <w:tc>
          <w:tcPr>
            <w:tcW w:w="2990"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Pochylenie poprzeczne górnej powierzchni korpusu drogowego</w:t>
            </w:r>
          </w:p>
        </w:tc>
        <w:tc>
          <w:tcPr>
            <w:tcW w:w="398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±0,5%</w:t>
            </w:r>
          </w:p>
        </w:tc>
      </w:tr>
    </w:tbl>
    <w:p w:rsidR="003162D0" w:rsidRDefault="00C95A6D">
      <w:pPr>
        <w:pStyle w:val="Podpistabeli0"/>
        <w:framePr w:w="9509" w:wrap="notBeside" w:vAnchor="text" w:hAnchor="text" w:xAlign="center" w:y="1"/>
        <w:shd w:val="clear" w:color="auto" w:fill="auto"/>
        <w:spacing w:line="226" w:lineRule="exact"/>
        <w:jc w:val="both"/>
      </w:pPr>
      <w:r>
        <w:t>*) Jeżeli długość elementu podlegającego odbiorowi jest mniejsza niż 1 km, to określając wartość średnią należy uwzględnić wyniki wszystkich pomiarów</w:t>
      </w:r>
    </w:p>
    <w:p w:rsidR="003162D0" w:rsidRDefault="003162D0">
      <w:pPr>
        <w:framePr w:w="9509"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2"/>
        </w:numPr>
        <w:shd w:val="clear" w:color="auto" w:fill="auto"/>
        <w:tabs>
          <w:tab w:val="left" w:pos="853"/>
        </w:tabs>
        <w:spacing w:before="0" w:after="0" w:line="274" w:lineRule="exact"/>
        <w:ind w:left="900" w:right="540" w:hanging="900"/>
        <w:jc w:val="both"/>
      </w:pPr>
      <w:r>
        <w:t>Zagęszczenie materiału nasypowego, gruntu podłoża pod nasypem oraz podłoża gruntowego nawierzchni w wykopie określa się na podstawie wskaźnika zagęszczenia Is.</w:t>
      </w:r>
    </w:p>
    <w:p w:rsidR="003162D0" w:rsidRDefault="00C95A6D">
      <w:pPr>
        <w:pStyle w:val="Teksttreci20"/>
        <w:shd w:val="clear" w:color="auto" w:fill="auto"/>
        <w:spacing w:before="0" w:after="60" w:line="278" w:lineRule="exact"/>
        <w:ind w:left="900" w:right="540" w:firstLine="0"/>
        <w:jc w:val="both"/>
      </w:pPr>
      <w:r>
        <w:t xml:space="preserve">Badanie wskaźnika zagęszczenia należy przeprowadzić zgodnie z zasadami </w:t>
      </w:r>
      <w:r>
        <w:lastRenderedPageBreak/>
        <w:t xml:space="preserve">określonymi w p. 5.11.1 i 5.11.2 niniejszych </w:t>
      </w:r>
      <w:r w:rsidR="00DE2818">
        <w:t>SSTWIORB</w:t>
      </w:r>
      <w:r>
        <w:t>.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W wykopach i dla górnej warstwy nasypu - nie mniej niż 3 badania na każde 1000 m</w:t>
      </w:r>
      <w:r>
        <w:rPr>
          <w:rStyle w:val="Teksttreci26pt1"/>
          <w:vertAlign w:val="superscript"/>
        </w:rPr>
        <w:t>2</w:t>
      </w:r>
      <w:r>
        <w:rPr>
          <w:rStyle w:val="Teksttreci2Candara7pt"/>
          <w:b w:val="0"/>
          <w:bCs w:val="0"/>
        </w:rPr>
        <w:t xml:space="preserve"> </w:t>
      </w:r>
      <w:r>
        <w:t>powierzchni zagęszczonej warstwy, jednak co najmniej 3 badania na dziennej działce roboczej.</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Dla pozostałych partii nasypu - nie mniej niż 3 badania na każde 2000 m</w:t>
      </w:r>
      <w:r>
        <w:rPr>
          <w:rStyle w:val="Teksttreci26pt1"/>
          <w:vertAlign w:val="superscript"/>
        </w:rPr>
        <w:t xml:space="preserve">2 </w:t>
      </w:r>
      <w:r>
        <w:t>powierzchni zagęszczonej warstwy, jednak co najmniej 3 badania na dziennej działce roboczej.</w:t>
      </w:r>
    </w:p>
    <w:p w:rsidR="003162D0" w:rsidRDefault="00C95A6D">
      <w:pPr>
        <w:pStyle w:val="Teksttreci20"/>
        <w:shd w:val="clear" w:color="auto" w:fill="auto"/>
        <w:spacing w:before="0" w:after="60" w:line="278" w:lineRule="exact"/>
        <w:ind w:left="900" w:right="540" w:firstLine="0"/>
        <w:jc w:val="both"/>
      </w:pPr>
      <w:r>
        <w:t xml:space="preserve">Ponadto badanie wskaźnika zagęszczenia należy wykonać w miejscach wątpliwych wskazanych przez Inżyniera/Inspektora nadzoru. Należy ocenić zgodność wyników badania z wymaganiami STWiORB opracowanych na podstawie niniejszych </w:t>
      </w:r>
      <w:r w:rsidR="00DE2818">
        <w:t>SSTWIORB</w:t>
      </w:r>
      <w:r>
        <w:t>. Kryterium akceptacji zbioru wyników badań wskaźnika zagęszczenia musi być określone w STWiORB.</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Jeżeli dopuszczono kontrolę zagęszczenia na podstawie wskaźnika odkształcenia I</w:t>
      </w:r>
      <w:r>
        <w:rPr>
          <w:rStyle w:val="Teksttreci2Candara7pt"/>
          <w:b w:val="0"/>
          <w:bCs w:val="0"/>
        </w:rPr>
        <w:t xml:space="preserve">o </w:t>
      </w:r>
      <w:r>
        <w:t>to wymaga się aby częstotliwość badań była nie mniejsza niż określono w punkcie</w:t>
      </w:r>
    </w:p>
    <w:p w:rsidR="003162D0" w:rsidRDefault="00C95A6D">
      <w:pPr>
        <w:pStyle w:val="Teksttreci20"/>
        <w:numPr>
          <w:ilvl w:val="0"/>
          <w:numId w:val="33"/>
        </w:numPr>
        <w:shd w:val="clear" w:color="auto" w:fill="auto"/>
        <w:tabs>
          <w:tab w:val="left" w:pos="1597"/>
          <w:tab w:val="left" w:pos="1745"/>
        </w:tabs>
        <w:spacing w:before="0" w:after="60" w:line="278" w:lineRule="exact"/>
        <w:ind w:left="900" w:firstLine="0"/>
        <w:jc w:val="both"/>
      </w:pPr>
      <w:r>
        <w:t>w odniesieniu do badania wskaźnika zagęszczenia I</w:t>
      </w:r>
      <w:r>
        <w:rPr>
          <w:rStyle w:val="Teksttreci2Candara7pt"/>
          <w:b w:val="0"/>
          <w:bCs w:val="0"/>
        </w:rPr>
        <w:t>s</w:t>
      </w:r>
      <w:r>
        <w:t>.</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Nośność należy badać na powierzchni warstw, określonych w Dokumentacji Projektowej. Nośność określa się na podstawie wartości wtórnego modułu odkształcenia E</w:t>
      </w:r>
      <w:r>
        <w:rPr>
          <w:rStyle w:val="Teksttreci2Candara7pt"/>
          <w:b w:val="0"/>
          <w:bCs w:val="0"/>
        </w:rPr>
        <w:t>2</w:t>
      </w:r>
      <w:r>
        <w:t>. Badanie modułu odkształcenia E</w:t>
      </w:r>
      <w:r>
        <w:rPr>
          <w:rStyle w:val="Teksttreci2Candara7pt"/>
          <w:b w:val="0"/>
          <w:bCs w:val="0"/>
        </w:rPr>
        <w:t xml:space="preserve">2 </w:t>
      </w:r>
      <w:r>
        <w:t xml:space="preserve">należy przeprowadzić zgodnie z zasadami określonymi w p. 5.12.3 niniejszych </w:t>
      </w:r>
      <w:r w:rsidR="00DE2818">
        <w:t>SSTWIORB</w:t>
      </w:r>
      <w: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rsidR="003162D0" w:rsidRDefault="00C95A6D">
      <w:pPr>
        <w:pStyle w:val="Teksttreci20"/>
        <w:numPr>
          <w:ilvl w:val="0"/>
          <w:numId w:val="17"/>
        </w:numPr>
        <w:shd w:val="clear" w:color="auto" w:fill="auto"/>
        <w:tabs>
          <w:tab w:val="left" w:pos="1328"/>
        </w:tabs>
        <w:spacing w:before="0" w:after="123" w:line="278" w:lineRule="exact"/>
        <w:ind w:left="1320" w:right="540" w:hanging="420"/>
        <w:jc w:val="both"/>
      </w:pPr>
      <w:r>
        <w:t>Nie mniej niż jeden raz na 1000 m</w:t>
      </w:r>
      <w:r>
        <w:rPr>
          <w:rStyle w:val="Teksttreci26pt1"/>
          <w:vertAlign w:val="superscript"/>
        </w:rPr>
        <w:t>2</w:t>
      </w:r>
      <w:r>
        <w:rPr>
          <w:rStyle w:val="Teksttreci2Candara7pt"/>
          <w:b w:val="0"/>
          <w:bCs w:val="0"/>
        </w:rPr>
        <w:t xml:space="preserve"> </w:t>
      </w:r>
      <w:r>
        <w:t>powierzchni w przypadku badania na powierzchni podłoża gruntowego nawierzchni,</w:t>
      </w:r>
    </w:p>
    <w:p w:rsidR="003162D0" w:rsidRDefault="00C95A6D">
      <w:pPr>
        <w:pStyle w:val="Teksttreci20"/>
        <w:numPr>
          <w:ilvl w:val="0"/>
          <w:numId w:val="17"/>
        </w:numPr>
        <w:shd w:val="clear" w:color="auto" w:fill="auto"/>
        <w:tabs>
          <w:tab w:val="left" w:pos="1328"/>
        </w:tabs>
        <w:spacing w:before="0" w:after="134" w:line="200" w:lineRule="exact"/>
        <w:ind w:left="1320" w:hanging="420"/>
        <w:jc w:val="both"/>
      </w:pPr>
      <w:r>
        <w:t>Nie mniej niż jeden raz na 2000 m</w:t>
      </w:r>
      <w:r>
        <w:rPr>
          <w:rStyle w:val="Teksttreci26pt1"/>
          <w:vertAlign w:val="superscript"/>
        </w:rPr>
        <w:t>2</w:t>
      </w:r>
      <w:r>
        <w:rPr>
          <w:rStyle w:val="Teksttreci2Candara7pt"/>
          <w:b w:val="0"/>
          <w:bCs w:val="0"/>
        </w:rPr>
        <w:t xml:space="preserve"> </w:t>
      </w:r>
      <w:r>
        <w:t>powierzchni w pozostałych przypadkach,</w:t>
      </w:r>
    </w:p>
    <w:p w:rsidR="003162D0" w:rsidRDefault="00C95A6D">
      <w:pPr>
        <w:pStyle w:val="Teksttreci20"/>
        <w:numPr>
          <w:ilvl w:val="0"/>
          <w:numId w:val="17"/>
        </w:numPr>
        <w:shd w:val="clear" w:color="auto" w:fill="auto"/>
        <w:tabs>
          <w:tab w:val="left" w:pos="1328"/>
        </w:tabs>
        <w:spacing w:before="0" w:after="75" w:line="200" w:lineRule="exact"/>
        <w:ind w:left="1320" w:hanging="420"/>
        <w:jc w:val="both"/>
      </w:pPr>
      <w:r>
        <w:t>W miejscach wskazanych przez Inżyniera/Inspektora nadzoru.</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Za zgodą Inżyniera/Inspektora nadzoru dopuszcza się stosowanie innych metody do oceny stanu zagęszczenia i nośności wykonanych warstw, po skorelowaniu tych metod z metodami określonymi w niniejszych </w:t>
      </w:r>
      <w:r w:rsidR="00DE2818">
        <w:t>SSTWIORB</w:t>
      </w:r>
      <w:r>
        <w:t xml:space="preserve">, dla warunków wynikających ze stosowanych w robotach ziemnych gruntów i materiałów antropogenicznych. Zasady stosowania innych metod określono w niniejszych </w:t>
      </w:r>
      <w:r w:rsidR="00DE2818">
        <w:t>SSTWIORB</w:t>
      </w:r>
      <w:r>
        <w:t xml:space="preserve"> w punktach 5.11., 5.12. oraz 6.1.3. Zasady wykonania odcinka próbnego określono w </w:t>
      </w:r>
      <w:r w:rsidR="00DE2818">
        <w:t>SSTWIORB</w:t>
      </w:r>
      <w:r>
        <w:t xml:space="preserve"> D-02.03.01. „Roboty ziemne. Wykonanie nasypów", w punkcie 5.15.</w:t>
      </w:r>
    </w:p>
    <w:p w:rsidR="003162D0" w:rsidRDefault="00C95A6D">
      <w:pPr>
        <w:pStyle w:val="Nagwek10"/>
        <w:keepNext/>
        <w:keepLines/>
        <w:shd w:val="clear" w:color="auto" w:fill="auto"/>
        <w:spacing w:line="190" w:lineRule="exact"/>
        <w:ind w:left="900" w:hanging="900"/>
      </w:pPr>
      <w:bookmarkStart w:id="74" w:name="bookmark75"/>
      <w:bookmarkStart w:id="75" w:name="bookmark76"/>
      <w:r>
        <w:t>6.5. Sprawdzenie wykonania ukopu, dokopu i odkładu</w:t>
      </w:r>
      <w:bookmarkEnd w:id="74"/>
      <w:bookmarkEnd w:id="75"/>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ukopu lub dokopu polega na skontrolowaniu zgodności robót i wykonanego ukopu lub dokopu z wymaganiami sformułowanymi w Dokumentacji Projektowej i STWiORB opracowanych na podstawie niniejszych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zgodności i rodzaju gruntu z Dokumentacją Projektową,</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zachowania kształtu zboczy, zapewniającego ich stateczność,</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odwodnienia,</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zagospodarowania terenu po zakończeniu eksploatacji ukopu.</w:t>
      </w:r>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odkładu polega na sprawdzeniu zgodności robót i wykonanego </w:t>
      </w:r>
      <w:r>
        <w:lastRenderedPageBreak/>
        <w:t xml:space="preserve">odkładu z wymaganiami sformułowanymi w Dokumentacji Projektowej i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prawidłowe usytuowanie i kształt geometryczny odkładu,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odpowiednie wbudowanie gruntu,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odwodnienie,</w:t>
      </w:r>
    </w:p>
    <w:p w:rsidR="003162D0" w:rsidRDefault="00C95A6D">
      <w:pPr>
        <w:pStyle w:val="Teksttreci20"/>
        <w:numPr>
          <w:ilvl w:val="0"/>
          <w:numId w:val="17"/>
        </w:numPr>
        <w:shd w:val="clear" w:color="auto" w:fill="auto"/>
        <w:tabs>
          <w:tab w:val="left" w:pos="1324"/>
        </w:tabs>
        <w:spacing w:before="0" w:after="527" w:line="398" w:lineRule="exact"/>
        <w:ind w:left="900" w:firstLine="0"/>
        <w:jc w:val="both"/>
      </w:pPr>
      <w:r>
        <w:t>właściwe zagospodarowanie odkładu.</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76" w:name="bookmark77"/>
      <w:bookmarkStart w:id="77" w:name="bookmark78"/>
      <w:r>
        <w:t>OBMIAR ROBÓT</w:t>
      </w:r>
      <w:bookmarkEnd w:id="76"/>
      <w:bookmarkEnd w:id="77"/>
    </w:p>
    <w:p w:rsidR="003162D0" w:rsidRDefault="00C95A6D">
      <w:pPr>
        <w:pStyle w:val="Nagwek10"/>
        <w:keepNext/>
        <w:keepLines/>
        <w:numPr>
          <w:ilvl w:val="1"/>
          <w:numId w:val="22"/>
        </w:numPr>
        <w:shd w:val="clear" w:color="auto" w:fill="auto"/>
        <w:tabs>
          <w:tab w:val="left" w:pos="852"/>
        </w:tabs>
        <w:spacing w:after="96" w:line="190" w:lineRule="exact"/>
        <w:ind w:left="900" w:hanging="900"/>
      </w:pPr>
      <w:bookmarkStart w:id="78" w:name="bookmark79"/>
      <w:bookmarkStart w:id="79" w:name="bookmark80"/>
      <w:r>
        <w:t>Ogólne zasady obmiaru robót</w:t>
      </w:r>
      <w:bookmarkEnd w:id="78"/>
      <w:bookmarkEnd w:id="79"/>
    </w:p>
    <w:p w:rsidR="003162D0" w:rsidRDefault="00C95A6D">
      <w:pPr>
        <w:pStyle w:val="Teksttreci20"/>
        <w:numPr>
          <w:ilvl w:val="2"/>
          <w:numId w:val="22"/>
        </w:numPr>
        <w:shd w:val="clear" w:color="auto" w:fill="auto"/>
        <w:tabs>
          <w:tab w:val="left" w:pos="852"/>
        </w:tabs>
        <w:spacing w:before="0" w:after="127" w:line="274" w:lineRule="exact"/>
        <w:ind w:left="900" w:right="540" w:hanging="900"/>
        <w:jc w:val="both"/>
      </w:pPr>
      <w:r>
        <w:t xml:space="preserve">Ogólne zasady obmiaru robót podano w </w:t>
      </w:r>
      <w:r w:rsidR="00DE2818">
        <w:t>SSTWIORB</w:t>
      </w:r>
      <w:r>
        <w:t xml:space="preserve"> D-M 00.00.00 "Wymagania Ogólne" punkt. 7</w:t>
      </w:r>
    </w:p>
    <w:p w:rsidR="003162D0" w:rsidRDefault="00C95A6D">
      <w:pPr>
        <w:pStyle w:val="Nagwek10"/>
        <w:keepNext/>
        <w:keepLines/>
        <w:numPr>
          <w:ilvl w:val="1"/>
          <w:numId w:val="22"/>
        </w:numPr>
        <w:shd w:val="clear" w:color="auto" w:fill="auto"/>
        <w:tabs>
          <w:tab w:val="left" w:pos="852"/>
        </w:tabs>
        <w:spacing w:after="150" w:line="190" w:lineRule="exact"/>
        <w:ind w:left="900" w:hanging="900"/>
      </w:pPr>
      <w:bookmarkStart w:id="80" w:name="bookmark81"/>
      <w:bookmarkStart w:id="81" w:name="bookmark82"/>
      <w:r>
        <w:t>Jednostka obmiarowa</w:t>
      </w:r>
      <w:bookmarkEnd w:id="80"/>
      <w:bookmarkEnd w:id="81"/>
    </w:p>
    <w:p w:rsidR="003162D0" w:rsidRDefault="00C95A6D">
      <w:pPr>
        <w:pStyle w:val="Teksttreci20"/>
        <w:numPr>
          <w:ilvl w:val="0"/>
          <w:numId w:val="35"/>
        </w:numPr>
        <w:shd w:val="clear" w:color="auto" w:fill="auto"/>
        <w:tabs>
          <w:tab w:val="left" w:pos="852"/>
        </w:tabs>
        <w:spacing w:before="0" w:after="614" w:line="200" w:lineRule="exact"/>
        <w:ind w:left="900" w:hanging="900"/>
        <w:jc w:val="both"/>
      </w:pPr>
      <w:r>
        <w:t>Jednostką obmiarową jest metr sześcienny [m</w:t>
      </w:r>
      <w:r>
        <w:rPr>
          <w:vertAlign w:val="superscript"/>
        </w:rPr>
        <w:t>3</w:t>
      </w:r>
      <w:r>
        <w:t>] wykonanych robót ziemnych.</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82" w:name="bookmark83"/>
      <w:bookmarkStart w:id="83" w:name="bookmark84"/>
      <w:r>
        <w:t>ODBIÓR ROBÓT</w:t>
      </w:r>
      <w:bookmarkEnd w:id="82"/>
      <w:bookmarkEnd w:id="83"/>
    </w:p>
    <w:p w:rsidR="003162D0" w:rsidRDefault="00C95A6D">
      <w:pPr>
        <w:pStyle w:val="Nagwek10"/>
        <w:keepNext/>
        <w:keepLines/>
        <w:numPr>
          <w:ilvl w:val="1"/>
          <w:numId w:val="22"/>
        </w:numPr>
        <w:shd w:val="clear" w:color="auto" w:fill="auto"/>
        <w:tabs>
          <w:tab w:val="left" w:pos="852"/>
        </w:tabs>
        <w:spacing w:after="89" w:line="190" w:lineRule="exact"/>
        <w:ind w:left="900" w:hanging="900"/>
      </w:pPr>
      <w:bookmarkStart w:id="84" w:name="bookmark85"/>
      <w:bookmarkStart w:id="85" w:name="bookmark86"/>
      <w:r>
        <w:t>Ogólne zasady odbioru robót</w:t>
      </w:r>
      <w:bookmarkEnd w:id="84"/>
      <w:bookmarkEnd w:id="85"/>
    </w:p>
    <w:p w:rsidR="003162D0" w:rsidRDefault="00C95A6D">
      <w:pPr>
        <w:pStyle w:val="Teksttreci20"/>
        <w:numPr>
          <w:ilvl w:val="2"/>
          <w:numId w:val="22"/>
        </w:numPr>
        <w:shd w:val="clear" w:color="auto" w:fill="auto"/>
        <w:tabs>
          <w:tab w:val="left" w:pos="852"/>
        </w:tabs>
        <w:spacing w:before="0" w:after="64" w:line="283" w:lineRule="exact"/>
        <w:ind w:left="900" w:right="540" w:hanging="900"/>
        <w:jc w:val="both"/>
      </w:pPr>
      <w:r>
        <w:t xml:space="preserve">Ogólne zasady odbioru robót podano w </w:t>
      </w:r>
      <w:r w:rsidR="00DE2818">
        <w:t>SSTWIORB</w:t>
      </w:r>
      <w:r>
        <w:t xml:space="preserve"> D-M 00.00.00 „Wymagania Ogólne" punkt 8.</w:t>
      </w:r>
    </w:p>
    <w:p w:rsidR="003162D0" w:rsidRDefault="00C95A6D">
      <w:pPr>
        <w:pStyle w:val="Teksttreci20"/>
        <w:numPr>
          <w:ilvl w:val="2"/>
          <w:numId w:val="22"/>
        </w:numPr>
        <w:shd w:val="clear" w:color="auto" w:fill="auto"/>
        <w:tabs>
          <w:tab w:val="left" w:pos="852"/>
        </w:tabs>
        <w:spacing w:before="0" w:after="60" w:line="278" w:lineRule="exact"/>
        <w:ind w:left="900" w:right="540" w:hanging="900"/>
        <w:jc w:val="both"/>
      </w:pPr>
      <w:r>
        <w:t xml:space="preserve">Roboty ziemne uznaje się za wykonane zgodnie z Dokumentacją Projektową, </w:t>
      </w:r>
      <w:r w:rsidR="00DE2818">
        <w:t>SSTWIORB</w:t>
      </w:r>
      <w:r>
        <w:t xml:space="preserve"> i wymaganiami Inżyniera/Inspektora Nadzoru, jeżeli wszystkie pomiary i badania wg pkt. 5 i 6 niniejszych </w:t>
      </w:r>
      <w:r w:rsidR="00DE2818">
        <w:t>SSTWIORB</w:t>
      </w:r>
      <w:r>
        <w:t xml:space="preserve"> dały wyniki pozytywne.</w:t>
      </w:r>
    </w:p>
    <w:p w:rsidR="003162D0" w:rsidRDefault="00C95A6D">
      <w:pPr>
        <w:pStyle w:val="Teksttreci20"/>
        <w:numPr>
          <w:ilvl w:val="2"/>
          <w:numId w:val="22"/>
        </w:numPr>
        <w:shd w:val="clear" w:color="auto" w:fill="auto"/>
        <w:tabs>
          <w:tab w:val="left" w:pos="852"/>
        </w:tabs>
        <w:spacing w:before="0" w:after="131" w:line="278" w:lineRule="exact"/>
        <w:ind w:left="900" w:right="540" w:hanging="900"/>
        <w:jc w:val="both"/>
      </w:pPr>
      <w:r>
        <w:t>Do odbioru ostatecznego uwzględniane są wyniki badań i pomiarów kontrolnych, badań i pomiarów kontrolnych dodatkowych oraz badań i pomiarów arbitrażowych do wyznaczonych odcinków częściowych.</w:t>
      </w:r>
    </w:p>
    <w:p w:rsidR="003162D0" w:rsidRDefault="00C95A6D">
      <w:pPr>
        <w:pStyle w:val="Nagwek10"/>
        <w:keepNext/>
        <w:keepLines/>
        <w:numPr>
          <w:ilvl w:val="1"/>
          <w:numId w:val="22"/>
        </w:numPr>
        <w:shd w:val="clear" w:color="auto" w:fill="auto"/>
        <w:tabs>
          <w:tab w:val="left" w:pos="852"/>
          <w:tab w:val="right" w:pos="4231"/>
          <w:tab w:val="center" w:pos="4702"/>
          <w:tab w:val="right" w:pos="6614"/>
        </w:tabs>
        <w:spacing w:after="84" w:line="190" w:lineRule="exact"/>
        <w:ind w:left="900" w:hanging="900"/>
      </w:pPr>
      <w:bookmarkStart w:id="86" w:name="bookmark87"/>
      <w:bookmarkStart w:id="87" w:name="bookmark88"/>
      <w:r>
        <w:t>Odbiór robót zanikających</w:t>
      </w:r>
      <w:r>
        <w:tab/>
        <w:t>lub</w:t>
      </w:r>
      <w:r>
        <w:tab/>
        <w:t>ulegających</w:t>
      </w:r>
      <w:r>
        <w:tab/>
        <w:t>zakryciu</w:t>
      </w:r>
      <w:bookmarkEnd w:id="86"/>
      <w:bookmarkEnd w:id="87"/>
    </w:p>
    <w:p w:rsidR="003162D0" w:rsidRDefault="00C95A6D">
      <w:pPr>
        <w:pStyle w:val="Teksttreci20"/>
        <w:numPr>
          <w:ilvl w:val="2"/>
          <w:numId w:val="22"/>
        </w:numPr>
        <w:shd w:val="clear" w:color="auto" w:fill="auto"/>
        <w:tabs>
          <w:tab w:val="left" w:pos="852"/>
          <w:tab w:val="right" w:pos="3816"/>
          <w:tab w:val="right" w:pos="4231"/>
          <w:tab w:val="center" w:pos="4702"/>
          <w:tab w:val="center" w:pos="5274"/>
          <w:tab w:val="center" w:pos="5520"/>
        </w:tabs>
        <w:spacing w:before="0" w:after="0" w:line="283" w:lineRule="exact"/>
        <w:ind w:left="900" w:hanging="900"/>
        <w:jc w:val="both"/>
      </w:pPr>
      <w:r>
        <w:t>Odbiór tych robót</w:t>
      </w:r>
      <w:r>
        <w:tab/>
        <w:t>powinien</w:t>
      </w:r>
      <w:r>
        <w:tab/>
        <w:t>być</w:t>
      </w:r>
      <w:r>
        <w:tab/>
        <w:t>zgodny</w:t>
      </w:r>
      <w:r>
        <w:tab/>
        <w:t>z</w:t>
      </w:r>
      <w:r>
        <w:tab/>
        <w:t xml:space="preserve">wymaganiami punktu 8.2 </w:t>
      </w:r>
      <w:r w:rsidR="00DE2818">
        <w:t>SSTWIORB</w:t>
      </w:r>
      <w:r>
        <w:t xml:space="preserve"> D-</w:t>
      </w:r>
    </w:p>
    <w:p w:rsidR="003162D0" w:rsidRDefault="00C95A6D">
      <w:pPr>
        <w:pStyle w:val="Teksttreci20"/>
        <w:shd w:val="clear" w:color="auto" w:fill="auto"/>
        <w:spacing w:before="0" w:after="68" w:line="283" w:lineRule="exact"/>
        <w:ind w:left="900" w:firstLine="0"/>
        <w:jc w:val="both"/>
      </w:pPr>
      <w:r>
        <w:t xml:space="preserve">M- 00.00.00 "Wymagania Ogólne" oraz niniejszych </w:t>
      </w:r>
      <w:r w:rsidR="00DE2818">
        <w:t>SSTWIORB</w:t>
      </w:r>
      <w:r>
        <w:t>.</w:t>
      </w:r>
    </w:p>
    <w:p w:rsidR="003162D0" w:rsidRDefault="00C95A6D">
      <w:pPr>
        <w:pStyle w:val="Teksttreci20"/>
        <w:numPr>
          <w:ilvl w:val="2"/>
          <w:numId w:val="22"/>
        </w:numPr>
        <w:shd w:val="clear" w:color="auto" w:fill="auto"/>
        <w:tabs>
          <w:tab w:val="left" w:pos="852"/>
        </w:tabs>
        <w:spacing w:before="0" w:after="0" w:line="274" w:lineRule="exact"/>
        <w:ind w:left="900" w:right="540" w:hanging="900"/>
        <w:jc w:val="both"/>
      </w:pPr>
      <w:r>
        <w:t>Gotowość danej części robót do odbioru zgłasza Wykonawca wpisem do Dziennika Budowy i jednoczesnym powiadomieniem Inżyniera/Inspektora Nadzoru. Odbiór będzie przeprowadzony niezwłocznie, nie później jednak niż w ciągu 3 dni od daty</w:t>
      </w:r>
    </w:p>
    <w:p w:rsidR="003162D0" w:rsidRDefault="00C95A6D">
      <w:pPr>
        <w:pStyle w:val="Teksttreci20"/>
        <w:shd w:val="clear" w:color="auto" w:fill="auto"/>
        <w:spacing w:before="0" w:after="60" w:line="278" w:lineRule="exact"/>
        <w:ind w:left="900" w:right="540" w:firstLine="0"/>
        <w:jc w:val="left"/>
      </w:pPr>
      <w:r>
        <w:t>zgłoszenia wpisem do Dziennika Budowy i powiadomienia o tym fakcie Inżyniera/Inspektora Nadzoru.</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Jakość i ilość robót ulegających zakryciu ocenia Inżynier/Inspektor Nadzoru na podstawie dokumentów zawierających komplet wyników badań laboratoryjnych i w oparciu</w:t>
      </w:r>
    </w:p>
    <w:p w:rsidR="003162D0" w:rsidRDefault="00C95A6D">
      <w:pPr>
        <w:pStyle w:val="Teksttreci20"/>
        <w:shd w:val="clear" w:color="auto" w:fill="auto"/>
        <w:tabs>
          <w:tab w:val="left" w:pos="1141"/>
        </w:tabs>
        <w:spacing w:before="0" w:after="931" w:line="200" w:lineRule="exact"/>
        <w:ind w:left="900" w:firstLine="0"/>
        <w:jc w:val="both"/>
      </w:pPr>
      <w:r>
        <w:t>o</w:t>
      </w:r>
      <w:r>
        <w:tab/>
        <w:t>przeprowadzone pomiary.</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88" w:name="bookmark89"/>
      <w:bookmarkStart w:id="89" w:name="bookmark90"/>
      <w:r>
        <w:t>Odbiór częściowy</w:t>
      </w:r>
      <w:bookmarkEnd w:id="88"/>
      <w:bookmarkEnd w:id="89"/>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Odbiór częściowy polega na ocenie ilości i jakości wykonanych części robót. Odbioru częściowego robót dokonuje się wg zasad jak przy odbiorze ostatecznym robót. Odbioru robót dokonuje Inżynier/Inspektor Nadzoru.</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90" w:name="bookmark91"/>
      <w:bookmarkStart w:id="91" w:name="bookmark92"/>
      <w:r>
        <w:t>Odbiór ostateczny</w:t>
      </w:r>
      <w:bookmarkEnd w:id="90"/>
      <w:bookmarkEnd w:id="91"/>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Roboty objęte niniejszymi </w:t>
      </w:r>
      <w:r w:rsidR="00DE2818">
        <w:t>SSTWIORB</w:t>
      </w:r>
      <w:r>
        <w:t xml:space="preserve"> podlegają odbiorowi na zasadzie robót </w:t>
      </w:r>
      <w:r>
        <w:lastRenderedPageBreak/>
        <w:t>zanikających i ulegających zakryciu, który jest dokonywany na podstawie wyników pomiarów, badań i oceny wizualnej.</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Do odbioru Wykonawca przedstawia wszystkie dokumenty z bieżącej kontroli jakości robót oraz Dokumentację Projektową z naniesionymi zmianami i uzupełnieniami dokonanymi w trakcie robót (dokumentację powykonawczą).</w:t>
      </w:r>
    </w:p>
    <w:p w:rsidR="003162D0" w:rsidRDefault="00C95A6D">
      <w:pPr>
        <w:pStyle w:val="Teksttreci20"/>
        <w:numPr>
          <w:ilvl w:val="2"/>
          <w:numId w:val="22"/>
        </w:numPr>
        <w:shd w:val="clear" w:color="auto" w:fill="auto"/>
        <w:tabs>
          <w:tab w:val="left" w:pos="853"/>
        </w:tabs>
        <w:spacing w:before="0" w:after="123" w:line="278" w:lineRule="exact"/>
        <w:ind w:left="900" w:right="540" w:hanging="900"/>
        <w:jc w:val="both"/>
      </w:pPr>
      <w:r>
        <w:t xml:space="preserve">Podstawą odbioru ostatecznego jest pisemne stwierdzenie przez Inspektora Nadzoru w Dzienniku Budowy zakończenia wszystkich robót związanych z niniejszymi </w:t>
      </w:r>
      <w:r w:rsidR="00DE2818">
        <w:t>SSTWIORB</w:t>
      </w:r>
      <w:r>
        <w:t>, a także spełnienie wymagań określonych w dokumentacji projektowej i niniejszych Warunków Wykonania.</w:t>
      </w:r>
    </w:p>
    <w:p w:rsidR="003162D0" w:rsidRDefault="00C95A6D">
      <w:pPr>
        <w:pStyle w:val="Teksttreci20"/>
        <w:numPr>
          <w:ilvl w:val="1"/>
          <w:numId w:val="22"/>
        </w:numPr>
        <w:shd w:val="clear" w:color="auto" w:fill="auto"/>
        <w:tabs>
          <w:tab w:val="left" w:pos="853"/>
        </w:tabs>
        <w:spacing w:before="0" w:after="90" w:line="200" w:lineRule="exact"/>
        <w:ind w:left="900" w:hanging="900"/>
        <w:jc w:val="both"/>
      </w:pPr>
      <w:bookmarkStart w:id="92" w:name="bookmark93"/>
      <w:r>
        <w:t>Zasady postępowania z wadliwie wykonanymi robotami</w:t>
      </w:r>
      <w:bookmarkEnd w:id="92"/>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Jeżeli wystąpią wyniki negatywne dla materiałów i robót (nie spełniające wymagań określonych w </w:t>
      </w:r>
      <w:r w:rsidR="00DE2818">
        <w:t>SSTWIORB</w:t>
      </w:r>
      <w: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rsidR="00DE2818">
        <w:t>SSTWIORB</w:t>
      </w:r>
      <w:r>
        <w:t>), a ich wyniki będą pozytywne. Wykonawca w programie tym jest zobowiązany dokonać oceny wpływu na trwałość, przedstawić sposób naprawienia wady lub wnioskować o zredukowanie ceny kontraktowej.</w:t>
      </w:r>
    </w:p>
    <w:p w:rsidR="003162D0" w:rsidRDefault="00C95A6D">
      <w:pPr>
        <w:pStyle w:val="Teksttreci20"/>
        <w:numPr>
          <w:ilvl w:val="2"/>
          <w:numId w:val="22"/>
        </w:numPr>
        <w:shd w:val="clear" w:color="auto" w:fill="auto"/>
        <w:tabs>
          <w:tab w:val="left" w:pos="853"/>
        </w:tabs>
        <w:spacing w:before="0" w:after="64" w:line="283" w:lineRule="exact"/>
        <w:ind w:left="900" w:right="540" w:hanging="900"/>
        <w:jc w:val="both"/>
      </w:pPr>
      <w:r>
        <w:t>Na zastosowanie programu naprawczego wyraża zgodę Inżynier/Inspektor Nadzoru/Zamawiający.</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W przypadku braku zgody Inżyniera/Inspektora Nadzoru/Zamawiającego na zastosowanie programu naprawczego wszystkie materiały i roboty nie spełniające wymagań podanych w odpowiednich punktach </w:t>
      </w:r>
      <w:r w:rsidR="00DE2818">
        <w:t>SSTWIORB</w:t>
      </w:r>
      <w:r>
        <w:t xml:space="preserve"> zostaną odrzucone. Wykonawca wymieni materiały na właściwe i wykona prawidłowo roboty na własny koszt.</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Jeżeli wymiana materiałów niespełniających wymagań lub wadliwie wykonane roboty spowodowują szkodę w innych, prawidłowo wykonanych robotach, to również te roboty powinny być ponownie wykonane przez Wykonawcę na jego koszt.</w:t>
      </w:r>
    </w:p>
    <w:p w:rsidR="003162D0" w:rsidRDefault="00C95A6D">
      <w:pPr>
        <w:pStyle w:val="Nagwek10"/>
        <w:keepNext/>
        <w:keepLines/>
        <w:numPr>
          <w:ilvl w:val="0"/>
          <w:numId w:val="22"/>
        </w:numPr>
        <w:shd w:val="clear" w:color="auto" w:fill="auto"/>
        <w:tabs>
          <w:tab w:val="left" w:pos="846"/>
        </w:tabs>
        <w:spacing w:after="158" w:line="190" w:lineRule="exact"/>
        <w:ind w:left="940"/>
      </w:pPr>
      <w:bookmarkStart w:id="93" w:name="bookmark94"/>
      <w:bookmarkStart w:id="94" w:name="bookmark95"/>
      <w:r>
        <w:t>PODSTAWA PŁATNOŚCI</w:t>
      </w:r>
      <w:bookmarkEnd w:id="93"/>
      <w:bookmarkEnd w:id="94"/>
    </w:p>
    <w:p w:rsidR="003162D0" w:rsidRDefault="00C95A6D">
      <w:pPr>
        <w:pStyle w:val="Nagwek10"/>
        <w:keepNext/>
        <w:keepLines/>
        <w:numPr>
          <w:ilvl w:val="1"/>
          <w:numId w:val="22"/>
        </w:numPr>
        <w:shd w:val="clear" w:color="auto" w:fill="auto"/>
        <w:tabs>
          <w:tab w:val="left" w:pos="846"/>
        </w:tabs>
        <w:spacing w:after="92" w:line="190" w:lineRule="exact"/>
        <w:ind w:left="940"/>
      </w:pPr>
      <w:bookmarkStart w:id="95" w:name="bookmark96"/>
      <w:bookmarkStart w:id="96" w:name="bookmark97"/>
      <w:r>
        <w:t>Ogólne ustalenia dotyczące podstawy płatności</w:t>
      </w:r>
      <w:bookmarkEnd w:id="95"/>
      <w:bookmarkEnd w:id="96"/>
    </w:p>
    <w:p w:rsidR="003162D0" w:rsidRDefault="00C95A6D">
      <w:pPr>
        <w:pStyle w:val="Teksttreci20"/>
        <w:numPr>
          <w:ilvl w:val="2"/>
          <w:numId w:val="22"/>
        </w:numPr>
        <w:shd w:val="clear" w:color="auto" w:fill="auto"/>
        <w:tabs>
          <w:tab w:val="left" w:pos="846"/>
        </w:tabs>
        <w:spacing w:before="0" w:after="551" w:line="278" w:lineRule="exact"/>
        <w:ind w:left="940" w:right="480"/>
        <w:jc w:val="both"/>
      </w:pPr>
      <w:r>
        <w:t xml:space="preserve">Ogólne ustalenia dotyczące podstawy płatności podano w </w:t>
      </w:r>
      <w:r w:rsidR="00DE2818">
        <w:t>SSTWIORB</w:t>
      </w:r>
      <w:r>
        <w:t xml:space="preserve"> D-M 00.00.00 „Wymagania Ogólne" punkt 9.</w:t>
      </w:r>
    </w:p>
    <w:p w:rsidR="003162D0" w:rsidRDefault="00C95A6D">
      <w:pPr>
        <w:pStyle w:val="Nagwek10"/>
        <w:keepNext/>
        <w:keepLines/>
        <w:numPr>
          <w:ilvl w:val="1"/>
          <w:numId w:val="22"/>
        </w:numPr>
        <w:shd w:val="clear" w:color="auto" w:fill="auto"/>
        <w:tabs>
          <w:tab w:val="left" w:pos="846"/>
        </w:tabs>
        <w:spacing w:after="87" w:line="190" w:lineRule="exact"/>
        <w:ind w:left="940"/>
      </w:pPr>
      <w:bookmarkStart w:id="97" w:name="bookmark98"/>
      <w:bookmarkStart w:id="98" w:name="bookmark99"/>
      <w:r>
        <w:t>Cena jednostki obmiarowej</w:t>
      </w:r>
      <w:bookmarkEnd w:id="97"/>
      <w:bookmarkEnd w:id="98"/>
    </w:p>
    <w:p w:rsidR="003162D0" w:rsidRDefault="00C95A6D">
      <w:pPr>
        <w:pStyle w:val="Teksttreci20"/>
        <w:numPr>
          <w:ilvl w:val="2"/>
          <w:numId w:val="22"/>
        </w:numPr>
        <w:shd w:val="clear" w:color="auto" w:fill="auto"/>
        <w:tabs>
          <w:tab w:val="left" w:pos="846"/>
        </w:tabs>
        <w:spacing w:before="0" w:after="131" w:line="278" w:lineRule="exact"/>
        <w:ind w:left="940" w:right="480"/>
        <w:jc w:val="both"/>
      </w:pPr>
      <w:r>
        <w:t xml:space="preserve">Zakres czynności objętych ceną jednostkową podano w </w:t>
      </w:r>
      <w:r w:rsidR="00DE2818">
        <w:t>SSTWIORB</w:t>
      </w:r>
      <w:r>
        <w:t xml:space="preserve"> D- 02.01.01"Wykonanie wykopów" oraz </w:t>
      </w:r>
      <w:r w:rsidR="00DE2818">
        <w:t>SSTWIORB</w:t>
      </w:r>
      <w:r>
        <w:t xml:space="preserve"> D-02.03.01 „Wykonanie nasypów" punkt 9.</w:t>
      </w:r>
    </w:p>
    <w:p w:rsidR="003162D0" w:rsidRDefault="00C95A6D">
      <w:pPr>
        <w:pStyle w:val="Nagwek10"/>
        <w:keepNext/>
        <w:keepLines/>
        <w:numPr>
          <w:ilvl w:val="0"/>
          <w:numId w:val="22"/>
        </w:numPr>
        <w:shd w:val="clear" w:color="auto" w:fill="auto"/>
        <w:tabs>
          <w:tab w:val="left" w:pos="846"/>
        </w:tabs>
        <w:spacing w:after="144" w:line="190" w:lineRule="exact"/>
        <w:ind w:left="940"/>
      </w:pPr>
      <w:bookmarkStart w:id="99" w:name="bookmark100"/>
      <w:bookmarkStart w:id="100" w:name="bookmark101"/>
      <w:r>
        <w:lastRenderedPageBreak/>
        <w:t>PRZEPISY ZWIĄZANE</w:t>
      </w:r>
      <w:bookmarkEnd w:id="99"/>
      <w:bookmarkEnd w:id="100"/>
    </w:p>
    <w:p w:rsidR="003162D0" w:rsidRDefault="00C95A6D">
      <w:pPr>
        <w:pStyle w:val="Nagwek10"/>
        <w:keepNext/>
        <w:keepLines/>
        <w:numPr>
          <w:ilvl w:val="1"/>
          <w:numId w:val="22"/>
        </w:numPr>
        <w:shd w:val="clear" w:color="auto" w:fill="auto"/>
        <w:tabs>
          <w:tab w:val="left" w:pos="846"/>
        </w:tabs>
        <w:spacing w:after="264" w:line="190" w:lineRule="exact"/>
        <w:ind w:left="940"/>
      </w:pPr>
      <w:bookmarkStart w:id="101" w:name="bookmark102"/>
      <w:bookmarkStart w:id="102" w:name="bookmark103"/>
      <w:r>
        <w:t>Normy</w:t>
      </w:r>
      <w:bookmarkEnd w:id="101"/>
      <w:bookmarkEnd w:id="102"/>
    </w:p>
    <w:p w:rsidR="003162D0" w:rsidRDefault="00C95A6D">
      <w:pPr>
        <w:pStyle w:val="Nagwek10"/>
        <w:keepNext/>
        <w:keepLines/>
        <w:shd w:val="clear" w:color="auto" w:fill="auto"/>
        <w:tabs>
          <w:tab w:val="left" w:pos="1229"/>
          <w:tab w:val="left" w:pos="5458"/>
        </w:tabs>
        <w:spacing w:line="190" w:lineRule="exact"/>
        <w:ind w:left="940"/>
      </w:pPr>
      <w:bookmarkStart w:id="103" w:name="bookmark104"/>
      <w:r>
        <w:t>L.p.</w:t>
      </w:r>
      <w:r>
        <w:tab/>
        <w:t>Nr normy</w:t>
      </w:r>
      <w:r>
        <w:tab/>
        <w:t>Tytuł normy</w:t>
      </w:r>
      <w:bookmarkEnd w:id="103"/>
    </w:p>
    <w:tbl>
      <w:tblPr>
        <w:tblOverlap w:val="never"/>
        <w:tblW w:w="0" w:type="auto"/>
        <w:jc w:val="center"/>
        <w:tblLayout w:type="fixed"/>
        <w:tblCellMar>
          <w:left w:w="10" w:type="dxa"/>
          <w:right w:w="10" w:type="dxa"/>
        </w:tblCellMar>
        <w:tblLook w:val="0000" w:firstRow="0" w:lastRow="0" w:firstColumn="0" w:lastColumn="0" w:noHBand="0" w:noVBand="0"/>
      </w:tblPr>
      <w:tblGrid>
        <w:gridCol w:w="3034"/>
        <w:gridCol w:w="6586"/>
      </w:tblGrid>
      <w:tr w:rsidR="003162D0">
        <w:trPr>
          <w:trHeight w:hRule="exact" w:val="67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 PN-EN ISO 14688-1</w:t>
            </w:r>
          </w:p>
        </w:tc>
        <w:tc>
          <w:tcPr>
            <w:tcW w:w="6586" w:type="dxa"/>
            <w:shd w:val="clear" w:color="auto" w:fill="FFFFFF"/>
          </w:tcPr>
          <w:p w:rsidR="003162D0" w:rsidRDefault="00C95A6D">
            <w:pPr>
              <w:pStyle w:val="Teksttreci20"/>
              <w:framePr w:w="9619" w:wrap="notBeside" w:vAnchor="text" w:hAnchor="text" w:xAlign="center" w:y="1"/>
              <w:shd w:val="clear" w:color="auto" w:fill="auto"/>
              <w:spacing w:before="0" w:after="0" w:line="283" w:lineRule="exact"/>
              <w:ind w:left="200" w:firstLine="0"/>
              <w:jc w:val="left"/>
            </w:pPr>
            <w:r>
              <w:rPr>
                <w:rStyle w:val="Teksttreci21"/>
              </w:rPr>
              <w:t>Badania geotechniczne. Oznaczanie i klasyfikowanie gruntów. Część 1: Oznaczanie i opis.</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2 PN-EN ISO 14688-2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Badania geotechniczne. Oznaczanie i klasyfikowanie gruntów. Część 2: Zasady klasyfikowania.</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3 PN-EN ISO 14689-2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Oznaczenie opis i klasyfikacja skał.</w:t>
            </w:r>
          </w:p>
        </w:tc>
      </w:tr>
      <w:tr w:rsidR="003162D0">
        <w:trPr>
          <w:trHeight w:hRule="exact" w:val="797"/>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4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Rozpoznanie i badania geotechniczne. Badania laboratoryjne gruntów. Część 1: Oznaczanie wilgotności naturalnej.</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5 PN-EN ISO 17892-4</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Badania laboratoryjne gruntów. Część 4: Badanie uziarnienia gruntów.</w:t>
            </w:r>
          </w:p>
        </w:tc>
      </w:tr>
      <w:tr w:rsidR="003162D0">
        <w:trPr>
          <w:trHeight w:hRule="exact" w:val="1080"/>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6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firstLine="0"/>
              <w:jc w:val="both"/>
            </w:pPr>
            <w:r>
              <w:rPr>
                <w:rStyle w:val="Teksttreci21"/>
              </w:rPr>
              <w:t>Rozpoznanie i badania geotechniczne. Badania laboratoryjne gruntów. Część 11: Badanie filtracji przy stałym i zmiennym gradiencie hydraulicznym.</w:t>
            </w:r>
          </w:p>
        </w:tc>
      </w:tr>
      <w:tr w:rsidR="003162D0">
        <w:trPr>
          <w:trHeight w:hRule="exact" w:val="79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7 PN-EN ISO 17892-12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Rozpoznanie i badania geotechniczne. Badania laboratoryjne gruntów. Część 12: Oznaczanie granic Atterberga.</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8 PN-B-04481:1988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Grunty budowlane. Badania próbek gruntów</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9 BN-77/8931-12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wskaźnika zagęszczenia gruntu</w:t>
            </w:r>
          </w:p>
        </w:tc>
      </w:tr>
      <w:tr w:rsidR="003162D0">
        <w:trPr>
          <w:trHeight w:hRule="exact" w:val="514"/>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10 PN-S-02205:1998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Roboty ziemne. Wymagania i badania.</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11 BN-64/8931-01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Oznaczenie wskaźnika piaskowego</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12 PN-60/B-04493</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kapilarności biernej.</w:t>
            </w:r>
          </w:p>
        </w:tc>
      </w:tr>
      <w:tr w:rsidR="003162D0">
        <w:trPr>
          <w:trHeight w:hRule="exact" w:val="1334"/>
          <w:jc w:val="center"/>
        </w:trPr>
        <w:tc>
          <w:tcPr>
            <w:tcW w:w="3034"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13 PN-55/B04492</w:t>
            </w:r>
          </w:p>
        </w:tc>
        <w:tc>
          <w:tcPr>
            <w:tcW w:w="6586"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Grunty budowlane. Badania właściwości fizycznych. Oznaczenie wskaźnika wodoprzepuszczalności.</w:t>
            </w:r>
          </w:p>
        </w:tc>
      </w:tr>
    </w:tbl>
    <w:p w:rsidR="003162D0" w:rsidRDefault="003162D0">
      <w:pPr>
        <w:framePr w:w="9619" w:wrap="notBeside" w:vAnchor="text" w:hAnchor="text" w:xAlign="center" w:y="1"/>
        <w:rPr>
          <w:sz w:val="2"/>
          <w:szCs w:val="2"/>
        </w:rPr>
      </w:pPr>
    </w:p>
    <w:p w:rsidR="003162D0" w:rsidRDefault="00C95A6D">
      <w:pPr>
        <w:rPr>
          <w:sz w:val="2"/>
          <w:szCs w:val="2"/>
        </w:rPr>
      </w:pPr>
      <w:r>
        <w:br w:type="page"/>
      </w:r>
    </w:p>
    <w:p w:rsidR="003162D0" w:rsidRDefault="00C95A6D">
      <w:pPr>
        <w:pStyle w:val="Teksttreci20"/>
        <w:shd w:val="clear" w:color="auto" w:fill="auto"/>
        <w:spacing w:before="0" w:after="210" w:line="200" w:lineRule="exact"/>
        <w:ind w:firstLine="0"/>
        <w:jc w:val="left"/>
      </w:pPr>
      <w:r>
        <w:lastRenderedPageBreak/>
        <w:t>Mieszanki niezwiązane. Wymagania.</w:t>
      </w:r>
    </w:p>
    <w:p w:rsidR="003162D0" w:rsidRDefault="00E371A7">
      <w:pPr>
        <w:pStyle w:val="Teksttreci20"/>
        <w:shd w:val="clear" w:color="auto" w:fill="auto"/>
        <w:spacing w:before="0" w:after="180" w:line="278" w:lineRule="exact"/>
        <w:ind w:right="680" w:firstLine="0"/>
        <w:jc w:val="left"/>
      </w:pPr>
      <w:r>
        <w:pict>
          <v:shape id="_x0000_s1047" type="#_x0000_t202" style="position:absolute;margin-left:10.3pt;margin-top:-26.75pt;width:131.05pt;height:655.6pt;z-index:-125829369;mso-wrap-distance-left:5pt;mso-wrap-distance-right:20.15pt;mso-wrap-distance-bottom:9.3pt;mso-position-horizontal-relative:margin" filled="f" stroked="f">
            <v:textbox style="mso-fit-shape-to-text:t" inset="0,0,0,0">
              <w:txbxContent>
                <w:p w:rsidR="0057593A" w:rsidRDefault="0057593A">
                  <w:pPr>
                    <w:pStyle w:val="Teksttreci20"/>
                    <w:numPr>
                      <w:ilvl w:val="0"/>
                      <w:numId w:val="9"/>
                    </w:numPr>
                    <w:shd w:val="clear" w:color="auto" w:fill="auto"/>
                    <w:tabs>
                      <w:tab w:val="left" w:pos="576"/>
                    </w:tabs>
                    <w:spacing w:before="0" w:after="258" w:line="200" w:lineRule="exact"/>
                    <w:ind w:firstLine="0"/>
                    <w:jc w:val="both"/>
                  </w:pPr>
                  <w:r>
                    <w:rPr>
                      <w:rStyle w:val="Teksttreci2Exact"/>
                    </w:rPr>
                    <w:t>PN-EN-13285</w:t>
                  </w:r>
                </w:p>
                <w:p w:rsidR="0057593A" w:rsidRDefault="0057593A">
                  <w:pPr>
                    <w:pStyle w:val="Teksttreci20"/>
                    <w:numPr>
                      <w:ilvl w:val="0"/>
                      <w:numId w:val="9"/>
                    </w:numPr>
                    <w:shd w:val="clear" w:color="auto" w:fill="auto"/>
                    <w:tabs>
                      <w:tab w:val="left" w:pos="581"/>
                      <w:tab w:val="left" w:pos="1214"/>
                    </w:tabs>
                    <w:spacing w:before="0" w:after="0" w:line="200" w:lineRule="exact"/>
                    <w:ind w:firstLine="0"/>
                    <w:jc w:val="both"/>
                  </w:pPr>
                  <w:r>
                    <w:rPr>
                      <w:rStyle w:val="Teksttreci2Exact"/>
                    </w:rPr>
                    <w:t>PN-EN</w:t>
                  </w:r>
                  <w:r>
                    <w:rPr>
                      <w:rStyle w:val="Teksttreci2Exact"/>
                    </w:rPr>
                    <w:tab/>
                    <w:t>933-1</w:t>
                  </w:r>
                </w:p>
                <w:p w:rsidR="0057593A" w:rsidRDefault="0057593A">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933-8</w:t>
                  </w:r>
                </w:p>
                <w:p w:rsidR="0057593A" w:rsidRDefault="0057593A">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1097-5</w:t>
                  </w:r>
                </w:p>
                <w:p w:rsidR="0057593A" w:rsidRDefault="0057593A">
                  <w:pPr>
                    <w:pStyle w:val="Teksttreci20"/>
                    <w:numPr>
                      <w:ilvl w:val="0"/>
                      <w:numId w:val="9"/>
                    </w:numPr>
                    <w:shd w:val="clear" w:color="auto" w:fill="auto"/>
                    <w:tabs>
                      <w:tab w:val="left" w:pos="581"/>
                      <w:tab w:val="left" w:pos="1214"/>
                    </w:tabs>
                    <w:spacing w:before="0" w:after="1000" w:line="1075" w:lineRule="exact"/>
                    <w:ind w:firstLine="0"/>
                    <w:jc w:val="both"/>
                  </w:pPr>
                  <w:r>
                    <w:rPr>
                      <w:rStyle w:val="Teksttreci2Exact"/>
                    </w:rPr>
                    <w:t>PN-EN</w:t>
                  </w:r>
                  <w:r>
                    <w:rPr>
                      <w:rStyle w:val="Teksttreci2Exact"/>
                    </w:rPr>
                    <w:tab/>
                    <w:t>13286-2</w:t>
                  </w:r>
                </w:p>
                <w:p w:rsidR="0057593A" w:rsidRDefault="0057593A">
                  <w:pPr>
                    <w:pStyle w:val="Teksttreci20"/>
                    <w:numPr>
                      <w:ilvl w:val="0"/>
                      <w:numId w:val="9"/>
                    </w:numPr>
                    <w:shd w:val="clear" w:color="auto" w:fill="auto"/>
                    <w:tabs>
                      <w:tab w:val="left" w:pos="581"/>
                      <w:tab w:val="left" w:pos="1214"/>
                    </w:tabs>
                    <w:spacing w:before="0" w:after="617" w:line="200" w:lineRule="exact"/>
                    <w:ind w:firstLine="0"/>
                    <w:jc w:val="both"/>
                  </w:pPr>
                  <w:r>
                    <w:rPr>
                      <w:rStyle w:val="Teksttreci2Exact"/>
                    </w:rPr>
                    <w:t>PN-EN</w:t>
                  </w:r>
                  <w:r>
                    <w:rPr>
                      <w:rStyle w:val="Teksttreci2Exact"/>
                    </w:rPr>
                    <w:tab/>
                    <w:t>13286-47</w:t>
                  </w:r>
                </w:p>
                <w:p w:rsidR="0057593A" w:rsidRDefault="0057593A">
                  <w:pPr>
                    <w:pStyle w:val="Teksttreci20"/>
                    <w:numPr>
                      <w:ilvl w:val="0"/>
                      <w:numId w:val="9"/>
                    </w:numPr>
                    <w:shd w:val="clear" w:color="auto" w:fill="auto"/>
                    <w:tabs>
                      <w:tab w:val="left" w:pos="590"/>
                    </w:tabs>
                    <w:spacing w:before="0" w:after="0" w:line="797" w:lineRule="exact"/>
                    <w:ind w:firstLine="0"/>
                    <w:jc w:val="both"/>
                  </w:pPr>
                  <w:r>
                    <w:rPr>
                      <w:rStyle w:val="Teksttreci2Exact"/>
                    </w:rPr>
                    <w:t>PN-EN-14227-10</w:t>
                  </w:r>
                </w:p>
                <w:p w:rsidR="0057593A" w:rsidRDefault="0057593A">
                  <w:pPr>
                    <w:pStyle w:val="Teksttreci20"/>
                    <w:numPr>
                      <w:ilvl w:val="0"/>
                      <w:numId w:val="9"/>
                    </w:numPr>
                    <w:shd w:val="clear" w:color="auto" w:fill="auto"/>
                    <w:tabs>
                      <w:tab w:val="left" w:pos="590"/>
                    </w:tabs>
                    <w:spacing w:before="0" w:after="0" w:line="797" w:lineRule="exact"/>
                    <w:ind w:firstLine="0"/>
                    <w:jc w:val="both"/>
                  </w:pPr>
                  <w:r>
                    <w:rPr>
                      <w:rStyle w:val="Teksttreci2Exact"/>
                    </w:rPr>
                    <w:t>PN-EN-14227-11</w:t>
                  </w:r>
                </w:p>
                <w:p w:rsidR="0057593A" w:rsidRDefault="0057593A">
                  <w:pPr>
                    <w:pStyle w:val="Teksttreci20"/>
                    <w:numPr>
                      <w:ilvl w:val="0"/>
                      <w:numId w:val="9"/>
                    </w:numPr>
                    <w:shd w:val="clear" w:color="auto" w:fill="auto"/>
                    <w:tabs>
                      <w:tab w:val="left" w:pos="590"/>
                    </w:tabs>
                    <w:spacing w:before="0" w:after="0" w:line="797" w:lineRule="exact"/>
                    <w:ind w:firstLine="0"/>
                    <w:jc w:val="both"/>
                  </w:pPr>
                  <w:r>
                    <w:rPr>
                      <w:rStyle w:val="Teksttreci2Exact"/>
                    </w:rPr>
                    <w:t>PN-EN-14227-12</w:t>
                  </w:r>
                </w:p>
                <w:p w:rsidR="0057593A" w:rsidRDefault="0057593A">
                  <w:pPr>
                    <w:pStyle w:val="Teksttreci20"/>
                    <w:numPr>
                      <w:ilvl w:val="0"/>
                      <w:numId w:val="9"/>
                    </w:numPr>
                    <w:shd w:val="clear" w:color="auto" w:fill="auto"/>
                    <w:tabs>
                      <w:tab w:val="left" w:pos="590"/>
                    </w:tabs>
                    <w:spacing w:before="0" w:after="778" w:line="797" w:lineRule="exact"/>
                    <w:ind w:firstLine="0"/>
                    <w:jc w:val="both"/>
                  </w:pPr>
                  <w:r>
                    <w:rPr>
                      <w:rStyle w:val="Teksttreci2Exact"/>
                    </w:rPr>
                    <w:t>PN-EN-14227-13</w:t>
                  </w:r>
                </w:p>
                <w:p w:rsidR="0057593A" w:rsidRDefault="0057593A">
                  <w:pPr>
                    <w:pStyle w:val="Teksttreci20"/>
                    <w:numPr>
                      <w:ilvl w:val="0"/>
                      <w:numId w:val="9"/>
                    </w:numPr>
                    <w:shd w:val="clear" w:color="auto" w:fill="auto"/>
                    <w:tabs>
                      <w:tab w:val="left" w:pos="590"/>
                    </w:tabs>
                    <w:spacing w:before="0" w:after="558" w:line="200" w:lineRule="exact"/>
                    <w:ind w:firstLine="0"/>
                    <w:jc w:val="both"/>
                  </w:pPr>
                  <w:r>
                    <w:rPr>
                      <w:rStyle w:val="Teksttreci2Exact"/>
                    </w:rPr>
                    <w:t>PN-EN-14227-14</w:t>
                  </w:r>
                </w:p>
                <w:p w:rsidR="0057593A" w:rsidRDefault="0057593A">
                  <w:pPr>
                    <w:pStyle w:val="Teksttreci20"/>
                    <w:numPr>
                      <w:ilvl w:val="0"/>
                      <w:numId w:val="9"/>
                    </w:numPr>
                    <w:shd w:val="clear" w:color="auto" w:fill="auto"/>
                    <w:tabs>
                      <w:tab w:val="left" w:pos="595"/>
                      <w:tab w:val="left" w:pos="1229"/>
                    </w:tabs>
                    <w:spacing w:before="0" w:after="258" w:line="200" w:lineRule="exact"/>
                    <w:ind w:firstLine="0"/>
                    <w:jc w:val="both"/>
                  </w:pPr>
                  <w:r>
                    <w:rPr>
                      <w:rStyle w:val="Teksttreci2Exact"/>
                    </w:rPr>
                    <w:t>PN-EN</w:t>
                  </w:r>
                  <w:r>
                    <w:rPr>
                      <w:rStyle w:val="Teksttreci2Exact"/>
                    </w:rPr>
                    <w:tab/>
                    <w:t>ISO 10318-1</w:t>
                  </w:r>
                </w:p>
                <w:p w:rsidR="0057593A" w:rsidRDefault="0057593A">
                  <w:pPr>
                    <w:pStyle w:val="Teksttreci20"/>
                    <w:numPr>
                      <w:ilvl w:val="0"/>
                      <w:numId w:val="9"/>
                    </w:numPr>
                    <w:shd w:val="clear" w:color="auto" w:fill="auto"/>
                    <w:tabs>
                      <w:tab w:val="left" w:pos="595"/>
                      <w:tab w:val="left" w:pos="1229"/>
                    </w:tabs>
                    <w:spacing w:before="0" w:after="854" w:line="200" w:lineRule="exact"/>
                    <w:ind w:firstLine="0"/>
                    <w:jc w:val="both"/>
                  </w:pPr>
                  <w:r>
                    <w:rPr>
                      <w:rStyle w:val="Teksttreci2Exact"/>
                    </w:rPr>
                    <w:t>PN-EN</w:t>
                  </w:r>
                  <w:r>
                    <w:rPr>
                      <w:rStyle w:val="Teksttreci2Exact"/>
                    </w:rPr>
                    <w:tab/>
                    <w:t>ISO 13251</w:t>
                  </w:r>
                </w:p>
                <w:p w:rsidR="0057593A" w:rsidRDefault="0057593A">
                  <w:pPr>
                    <w:pStyle w:val="Teksttreci20"/>
                    <w:numPr>
                      <w:ilvl w:val="0"/>
                      <w:numId w:val="9"/>
                    </w:numPr>
                    <w:shd w:val="clear" w:color="auto" w:fill="auto"/>
                    <w:tabs>
                      <w:tab w:val="left" w:pos="595"/>
                      <w:tab w:val="left" w:pos="1229"/>
                    </w:tabs>
                    <w:spacing w:before="0" w:after="554" w:line="200" w:lineRule="exact"/>
                    <w:ind w:firstLine="0"/>
                    <w:jc w:val="both"/>
                  </w:pPr>
                  <w:r>
                    <w:rPr>
                      <w:rStyle w:val="Teksttreci2Exact"/>
                    </w:rPr>
                    <w:t>PN-EN</w:t>
                  </w:r>
                  <w:r>
                    <w:rPr>
                      <w:rStyle w:val="Teksttreci2Exact"/>
                    </w:rPr>
                    <w:tab/>
                    <w:t>1997-1</w:t>
                  </w:r>
                </w:p>
                <w:p w:rsidR="0057593A" w:rsidRDefault="0057593A">
                  <w:pPr>
                    <w:pStyle w:val="Teksttreci20"/>
                    <w:numPr>
                      <w:ilvl w:val="0"/>
                      <w:numId w:val="9"/>
                    </w:numPr>
                    <w:shd w:val="clear" w:color="auto" w:fill="auto"/>
                    <w:tabs>
                      <w:tab w:val="left" w:pos="595"/>
                      <w:tab w:val="left" w:pos="1229"/>
                    </w:tabs>
                    <w:spacing w:before="0" w:after="0" w:line="200" w:lineRule="exact"/>
                    <w:ind w:firstLine="0"/>
                    <w:jc w:val="both"/>
                  </w:pPr>
                  <w:r>
                    <w:rPr>
                      <w:rStyle w:val="Teksttreci2Exact"/>
                    </w:rPr>
                    <w:t>PN-EN</w:t>
                  </w:r>
                  <w:r>
                    <w:rPr>
                      <w:rStyle w:val="Teksttreci2Exact"/>
                    </w:rPr>
                    <w:tab/>
                    <w:t>1997-2</w:t>
                  </w:r>
                </w:p>
              </w:txbxContent>
            </v:textbox>
            <w10:wrap type="square" side="right" anchorx="margin"/>
          </v:shape>
        </w:pict>
      </w:r>
      <w:r w:rsidR="00C95A6D">
        <w:t>Badania geometrycznych właściwości kruszyw. Część 1: Oznaczanie składu ziarnowego. Metoda przesiewania.</w:t>
      </w:r>
    </w:p>
    <w:p w:rsidR="003162D0" w:rsidRDefault="00C95A6D">
      <w:pPr>
        <w:pStyle w:val="Teksttreci20"/>
        <w:shd w:val="clear" w:color="auto" w:fill="auto"/>
        <w:spacing w:before="0" w:after="176" w:line="278" w:lineRule="exact"/>
        <w:ind w:right="680" w:firstLine="0"/>
        <w:jc w:val="left"/>
      </w:pPr>
      <w:r>
        <w:t xml:space="preserve">Badania geometrycznych właściwości kruszyw. Część </w:t>
      </w:r>
      <w:r>
        <w:rPr>
          <w:rStyle w:val="Teksttreci26pt2"/>
        </w:rPr>
        <w:t>8</w:t>
      </w:r>
      <w:r>
        <w:t>: Ocena zawartości drobnych cząstek. Badanie wskaźnika piaskowego.</w:t>
      </w:r>
    </w:p>
    <w:p w:rsidR="003162D0" w:rsidRDefault="00C95A6D">
      <w:pPr>
        <w:pStyle w:val="Teksttreci20"/>
        <w:shd w:val="clear" w:color="auto" w:fill="auto"/>
        <w:spacing w:before="0" w:after="180" w:line="283" w:lineRule="exact"/>
        <w:ind w:right="680" w:firstLine="0"/>
        <w:jc w:val="left"/>
      </w:pPr>
      <w:r>
        <w:t>Badanie mechanicznych i fizycznych właściwości kruszyw. Część 5: Oznaczenie zawartości wody przez suszenie w suszarce z wentylacją.</w:t>
      </w:r>
    </w:p>
    <w:p w:rsidR="003162D0" w:rsidRDefault="00C95A6D">
      <w:pPr>
        <w:pStyle w:val="Teksttreci20"/>
        <w:shd w:val="clear" w:color="auto" w:fill="auto"/>
        <w:spacing w:before="0" w:after="0" w:line="283" w:lineRule="exact"/>
        <w:ind w:right="680" w:firstLine="0"/>
        <w:jc w:val="left"/>
      </w:pPr>
      <w:r>
        <w:t>Mieszanki niezwiązane i związane hydraulicznie. Część 2: Metody</w:t>
      </w:r>
    </w:p>
    <w:p w:rsidR="003162D0" w:rsidRDefault="00C95A6D">
      <w:pPr>
        <w:pStyle w:val="Teksttreci20"/>
        <w:shd w:val="clear" w:color="auto" w:fill="auto"/>
        <w:spacing w:before="0" w:after="180" w:line="278" w:lineRule="exact"/>
        <w:ind w:right="680" w:firstLine="0"/>
        <w:jc w:val="left"/>
      </w:pPr>
      <w:r>
        <w:t>badań laboratoryjnych gęstości na sucho i zawartości wody. Zagęszczanie metodą Proctora.</w:t>
      </w:r>
    </w:p>
    <w:p w:rsidR="003162D0" w:rsidRDefault="00C95A6D">
      <w:pPr>
        <w:pStyle w:val="Teksttreci20"/>
        <w:shd w:val="clear" w:color="auto" w:fill="auto"/>
        <w:spacing w:before="0" w:after="176" w:line="278" w:lineRule="exact"/>
        <w:ind w:right="680" w:firstLine="0"/>
        <w:jc w:val="left"/>
      </w:pPr>
      <w:r>
        <w:t>Mieszanki niezwiązane i związane hydraulicznie. Część 47: Metoda badania do określenia kalifornijskiego wskaźnika nośności, natychmiastowego wskaźnika nośności i pęcznienia liniowego</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10. Grunty stabilizowane cementem.</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11. Grunty stabilizowane wapnem</w:t>
      </w:r>
    </w:p>
    <w:p w:rsidR="003162D0" w:rsidRDefault="00C95A6D">
      <w:pPr>
        <w:pStyle w:val="Teksttreci20"/>
        <w:shd w:val="clear" w:color="auto" w:fill="auto"/>
        <w:spacing w:before="0" w:after="184" w:line="283" w:lineRule="exact"/>
        <w:ind w:right="680" w:firstLine="0"/>
        <w:jc w:val="left"/>
      </w:pPr>
      <w:r>
        <w:t>Mieszanki związane spoiwem hydraulicznym. Specyfikacja. Cześć 12. Grunty stabilizowane żużlem</w:t>
      </w:r>
    </w:p>
    <w:p w:rsidR="003162D0" w:rsidRDefault="00C95A6D">
      <w:pPr>
        <w:pStyle w:val="Teksttreci20"/>
        <w:shd w:val="clear" w:color="auto" w:fill="auto"/>
        <w:spacing w:before="0" w:after="180" w:line="278" w:lineRule="exact"/>
        <w:ind w:right="680" w:firstLine="0"/>
        <w:jc w:val="left"/>
      </w:pPr>
      <w:r>
        <w:t>Mieszanki związane spoiwem hydraulicznym. Specyfikacja. Cześć 13. Grunty stabilizowane hydraulicznym spoiwem drogowym.</w:t>
      </w:r>
    </w:p>
    <w:p w:rsidR="003162D0" w:rsidRDefault="00C95A6D">
      <w:pPr>
        <w:pStyle w:val="Teksttreci20"/>
        <w:shd w:val="clear" w:color="auto" w:fill="auto"/>
        <w:spacing w:before="0" w:after="243" w:line="278" w:lineRule="exact"/>
        <w:ind w:right="680" w:firstLine="0"/>
        <w:jc w:val="left"/>
      </w:pPr>
      <w:r>
        <w:t>Mieszanki związane spoiwem hydraulicznym. Specyfikacja. Cześć 14. Grunty stabilizowane popiołami lotnymi</w:t>
      </w:r>
    </w:p>
    <w:p w:rsidR="003162D0" w:rsidRDefault="00C95A6D">
      <w:pPr>
        <w:pStyle w:val="Teksttreci20"/>
        <w:shd w:val="clear" w:color="auto" w:fill="auto"/>
        <w:spacing w:before="0" w:after="210" w:line="200" w:lineRule="exact"/>
        <w:ind w:firstLine="0"/>
        <w:jc w:val="left"/>
      </w:pPr>
      <w:r>
        <w:t>Geosyntetyki. Część 1: Terminy i definicje.</w:t>
      </w:r>
    </w:p>
    <w:p w:rsidR="003162D0" w:rsidRDefault="00C95A6D">
      <w:pPr>
        <w:pStyle w:val="Teksttreci20"/>
        <w:shd w:val="clear" w:color="auto" w:fill="auto"/>
        <w:spacing w:before="0" w:after="180" w:line="278" w:lineRule="exact"/>
        <w:ind w:firstLine="0"/>
        <w:jc w:val="left"/>
      </w:pPr>
      <w:r>
        <w:t>Geotekstylia i wyroby pokrewne. Właściwości wymagane w odniesieniu do wyrobów stosowanych w robotach ziemnych, fundamentowaniu i konstrukcjach oporowych.</w:t>
      </w:r>
    </w:p>
    <w:p w:rsidR="003162D0" w:rsidRDefault="00C95A6D">
      <w:pPr>
        <w:pStyle w:val="Teksttreci20"/>
        <w:shd w:val="clear" w:color="auto" w:fill="auto"/>
        <w:spacing w:before="0" w:after="180" w:line="278" w:lineRule="exact"/>
        <w:ind w:right="680" w:firstLine="0"/>
        <w:jc w:val="left"/>
      </w:pPr>
      <w:r>
        <w:t>Eurokod 7. Projektowanie geotechniczne . Część 1: Zasady ogólne.</w:t>
      </w:r>
    </w:p>
    <w:p w:rsidR="003162D0" w:rsidRDefault="00C95A6D">
      <w:pPr>
        <w:pStyle w:val="Teksttreci20"/>
        <w:shd w:val="clear" w:color="auto" w:fill="auto"/>
        <w:spacing w:before="0" w:after="0" w:line="278" w:lineRule="exact"/>
        <w:ind w:right="680" w:firstLine="0"/>
        <w:jc w:val="left"/>
      </w:pPr>
      <w:r>
        <w:t>Eurokod 7. Projektowanie geotechniczne . Część 2: Rozpoznanie i badanie podłoża gruntowego.</w:t>
      </w:r>
      <w:r>
        <w:br w:type="page"/>
      </w:r>
    </w:p>
    <w:p w:rsidR="003162D0" w:rsidRDefault="00C95A6D">
      <w:pPr>
        <w:pStyle w:val="Teksttreci20"/>
        <w:shd w:val="clear" w:color="auto" w:fill="auto"/>
        <w:tabs>
          <w:tab w:val="left" w:pos="3305"/>
        </w:tabs>
        <w:spacing w:before="0" w:after="0" w:line="518" w:lineRule="exact"/>
        <w:ind w:left="820" w:hanging="520"/>
        <w:jc w:val="both"/>
      </w:pPr>
      <w:r>
        <w:lastRenderedPageBreak/>
        <w:t>29 PN-EN 1744-1</w:t>
      </w:r>
      <w:r>
        <w:tab/>
        <w:t>Badania chemicznych właściwości kruszyw .Analiza chemiczna</w:t>
      </w:r>
    </w:p>
    <w:p w:rsidR="003162D0" w:rsidRDefault="00C95A6D">
      <w:pPr>
        <w:pStyle w:val="Nagwek10"/>
        <w:keepNext/>
        <w:keepLines/>
        <w:numPr>
          <w:ilvl w:val="0"/>
          <w:numId w:val="36"/>
        </w:numPr>
        <w:shd w:val="clear" w:color="auto" w:fill="auto"/>
        <w:tabs>
          <w:tab w:val="left" w:pos="831"/>
        </w:tabs>
        <w:spacing w:line="518" w:lineRule="exact"/>
        <w:ind w:firstLine="0"/>
      </w:pPr>
      <w:bookmarkStart w:id="104" w:name="bookmark105"/>
      <w:bookmarkStart w:id="105" w:name="bookmark106"/>
      <w:r>
        <w:t>Inne dokumenty</w:t>
      </w:r>
      <w:bookmarkEnd w:id="104"/>
      <w:bookmarkEnd w:id="105"/>
    </w:p>
    <w:p w:rsidR="003162D0" w:rsidRDefault="00C95A6D">
      <w:pPr>
        <w:pStyle w:val="Nagwek10"/>
        <w:keepNext/>
        <w:keepLines/>
        <w:shd w:val="clear" w:color="auto" w:fill="auto"/>
        <w:tabs>
          <w:tab w:val="left" w:pos="4723"/>
        </w:tabs>
        <w:spacing w:line="518" w:lineRule="exact"/>
        <w:ind w:firstLine="0"/>
      </w:pPr>
      <w:bookmarkStart w:id="106" w:name="bookmark107"/>
      <w:r>
        <w:t>L.p.</w:t>
      </w:r>
      <w:r>
        <w:tab/>
        <w:t>Tytuł</w:t>
      </w:r>
      <w:bookmarkEnd w:id="106"/>
    </w:p>
    <w:p w:rsidR="003162D0" w:rsidRDefault="00C95A6D">
      <w:pPr>
        <w:pStyle w:val="Teksttreci20"/>
        <w:numPr>
          <w:ilvl w:val="0"/>
          <w:numId w:val="37"/>
        </w:numPr>
        <w:shd w:val="clear" w:color="auto" w:fill="auto"/>
        <w:tabs>
          <w:tab w:val="left" w:pos="831"/>
        </w:tabs>
        <w:spacing w:before="0" w:after="188" w:line="288" w:lineRule="exact"/>
        <w:ind w:left="820" w:right="540" w:hanging="500"/>
        <w:jc w:val="both"/>
      </w:pPr>
      <w:r>
        <w:t>ZTV E-StB Zusatzliche Technische Vertragsbedingungen und Richtlinien fur Erdarbeiten im StraBenbau. Wydanie 2017.</w:t>
      </w:r>
    </w:p>
    <w:p w:rsidR="003162D0" w:rsidRDefault="00C95A6D">
      <w:pPr>
        <w:pStyle w:val="Teksttreci20"/>
        <w:numPr>
          <w:ilvl w:val="0"/>
          <w:numId w:val="37"/>
        </w:numPr>
        <w:shd w:val="clear" w:color="auto" w:fill="auto"/>
        <w:tabs>
          <w:tab w:val="left" w:pos="831"/>
        </w:tabs>
        <w:spacing w:before="0" w:after="172" w:line="278" w:lineRule="exact"/>
        <w:ind w:left="820" w:right="540" w:hanging="520"/>
        <w:jc w:val="both"/>
      </w:pPr>
      <w:r>
        <w:t>Instrukcja badań podłoża gruntowego budowli drogowych i mostowych, GDDP, Warszawa 1998.</w:t>
      </w:r>
    </w:p>
    <w:p w:rsidR="003162D0" w:rsidRDefault="00C95A6D">
      <w:pPr>
        <w:pStyle w:val="Teksttreci20"/>
        <w:numPr>
          <w:ilvl w:val="0"/>
          <w:numId w:val="37"/>
        </w:numPr>
        <w:shd w:val="clear" w:color="auto" w:fill="auto"/>
        <w:tabs>
          <w:tab w:val="left" w:pos="831"/>
        </w:tabs>
        <w:spacing w:before="0" w:after="188" w:line="288" w:lineRule="exact"/>
        <w:ind w:left="820" w:right="540" w:hanging="520"/>
        <w:jc w:val="both"/>
      </w:pPr>
      <w:r>
        <w:t>Wytyczne wzmacniania podłoża gruntowego w budownictwie drogowym, IBDiM, Warszawa 2002.</w:t>
      </w:r>
    </w:p>
    <w:p w:rsidR="003162D0" w:rsidRDefault="00C95A6D">
      <w:pPr>
        <w:pStyle w:val="Teksttreci20"/>
        <w:numPr>
          <w:ilvl w:val="0"/>
          <w:numId w:val="37"/>
        </w:numPr>
        <w:shd w:val="clear" w:color="auto" w:fill="auto"/>
        <w:tabs>
          <w:tab w:val="left" w:pos="831"/>
        </w:tabs>
        <w:spacing w:before="0" w:after="180" w:line="278" w:lineRule="exact"/>
        <w:ind w:left="820" w:right="540" w:hanging="520"/>
        <w:jc w:val="both"/>
      </w:pPr>
      <w:r>
        <w:t>Katalog typowych konstrukcji nawierzchni sztywnych. Załącznik do zarządzenia Nr 30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180" w:line="278" w:lineRule="exact"/>
        <w:ind w:left="820" w:right="540" w:hanging="500"/>
        <w:jc w:val="both"/>
      </w:pPr>
      <w:r>
        <w:t>Katalog typowych konstrukcji nawierzchni podatnych i półsztywnych. Załącznik do zarządzenia Nr 31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0" w:line="278" w:lineRule="exact"/>
        <w:ind w:left="820" w:right="540" w:hanging="520"/>
        <w:jc w:val="both"/>
        <w:sectPr w:rsidR="003162D0">
          <w:pgSz w:w="11900" w:h="16840"/>
          <w:pgMar w:top="1239" w:right="608" w:bottom="1021" w:left="1236" w:header="0" w:footer="3" w:gutter="0"/>
          <w:cols w:space="720"/>
          <w:noEndnote/>
          <w:docGrid w:linePitch="360"/>
        </w:sectPr>
      </w:pPr>
      <w:r>
        <w:t xml:space="preserve">Rozporządzenie Ministra Transportu, Budownictwa i Gospodarki Morskiej z dnia 25 kwietnia </w:t>
      </w:r>
      <w:r>
        <w:rPr>
          <w:rStyle w:val="Teksttreci26pt2"/>
        </w:rPr>
        <w:t>2012</w:t>
      </w:r>
      <w:r>
        <w:t xml:space="preserve"> r. w sprawie ustalania geotechnicznych warunków posadawiania obiektów budowlanych.</w:t>
      </w:r>
    </w:p>
    <w:p w:rsidR="003162D0" w:rsidRDefault="00E371A7">
      <w:pPr>
        <w:pStyle w:val="Nagwek10"/>
        <w:keepNext/>
        <w:keepLines/>
        <w:shd w:val="clear" w:color="auto" w:fill="auto"/>
        <w:spacing w:after="513" w:line="190" w:lineRule="exact"/>
        <w:ind w:left="4060" w:firstLine="0"/>
        <w:jc w:val="left"/>
      </w:pPr>
      <w:r>
        <w:lastRenderedPageBreak/>
        <w:pict>
          <v:shape id="_x0000_s1048" type="#_x0000_t75" style="position:absolute;left:0;text-align:left;margin-left:22.8pt;margin-top:76.8pt;width:454.1pt;height:125.3pt;z-index:-251658742;mso-wrap-distance-left:5pt;mso-wrap-distance-right:5pt;mso-position-horizontal-relative:margin;mso-position-vertical-relative:margin" wrapcoords="0 0">
            <v:imagedata r:id="rId14" o:title="image3"/>
            <w10:wrap anchorx="margin" anchory="margin"/>
          </v:shape>
        </w:pict>
      </w:r>
      <w:bookmarkStart w:id="107" w:name="bookmark108"/>
      <w:r w:rsidR="00C95A6D">
        <w:t>ZAŁĄCZNIK 1</w:t>
      </w:r>
      <w:bookmarkEnd w:id="107"/>
    </w:p>
    <w:p w:rsidR="003162D0" w:rsidRDefault="00E371A7">
      <w:pPr>
        <w:pStyle w:val="Nagwek10"/>
        <w:keepNext/>
        <w:keepLines/>
        <w:shd w:val="clear" w:color="auto" w:fill="auto"/>
        <w:spacing w:line="190" w:lineRule="exact"/>
        <w:ind w:firstLine="0"/>
        <w:jc w:val="left"/>
        <w:sectPr w:rsidR="003162D0">
          <w:pgSz w:w="11900" w:h="16840"/>
          <w:pgMar w:top="1431" w:right="645" w:bottom="7421" w:left="1199" w:header="0" w:footer="3" w:gutter="0"/>
          <w:cols w:space="720"/>
          <w:noEndnote/>
          <w:docGrid w:linePitch="360"/>
        </w:sectPr>
      </w:pPr>
      <w:r>
        <w:pict>
          <v:shape id="_x0000_s1049" type="#_x0000_t202" style="position:absolute;margin-left:130.05pt;margin-top:47.4pt;width:64.8pt;height:7.05pt;z-index:-125829368;mso-wrap-distance-left:121.2pt;mso-wrap-distance-right:42.7pt;mso-wrap-distance-bottom:1.9pt;mso-position-horizontal-relative:margin" filled="f" stroked="f">
            <v:textbox style="mso-fit-shape-to-text:t" inset="0,0,0,0">
              <w:txbxContent>
                <w:p w:rsidR="0057593A" w:rsidRDefault="0057593A">
                  <w:pPr>
                    <w:pStyle w:val="Teksttreci60"/>
                    <w:shd w:val="clear" w:color="auto" w:fill="auto"/>
                    <w:spacing w:line="140" w:lineRule="exact"/>
                  </w:pPr>
                  <w:r>
                    <w:rPr>
                      <w:rStyle w:val="Teksttreci6Exact0"/>
                    </w:rPr>
                    <w:t xml:space="preserve">zjazdy, chodniki, </w:t>
                  </w:r>
                  <w:r>
                    <w:rPr>
                      <w:rStyle w:val="Teksttreci6Exact1"/>
                    </w:rPr>
                    <w:t>ścieżki</w:t>
                  </w:r>
                </w:p>
              </w:txbxContent>
            </v:textbox>
            <w10:wrap type="topAndBottom" anchorx="margin"/>
          </v:shape>
        </w:pict>
      </w:r>
      <w:r>
        <w:pict>
          <v:shape id="_x0000_s1050" type="#_x0000_t202" style="position:absolute;margin-left:122.4pt;margin-top:54.9pt;width:79.7pt;height:7.45pt;z-index:-125829367;mso-wrap-distance-left:113.5pt;mso-wrap-distance-right:35.5pt;mso-wrap-distance-bottom:6.05pt;mso-position-horizontal-relative:margin" filled="f" stroked="f">
            <v:textbox style="mso-fit-shape-to-text:t" inset="0,0,0,0">
              <w:txbxContent>
                <w:p w:rsidR="0057593A" w:rsidRDefault="0057593A">
                  <w:pPr>
                    <w:pStyle w:val="Teksttreci60"/>
                    <w:shd w:val="clear" w:color="auto" w:fill="auto"/>
                    <w:spacing w:line="140" w:lineRule="exact"/>
                  </w:pPr>
                  <w:r>
                    <w:rPr>
                      <w:rStyle w:val="Teksttreci6Exact0"/>
                    </w:rPr>
                    <w:t>rowerowe, ciągi pieszojezdne</w:t>
                  </w:r>
                </w:p>
              </w:txbxContent>
            </v:textbox>
            <w10:wrap type="topAndBottom" anchorx="margin"/>
          </v:shape>
        </w:pict>
      </w:r>
      <w:r>
        <w:pict>
          <v:shape id="_x0000_s1051" type="#_x0000_t202" style="position:absolute;margin-left:237.6pt;margin-top:52.25pt;width:26.4pt;height:5.7pt;z-index:-125829366;mso-wrap-distance-left:124.2pt;mso-wrap-distance-right:67.2pt;mso-wrap-distance-bottom:4.65pt;mso-position-horizontal-relative:margin" filled="f" stroked="f">
            <v:textbox style="mso-fit-shape-to-text:t" inset="0,0,0,0">
              <w:txbxContent>
                <w:p w:rsidR="0057593A" w:rsidRDefault="0057593A">
                  <w:pPr>
                    <w:pStyle w:val="Teksttreci13"/>
                    <w:shd w:val="clear" w:color="auto" w:fill="auto"/>
                    <w:spacing w:line="110" w:lineRule="exact"/>
                  </w:pPr>
                  <w:r>
                    <w:rPr>
                      <w:rStyle w:val="Teksttreci13Exact0"/>
                    </w:rPr>
                    <w:t>\R3-KR4</w:t>
                  </w:r>
                </w:p>
              </w:txbxContent>
            </v:textbox>
            <w10:wrap type="topAndBottom" anchorx="margin"/>
          </v:shape>
        </w:pict>
      </w:r>
      <w:r>
        <w:pict>
          <v:shape id="_x0000_s1052" type="#_x0000_t202" style="position:absolute;margin-left:216.45pt;margin-top:61.15pt;width:65.75pt;height:7.45pt;z-index:-125829365;mso-wrap-distance-left:5pt;mso-wrap-distance-right:5pt;mso-position-horizontal-relative:margin" filled="f" stroked="f">
            <v:textbox style="mso-fit-shape-to-text:t" inset="0,0,0,0">
              <w:txbxContent>
                <w:p w:rsidR="0057593A" w:rsidRDefault="0057593A">
                  <w:pPr>
                    <w:pStyle w:val="Teksttreci60"/>
                    <w:shd w:val="clear" w:color="auto" w:fill="auto"/>
                    <w:spacing w:line="140" w:lineRule="exact"/>
                  </w:pPr>
                  <w:r>
                    <w:rPr>
                      <w:rStyle w:val="Teksttreci6Exact0"/>
                    </w:rPr>
                    <w:t>Niweleta robot ziemnych</w:t>
                  </w:r>
                </w:p>
              </w:txbxContent>
            </v:textbox>
            <w10:wrap type="topAndBottom" anchorx="margin"/>
          </v:shape>
        </w:pict>
      </w:r>
      <w:r>
        <w:pict>
          <v:shape id="_x0000_s1053" type="#_x0000_t202" style="position:absolute;margin-left:331.2pt;margin-top:52.95pt;width:26.4pt;height:5.5pt;z-index:-125829364;mso-wrap-distance-left:5pt;mso-wrap-distance-right:154.1pt;mso-wrap-distance-bottom:9.95pt;mso-position-horizontal-relative:margin" filled="f" stroked="f">
            <v:textbox style="mso-fit-shape-to-text:t" inset="0,0,0,0">
              <w:txbxContent>
                <w:p w:rsidR="0057593A" w:rsidRDefault="0057593A">
                  <w:pPr>
                    <w:pStyle w:val="Teksttreci13"/>
                    <w:shd w:val="clear" w:color="auto" w:fill="auto"/>
                    <w:spacing w:line="110" w:lineRule="exact"/>
                  </w:pPr>
                  <w:r>
                    <w:rPr>
                      <w:rStyle w:val="Teksttreci13Exact1"/>
                    </w:rPr>
                    <w:t>KR5+KR7</w:t>
                  </w:r>
                </w:p>
              </w:txbxContent>
            </v:textbox>
            <w10:wrap type="topAndBottom" anchorx="margin"/>
          </v:shape>
        </w:pict>
      </w:r>
      <w:bookmarkStart w:id="108" w:name="bookmark109"/>
      <w:r w:rsidR="00C95A6D">
        <w:t>Z1.A. Wymagany wskaźnik zagęszczania w nasypach i w wykopach.</w:t>
      </w:r>
      <w:bookmarkEnd w:id="108"/>
    </w:p>
    <w:p w:rsidR="003162D0" w:rsidRDefault="00E371A7">
      <w:pPr>
        <w:rPr>
          <w:sz w:val="2"/>
          <w:szCs w:val="2"/>
        </w:rPr>
      </w:pPr>
      <w:r>
        <w:pict>
          <v:shape id="_x0000_s1065" type="#_x0000_t202" style="width:595pt;height:68.85pt;mso-left-percent:-10001;mso-top-percent:-10001;mso-position-horizontal:absolute;mso-position-horizontal-relative:char;mso-position-vertical:absolute;mso-position-vertical-relative:line;mso-left-percent:-10001;mso-top-percent:-10001" filled="f" stroked="f">
            <v:textbox inset="0,0,0,0">
              <w:txbxContent>
                <w:p w:rsidR="0057593A" w:rsidRDefault="0057593A"/>
              </w:txbxContent>
            </v:textbox>
            <w10:anchorlock/>
          </v:shape>
        </w:pict>
      </w:r>
      <w:r w:rsidR="00C95A6D">
        <w:t xml:space="preserve"> </w:t>
      </w:r>
    </w:p>
    <w:p w:rsidR="003162D0" w:rsidRDefault="003162D0">
      <w:pPr>
        <w:rPr>
          <w:sz w:val="2"/>
          <w:szCs w:val="2"/>
        </w:rPr>
        <w:sectPr w:rsidR="003162D0">
          <w:type w:val="continuous"/>
          <w:pgSz w:w="11900" w:h="16840"/>
          <w:pgMar w:top="1401" w:right="0" w:bottom="1401" w:left="0" w:header="0" w:footer="3" w:gutter="0"/>
          <w:cols w:space="720"/>
          <w:noEndnote/>
          <w:docGrid w:linePitch="360"/>
        </w:sectPr>
      </w:pPr>
    </w:p>
    <w:p w:rsidR="003162D0" w:rsidRDefault="00E371A7">
      <w:pPr>
        <w:pStyle w:val="Teksttreci60"/>
        <w:shd w:val="clear" w:color="auto" w:fill="auto"/>
        <w:spacing w:line="140" w:lineRule="exact"/>
      </w:pPr>
      <w:r>
        <w:pict>
          <v:shape id="_x0000_s1055" type="#_x0000_t202" style="position:absolute;margin-left:160.05pt;margin-top:-.3pt;width:11.5pt;height:5.7pt;z-index:-125829363;mso-wrap-distance-left:5pt;mso-wrap-distance-right:133.2pt;mso-position-horizontal-relative:margin" filled="f" stroked="f">
            <v:textbox style="mso-fit-shape-to-text:t" inset="0,0,0,0">
              <w:txbxContent>
                <w:p w:rsidR="0057593A" w:rsidRDefault="0057593A">
                  <w:pPr>
                    <w:pStyle w:val="Teksttreci13"/>
                    <w:shd w:val="clear" w:color="auto" w:fill="auto"/>
                    <w:spacing w:line="110" w:lineRule="exact"/>
                  </w:pPr>
                  <w:r>
                    <w:t>c u</w:t>
                  </w:r>
                </w:p>
              </w:txbxContent>
            </v:textbox>
            <w10:wrap type="square" side="right" anchorx="margin"/>
          </v:shape>
        </w:pict>
      </w:r>
      <w:r w:rsidR="00C95A6D">
        <w:rPr>
          <w:rStyle w:val="Teksttreci665pt"/>
        </w:rPr>
        <w:t>1,00</w:t>
      </w:r>
      <w:r w:rsidR="00C95A6D">
        <w:rPr>
          <w:rStyle w:val="Teksttreci62"/>
        </w:rPr>
        <w:t xml:space="preserve"> dla wysokości nasypu do </w:t>
      </w:r>
      <w:r w:rsidR="00C95A6D">
        <w:rPr>
          <w:rStyle w:val="Teksttreci665pt"/>
        </w:rPr>
        <w:t>2</w:t>
      </w:r>
      <w:r w:rsidR="00C95A6D">
        <w:rPr>
          <w:rStyle w:val="Teksttreci62"/>
        </w:rPr>
        <w:t>m</w:t>
      </w:r>
    </w:p>
    <w:p w:rsidR="003162D0" w:rsidRDefault="00C95A6D">
      <w:pPr>
        <w:pStyle w:val="Teksttreci60"/>
        <w:shd w:val="clear" w:color="auto" w:fill="auto"/>
        <w:spacing w:line="140" w:lineRule="exact"/>
        <w:ind w:left="5920"/>
      </w:pPr>
      <w:r>
        <w:rPr>
          <w:rStyle w:val="Teksttreci62"/>
        </w:rPr>
        <w:t xml:space="preserve">0,97 dla wysokości nasypu powyżej </w:t>
      </w:r>
      <w:r>
        <w:rPr>
          <w:rStyle w:val="Teksttreci63"/>
        </w:rPr>
        <w:t>2m</w:t>
      </w:r>
    </w:p>
    <w:p w:rsidR="003162D0" w:rsidRDefault="00C95A6D">
      <w:pPr>
        <w:pStyle w:val="Teksttreci60"/>
        <w:shd w:val="clear" w:color="auto" w:fill="auto"/>
        <w:spacing w:after="574" w:line="140" w:lineRule="exact"/>
        <w:ind w:left="1720"/>
      </w:pPr>
      <w:r>
        <w:rPr>
          <w:rStyle w:val="Teksttreci62"/>
        </w:rPr>
        <w:t>do głębokości równej grubości górnej warstwy nasypu lub równej grubości warstwy ulepszonego podłoża o ile występuję</w:t>
      </w:r>
    </w:p>
    <w:p w:rsidR="003162D0" w:rsidRDefault="00C95A6D">
      <w:pPr>
        <w:pStyle w:val="Nagwek10"/>
        <w:keepNext/>
        <w:keepLines/>
        <w:shd w:val="clear" w:color="auto" w:fill="auto"/>
        <w:spacing w:after="922" w:line="190" w:lineRule="exact"/>
        <w:ind w:right="300" w:firstLine="0"/>
        <w:jc w:val="center"/>
      </w:pPr>
      <w:bookmarkStart w:id="109" w:name="bookmark110"/>
      <w:r>
        <w:t>Rysunek Z1.1. Nasyp</w:t>
      </w:r>
      <w:bookmarkEnd w:id="109"/>
    </w:p>
    <w:p w:rsidR="003162D0" w:rsidRDefault="003162D0">
      <w:pPr>
        <w:rPr>
          <w:sz w:val="2"/>
          <w:szCs w:val="2"/>
        </w:rPr>
      </w:pPr>
    </w:p>
    <w:p w:rsidR="00DE2818" w:rsidRDefault="00DE2818">
      <w:pPr>
        <w:pStyle w:val="Nagwek10"/>
        <w:keepNext/>
        <w:keepLines/>
        <w:shd w:val="clear" w:color="auto" w:fill="auto"/>
        <w:spacing w:before="602" w:line="190" w:lineRule="exact"/>
        <w:ind w:right="300" w:firstLine="0"/>
        <w:jc w:val="center"/>
      </w:pPr>
      <w:r>
        <w:rPr>
          <w:noProof/>
          <w:lang w:bidi="ar-SA"/>
        </w:rPr>
        <w:lastRenderedPageBreak/>
        <w:drawing>
          <wp:anchor distT="0" distB="0" distL="114300" distR="114300" simplePos="0" relativeHeight="377488142" behindDoc="0" locked="0" layoutInCell="1" allowOverlap="1" wp14:anchorId="6F96D32A" wp14:editId="082FEA26">
            <wp:simplePos x="0" y="0"/>
            <wp:positionH relativeFrom="column">
              <wp:posOffset>-4445</wp:posOffset>
            </wp:positionH>
            <wp:positionV relativeFrom="paragraph">
              <wp:posOffset>751840</wp:posOffset>
            </wp:positionV>
            <wp:extent cx="6159500" cy="12001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950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818" w:rsidRDefault="00DE2818">
      <w:pPr>
        <w:pStyle w:val="Nagwek10"/>
        <w:keepNext/>
        <w:keepLines/>
        <w:shd w:val="clear" w:color="auto" w:fill="auto"/>
        <w:spacing w:before="602" w:line="190" w:lineRule="exact"/>
        <w:ind w:right="300" w:firstLine="0"/>
        <w:jc w:val="center"/>
      </w:pPr>
    </w:p>
    <w:p w:rsidR="00DE2818" w:rsidRDefault="00DE2818" w:rsidP="00DE2818">
      <w:pPr>
        <w:pStyle w:val="Nagwek10"/>
        <w:keepNext/>
        <w:keepLines/>
        <w:shd w:val="clear" w:color="auto" w:fill="auto"/>
        <w:spacing w:before="602" w:line="190" w:lineRule="exact"/>
        <w:ind w:right="300" w:firstLine="0"/>
        <w:jc w:val="center"/>
      </w:pPr>
      <w:bookmarkStart w:id="110" w:name="bookmark111"/>
      <w:r>
        <w:t>Rysunek Z1.2. Wykop</w:t>
      </w:r>
      <w:bookmarkEnd w:id="110"/>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sectPr w:rsidR="00DE2818">
          <w:type w:val="continuous"/>
          <w:pgSz w:w="11900" w:h="16840"/>
          <w:pgMar w:top="1401" w:right="1408" w:bottom="1401" w:left="1252" w:header="0" w:footer="3" w:gutter="0"/>
          <w:cols w:space="720"/>
          <w:noEndnote/>
          <w:docGrid w:linePitch="360"/>
        </w:sectPr>
      </w:pPr>
    </w:p>
    <w:p w:rsidR="003162D0" w:rsidRDefault="00C95A6D">
      <w:pPr>
        <w:pStyle w:val="Nagwek10"/>
        <w:keepNext/>
        <w:keepLines/>
        <w:shd w:val="clear" w:color="auto" w:fill="auto"/>
        <w:spacing w:after="140" w:line="190" w:lineRule="exact"/>
        <w:ind w:firstLine="0"/>
      </w:pPr>
      <w:bookmarkStart w:id="111" w:name="bookmark112"/>
      <w:r>
        <w:lastRenderedPageBreak/>
        <w:t>Z1.B. Nośność</w:t>
      </w:r>
      <w:bookmarkEnd w:id="111"/>
    </w:p>
    <w:p w:rsidR="003162D0" w:rsidRDefault="00C95A6D">
      <w:pPr>
        <w:pStyle w:val="Teksttreci20"/>
        <w:numPr>
          <w:ilvl w:val="0"/>
          <w:numId w:val="38"/>
        </w:numPr>
        <w:shd w:val="clear" w:color="auto" w:fill="auto"/>
        <w:tabs>
          <w:tab w:val="left" w:pos="353"/>
        </w:tabs>
        <w:spacing w:before="0" w:after="90" w:line="200" w:lineRule="exact"/>
        <w:ind w:firstLine="0"/>
        <w:jc w:val="both"/>
      </w:pPr>
      <w:r>
        <w:t>Podane schematy uwzględniają typowe rozwiązania występujące w KTKNPiP oraz w KTKNS.</w:t>
      </w:r>
    </w:p>
    <w:p w:rsidR="003162D0" w:rsidRDefault="00C95A6D">
      <w:pPr>
        <w:pStyle w:val="Teksttreci20"/>
        <w:numPr>
          <w:ilvl w:val="0"/>
          <w:numId w:val="38"/>
        </w:numPr>
        <w:shd w:val="clear" w:color="auto" w:fill="auto"/>
        <w:tabs>
          <w:tab w:val="left" w:pos="358"/>
        </w:tabs>
        <w:spacing w:before="0" w:after="0" w:line="278" w:lineRule="exact"/>
        <w:ind w:left="380" w:hanging="380"/>
        <w:jc w:val="left"/>
      </w:pPr>
      <w:r>
        <w:t>W przypadku rozwiązań indywidualnych wymagania dla nośności należy określić w Dokumentacji Technicznej.</w:t>
      </w:r>
    </w:p>
    <w:tbl>
      <w:tblPr>
        <w:tblOverlap w:val="never"/>
        <w:tblW w:w="0" w:type="auto"/>
        <w:tblLayout w:type="fixed"/>
        <w:tblCellMar>
          <w:left w:w="10" w:type="dxa"/>
          <w:right w:w="10" w:type="dxa"/>
        </w:tblCellMar>
        <w:tblLook w:val="0000" w:firstRow="0" w:lastRow="0" w:firstColumn="0" w:lastColumn="0" w:noHBand="0" w:noVBand="0"/>
      </w:tblPr>
      <w:tblGrid>
        <w:gridCol w:w="1488"/>
        <w:gridCol w:w="5486"/>
      </w:tblGrid>
      <w:tr w:rsidR="003162D0">
        <w:trPr>
          <w:trHeight w:hRule="exact" w:val="312"/>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Oznaczenia:</w:t>
            </w:r>
          </w:p>
        </w:tc>
        <w:tc>
          <w:tcPr>
            <w:tcW w:w="5486" w:type="dxa"/>
            <w:shd w:val="clear" w:color="auto" w:fill="FFFFFF"/>
          </w:tcPr>
          <w:p w:rsidR="003162D0" w:rsidRDefault="003162D0">
            <w:pPr>
              <w:framePr w:w="6974" w:wrap="notBeside" w:vAnchor="text" w:hAnchor="text" w:y="1"/>
              <w:rPr>
                <w:sz w:val="10"/>
                <w:szCs w:val="10"/>
              </w:rPr>
            </w:pPr>
          </w:p>
        </w:tc>
      </w:tr>
      <w:tr w:rsidR="003162D0">
        <w:trPr>
          <w:trHeight w:hRule="exact" w:val="40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górna warstwa nasypu,</w:t>
            </w:r>
          </w:p>
        </w:tc>
      </w:tr>
      <w:tr w:rsidR="003162D0">
        <w:trPr>
          <w:trHeight w:hRule="exact" w:val="403"/>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UPG</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ulepszone podłoże gruntowe,</w:t>
            </w:r>
          </w:p>
        </w:tc>
      </w:tr>
      <w:tr w:rsidR="003162D0">
        <w:trPr>
          <w:trHeight w:hRule="exact" w:val="39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H(GWN)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górnej warstwy nasypu,</w:t>
            </w:r>
          </w:p>
        </w:tc>
      </w:tr>
      <w:tr w:rsidR="003162D0">
        <w:trPr>
          <w:trHeight w:hRule="exact" w:val="326"/>
        </w:trPr>
        <w:tc>
          <w:tcPr>
            <w:tcW w:w="1488"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firstLine="0"/>
            </w:pPr>
            <w:r>
              <w:t>H(UPG)</w:t>
            </w:r>
          </w:p>
        </w:tc>
        <w:tc>
          <w:tcPr>
            <w:tcW w:w="5486"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warstwy ulepszonego podłoża gruntowego.</w:t>
            </w:r>
          </w:p>
        </w:tc>
      </w:tr>
    </w:tbl>
    <w:p w:rsidR="003162D0" w:rsidRDefault="003162D0">
      <w:pPr>
        <w:framePr w:w="6974" w:wrap="notBeside" w:vAnchor="text" w:hAnchor="text" w:y="1"/>
        <w:rPr>
          <w:sz w:val="2"/>
          <w:szCs w:val="2"/>
        </w:rPr>
      </w:pPr>
    </w:p>
    <w:p w:rsidR="003162D0" w:rsidRDefault="003162D0">
      <w:pPr>
        <w:spacing w:line="480" w:lineRule="exact"/>
      </w:pPr>
    </w:p>
    <w:p w:rsidR="003162D0" w:rsidRDefault="00C95A6D">
      <w:pPr>
        <w:framePr w:h="2616"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BC5F29">
        <w:fldChar w:fldCharType="begin"/>
      </w:r>
      <w:r w:rsidR="00BC5F29">
        <w:instrText xml:space="preserve"> INCLUDEPICTURE  "C:\\Users\\Tomek\\Desktop\\SSTWIORB Malicka_Przebudowa\\media\\image4.jpeg" \* MERGEFORMATINET </w:instrText>
      </w:r>
      <w:r w:rsidR="00BC5F29">
        <w:fldChar w:fldCharType="separate"/>
      </w:r>
      <w:r w:rsidR="00C5369C">
        <w:fldChar w:fldCharType="begin"/>
      </w:r>
      <w:r w:rsidR="00C5369C">
        <w:instrText xml:space="preserve"> INCLUDEPICTURE  "C:\\Users\\Tomek\\Desktop\\Nowy folder (2)\\media\\image4.jpeg" \* MERGEFORMATINET </w:instrText>
      </w:r>
      <w:r w:rsidR="00C5369C">
        <w:fldChar w:fldCharType="separate"/>
      </w:r>
      <w:r w:rsidR="00FF2FC6">
        <w:fldChar w:fldCharType="begin"/>
      </w:r>
      <w:r w:rsidR="00FF2FC6">
        <w:instrText xml:space="preserve"> INCLUDEPICTURE  "D:\\TJ\\Projekty\\Projekty 2020\\Brody Zarzyce Chodnik\\SSTWIOR Brody Zarzyce\\media\\image4.jpeg" \* MERGEFORMATINET </w:instrText>
      </w:r>
      <w:r w:rsidR="00FF2FC6">
        <w:fldChar w:fldCharType="separate"/>
      </w:r>
      <w:r w:rsidR="0057593A">
        <w:fldChar w:fldCharType="begin"/>
      </w:r>
      <w:r w:rsidR="0057593A">
        <w:instrText xml:space="preserve"> INCLUDEPICTURE  "C:\\Users\\TomaszJaniczak.KALWARIA\\Desktop\\SSTWIOR Zarzyce Wielkie\\media\\image4.jpeg" \* MERGEFORMATINET </w:instrText>
      </w:r>
      <w:r w:rsidR="0057593A">
        <w:fldChar w:fldCharType="separate"/>
      </w:r>
      <w:r w:rsidR="00E371A7">
        <w:fldChar w:fldCharType="begin"/>
      </w:r>
      <w:r w:rsidR="00E371A7">
        <w:instrText xml:space="preserve"> </w:instrText>
      </w:r>
      <w:r w:rsidR="00E371A7">
        <w:instrText>INCLUDEPICTURE  "C:\\Users\\TomaszJaniczak.KALWARIA\\Desktop\\SSTWIOR Moskałówka\\media\\image4.jpeg" \* MERGEFORMATINET</w:instrText>
      </w:r>
      <w:r w:rsidR="00E371A7">
        <w:instrText xml:space="preserve"> </w:instrText>
      </w:r>
      <w:r w:rsidR="00E371A7">
        <w:fldChar w:fldCharType="separate"/>
      </w:r>
      <w:r w:rsidR="007C67AC">
        <w:pict>
          <v:shape id="_x0000_i1026" type="#_x0000_t75" style="width:257.25pt;height:131.25pt">
            <v:imagedata r:id="rId16" r:href="rId17"/>
          </v:shape>
        </w:pict>
      </w:r>
      <w:r w:rsidR="00E371A7">
        <w:fldChar w:fldCharType="end"/>
      </w:r>
      <w:r w:rsidR="0057593A">
        <w:fldChar w:fldCharType="end"/>
      </w:r>
      <w:r w:rsidR="00FF2FC6">
        <w:fldChar w:fldCharType="end"/>
      </w:r>
      <w:r w:rsidR="00C5369C">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91" w:line="190" w:lineRule="exact"/>
        <w:ind w:firstLine="0"/>
        <w:jc w:val="center"/>
      </w:pPr>
      <w:bookmarkStart w:id="112" w:name="bookmark113"/>
      <w:r>
        <w:t>Rysunek Z1.3. Nośność dla wykopów dla kategorii ruchu KR1-KR2</w:t>
      </w:r>
      <w:bookmarkEnd w:id="112"/>
    </w:p>
    <w:tbl>
      <w:tblPr>
        <w:tblOverlap w:val="never"/>
        <w:tblW w:w="0" w:type="auto"/>
        <w:jc w:val="center"/>
        <w:tblLayout w:type="fixed"/>
        <w:tblCellMar>
          <w:left w:w="10" w:type="dxa"/>
          <w:right w:w="10" w:type="dxa"/>
        </w:tblCellMar>
        <w:tblLook w:val="0000" w:firstRow="0" w:lastRow="0" w:firstColumn="0" w:lastColumn="0" w:noHBand="0" w:noVBand="0"/>
      </w:tblPr>
      <w:tblGrid>
        <w:gridCol w:w="485"/>
        <w:gridCol w:w="869"/>
        <w:gridCol w:w="614"/>
        <w:gridCol w:w="878"/>
        <w:gridCol w:w="614"/>
        <w:gridCol w:w="869"/>
        <w:gridCol w:w="614"/>
        <w:gridCol w:w="874"/>
        <w:gridCol w:w="878"/>
      </w:tblGrid>
      <w:tr w:rsidR="003162D0">
        <w:trPr>
          <w:trHeight w:hRule="exact" w:val="19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&gt;80 MPa</w:t>
            </w:r>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&gt;80 MPa</w:t>
            </w:r>
          </w:p>
        </w:tc>
        <w:tc>
          <w:tcPr>
            <w:tcW w:w="1483"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E</w:t>
            </w:r>
            <w:r>
              <w:rPr>
                <w:rStyle w:val="Teksttreci2Candara7pt1"/>
                <w:b w:val="0"/>
                <w:bCs w:val="0"/>
                <w:vertAlign w:val="subscript"/>
              </w:rPr>
              <w:t>2</w:t>
            </w:r>
            <w:r>
              <w:rPr>
                <w:rStyle w:val="Teksttreci2Candara7pt1"/>
                <w:b w:val="0"/>
                <w:bCs w:val="0"/>
              </w:rPr>
              <w:t>&gt;8D MPa</w:t>
            </w:r>
          </w:p>
        </w:tc>
        <w:tc>
          <w:tcPr>
            <w:tcW w:w="874"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E</w:t>
            </w:r>
            <w:r>
              <w:rPr>
                <w:rStyle w:val="Teksttreci2Candara7pt2"/>
                <w:b w:val="0"/>
                <w:bCs w:val="0"/>
                <w:vertAlign w:val="subscript"/>
              </w:rPr>
              <w:t>2</w:t>
            </w:r>
            <w:r>
              <w:rPr>
                <w:rStyle w:val="Teksttreci2Candara7pt2"/>
                <w:b w:val="0"/>
                <w:bCs w:val="0"/>
              </w:rPr>
              <w:t xml:space="preserve">&gt;80 </w:t>
            </w:r>
            <w:r>
              <w:rPr>
                <w:rStyle w:val="Teksttreci2Candara7pt1"/>
                <w:b w:val="0"/>
                <w:bCs w:val="0"/>
              </w:rPr>
              <w:t>MPa</w:t>
            </w:r>
          </w:p>
        </w:tc>
        <w:tc>
          <w:tcPr>
            <w:tcW w:w="878" w:type="dxa"/>
            <w:shd w:val="clear" w:color="auto" w:fill="FFFFFF"/>
          </w:tcPr>
          <w:p w:rsidR="003162D0" w:rsidRDefault="003162D0">
            <w:pPr>
              <w:framePr w:w="6696" w:wrap="notBeside" w:vAnchor="text" w:hAnchor="text" w:xAlign="center" w:y="1"/>
              <w:rPr>
                <w:sz w:val="10"/>
                <w:szCs w:val="10"/>
              </w:rPr>
            </w:pPr>
          </w:p>
        </w:tc>
      </w:tr>
      <w:tr w:rsidR="003162D0">
        <w:trPr>
          <w:trHeight w:hRule="exact" w:val="566"/>
          <w:jc w:val="center"/>
        </w:trPr>
        <w:tc>
          <w:tcPr>
            <w:tcW w:w="485" w:type="dxa"/>
            <w:tcBorders>
              <w:top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Maelitery"/>
                <w:b w:val="0"/>
                <w:bCs w:val="0"/>
              </w:rPr>
              <w:t>gwn’£</w:t>
            </w:r>
          </w:p>
        </w:tc>
        <w:tc>
          <w:tcPr>
            <w:tcW w:w="869" w:type="dxa"/>
            <w:tcBorders>
              <w:top w:val="single" w:sz="4" w:space="0" w:color="auto"/>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r>
              <w:rPr>
                <w:rStyle w:val="Teksttreci2Candara7ptMaelitery"/>
                <w:b w:val="0"/>
                <w:bCs w:val="0"/>
              </w:rPr>
              <w:t>gwn£</w:t>
            </w:r>
          </w:p>
        </w:tc>
        <w:tc>
          <w:tcPr>
            <w:tcW w:w="878" w:type="dxa"/>
            <w:vMerge w:val="restart"/>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4" w:lineRule="exact"/>
              <w:ind w:left="160" w:firstLine="0"/>
              <w:jc w:val="left"/>
            </w:pPr>
            <w:r>
              <w:rPr>
                <w:rStyle w:val="Teksttreci2Candara7pt0"/>
                <w:b w:val="0"/>
                <w:bCs w:val="0"/>
              </w:rPr>
              <w:t>Ulepszone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3"/>
                <w:b w:val="0"/>
                <w:bCs w:val="0"/>
              </w:rPr>
              <w:t>podłoże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0"/>
                <w:b w:val="0"/>
                <w:bCs w:val="0"/>
              </w:rPr>
              <w:t>gruntowe</w:t>
            </w:r>
          </w:p>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libri65ptKursywa"/>
              </w:rPr>
              <w:t>JE</w:t>
            </w:r>
            <w:r>
              <w:rPr>
                <w:rStyle w:val="Teksttreci2Calibri65ptKursywa"/>
                <w:vertAlign w:val="subscript"/>
              </w:rPr>
              <w:t>2</w:t>
            </w:r>
            <w:r>
              <w:rPr>
                <w:rStyle w:val="Teksttreci2Calibri65ptKursywa"/>
              </w:rPr>
              <w:t>&lt;50</w:t>
            </w:r>
            <w:r>
              <w:rPr>
                <w:rStyle w:val="Teksttreci2Candara7pt"/>
                <w:b w:val="0"/>
                <w:bCs w:val="0"/>
              </w:rPr>
              <w:t xml:space="preserve"> </w:t>
            </w:r>
            <w:r>
              <w:rPr>
                <w:rStyle w:val="Teksttreci2Candara7pt0"/>
                <w:b w:val="0"/>
                <w:bCs w:val="0"/>
              </w:rPr>
              <w:t>MPa</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Dolne warstwy nawierzchni</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 xml:space="preserve">Dolne warstwy </w:t>
            </w:r>
            <w:r>
              <w:rPr>
                <w:rStyle w:val="Teksttreci2Candara7pt1"/>
                <w:b w:val="0"/>
                <w:bCs w:val="0"/>
              </w:rPr>
              <w:t>nawierzchni</w:t>
            </w:r>
          </w:p>
          <w:p w:rsidR="003162D0" w:rsidRDefault="00C95A6D">
            <w:pPr>
              <w:pStyle w:val="Teksttreci20"/>
              <w:framePr w:w="6696" w:wrap="notBeside" w:vAnchor="text" w:hAnchor="text" w:xAlign="center" w:y="1"/>
              <w:shd w:val="clear" w:color="auto" w:fill="auto"/>
              <w:spacing w:before="0" w:after="0" w:line="140" w:lineRule="exact"/>
              <w:ind w:firstLine="0"/>
              <w:jc w:val="right"/>
            </w:pPr>
            <w:r>
              <w:rPr>
                <w:rStyle w:val="Teksttreci2Candara7ptMaelitery"/>
                <w:b w:val="0"/>
                <w:bCs w:val="0"/>
              </w:rPr>
              <w:t>_</w:t>
            </w:r>
            <w:r>
              <w:rPr>
                <w:rStyle w:val="Teksttreci2Candara7ptMaelitery"/>
                <w:b w:val="0"/>
                <w:bCs w:val="0"/>
                <w:vertAlign w:val="superscript"/>
              </w:rPr>
              <w:t>e</w:t>
            </w:r>
            <w:r>
              <w:rPr>
                <w:rStyle w:val="Teksttreci2Candara7ptMaelitery"/>
                <w:b w:val="0"/>
                <w:bCs w:val="0"/>
              </w:rPr>
              <w:t>j -</w:t>
            </w:r>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 xml:space="preserve">Do określenia </w:t>
            </w:r>
            <w:r>
              <w:rPr>
                <w:rStyle w:val="Teksttreci2Candara7pt0"/>
                <w:b w:val="0"/>
                <w:bCs w:val="0"/>
              </w:rPr>
              <w:t>w</w:t>
            </w:r>
          </w:p>
        </w:tc>
      </w:tr>
      <w:tr w:rsidR="003162D0">
        <w:trPr>
          <w:trHeight w:hRule="exact" w:val="31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vMerge/>
            <w:tcBorders>
              <w:left w:val="single" w:sz="4" w:space="0" w:color="auto"/>
            </w:tcBorders>
            <w:shd w:val="clear" w:color="auto" w:fill="FFFFFF"/>
            <w:vAlign w:val="bottom"/>
          </w:tcPr>
          <w:p w:rsidR="003162D0" w:rsidRDefault="003162D0">
            <w:pPr>
              <w:framePr w:w="6696" w:wrap="notBeside" w:vAnchor="text" w:hAnchor="text" w:xAlign="center" w:y="1"/>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4"/>
                <w:b w:val="0"/>
                <w:bCs w:val="0"/>
              </w:rPr>
              <w:t>^E</w:t>
            </w:r>
            <w:r>
              <w:rPr>
                <w:rStyle w:val="Teksttreci2Candara7pt4"/>
                <w:b w:val="0"/>
                <w:bCs w:val="0"/>
                <w:vertAlign w:val="subscript"/>
              </w:rPr>
              <w:t>2</w:t>
            </w:r>
            <w:r>
              <w:rPr>
                <w:rStyle w:val="Teksttreci2Candara7pt4"/>
                <w:b w:val="0"/>
                <w:bCs w:val="0"/>
              </w:rPr>
              <w:t xml:space="preserve">&lt;50 </w:t>
            </w:r>
            <w:r>
              <w:rPr>
                <w:rStyle w:val="Teksttreci2Candara7pt0"/>
                <w:b w:val="0"/>
                <w:bCs w:val="0"/>
              </w:rPr>
              <w:t>MPa</w:t>
            </w: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r>
              <w:rPr>
                <w:rStyle w:val="Teksttreci2Candara7pt4"/>
                <w:b w:val="0"/>
                <w:bCs w:val="0"/>
              </w:rPr>
              <w:t xml:space="preserve">GWN </w:t>
            </w:r>
            <w:r>
              <w:rPr>
                <w:rStyle w:val="Teksttreci2Candara7pt"/>
                <w:b w:val="0"/>
                <w:bCs w:val="0"/>
              </w:rPr>
              <w:t>£</w:t>
            </w:r>
          </w:p>
        </w:tc>
        <w:tc>
          <w:tcPr>
            <w:tcW w:w="874" w:type="dxa"/>
            <w:vMerge w:val="restart"/>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63" w:lineRule="exact"/>
              <w:ind w:firstLine="0"/>
            </w:pPr>
            <w:r>
              <w:rPr>
                <w:rStyle w:val="Teksttreci2Candara7pt0"/>
                <w:b w:val="0"/>
                <w:bCs w:val="0"/>
              </w:rPr>
              <w:t xml:space="preserve">Ulepszone podłoże gruntowe </w:t>
            </w:r>
            <w:r>
              <w:rPr>
                <w:rStyle w:val="Teksttreci2Candara7pt1"/>
                <w:b w:val="0"/>
                <w:bCs w:val="0"/>
              </w:rPr>
              <w:t>E</w:t>
            </w:r>
            <w:r>
              <w:rPr>
                <w:rStyle w:val="Teksttreci2Candara7pt1"/>
                <w:b w:val="0"/>
                <w:bCs w:val="0"/>
                <w:vertAlign w:val="subscript"/>
              </w:rPr>
              <w:t>2</w:t>
            </w:r>
            <w:r>
              <w:rPr>
                <w:rStyle w:val="Teksttreci2Candara7pt1"/>
                <w:b w:val="0"/>
                <w:bCs w:val="0"/>
              </w:rPr>
              <w:t>&lt;50 MPa</w:t>
            </w:r>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konstrukcji</w:t>
            </w:r>
          </w:p>
        </w:tc>
      </w:tr>
      <w:tr w:rsidR="003162D0">
        <w:trPr>
          <w:trHeight w:hRule="exact" w:val="480"/>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r>
              <w:rPr>
                <w:rStyle w:val="Teksttreci2Candara7ptMaelitery"/>
                <w:b w:val="0"/>
                <w:bCs w:val="0"/>
              </w:rPr>
              <w:t>gwn*£</w:t>
            </w:r>
          </w:p>
        </w:tc>
        <w:tc>
          <w:tcPr>
            <w:tcW w:w="869"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vMerge/>
            <w:tcBorders>
              <w:left w:val="single" w:sz="4" w:space="0" w:color="auto"/>
            </w:tcBorders>
            <w:shd w:val="clear" w:color="auto" w:fill="FFFFFF"/>
            <w:vAlign w:val="center"/>
          </w:tcPr>
          <w:p w:rsidR="003162D0" w:rsidRDefault="003162D0">
            <w:pPr>
              <w:framePr w:w="6696" w:wrap="notBeside" w:vAnchor="text" w:hAnchor="text" w:xAlign="center" w:y="1"/>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389"/>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5"/>
                <w:b w:val="0"/>
                <w:bCs w:val="0"/>
              </w:rPr>
              <w:t>Nasyp</w:t>
            </w: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178"/>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1"/>
                <w:b w:val="0"/>
                <w:bCs w:val="0"/>
              </w:rPr>
              <w:t>(a)</w:t>
            </w:r>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0"/>
                <w:b w:val="0"/>
                <w:bCs w:val="0"/>
              </w:rPr>
              <w:t>(10</w:t>
            </w:r>
          </w:p>
        </w:tc>
        <w:tc>
          <w:tcPr>
            <w:tcW w:w="1483"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1"/>
                <w:b w:val="0"/>
                <w:bCs w:val="0"/>
              </w:rPr>
              <w:t>(c)</w:t>
            </w:r>
          </w:p>
        </w:tc>
        <w:tc>
          <w:tcPr>
            <w:tcW w:w="874"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6"/>
                <w:b w:val="0"/>
                <w:bCs w:val="0"/>
              </w:rPr>
              <w:t>(d)</w:t>
            </w:r>
          </w:p>
        </w:tc>
        <w:tc>
          <w:tcPr>
            <w:tcW w:w="878" w:type="dxa"/>
            <w:shd w:val="clear" w:color="auto" w:fill="FFFFFF"/>
          </w:tcPr>
          <w:p w:rsidR="003162D0" w:rsidRDefault="003162D0">
            <w:pPr>
              <w:framePr w:w="6696" w:wrap="notBeside" w:vAnchor="text" w:hAnchor="text" w:xAlign="center" w:y="1"/>
              <w:rPr>
                <w:sz w:val="10"/>
                <w:szCs w:val="10"/>
              </w:rPr>
            </w:pPr>
          </w:p>
        </w:tc>
      </w:tr>
    </w:tbl>
    <w:p w:rsidR="003162D0" w:rsidRDefault="00C95A6D">
      <w:pPr>
        <w:pStyle w:val="Podpistabeli60"/>
        <w:framePr w:w="6696" w:wrap="notBeside" w:vAnchor="text" w:hAnchor="text" w:xAlign="center" w:y="1"/>
        <w:shd w:val="clear" w:color="auto" w:fill="auto"/>
        <w:spacing w:line="149" w:lineRule="exact"/>
      </w:pPr>
      <w:r>
        <w:rPr>
          <w:rStyle w:val="Podpistabeli62"/>
        </w:rPr>
        <w:t xml:space="preserve">Powierzchnia robót ziemnych GWN* - min. </w:t>
      </w:r>
      <w:r>
        <w:rPr>
          <w:rStyle w:val="Podpistabeli64"/>
        </w:rPr>
        <w:t xml:space="preserve">20 </w:t>
      </w:r>
      <w:r>
        <w:rPr>
          <w:rStyle w:val="Podpistabeli65"/>
        </w:rPr>
        <w:t>cm</w:t>
      </w:r>
    </w:p>
    <w:p w:rsidR="003162D0" w:rsidRDefault="00C95A6D">
      <w:pPr>
        <w:pStyle w:val="Podpistabeli60"/>
        <w:framePr w:w="6696" w:wrap="notBeside" w:vAnchor="text" w:hAnchor="text" w:xAlign="center" w:y="1"/>
        <w:shd w:val="clear" w:color="auto" w:fill="auto"/>
        <w:spacing w:line="149" w:lineRule="exact"/>
      </w:pPr>
      <w:r>
        <w:rPr>
          <w:rStyle w:val="Podpistabeli66"/>
        </w:rPr>
        <w:t xml:space="preserve">Jeżeli </w:t>
      </w:r>
      <w:r>
        <w:rPr>
          <w:rStyle w:val="Podpistabeli62"/>
        </w:rPr>
        <w:t xml:space="preserve">występuje </w:t>
      </w:r>
      <w:r>
        <w:rPr>
          <w:rStyle w:val="Podpistabeli66"/>
        </w:rPr>
        <w:t xml:space="preserve">UPG </w:t>
      </w:r>
      <w:r>
        <w:rPr>
          <w:rStyle w:val="Podpistabeli65"/>
        </w:rPr>
        <w:t xml:space="preserve">to </w:t>
      </w:r>
      <w:r>
        <w:rPr>
          <w:rStyle w:val="Podpistabeli62"/>
        </w:rPr>
        <w:t xml:space="preserve">H(GWN) </w:t>
      </w:r>
      <w:r>
        <w:rPr>
          <w:rStyle w:val="Podpistabeli65"/>
        </w:rPr>
        <w:t xml:space="preserve">&gt; </w:t>
      </w:r>
      <w:r>
        <w:rPr>
          <w:rStyle w:val="Podpistabeli64"/>
        </w:rPr>
        <w:t>H(UPG)</w:t>
      </w:r>
    </w:p>
    <w:p w:rsidR="003162D0" w:rsidRDefault="003162D0">
      <w:pPr>
        <w:framePr w:w="6696" w:wrap="notBeside" w:vAnchor="text" w:hAnchor="text" w:xAlign="center" w:y="1"/>
        <w:rPr>
          <w:sz w:val="2"/>
          <w:szCs w:val="2"/>
        </w:rPr>
      </w:pPr>
    </w:p>
    <w:p w:rsidR="003162D0" w:rsidRDefault="003162D0">
      <w:pPr>
        <w:rPr>
          <w:sz w:val="2"/>
          <w:szCs w:val="2"/>
        </w:rPr>
      </w:pPr>
    </w:p>
    <w:p w:rsidR="003162D0" w:rsidRDefault="00C95A6D">
      <w:pPr>
        <w:pStyle w:val="Nagwek10"/>
        <w:keepNext/>
        <w:keepLines/>
        <w:shd w:val="clear" w:color="auto" w:fill="auto"/>
        <w:spacing w:before="611" w:line="190" w:lineRule="exact"/>
        <w:ind w:firstLine="0"/>
        <w:jc w:val="center"/>
      </w:pPr>
      <w:bookmarkStart w:id="113" w:name="bookmark114"/>
      <w:r>
        <w:t>Rysunek Z1.4. Nośność dla nasypów dla kategorii ruchu KR1-KR2</w:t>
      </w:r>
      <w:bookmarkEnd w:id="113"/>
    </w:p>
    <w:p w:rsidR="003162D0" w:rsidRDefault="00C95A6D">
      <w:pPr>
        <w:framePr w:h="3067" w:wrap="notBeside" w:vAnchor="text" w:hAnchor="text" w:xAlign="center" w:y="1"/>
        <w:jc w:val="center"/>
        <w:rPr>
          <w:sz w:val="2"/>
          <w:szCs w:val="2"/>
        </w:rPr>
      </w:pPr>
      <w:r>
        <w:fldChar w:fldCharType="begin"/>
      </w:r>
      <w:r>
        <w:instrText xml:space="preserve"> INCLUDEPICTURE  "C:\\Users\\Tomek\\Desktop\\SST wzorcowe\\media\\image5.jpeg" \* MERGEFORMATINET </w:instrText>
      </w:r>
      <w:r>
        <w:fldChar w:fldCharType="separate"/>
      </w:r>
      <w:r w:rsidR="00BC5F29">
        <w:fldChar w:fldCharType="begin"/>
      </w:r>
      <w:r w:rsidR="00BC5F29">
        <w:instrText xml:space="preserve"> INCLUDEPICTURE  "C:\\Users\\Tomek\\Desktop\\SSTWIORB Malicka_Przebudowa\\media\\image5.jpeg" \* MERGEFORMATINET </w:instrText>
      </w:r>
      <w:r w:rsidR="00BC5F29">
        <w:fldChar w:fldCharType="separate"/>
      </w:r>
      <w:r w:rsidR="00C5369C">
        <w:fldChar w:fldCharType="begin"/>
      </w:r>
      <w:r w:rsidR="00C5369C">
        <w:instrText xml:space="preserve"> INCLUDEPICTURE  "C:\\Users\\Tomek\\Desktop\\Nowy folder (2)\\media\\image5.jpeg" \* MERGEFORMATINET </w:instrText>
      </w:r>
      <w:r w:rsidR="00C5369C">
        <w:fldChar w:fldCharType="separate"/>
      </w:r>
      <w:r w:rsidR="00FF2FC6">
        <w:fldChar w:fldCharType="begin"/>
      </w:r>
      <w:r w:rsidR="00FF2FC6">
        <w:instrText xml:space="preserve"> INCLUDEPICTURE  "D:\\TJ\\Projekty\\Projekty 2020\\Brody Zarzyce Chodnik\\SSTWIOR Brody Zarzyce\\media\\image5.jpeg" \* MERGEFORMATINET </w:instrText>
      </w:r>
      <w:r w:rsidR="00FF2FC6">
        <w:fldChar w:fldCharType="separate"/>
      </w:r>
      <w:r w:rsidR="0057593A">
        <w:fldChar w:fldCharType="begin"/>
      </w:r>
      <w:r w:rsidR="0057593A">
        <w:instrText xml:space="preserve"> INCLUDEPICTURE  "C:\\Users\\TomaszJaniczak.KALWARIA\\Desktop\\SSTWIOR Zarzyce Wielkie\\media\\image5.jpeg" \* MERGEFORMATINET </w:instrText>
      </w:r>
      <w:r w:rsidR="0057593A">
        <w:fldChar w:fldCharType="separate"/>
      </w:r>
      <w:r w:rsidR="00E371A7">
        <w:fldChar w:fldCharType="begin"/>
      </w:r>
      <w:r w:rsidR="00E371A7">
        <w:instrText xml:space="preserve"> </w:instrText>
      </w:r>
      <w:r w:rsidR="00E371A7">
        <w:instrText>INCLUDEPICTURE  "C:\\Users\\TomaszJaniczak.KALWARIA\\Desktop\\SSTWIOR Moskałówka\\media\\image5.jpeg" \* MERGEFORMATINET</w:instrText>
      </w:r>
      <w:r w:rsidR="00E371A7">
        <w:instrText xml:space="preserve"> </w:instrText>
      </w:r>
      <w:r w:rsidR="00E371A7">
        <w:fldChar w:fldCharType="separate"/>
      </w:r>
      <w:r w:rsidR="007C67AC">
        <w:pict>
          <v:shape id="_x0000_i1027" type="#_x0000_t75" style="width:228.75pt;height:153.75pt">
            <v:imagedata r:id="rId18" r:href="rId19"/>
          </v:shape>
        </w:pict>
      </w:r>
      <w:r w:rsidR="00E371A7">
        <w:fldChar w:fldCharType="end"/>
      </w:r>
      <w:r w:rsidR="0057593A">
        <w:fldChar w:fldCharType="end"/>
      </w:r>
      <w:r w:rsidR="00FF2FC6">
        <w:fldChar w:fldCharType="end"/>
      </w:r>
      <w:r w:rsidR="00C5369C">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after="502" w:line="190" w:lineRule="exact"/>
        <w:ind w:right="20" w:firstLine="0"/>
        <w:jc w:val="center"/>
      </w:pPr>
      <w:bookmarkStart w:id="114" w:name="bookmark115"/>
      <w:r>
        <w:lastRenderedPageBreak/>
        <w:t>Rysunek Z1.5. Nośność dla wykopów i nasypów dla kategorii ruchu KR3-KR4</w:t>
      </w:r>
      <w:bookmarkEnd w:id="114"/>
    </w:p>
    <w:p w:rsidR="003162D0" w:rsidRDefault="00C95A6D">
      <w:pPr>
        <w:framePr w:h="2707"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BC5F29">
        <w:fldChar w:fldCharType="begin"/>
      </w:r>
      <w:r w:rsidR="00BC5F29">
        <w:instrText xml:space="preserve"> INCLUDEPICTURE  "C:\\Users\\Tomek\\Desktop\\SSTWIORB Malicka_Przebudowa\\media\\image6.jpeg" \* MERGEFORMATINET </w:instrText>
      </w:r>
      <w:r w:rsidR="00BC5F29">
        <w:fldChar w:fldCharType="separate"/>
      </w:r>
      <w:r w:rsidR="00C5369C">
        <w:fldChar w:fldCharType="begin"/>
      </w:r>
      <w:r w:rsidR="00C5369C">
        <w:instrText xml:space="preserve"> INCLUDEPICTURE  "C:\\Users\\Tomek\\Desktop\\Nowy folder (2)\\media\\image6.jpeg" \* MERGEFORMATINET </w:instrText>
      </w:r>
      <w:r w:rsidR="00C5369C">
        <w:fldChar w:fldCharType="separate"/>
      </w:r>
      <w:r w:rsidR="00FF2FC6">
        <w:fldChar w:fldCharType="begin"/>
      </w:r>
      <w:r w:rsidR="00FF2FC6">
        <w:instrText xml:space="preserve"> INCLUDEPICTURE  "D:\\TJ\\Projekty\\Projekty 2020\\Brody Zarzyce Chodnik\\SSTWIOR Brody Zarzyce\\media\\image6.jpeg" \* MERGEFORMATINET </w:instrText>
      </w:r>
      <w:r w:rsidR="00FF2FC6">
        <w:fldChar w:fldCharType="separate"/>
      </w:r>
      <w:r w:rsidR="0057593A">
        <w:fldChar w:fldCharType="begin"/>
      </w:r>
      <w:r w:rsidR="0057593A">
        <w:instrText xml:space="preserve"> INCLUDEPICTURE  "C:\\Users\\TomaszJaniczak.KALWARIA\\Desktop\\SSTWIOR Zarzyce Wielkie\\media\\image6.jpeg" \* MERGEFORMATINET </w:instrText>
      </w:r>
      <w:r w:rsidR="0057593A">
        <w:fldChar w:fldCharType="separate"/>
      </w:r>
      <w:r w:rsidR="00E371A7">
        <w:fldChar w:fldCharType="begin"/>
      </w:r>
      <w:r w:rsidR="00E371A7">
        <w:instrText xml:space="preserve"> </w:instrText>
      </w:r>
      <w:r w:rsidR="00E371A7">
        <w:instrText>INCLUDEPICTURE  "C:\\Users\\TomaszJaniczak.KALWARIA\\Desktop\\SSTWIOR Moskałówka\\media\\image6.jpeg" \* MERGEFORMATINET</w:instrText>
      </w:r>
      <w:r w:rsidR="00E371A7">
        <w:instrText xml:space="preserve"> </w:instrText>
      </w:r>
      <w:r w:rsidR="00E371A7">
        <w:fldChar w:fldCharType="separate"/>
      </w:r>
      <w:r w:rsidR="007C67AC">
        <w:pict>
          <v:shape id="_x0000_i1028" type="#_x0000_t75" style="width:203.25pt;height:135pt">
            <v:imagedata r:id="rId20" r:href="rId21"/>
          </v:shape>
        </w:pict>
      </w:r>
      <w:r w:rsidR="00E371A7">
        <w:fldChar w:fldCharType="end"/>
      </w:r>
      <w:r w:rsidR="0057593A">
        <w:fldChar w:fldCharType="end"/>
      </w:r>
      <w:r w:rsidR="00FF2FC6">
        <w:fldChar w:fldCharType="end"/>
      </w:r>
      <w:r w:rsidR="00C5369C">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31" w:after="502" w:line="190" w:lineRule="exact"/>
        <w:ind w:right="20" w:firstLine="0"/>
        <w:jc w:val="center"/>
      </w:pPr>
      <w:bookmarkStart w:id="115" w:name="bookmark116"/>
      <w:r>
        <w:t>Rysunek Z1.6. Nośność dla wykopów dla kategorii ruchu KR5-KR7</w:t>
      </w:r>
      <w:bookmarkEnd w:id="115"/>
    </w:p>
    <w:p w:rsidR="003162D0" w:rsidRDefault="00C95A6D">
      <w:pPr>
        <w:framePr w:h="2765" w:wrap="notBeside" w:vAnchor="text" w:hAnchor="text" w:xAlign="center" w:y="1"/>
        <w:jc w:val="center"/>
        <w:rPr>
          <w:sz w:val="2"/>
          <w:szCs w:val="2"/>
        </w:rPr>
      </w:pPr>
      <w:r>
        <w:fldChar w:fldCharType="begin"/>
      </w:r>
      <w:r>
        <w:instrText xml:space="preserve"> INCLUDEPICTURE  "C:\\Users\\Tomek\\Desktop\\SST wzorcowe\\media\\image7.jpeg" \* MERGEFORMATINET </w:instrText>
      </w:r>
      <w:r>
        <w:fldChar w:fldCharType="separate"/>
      </w:r>
      <w:r w:rsidR="00BC5F29">
        <w:fldChar w:fldCharType="begin"/>
      </w:r>
      <w:r w:rsidR="00BC5F29">
        <w:instrText xml:space="preserve"> INCLUDEPICTURE  "C:\\Users\\Tomek\\Desktop\\SSTWIORB Malicka_Przebudowa\\media\\image7.jpeg" \* MERGEFORMATINET </w:instrText>
      </w:r>
      <w:r w:rsidR="00BC5F29">
        <w:fldChar w:fldCharType="separate"/>
      </w:r>
      <w:r w:rsidR="00C5369C">
        <w:fldChar w:fldCharType="begin"/>
      </w:r>
      <w:r w:rsidR="00C5369C">
        <w:instrText xml:space="preserve"> INCLUDEPICTURE  "C:\\Users\\Tomek\\Desktop\\Nowy folder (2)\\media\\image7.jpeg" \* MERGEFORMATINET </w:instrText>
      </w:r>
      <w:r w:rsidR="00C5369C">
        <w:fldChar w:fldCharType="separate"/>
      </w:r>
      <w:r w:rsidR="00FF2FC6">
        <w:fldChar w:fldCharType="begin"/>
      </w:r>
      <w:r w:rsidR="00FF2FC6">
        <w:instrText xml:space="preserve"> INCLUDEPICTURE  "D:\\TJ\\Projekty\\Projekty 2020\\Brody Zarzyce Chodnik\\SSTWIOR Brody Zarzyce\\media\\image7.jpeg" \* MERGEFORMATINET </w:instrText>
      </w:r>
      <w:r w:rsidR="00FF2FC6">
        <w:fldChar w:fldCharType="separate"/>
      </w:r>
      <w:r w:rsidR="0057593A">
        <w:fldChar w:fldCharType="begin"/>
      </w:r>
      <w:r w:rsidR="0057593A">
        <w:instrText xml:space="preserve"> INCLUDEPICTURE  "C:\\Users\\TomaszJaniczak.KALWARIA\\Desktop\\SSTWIOR Zarzyce Wielkie\\media\\image7.jpeg" \* MERGEFORMATINET </w:instrText>
      </w:r>
      <w:r w:rsidR="0057593A">
        <w:fldChar w:fldCharType="separate"/>
      </w:r>
      <w:r w:rsidR="00E371A7">
        <w:fldChar w:fldCharType="begin"/>
      </w:r>
      <w:r w:rsidR="00E371A7">
        <w:instrText xml:space="preserve"> </w:instrText>
      </w:r>
      <w:r w:rsidR="00E371A7">
        <w:instrText>INCLUDEPICTURE  "C:\\Users\\TomaszJaniczak.KALWARIA\\Desktop\\SSTWIOR Moskałówka\\media\\image7.jpeg" \* MERGEFORMATINET</w:instrText>
      </w:r>
      <w:r w:rsidR="00E371A7">
        <w:instrText xml:space="preserve"> </w:instrText>
      </w:r>
      <w:r w:rsidR="00E371A7">
        <w:fldChar w:fldCharType="separate"/>
      </w:r>
      <w:r w:rsidR="007C67AC">
        <w:pict>
          <v:shape id="_x0000_i1029" type="#_x0000_t75" style="width:257.25pt;height:138pt">
            <v:imagedata r:id="rId22" r:href="rId23"/>
          </v:shape>
        </w:pict>
      </w:r>
      <w:r w:rsidR="00E371A7">
        <w:fldChar w:fldCharType="end"/>
      </w:r>
      <w:r w:rsidR="0057593A">
        <w:fldChar w:fldCharType="end"/>
      </w:r>
      <w:r w:rsidR="00FF2FC6">
        <w:fldChar w:fldCharType="end"/>
      </w:r>
      <w:r w:rsidR="00C5369C">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551" w:line="190" w:lineRule="exact"/>
        <w:ind w:right="20" w:firstLine="0"/>
        <w:jc w:val="center"/>
        <w:sectPr w:rsidR="003162D0">
          <w:pgSz w:w="11900" w:h="16840"/>
          <w:pgMar w:top="1361" w:right="1109" w:bottom="1428" w:left="1253" w:header="0" w:footer="3" w:gutter="0"/>
          <w:cols w:space="720"/>
          <w:noEndnote/>
          <w:docGrid w:linePitch="360"/>
        </w:sectPr>
      </w:pPr>
      <w:bookmarkStart w:id="116" w:name="bookmark117"/>
      <w:r>
        <w:t>Rysunek Z1.5. Nośność dla nasypów dla kategorii ruchu KR5-KR7</w:t>
      </w:r>
      <w:bookmarkEnd w:id="116"/>
    </w:p>
    <w:p w:rsidR="003162D0" w:rsidRDefault="00C95A6D">
      <w:pPr>
        <w:pStyle w:val="Teksttreci30"/>
        <w:shd w:val="clear" w:color="auto" w:fill="auto"/>
        <w:spacing w:after="552" w:line="190" w:lineRule="exact"/>
        <w:ind w:left="20"/>
      </w:pPr>
      <w:r>
        <w:lastRenderedPageBreak/>
        <w:t>ZAŁĄCZNIK 2</w:t>
      </w:r>
    </w:p>
    <w:p w:rsidR="003162D0" w:rsidRDefault="00C95A6D">
      <w:pPr>
        <w:pStyle w:val="Teksttreci30"/>
        <w:shd w:val="clear" w:color="auto" w:fill="auto"/>
        <w:spacing w:after="481" w:line="190" w:lineRule="exact"/>
        <w:ind w:left="20"/>
      </w:pPr>
      <w:r>
        <w:t>METODY WYKONANIA BADAŃ KONTROLNYCH W ROBOTACH ZIEMNYCH</w:t>
      </w:r>
    </w:p>
    <w:p w:rsidR="003162D0" w:rsidRDefault="00C95A6D">
      <w:pPr>
        <w:pStyle w:val="Teksttreci30"/>
        <w:shd w:val="clear" w:color="auto" w:fill="auto"/>
        <w:spacing w:after="131" w:line="278" w:lineRule="exact"/>
        <w:ind w:left="740" w:hanging="740"/>
        <w:jc w:val="left"/>
      </w:pPr>
      <w:r>
        <w:t>Z2.A OZNACZANIE WILGOTNOŚCI OPTYMALNEJ I MAKSYMALNEJ GĘSTOSCI OBJĘTOŚCIOWEJ SZKIELETU (BADANIE PROCTORA)</w:t>
      </w:r>
    </w:p>
    <w:p w:rsidR="003162D0" w:rsidRDefault="00C95A6D">
      <w:pPr>
        <w:pStyle w:val="Teksttreci30"/>
        <w:shd w:val="clear" w:color="auto" w:fill="auto"/>
        <w:spacing w:after="111" w:line="190" w:lineRule="exact"/>
        <w:jc w:val="both"/>
      </w:pPr>
      <w:r>
        <w:t>Z2.B OZNACZANIE WSKAŹNIKA ZAGĘSZCZENIA</w:t>
      </w:r>
    </w:p>
    <w:p w:rsidR="003162D0" w:rsidRDefault="00C95A6D">
      <w:pPr>
        <w:pStyle w:val="Teksttreci30"/>
        <w:shd w:val="clear" w:color="auto" w:fill="auto"/>
        <w:spacing w:line="278" w:lineRule="exact"/>
        <w:ind w:left="740" w:hanging="740"/>
        <w:jc w:val="left"/>
      </w:pPr>
      <w:r>
        <w:t>Z2.C OZNACZANIE MODUŁU ODKSZTAŁCENIA PODŁOŻA PRZEZ OBCIĄŻENIE PŁYTĄ (POD OBCIĄŻENIEM STATYCZNYM)</w:t>
      </w:r>
    </w:p>
    <w:p w:rsidR="003162D0" w:rsidRDefault="00C95A6D">
      <w:pPr>
        <w:pStyle w:val="Teksttreci30"/>
        <w:shd w:val="clear" w:color="auto" w:fill="auto"/>
        <w:spacing w:after="0" w:line="278" w:lineRule="exact"/>
        <w:ind w:left="740" w:hanging="740"/>
        <w:jc w:val="left"/>
      </w:pPr>
      <w:r>
        <w:t>Z2.D OZNACZANIE MODUŁU ODKSZTAŁCENIA PODŁOŻA POD OBCIĄŻENIEM DYNAMICZNYM LEKKĄ PŁYTĄ LPD</w:t>
      </w:r>
    </w:p>
    <w:p w:rsidR="003162D0" w:rsidRDefault="00C95A6D">
      <w:pPr>
        <w:pStyle w:val="Teksttreci30"/>
        <w:shd w:val="clear" w:color="auto" w:fill="auto"/>
        <w:tabs>
          <w:tab w:val="right" w:pos="5347"/>
        </w:tabs>
        <w:spacing w:after="0" w:line="398" w:lineRule="exact"/>
        <w:jc w:val="left"/>
      </w:pPr>
      <w:r>
        <w:t>Z2.E OZNACZANIE WSKAŹNIKA NOŚNOŚCI CBR I PĘCZNIENIA LINIOWEGO Z2.F</w:t>
      </w:r>
      <w:r>
        <w:tab/>
        <w:t>OZNACZANIE WSKAŹNIKA PIASKOWEGO</w:t>
      </w:r>
    </w:p>
    <w:p w:rsidR="003162D0" w:rsidRDefault="00C95A6D">
      <w:pPr>
        <w:pStyle w:val="Teksttreci30"/>
        <w:shd w:val="clear" w:color="auto" w:fill="auto"/>
        <w:tabs>
          <w:tab w:val="right" w:pos="3866"/>
        </w:tabs>
        <w:spacing w:after="0" w:line="398" w:lineRule="exact"/>
        <w:jc w:val="both"/>
      </w:pPr>
      <w:r>
        <w:t>Z2.G</w:t>
      </w:r>
      <w:r>
        <w:tab/>
        <w:t>OZNACZANIE WILGOTNOŚCI</w:t>
      </w:r>
    </w:p>
    <w:p w:rsidR="003162D0" w:rsidRDefault="00C95A6D">
      <w:pPr>
        <w:pStyle w:val="Teksttreci30"/>
        <w:shd w:val="clear" w:color="auto" w:fill="auto"/>
        <w:tabs>
          <w:tab w:val="right" w:pos="3866"/>
        </w:tabs>
        <w:spacing w:after="0" w:line="398" w:lineRule="exact"/>
        <w:jc w:val="both"/>
      </w:pPr>
      <w:r>
        <w:t>Z2.H</w:t>
      </w:r>
      <w:r>
        <w:tab/>
        <w:t>OZNACZANIE UZIARNIENIA</w:t>
      </w:r>
    </w:p>
    <w:p w:rsidR="003162D0" w:rsidRDefault="00C95A6D">
      <w:pPr>
        <w:pStyle w:val="Teksttreci30"/>
        <w:shd w:val="clear" w:color="auto" w:fill="auto"/>
        <w:tabs>
          <w:tab w:val="right" w:pos="5347"/>
        </w:tabs>
        <w:spacing w:after="0" w:line="398" w:lineRule="exact"/>
        <w:jc w:val="both"/>
      </w:pPr>
      <w:r>
        <w:t>Z2.I</w:t>
      </w:r>
      <w:r>
        <w:tab/>
        <w:t>OZNACZANIE GRANICY PLASTYCZNOŚCI W</w:t>
      </w:r>
      <w:r>
        <w:rPr>
          <w:rStyle w:val="Teksttreci38ptBezpogrubieniaMaelitery"/>
        </w:rPr>
        <w:t xml:space="preserve">p </w:t>
      </w:r>
      <w:r>
        <w:t>I GRANICY PŁYNNOSCI W</w:t>
      </w:r>
      <w:r>
        <w:rPr>
          <w:rStyle w:val="Teksttreci38ptBezpogrubieniaMaelitery"/>
        </w:rPr>
        <w:t>l</w:t>
      </w:r>
    </w:p>
    <w:p w:rsidR="003162D0" w:rsidRDefault="00C95A6D">
      <w:pPr>
        <w:pStyle w:val="Teksttreci30"/>
        <w:shd w:val="clear" w:color="auto" w:fill="auto"/>
        <w:spacing w:after="0" w:line="398" w:lineRule="exact"/>
        <w:ind w:right="1740"/>
        <w:jc w:val="left"/>
      </w:pPr>
      <w:r>
        <w:t>Z2.J OZNACZANIE WSPÓŁCZYNNIKA WODOPRZEPUSZCZALNOŚCI k Z2.K OZNACZANIE ZAWARTOŚCI SUBSATNCJI ORGANICZNYCH</w:t>
      </w:r>
    </w:p>
    <w:p w:rsidR="003162D0" w:rsidRDefault="00E371A7">
      <w:pPr>
        <w:pStyle w:val="Teksttreci30"/>
        <w:shd w:val="clear" w:color="auto" w:fill="auto"/>
        <w:spacing w:after="0" w:line="283" w:lineRule="exact"/>
        <w:ind w:left="740" w:hanging="740"/>
        <w:jc w:val="left"/>
      </w:pPr>
      <w:r>
        <w:pict>
          <v:shape id="_x0000_s1060" type="#_x0000_t202" style="position:absolute;left:0;text-align:left;margin-left:6.35pt;margin-top:142.3pt;width:464.65pt;height:171.3pt;z-index:-125829362;mso-wrap-distance-left:6pt;mso-wrap-distance-right:6.95pt;mso-wrap-distance-bottom:19.1pt;mso-position-horizontal-relative:margin" filled="f" stroked="f">
            <v:textbox style="mso-fit-shape-to-text:t" inset="0,0,0,0">
              <w:txbxContent>
                <w:p w:rsidR="0057593A" w:rsidRDefault="0057593A">
                  <w:pPr>
                    <w:pStyle w:val="Teksttreci30"/>
                    <w:pBdr>
                      <w:top w:val="single" w:sz="4" w:space="1" w:color="auto"/>
                      <w:left w:val="single" w:sz="4" w:space="4" w:color="auto"/>
                      <w:bottom w:val="single" w:sz="4" w:space="1" w:color="auto"/>
                      <w:right w:val="single" w:sz="4" w:space="4" w:color="auto"/>
                    </w:pBdr>
                    <w:shd w:val="clear" w:color="auto" w:fill="auto"/>
                    <w:spacing w:after="87" w:line="190" w:lineRule="exact"/>
                    <w:jc w:val="both"/>
                  </w:pPr>
                  <w:r>
                    <w:rPr>
                      <w:rStyle w:val="Teksttreci3Exact"/>
                      <w:b/>
                      <w:bCs/>
                    </w:rPr>
                    <w:t>UWAGA:</w:t>
                  </w:r>
                </w:p>
                <w:p w:rsidR="0057593A" w:rsidRDefault="0057593A">
                  <w:pPr>
                    <w:pStyle w:val="Teksttreci30"/>
                    <w:pBdr>
                      <w:top w:val="single" w:sz="4" w:space="1" w:color="auto"/>
                      <w:left w:val="single" w:sz="4" w:space="4" w:color="auto"/>
                      <w:bottom w:val="single" w:sz="4" w:space="1" w:color="auto"/>
                      <w:right w:val="single" w:sz="4" w:space="4" w:color="auto"/>
                    </w:pBdr>
                    <w:shd w:val="clear" w:color="auto" w:fill="auto"/>
                    <w:spacing w:after="480" w:line="278" w:lineRule="exact"/>
                    <w:jc w:val="both"/>
                  </w:pPr>
                  <w:r>
                    <w:rPr>
                      <w:rStyle w:val="Teksttreci3Exact"/>
                      <w:b/>
                      <w:bCs/>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w:t>
                  </w:r>
                </w:p>
                <w:p w:rsidR="0057593A" w:rsidRDefault="0057593A">
                  <w:pPr>
                    <w:pStyle w:val="Teksttreci30"/>
                    <w:pBdr>
                      <w:top w:val="single" w:sz="4" w:space="1" w:color="auto"/>
                      <w:left w:val="single" w:sz="4" w:space="4" w:color="auto"/>
                      <w:bottom w:val="single" w:sz="4" w:space="1" w:color="auto"/>
                      <w:right w:val="single" w:sz="4" w:space="4" w:color="auto"/>
                    </w:pBdr>
                    <w:shd w:val="clear" w:color="auto" w:fill="auto"/>
                    <w:spacing w:after="0" w:line="278" w:lineRule="exact"/>
                    <w:jc w:val="both"/>
                  </w:pPr>
                  <w:r>
                    <w:rPr>
                      <w:rStyle w:val="Teksttreci3Exact"/>
                      <w:b/>
                      <w:bCs/>
                    </w:rPr>
                    <w:t>Dopuszcza się stosowanie innych metod kontroli niż wskazane w niniejszych SSTWiORB pod warunkiem spełnienia warunków określonych w punkcie 6.1.3. niniejszych SSTWiORB.</w:t>
                  </w:r>
                </w:p>
              </w:txbxContent>
            </v:textbox>
            <w10:wrap type="topAndBottom" anchorx="margin"/>
          </v:shape>
        </w:pict>
      </w:r>
      <w:r w:rsidR="00C95A6D">
        <w:t>Z2.L POŚREDNIE OZNACZANIE WSKAŹNIKA ZAGĘSZCZENIA NA PODSTAWIE STOPNIA ZAGĘSZCZENIA OKREŚLONEGO W BADANIU SONDĄ DYNAMICZNĄ</w:t>
      </w:r>
      <w:r w:rsidR="00C95A6D">
        <w:br w:type="page"/>
      </w:r>
    </w:p>
    <w:p w:rsidR="003162D0" w:rsidRDefault="00C95A6D">
      <w:pPr>
        <w:pStyle w:val="Teksttreci30"/>
        <w:shd w:val="clear" w:color="auto" w:fill="auto"/>
        <w:spacing w:after="64" w:line="278" w:lineRule="exact"/>
        <w:jc w:val="left"/>
      </w:pPr>
      <w:r>
        <w:lastRenderedPageBreak/>
        <w:t>Z2.A OZNACZANIE WILGOTNOŚCI OPTYMALNEJ I MAKSYMALNEJ GĘSTOSCI OBJĘTOŚCIOWEJ SZKIELETU (BADANIE PROCTORA)</w:t>
      </w:r>
    </w:p>
    <w:p w:rsidR="003162D0" w:rsidRDefault="00C95A6D">
      <w:pPr>
        <w:pStyle w:val="Teksttreci20"/>
        <w:shd w:val="clear" w:color="auto" w:fill="auto"/>
        <w:spacing w:before="0" w:after="60" w:line="274" w:lineRule="exact"/>
        <w:ind w:firstLine="0"/>
        <w:jc w:val="both"/>
      </w:pPr>
      <w:r>
        <w:t xml:space="preserve">Procedura badania wilgotności optymalnej i maksymalnej gęstości objętościowej szkieletu gruntów zawarta jest w normie PN-B-04481:1988 w punkcie </w:t>
      </w:r>
      <w:r>
        <w:rPr>
          <w:rStyle w:val="Teksttreci26pt2"/>
        </w:rPr>
        <w:t>8</w:t>
      </w:r>
      <w:r>
        <w:t>.</w:t>
      </w:r>
    </w:p>
    <w:p w:rsidR="003162D0" w:rsidRDefault="00C95A6D">
      <w:pPr>
        <w:pStyle w:val="Teksttreci20"/>
        <w:shd w:val="clear" w:color="auto" w:fill="auto"/>
        <w:spacing w:before="0" w:after="56" w:line="274" w:lineRule="exact"/>
        <w:ind w:firstLine="0"/>
        <w:jc w:val="both"/>
      </w:pPr>
      <w:r>
        <w:t>Procedura badania wilgotności optymalnej i maksymalnej gęstości objętości szkieletu mieszanek kruszyw zawarta jest w normie PN-EN 13286-2.</w:t>
      </w:r>
    </w:p>
    <w:p w:rsidR="003162D0" w:rsidRDefault="00C95A6D">
      <w:pPr>
        <w:pStyle w:val="Teksttreci20"/>
        <w:shd w:val="clear" w:color="auto" w:fill="auto"/>
        <w:spacing w:before="0" w:after="551" w:line="278" w:lineRule="exact"/>
        <w:ind w:firstLine="0"/>
        <w:jc w:val="both"/>
      </w:pPr>
      <w:r>
        <w:t>W oznaczeniu wilgotności optymalnej i maksymalnej gęstości objętościowej szkieletu gruntów i mieszanek kruszyw oraz wartości wskaźnika zagęszczenia Is należy stosować badanie Proctora i energię zagęszczania około 0,6 MJ/m</w:t>
      </w:r>
      <w:r>
        <w:rPr>
          <w:vertAlign w:val="superscript"/>
        </w:rPr>
        <w:t>3</w:t>
      </w:r>
      <w:r>
        <w:t>.</w:t>
      </w:r>
    </w:p>
    <w:p w:rsidR="003162D0" w:rsidRDefault="00C95A6D">
      <w:pPr>
        <w:pStyle w:val="Teksttreci30"/>
        <w:shd w:val="clear" w:color="auto" w:fill="auto"/>
        <w:spacing w:after="92" w:line="190" w:lineRule="exact"/>
        <w:jc w:val="both"/>
      </w:pPr>
      <w:r>
        <w:t>Z2.B OZNACZANIE WSKAŹNIKA ZAGĘSZCZENIA</w:t>
      </w:r>
    </w:p>
    <w:p w:rsidR="003162D0" w:rsidRDefault="00C95A6D">
      <w:pPr>
        <w:pStyle w:val="Teksttreci20"/>
        <w:shd w:val="clear" w:color="auto" w:fill="auto"/>
        <w:spacing w:before="0" w:after="480" w:line="278" w:lineRule="exact"/>
        <w:ind w:firstLine="0"/>
        <w:jc w:val="both"/>
      </w:pPr>
      <w:r>
        <w:t>Procedura oznaczania wskaźnika zagęszczenia Is zawarta jest w normie BN-77/8931-12. Maksymalną gęstość objętościową szkieletu należy określić według procedury wskazanej w załączniku Z2.A.</w:t>
      </w:r>
    </w:p>
    <w:p w:rsidR="003162D0" w:rsidRDefault="00C95A6D">
      <w:pPr>
        <w:pStyle w:val="Teksttreci30"/>
        <w:shd w:val="clear" w:color="auto" w:fill="auto"/>
        <w:spacing w:line="278" w:lineRule="exact"/>
        <w:jc w:val="both"/>
      </w:pPr>
      <w:r>
        <w:t>Z2.C OZNACZANIE MODUŁU ODKSZTAŁCENIA PODŁOŻA PRZEZ OBCIĄŻENIE PŁYTĄ (POD OBCIĄŻENIEM STATYCZNYM)</w:t>
      </w:r>
    </w:p>
    <w:p w:rsidR="003162D0" w:rsidRDefault="00C95A6D">
      <w:pPr>
        <w:pStyle w:val="Teksttreci20"/>
        <w:shd w:val="clear" w:color="auto" w:fill="auto"/>
        <w:spacing w:before="0" w:after="60" w:line="278" w:lineRule="exact"/>
        <w:ind w:firstLine="0"/>
        <w:jc w:val="both"/>
      </w:pPr>
      <w:r>
        <w:t>Procedura oznaczania modułu odkształcenia podłoża z zastosowaniem płyty obciążonej statycznie zawarta jest w załączniku B do normy PN-S-02205:1988.</w:t>
      </w:r>
    </w:p>
    <w:p w:rsidR="003162D0" w:rsidRDefault="00C95A6D">
      <w:pPr>
        <w:pStyle w:val="Teksttreci20"/>
        <w:shd w:val="clear" w:color="auto" w:fill="auto"/>
        <w:spacing w:before="0" w:after="476" w:line="278"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30"/>
        <w:shd w:val="clear" w:color="auto" w:fill="auto"/>
        <w:spacing w:after="64" w:line="283" w:lineRule="exact"/>
        <w:jc w:val="left"/>
      </w:pPr>
      <w:r>
        <w:t>Z2.D OZNACZANIE MODUŁU ODKSZTAŁCENIA PODŁOŻA POD OBCIĄŻENIEM DYNAMICZNYM LEKKĄ PŁYTĄ (LPD).</w:t>
      </w:r>
    </w:p>
    <w:p w:rsidR="003162D0" w:rsidRDefault="00C95A6D">
      <w:pPr>
        <w:pStyle w:val="Teksttreci20"/>
        <w:shd w:val="clear" w:color="auto" w:fill="auto"/>
        <w:spacing w:before="0" w:after="64" w:line="278" w:lineRule="exact"/>
        <w:ind w:firstLine="0"/>
        <w:jc w:val="both"/>
      </w:pPr>
      <w:r>
        <w:t xml:space="preserve">Badanie Lekką Płytą Dynamiczną (LPD) można stosować wyłącznie w kontroli warstw wykonanych z gruntów i materiałów nieplastycznych (niespoistych). Należy stosować płytę o średnicy 30 cm. Stosowanie płyty o innej średnicy jest możliwe pod warunkiem spełnienia warunków określonych w punkcie 6.1.3. niniejszych </w:t>
      </w:r>
      <w:r w:rsidR="00DE2818">
        <w:t>SSTWIORB</w:t>
      </w:r>
      <w:r>
        <w:t>.</w:t>
      </w:r>
    </w:p>
    <w:p w:rsidR="003162D0" w:rsidRDefault="00C95A6D">
      <w:pPr>
        <w:pStyle w:val="Teksttreci20"/>
        <w:shd w:val="clear" w:color="auto" w:fill="auto"/>
        <w:spacing w:before="0" w:after="60" w:line="274" w:lineRule="exact"/>
        <w:ind w:firstLine="0"/>
        <w:jc w:val="both"/>
      </w:pPr>
      <w: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rsidR="003162D0" w:rsidRDefault="00C95A6D">
      <w:pPr>
        <w:pStyle w:val="Teksttreci20"/>
        <w:shd w:val="clear" w:color="auto" w:fill="auto"/>
        <w:spacing w:before="0" w:after="56" w:line="274"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20"/>
        <w:shd w:val="clear" w:color="auto" w:fill="auto"/>
        <w:spacing w:before="0" w:after="180" w:line="278" w:lineRule="exact"/>
        <w:ind w:firstLine="0"/>
        <w:jc w:val="both"/>
      </w:pPr>
      <w: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3162D0" w:rsidRDefault="00C95A6D">
      <w:pPr>
        <w:pStyle w:val="Teksttreci20"/>
        <w:shd w:val="clear" w:color="auto" w:fill="auto"/>
        <w:spacing w:before="0" w:after="551" w:line="278" w:lineRule="exact"/>
        <w:ind w:firstLine="0"/>
        <w:jc w:val="both"/>
      </w:pPr>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
      </w:r>
      <w:r>
        <w:lastRenderedPageBreak/>
        <w:t>wtórnego modułu odkształcenia E</w:t>
      </w:r>
      <w:r>
        <w:rPr>
          <w:rStyle w:val="Teksttreci26pt2"/>
        </w:rPr>
        <w:t>2</w:t>
      </w:r>
    </w:p>
    <w:p w:rsidR="003162D0" w:rsidRDefault="00C95A6D">
      <w:pPr>
        <w:pStyle w:val="Teksttreci30"/>
        <w:shd w:val="clear" w:color="auto" w:fill="auto"/>
        <w:spacing w:after="92" w:line="190" w:lineRule="exact"/>
        <w:jc w:val="both"/>
      </w:pPr>
      <w:r>
        <w:t>Z2.E OZNACZANIE WSKAŹNIKA NOŚNOŚCI CBR I PĘCZNIENIA LINIOWEGO</w:t>
      </w:r>
    </w:p>
    <w:p w:rsidR="003162D0" w:rsidRDefault="00C95A6D">
      <w:pPr>
        <w:pStyle w:val="Teksttreci20"/>
        <w:shd w:val="clear" w:color="auto" w:fill="auto"/>
        <w:spacing w:before="0" w:after="60" w:line="278" w:lineRule="exact"/>
        <w:ind w:firstLine="0"/>
        <w:jc w:val="both"/>
      </w:pPr>
      <w:r>
        <w:t>Procedura badania wskaźnika nośności CBR i pęcznienia liniowego gruntów zawarta jest w załączniku A do normy PN-S-02205:1988.</w:t>
      </w:r>
    </w:p>
    <w:p w:rsidR="003162D0" w:rsidRDefault="00C95A6D">
      <w:pPr>
        <w:pStyle w:val="Teksttreci20"/>
        <w:shd w:val="clear" w:color="auto" w:fill="auto"/>
        <w:spacing w:before="0" w:after="551" w:line="278" w:lineRule="exact"/>
        <w:ind w:firstLine="0"/>
        <w:jc w:val="both"/>
      </w:pPr>
      <w: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rsidR="003162D0" w:rsidRDefault="00C95A6D">
      <w:pPr>
        <w:pStyle w:val="Teksttreci30"/>
        <w:shd w:val="clear" w:color="auto" w:fill="auto"/>
        <w:spacing w:after="96" w:line="190" w:lineRule="exact"/>
        <w:jc w:val="both"/>
      </w:pPr>
      <w:r>
        <w:t>Z2.F OZNACZANIE WSKAŹNIKA PIASKOWEGO</w:t>
      </w:r>
    </w:p>
    <w:p w:rsidR="003162D0" w:rsidRDefault="00C95A6D">
      <w:pPr>
        <w:pStyle w:val="Teksttreci20"/>
        <w:shd w:val="clear" w:color="auto" w:fill="auto"/>
        <w:spacing w:before="0" w:after="56" w:line="274" w:lineRule="exact"/>
        <w:ind w:firstLine="0"/>
        <w:jc w:val="both"/>
      </w:pPr>
      <w:r>
        <w:t>Procedura oznaczenia oznaczania wskaźnika piaskowego gruntów WP zawarta jest w normie BN-64/8931-01.</w:t>
      </w:r>
    </w:p>
    <w:p w:rsidR="003162D0" w:rsidRDefault="00C95A6D">
      <w:pPr>
        <w:pStyle w:val="Teksttreci20"/>
        <w:shd w:val="clear" w:color="auto" w:fill="auto"/>
        <w:spacing w:before="0" w:after="56" w:line="278" w:lineRule="exact"/>
        <w:ind w:firstLine="0"/>
        <w:jc w:val="both"/>
      </w:pPr>
      <w:r>
        <w:t>Możliwe jest zastosowanie do gruntów badania wskaźnika piaskowego SE</w:t>
      </w:r>
      <w:r>
        <w:rPr>
          <w:rStyle w:val="Teksttreci26pt2"/>
        </w:rPr>
        <w:t>4</w:t>
      </w:r>
      <w:r>
        <w:t xml:space="preserve"> według normy PN- EN 933-8, odnoszącej się do kruszyw, pod warunkiem określenia kryterium oceny wyniku oznaczenia dla nowej normy.</w:t>
      </w:r>
    </w:p>
    <w:p w:rsidR="003162D0" w:rsidRDefault="00C95A6D">
      <w:pPr>
        <w:pStyle w:val="Teksttreci20"/>
        <w:shd w:val="clear" w:color="auto" w:fill="auto"/>
        <w:spacing w:before="0" w:after="388" w:line="283" w:lineRule="exact"/>
        <w:ind w:firstLine="0"/>
        <w:jc w:val="both"/>
      </w:pPr>
      <w:r>
        <w:t>Procedura oznaczenia wskaźnika piaskowego kruszyw (mieszanek kruszyw) zawarta jest w normie PN-EN 933-8. Należy stosować badanie wskaźnika piaskowego SE</w:t>
      </w:r>
      <w:r>
        <w:rPr>
          <w:rStyle w:val="Teksttreci26pt2"/>
        </w:rPr>
        <w:t>4</w:t>
      </w:r>
      <w:r>
        <w:t>.</w:t>
      </w:r>
    </w:p>
    <w:p w:rsidR="003162D0" w:rsidRDefault="00C95A6D">
      <w:pPr>
        <w:pStyle w:val="Teksttreci30"/>
        <w:shd w:val="clear" w:color="auto" w:fill="auto"/>
        <w:spacing w:after="0" w:line="398" w:lineRule="exact"/>
        <w:jc w:val="both"/>
      </w:pPr>
      <w:r>
        <w:t>Z2.G OZNACZANIE WILGOTNOŚCI</w:t>
      </w:r>
    </w:p>
    <w:p w:rsidR="003162D0" w:rsidRDefault="00C95A6D">
      <w:pPr>
        <w:pStyle w:val="Teksttreci20"/>
        <w:shd w:val="clear" w:color="auto" w:fill="auto"/>
        <w:spacing w:before="0" w:after="527" w:line="398" w:lineRule="exact"/>
        <w:ind w:firstLine="0"/>
        <w:jc w:val="left"/>
      </w:pPr>
      <w:r>
        <w:t>Procedura oznaczenia wilgotności gruntów zawarta jest w normie PN-EN ISO 17892-1. Procedura oznaczenia wilgotności mieszanek kruszyw zawarta jest w normie PN-EN 1097-5.</w:t>
      </w:r>
    </w:p>
    <w:p w:rsidR="003162D0" w:rsidRDefault="00C95A6D">
      <w:pPr>
        <w:pStyle w:val="Teksttreci30"/>
        <w:shd w:val="clear" w:color="auto" w:fill="auto"/>
        <w:spacing w:after="92" w:line="190" w:lineRule="exact"/>
        <w:jc w:val="both"/>
      </w:pPr>
      <w:r>
        <w:t>Z2.H OZNACZANIE UZIARNIENIA</w:t>
      </w:r>
    </w:p>
    <w:p w:rsidR="003162D0" w:rsidRDefault="00C95A6D">
      <w:pPr>
        <w:pStyle w:val="Teksttreci20"/>
        <w:shd w:val="clear" w:color="auto" w:fill="auto"/>
        <w:spacing w:before="0" w:after="551" w:line="278" w:lineRule="exact"/>
        <w:ind w:firstLine="0"/>
        <w:jc w:val="both"/>
      </w:pPr>
      <w:r>
        <w:t>Procedura oznaczenia uziarnienia gruntów zawarta jest w normie PN-EN ISO 17892-4. Procedura oznaczenia uziarnienia mieszanek kruszyw zawarta jest w normie PN-EN 933-1.</w:t>
      </w:r>
    </w:p>
    <w:p w:rsidR="003162D0" w:rsidRDefault="00C95A6D">
      <w:pPr>
        <w:pStyle w:val="Teksttreci30"/>
        <w:shd w:val="clear" w:color="auto" w:fill="auto"/>
        <w:spacing w:after="96" w:line="190" w:lineRule="exact"/>
        <w:jc w:val="both"/>
      </w:pPr>
      <w:r>
        <w:t>Z2.I OZNACZANIE GRANICY PLASTYCZNOŚCI W</w:t>
      </w:r>
      <w:r>
        <w:rPr>
          <w:rStyle w:val="Teksttreci38ptBezpogrubieniaMaelitery"/>
        </w:rPr>
        <w:t xml:space="preserve">p </w:t>
      </w:r>
      <w:r>
        <w:t>I GRANICY PŁYNNOŚCI W</w:t>
      </w:r>
      <w:r>
        <w:rPr>
          <w:rStyle w:val="Teksttreci38ptBezpogrubieniaMaelitery"/>
        </w:rPr>
        <w:t>l</w:t>
      </w:r>
      <w:r>
        <w:t>.</w:t>
      </w:r>
    </w:p>
    <w:p w:rsidR="003162D0" w:rsidRDefault="00C95A6D">
      <w:pPr>
        <w:pStyle w:val="Teksttreci20"/>
        <w:shd w:val="clear" w:color="auto" w:fill="auto"/>
        <w:spacing w:before="0" w:after="56" w:line="274" w:lineRule="exact"/>
        <w:ind w:firstLine="0"/>
        <w:jc w:val="both"/>
      </w:pPr>
      <w:r>
        <w:t xml:space="preserve">Procedura oznaczenia granicy plastyczności </w:t>
      </w:r>
      <w:r>
        <w:rPr>
          <w:rStyle w:val="Teksttreci2Maelitery"/>
        </w:rPr>
        <w:t>Wp</w:t>
      </w:r>
      <w:r>
        <w:t xml:space="preserve"> i granicy płynności </w:t>
      </w:r>
      <w:r>
        <w:rPr>
          <w:rStyle w:val="Teksttreci2Maelitery"/>
        </w:rPr>
        <w:t>Wl</w:t>
      </w:r>
      <w:r>
        <w:t xml:space="preserve"> (granice Atterberga) gruntów drobnoziarnistych (spoistych) jest określona w normie PN-EN ISO 17892-12.</w:t>
      </w:r>
    </w:p>
    <w:p w:rsidR="003162D0" w:rsidRDefault="00C95A6D">
      <w:pPr>
        <w:pStyle w:val="Teksttreci20"/>
        <w:shd w:val="clear" w:color="auto" w:fill="auto"/>
        <w:spacing w:before="0" w:after="551" w:line="278" w:lineRule="exact"/>
        <w:ind w:firstLine="0"/>
        <w:jc w:val="both"/>
      </w:pPr>
      <w:r>
        <w:t xml:space="preserve">Na podstawie wartości granicy plastyczności </w:t>
      </w:r>
      <w:r>
        <w:rPr>
          <w:rStyle w:val="Teksttreci2Maelitery"/>
        </w:rPr>
        <w:t>Wp</w:t>
      </w:r>
      <w:r>
        <w:t xml:space="preserve"> i granicy płynności </w:t>
      </w:r>
      <w:r>
        <w:rPr>
          <w:rStyle w:val="Teksttreci2Maelitery"/>
        </w:rPr>
        <w:t>Wl</w:t>
      </w:r>
      <w:r>
        <w:t xml:space="preserve"> określa się wskaźnik plastyczności </w:t>
      </w:r>
      <w:r>
        <w:rPr>
          <w:rStyle w:val="Teksttreci2Maelitery"/>
        </w:rPr>
        <w:t>Ip = Wl - Wp,</w:t>
      </w:r>
      <w:r>
        <w:t xml:space="preserve"> charakteryzujący plastyczność (spoistość) gruntu.</w:t>
      </w:r>
    </w:p>
    <w:p w:rsidR="003162D0" w:rsidRDefault="00C95A6D">
      <w:pPr>
        <w:pStyle w:val="Teksttreci30"/>
        <w:shd w:val="clear" w:color="auto" w:fill="auto"/>
        <w:spacing w:after="92" w:line="190" w:lineRule="exact"/>
        <w:jc w:val="both"/>
      </w:pPr>
      <w:r>
        <w:t>Z2J OZNACZANIE WSPÓŁCZYNNIKA FILTRACJI k</w:t>
      </w:r>
    </w:p>
    <w:p w:rsidR="003162D0" w:rsidRDefault="00C95A6D">
      <w:pPr>
        <w:pStyle w:val="Teksttreci20"/>
        <w:shd w:val="clear" w:color="auto" w:fill="auto"/>
        <w:spacing w:before="0" w:after="180" w:line="278" w:lineRule="exact"/>
        <w:ind w:firstLine="0"/>
        <w:jc w:val="both"/>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rsidR="003162D0" w:rsidRDefault="00C95A6D">
      <w:pPr>
        <w:pStyle w:val="Teksttreci20"/>
        <w:shd w:val="clear" w:color="auto" w:fill="auto"/>
        <w:spacing w:before="0" w:after="123" w:line="278" w:lineRule="exact"/>
        <w:ind w:firstLine="0"/>
        <w:jc w:val="both"/>
      </w:pPr>
      <w:r>
        <w:t>Dopuszcza się pośrednią metodę oceny właściwości filtracyjnych gruntów gruboziarnistych (wg klasyfikacji PN-EN ISO 14688-2) na podstawie obliczenia współczynnika filtracji k z zastosowaniem wzoru amerykańskiego USBSC:</w:t>
      </w:r>
    </w:p>
    <w:p w:rsidR="003162D0" w:rsidRDefault="00C95A6D">
      <w:pPr>
        <w:pStyle w:val="Teksttreci20"/>
        <w:shd w:val="clear" w:color="auto" w:fill="auto"/>
        <w:spacing w:before="0" w:after="138" w:line="200" w:lineRule="exact"/>
        <w:ind w:left="20" w:firstLine="0"/>
      </w:pPr>
      <w:r>
        <w:t>k = 0,0036 x d</w:t>
      </w:r>
      <w:r>
        <w:rPr>
          <w:rStyle w:val="Teksttreci26pt2"/>
        </w:rPr>
        <w:t>2</w:t>
      </w:r>
      <w:r>
        <w:t>c</w:t>
      </w:r>
      <w:r>
        <w:rPr>
          <w:rStyle w:val="Teksttreci26pt2"/>
          <w:vertAlign w:val="superscript"/>
        </w:rPr>
        <w:t>2</w:t>
      </w:r>
      <w:r>
        <w:rPr>
          <w:rStyle w:val="Teksttreci26pt2"/>
        </w:rPr>
        <w:t>'</w:t>
      </w:r>
      <w:r>
        <w:rPr>
          <w:rStyle w:val="Teksttreci26pt2"/>
          <w:vertAlign w:val="superscript"/>
        </w:rPr>
        <w:t>3</w:t>
      </w:r>
    </w:p>
    <w:p w:rsidR="003162D0" w:rsidRDefault="00C95A6D">
      <w:pPr>
        <w:pStyle w:val="Teksttreci20"/>
        <w:shd w:val="clear" w:color="auto" w:fill="auto"/>
        <w:spacing w:before="0" w:after="153" w:line="200" w:lineRule="exact"/>
        <w:ind w:firstLine="0"/>
        <w:jc w:val="both"/>
      </w:pPr>
      <w:r>
        <w:t>gdzie:</w:t>
      </w:r>
    </w:p>
    <w:p w:rsidR="003162D0" w:rsidRDefault="00C95A6D">
      <w:pPr>
        <w:pStyle w:val="Teksttreci20"/>
        <w:shd w:val="clear" w:color="auto" w:fill="auto"/>
        <w:spacing w:before="0" w:after="87" w:line="200" w:lineRule="exact"/>
        <w:ind w:firstLine="0"/>
        <w:jc w:val="both"/>
      </w:pPr>
      <w:r>
        <w:lastRenderedPageBreak/>
        <w:t>k współczynnik filtracji [m/s]</w:t>
      </w:r>
    </w:p>
    <w:p w:rsidR="003162D0" w:rsidRDefault="00C95A6D">
      <w:pPr>
        <w:pStyle w:val="Teksttreci20"/>
        <w:shd w:val="clear" w:color="auto" w:fill="auto"/>
        <w:tabs>
          <w:tab w:val="left" w:pos="662"/>
        </w:tabs>
        <w:spacing w:before="0" w:after="0" w:line="283" w:lineRule="exact"/>
        <w:ind w:firstLine="0"/>
        <w:jc w:val="both"/>
      </w:pPr>
      <w:r>
        <w:t>d</w:t>
      </w:r>
      <w:r>
        <w:rPr>
          <w:rStyle w:val="Teksttreci26pt2"/>
        </w:rPr>
        <w:t>20</w:t>
      </w:r>
      <w:r>
        <w:tab/>
        <w:t xml:space="preserve">średnica zastępcza [mm], odpowiadająca zawartości </w:t>
      </w:r>
      <w:r>
        <w:rPr>
          <w:rStyle w:val="Teksttreci26pt2"/>
        </w:rPr>
        <w:t>20</w:t>
      </w:r>
      <w:r>
        <w:t>% ziaren na krzywej uziarnienia</w:t>
      </w:r>
    </w:p>
    <w:p w:rsidR="003162D0" w:rsidRDefault="00C95A6D">
      <w:pPr>
        <w:pStyle w:val="Teksttreci20"/>
        <w:shd w:val="clear" w:color="auto" w:fill="auto"/>
        <w:spacing w:before="0" w:after="484" w:line="283" w:lineRule="exact"/>
        <w:ind w:firstLine="0"/>
        <w:jc w:val="both"/>
      </w:pPr>
      <w:r>
        <w:t>gruntu.</w:t>
      </w:r>
    </w:p>
    <w:p w:rsidR="003162D0" w:rsidRDefault="00C95A6D">
      <w:pPr>
        <w:pStyle w:val="Teksttreci20"/>
        <w:shd w:val="clear" w:color="auto" w:fill="auto"/>
        <w:spacing w:before="0" w:after="551" w:line="278" w:lineRule="exact"/>
        <w:ind w:firstLine="0"/>
        <w:jc w:val="both"/>
      </w:pPr>
      <w:r>
        <w:t>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w:t>
      </w:r>
    </w:p>
    <w:p w:rsidR="003162D0" w:rsidRDefault="00C95A6D">
      <w:pPr>
        <w:pStyle w:val="Teksttreci30"/>
        <w:shd w:val="clear" w:color="auto" w:fill="auto"/>
        <w:spacing w:after="92" w:line="190" w:lineRule="exact"/>
        <w:jc w:val="both"/>
      </w:pPr>
      <w:r>
        <w:t>Z2.K OZNACZANIE ZAWARTOŚCI SUBSTANCJI ORGANICZNYCH</w:t>
      </w:r>
    </w:p>
    <w:p w:rsidR="003162D0" w:rsidRDefault="00C95A6D">
      <w:pPr>
        <w:pStyle w:val="Teksttreci20"/>
        <w:shd w:val="clear" w:color="auto" w:fill="auto"/>
        <w:spacing w:before="0" w:after="480" w:line="278" w:lineRule="exact"/>
        <w:ind w:firstLine="0"/>
        <w:jc w:val="both"/>
      </w:pPr>
      <w:r>
        <w:t>Procedura oznaczenia zawartości substancji organicznych zawarta jest w normie PN-B- 04481:1988 lub w normie PN-EN 1744-1.</w:t>
      </w:r>
    </w:p>
    <w:p w:rsidR="003162D0" w:rsidRDefault="00C95A6D">
      <w:pPr>
        <w:pStyle w:val="Teksttreci30"/>
        <w:shd w:val="clear" w:color="auto" w:fill="auto"/>
        <w:spacing w:line="278" w:lineRule="exact"/>
        <w:jc w:val="left"/>
      </w:pPr>
      <w:r>
        <w:t>Z2.L POŚREDNIE OZNACZANIE WSKAŹNIKA ZAGĘSZCZENIA NA PODSTAWIE STOPNIA ZAGĘSZCZENIA OKREŚLONEGO W BADANIU SONDĄ DYNAMICZNĄ</w:t>
      </w:r>
    </w:p>
    <w:p w:rsidR="003162D0" w:rsidRDefault="00C95A6D">
      <w:pPr>
        <w:pStyle w:val="Teksttreci20"/>
        <w:shd w:val="clear" w:color="auto" w:fill="auto"/>
        <w:spacing w:before="0" w:after="551" w:line="278" w:lineRule="exact"/>
        <w:ind w:firstLine="0"/>
        <w:jc w:val="both"/>
      </w:pPr>
      <w:r>
        <w:t xml:space="preserve">Do dodatkowej kontroli zagęszczenia nasypów wykonanych z gruntów nieplastycznych (niespoistych) można stosować sondy dynamiczne. Procedura wykonywania badania sondą dynamiczną zawarta jest w normie PN-B-04452. Orientacyjną wartość wskaźnika zagęszczenia </w:t>
      </w:r>
      <w:r>
        <w:rPr>
          <w:rStyle w:val="Teksttreci2Maelitery"/>
        </w:rPr>
        <w:t>Is</w:t>
      </w:r>
      <w:r>
        <w:t xml:space="preserve"> można określić na podstawie zależności korelacyjnej:</w:t>
      </w:r>
    </w:p>
    <w:p w:rsidR="003162D0" w:rsidRDefault="00C95A6D">
      <w:pPr>
        <w:pStyle w:val="Teksttreci140"/>
        <w:shd w:val="clear" w:color="auto" w:fill="auto"/>
        <w:spacing w:before="0" w:after="9" w:line="190" w:lineRule="exact"/>
        <w:ind w:left="4740"/>
      </w:pPr>
      <w:r>
        <w:t>0,818</w:t>
      </w:r>
    </w:p>
    <w:p w:rsidR="003162D0" w:rsidRDefault="00C95A6D">
      <w:pPr>
        <w:pStyle w:val="Teksttreci140"/>
        <w:shd w:val="clear" w:color="auto" w:fill="auto"/>
        <w:spacing w:before="0" w:after="140" w:line="190" w:lineRule="exact"/>
        <w:ind w:left="4280"/>
      </w:pPr>
      <w:r>
        <w:t xml:space="preserve">0,958 - 0,174 </w:t>
      </w:r>
      <w:r>
        <w:rPr>
          <w:rStyle w:val="Teksttreci14BookAntiquaKursywa"/>
        </w:rPr>
        <w:t>I</w:t>
      </w:r>
      <w:r>
        <w:rPr>
          <w:rStyle w:val="Teksttreci14BookAntiquaKursywa"/>
          <w:vertAlign w:val="subscript"/>
        </w:rPr>
        <w:t>D</w:t>
      </w:r>
    </w:p>
    <w:p w:rsidR="003162D0" w:rsidRDefault="00C95A6D">
      <w:pPr>
        <w:pStyle w:val="Teksttreci20"/>
        <w:shd w:val="clear" w:color="auto" w:fill="auto"/>
        <w:spacing w:before="0" w:after="85" w:line="200" w:lineRule="exact"/>
        <w:ind w:firstLine="0"/>
        <w:jc w:val="both"/>
      </w:pPr>
      <w:r>
        <w:t>gdzie:</w:t>
      </w:r>
    </w:p>
    <w:p w:rsidR="003162D0" w:rsidRDefault="00C95A6D">
      <w:pPr>
        <w:pStyle w:val="Teksttreci20"/>
        <w:shd w:val="clear" w:color="auto" w:fill="auto"/>
        <w:spacing w:before="0" w:after="0" w:line="278" w:lineRule="exact"/>
        <w:ind w:left="740" w:hanging="740"/>
        <w:jc w:val="both"/>
      </w:pPr>
      <w:r>
        <w:rPr>
          <w:rStyle w:val="Teksttreci2Maelitery"/>
        </w:rPr>
        <w:t>Id</w:t>
      </w:r>
      <w:r>
        <w:t xml:space="preserve"> stopień zagęszczenia gruntów niespoistych wyznaczony w oparciu o liczbę uderzeń młota </w:t>
      </w:r>
      <w:r>
        <w:rPr>
          <w:rStyle w:val="Teksttreci2Maelitery"/>
        </w:rPr>
        <w:t>(Nk)</w:t>
      </w:r>
      <w:r>
        <w:t xml:space="preserve"> potrzebną do zagłębienia końcówki o 0,1 m (sondy DPL, DPM), 0,2 m (DPSH) na podstawie wzorów: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989"/>
        <w:gridCol w:w="874"/>
        <w:gridCol w:w="1973"/>
      </w:tblGrid>
      <w:tr w:rsidR="003162D0" w:rsidTr="00DE2818">
        <w:trPr>
          <w:trHeight w:hRule="exact" w:val="426"/>
          <w:jc w:val="center"/>
        </w:trPr>
        <w:tc>
          <w:tcPr>
            <w:tcW w:w="989"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DPL</w:t>
            </w:r>
          </w:p>
        </w:tc>
        <w:tc>
          <w:tcPr>
            <w:tcW w:w="874"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0,071 + 0,429 lg </w:t>
            </w:r>
            <w:r>
              <w:rPr>
                <w:rStyle w:val="Teksttreci2Maelitery"/>
              </w:rPr>
              <w:t>Nk</w:t>
            </w:r>
          </w:p>
        </w:tc>
      </w:tr>
      <w:tr w:rsidR="003162D0">
        <w:trPr>
          <w:trHeight w:hRule="exact" w:val="403"/>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DPM</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0,176+0,431 lg </w:t>
            </w:r>
            <w:r>
              <w:rPr>
                <w:rStyle w:val="Teksttreci2Maelitery"/>
              </w:rPr>
              <w:t>Nk</w:t>
            </w:r>
          </w:p>
        </w:tc>
      </w:tr>
      <w:tr w:rsidR="003162D0">
        <w:trPr>
          <w:trHeight w:hRule="exact" w:val="398"/>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DPH</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0,271 + 0,441 lg </w:t>
            </w:r>
            <w:r>
              <w:rPr>
                <w:rStyle w:val="Teksttreci2Maelitery"/>
              </w:rPr>
              <w:t>Nk</w:t>
            </w:r>
          </w:p>
        </w:tc>
      </w:tr>
      <w:tr w:rsidR="003162D0">
        <w:trPr>
          <w:trHeight w:hRule="exact" w:val="341"/>
          <w:jc w:val="center"/>
        </w:trPr>
        <w:tc>
          <w:tcPr>
            <w:tcW w:w="989"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DPSH</w:t>
            </w:r>
          </w:p>
        </w:tc>
        <w:tc>
          <w:tcPr>
            <w:tcW w:w="874"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0,196+0,441 lg </w:t>
            </w:r>
            <w:r>
              <w:rPr>
                <w:rStyle w:val="Teksttreci2Maelitery"/>
              </w:rPr>
              <w:t>Nk</w:t>
            </w:r>
          </w:p>
        </w:tc>
      </w:tr>
    </w:tbl>
    <w:p w:rsidR="003162D0" w:rsidRDefault="003162D0">
      <w:pPr>
        <w:framePr w:w="3835" w:hSpace="715"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427" w:after="0" w:line="283" w:lineRule="exact"/>
        <w:ind w:firstLine="0"/>
        <w:jc w:val="both"/>
      </w:pPr>
      <w:r>
        <w:t>Wyniki sondowania należy interpretować dopiero poniżej głębokości krytycznej (tc) wynoszącej dla sondy DPL tc=0,6 m, dla sond DPM oraz DPH tc=1,0 m, dla sondy DPSH tc=1,5 m.</w:t>
      </w:r>
    </w:p>
    <w:sectPr w:rsidR="003162D0">
      <w:pgSz w:w="11900" w:h="16840"/>
      <w:pgMar w:top="1353" w:right="1093" w:bottom="1329" w:left="12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1A7" w:rsidRDefault="00E371A7">
      <w:r>
        <w:separator/>
      </w:r>
    </w:p>
  </w:endnote>
  <w:endnote w:type="continuationSeparator" w:id="0">
    <w:p w:rsidR="00E371A7" w:rsidRDefault="00E37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ndara">
    <w:panose1 w:val="020E0502030303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Franklin Gothic Book">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ranklin Gothic Demi Cond">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3A" w:rsidRDefault="00E371A7">
    <w:pPr>
      <w:rPr>
        <w:sz w:val="2"/>
        <w:szCs w:val="2"/>
      </w:rPr>
    </w:pPr>
    <w:r>
      <w:pict>
        <v:shapetype id="_x0000_t202" coordsize="21600,21600" o:spt="202" path="m,l,21600r21600,l21600,xe">
          <v:stroke joinstyle="miter"/>
          <v:path gradientshapeok="t" o:connecttype="rect"/>
        </v:shapetype>
        <v:shape id="_x0000_s2051" type="#_x0000_t202" style="position:absolute;margin-left:272.2pt;margin-top:820.25pt;width:58.55pt;height:6.25pt;z-index:-188744058;mso-wrap-style:none;mso-wrap-distance-left:5pt;mso-wrap-distance-right:5pt;mso-position-horizontal-relative:page;mso-position-vertical-relative:page" wrapcoords="0 0" filled="f" stroked="f">
          <v:textbox style="mso-next-textbox:#_x0000_s2051;mso-fit-shape-to-text:t" inset="0,0,0,0">
            <w:txbxContent>
              <w:p w:rsidR="0057593A" w:rsidRDefault="0057593A">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7C67AC" w:rsidRPr="007C67AC">
                  <w:rPr>
                    <w:rStyle w:val="NagweklubstopkaBezkursywy"/>
                    <w:noProof/>
                  </w:rPr>
                  <w:t>2</w:t>
                </w:r>
                <w:r>
                  <w:rPr>
                    <w:rStyle w:val="NagweklubstopkaBezkursywy"/>
                  </w:rPr>
                  <w:fldChar w:fldCharType="end"/>
                </w:r>
                <w:r>
                  <w:rPr>
                    <w:rStyle w:val="NagweklubstopkaBezkursywy"/>
                  </w:rPr>
                  <w:t xml:space="preserve"> z 41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3A" w:rsidRDefault="00E371A7">
    <w:pPr>
      <w:rPr>
        <w:sz w:val="2"/>
        <w:szCs w:val="2"/>
      </w:rPr>
    </w:pPr>
    <w:r>
      <w:pict>
        <v:shapetype id="_x0000_t202" coordsize="21600,21600" o:spt="202" path="m,l,21600r21600,l21600,xe">
          <v:stroke joinstyle="miter"/>
          <v:path gradientshapeok="t" o:connecttype="rect"/>
        </v:shapetype>
        <v:shape id="_x0000_s2049" type="#_x0000_t202" style="position:absolute;margin-left:272.2pt;margin-top:820.25pt;width:58.55pt;height:6.25pt;z-index:-188744056;mso-wrap-style:none;mso-wrap-distance-left:5pt;mso-wrap-distance-right:5pt;mso-position-horizontal-relative:page;mso-position-vertical-relative:page" wrapcoords="0 0" filled="f" stroked="f">
          <v:textbox style="mso-next-textbox:#_x0000_s2049;mso-fit-shape-to-text:t" inset="0,0,0,0">
            <w:txbxContent>
              <w:p w:rsidR="0057593A" w:rsidRDefault="0057593A">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7C67AC" w:rsidRPr="007C67AC">
                  <w:rPr>
                    <w:rStyle w:val="NagweklubstopkaBezkursywy"/>
                    <w:noProof/>
                  </w:rPr>
                  <w:t>3</w:t>
                </w:r>
                <w:r>
                  <w:rPr>
                    <w:rStyle w:val="NagweklubstopkaBezkursywy"/>
                  </w:rPr>
                  <w:fldChar w:fldCharType="end"/>
                </w:r>
                <w:r>
                  <w:rPr>
                    <w:rStyle w:val="NagweklubstopkaBezkursywy"/>
                  </w:rPr>
                  <w:t xml:space="preserve"> z 41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1A7" w:rsidRDefault="00E371A7"/>
  </w:footnote>
  <w:footnote w:type="continuationSeparator" w:id="0">
    <w:p w:rsidR="00E371A7" w:rsidRDefault="00E371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3A" w:rsidRDefault="0057593A">
    <w:pPr>
      <w:rPr>
        <w:sz w:val="2"/>
        <w:szCs w:val="2"/>
      </w:rPr>
    </w:pPr>
  </w:p>
  <w:p w:rsidR="0057593A" w:rsidRDefault="005759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3A" w:rsidRDefault="0057593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800A1"/>
    <w:multiLevelType w:val="multilevel"/>
    <w:tmpl w:val="C1BAA84C"/>
    <w:lvl w:ilvl="0">
      <w:start w:val="1"/>
      <w:numFmt w:val="decimal"/>
      <w:lvlText w:val="4.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C5FA4"/>
    <w:multiLevelType w:val="multilevel"/>
    <w:tmpl w:val="A146ACC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94939"/>
    <w:multiLevelType w:val="multilevel"/>
    <w:tmpl w:val="C298B4C4"/>
    <w:lvl w:ilvl="0">
      <w:start w:val="14"/>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C5040"/>
    <w:multiLevelType w:val="multilevel"/>
    <w:tmpl w:val="BF7A416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73BB4"/>
    <w:multiLevelType w:val="multilevel"/>
    <w:tmpl w:val="774C44A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85544F"/>
    <w:multiLevelType w:val="multilevel"/>
    <w:tmpl w:val="49584B5E"/>
    <w:lvl w:ilvl="0">
      <w:start w:val="5"/>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921826"/>
    <w:multiLevelType w:val="multilevel"/>
    <w:tmpl w:val="4D4810F4"/>
    <w:lvl w:ilvl="0">
      <w:start w:val="2"/>
      <w:numFmt w:val="decimal"/>
      <w:lvlText w:val="4.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6D560F"/>
    <w:multiLevelType w:val="multilevel"/>
    <w:tmpl w:val="6BF03012"/>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5"/>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362FE4"/>
    <w:multiLevelType w:val="multilevel"/>
    <w:tmpl w:val="15FE366C"/>
    <w:lvl w:ilvl="0">
      <w:start w:val="2"/>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EB0DB4"/>
    <w:multiLevelType w:val="multilevel"/>
    <w:tmpl w:val="CE80856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87039A"/>
    <w:multiLevelType w:val="multilevel"/>
    <w:tmpl w:val="C9BE1176"/>
    <w:lvl w:ilvl="0">
      <w:start w:val="1"/>
      <w:numFmt w:val="decimal"/>
      <w:lvlText w:val="6.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675B8D"/>
    <w:multiLevelType w:val="multilevel"/>
    <w:tmpl w:val="036EF6B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E03923"/>
    <w:multiLevelType w:val="multilevel"/>
    <w:tmpl w:val="647422AA"/>
    <w:lvl w:ilvl="0">
      <w:start w:val="4"/>
      <w:numFmt w:val="decimal"/>
      <w:lvlText w:val="6.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813E21"/>
    <w:multiLevelType w:val="multilevel"/>
    <w:tmpl w:val="60C0434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742B99"/>
    <w:multiLevelType w:val="multilevel"/>
    <w:tmpl w:val="715C6D6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BD49E9"/>
    <w:multiLevelType w:val="multilevel"/>
    <w:tmpl w:val="5AA281F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876016"/>
    <w:multiLevelType w:val="multilevel"/>
    <w:tmpl w:val="DD909D1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D72A6A"/>
    <w:multiLevelType w:val="multilevel"/>
    <w:tmpl w:val="D2A0BE5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D007B2"/>
    <w:multiLevelType w:val="multilevel"/>
    <w:tmpl w:val="F3A24592"/>
    <w:lvl w:ilvl="0">
      <w:start w:val="1"/>
      <w:numFmt w:val="decimal"/>
      <w:lvlText w:val="02.01.%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196EA2"/>
    <w:multiLevelType w:val="multilevel"/>
    <w:tmpl w:val="39D03A0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BC5349"/>
    <w:multiLevelType w:val="multilevel"/>
    <w:tmpl w:val="A058BEDC"/>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F72DB5"/>
    <w:multiLevelType w:val="multilevel"/>
    <w:tmpl w:val="694ABAE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9A6D0B"/>
    <w:multiLevelType w:val="multilevel"/>
    <w:tmpl w:val="36D4E33A"/>
    <w:lvl w:ilvl="0">
      <w:start w:val="1"/>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9D161E"/>
    <w:multiLevelType w:val="multilevel"/>
    <w:tmpl w:val="40D45F82"/>
    <w:lvl w:ilvl="0">
      <w:start w:val="2"/>
      <w:numFmt w:val="decimal"/>
      <w:lvlText w:val="10.%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AB2409"/>
    <w:multiLevelType w:val="multilevel"/>
    <w:tmpl w:val="4860E752"/>
    <w:lvl w:ilvl="0">
      <w:start w:val="3"/>
      <w:numFmt w:val="decimal"/>
      <w:lvlText w:val="5.1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5D5836"/>
    <w:multiLevelType w:val="multilevel"/>
    <w:tmpl w:val="B1C09C2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AE6666"/>
    <w:multiLevelType w:val="multilevel"/>
    <w:tmpl w:val="43706FF2"/>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D034AE"/>
    <w:multiLevelType w:val="multilevel"/>
    <w:tmpl w:val="5D668974"/>
    <w:lvl w:ilvl="0">
      <w:start w:val="2"/>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B17A49"/>
    <w:multiLevelType w:val="multilevel"/>
    <w:tmpl w:val="144CED2A"/>
    <w:lvl w:ilvl="0">
      <w:start w:val="7"/>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D31F9E"/>
    <w:multiLevelType w:val="multilevel"/>
    <w:tmpl w:val="3822C42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CA0F2E"/>
    <w:multiLevelType w:val="multilevel"/>
    <w:tmpl w:val="3736646E"/>
    <w:lvl w:ilvl="0">
      <w:start w:val="1"/>
      <w:numFmt w:val="decimal"/>
      <w:lvlText w:val="3.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2A09BE"/>
    <w:multiLevelType w:val="multilevel"/>
    <w:tmpl w:val="C31EDBEE"/>
    <w:lvl w:ilvl="0">
      <w:start w:val="1"/>
      <w:numFmt w:val="decimal"/>
      <w:lvlText w:val="5.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3E7170"/>
    <w:multiLevelType w:val="multilevel"/>
    <w:tmpl w:val="5D1EDDB0"/>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0F239A"/>
    <w:multiLevelType w:val="multilevel"/>
    <w:tmpl w:val="09C66D2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E111A8"/>
    <w:multiLevelType w:val="multilevel"/>
    <w:tmpl w:val="F5D6C75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AB73626"/>
    <w:multiLevelType w:val="multilevel"/>
    <w:tmpl w:val="FA62286C"/>
    <w:lvl w:ilvl="0">
      <w:start w:val="4"/>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B04E50"/>
    <w:multiLevelType w:val="multilevel"/>
    <w:tmpl w:val="11F07C50"/>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AA3513"/>
    <w:multiLevelType w:val="multilevel"/>
    <w:tmpl w:val="C4F21042"/>
    <w:lvl w:ilvl="0">
      <w:start w:val="3"/>
      <w:numFmt w:val="decimal"/>
      <w:lvlText w:val="4.%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3"/>
  </w:num>
  <w:num w:numId="4">
    <w:abstractNumId w:val="34"/>
  </w:num>
  <w:num w:numId="5">
    <w:abstractNumId w:val="21"/>
  </w:num>
  <w:num w:numId="6">
    <w:abstractNumId w:val="36"/>
  </w:num>
  <w:num w:numId="7">
    <w:abstractNumId w:val="20"/>
  </w:num>
  <w:num w:numId="8">
    <w:abstractNumId w:val="26"/>
  </w:num>
  <w:num w:numId="9">
    <w:abstractNumId w:val="2"/>
  </w:num>
  <w:num w:numId="10">
    <w:abstractNumId w:val="15"/>
  </w:num>
  <w:num w:numId="11">
    <w:abstractNumId w:val="8"/>
  </w:num>
  <w:num w:numId="12">
    <w:abstractNumId w:val="9"/>
  </w:num>
  <w:num w:numId="13">
    <w:abstractNumId w:val="4"/>
  </w:num>
  <w:num w:numId="14">
    <w:abstractNumId w:val="25"/>
  </w:num>
  <w:num w:numId="15">
    <w:abstractNumId w:val="24"/>
  </w:num>
  <w:num w:numId="16">
    <w:abstractNumId w:val="30"/>
  </w:num>
  <w:num w:numId="17">
    <w:abstractNumId w:val="19"/>
  </w:num>
  <w:num w:numId="18">
    <w:abstractNumId w:val="6"/>
  </w:num>
  <w:num w:numId="19">
    <w:abstractNumId w:val="28"/>
  </w:num>
  <w:num w:numId="20">
    <w:abstractNumId w:val="37"/>
  </w:num>
  <w:num w:numId="21">
    <w:abstractNumId w:val="0"/>
  </w:num>
  <w:num w:numId="22">
    <w:abstractNumId w:val="5"/>
  </w:num>
  <w:num w:numId="23">
    <w:abstractNumId w:val="31"/>
  </w:num>
  <w:num w:numId="24">
    <w:abstractNumId w:val="35"/>
  </w:num>
  <w:num w:numId="25">
    <w:abstractNumId w:val="7"/>
  </w:num>
  <w:num w:numId="26">
    <w:abstractNumId w:val="27"/>
  </w:num>
  <w:num w:numId="27">
    <w:abstractNumId w:val="32"/>
  </w:num>
  <w:num w:numId="28">
    <w:abstractNumId w:val="18"/>
  </w:num>
  <w:num w:numId="29">
    <w:abstractNumId w:val="22"/>
  </w:num>
  <w:num w:numId="30">
    <w:abstractNumId w:val="29"/>
  </w:num>
  <w:num w:numId="31">
    <w:abstractNumId w:val="13"/>
  </w:num>
  <w:num w:numId="32">
    <w:abstractNumId w:val="33"/>
  </w:num>
  <w:num w:numId="33">
    <w:abstractNumId w:val="12"/>
  </w:num>
  <w:num w:numId="34">
    <w:abstractNumId w:val="10"/>
  </w:num>
  <w:num w:numId="35">
    <w:abstractNumId w:val="11"/>
  </w:num>
  <w:num w:numId="36">
    <w:abstractNumId w:val="23"/>
  </w:num>
  <w:num w:numId="37">
    <w:abstractNumId w:val="1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3162D0"/>
    <w:rsid w:val="003162D0"/>
    <w:rsid w:val="003418C3"/>
    <w:rsid w:val="0038296C"/>
    <w:rsid w:val="004A38C4"/>
    <w:rsid w:val="0057593A"/>
    <w:rsid w:val="007C1898"/>
    <w:rsid w:val="007C67AC"/>
    <w:rsid w:val="00893F59"/>
    <w:rsid w:val="00940D5E"/>
    <w:rsid w:val="00BC5F29"/>
    <w:rsid w:val="00C5369C"/>
    <w:rsid w:val="00C95A6D"/>
    <w:rsid w:val="00D96471"/>
    <w:rsid w:val="00DE2818"/>
    <w:rsid w:val="00E371A7"/>
    <w:rsid w:val="00E82D57"/>
    <w:rsid w:val="00FF2F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760DA16-FB06-48E1-8251-269E8FAD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Nagweklubstopka3Exact">
    <w:name w:val="Nagłówek lub stopka (3) Exact"/>
    <w:basedOn w:val="Domylnaczcionkaakapitu"/>
    <w:rPr>
      <w:rFonts w:ascii="Verdana" w:eastAsia="Verdana" w:hAnsi="Verdana" w:cs="Verdana"/>
      <w:b w:val="0"/>
      <w:bCs w:val="0"/>
      <w:i w:val="0"/>
      <w:iCs w:val="0"/>
      <w:smallCaps w:val="0"/>
      <w:strike w:val="0"/>
      <w:sz w:val="16"/>
      <w:szCs w:val="16"/>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Nagweklubstopka3">
    <w:name w:val="Nagłówek lub stopka (3)_"/>
    <w:basedOn w:val="Domylnaczcionkaakapitu"/>
    <w:link w:val="Nagweklubstopka30"/>
    <w:rPr>
      <w:rFonts w:ascii="Verdana" w:eastAsia="Verdana" w:hAnsi="Verdana" w:cs="Verdana"/>
      <w:b w:val="0"/>
      <w:bCs w:val="0"/>
      <w:i w:val="0"/>
      <w:iCs w:val="0"/>
      <w:smallCaps w:val="0"/>
      <w:strike w:val="0"/>
      <w:sz w:val="16"/>
      <w:szCs w:val="16"/>
      <w:u w:val="none"/>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0">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PodpisobrazuExact">
    <w:name w:val="Podpis obrazu Exact"/>
    <w:basedOn w:val="Domylnaczcionkaakapitu"/>
    <w:link w:val="Podpisobrazu"/>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Trebuchet MS" w:eastAsia="Trebuchet MS" w:hAnsi="Trebuchet MS" w:cs="Trebuchet MS"/>
      <w:b w:val="0"/>
      <w:bCs w:val="0"/>
      <w:i/>
      <w:iCs/>
      <w:smallCaps w:val="0"/>
      <w:strike w:val="0"/>
      <w:spacing w:val="0"/>
      <w:sz w:val="22"/>
      <w:szCs w:val="22"/>
      <w:u w:val="none"/>
    </w:rPr>
  </w:style>
  <w:style w:type="character" w:customStyle="1" w:styleId="Teksttreci5Bezkursywy">
    <w:name w:val="Tekst treści (5) + Bez kursywy"/>
    <w:basedOn w:val="Teksttreci5"/>
    <w:rPr>
      <w:rFonts w:ascii="Trebuchet MS" w:eastAsia="Trebuchet MS" w:hAnsi="Trebuchet MS" w:cs="Trebuchet MS"/>
      <w:b w:val="0"/>
      <w:bCs w:val="0"/>
      <w:i/>
      <w:iCs/>
      <w:smallCaps w:val="0"/>
      <w:strike w:val="0"/>
      <w:color w:val="000000"/>
      <w:spacing w:val="0"/>
      <w:w w:val="100"/>
      <w:position w:val="0"/>
      <w:sz w:val="22"/>
      <w:szCs w:val="22"/>
      <w:u w:val="none"/>
      <w:lang w:val="pl-PL" w:eastAsia="pl-PL" w:bidi="pl-PL"/>
    </w:rPr>
  </w:style>
  <w:style w:type="character" w:customStyle="1" w:styleId="Teksttreci8Exact">
    <w:name w:val="Tekst treści (8) Exact"/>
    <w:basedOn w:val="Domylnaczcionkaakapitu"/>
    <w:link w:val="Teksttreci8"/>
    <w:rPr>
      <w:rFonts w:ascii="Candara" w:eastAsia="Candara" w:hAnsi="Candara" w:cs="Candara"/>
      <w:b w:val="0"/>
      <w:bCs w:val="0"/>
      <w:i w:val="0"/>
      <w:iCs w:val="0"/>
      <w:smallCaps w:val="0"/>
      <w:strike w:val="0"/>
      <w:sz w:val="12"/>
      <w:szCs w:val="12"/>
      <w:u w:val="none"/>
    </w:rPr>
  </w:style>
  <w:style w:type="character" w:customStyle="1" w:styleId="Teksttreci8Exact0">
    <w:name w:val="Tekst treści (8) Exact"/>
    <w:basedOn w:val="Teksttreci8Exact"/>
    <w:rPr>
      <w:rFonts w:ascii="Candara" w:eastAsia="Candara" w:hAnsi="Candara" w:cs="Candara"/>
      <w:b w:val="0"/>
      <w:bCs w:val="0"/>
      <w:i w:val="0"/>
      <w:iCs w:val="0"/>
      <w:smallCaps w:val="0"/>
      <w:strike w:val="0"/>
      <w:color w:val="000000"/>
      <w:spacing w:val="0"/>
      <w:w w:val="100"/>
      <w:position w:val="0"/>
      <w:sz w:val="12"/>
      <w:szCs w:val="12"/>
      <w:u w:val="none"/>
      <w:lang w:val="pl-PL" w:eastAsia="pl-PL" w:bidi="pl-PL"/>
    </w:rPr>
  </w:style>
  <w:style w:type="character" w:customStyle="1" w:styleId="Teksttreci4Exact">
    <w:name w:val="Tekst treści (4) Exact"/>
    <w:basedOn w:val="Domylnaczcionkaakapitu"/>
    <w:rPr>
      <w:rFonts w:ascii="Verdana" w:eastAsia="Verdana" w:hAnsi="Verdana" w:cs="Verdana"/>
      <w:b w:val="0"/>
      <w:bCs w:val="0"/>
      <w:i/>
      <w:iCs/>
      <w:smallCaps w:val="0"/>
      <w:strike w:val="0"/>
      <w:sz w:val="20"/>
      <w:szCs w:val="20"/>
      <w:u w:val="none"/>
    </w:rPr>
  </w:style>
  <w:style w:type="character" w:customStyle="1" w:styleId="Teksttreci11Exact">
    <w:name w:val="Tekst treści (11) Exact"/>
    <w:basedOn w:val="Domylnaczcionkaakapitu"/>
    <w:link w:val="Teksttreci11"/>
    <w:rPr>
      <w:rFonts w:ascii="Verdana" w:eastAsia="Verdana" w:hAnsi="Verdana" w:cs="Verdana"/>
      <w:b w:val="0"/>
      <w:bCs w:val="0"/>
      <w:i/>
      <w:iCs/>
      <w:smallCaps w:val="0"/>
      <w:strike w:val="0"/>
      <w:sz w:val="11"/>
      <w:szCs w:val="11"/>
      <w:u w:val="none"/>
    </w:rPr>
  </w:style>
  <w:style w:type="character" w:customStyle="1" w:styleId="Teksttreci1110ptExact">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single"/>
      <w:lang w:val="pl-PL" w:eastAsia="pl-PL" w:bidi="pl-PL"/>
    </w:rPr>
  </w:style>
  <w:style w:type="character" w:customStyle="1" w:styleId="Teksttreci11Exact0">
    <w:name w:val="Tekst treści (11) Exact"/>
    <w:basedOn w:val="Teksttreci11Exact"/>
    <w:rPr>
      <w:rFonts w:ascii="Verdana" w:eastAsia="Verdana" w:hAnsi="Verdana" w:cs="Verdana"/>
      <w:b w:val="0"/>
      <w:bCs w:val="0"/>
      <w:i/>
      <w:iCs/>
      <w:smallCaps w:val="0"/>
      <w:strike w:val="0"/>
      <w:color w:val="000000"/>
      <w:spacing w:val="0"/>
      <w:w w:val="100"/>
      <w:position w:val="0"/>
      <w:sz w:val="11"/>
      <w:szCs w:val="11"/>
      <w:u w:val="single"/>
      <w:lang w:val="pl-PL" w:eastAsia="pl-PL" w:bidi="pl-PL"/>
    </w:rPr>
  </w:style>
  <w:style w:type="character" w:customStyle="1" w:styleId="Teksttreci1110ptExact0">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andara" w:eastAsia="Candara" w:hAnsi="Candara" w:cs="Candara"/>
      <w:b w:val="0"/>
      <w:bCs w:val="0"/>
      <w:i w:val="0"/>
      <w:iCs w:val="0"/>
      <w:smallCaps w:val="0"/>
      <w:strike w:val="0"/>
      <w:sz w:val="14"/>
      <w:szCs w:val="14"/>
      <w:u w:val="none"/>
    </w:rPr>
  </w:style>
  <w:style w:type="character" w:customStyle="1" w:styleId="Teksttreci61">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single"/>
      <w:lang w:val="pl-PL" w:eastAsia="pl-PL" w:bidi="pl-PL"/>
    </w:rPr>
  </w:style>
  <w:style w:type="character" w:customStyle="1" w:styleId="Teksttreci7">
    <w:name w:val="Tekst treści (7)_"/>
    <w:basedOn w:val="Domylnaczcionkaakapitu"/>
    <w:link w:val="Teksttreci70"/>
    <w:rPr>
      <w:rFonts w:ascii="Microsoft Sans Serif" w:eastAsia="Microsoft Sans Serif" w:hAnsi="Microsoft Sans Serif" w:cs="Microsoft Sans Serif"/>
      <w:b w:val="0"/>
      <w:bCs w:val="0"/>
      <w:i w:val="0"/>
      <w:iCs w:val="0"/>
      <w:smallCaps w:val="0"/>
      <w:strike w:val="0"/>
      <w:sz w:val="12"/>
      <w:szCs w:val="12"/>
      <w:u w:val="none"/>
    </w:rPr>
  </w:style>
  <w:style w:type="character" w:customStyle="1" w:styleId="Teksttreci71">
    <w:name w:val="Tekst treści (7)"/>
    <w:basedOn w:val="Teksttreci7"/>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lang w:val="pl-PL" w:eastAsia="pl-PL" w:bidi="pl-PL"/>
    </w:rPr>
  </w:style>
  <w:style w:type="character" w:customStyle="1" w:styleId="Teksttreci62">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9">
    <w:name w:val="Tekst treści (9)_"/>
    <w:basedOn w:val="Domylnaczcionkaakapitu"/>
    <w:link w:val="Teksttreci90"/>
    <w:rPr>
      <w:rFonts w:ascii="Franklin Gothic Book" w:eastAsia="Franklin Gothic Book" w:hAnsi="Franklin Gothic Book" w:cs="Franklin Gothic Book"/>
      <w:b w:val="0"/>
      <w:bCs w:val="0"/>
      <w:i w:val="0"/>
      <w:iCs w:val="0"/>
      <w:smallCaps w:val="0"/>
      <w:strike w:val="0"/>
      <w:spacing w:val="10"/>
      <w:sz w:val="12"/>
      <w:szCs w:val="12"/>
      <w:u w:val="none"/>
    </w:rPr>
  </w:style>
  <w:style w:type="character" w:customStyle="1" w:styleId="Teksttreci9TrebuchetMS55ptOdstpy0pt">
    <w:name w:val="Tekst treści (9) + Trebuchet MS;5;5 pt;Odstępy 0 pt"/>
    <w:basedOn w:val="Teksttreci9"/>
    <w:rPr>
      <w:rFonts w:ascii="Trebuchet MS" w:eastAsia="Trebuchet MS" w:hAnsi="Trebuchet MS" w:cs="Trebuchet MS"/>
      <w:b/>
      <w:bCs/>
      <w:i w:val="0"/>
      <w:iCs w:val="0"/>
      <w:smallCaps w:val="0"/>
      <w:strike w:val="0"/>
      <w:color w:val="000000"/>
      <w:spacing w:val="0"/>
      <w:w w:val="100"/>
      <w:position w:val="0"/>
      <w:sz w:val="11"/>
      <w:szCs w:val="11"/>
      <w:u w:val="none"/>
      <w:lang w:val="pl-PL" w:eastAsia="pl-PL" w:bidi="pl-PL"/>
    </w:rPr>
  </w:style>
  <w:style w:type="character" w:customStyle="1" w:styleId="Teksttreci2Candara7pt">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10">
    <w:name w:val="Tekst treści (10)_"/>
    <w:basedOn w:val="Domylnaczcionkaakapitu"/>
    <w:link w:val="Teksttreci100"/>
    <w:rPr>
      <w:rFonts w:ascii="Verdana" w:eastAsia="Verdana" w:hAnsi="Verdana" w:cs="Verdana"/>
      <w:b w:val="0"/>
      <w:bCs w:val="0"/>
      <w:i w:val="0"/>
      <w:iCs w:val="0"/>
      <w:smallCaps w:val="0"/>
      <w:strike w:val="0"/>
      <w:sz w:val="11"/>
      <w:szCs w:val="11"/>
      <w:u w:val="none"/>
    </w:rPr>
  </w:style>
  <w:style w:type="character" w:customStyle="1" w:styleId="Teksttreci10MicrosoftSansSerif95ptKursywa">
    <w:name w:val="Tekst treści (10) + Microsoft Sans Serif;9;5 pt;Kursywa"/>
    <w:basedOn w:val="Teksttreci10"/>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Pr>
      <w:rFonts w:ascii="Garamond" w:eastAsia="Garamond" w:hAnsi="Garamond" w:cs="Garamond"/>
      <w:b w:val="0"/>
      <w:bCs w:val="0"/>
      <w:i w:val="0"/>
      <w:iCs w:val="0"/>
      <w:smallCaps w:val="0"/>
      <w:strike w:val="0"/>
      <w:spacing w:val="-30"/>
      <w:sz w:val="36"/>
      <w:szCs w:val="36"/>
      <w:u w:val="none"/>
    </w:rPr>
  </w:style>
  <w:style w:type="character" w:customStyle="1" w:styleId="Podpistabeli3">
    <w:name w:val="Podpis tabeli (3)_"/>
    <w:basedOn w:val="Domylnaczcionkaakapitu"/>
    <w:link w:val="Podpistabeli30"/>
    <w:rPr>
      <w:rFonts w:ascii="Verdana" w:eastAsia="Verdana" w:hAnsi="Verdana" w:cs="Verdana"/>
      <w:b w:val="0"/>
      <w:bCs w:val="0"/>
      <w:i/>
      <w:iCs/>
      <w:smallCaps w:val="0"/>
      <w:strike w:val="0"/>
      <w:sz w:val="20"/>
      <w:szCs w:val="20"/>
      <w:u w:val="none"/>
    </w:rPr>
  </w:style>
  <w:style w:type="character" w:customStyle="1" w:styleId="Podpistabeli3MicrosoftSansSerif95pt">
    <w:name w:val="Podpis tabeli (3) + Microsoft Sans Serif;9;5 pt"/>
    <w:basedOn w:val="Podpistabeli3"/>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4">
    <w:name w:val="Podpis tabeli (4)_"/>
    <w:basedOn w:val="Domylnaczcionkaakapitu"/>
    <w:link w:val="Podpistabeli40"/>
    <w:rPr>
      <w:rFonts w:ascii="Verdana" w:eastAsia="Verdana" w:hAnsi="Verdana" w:cs="Verdana"/>
      <w:b w:val="0"/>
      <w:bCs w:val="0"/>
      <w:i w:val="0"/>
      <w:iCs w:val="0"/>
      <w:smallCaps w:val="0"/>
      <w:strike w:val="0"/>
      <w:sz w:val="20"/>
      <w:szCs w:val="20"/>
      <w:u w:val="none"/>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Maelitery">
    <w:name w:val="Tekst treści (2) + Małe litery"/>
    <w:basedOn w:val="Teksttreci2"/>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iCs/>
      <w:smallCaps w:val="0"/>
      <w:strike w:val="0"/>
      <w:sz w:val="15"/>
      <w:szCs w:val="15"/>
      <w:u w:val="none"/>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Kursywa">
    <w:name w:val="Tekst treści (2) + 8;5 pt;Kursywa"/>
    <w:basedOn w:val="Teksttreci2"/>
    <w:rPr>
      <w:rFonts w:ascii="Verdana" w:eastAsia="Verdana" w:hAnsi="Verdana" w:cs="Verdana"/>
      <w:b/>
      <w:bCs/>
      <w:i/>
      <w:iCs/>
      <w:smallCaps w:val="0"/>
      <w:strike w:val="0"/>
      <w:color w:val="000000"/>
      <w:spacing w:val="0"/>
      <w:w w:val="100"/>
      <w:position w:val="0"/>
      <w:sz w:val="17"/>
      <w:szCs w:val="17"/>
      <w:u w:val="none"/>
      <w:lang w:val="pl-PL" w:eastAsia="pl-PL" w:bidi="pl-PL"/>
    </w:rPr>
  </w:style>
  <w:style w:type="character" w:customStyle="1" w:styleId="Teksttreci27pt">
    <w:name w:val="Tekst treści (2) + 7 pt"/>
    <w:basedOn w:val="Teksttreci2"/>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style>
  <w:style w:type="character" w:customStyle="1" w:styleId="Teksttreci27ptMaelitery">
    <w:name w:val="Tekst treści (2) + 7 pt;Małe litery"/>
    <w:basedOn w:val="Teksttreci2"/>
    <w:rPr>
      <w:rFonts w:ascii="Verdana" w:eastAsia="Verdana" w:hAnsi="Verdana" w:cs="Verdana"/>
      <w:b w:val="0"/>
      <w:bCs w:val="0"/>
      <w:i w:val="0"/>
      <w:iCs w:val="0"/>
      <w:smallCaps/>
      <w:strike w:val="0"/>
      <w:color w:val="000000"/>
      <w:spacing w:val="0"/>
      <w:w w:val="100"/>
      <w:position w:val="0"/>
      <w:sz w:val="14"/>
      <w:szCs w:val="14"/>
      <w:u w:val="none"/>
      <w:lang w:val="pl-PL" w:eastAsia="pl-PL" w:bidi="pl-PL"/>
    </w:rPr>
  </w:style>
  <w:style w:type="character" w:customStyle="1" w:styleId="Teksttreci12">
    <w:name w:val="Tekst treści (12)_"/>
    <w:basedOn w:val="Domylnaczcionkaakapitu"/>
    <w:link w:val="Teksttreci120"/>
    <w:rPr>
      <w:rFonts w:ascii="Verdana" w:eastAsia="Verdana" w:hAnsi="Verdana" w:cs="Verdana"/>
      <w:b w:val="0"/>
      <w:bCs w:val="0"/>
      <w:i/>
      <w:iCs/>
      <w:smallCaps w:val="0"/>
      <w:strike w:val="0"/>
      <w:sz w:val="15"/>
      <w:szCs w:val="15"/>
      <w:u w:val="none"/>
    </w:rPr>
  </w:style>
  <w:style w:type="character" w:customStyle="1" w:styleId="PogrubienieTeksttreci285pt">
    <w:name w:val="Pogrubienie;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Teksttreci255pt">
    <w:name w:val="Pogrubienie;Tekst treści (2) + 5;5 pt"/>
    <w:basedOn w:val="Teksttreci2"/>
    <w:rPr>
      <w:rFonts w:ascii="Verdana" w:eastAsia="Verdana" w:hAnsi="Verdana" w:cs="Verdana"/>
      <w:b/>
      <w:bCs/>
      <w:i w:val="0"/>
      <w:iCs w:val="0"/>
      <w:smallCaps w:val="0"/>
      <w:strike w:val="0"/>
      <w:color w:val="000000"/>
      <w:spacing w:val="0"/>
      <w:w w:val="100"/>
      <w:position w:val="0"/>
      <w:sz w:val="11"/>
      <w:szCs w:val="11"/>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1">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2">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6Exact">
    <w:name w:val="Tekst treści (6) Exact"/>
    <w:basedOn w:val="Domylnaczcionkaakapitu"/>
    <w:rPr>
      <w:rFonts w:ascii="Candara" w:eastAsia="Candara" w:hAnsi="Candara" w:cs="Candara"/>
      <w:b w:val="0"/>
      <w:bCs w:val="0"/>
      <w:i w:val="0"/>
      <w:iCs w:val="0"/>
      <w:smallCaps w:val="0"/>
      <w:strike w:val="0"/>
      <w:sz w:val="14"/>
      <w:szCs w:val="14"/>
      <w:u w:val="none"/>
    </w:rPr>
  </w:style>
  <w:style w:type="character" w:customStyle="1" w:styleId="Teksttreci6Exact0">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6Exact1">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13Exact">
    <w:name w:val="Tekst treści (13) Exact"/>
    <w:basedOn w:val="Domylnaczcionkaakapitu"/>
    <w:link w:val="Teksttreci13"/>
    <w:rPr>
      <w:rFonts w:ascii="Arial" w:eastAsia="Arial" w:hAnsi="Arial" w:cs="Arial"/>
      <w:b w:val="0"/>
      <w:bCs w:val="0"/>
      <w:i w:val="0"/>
      <w:iCs w:val="0"/>
      <w:smallCaps w:val="0"/>
      <w:strike w:val="0"/>
      <w:sz w:val="11"/>
      <w:szCs w:val="11"/>
      <w:u w:val="none"/>
    </w:rPr>
  </w:style>
  <w:style w:type="character" w:customStyle="1" w:styleId="Teksttreci13Exact0">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en-US" w:eastAsia="en-US" w:bidi="en-US"/>
    </w:rPr>
  </w:style>
  <w:style w:type="character" w:customStyle="1" w:styleId="Teksttreci13Exact1">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Teksttreci665pt">
    <w:name w:val="Tekst treści (6) + 6;5 pt"/>
    <w:basedOn w:val="Teksttreci6"/>
    <w:rPr>
      <w:rFonts w:ascii="Candara" w:eastAsia="Candara" w:hAnsi="Candara" w:cs="Candara"/>
      <w:b/>
      <w:bCs/>
      <w:i w:val="0"/>
      <w:iCs w:val="0"/>
      <w:smallCaps w:val="0"/>
      <w:strike w:val="0"/>
      <w:color w:val="000000"/>
      <w:spacing w:val="0"/>
      <w:w w:val="100"/>
      <w:position w:val="0"/>
      <w:sz w:val="13"/>
      <w:szCs w:val="13"/>
      <w:u w:val="none"/>
      <w:lang w:val="pl-PL" w:eastAsia="pl-PL" w:bidi="pl-PL"/>
    </w:rPr>
  </w:style>
  <w:style w:type="character" w:customStyle="1" w:styleId="Teksttreci63">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5">
    <w:name w:val="Podpis tabeli (5)_"/>
    <w:basedOn w:val="Domylnaczcionkaakapitu"/>
    <w:link w:val="Podpistabeli50"/>
    <w:rPr>
      <w:rFonts w:ascii="Arial" w:eastAsia="Arial" w:hAnsi="Arial" w:cs="Arial"/>
      <w:b w:val="0"/>
      <w:bCs w:val="0"/>
      <w:i w:val="0"/>
      <w:iCs w:val="0"/>
      <w:smallCaps w:val="0"/>
      <w:strike w:val="0"/>
      <w:sz w:val="11"/>
      <w:szCs w:val="11"/>
      <w:u w:val="none"/>
    </w:rPr>
  </w:style>
  <w:style w:type="character" w:customStyle="1" w:styleId="Podpistabeli51">
    <w:name w:val="Podpis tabeli (5)"/>
    <w:basedOn w:val="Podpistabeli5"/>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Podpistabeli6">
    <w:name w:val="Podpis tabeli (6)_"/>
    <w:basedOn w:val="Domylnaczcionkaakapitu"/>
    <w:link w:val="Podpistabeli60"/>
    <w:rPr>
      <w:rFonts w:ascii="Candara" w:eastAsia="Candara" w:hAnsi="Candara" w:cs="Candara"/>
      <w:b w:val="0"/>
      <w:bCs w:val="0"/>
      <w:i w:val="0"/>
      <w:iCs w:val="0"/>
      <w:smallCaps w:val="0"/>
      <w:strike w:val="0"/>
      <w:sz w:val="14"/>
      <w:szCs w:val="14"/>
      <w:u w:val="none"/>
    </w:rPr>
  </w:style>
  <w:style w:type="character" w:customStyle="1" w:styleId="Podpistabeli61">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2">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3">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Arial55pt">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0">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1">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2">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FranklinGothicDemiCond15pt">
    <w:name w:val="Tekst treści (2) + Franklin Gothic Demi Cond;15 pt"/>
    <w:basedOn w:val="Teksttreci2"/>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pl-PL" w:eastAsia="pl-PL" w:bidi="pl-PL"/>
    </w:rPr>
  </w:style>
  <w:style w:type="character" w:customStyle="1" w:styleId="Teksttreci2Arial55pt3">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rPr>
  </w:style>
  <w:style w:type="character" w:customStyle="1" w:styleId="Teksttreci2Arial55pt4">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Podpistabeli64">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5">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6">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Candara7pt0">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1">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2">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Maelitery">
    <w:name w:val="Tekst treści (2) + Candara;7 pt;Małe litery"/>
    <w:basedOn w:val="Teksttreci2"/>
    <w:rPr>
      <w:rFonts w:ascii="Candara" w:eastAsia="Candara" w:hAnsi="Candara" w:cs="Candara"/>
      <w:b/>
      <w:bCs/>
      <w:i w:val="0"/>
      <w:iCs w:val="0"/>
      <w:smallCaps/>
      <w:strike w:val="0"/>
      <w:color w:val="000000"/>
      <w:spacing w:val="0"/>
      <w:w w:val="100"/>
      <w:position w:val="0"/>
      <w:sz w:val="14"/>
      <w:szCs w:val="14"/>
      <w:u w:val="none"/>
      <w:lang w:val="pl-PL" w:eastAsia="pl-PL" w:bidi="pl-PL"/>
    </w:rPr>
  </w:style>
  <w:style w:type="character" w:customStyle="1" w:styleId="Teksttreci2Candara7pt3">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libri65ptKursywa">
    <w:name w:val="Tekst treści (2) + Calibri;6;5 pt;Kursywa"/>
    <w:basedOn w:val="Teksttreci2"/>
    <w:rPr>
      <w:rFonts w:ascii="Calibri" w:eastAsia="Calibri" w:hAnsi="Calibri" w:cs="Calibri"/>
      <w:b w:val="0"/>
      <w:bCs w:val="0"/>
      <w:i/>
      <w:iCs/>
      <w:smallCaps w:val="0"/>
      <w:strike w:val="0"/>
      <w:color w:val="000000"/>
      <w:spacing w:val="0"/>
      <w:w w:val="100"/>
      <w:position w:val="0"/>
      <w:sz w:val="13"/>
      <w:szCs w:val="13"/>
      <w:u w:val="none"/>
      <w:lang w:val="pl-PL" w:eastAsia="pl-PL" w:bidi="pl-PL"/>
    </w:rPr>
  </w:style>
  <w:style w:type="character" w:customStyle="1" w:styleId="Teksttreci2Candara7pt4">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5">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6">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3Exact">
    <w:name w:val="Tekst treści (3) Exact"/>
    <w:basedOn w:val="Domylnaczcionkaakapitu"/>
    <w:rPr>
      <w:rFonts w:ascii="Verdana" w:eastAsia="Verdana" w:hAnsi="Verdana" w:cs="Verdana"/>
      <w:b/>
      <w:bCs/>
      <w:i w:val="0"/>
      <w:iCs w:val="0"/>
      <w:smallCaps w:val="0"/>
      <w:strike w:val="0"/>
      <w:sz w:val="19"/>
      <w:szCs w:val="19"/>
      <w:u w:val="none"/>
    </w:rPr>
  </w:style>
  <w:style w:type="character" w:customStyle="1" w:styleId="Teksttreci38ptBezpogrubieniaMaelitery">
    <w:name w:val="Tekst treści (3) + 8 pt;Bez pogrubienia;Małe litery"/>
    <w:basedOn w:val="Teksttreci3"/>
    <w:rPr>
      <w:rFonts w:ascii="Verdana" w:eastAsia="Verdana" w:hAnsi="Verdana" w:cs="Verdana"/>
      <w:b/>
      <w:bCs/>
      <w:i w:val="0"/>
      <w:iCs w:val="0"/>
      <w:smallCaps/>
      <w:strike w:val="0"/>
      <w:color w:val="000000"/>
      <w:spacing w:val="0"/>
      <w:w w:val="100"/>
      <w:position w:val="0"/>
      <w:sz w:val="16"/>
      <w:szCs w:val="16"/>
      <w:u w:val="none"/>
      <w:lang w:val="pl-PL" w:eastAsia="pl-PL" w:bidi="pl-PL"/>
    </w:rPr>
  </w:style>
  <w:style w:type="character" w:customStyle="1" w:styleId="Teksttreci14">
    <w:name w:val="Tekst treści (14)_"/>
    <w:basedOn w:val="Domylnaczcionkaakapitu"/>
    <w:link w:val="Teksttreci140"/>
    <w:rPr>
      <w:rFonts w:ascii="Calibri" w:eastAsia="Calibri" w:hAnsi="Calibri" w:cs="Calibri"/>
      <w:b w:val="0"/>
      <w:bCs w:val="0"/>
      <w:i w:val="0"/>
      <w:iCs w:val="0"/>
      <w:smallCaps w:val="0"/>
      <w:strike w:val="0"/>
      <w:sz w:val="19"/>
      <w:szCs w:val="19"/>
      <w:u w:val="none"/>
    </w:rPr>
  </w:style>
  <w:style w:type="character" w:customStyle="1" w:styleId="Teksttreci14BookAntiquaKursywa">
    <w:name w:val="Tekst treści (14) + Book Antiqua;Kursywa"/>
    <w:basedOn w:val="Teksttreci14"/>
    <w:rPr>
      <w:rFonts w:ascii="Book Antiqua" w:eastAsia="Book Antiqua" w:hAnsi="Book Antiqua" w:cs="Book Antiqua"/>
      <w:b w:val="0"/>
      <w:bCs w:val="0"/>
      <w:i/>
      <w:iCs/>
      <w:smallCaps w:val="0"/>
      <w:strike w:val="0"/>
      <w:color w:val="000000"/>
      <w:spacing w:val="0"/>
      <w:w w:val="100"/>
      <w:position w:val="0"/>
      <w:sz w:val="19"/>
      <w:szCs w:val="19"/>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4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Nagweklubstopka30">
    <w:name w:val="Nagłówek lub stopka (3)"/>
    <w:basedOn w:val="Normalny"/>
    <w:link w:val="Nagweklubstopka3"/>
    <w:pPr>
      <w:shd w:val="clear" w:color="auto" w:fill="FFFFFF"/>
      <w:spacing w:line="0" w:lineRule="atLeast"/>
    </w:pPr>
    <w:rPr>
      <w:rFonts w:ascii="Verdana" w:eastAsia="Verdana" w:hAnsi="Verdana" w:cs="Verdana"/>
      <w:sz w:val="16"/>
      <w:szCs w:val="16"/>
    </w:rPr>
  </w:style>
  <w:style w:type="paragraph" w:styleId="Spistreci1">
    <w:name w:val="toc 1"/>
    <w:basedOn w:val="Normalny"/>
    <w:link w:val="Spistreci1Znak"/>
    <w:autoRedefine/>
    <w:pPr>
      <w:shd w:val="clear" w:color="auto" w:fill="FFFFFF"/>
      <w:spacing w:before="60" w:line="379" w:lineRule="exact"/>
      <w:jc w:val="both"/>
    </w:pPr>
    <w:rPr>
      <w:rFonts w:ascii="Verdana" w:eastAsia="Verdana" w:hAnsi="Verdana" w:cs="Verdana"/>
      <w:sz w:val="20"/>
      <w:szCs w:val="20"/>
    </w:rPr>
  </w:style>
  <w:style w:type="paragraph" w:customStyle="1" w:styleId="Podpisobrazu">
    <w:name w:val="Podpis obrazu"/>
    <w:basedOn w:val="Normalny"/>
    <w:link w:val="PodpisobrazuExact"/>
    <w:pPr>
      <w:shd w:val="clear" w:color="auto" w:fill="FFFFFF"/>
      <w:spacing w:line="0" w:lineRule="atLeast"/>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4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customStyle="1" w:styleId="Teksttreci50">
    <w:name w:val="Tekst treści (5)"/>
    <w:basedOn w:val="Normalny"/>
    <w:link w:val="Teksttreci5"/>
    <w:pPr>
      <w:shd w:val="clear" w:color="auto" w:fill="FFFFFF"/>
      <w:spacing w:after="180" w:line="182" w:lineRule="exact"/>
      <w:ind w:hanging="160"/>
    </w:pPr>
    <w:rPr>
      <w:rFonts w:ascii="Trebuchet MS" w:eastAsia="Trebuchet MS" w:hAnsi="Trebuchet MS" w:cs="Trebuchet MS"/>
      <w:i/>
      <w:iCs/>
      <w:sz w:val="22"/>
      <w:szCs w:val="22"/>
    </w:rPr>
  </w:style>
  <w:style w:type="paragraph" w:customStyle="1" w:styleId="Teksttreci8">
    <w:name w:val="Tekst treści (8)"/>
    <w:basedOn w:val="Normalny"/>
    <w:link w:val="Teksttreci8Exact"/>
    <w:pPr>
      <w:shd w:val="clear" w:color="auto" w:fill="FFFFFF"/>
      <w:spacing w:line="0" w:lineRule="atLeast"/>
    </w:pPr>
    <w:rPr>
      <w:rFonts w:ascii="Candara" w:eastAsia="Candara" w:hAnsi="Candara" w:cs="Candara"/>
      <w:sz w:val="12"/>
      <w:szCs w:val="12"/>
    </w:rPr>
  </w:style>
  <w:style w:type="paragraph" w:customStyle="1" w:styleId="Teksttreci11">
    <w:name w:val="Tekst treści (11)"/>
    <w:basedOn w:val="Normalny"/>
    <w:link w:val="Teksttreci11Exact"/>
    <w:pPr>
      <w:shd w:val="clear" w:color="auto" w:fill="FFFFFF"/>
      <w:spacing w:line="0" w:lineRule="atLeast"/>
    </w:pPr>
    <w:rPr>
      <w:rFonts w:ascii="Verdana" w:eastAsia="Verdana" w:hAnsi="Verdana" w:cs="Verdana"/>
      <w:i/>
      <w:iCs/>
      <w:sz w:val="11"/>
      <w:szCs w:val="11"/>
    </w:rPr>
  </w:style>
  <w:style w:type="paragraph" w:customStyle="1" w:styleId="Teksttreci60">
    <w:name w:val="Tekst treści (6)"/>
    <w:basedOn w:val="Normalny"/>
    <w:link w:val="Teksttreci6"/>
    <w:pPr>
      <w:shd w:val="clear" w:color="auto" w:fill="FFFFFF"/>
      <w:spacing w:line="0" w:lineRule="atLeast"/>
    </w:pPr>
    <w:rPr>
      <w:rFonts w:ascii="Candara" w:eastAsia="Candara" w:hAnsi="Candara" w:cs="Candara"/>
      <w:sz w:val="14"/>
      <w:szCs w:val="14"/>
    </w:rPr>
  </w:style>
  <w:style w:type="paragraph" w:customStyle="1" w:styleId="Teksttreci70">
    <w:name w:val="Tekst treści (7)"/>
    <w:basedOn w:val="Normalny"/>
    <w:link w:val="Teksttreci7"/>
    <w:pPr>
      <w:shd w:val="clear" w:color="auto" w:fill="FFFFFF"/>
      <w:spacing w:before="60" w:after="180" w:line="0" w:lineRule="atLeast"/>
    </w:pPr>
    <w:rPr>
      <w:rFonts w:ascii="Microsoft Sans Serif" w:eastAsia="Microsoft Sans Serif" w:hAnsi="Microsoft Sans Serif" w:cs="Microsoft Sans Serif"/>
      <w:sz w:val="12"/>
      <w:szCs w:val="12"/>
    </w:rPr>
  </w:style>
  <w:style w:type="paragraph" w:customStyle="1" w:styleId="Teksttreci90">
    <w:name w:val="Tekst treści (9)"/>
    <w:basedOn w:val="Normalny"/>
    <w:link w:val="Teksttreci9"/>
    <w:pPr>
      <w:shd w:val="clear" w:color="auto" w:fill="FFFFFF"/>
      <w:spacing w:before="60" w:after="60" w:line="0" w:lineRule="atLeast"/>
      <w:ind w:hanging="860"/>
      <w:jc w:val="both"/>
    </w:pPr>
    <w:rPr>
      <w:rFonts w:ascii="Franklin Gothic Book" w:eastAsia="Franklin Gothic Book" w:hAnsi="Franklin Gothic Book" w:cs="Franklin Gothic Book"/>
      <w:spacing w:val="10"/>
      <w:sz w:val="12"/>
      <w:szCs w:val="12"/>
    </w:rPr>
  </w:style>
  <w:style w:type="paragraph" w:customStyle="1" w:styleId="Teksttreci100">
    <w:name w:val="Tekst treści (10)"/>
    <w:basedOn w:val="Normalny"/>
    <w:link w:val="Teksttreci10"/>
    <w:pPr>
      <w:shd w:val="clear" w:color="auto" w:fill="FFFFFF"/>
      <w:spacing w:before="240" w:line="0" w:lineRule="atLeast"/>
      <w:jc w:val="center"/>
    </w:pPr>
    <w:rPr>
      <w:rFonts w:ascii="Verdana" w:eastAsia="Verdana" w:hAnsi="Verdana" w:cs="Verdana"/>
      <w:sz w:val="11"/>
      <w:szCs w:val="11"/>
    </w:rPr>
  </w:style>
  <w:style w:type="paragraph" w:customStyle="1" w:styleId="Podpistabeli20">
    <w:name w:val="Podpis tabeli (2)"/>
    <w:basedOn w:val="Normalny"/>
    <w:link w:val="Podpistabeli2"/>
    <w:pPr>
      <w:shd w:val="clear" w:color="auto" w:fill="FFFFFF"/>
      <w:spacing w:line="0" w:lineRule="atLeast"/>
    </w:pPr>
    <w:rPr>
      <w:rFonts w:ascii="Garamond" w:eastAsia="Garamond" w:hAnsi="Garamond" w:cs="Garamond"/>
      <w:spacing w:val="-30"/>
      <w:sz w:val="36"/>
      <w:szCs w:val="36"/>
    </w:rPr>
  </w:style>
  <w:style w:type="paragraph" w:customStyle="1" w:styleId="Podpistabeli30">
    <w:name w:val="Podpis tabeli (3)"/>
    <w:basedOn w:val="Normalny"/>
    <w:link w:val="Podpistabeli3"/>
    <w:pPr>
      <w:shd w:val="clear" w:color="auto" w:fill="FFFFFF"/>
      <w:spacing w:line="0" w:lineRule="atLeast"/>
    </w:pPr>
    <w:rPr>
      <w:rFonts w:ascii="Verdana" w:eastAsia="Verdana" w:hAnsi="Verdana" w:cs="Verdana"/>
      <w:i/>
      <w:iCs/>
      <w:sz w:val="20"/>
      <w:szCs w:val="20"/>
    </w:rPr>
  </w:style>
  <w:style w:type="paragraph" w:customStyle="1" w:styleId="Podpistabeli40">
    <w:name w:val="Podpis tabeli (4)"/>
    <w:basedOn w:val="Normalny"/>
    <w:link w:val="Podpistabeli4"/>
    <w:pPr>
      <w:shd w:val="clear" w:color="auto" w:fill="FFFFFF"/>
      <w:spacing w:line="0" w:lineRule="atLeast"/>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i/>
      <w:iCs/>
      <w:sz w:val="15"/>
      <w:szCs w:val="15"/>
    </w:rPr>
  </w:style>
  <w:style w:type="paragraph" w:customStyle="1" w:styleId="Teksttreci120">
    <w:name w:val="Tekst treści (12)"/>
    <w:basedOn w:val="Normalny"/>
    <w:link w:val="Teksttreci12"/>
    <w:pPr>
      <w:shd w:val="clear" w:color="auto" w:fill="FFFFFF"/>
      <w:spacing w:before="120" w:after="600" w:line="346" w:lineRule="exact"/>
    </w:pPr>
    <w:rPr>
      <w:rFonts w:ascii="Verdana" w:eastAsia="Verdana" w:hAnsi="Verdana" w:cs="Verdana"/>
      <w:i/>
      <w:iCs/>
      <w:sz w:val="15"/>
      <w:szCs w:val="15"/>
    </w:rPr>
  </w:style>
  <w:style w:type="paragraph" w:customStyle="1" w:styleId="Teksttreci13">
    <w:name w:val="Tekst treści (13)"/>
    <w:basedOn w:val="Normalny"/>
    <w:link w:val="Teksttreci13Exact"/>
    <w:pPr>
      <w:shd w:val="clear" w:color="auto" w:fill="FFFFFF"/>
      <w:spacing w:line="0" w:lineRule="atLeast"/>
    </w:pPr>
    <w:rPr>
      <w:rFonts w:ascii="Arial" w:eastAsia="Arial" w:hAnsi="Arial" w:cs="Arial"/>
      <w:sz w:val="11"/>
      <w:szCs w:val="11"/>
    </w:rPr>
  </w:style>
  <w:style w:type="paragraph" w:customStyle="1" w:styleId="Podpistabeli50">
    <w:name w:val="Podpis tabeli (5)"/>
    <w:basedOn w:val="Normalny"/>
    <w:link w:val="Podpistabeli5"/>
    <w:pPr>
      <w:shd w:val="clear" w:color="auto" w:fill="FFFFFF"/>
      <w:spacing w:line="0" w:lineRule="atLeast"/>
    </w:pPr>
    <w:rPr>
      <w:rFonts w:ascii="Arial" w:eastAsia="Arial" w:hAnsi="Arial" w:cs="Arial"/>
      <w:sz w:val="11"/>
      <w:szCs w:val="11"/>
    </w:rPr>
  </w:style>
  <w:style w:type="paragraph" w:customStyle="1" w:styleId="Podpistabeli60">
    <w:name w:val="Podpis tabeli (6)"/>
    <w:basedOn w:val="Normalny"/>
    <w:link w:val="Podpistabeli6"/>
    <w:pPr>
      <w:shd w:val="clear" w:color="auto" w:fill="FFFFFF"/>
      <w:spacing w:line="0" w:lineRule="atLeast"/>
    </w:pPr>
    <w:rPr>
      <w:rFonts w:ascii="Candara" w:eastAsia="Candara" w:hAnsi="Candara" w:cs="Candara"/>
      <w:sz w:val="14"/>
      <w:szCs w:val="14"/>
    </w:rPr>
  </w:style>
  <w:style w:type="paragraph" w:customStyle="1" w:styleId="Teksttreci140">
    <w:name w:val="Tekst treści (14)"/>
    <w:basedOn w:val="Normalny"/>
    <w:link w:val="Teksttreci14"/>
    <w:pPr>
      <w:shd w:val="clear" w:color="auto" w:fill="FFFFFF"/>
      <w:spacing w:before="480" w:after="60" w:line="0" w:lineRule="atLeast"/>
    </w:pPr>
    <w:rPr>
      <w:rFonts w:ascii="Calibri" w:eastAsia="Calibri" w:hAnsi="Calibri" w:cs="Calibri"/>
      <w:sz w:val="19"/>
      <w:szCs w:val="19"/>
    </w:rPr>
  </w:style>
  <w:style w:type="paragraph" w:styleId="Nagwek">
    <w:name w:val="header"/>
    <w:basedOn w:val="Normalny"/>
    <w:link w:val="NagwekZnak"/>
    <w:uiPriority w:val="99"/>
    <w:unhideWhenUsed/>
    <w:rsid w:val="00C95A6D"/>
    <w:pPr>
      <w:tabs>
        <w:tab w:val="center" w:pos="4536"/>
        <w:tab w:val="right" w:pos="9072"/>
      </w:tabs>
    </w:pPr>
  </w:style>
  <w:style w:type="character" w:customStyle="1" w:styleId="NagwekZnak">
    <w:name w:val="Nagłówek Znak"/>
    <w:basedOn w:val="Domylnaczcionkaakapitu"/>
    <w:link w:val="Nagwek"/>
    <w:uiPriority w:val="99"/>
    <w:rsid w:val="00C95A6D"/>
    <w:rPr>
      <w:color w:val="000000"/>
    </w:rPr>
  </w:style>
  <w:style w:type="paragraph" w:styleId="Stopka">
    <w:name w:val="footer"/>
    <w:basedOn w:val="Normalny"/>
    <w:link w:val="StopkaZnak"/>
    <w:uiPriority w:val="99"/>
    <w:unhideWhenUsed/>
    <w:rsid w:val="00C95A6D"/>
    <w:pPr>
      <w:tabs>
        <w:tab w:val="center" w:pos="4536"/>
        <w:tab w:val="right" w:pos="9072"/>
      </w:tabs>
    </w:pPr>
  </w:style>
  <w:style w:type="character" w:customStyle="1" w:styleId="StopkaZnak">
    <w:name w:val="Stopka Znak"/>
    <w:basedOn w:val="Domylnaczcionkaakapitu"/>
    <w:link w:val="Stopka"/>
    <w:uiPriority w:val="99"/>
    <w:rsid w:val="00C95A6D"/>
    <w:rPr>
      <w:color w:val="000000"/>
    </w:rPr>
  </w:style>
  <w:style w:type="paragraph" w:styleId="Tekstdymka">
    <w:name w:val="Balloon Text"/>
    <w:basedOn w:val="Normalny"/>
    <w:link w:val="TekstdymkaZnak"/>
    <w:uiPriority w:val="99"/>
    <w:semiHidden/>
    <w:unhideWhenUsed/>
    <w:rsid w:val="00DE2818"/>
    <w:rPr>
      <w:rFonts w:ascii="Tahoma" w:hAnsi="Tahoma" w:cs="Tahoma"/>
      <w:sz w:val="16"/>
      <w:szCs w:val="16"/>
    </w:rPr>
  </w:style>
  <w:style w:type="character" w:customStyle="1" w:styleId="TekstdymkaZnak">
    <w:name w:val="Tekst dymka Znak"/>
    <w:basedOn w:val="Domylnaczcionkaakapitu"/>
    <w:link w:val="Tekstdymka"/>
    <w:uiPriority w:val="99"/>
    <w:semiHidden/>
    <w:rsid w:val="00DE2818"/>
    <w:rPr>
      <w:rFonts w:ascii="Tahoma" w:hAnsi="Tahoma" w:cs="Tahoma"/>
      <w:color w:val="000000"/>
      <w:sz w:val="16"/>
      <w:szCs w:val="16"/>
    </w:rPr>
  </w:style>
  <w:style w:type="paragraph" w:customStyle="1" w:styleId="Standardowytekst">
    <w:name w:val="Standardowy.tekst"/>
    <w:rsid w:val="007C1898"/>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429764">
      <w:bodyDiv w:val="1"/>
      <w:marLeft w:val="0"/>
      <w:marRight w:val="0"/>
      <w:marTop w:val="0"/>
      <w:marBottom w:val="0"/>
      <w:divBdr>
        <w:top w:val="none" w:sz="0" w:space="0" w:color="auto"/>
        <w:left w:val="none" w:sz="0" w:space="0" w:color="auto"/>
        <w:bottom w:val="none" w:sz="0" w:space="0" w:color="auto"/>
        <w:right w:val="none" w:sz="0" w:space="0" w:color="auto"/>
      </w:divBdr>
    </w:div>
    <w:div w:id="1305889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6.jpeg" TargetMode="External"/><Relationship Id="rId7" Type="http://schemas.openxmlformats.org/officeDocument/2006/relationships/header" Target="header1.xml"/><Relationship Id="rId12" Type="http://schemas.openxmlformats.org/officeDocument/2006/relationships/image" Target="media/image1.jpeg" TargetMode="External"/><Relationship Id="rId17" Type="http://schemas.openxmlformats.org/officeDocument/2006/relationships/image" Target="media/image4.jpe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7.jpeg" TargetMode="External"/><Relationship Id="rId10" Type="http://schemas.openxmlformats.org/officeDocument/2006/relationships/footer" Target="footer2.xml"/><Relationship Id="rId19" Type="http://schemas.openxmlformats.org/officeDocument/2006/relationships/image" Target="media/image5.jpe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image" Target="media/image8.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13063</Words>
  <Characters>78381</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91262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cp:lastModifiedBy>Tomasz Janiczak</cp:lastModifiedBy>
  <cp:revision>9</cp:revision>
  <dcterms:created xsi:type="dcterms:W3CDTF">2019-06-24T10:13:00Z</dcterms:created>
  <dcterms:modified xsi:type="dcterms:W3CDTF">2021-12-21T11:49:00Z</dcterms:modified>
</cp:coreProperties>
</file>