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A0C85" w14:textId="58BD1713" w:rsidR="0055218B" w:rsidRPr="00A62365" w:rsidRDefault="00E75394" w:rsidP="00211BFF">
      <w:pPr>
        <w:spacing w:line="0" w:lineRule="atLeast"/>
        <w:ind w:right="-15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page1"/>
      <w:bookmarkEnd w:id="0"/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="00210E41">
        <w:rPr>
          <w:rFonts w:asciiTheme="minorHAnsi" w:hAnsiTheme="minorHAnsi" w:cstheme="minorHAnsi"/>
          <w:b/>
          <w:sz w:val="22"/>
          <w:szCs w:val="22"/>
        </w:rPr>
        <w:tab/>
      </w:r>
      <w:r w:rsidR="00210E41">
        <w:rPr>
          <w:rFonts w:asciiTheme="minorHAnsi" w:hAnsiTheme="minorHAnsi" w:cstheme="minorHAnsi"/>
          <w:b/>
          <w:sz w:val="22"/>
          <w:szCs w:val="22"/>
        </w:rPr>
        <w:tab/>
      </w:r>
      <w:r w:rsidR="00210E41">
        <w:rPr>
          <w:rFonts w:asciiTheme="minorHAnsi" w:hAnsiTheme="minorHAnsi" w:cstheme="minorHAnsi"/>
          <w:b/>
          <w:sz w:val="22"/>
          <w:szCs w:val="22"/>
        </w:rPr>
        <w:tab/>
      </w:r>
      <w:r w:rsidR="00210E41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>Załącznik nr</w:t>
      </w:r>
      <w:r w:rsidR="00EF7599" w:rsidRPr="00A623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10E41">
        <w:rPr>
          <w:rFonts w:asciiTheme="minorHAnsi" w:hAnsiTheme="minorHAnsi" w:cstheme="minorHAnsi"/>
          <w:b/>
          <w:sz w:val="22"/>
          <w:szCs w:val="22"/>
        </w:rPr>
        <w:t>1</w:t>
      </w:r>
      <w:r w:rsidR="00211BFF">
        <w:rPr>
          <w:rFonts w:asciiTheme="minorHAnsi" w:hAnsiTheme="minorHAnsi" w:cstheme="minorHAnsi"/>
          <w:b/>
          <w:sz w:val="22"/>
          <w:szCs w:val="22"/>
        </w:rPr>
        <w:t>.1</w:t>
      </w:r>
      <w:r w:rsidRPr="00A6236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ECF1E28" w14:textId="77777777" w:rsidR="0055218B" w:rsidRPr="00A62365" w:rsidRDefault="0055218B" w:rsidP="00A62365">
      <w:pPr>
        <w:spacing w:line="0" w:lineRule="atLeast"/>
        <w:ind w:right="8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C4EE8C" w14:textId="77777777" w:rsidR="0055218B" w:rsidRPr="00A62365" w:rsidRDefault="0055218B" w:rsidP="00A62365">
      <w:pPr>
        <w:spacing w:line="0" w:lineRule="atLeast"/>
        <w:ind w:right="8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00612E" w14:textId="77777777" w:rsidR="00EF7599" w:rsidRPr="00A62365" w:rsidRDefault="00EF7599" w:rsidP="00A62365">
      <w:pPr>
        <w:spacing w:before="100" w:beforeAutospacing="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Sprawa nr.: ZP/5/CRO/2024/RB</w:t>
      </w:r>
    </w:p>
    <w:p w14:paraId="499CDFFA" w14:textId="77777777" w:rsidR="009F1AAF" w:rsidRPr="00A62365" w:rsidRDefault="009F1AAF" w:rsidP="00A62365">
      <w:pPr>
        <w:spacing w:before="100" w:beforeAutospacing="1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249517D" w14:textId="77777777" w:rsidR="00EF7599" w:rsidRPr="00A62365" w:rsidRDefault="00EF7599" w:rsidP="00A62365">
      <w:pPr>
        <w:spacing w:before="100" w:beforeAutospacing="1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1C7EFD0" w14:textId="77777777" w:rsidR="009F1AAF" w:rsidRPr="00A62365" w:rsidRDefault="009F1AAF" w:rsidP="00210E41">
      <w:pPr>
        <w:spacing w:line="0" w:lineRule="atLeast"/>
        <w:ind w:right="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SPECYFIKACJA TECHNICZNA WYKONANIA I ODBIORU ROBÓT BUDOWLANYCH (STWIORB)</w:t>
      </w:r>
    </w:p>
    <w:p w14:paraId="1E4802BD" w14:textId="77777777" w:rsidR="00EF7599" w:rsidRPr="00A62365" w:rsidRDefault="00EF7599" w:rsidP="00210E41">
      <w:pPr>
        <w:spacing w:before="100" w:beforeAutospacing="1"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4B9DD005" w14:textId="77777777" w:rsidR="00EF7599" w:rsidRPr="00A62365" w:rsidRDefault="00EF7599" w:rsidP="00210E4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w postępowaniu o udzielenie zamówienia publicznego pn.:</w:t>
      </w:r>
    </w:p>
    <w:p w14:paraId="004234F9" w14:textId="77777777" w:rsidR="00EF7599" w:rsidRPr="00A62365" w:rsidRDefault="00EF7599" w:rsidP="00210E41">
      <w:pPr>
        <w:spacing w:before="100" w:beforeAutospacing="1"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06F6F02E" w14:textId="77777777" w:rsidR="00EF7599" w:rsidRPr="00A62365" w:rsidRDefault="00EF7599" w:rsidP="00210E41">
      <w:pPr>
        <w:spacing w:before="100" w:beforeAutospacing="1"/>
        <w:jc w:val="center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„WYMIANA DŹWIGU OSOBOWEGO ORAZ ROBOTY BUDOWLANE POLEGAJĄCE NA DOSTOSOWANIU POMIESZCZEŃ NA POTRZEBY OSÓB NIEPEŁNOSPRAWNYCH W BUDYNKU CRO DPS W ŁODZI, UL. PRZYBYSZEWSKIEGO 255/267”</w:t>
      </w:r>
    </w:p>
    <w:p w14:paraId="4A68BF45" w14:textId="77777777" w:rsidR="00EF7599" w:rsidRPr="00A62365" w:rsidRDefault="00EF7599" w:rsidP="00210E41">
      <w:pPr>
        <w:spacing w:before="100" w:beforeAutospacing="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CZĘŚĆ II</w:t>
      </w:r>
      <w:r w:rsidRPr="00A6236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A62365">
        <w:rPr>
          <w:rStyle w:val="Teksttreci"/>
          <w:rFonts w:asciiTheme="minorHAnsi" w:hAnsiTheme="minorHAnsi" w:cstheme="minorHAnsi"/>
          <w:b/>
          <w:sz w:val="22"/>
          <w:szCs w:val="22"/>
        </w:rPr>
        <w:t>–</w:t>
      </w:r>
      <w:r w:rsidRPr="00A6236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A62365">
        <w:rPr>
          <w:rFonts w:asciiTheme="minorHAnsi" w:hAnsiTheme="minorHAnsi" w:cstheme="minorHAnsi"/>
          <w:b/>
          <w:sz w:val="22"/>
          <w:szCs w:val="22"/>
        </w:rPr>
        <w:t>ROBOTY BUDOWLANE POLEGAJĄCE NA DOSTOSOWANIU POMIESZCZEŃ</w:t>
      </w:r>
      <w:r w:rsidRPr="00A62365">
        <w:rPr>
          <w:rStyle w:val="Nagwek1Znak"/>
          <w:rFonts w:asciiTheme="minorHAnsi" w:eastAsia="Lucida Sans Unicode" w:hAnsiTheme="minorHAnsi" w:cstheme="minorHAnsi"/>
          <w:sz w:val="22"/>
          <w:szCs w:val="22"/>
        </w:rPr>
        <w:t xml:space="preserve"> NA POTRZEBY OSÓB NIEPEŁNOSPRAWNYCH W BUDYNKU CRO DPS W ŁODZI, UL. PRZYBYSZEWSKIEGO 255/267</w:t>
      </w:r>
    </w:p>
    <w:p w14:paraId="2F7EA8E1" w14:textId="77777777" w:rsidR="00EF7599" w:rsidRPr="00A62365" w:rsidRDefault="00EF7599" w:rsidP="00210E41">
      <w:pPr>
        <w:spacing w:before="100" w:beforeAutospacing="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2365">
        <w:rPr>
          <w:rFonts w:asciiTheme="minorHAnsi" w:hAnsiTheme="minorHAnsi" w:cstheme="minorHAnsi"/>
          <w:b/>
          <w:bCs/>
          <w:sz w:val="22"/>
          <w:szCs w:val="22"/>
        </w:rPr>
        <w:t>Realizacja zadania dofinansowana jest ze środków Państwowego Funduszu Rehabilitacji Osób Niepełnosprawnych</w:t>
      </w:r>
    </w:p>
    <w:p w14:paraId="29217CBB" w14:textId="77777777" w:rsidR="009F1AAF" w:rsidRPr="00A62365" w:rsidRDefault="009F1AAF" w:rsidP="00A62365">
      <w:pPr>
        <w:spacing w:before="100" w:beforeAutospacing="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BAE63B" w14:textId="77777777" w:rsidR="00E065A2" w:rsidRPr="00A62365" w:rsidRDefault="00E065A2" w:rsidP="00A62365">
      <w:pPr>
        <w:spacing w:line="218" w:lineRule="auto"/>
        <w:ind w:left="120" w:right="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1F262D" w14:textId="77777777" w:rsidR="00E065A2" w:rsidRPr="00A62365" w:rsidRDefault="00E065A2" w:rsidP="00A62365">
      <w:pPr>
        <w:spacing w:line="218" w:lineRule="auto"/>
        <w:ind w:right="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Nazwy i kody Wspólnego Słownika Zamówień (CPV):</w:t>
      </w:r>
    </w:p>
    <w:p w14:paraId="73083D6C" w14:textId="77777777" w:rsidR="00E065A2" w:rsidRPr="00A62365" w:rsidRDefault="00E065A2" w:rsidP="00A62365">
      <w:pPr>
        <w:spacing w:line="218" w:lineRule="auto"/>
        <w:ind w:left="120" w:right="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295777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45000000-7 - Roboty budowlane</w:t>
      </w:r>
    </w:p>
    <w:p w14:paraId="330D3431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45331000-6 - Instalowanie urządzeń grzewczych, wentylacyjnych i klimatyzacyjnych</w:t>
      </w:r>
    </w:p>
    <w:p w14:paraId="1C980BFA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45430000-0 - Pokrywanie podłóg i ścian</w:t>
      </w:r>
    </w:p>
    <w:p w14:paraId="101036F0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45442100-8 - Roboty malarskie</w:t>
      </w:r>
    </w:p>
    <w:p w14:paraId="591842BE" w14:textId="77777777" w:rsidR="001D5A4E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42189">
        <w:rPr>
          <w:rFonts w:asciiTheme="minorHAnsi" w:hAnsiTheme="minorHAnsi" w:cstheme="minorHAnsi"/>
        </w:rPr>
        <w:t>45262500-6 - Roboty murarskie i murowe</w:t>
      </w:r>
      <w:r w:rsidRPr="00842189" w:rsidDel="0067270D">
        <w:rPr>
          <w:rFonts w:asciiTheme="minorHAnsi" w:hAnsiTheme="minorHAnsi" w:cstheme="minorHAnsi"/>
        </w:rPr>
        <w:t xml:space="preserve"> </w:t>
      </w:r>
    </w:p>
    <w:p w14:paraId="12C55DA6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45111220-6 - Roboty w zakresie usuwania gruzu</w:t>
      </w:r>
    </w:p>
    <w:p w14:paraId="38A66EFD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45450000-6 - Roboty budowlane wykończeniowe, pozostałe</w:t>
      </w:r>
    </w:p>
    <w:p w14:paraId="63FCB6E6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45421000-4 - Roboty w zakresie stolarki budowlanej</w:t>
      </w:r>
    </w:p>
    <w:p w14:paraId="71019155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45410000-4 - Tynkowanie</w:t>
      </w:r>
    </w:p>
    <w:p w14:paraId="64316CC7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45421146-9 - Instalowanie sufitów podwieszanych</w:t>
      </w:r>
    </w:p>
    <w:p w14:paraId="5726F4B8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45421131-1 - Instalowanie drzwi</w:t>
      </w:r>
    </w:p>
    <w:p w14:paraId="0C871C4D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45331100-7 - Instalowanie centralnego ogrzewania</w:t>
      </w:r>
    </w:p>
    <w:p w14:paraId="36556734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45310000-3 - Roboty w zakresie instalacji elektrycznych</w:t>
      </w:r>
    </w:p>
    <w:p w14:paraId="0564F655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45311100-1 - Roboty w zakresie przewodów instalacji elektrycznej</w:t>
      </w:r>
    </w:p>
    <w:p w14:paraId="4BD709E9" w14:textId="77777777" w:rsidR="00F6613E" w:rsidRPr="00F6613E" w:rsidRDefault="00F6613E" w:rsidP="00F661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6613E">
        <w:rPr>
          <w:rFonts w:asciiTheme="minorHAnsi" w:hAnsiTheme="minorHAnsi" w:cstheme="minorHAnsi"/>
          <w:sz w:val="22"/>
          <w:szCs w:val="22"/>
        </w:rPr>
        <w:t>45311000-0 - Roboty w zakresie okablowania oraz instalacji elektrycznych</w:t>
      </w:r>
    </w:p>
    <w:p w14:paraId="0B11BCC4" w14:textId="13A41D91" w:rsidR="00B14F86" w:rsidRPr="00A62365" w:rsidRDefault="00F6613E" w:rsidP="00F661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6613E">
        <w:rPr>
          <w:rFonts w:asciiTheme="minorHAnsi" w:hAnsiTheme="minorHAnsi" w:cstheme="minorHAnsi"/>
          <w:sz w:val="22"/>
          <w:szCs w:val="22"/>
        </w:rPr>
        <w:t>45300000-0 - Roboty instalacyjne w budynkach</w:t>
      </w:r>
    </w:p>
    <w:p w14:paraId="42836D84" w14:textId="77777777" w:rsidR="00E065A2" w:rsidRPr="00D7030C" w:rsidRDefault="00E065A2" w:rsidP="00D703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70D3147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0283FD7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3260D26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5D32FD0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1DE2391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2075CD2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F80DAE7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D5A9813" w14:textId="77777777" w:rsidR="009F1AAF" w:rsidRPr="00A62365" w:rsidRDefault="009F1AAF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page2"/>
      <w:bookmarkEnd w:id="1"/>
    </w:p>
    <w:p w14:paraId="0788E7AC" w14:textId="77777777" w:rsidR="009F1AAF" w:rsidRPr="00A62365" w:rsidRDefault="009F1AAF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A2C7200" w14:textId="77777777" w:rsidR="00C2442A" w:rsidRPr="00A62365" w:rsidRDefault="00C2442A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1E2C8A" w14:textId="77777777" w:rsidR="003F7A76" w:rsidRPr="00A62365" w:rsidRDefault="003F7A76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9F68FF" w14:textId="77777777" w:rsidR="003F7A76" w:rsidRPr="00A62365" w:rsidRDefault="003F7A76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48BE7AF" w14:textId="77777777" w:rsidR="009F1AAF" w:rsidRPr="00A62365" w:rsidRDefault="009F1AAF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4417BE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Specyfikacja Ogólna</w:t>
      </w:r>
    </w:p>
    <w:p w14:paraId="4D4F8E78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0195F26" w14:textId="77777777" w:rsidR="00983574" w:rsidRPr="00A62365" w:rsidRDefault="00983574" w:rsidP="00A62365">
      <w:pPr>
        <w:spacing w:line="245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863E834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1.1 Ogólne wymagania dotyczące robót</w:t>
      </w:r>
    </w:p>
    <w:p w14:paraId="5BD003F5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634B926" w14:textId="77777777" w:rsidR="00983574" w:rsidRPr="00A62365" w:rsidRDefault="00983574" w:rsidP="00A62365">
      <w:pPr>
        <w:spacing w:line="21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robót jest odpowiedzialny za jakość ich wykonania oraz za ich zgodność z dokumentacją, specyfikacją techniczną /ST/ i poleceniami </w:t>
      </w:r>
      <w:r w:rsidR="00F05D8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3FAFDD44" w14:textId="77777777" w:rsidR="00983574" w:rsidRPr="00A62365" w:rsidRDefault="00983574" w:rsidP="00A62365">
      <w:pPr>
        <w:spacing w:line="296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8C85A36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1.2 Zgodność Robót z ST</w:t>
      </w:r>
    </w:p>
    <w:p w14:paraId="1939A1A9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2FB9447" w14:textId="77777777" w:rsidR="00983574" w:rsidRPr="00A62365" w:rsidRDefault="00983574" w:rsidP="00A62365">
      <w:pPr>
        <w:spacing w:line="23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Specyfikacje Techniczne oraz dodatkowe dokumenty przekazane przez </w:t>
      </w:r>
      <w:r w:rsidR="00F05D8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Wykonawcy stanowią część umowy, a wymagania wyszczególnione w choćby jednym z nich są obowiązujące dla Wykonawcy tak jakby zawarte były w całej dokumentacji. Wykonawca nie może wykorzystywać błędów lub opuszczeń w dokumentach umownych, a o ich wykryciu winien natychmiast powiadomić </w:t>
      </w:r>
      <w:r w:rsidR="00F05D8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, który dokona odpowiednich zmian lub poprawek.</w:t>
      </w:r>
    </w:p>
    <w:p w14:paraId="1874575D" w14:textId="77777777" w:rsidR="00983574" w:rsidRPr="00A62365" w:rsidRDefault="00983574" w:rsidP="00A62365">
      <w:pPr>
        <w:spacing w:line="295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2485005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1.3 Zabezpieczenie Terenu Budowy</w:t>
      </w:r>
    </w:p>
    <w:p w14:paraId="6B32A35C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0B1EE92" w14:textId="77777777" w:rsidR="00983574" w:rsidRPr="00A62365" w:rsidRDefault="00983574" w:rsidP="00A6236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jest zobowiązany do zabezpieczenia terenu prac w okresie trwania realizacji umowy aż do zakończenia i odbioru ostatecznego robót. Wykonawca dostarczy, zainstaluje i będzie utrzymywać tymczasowe urządzenia zabezpieczające w tym: ogrodzenia, poręcze, oświetlenie, wszelkie inne środki niezbędne do ochrony robót, wygody użytkowników i innych. Koszt zabezpieczenia terenu budowy nie podlega odrębnej zapłacie i przyjmuje się, że jest włączony w cenę </w:t>
      </w:r>
      <w:r w:rsidR="00861586" w:rsidRPr="00A62365">
        <w:rPr>
          <w:rFonts w:asciiTheme="minorHAnsi" w:hAnsiTheme="minorHAnsi" w:cstheme="minorHAnsi"/>
          <w:sz w:val="22"/>
          <w:szCs w:val="22"/>
        </w:rPr>
        <w:t>umowną</w:t>
      </w:r>
      <w:r w:rsidRPr="00A62365">
        <w:rPr>
          <w:rFonts w:asciiTheme="minorHAnsi" w:hAnsiTheme="minorHAnsi" w:cstheme="minorHAnsi"/>
          <w:sz w:val="22"/>
          <w:szCs w:val="22"/>
        </w:rPr>
        <w:t xml:space="preserve">. Koszt przygotowania zaplecza budowy dla potrzeb Wykonawcy nie podlega odrębnej zapłacie i przyjmuje się, że jest włączony w cenę </w:t>
      </w:r>
      <w:r w:rsidR="00861586" w:rsidRPr="00A62365">
        <w:rPr>
          <w:rFonts w:asciiTheme="minorHAnsi" w:hAnsiTheme="minorHAnsi" w:cstheme="minorHAnsi"/>
          <w:sz w:val="22"/>
          <w:szCs w:val="22"/>
        </w:rPr>
        <w:t>umowną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151A0B1E" w14:textId="77777777" w:rsidR="00861586" w:rsidRPr="00A62365" w:rsidRDefault="00861586" w:rsidP="00A6236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Piętro, na którym wykonywane będą prace remontowe </w:t>
      </w:r>
      <w:r w:rsidRPr="00A62365">
        <w:rPr>
          <w:rFonts w:asciiTheme="minorHAnsi" w:hAnsiTheme="minorHAnsi" w:cstheme="minorHAnsi"/>
          <w:b/>
          <w:sz w:val="22"/>
          <w:szCs w:val="22"/>
        </w:rPr>
        <w:t>nie będzie wyłączone z użytkowania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23293A98" w14:textId="77777777" w:rsidR="00455ECC" w:rsidRPr="00A62365" w:rsidRDefault="00455ECC" w:rsidP="00A6236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Zamawiający udostępnia Wykonawcy teren wykonania robót od poniedziałku do piątku w godzinach 7:00 – 18:00.</w:t>
      </w:r>
    </w:p>
    <w:p w14:paraId="7FB991A3" w14:textId="77777777" w:rsidR="0055218B" w:rsidRPr="00A62365" w:rsidRDefault="00455ECC" w:rsidP="00A6236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Zamawiający przewiduje możliwość wykonywania przedmiotu umowy przez Wykonawcę także w soboty i niedziele w godzinach 7:00 – 18:00 z uwagi na ich specyfikę, sposób wykonania, harmonogram prac ustalony przez Wykonawcę itp. W takim przypadku Wykonawca zobowiązany jest zgłosić Zamawiającemu konieczność wykonywania takich prace we wskazanych dniach najpóźniej na 3 dni robocze przed ich rozpoczęciem tak, by Zamawiający, jeżeli jest to konieczne, zapewnił ochronę fizyczną terenu budowy lub udział pracownika Zamawiającego związany np. z koniecznością otwarcia budynku, udostępnienia mediów itp.</w:t>
      </w:r>
    </w:p>
    <w:p w14:paraId="0D1511CE" w14:textId="77777777" w:rsidR="00861586" w:rsidRPr="00A62365" w:rsidRDefault="00861586" w:rsidP="00A62365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Korytarz stanowi drogę komunikacyjną i ewakuacyjną w związku z tym roboty należy prowadzić tak, aby przynajmniej połowa szerokości korytarza na całej jego długości była dostępna dla komunikacji i ewentualnej ewakuacji pracowników i mieszkańców DPS. </w:t>
      </w:r>
    </w:p>
    <w:p w14:paraId="7C58BB69" w14:textId="77777777" w:rsidR="00455ECC" w:rsidRPr="00A62365" w:rsidRDefault="00455ECC" w:rsidP="00A6236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zobowiązuje się do utrzymania na własny koszt porządku w trakcie realizacji robót, w</w:t>
      </w:r>
      <w:r w:rsidR="004D6552" w:rsidRPr="00A62365">
        <w:rPr>
          <w:rFonts w:asciiTheme="minorHAnsi" w:hAnsiTheme="minorHAnsi" w:cstheme="minorHAnsi"/>
          <w:sz w:val="22"/>
          <w:szCs w:val="22"/>
        </w:rPr>
        <w:t> </w:t>
      </w:r>
      <w:r w:rsidRPr="00A62365">
        <w:rPr>
          <w:rFonts w:asciiTheme="minorHAnsi" w:hAnsiTheme="minorHAnsi" w:cstheme="minorHAnsi"/>
          <w:sz w:val="22"/>
          <w:szCs w:val="22"/>
        </w:rPr>
        <w:t xml:space="preserve">szczególności do utrzymania </w:t>
      </w:r>
      <w:r w:rsidR="00B43407" w:rsidRPr="00A62365">
        <w:rPr>
          <w:rFonts w:asciiTheme="minorHAnsi" w:hAnsiTheme="minorHAnsi" w:cstheme="minorHAnsi"/>
          <w:sz w:val="22"/>
          <w:szCs w:val="22"/>
        </w:rPr>
        <w:t>obszaru robót</w:t>
      </w:r>
      <w:r w:rsidRPr="00A62365">
        <w:rPr>
          <w:rFonts w:asciiTheme="minorHAnsi" w:hAnsiTheme="minorHAnsi" w:cstheme="minorHAnsi"/>
          <w:sz w:val="22"/>
          <w:szCs w:val="22"/>
        </w:rPr>
        <w:t xml:space="preserve"> w stanie czystym, uporządkowanym i wolnym od zbędnych przeszkód.  Wykonawca zobowiązany jest do bieżącego usuwania odpadów remontowych i śmieci, będących następstwem wykonywanych prac. Na dzień odbioru prac wszelkie odpady muszą być wywiezione z terenu obiektu. Miejsce ustawienia kontenera wskaże przedstawiciel użytkownika.</w:t>
      </w:r>
    </w:p>
    <w:p w14:paraId="731AB875" w14:textId="77777777" w:rsidR="00983574" w:rsidRPr="00A62365" w:rsidRDefault="00983574" w:rsidP="00A6236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Wywóz gruntu i gruzu z terenu budowy może odbywać się na składowiska o uregulowanym statusie prawnym.</w:t>
      </w:r>
    </w:p>
    <w:p w14:paraId="63235085" w14:textId="77777777" w:rsidR="00983574" w:rsidRPr="00A62365" w:rsidRDefault="00983574" w:rsidP="00A62365">
      <w:pPr>
        <w:spacing w:line="29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CD4ED6F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1.4 Ochrona środowiska w czasie wykonywania robót</w:t>
      </w:r>
    </w:p>
    <w:p w14:paraId="6FA5A379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07D453B" w14:textId="77777777" w:rsidR="00983574" w:rsidRPr="00A62365" w:rsidRDefault="00983574" w:rsidP="00A62365">
      <w:pPr>
        <w:spacing w:line="21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>Wykonawca ma obowiązek znać i stosować w czasie prowadzenia robót wszelkie przepisy dotyczące ochrony środowiska naturalnego.</w:t>
      </w:r>
    </w:p>
    <w:p w14:paraId="20D5AE0B" w14:textId="77777777" w:rsidR="00983574" w:rsidRPr="00A62365" w:rsidRDefault="00983574" w:rsidP="00A62365">
      <w:pPr>
        <w:spacing w:line="29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082AC05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1.5 Szkody i zniszczenia</w:t>
      </w:r>
    </w:p>
    <w:p w14:paraId="700E155A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7562038" w14:textId="77777777" w:rsidR="00455ECC" w:rsidRPr="00A62365" w:rsidRDefault="00455ECC" w:rsidP="00A62365">
      <w:pPr>
        <w:pStyle w:val="Akapitzlist"/>
        <w:spacing w:after="160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Za szkody powstałe w obiekcie Zamawiającego, a wynikające z prowadzonych prac odpowiada w całości Wykonawca. Wykonawca przystępujący do postępowania o udzielenie zamówienia publicznego na roboty budowlane musi posiadać polisę OC na kwotę nie mniejszą niż 1.000.000,00 zł</w:t>
      </w:r>
    </w:p>
    <w:p w14:paraId="6E1EEE5D" w14:textId="77777777" w:rsidR="00983574" w:rsidRPr="00A62365" w:rsidRDefault="00983574" w:rsidP="00A62365">
      <w:pPr>
        <w:spacing w:line="297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3AB66D0" w14:textId="77777777" w:rsidR="00455ECC" w:rsidRPr="00A62365" w:rsidRDefault="00455ECC" w:rsidP="00A62365">
      <w:pPr>
        <w:spacing w:line="297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1940B4F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1.6 Ochrona przeciwpożarowa</w:t>
      </w:r>
    </w:p>
    <w:p w14:paraId="3782B60F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C8F278E" w14:textId="77777777" w:rsidR="00983574" w:rsidRPr="00A62365" w:rsidRDefault="00983574" w:rsidP="00A62365">
      <w:pPr>
        <w:spacing w:line="229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będzie przestrzegać przepisów ochrony przeciwpożarowej. Materiały łatwopalne będą składowane w sposób zgodny z odpowiednimi przepisami i zabezpieczone przed dostępem osób trzecich. Wykonawca będzie odpowiedzialny za wszelkie straty spowodowane pożarem </w:t>
      </w:r>
      <w:r w:rsidR="00B43407" w:rsidRPr="00A62365">
        <w:rPr>
          <w:rFonts w:asciiTheme="minorHAnsi" w:hAnsiTheme="minorHAnsi" w:cstheme="minorHAnsi"/>
          <w:sz w:val="22"/>
          <w:szCs w:val="22"/>
        </w:rPr>
        <w:t>wywołanym, jako</w:t>
      </w:r>
      <w:r w:rsidRPr="00A62365">
        <w:rPr>
          <w:rFonts w:asciiTheme="minorHAnsi" w:hAnsiTheme="minorHAnsi" w:cstheme="minorHAnsi"/>
          <w:sz w:val="22"/>
          <w:szCs w:val="22"/>
        </w:rPr>
        <w:t xml:space="preserve"> rezultat realizacji robót albo przez personel Wykonawcy.</w:t>
      </w:r>
    </w:p>
    <w:p w14:paraId="0AED3EB7" w14:textId="77777777" w:rsidR="00983574" w:rsidRPr="00A62365" w:rsidRDefault="00983574" w:rsidP="00A62365">
      <w:pPr>
        <w:spacing w:line="29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A8BBAF0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1.7 Bezpieczeństwo i higiena pracy</w:t>
      </w:r>
    </w:p>
    <w:p w14:paraId="6D8F5576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ECE8CA0" w14:textId="77777777" w:rsidR="00983574" w:rsidRPr="00A62365" w:rsidRDefault="00983574" w:rsidP="00A62365">
      <w:pPr>
        <w:spacing w:line="22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</w:t>
      </w:r>
      <w:r w:rsidR="00B43407" w:rsidRPr="00A62365">
        <w:rPr>
          <w:rFonts w:asciiTheme="minorHAnsi" w:hAnsiTheme="minorHAnsi" w:cstheme="minorHAnsi"/>
          <w:sz w:val="22"/>
          <w:szCs w:val="22"/>
        </w:rPr>
        <w:t>niespełniających</w:t>
      </w:r>
      <w:r w:rsidRPr="00A62365">
        <w:rPr>
          <w:rFonts w:asciiTheme="minorHAnsi" w:hAnsiTheme="minorHAnsi" w:cstheme="minorHAnsi"/>
          <w:sz w:val="22"/>
          <w:szCs w:val="22"/>
        </w:rPr>
        <w:t xml:space="preserve"> odpowiednich wymagań sanitarnych.</w:t>
      </w:r>
    </w:p>
    <w:p w14:paraId="44F59A3C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D2ACDE9" w14:textId="77777777" w:rsidR="00983574" w:rsidRPr="00A62365" w:rsidRDefault="00983574" w:rsidP="00A62365">
      <w:pPr>
        <w:spacing w:line="23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zapewni i będzie utrzymywał wszelkie urządzenia zabezpieczające, socjalne oraz sprzęt i odpowiednią odzież dla ochrony życia i zdrowia osób zatrudnionych na budowie oraz dla zapewnienia bezpieczeństwa publicznego. Uznaje się, że wszelkie koszty związane z wypełnieniem wymagań określonych powyżej nie podlegają odrębnej zapłacie i są uwzględnione w cenie umownej.</w:t>
      </w:r>
    </w:p>
    <w:p w14:paraId="0E2A1C85" w14:textId="77777777" w:rsidR="004D6552" w:rsidRPr="00A62365" w:rsidRDefault="004D6552" w:rsidP="00A62365">
      <w:pPr>
        <w:spacing w:line="23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94C8A0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2" w:name="page3"/>
      <w:bookmarkEnd w:id="2"/>
      <w:r w:rsidRPr="00A62365">
        <w:rPr>
          <w:rFonts w:asciiTheme="minorHAnsi" w:hAnsiTheme="minorHAnsi" w:cstheme="minorHAnsi"/>
          <w:sz w:val="22"/>
          <w:szCs w:val="22"/>
          <w:u w:val="single"/>
        </w:rPr>
        <w:t>1.8 Materiały</w:t>
      </w:r>
    </w:p>
    <w:p w14:paraId="66E15F57" w14:textId="77777777" w:rsidR="00983574" w:rsidRPr="00A62365" w:rsidRDefault="00983574" w:rsidP="00A62365">
      <w:pPr>
        <w:spacing w:line="5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F1375CE" w14:textId="77777777" w:rsidR="004D6552" w:rsidRPr="00A62365" w:rsidRDefault="00983574" w:rsidP="00A6236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Należy stosować materiały dopuszczone do użytkowania w budownictwie zgodnie ustawą o materiałach budowlanych. Materiały muszą być oznaczone znakiem CE lub B i posiadać aktualne deklaracje właściwości użytkowych. Przed wbudowaniem materiał musi być zatwierdzony do wbudowania przez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  <w:r w:rsidR="004D6552"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9B4609" w14:textId="77777777" w:rsidR="00983574" w:rsidRPr="00A62365" w:rsidRDefault="004D6552" w:rsidP="00A6236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Zamawiający informuje, że posiada do wbudowania materiały, których ilości wskazane są w załączniku nr 1</w:t>
      </w:r>
      <w:r w:rsidR="005801C5" w:rsidRPr="00A62365">
        <w:rPr>
          <w:rFonts w:asciiTheme="minorHAnsi" w:hAnsiTheme="minorHAnsi" w:cstheme="minorHAnsi"/>
          <w:sz w:val="22"/>
          <w:szCs w:val="22"/>
        </w:rPr>
        <w:t>a</w:t>
      </w:r>
      <w:r w:rsidRPr="00A62365">
        <w:rPr>
          <w:rFonts w:asciiTheme="minorHAnsi" w:hAnsiTheme="minorHAnsi" w:cstheme="minorHAnsi"/>
          <w:sz w:val="22"/>
          <w:szCs w:val="22"/>
        </w:rPr>
        <w:t xml:space="preserve"> do SWZ. Wykonawca opracowując ofertę zobowiązany jest do odpowiedniego uwzględniania ww. materiałów w wycenie.</w:t>
      </w:r>
    </w:p>
    <w:p w14:paraId="57DABE2E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1.9 Sprzęt</w:t>
      </w:r>
    </w:p>
    <w:p w14:paraId="7DBECEA9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C0B3570" w14:textId="77777777" w:rsidR="00983574" w:rsidRPr="00A62365" w:rsidRDefault="00983574" w:rsidP="00A62365">
      <w:pPr>
        <w:spacing w:line="23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 i ilości wskazaniom </w:t>
      </w:r>
      <w:r w:rsidR="004D6552" w:rsidRPr="00A62365">
        <w:rPr>
          <w:rFonts w:asciiTheme="minorHAnsi" w:hAnsiTheme="minorHAnsi" w:cstheme="minorHAnsi"/>
          <w:sz w:val="22"/>
          <w:szCs w:val="22"/>
        </w:rPr>
        <w:t>zawartym w ST.</w:t>
      </w:r>
    </w:p>
    <w:p w14:paraId="750DCFE4" w14:textId="77777777" w:rsidR="00983574" w:rsidRPr="00A62365" w:rsidRDefault="00983574" w:rsidP="00A62365">
      <w:pPr>
        <w:spacing w:line="296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DED659A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1.10 Wykonanie robót</w:t>
      </w:r>
    </w:p>
    <w:p w14:paraId="075F7D85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Ogólne zasady wykonywania Robót</w:t>
      </w:r>
    </w:p>
    <w:p w14:paraId="755F101C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AF9F63C" w14:textId="77777777" w:rsidR="00983574" w:rsidRPr="00A62365" w:rsidRDefault="00983574" w:rsidP="00A62365">
      <w:pPr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jest odpowiedzialny za prowadzenie robót zgodnie z umową oraz za jakość zastosowanych materiałów i wykonywanych robót, za ich zgodność z wymaganiami ST, robót oraz poleceniami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. Decyzje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dotyczące akceptacji lub odrzucenia materiałów i elementów robót będą oparte na wymaganiach sformułowanych w umowie i w ST, a także w normach i wytycznych. Polecenia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będą wykonywane nie później niż w czasie przez niego wyznaczonym, po ich otrzymaniu przez Wykonawcę, pod groźbą zatrzymania robót. Skutki finansowe z tego tytułu ponosi Wykonawca.</w:t>
      </w:r>
    </w:p>
    <w:p w14:paraId="42684393" w14:textId="77777777" w:rsidR="00983574" w:rsidRPr="00A62365" w:rsidRDefault="00983574" w:rsidP="00A62365">
      <w:pPr>
        <w:spacing w:line="301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4F527D5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1.11 O</w:t>
      </w:r>
      <w:r w:rsidR="004D6552" w:rsidRPr="00A62365">
        <w:rPr>
          <w:rFonts w:asciiTheme="minorHAnsi" w:hAnsiTheme="minorHAnsi" w:cstheme="minorHAnsi"/>
          <w:sz w:val="22"/>
          <w:szCs w:val="22"/>
          <w:u w:val="single"/>
        </w:rPr>
        <w:t>dbiór robó</w:t>
      </w:r>
      <w:r w:rsidRPr="00A62365">
        <w:rPr>
          <w:rFonts w:asciiTheme="minorHAnsi" w:hAnsiTheme="minorHAnsi" w:cstheme="minorHAnsi"/>
          <w:sz w:val="22"/>
          <w:szCs w:val="22"/>
          <w:u w:val="single"/>
        </w:rPr>
        <w:t>t</w:t>
      </w:r>
    </w:p>
    <w:p w14:paraId="3C05F085" w14:textId="77777777" w:rsidR="004D6552" w:rsidRPr="00A62365" w:rsidRDefault="004D6552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AE8E57F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 zależności od ustaleń odpowiednich ST, roboty podlegają:</w:t>
      </w:r>
    </w:p>
    <w:p w14:paraId="63B92867" w14:textId="77777777" w:rsidR="00983574" w:rsidRPr="00A62365" w:rsidRDefault="00983574" w:rsidP="00A6236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>odbiorowi robót zanikających i ulegających zakryciu,</w:t>
      </w:r>
    </w:p>
    <w:p w14:paraId="514FED81" w14:textId="77777777" w:rsidR="00983574" w:rsidRPr="00A62365" w:rsidRDefault="00983574" w:rsidP="00A6236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odbiorowi ostatecznemu,</w:t>
      </w:r>
    </w:p>
    <w:p w14:paraId="025751E6" w14:textId="77777777" w:rsidR="00983574" w:rsidRPr="00A62365" w:rsidRDefault="00983574" w:rsidP="00A6236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odbiorowi pogwarancyjnemu.</w:t>
      </w:r>
    </w:p>
    <w:p w14:paraId="6AED8479" w14:textId="77777777" w:rsidR="00983574" w:rsidRPr="00A62365" w:rsidRDefault="00983574" w:rsidP="00A62365">
      <w:pPr>
        <w:spacing w:line="292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4FFFE56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Odbiór robót zanikających i ulegających zakryciu</w:t>
      </w:r>
    </w:p>
    <w:p w14:paraId="5BCCF4B2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0D42721" w14:textId="77777777" w:rsidR="00983574" w:rsidRPr="00A62365" w:rsidRDefault="00983574" w:rsidP="00A62365">
      <w:pPr>
        <w:spacing w:line="23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Odbiór robót zanikających i ulegających zakryciu polega na finalnej ocenie ilości i jakości wykonywanych robót, które w dalszym procesie realizacji ulegną zakryciu. Odbiór robót zanikających i ulegających zakryciu będzie dokonany w czasie umożliwiającym wykonanie ewentualnych korekt i poprawek bez hamowania ogólnego postępu robót. Odbioru robót dokonuje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Zamawiający</w:t>
      </w:r>
      <w:r w:rsidRPr="00A62365">
        <w:rPr>
          <w:rFonts w:asciiTheme="minorHAnsi" w:hAnsiTheme="minorHAnsi" w:cstheme="minorHAnsi"/>
          <w:sz w:val="22"/>
          <w:szCs w:val="22"/>
        </w:rPr>
        <w:t xml:space="preserve">. Gotowość danej części robót do odbioru zgłasza Wykonawca przez powiadomienie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 Odbiór będzie przeprowadzony niezwłocznie.</w:t>
      </w:r>
    </w:p>
    <w:p w14:paraId="45EE0E5B" w14:textId="77777777" w:rsidR="00983574" w:rsidRPr="00A62365" w:rsidRDefault="00983574" w:rsidP="00A62365">
      <w:pPr>
        <w:spacing w:line="6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8A98C14" w14:textId="77777777" w:rsidR="00983574" w:rsidRPr="00A62365" w:rsidRDefault="00983574" w:rsidP="00A62365">
      <w:pPr>
        <w:spacing w:line="225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Jakość i ilość robót ulegających zakryciu ocenia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Zamawiający</w:t>
      </w:r>
      <w:r w:rsidRPr="00A62365">
        <w:rPr>
          <w:rFonts w:asciiTheme="minorHAnsi" w:hAnsiTheme="minorHAnsi" w:cstheme="minorHAnsi"/>
          <w:sz w:val="22"/>
          <w:szCs w:val="22"/>
        </w:rPr>
        <w:t xml:space="preserve"> na podstawie dokumentów zawierających komplet wyników badań laboratoryjnych i w oparciu o przeprowadzone pomiary, w konfrontacji z ST i uprzednimi ustaleniami.</w:t>
      </w:r>
    </w:p>
    <w:p w14:paraId="7B6FBEFE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8FF0D6A" w14:textId="77777777" w:rsidR="00983574" w:rsidRPr="00A62365" w:rsidRDefault="00983574" w:rsidP="00A62365">
      <w:pPr>
        <w:spacing w:line="392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BB247CB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Odbiór ostateczny inwestycji</w:t>
      </w:r>
    </w:p>
    <w:p w14:paraId="4178F7A2" w14:textId="77777777" w:rsidR="00983574" w:rsidRPr="00A62365" w:rsidRDefault="00983574" w:rsidP="00A62365">
      <w:pPr>
        <w:spacing w:line="5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8C0E73A" w14:textId="77777777" w:rsidR="00983574" w:rsidRPr="00A62365" w:rsidRDefault="00983574" w:rsidP="00A62365">
      <w:pPr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Odbiór ostateczny robót polega na finalnej ocenie rzeczywistego wykonania robót w stosunku do ich ilości, jakości i wartości. Odbiór ostateczny robót nastąpi w terminie ustalonym w Umowie, licząc od dnia potwierdzenia przez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zakończenia robót. Odbioru ostatecznego dokona Komisja wyznaczona przez Zamawiającego w obecności </w:t>
      </w:r>
      <w:r w:rsidR="002B08E8" w:rsidRPr="00A62365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A62365">
        <w:rPr>
          <w:rFonts w:asciiTheme="minorHAnsi" w:hAnsiTheme="minorHAnsi" w:cstheme="minorHAnsi"/>
          <w:sz w:val="22"/>
          <w:szCs w:val="22"/>
        </w:rPr>
        <w:t>i Wykonawcy. Komisja odbierająca roboty dokona ich oceny jakościowej na podstawie przedłożonych dokumentów, ocenie jakościowej oraz zgodności wykonania robót z Umową i dokumentacją.</w:t>
      </w:r>
    </w:p>
    <w:p w14:paraId="7B73930E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3" w:name="page4"/>
      <w:bookmarkEnd w:id="3"/>
      <w:r w:rsidRPr="00A62365">
        <w:rPr>
          <w:rFonts w:asciiTheme="minorHAnsi" w:hAnsiTheme="minorHAnsi" w:cstheme="minorHAnsi"/>
          <w:sz w:val="22"/>
          <w:szCs w:val="22"/>
          <w:u w:val="single"/>
        </w:rPr>
        <w:t>Odbiór pogwarancyjny</w:t>
      </w:r>
    </w:p>
    <w:p w14:paraId="1BDD6B03" w14:textId="77777777" w:rsidR="00983574" w:rsidRPr="00A62365" w:rsidRDefault="00983574" w:rsidP="00A62365">
      <w:pPr>
        <w:spacing w:line="5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85F0D5C" w14:textId="77777777" w:rsidR="00983574" w:rsidRPr="00A62365" w:rsidRDefault="00983574" w:rsidP="00A62365">
      <w:pPr>
        <w:spacing w:line="22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Odbiór pogwarancyjny polega na ocenie wykonanych robót związanych z usunięciem wad stwierdzonych w okresie gwarancyjnym. Odbiór pogwarancyjny będzie dokonany z uwzględnieniem odpowiednich zasad odbioru końcowego technicznego, w ostatnim miesiącu ważności gwarancji.</w:t>
      </w:r>
    </w:p>
    <w:p w14:paraId="11904FE7" w14:textId="77777777" w:rsidR="00983574" w:rsidRPr="00A62365" w:rsidRDefault="00983574" w:rsidP="00A62365">
      <w:pPr>
        <w:spacing w:line="29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855FD59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1.12 Zakres robót oraz nazwy i kody grup, klas oraz kategorii robót</w:t>
      </w:r>
    </w:p>
    <w:p w14:paraId="45E53485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Roboty budowlane w szczególności obejmują:</w:t>
      </w:r>
    </w:p>
    <w:p w14:paraId="051CAF75" w14:textId="77777777" w:rsidR="00E065A2" w:rsidRPr="00A62365" w:rsidRDefault="00E065A2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883C683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45000000-7 - Roboty budowlane</w:t>
      </w:r>
    </w:p>
    <w:p w14:paraId="32637378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45331000-6 - Instalowanie urządzeń grzewczych, wentylacyjnych i klimatyzacyjnych</w:t>
      </w:r>
    </w:p>
    <w:p w14:paraId="2C51A14E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45430000-0 - Pokrywanie podłóg i ścian</w:t>
      </w:r>
    </w:p>
    <w:p w14:paraId="52A5F797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45442100-8 - Roboty malarskie</w:t>
      </w:r>
    </w:p>
    <w:p w14:paraId="441835EB" w14:textId="77777777" w:rsidR="001D5A4E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42189">
        <w:rPr>
          <w:rFonts w:asciiTheme="minorHAnsi" w:hAnsiTheme="minorHAnsi" w:cstheme="minorHAnsi"/>
        </w:rPr>
        <w:t>45262500-6 - Roboty murarskie i murowe</w:t>
      </w:r>
      <w:r w:rsidRPr="00842189" w:rsidDel="0067270D">
        <w:rPr>
          <w:rFonts w:asciiTheme="minorHAnsi" w:hAnsiTheme="minorHAnsi" w:cstheme="minorHAnsi"/>
        </w:rPr>
        <w:t xml:space="preserve"> </w:t>
      </w:r>
    </w:p>
    <w:p w14:paraId="6FD95EF2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45111220-6 - Roboty w zakresie usuwania gruzu</w:t>
      </w:r>
    </w:p>
    <w:p w14:paraId="011C5D4F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45450000-6 - Roboty budowlane wykończeniowe, pozostałe</w:t>
      </w:r>
    </w:p>
    <w:p w14:paraId="383448B0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45421000-4 - Roboty w zakresie stolarki budowlanej</w:t>
      </w:r>
    </w:p>
    <w:p w14:paraId="48D54920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45410000-4 - Tynkowanie</w:t>
      </w:r>
    </w:p>
    <w:p w14:paraId="396336FA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45421146-9 - Instalowanie sufitów podwieszanych</w:t>
      </w:r>
    </w:p>
    <w:p w14:paraId="2E40F34E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45421131-1 - Instalowanie drzwi</w:t>
      </w:r>
    </w:p>
    <w:p w14:paraId="0CC2D30D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45331100-7 - Instalowanie centralnego ogrzewania</w:t>
      </w:r>
    </w:p>
    <w:p w14:paraId="292759CA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45310000-3 - Roboty w zakresie instalacji elektrycznych</w:t>
      </w:r>
    </w:p>
    <w:p w14:paraId="65AC5978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45311100-1 - Roboty w zakresie przewodów instalacji elektrycznej</w:t>
      </w:r>
    </w:p>
    <w:p w14:paraId="70AA8B2D" w14:textId="77777777" w:rsidR="00F23C85" w:rsidRPr="00F23C85" w:rsidRDefault="00F23C85" w:rsidP="00F23C85">
      <w:pPr>
        <w:tabs>
          <w:tab w:val="left" w:pos="14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23C85">
        <w:rPr>
          <w:rFonts w:asciiTheme="minorHAnsi" w:hAnsiTheme="minorHAnsi" w:cstheme="minorHAnsi"/>
          <w:sz w:val="22"/>
          <w:szCs w:val="22"/>
        </w:rPr>
        <w:t>45311000-0 - Roboty w zakresie okablowania oraz instalacji elektrycznych</w:t>
      </w:r>
    </w:p>
    <w:p w14:paraId="6AE73053" w14:textId="59AA23A0" w:rsidR="00983574" w:rsidRPr="00A62365" w:rsidRDefault="00F23C85" w:rsidP="00F23C85">
      <w:pPr>
        <w:tabs>
          <w:tab w:val="left" w:pos="14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  <w:sectPr w:rsidR="00983574" w:rsidRPr="00A62365">
          <w:headerReference w:type="default" r:id="rId8"/>
          <w:footerReference w:type="default" r:id="rId9"/>
          <w:footerReference w:type="first" r:id="rId10"/>
          <w:pgSz w:w="11900" w:h="16841"/>
          <w:pgMar w:top="988" w:right="1259" w:bottom="1440" w:left="1300" w:header="0" w:footer="0" w:gutter="0"/>
          <w:cols w:space="0" w:equalWidth="0">
            <w:col w:w="9340"/>
          </w:cols>
          <w:docGrid w:linePitch="360"/>
        </w:sectPr>
      </w:pPr>
      <w:r w:rsidRPr="00F23C85">
        <w:rPr>
          <w:rFonts w:asciiTheme="minorHAnsi" w:hAnsiTheme="minorHAnsi" w:cstheme="minorHAnsi"/>
          <w:sz w:val="22"/>
          <w:szCs w:val="22"/>
        </w:rPr>
        <w:t>45300000-0 - Roboty instalacyjne w budynkach</w:t>
      </w:r>
    </w:p>
    <w:p w14:paraId="4235C980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bookmarkStart w:id="4" w:name="page5"/>
      <w:bookmarkEnd w:id="4"/>
      <w:r w:rsidRPr="00A62365">
        <w:rPr>
          <w:rFonts w:asciiTheme="minorHAnsi" w:hAnsiTheme="minorHAnsi" w:cstheme="minorHAnsi"/>
          <w:sz w:val="22"/>
          <w:szCs w:val="22"/>
        </w:rPr>
        <w:lastRenderedPageBreak/>
        <w:t>Specyfikacja Szczegółowa</w:t>
      </w:r>
    </w:p>
    <w:p w14:paraId="24801C54" w14:textId="77777777" w:rsidR="00983574" w:rsidRPr="00A62365" w:rsidRDefault="00983574" w:rsidP="00A62365">
      <w:pPr>
        <w:spacing w:line="299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1CB7A69" w14:textId="77777777" w:rsidR="00983574" w:rsidRPr="00A62365" w:rsidRDefault="00983574" w:rsidP="00A62365">
      <w:pPr>
        <w:numPr>
          <w:ilvl w:val="0"/>
          <w:numId w:val="2"/>
        </w:numPr>
        <w:tabs>
          <w:tab w:val="left" w:pos="280"/>
        </w:tabs>
        <w:spacing w:line="0" w:lineRule="atLeast"/>
        <w:ind w:left="280" w:hanging="27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Przedmiot Specyfikacji Technicznej Wykonania i Odbioru Robót.</w:t>
      </w:r>
    </w:p>
    <w:p w14:paraId="5623FB50" w14:textId="77777777" w:rsidR="00983574" w:rsidRPr="00A62365" w:rsidRDefault="00983574" w:rsidP="00A62365">
      <w:pPr>
        <w:spacing w:line="5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D6D1EDA" w14:textId="77777777" w:rsidR="00983574" w:rsidRPr="00A62365" w:rsidRDefault="00983574" w:rsidP="00A62365">
      <w:pPr>
        <w:spacing w:line="218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1.1 Przedmiotem niniejszej specyfikacji technicznej są wymagania dotyczące wykonania robót budowlanych związanych z remontem:</w:t>
      </w:r>
    </w:p>
    <w:p w14:paraId="1E457587" w14:textId="77777777" w:rsidR="00983574" w:rsidRPr="00A62365" w:rsidRDefault="00C7359E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Pomieszczeń magazynu oraz korytarza</w:t>
      </w:r>
    </w:p>
    <w:p w14:paraId="69BA77D5" w14:textId="77777777" w:rsidR="00983574" w:rsidRPr="00A62365" w:rsidRDefault="00983574" w:rsidP="00A62365">
      <w:pPr>
        <w:spacing w:line="29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19424A2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1.2 </w:t>
      </w:r>
      <w:r w:rsidRPr="00A62365">
        <w:rPr>
          <w:rFonts w:asciiTheme="minorHAnsi" w:hAnsiTheme="minorHAnsi" w:cstheme="minorHAnsi"/>
          <w:b/>
          <w:sz w:val="22"/>
          <w:szCs w:val="22"/>
        </w:rPr>
        <w:t>Zakres stosowania ST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1B4E372A" w14:textId="77777777" w:rsidR="00983574" w:rsidRPr="00A62365" w:rsidRDefault="00983574" w:rsidP="00A62365">
      <w:pPr>
        <w:spacing w:line="55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2A717B5" w14:textId="77777777" w:rsidR="00983574" w:rsidRPr="00A62365" w:rsidRDefault="00983574" w:rsidP="00A62365">
      <w:pPr>
        <w:spacing w:line="218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Szczegółowa specyfikacja techniczna stanowi element dokumentacji przetargowej, a następnie wykonawczej w okresie realizacji robót wymienionych w pkt 1.1.</w:t>
      </w:r>
    </w:p>
    <w:p w14:paraId="7F453F3C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E97E1C0" w14:textId="77777777" w:rsidR="00983574" w:rsidRPr="00A62365" w:rsidRDefault="00983574" w:rsidP="00A62365">
      <w:pPr>
        <w:spacing w:line="229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Specyfikacja Techniczna stanowi pomocniczy materiał do sporządzenia wyceny robót objętych niniejszą specyfikacją. Do opracowania wyceny-kosztorysu należy zapoznać się z przedmi</w:t>
      </w:r>
      <w:r w:rsidR="009E1755" w:rsidRPr="00A62365">
        <w:rPr>
          <w:rFonts w:asciiTheme="minorHAnsi" w:hAnsiTheme="minorHAnsi" w:cstheme="minorHAnsi"/>
          <w:sz w:val="22"/>
          <w:szCs w:val="22"/>
        </w:rPr>
        <w:t>arem robót.</w:t>
      </w:r>
    </w:p>
    <w:p w14:paraId="43BC4D74" w14:textId="77777777" w:rsidR="00983574" w:rsidRPr="00A62365" w:rsidRDefault="00983574" w:rsidP="00A62365">
      <w:pPr>
        <w:spacing w:line="54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9F438A7" w14:textId="77777777" w:rsidR="00983574" w:rsidRPr="00A62365" w:rsidRDefault="00983574" w:rsidP="00A62365">
      <w:pPr>
        <w:spacing w:line="229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Przedmiotem robót objętych niniejszym opracowaniem są roboty budowlane w zakresie określonym przez Inwestora, zgodnie ze Specyfikacją Techniczną Wykonania i Odbioru Robót Budowlanych, a także prawem polskim i europejskim, polskimi i europejskimi normami technicznymi i branżowymi oraz wiedzą techniczną.</w:t>
      </w:r>
    </w:p>
    <w:p w14:paraId="192E2C85" w14:textId="77777777" w:rsidR="00983574" w:rsidRPr="00A62365" w:rsidRDefault="00983574" w:rsidP="00A62365">
      <w:pPr>
        <w:spacing w:line="29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B6EB998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1.3 </w:t>
      </w:r>
      <w:r w:rsidRPr="00A62365">
        <w:rPr>
          <w:rFonts w:asciiTheme="minorHAnsi" w:hAnsiTheme="minorHAnsi" w:cstheme="minorHAnsi"/>
          <w:b/>
          <w:sz w:val="22"/>
          <w:szCs w:val="22"/>
        </w:rPr>
        <w:t>Zakres robót objętych ST.</w:t>
      </w:r>
    </w:p>
    <w:p w14:paraId="01D2B671" w14:textId="77777777" w:rsidR="00983574" w:rsidRPr="00A62365" w:rsidRDefault="00983574" w:rsidP="00A62365">
      <w:pPr>
        <w:spacing w:line="23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Specyfikacja obejmuje wszystkie prace związane z realizacją następujących robót:</w:t>
      </w:r>
    </w:p>
    <w:p w14:paraId="0BADC5B3" w14:textId="77777777" w:rsidR="00983574" w:rsidRPr="00A62365" w:rsidRDefault="00983574" w:rsidP="00A62365">
      <w:pPr>
        <w:spacing w:line="399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48623CC" w14:textId="77777777" w:rsidR="00983574" w:rsidRPr="00A62365" w:rsidRDefault="009E5EDB" w:rsidP="00A62365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Remontowane p</w:t>
      </w:r>
      <w:r w:rsidR="00C7359E" w:rsidRPr="00A62365">
        <w:rPr>
          <w:rFonts w:asciiTheme="minorHAnsi" w:hAnsiTheme="minorHAnsi" w:cstheme="minorHAnsi"/>
          <w:b/>
          <w:sz w:val="22"/>
          <w:szCs w:val="22"/>
        </w:rPr>
        <w:t xml:space="preserve">omieszczenia </w:t>
      </w:r>
    </w:p>
    <w:p w14:paraId="49180352" w14:textId="77777777" w:rsidR="00983574" w:rsidRPr="00A62365" w:rsidRDefault="00983574" w:rsidP="00A62365">
      <w:pPr>
        <w:spacing w:line="52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44308D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 xml:space="preserve">Roboty </w:t>
      </w:r>
      <w:proofErr w:type="spellStart"/>
      <w:r w:rsidRPr="00A62365">
        <w:rPr>
          <w:rFonts w:asciiTheme="minorHAnsi" w:hAnsiTheme="minorHAnsi" w:cstheme="minorHAnsi"/>
          <w:sz w:val="22"/>
          <w:szCs w:val="22"/>
          <w:u w:val="single"/>
        </w:rPr>
        <w:t>ogólno</w:t>
      </w:r>
      <w:proofErr w:type="spellEnd"/>
      <w:r w:rsidRPr="00A62365">
        <w:rPr>
          <w:rFonts w:asciiTheme="minorHAnsi" w:hAnsiTheme="minorHAnsi" w:cstheme="minorHAnsi"/>
          <w:sz w:val="22"/>
          <w:szCs w:val="22"/>
          <w:u w:val="single"/>
        </w:rPr>
        <w:t>-budowlane</w:t>
      </w:r>
    </w:p>
    <w:p w14:paraId="08076598" w14:textId="77777777" w:rsidR="00983574" w:rsidRPr="00A62365" w:rsidRDefault="00983574" w:rsidP="00A62365">
      <w:pPr>
        <w:spacing w:line="51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D13FED" w14:textId="77777777" w:rsidR="009E5EDB" w:rsidRPr="005003CF" w:rsidRDefault="009E5EDB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left="851" w:hanging="56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 xml:space="preserve">cyklinowanie parkietu wraz z montażem drewnianych listew przypodłogowych – </w:t>
      </w:r>
      <w:r w:rsidRPr="005003CF">
        <w:rPr>
          <w:rFonts w:asciiTheme="minorHAnsi" w:hAnsiTheme="minorHAnsi" w:cstheme="minorHAnsi"/>
          <w:b/>
          <w:sz w:val="22"/>
          <w:szCs w:val="22"/>
        </w:rPr>
        <w:t>pom. nr 9</w:t>
      </w:r>
      <w:r w:rsidRPr="005003CF">
        <w:rPr>
          <w:rFonts w:asciiTheme="minorHAnsi" w:hAnsiTheme="minorHAnsi" w:cstheme="minorHAnsi"/>
          <w:sz w:val="22"/>
          <w:szCs w:val="22"/>
        </w:rPr>
        <w:t>, sala ćwiczeń</w:t>
      </w:r>
    </w:p>
    <w:p w14:paraId="5C8E3A6B" w14:textId="77777777" w:rsidR="00983574" w:rsidRPr="005003CF" w:rsidRDefault="00983574" w:rsidP="00A62365">
      <w:pPr>
        <w:numPr>
          <w:ilvl w:val="1"/>
          <w:numId w:val="25"/>
        </w:numPr>
        <w:tabs>
          <w:tab w:val="left" w:pos="840"/>
        </w:tabs>
        <w:spacing w:line="0" w:lineRule="atLeast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 xml:space="preserve">rozebranie posadzki z </w:t>
      </w:r>
      <w:r w:rsidR="009F1AAF" w:rsidRPr="005003CF">
        <w:rPr>
          <w:rFonts w:asciiTheme="minorHAnsi" w:hAnsiTheme="minorHAnsi" w:cstheme="minorHAnsi"/>
          <w:sz w:val="22"/>
          <w:szCs w:val="22"/>
        </w:rPr>
        <w:t>wykładzin PCV</w:t>
      </w:r>
      <w:r w:rsidR="009E5EDB" w:rsidRPr="005003CF">
        <w:rPr>
          <w:rFonts w:asciiTheme="minorHAnsi" w:hAnsiTheme="minorHAnsi" w:cstheme="minorHAnsi"/>
          <w:sz w:val="22"/>
          <w:szCs w:val="22"/>
        </w:rPr>
        <w:t xml:space="preserve"> – </w:t>
      </w:r>
      <w:r w:rsidR="009E5EDB" w:rsidRPr="005003CF">
        <w:rPr>
          <w:rFonts w:asciiTheme="minorHAnsi" w:hAnsiTheme="minorHAnsi" w:cstheme="minorHAnsi"/>
          <w:b/>
          <w:sz w:val="22"/>
          <w:szCs w:val="22"/>
        </w:rPr>
        <w:t>pom. nr 5, 6, 7</w:t>
      </w:r>
      <w:r w:rsidRPr="005003CF">
        <w:rPr>
          <w:rFonts w:asciiTheme="minorHAnsi" w:hAnsiTheme="minorHAnsi" w:cstheme="minorHAnsi"/>
          <w:sz w:val="22"/>
          <w:szCs w:val="22"/>
        </w:rPr>
        <w:t>,</w:t>
      </w:r>
    </w:p>
    <w:p w14:paraId="5763F41C" w14:textId="77777777" w:rsidR="00983574" w:rsidRPr="005003CF" w:rsidRDefault="00983574" w:rsidP="00A62365">
      <w:pPr>
        <w:numPr>
          <w:ilvl w:val="1"/>
          <w:numId w:val="25"/>
        </w:numPr>
        <w:tabs>
          <w:tab w:val="left" w:pos="840"/>
        </w:tabs>
        <w:spacing w:line="0" w:lineRule="atLeast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 xml:space="preserve">przygotowanie podłoża i </w:t>
      </w:r>
      <w:r w:rsidR="00C7359E" w:rsidRPr="005003CF">
        <w:rPr>
          <w:rFonts w:asciiTheme="minorHAnsi" w:hAnsiTheme="minorHAnsi" w:cstheme="minorHAnsi"/>
          <w:sz w:val="22"/>
          <w:szCs w:val="22"/>
        </w:rPr>
        <w:t>wykonanie wylewki samopoziomującej</w:t>
      </w:r>
      <w:r w:rsidRPr="005003CF">
        <w:rPr>
          <w:rFonts w:asciiTheme="minorHAnsi" w:hAnsiTheme="minorHAnsi" w:cstheme="minorHAnsi"/>
          <w:sz w:val="22"/>
          <w:szCs w:val="22"/>
        </w:rPr>
        <w:t>,</w:t>
      </w:r>
    </w:p>
    <w:p w14:paraId="3098BCD3" w14:textId="77777777" w:rsidR="005003CF" w:rsidRPr="005003CF" w:rsidRDefault="0095762E" w:rsidP="005003CF">
      <w:pPr>
        <w:numPr>
          <w:ilvl w:val="1"/>
          <w:numId w:val="25"/>
        </w:numPr>
        <w:tabs>
          <w:tab w:val="left" w:pos="840"/>
        </w:tabs>
        <w:spacing w:line="0" w:lineRule="atLeast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gruntowanie podłoża,</w:t>
      </w:r>
    </w:p>
    <w:p w14:paraId="6E90BEA5" w14:textId="77777777" w:rsidR="005003CF" w:rsidRDefault="009F1AAF" w:rsidP="005003CF">
      <w:pPr>
        <w:numPr>
          <w:ilvl w:val="1"/>
          <w:numId w:val="25"/>
        </w:numPr>
        <w:tabs>
          <w:tab w:val="left" w:pos="840"/>
        </w:tabs>
        <w:spacing w:line="222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ułożenie homogenicznych wykładzin podłogowych – połącznia zgrzewane</w:t>
      </w:r>
      <w:r w:rsidR="00983574" w:rsidRPr="005003CF">
        <w:rPr>
          <w:rFonts w:asciiTheme="minorHAnsi" w:hAnsiTheme="minorHAnsi" w:cstheme="minorHAnsi"/>
          <w:sz w:val="22"/>
          <w:szCs w:val="22"/>
        </w:rPr>
        <w:t xml:space="preserve"> </w:t>
      </w:r>
      <w:r w:rsidR="00665E3F" w:rsidRPr="005003CF">
        <w:rPr>
          <w:rFonts w:asciiTheme="minorHAnsi" w:hAnsiTheme="minorHAnsi" w:cstheme="minorHAnsi"/>
          <w:sz w:val="22"/>
          <w:szCs w:val="22"/>
        </w:rPr>
        <w:t xml:space="preserve">wraz </w:t>
      </w:r>
      <w:r w:rsidRPr="005003CF">
        <w:rPr>
          <w:rFonts w:asciiTheme="minorHAnsi" w:hAnsiTheme="minorHAnsi" w:cstheme="minorHAnsi"/>
          <w:sz w:val="22"/>
          <w:szCs w:val="22"/>
        </w:rPr>
        <w:t xml:space="preserve">z </w:t>
      </w:r>
      <w:r w:rsidR="00665E3F" w:rsidRPr="005003CF">
        <w:rPr>
          <w:rFonts w:asciiTheme="minorHAnsi" w:hAnsiTheme="minorHAnsi" w:cstheme="minorHAnsi"/>
          <w:sz w:val="22"/>
          <w:szCs w:val="22"/>
        </w:rPr>
        <w:t>montażem listew przypodłogowych,</w:t>
      </w:r>
    </w:p>
    <w:p w14:paraId="41EEB188" w14:textId="77777777" w:rsidR="005003CF" w:rsidRPr="005003CF" w:rsidRDefault="005003CF" w:rsidP="005003CF">
      <w:pPr>
        <w:numPr>
          <w:ilvl w:val="1"/>
          <w:numId w:val="25"/>
        </w:numPr>
        <w:tabs>
          <w:tab w:val="left" w:pos="840"/>
        </w:tabs>
        <w:spacing w:line="222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wymiana drzwi wejściowych na korytarzu na I piętrze,</w:t>
      </w:r>
    </w:p>
    <w:p w14:paraId="7D1D9654" w14:textId="77777777" w:rsidR="00983574" w:rsidRPr="005003CF" w:rsidRDefault="005003CF" w:rsidP="005003CF">
      <w:pPr>
        <w:numPr>
          <w:ilvl w:val="1"/>
          <w:numId w:val="25"/>
        </w:numPr>
        <w:tabs>
          <w:tab w:val="left" w:pos="840"/>
        </w:tabs>
        <w:spacing w:line="222" w:lineRule="auto"/>
        <w:ind w:left="851" w:hanging="56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color w:val="000000"/>
          <w:sz w:val="22"/>
          <w:szCs w:val="22"/>
        </w:rPr>
        <w:t>wymiana drzwi automatycznie przesuwnych 2 kpl. – wiatrołap parter</w:t>
      </w:r>
    </w:p>
    <w:p w14:paraId="731D123E" w14:textId="77777777" w:rsidR="0095762E" w:rsidRPr="005003CF" w:rsidRDefault="0095762E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demontaż stolarki okiennej</w:t>
      </w:r>
      <w:r w:rsidR="00C2442A" w:rsidRPr="005003CF">
        <w:rPr>
          <w:rFonts w:asciiTheme="minorHAnsi" w:hAnsiTheme="minorHAnsi" w:cstheme="minorHAnsi"/>
          <w:sz w:val="22"/>
          <w:szCs w:val="22"/>
        </w:rPr>
        <w:t xml:space="preserve"> (1 szt.)</w:t>
      </w:r>
      <w:r w:rsidRPr="005003CF">
        <w:rPr>
          <w:rFonts w:asciiTheme="minorHAnsi" w:hAnsiTheme="minorHAnsi" w:cstheme="minorHAnsi"/>
          <w:sz w:val="22"/>
          <w:szCs w:val="22"/>
        </w:rPr>
        <w:t>,</w:t>
      </w:r>
    </w:p>
    <w:p w14:paraId="3D51CCEF" w14:textId="77777777" w:rsidR="0095762E" w:rsidRPr="005003CF" w:rsidRDefault="0095762E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montaż stolarki okiennej (</w:t>
      </w:r>
      <w:r w:rsidR="009F1AAF" w:rsidRPr="005003CF">
        <w:rPr>
          <w:rFonts w:asciiTheme="minorHAnsi" w:hAnsiTheme="minorHAnsi" w:cstheme="minorHAnsi"/>
          <w:sz w:val="22"/>
          <w:szCs w:val="22"/>
        </w:rPr>
        <w:t>1</w:t>
      </w:r>
      <w:r w:rsidRPr="005003CF">
        <w:rPr>
          <w:rFonts w:asciiTheme="minorHAnsi" w:hAnsiTheme="minorHAnsi" w:cstheme="minorHAnsi"/>
          <w:sz w:val="22"/>
          <w:szCs w:val="22"/>
        </w:rPr>
        <w:t xml:space="preserve"> szt.),</w:t>
      </w:r>
    </w:p>
    <w:p w14:paraId="062FC2C5" w14:textId="77777777" w:rsidR="0095762E" w:rsidRPr="005003CF" w:rsidRDefault="0095762E" w:rsidP="00A62365">
      <w:pPr>
        <w:numPr>
          <w:ilvl w:val="1"/>
          <w:numId w:val="25"/>
        </w:numPr>
        <w:tabs>
          <w:tab w:val="left" w:pos="840"/>
        </w:tabs>
        <w:spacing w:line="0" w:lineRule="atLeast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wykucie z muru ościeżnic drewnianyc</w:t>
      </w:r>
      <w:r w:rsidR="00967F14" w:rsidRPr="005003CF">
        <w:rPr>
          <w:rFonts w:asciiTheme="minorHAnsi" w:hAnsiTheme="minorHAnsi" w:cstheme="minorHAnsi"/>
          <w:sz w:val="22"/>
          <w:szCs w:val="22"/>
        </w:rPr>
        <w:t>h wraz z demontażem skrzydeł (3</w:t>
      </w:r>
      <w:r w:rsidR="009F1AAF" w:rsidRPr="005003CF">
        <w:rPr>
          <w:rFonts w:asciiTheme="minorHAnsi" w:hAnsiTheme="minorHAnsi" w:cstheme="minorHAnsi"/>
          <w:sz w:val="22"/>
          <w:szCs w:val="22"/>
        </w:rPr>
        <w:t xml:space="preserve"> </w:t>
      </w:r>
      <w:r w:rsidRPr="005003CF">
        <w:rPr>
          <w:rFonts w:asciiTheme="minorHAnsi" w:hAnsiTheme="minorHAnsi" w:cstheme="minorHAnsi"/>
          <w:sz w:val="22"/>
          <w:szCs w:val="22"/>
        </w:rPr>
        <w:t>szt.),</w:t>
      </w:r>
    </w:p>
    <w:p w14:paraId="714FC027" w14:textId="77777777" w:rsidR="0095762E" w:rsidRPr="005003CF" w:rsidRDefault="009F1AAF" w:rsidP="00A62365">
      <w:pPr>
        <w:numPr>
          <w:ilvl w:val="1"/>
          <w:numId w:val="25"/>
        </w:numPr>
        <w:tabs>
          <w:tab w:val="left" w:pos="840"/>
        </w:tabs>
        <w:spacing w:line="0" w:lineRule="atLeast"/>
        <w:ind w:left="854" w:hanging="570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 xml:space="preserve">zamurowanie </w:t>
      </w:r>
      <w:r w:rsidR="0095762E" w:rsidRPr="005003CF">
        <w:rPr>
          <w:rFonts w:asciiTheme="minorHAnsi" w:hAnsiTheme="minorHAnsi" w:cstheme="minorHAnsi"/>
          <w:sz w:val="22"/>
          <w:szCs w:val="22"/>
        </w:rPr>
        <w:t xml:space="preserve">murowanie otworów drzwiowych </w:t>
      </w:r>
      <w:r w:rsidRPr="005003CF">
        <w:rPr>
          <w:rFonts w:asciiTheme="minorHAnsi" w:hAnsiTheme="minorHAnsi" w:cstheme="minorHAnsi"/>
          <w:sz w:val="22"/>
          <w:szCs w:val="22"/>
        </w:rPr>
        <w:t>(</w:t>
      </w:r>
      <w:r w:rsidR="00967F14" w:rsidRPr="005003CF">
        <w:rPr>
          <w:rFonts w:asciiTheme="minorHAnsi" w:hAnsiTheme="minorHAnsi" w:cstheme="minorHAnsi"/>
          <w:sz w:val="22"/>
          <w:szCs w:val="22"/>
        </w:rPr>
        <w:t>3</w:t>
      </w:r>
      <w:r w:rsidRPr="005003CF">
        <w:rPr>
          <w:rFonts w:asciiTheme="minorHAnsi" w:hAnsiTheme="minorHAnsi" w:cstheme="minorHAnsi"/>
          <w:sz w:val="22"/>
          <w:szCs w:val="22"/>
        </w:rPr>
        <w:t xml:space="preserve"> szt.)</w:t>
      </w:r>
    </w:p>
    <w:p w14:paraId="1B8B880A" w14:textId="77777777" w:rsidR="00665E3F" w:rsidRPr="005003CF" w:rsidRDefault="00665E3F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wykonanie tynków na uzupełnionych ścianach i otworach,</w:t>
      </w:r>
    </w:p>
    <w:p w14:paraId="52EEA273" w14:textId="77777777" w:rsidR="0095762E" w:rsidRPr="005003CF" w:rsidRDefault="009F1AAF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left="851" w:hanging="56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p</w:t>
      </w:r>
      <w:r w:rsidR="00665E3F" w:rsidRPr="005003CF">
        <w:rPr>
          <w:rFonts w:asciiTheme="minorHAnsi" w:hAnsiTheme="minorHAnsi" w:cstheme="minorHAnsi"/>
          <w:sz w:val="22"/>
          <w:szCs w:val="22"/>
        </w:rPr>
        <w:t>rzecieranie i szpachlowanie istniejących tynków na ścianach i</w:t>
      </w:r>
      <w:r w:rsidR="00A03BC0" w:rsidRPr="005003CF">
        <w:rPr>
          <w:rFonts w:asciiTheme="minorHAnsi" w:eastAsia="Symbol" w:hAnsiTheme="minorHAnsi" w:cstheme="minorHAnsi"/>
          <w:sz w:val="22"/>
          <w:szCs w:val="22"/>
        </w:rPr>
        <w:t xml:space="preserve"> </w:t>
      </w:r>
      <w:r w:rsidR="0095762E" w:rsidRPr="005003CF">
        <w:rPr>
          <w:rFonts w:asciiTheme="minorHAnsi" w:hAnsiTheme="minorHAnsi" w:cstheme="minorHAnsi"/>
          <w:sz w:val="22"/>
          <w:szCs w:val="22"/>
        </w:rPr>
        <w:t>przygotowanie powierzchni ścian do wykonania gładzi</w:t>
      </w:r>
      <w:r w:rsidR="00556E26" w:rsidRPr="005003CF">
        <w:rPr>
          <w:rFonts w:asciiTheme="minorHAnsi" w:hAnsiTheme="minorHAnsi" w:cstheme="minorHAnsi"/>
          <w:sz w:val="22"/>
          <w:szCs w:val="22"/>
        </w:rPr>
        <w:t>,</w:t>
      </w:r>
    </w:p>
    <w:p w14:paraId="27DB062C" w14:textId="77777777" w:rsidR="0095762E" w:rsidRPr="005003CF" w:rsidRDefault="0095762E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wykonanie gładzi</w:t>
      </w:r>
      <w:r w:rsidR="00556E26" w:rsidRPr="005003CF">
        <w:rPr>
          <w:rFonts w:asciiTheme="minorHAnsi" w:hAnsiTheme="minorHAnsi" w:cstheme="minorHAnsi"/>
          <w:sz w:val="22"/>
          <w:szCs w:val="22"/>
        </w:rPr>
        <w:t xml:space="preserve"> na ścianach wraz z gruntowaniem,</w:t>
      </w:r>
    </w:p>
    <w:p w14:paraId="18888B25" w14:textId="77777777" w:rsidR="0095762E" w:rsidRPr="005003CF" w:rsidRDefault="0095762E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 xml:space="preserve">malowanie farbami </w:t>
      </w:r>
      <w:r w:rsidR="00556E26" w:rsidRPr="005003CF">
        <w:rPr>
          <w:rFonts w:asciiTheme="minorHAnsi" w:hAnsiTheme="minorHAnsi" w:cstheme="minorHAnsi"/>
          <w:sz w:val="22"/>
          <w:szCs w:val="22"/>
        </w:rPr>
        <w:t>emulsyjnymi</w:t>
      </w:r>
      <w:r w:rsidRPr="005003CF">
        <w:rPr>
          <w:rFonts w:asciiTheme="minorHAnsi" w:hAnsiTheme="minorHAnsi" w:cstheme="minorHAnsi"/>
          <w:sz w:val="22"/>
          <w:szCs w:val="22"/>
        </w:rPr>
        <w:t xml:space="preserve"> ścian</w:t>
      </w:r>
      <w:r w:rsidR="00556E26" w:rsidRPr="005003CF">
        <w:rPr>
          <w:rFonts w:asciiTheme="minorHAnsi" w:hAnsiTheme="minorHAnsi" w:cstheme="minorHAnsi"/>
          <w:sz w:val="22"/>
          <w:szCs w:val="22"/>
        </w:rPr>
        <w:t>,</w:t>
      </w:r>
    </w:p>
    <w:p w14:paraId="494ED705" w14:textId="77777777" w:rsidR="0095762E" w:rsidRPr="005003CF" w:rsidRDefault="0095762E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wykonanie sufitów podwieszonych typu „Armstrong”</w:t>
      </w:r>
      <w:r w:rsidR="00193C07" w:rsidRPr="005003CF">
        <w:rPr>
          <w:rFonts w:asciiTheme="minorHAnsi" w:hAnsiTheme="minorHAnsi" w:cstheme="minorHAnsi"/>
          <w:sz w:val="22"/>
          <w:szCs w:val="22"/>
        </w:rPr>
        <w:t xml:space="preserve"> na wysokości </w:t>
      </w:r>
      <w:r w:rsidR="009F1AAF" w:rsidRPr="005003CF">
        <w:rPr>
          <w:rFonts w:asciiTheme="minorHAnsi" w:hAnsiTheme="minorHAnsi" w:cstheme="minorHAnsi"/>
          <w:sz w:val="22"/>
          <w:szCs w:val="22"/>
        </w:rPr>
        <w:t>2.7</w:t>
      </w:r>
      <w:r w:rsidR="00193C07" w:rsidRPr="005003CF">
        <w:rPr>
          <w:rFonts w:asciiTheme="minorHAnsi" w:hAnsiTheme="minorHAnsi" w:cstheme="minorHAnsi"/>
          <w:sz w:val="22"/>
          <w:szCs w:val="22"/>
        </w:rPr>
        <w:t xml:space="preserve"> m</w:t>
      </w:r>
    </w:p>
    <w:p w14:paraId="709BA6B7" w14:textId="77777777" w:rsidR="00556E26" w:rsidRPr="005003CF" w:rsidRDefault="009E5EDB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demontaż starych grzejników (9</w:t>
      </w:r>
      <w:r w:rsidR="00556E26" w:rsidRPr="005003CF">
        <w:rPr>
          <w:rFonts w:asciiTheme="minorHAnsi" w:hAnsiTheme="minorHAnsi" w:cstheme="minorHAnsi"/>
          <w:sz w:val="22"/>
          <w:szCs w:val="22"/>
        </w:rPr>
        <w:t xml:space="preserve"> szt.)</w:t>
      </w:r>
    </w:p>
    <w:p w14:paraId="1E57BAC3" w14:textId="77777777" w:rsidR="00556E26" w:rsidRPr="005003CF" w:rsidRDefault="00556E26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left="851" w:hanging="56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 xml:space="preserve">montaż nowych grzejników dwupłytowych </w:t>
      </w:r>
      <w:r w:rsidR="00C2442A" w:rsidRPr="005003CF">
        <w:rPr>
          <w:rFonts w:asciiTheme="minorHAnsi" w:hAnsiTheme="minorHAnsi" w:cstheme="minorHAnsi"/>
          <w:sz w:val="22"/>
          <w:szCs w:val="22"/>
        </w:rPr>
        <w:t>(</w:t>
      </w:r>
      <w:r w:rsidR="009E5EDB" w:rsidRPr="005003CF">
        <w:rPr>
          <w:rFonts w:asciiTheme="minorHAnsi" w:hAnsiTheme="minorHAnsi" w:cstheme="minorHAnsi"/>
          <w:sz w:val="22"/>
          <w:szCs w:val="22"/>
        </w:rPr>
        <w:t>9</w:t>
      </w:r>
      <w:r w:rsidRPr="005003CF">
        <w:rPr>
          <w:rFonts w:asciiTheme="minorHAnsi" w:hAnsiTheme="minorHAnsi" w:cstheme="minorHAnsi"/>
          <w:sz w:val="22"/>
          <w:szCs w:val="22"/>
        </w:rPr>
        <w:t xml:space="preserve"> szt.</w:t>
      </w:r>
      <w:r w:rsidR="00C2442A" w:rsidRPr="005003CF">
        <w:rPr>
          <w:rFonts w:asciiTheme="minorHAnsi" w:hAnsiTheme="minorHAnsi" w:cstheme="minorHAnsi"/>
          <w:sz w:val="22"/>
          <w:szCs w:val="22"/>
        </w:rPr>
        <w:t>)</w:t>
      </w:r>
    </w:p>
    <w:p w14:paraId="26A47D1E" w14:textId="77777777" w:rsidR="00D701AC" w:rsidRPr="005003CF" w:rsidRDefault="00D701AC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left="851" w:hanging="56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>wymiana instalacji elektrycznych wraz z</w:t>
      </w:r>
      <w:r w:rsidR="00DE4E3F" w:rsidRPr="005003CF">
        <w:rPr>
          <w:rFonts w:asciiTheme="minorHAnsi" w:hAnsiTheme="minorHAnsi" w:cstheme="minorHAnsi"/>
          <w:sz w:val="22"/>
          <w:szCs w:val="22"/>
        </w:rPr>
        <w:t xml:space="preserve"> </w:t>
      </w:r>
      <w:r w:rsidRPr="005003CF">
        <w:rPr>
          <w:rFonts w:asciiTheme="minorHAnsi" w:hAnsiTheme="minorHAnsi" w:cstheme="minorHAnsi"/>
          <w:sz w:val="22"/>
          <w:szCs w:val="22"/>
        </w:rPr>
        <w:t xml:space="preserve">osprzętem i oprawami LED. Instalacje doprowadzone do istniejącej </w:t>
      </w:r>
    </w:p>
    <w:p w14:paraId="0F60BD2C" w14:textId="77777777" w:rsidR="00DE4E3F" w:rsidRPr="005003CF" w:rsidRDefault="00DE4E3F" w:rsidP="00A62365">
      <w:pPr>
        <w:numPr>
          <w:ilvl w:val="1"/>
          <w:numId w:val="25"/>
        </w:numPr>
        <w:tabs>
          <w:tab w:val="left" w:pos="840"/>
        </w:tabs>
        <w:spacing w:line="222" w:lineRule="auto"/>
        <w:ind w:left="851" w:hanging="56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5003CF">
        <w:rPr>
          <w:rFonts w:asciiTheme="minorHAnsi" w:hAnsiTheme="minorHAnsi" w:cstheme="minorHAnsi"/>
          <w:sz w:val="22"/>
          <w:szCs w:val="22"/>
        </w:rPr>
        <w:t xml:space="preserve">wymiana pokrycia świetlików z poliwęglanu komorowego na poliwęglan komorowy o </w:t>
      </w:r>
      <w:proofErr w:type="spellStart"/>
      <w:r w:rsidRPr="005003CF">
        <w:rPr>
          <w:rFonts w:asciiTheme="minorHAnsi" w:hAnsiTheme="minorHAnsi" w:cstheme="minorHAnsi"/>
          <w:sz w:val="22"/>
          <w:szCs w:val="22"/>
        </w:rPr>
        <w:t>wsp</w:t>
      </w:r>
      <w:proofErr w:type="spellEnd"/>
      <w:r w:rsidRPr="005003CF">
        <w:rPr>
          <w:rFonts w:asciiTheme="minorHAnsi" w:hAnsiTheme="minorHAnsi" w:cstheme="minorHAnsi"/>
          <w:sz w:val="22"/>
          <w:szCs w:val="22"/>
        </w:rPr>
        <w:t xml:space="preserve">. przenikania U= 1,1 </w:t>
      </w:r>
      <w:r w:rsidR="00891D08" w:rsidRPr="005003CF">
        <w:rPr>
          <w:rStyle w:val="hgkelc"/>
          <w:rFonts w:asciiTheme="minorHAnsi" w:hAnsiTheme="minorHAnsi" w:cstheme="minorHAnsi"/>
          <w:bCs/>
          <w:sz w:val="22"/>
          <w:szCs w:val="22"/>
        </w:rPr>
        <w:t>W/(m</w:t>
      </w:r>
      <w:r w:rsidR="00891D08" w:rsidRPr="005003CF">
        <w:rPr>
          <w:rStyle w:val="hgkelc"/>
          <w:rFonts w:asciiTheme="minorHAnsi" w:hAnsiTheme="minorHAnsi" w:cstheme="minorHAnsi"/>
          <w:bCs/>
          <w:sz w:val="22"/>
          <w:szCs w:val="22"/>
          <w:vertAlign w:val="superscript"/>
        </w:rPr>
        <w:t>2</w:t>
      </w:r>
      <w:r w:rsidR="00891D08" w:rsidRPr="005003CF">
        <w:rPr>
          <w:rStyle w:val="hgkelc"/>
          <w:rFonts w:asciiTheme="minorHAnsi" w:hAnsiTheme="minorHAnsi" w:cstheme="minorHAnsi"/>
          <w:bCs/>
          <w:sz w:val="22"/>
          <w:szCs w:val="22"/>
        </w:rPr>
        <w:t>K), kolor mleczny.</w:t>
      </w:r>
    </w:p>
    <w:p w14:paraId="0D45E939" w14:textId="77777777" w:rsidR="00983574" w:rsidRPr="00A62365" w:rsidRDefault="00983574" w:rsidP="00A62365">
      <w:pPr>
        <w:spacing w:line="118" w:lineRule="exact"/>
        <w:ind w:hanging="1156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4E10F7F0" w14:textId="77777777" w:rsidR="00983574" w:rsidRPr="00A62365" w:rsidRDefault="00983574" w:rsidP="00A62365">
      <w:pPr>
        <w:spacing w:line="54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C048FEB" w14:textId="77777777" w:rsidR="00983574" w:rsidRPr="00A62365" w:rsidRDefault="00983574" w:rsidP="00A62365">
      <w:pPr>
        <w:spacing w:line="0" w:lineRule="atLeast"/>
        <w:ind w:left="12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Wywóz i utylizacja materiałów z rozbiórki.</w:t>
      </w:r>
    </w:p>
    <w:p w14:paraId="5612337D" w14:textId="77777777" w:rsidR="006472E4" w:rsidRPr="00A62365" w:rsidRDefault="006472E4" w:rsidP="00A62365">
      <w:pPr>
        <w:spacing w:line="0" w:lineRule="atLeast"/>
        <w:ind w:left="120"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134E2BD6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5" w:name="page6"/>
      <w:bookmarkEnd w:id="5"/>
      <w:r w:rsidRPr="00A62365">
        <w:rPr>
          <w:rFonts w:asciiTheme="minorHAnsi" w:hAnsiTheme="minorHAnsi" w:cstheme="minorHAnsi"/>
          <w:b/>
          <w:sz w:val="22"/>
          <w:szCs w:val="22"/>
        </w:rPr>
        <w:t>1.4 Wymagania związane z robotami ogólnobudowlanymi:</w:t>
      </w:r>
    </w:p>
    <w:p w14:paraId="38F47A06" w14:textId="77777777" w:rsidR="00983574" w:rsidRPr="00A62365" w:rsidRDefault="00983574" w:rsidP="00A62365">
      <w:pPr>
        <w:spacing w:line="302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5FA0462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 xml:space="preserve">1.4.1 </w:t>
      </w:r>
      <w:r w:rsidR="006472E4" w:rsidRPr="00A62365">
        <w:rPr>
          <w:rFonts w:asciiTheme="minorHAnsi" w:hAnsiTheme="minorHAnsi" w:cstheme="minorHAnsi"/>
          <w:sz w:val="22"/>
          <w:szCs w:val="22"/>
          <w:u w:val="single"/>
        </w:rPr>
        <w:t>R</w:t>
      </w:r>
      <w:r w:rsidRPr="00A62365">
        <w:rPr>
          <w:rFonts w:asciiTheme="minorHAnsi" w:hAnsiTheme="minorHAnsi" w:cstheme="minorHAnsi"/>
          <w:sz w:val="22"/>
          <w:szCs w:val="22"/>
          <w:u w:val="single"/>
        </w:rPr>
        <w:t>oboty rozbiórkowe</w:t>
      </w:r>
    </w:p>
    <w:p w14:paraId="3386F307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B261BB3" w14:textId="77777777" w:rsidR="00983574" w:rsidRPr="00A62365" w:rsidRDefault="00983574" w:rsidP="00A62365">
      <w:pPr>
        <w:spacing w:line="218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robót jest odpowiedzialny za jakość ich wykonania oraz za ich zgodność ST i poleceniami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600178CB" w14:textId="77777777" w:rsidR="00983574" w:rsidRPr="00A62365" w:rsidRDefault="00983574" w:rsidP="00A62365">
      <w:pPr>
        <w:spacing w:line="301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383EAA0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Rozbiórka ręczna</w:t>
      </w:r>
    </w:p>
    <w:p w14:paraId="66CCBEA9" w14:textId="77777777" w:rsidR="00983574" w:rsidRPr="00A62365" w:rsidRDefault="00983574" w:rsidP="00A62365">
      <w:pPr>
        <w:spacing w:line="65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7BB3E9F" w14:textId="77777777" w:rsidR="00983574" w:rsidRPr="00A62365" w:rsidRDefault="00983574" w:rsidP="00A62365">
      <w:pPr>
        <w:numPr>
          <w:ilvl w:val="0"/>
          <w:numId w:val="27"/>
        </w:numPr>
        <w:tabs>
          <w:tab w:val="left" w:pos="720"/>
        </w:tabs>
        <w:spacing w:line="222" w:lineRule="auto"/>
        <w:ind w:left="720" w:right="20" w:hanging="359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rozbiórka powinna być przeprowadzona tak, aby stopniowo odciążyć elementy nośne konstrukcji. Usunięcie elementów nie może powodować naruszenia stateczności elementów przyległych,</w:t>
      </w:r>
    </w:p>
    <w:p w14:paraId="455E42D0" w14:textId="77777777" w:rsidR="00983574" w:rsidRPr="00A62365" w:rsidRDefault="00983574" w:rsidP="00A62365">
      <w:pPr>
        <w:spacing w:line="65" w:lineRule="exac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4C35F25D" w14:textId="77777777" w:rsidR="006472E4" w:rsidRPr="00A62365" w:rsidRDefault="00983574" w:rsidP="00A62365">
      <w:pPr>
        <w:numPr>
          <w:ilvl w:val="0"/>
          <w:numId w:val="27"/>
        </w:numPr>
        <w:tabs>
          <w:tab w:val="left" w:pos="720"/>
        </w:tabs>
        <w:spacing w:line="214" w:lineRule="auto"/>
        <w:ind w:left="720" w:right="20" w:hanging="359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rozbiórkę rozpoczyna się od demontażu stolarki i innych elementów wykończenia,</w:t>
      </w:r>
    </w:p>
    <w:p w14:paraId="4C9FBA98" w14:textId="77777777" w:rsidR="006472E4" w:rsidRPr="00A62365" w:rsidRDefault="006472E4" w:rsidP="00A62365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26C626C5" w14:textId="77777777" w:rsidR="006472E4" w:rsidRPr="00A62365" w:rsidRDefault="00983574" w:rsidP="00A62365">
      <w:pPr>
        <w:numPr>
          <w:ilvl w:val="0"/>
          <w:numId w:val="27"/>
        </w:numPr>
        <w:tabs>
          <w:tab w:val="left" w:pos="720"/>
        </w:tabs>
        <w:spacing w:line="214" w:lineRule="auto"/>
        <w:ind w:left="720" w:right="20" w:hanging="359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elementy wykończenia i wyposażenia oraz materiały z odzysku </w:t>
      </w:r>
      <w:bookmarkStart w:id="6" w:name="page10"/>
      <w:bookmarkEnd w:id="6"/>
      <w:r w:rsidR="006472E4" w:rsidRPr="00A62365">
        <w:rPr>
          <w:rFonts w:asciiTheme="minorHAnsi" w:hAnsiTheme="minorHAnsi" w:cstheme="minorHAnsi"/>
          <w:sz w:val="22"/>
          <w:szCs w:val="22"/>
        </w:rPr>
        <w:t>można transportować przy użyciu istniejącej windy</w:t>
      </w:r>
    </w:p>
    <w:p w14:paraId="1ACA2D55" w14:textId="77777777" w:rsidR="006472E4" w:rsidRPr="00A62365" w:rsidRDefault="006472E4" w:rsidP="00A62365">
      <w:pPr>
        <w:pStyle w:val="Akapitzli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939E095" w14:textId="77777777" w:rsidR="00983574" w:rsidRPr="00A62365" w:rsidRDefault="006472E4" w:rsidP="00A62365">
      <w:pPr>
        <w:tabs>
          <w:tab w:val="left" w:pos="720"/>
        </w:tabs>
        <w:spacing w:line="0" w:lineRule="atLeast"/>
        <w:ind w:right="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 xml:space="preserve">1.4.2  </w:t>
      </w:r>
      <w:r w:rsidR="00983574" w:rsidRPr="00A62365">
        <w:rPr>
          <w:rFonts w:asciiTheme="minorHAnsi" w:hAnsiTheme="minorHAnsi" w:cstheme="minorHAnsi"/>
          <w:sz w:val="22"/>
          <w:szCs w:val="22"/>
          <w:u w:val="single"/>
        </w:rPr>
        <w:t>Podstawowe zasady BHP przy robotach rozbiórkowych</w:t>
      </w:r>
    </w:p>
    <w:p w14:paraId="1C6991A4" w14:textId="77777777" w:rsidR="00983574" w:rsidRPr="00A62365" w:rsidRDefault="00983574" w:rsidP="00A62365">
      <w:pPr>
        <w:spacing w:line="4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9050E6E" w14:textId="77777777" w:rsidR="00983574" w:rsidRPr="00A62365" w:rsidRDefault="00983574" w:rsidP="00A62365">
      <w:pPr>
        <w:numPr>
          <w:ilvl w:val="0"/>
          <w:numId w:val="28"/>
        </w:numPr>
        <w:tabs>
          <w:tab w:val="left" w:pos="700"/>
        </w:tabs>
        <w:spacing w:line="213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roboty rozbiórkowe powinien prowadzić kierownik o odpowiednich kwalifikacjach i doświadczeniu zatrudniając pracowników obeznanych z tego rodzaju robotami,</w:t>
      </w:r>
    </w:p>
    <w:p w14:paraId="7207613B" w14:textId="77777777" w:rsidR="00983574" w:rsidRPr="00A62365" w:rsidRDefault="00983574" w:rsidP="00A62365">
      <w:pPr>
        <w:spacing w:line="12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02A1B62" w14:textId="77777777" w:rsidR="00983574" w:rsidRPr="00A62365" w:rsidRDefault="00983574" w:rsidP="00A62365">
      <w:pPr>
        <w:numPr>
          <w:ilvl w:val="0"/>
          <w:numId w:val="28"/>
        </w:numPr>
        <w:tabs>
          <w:tab w:val="left" w:pos="720"/>
        </w:tabs>
        <w:spacing w:line="214" w:lineRule="auto"/>
        <w:ind w:right="20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przez cały czas trwania rozbiórki należy pilnować, aby na plac rozbiórki nie wchodziły osoby postronne,</w:t>
      </w:r>
    </w:p>
    <w:p w14:paraId="0A693753" w14:textId="77777777" w:rsidR="00983574" w:rsidRPr="00A62365" w:rsidRDefault="00983574" w:rsidP="00A62365">
      <w:pPr>
        <w:spacing w:line="66" w:lineRule="exac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017C31E4" w14:textId="77777777" w:rsidR="00983574" w:rsidRPr="00A62365" w:rsidRDefault="00983574" w:rsidP="00A62365">
      <w:pPr>
        <w:spacing w:line="1" w:lineRule="exac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149296ED" w14:textId="77777777" w:rsidR="00983574" w:rsidRPr="00A62365" w:rsidRDefault="00983574" w:rsidP="00A62365">
      <w:pPr>
        <w:numPr>
          <w:ilvl w:val="0"/>
          <w:numId w:val="28"/>
        </w:num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kierownik robót powinien wskazać miejsca ustawienia zdemontowanych elementów,</w:t>
      </w:r>
    </w:p>
    <w:p w14:paraId="56B4C42F" w14:textId="77777777" w:rsidR="00983574" w:rsidRPr="00A62365" w:rsidRDefault="00983574" w:rsidP="00A62365">
      <w:pPr>
        <w:spacing w:line="66" w:lineRule="exac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6FD72C5B" w14:textId="77777777" w:rsidR="00983574" w:rsidRPr="00A62365" w:rsidRDefault="00983574" w:rsidP="00A62365">
      <w:pPr>
        <w:numPr>
          <w:ilvl w:val="0"/>
          <w:numId w:val="28"/>
        </w:numPr>
        <w:tabs>
          <w:tab w:val="left" w:pos="720"/>
        </w:tabs>
        <w:spacing w:line="213" w:lineRule="auto"/>
        <w:ind w:right="20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pomieszczenie w którym przeprowadza się rozbiórkę należy odłączyć od sieci zewnętrznych,</w:t>
      </w:r>
    </w:p>
    <w:p w14:paraId="2CCD8929" w14:textId="77777777" w:rsidR="00983574" w:rsidRPr="00A62365" w:rsidRDefault="00983574" w:rsidP="00A62365">
      <w:pPr>
        <w:spacing w:line="1" w:lineRule="exac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6413A529" w14:textId="77777777" w:rsidR="00983574" w:rsidRPr="00A62365" w:rsidRDefault="00983574" w:rsidP="00A62365">
      <w:pPr>
        <w:numPr>
          <w:ilvl w:val="0"/>
          <w:numId w:val="28"/>
        </w:num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teren rozbiórkowy ogrodzić i oznaczyć tablicami ostrzegawczymi,</w:t>
      </w:r>
    </w:p>
    <w:p w14:paraId="60B409BB" w14:textId="77777777" w:rsidR="00983574" w:rsidRPr="00A62365" w:rsidRDefault="00983574" w:rsidP="00A62365">
      <w:pPr>
        <w:spacing w:line="63" w:lineRule="exac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75E64417" w14:textId="77777777" w:rsidR="00983574" w:rsidRPr="00A62365" w:rsidRDefault="00983574" w:rsidP="00A62365">
      <w:pPr>
        <w:numPr>
          <w:ilvl w:val="0"/>
          <w:numId w:val="28"/>
        </w:numPr>
        <w:tabs>
          <w:tab w:val="left" w:pos="720"/>
        </w:tabs>
        <w:spacing w:line="222" w:lineRule="auto"/>
        <w:ind w:right="20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robotnicy zatrudnieni przy rozbiórce muszą się legitymować świadectwem dopuszczenia do pracy na wysokości i muszą być wyposażeni w zabezpieczenia zgodnie z zasadami BHP,</w:t>
      </w:r>
    </w:p>
    <w:p w14:paraId="1DCF1B8C" w14:textId="77777777" w:rsidR="00983574" w:rsidRPr="00A62365" w:rsidRDefault="00983574" w:rsidP="00A62365">
      <w:pPr>
        <w:spacing w:line="68" w:lineRule="exac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2D6080A2" w14:textId="77777777" w:rsidR="00983574" w:rsidRPr="00A62365" w:rsidRDefault="00983574" w:rsidP="00A62365">
      <w:pPr>
        <w:numPr>
          <w:ilvl w:val="0"/>
          <w:numId w:val="28"/>
        </w:numPr>
        <w:tabs>
          <w:tab w:val="left" w:pos="720"/>
        </w:tabs>
        <w:spacing w:line="213" w:lineRule="auto"/>
        <w:ind w:right="40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transport rozbieranych elementów powinien odbywać się ręcznie klatką schodową lub zsypem dla gruzu.</w:t>
      </w:r>
    </w:p>
    <w:p w14:paraId="6A339839" w14:textId="77777777" w:rsidR="00983574" w:rsidRPr="00A62365" w:rsidRDefault="00983574" w:rsidP="00A62365">
      <w:pPr>
        <w:spacing w:line="301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863A696" w14:textId="77777777" w:rsidR="00457634" w:rsidRPr="00A62365" w:rsidRDefault="00983574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Stolarka drzwiowa</w:t>
      </w:r>
      <w:r w:rsidR="00B077BA" w:rsidRPr="00A6236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01FAA735" w14:textId="77777777" w:rsidR="003F7A76" w:rsidRPr="00A62365" w:rsidRDefault="003F7A76" w:rsidP="00A62365">
      <w:pPr>
        <w:spacing w:line="0" w:lineRule="atLeast"/>
        <w:ind w:left="7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7ED4026" w14:textId="77777777" w:rsidR="00983574" w:rsidRPr="00A62365" w:rsidRDefault="00457634" w:rsidP="00A62365">
      <w:pPr>
        <w:numPr>
          <w:ilvl w:val="3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B077BA" w:rsidRPr="00A62365">
        <w:rPr>
          <w:rFonts w:asciiTheme="minorHAnsi" w:hAnsiTheme="minorHAnsi" w:cstheme="minorHAnsi"/>
          <w:sz w:val="22"/>
          <w:szCs w:val="22"/>
          <w:u w:val="single"/>
        </w:rPr>
        <w:t>luminiowa - korytarz</w:t>
      </w:r>
      <w:r w:rsidR="00983574" w:rsidRPr="00A62365">
        <w:rPr>
          <w:rFonts w:asciiTheme="minorHAnsi" w:hAnsiTheme="minorHAnsi" w:cstheme="minorHAnsi"/>
          <w:sz w:val="22"/>
          <w:szCs w:val="22"/>
          <w:u w:val="single"/>
        </w:rPr>
        <w:t>.</w:t>
      </w:r>
      <w:r w:rsidR="00B077BA" w:rsidRPr="00A62365">
        <w:rPr>
          <w:rFonts w:asciiTheme="minorHAnsi" w:hAnsiTheme="minorHAnsi" w:cstheme="minorHAnsi"/>
          <w:sz w:val="22"/>
          <w:szCs w:val="22"/>
          <w:u w:val="single"/>
        </w:rPr>
        <w:t xml:space="preserve"> Wymiary.: 1600 x 2200 mm</w:t>
      </w:r>
    </w:p>
    <w:p w14:paraId="33C2A582" w14:textId="77777777" w:rsidR="00800B6E" w:rsidRPr="00A62365" w:rsidRDefault="00800B6E" w:rsidP="00A62365">
      <w:pPr>
        <w:spacing w:line="4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D54436F" w14:textId="77777777" w:rsidR="00800B6E" w:rsidRPr="00A62365" w:rsidRDefault="00800B6E" w:rsidP="00A62365">
      <w:pPr>
        <w:spacing w:line="11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4ABD467" w14:textId="77777777" w:rsidR="00B077BA" w:rsidRPr="00A62365" w:rsidRDefault="00B077BA" w:rsidP="00A62365">
      <w:pPr>
        <w:numPr>
          <w:ilvl w:val="0"/>
          <w:numId w:val="28"/>
        </w:numPr>
        <w:tabs>
          <w:tab w:val="left" w:pos="720"/>
        </w:tabs>
        <w:spacing w:line="277" w:lineRule="auto"/>
        <w:ind w:left="714" w:right="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wymiana drzwi drewnianych na aluminiowe dwuskrzydłowe, kolor biały o wymiarach 1600 x 2200 mm – komunikacja – korytarz I piętro. Szklenie pojedynczymi szybami bezpiecznymi 33.1, w dolnych częściach skrzydeł wypełnienie zamiast szyby. Podział niesymetryczny, szersze skrzydło zapewniające szerokość przejścia minimum 900 mm. Sprawdzenie dokładnych wymiarów drzwi, dostawa i montaż oraz sprawdzenie działania po stronie Wykonawcy.</w:t>
      </w:r>
    </w:p>
    <w:p w14:paraId="3F0031C2" w14:textId="77777777" w:rsidR="00B077BA" w:rsidRPr="00A62365" w:rsidRDefault="00B077BA" w:rsidP="00A62365">
      <w:pPr>
        <w:numPr>
          <w:ilvl w:val="0"/>
          <w:numId w:val="28"/>
        </w:numPr>
        <w:tabs>
          <w:tab w:val="left" w:pos="720"/>
        </w:tabs>
        <w:spacing w:line="277" w:lineRule="auto"/>
        <w:ind w:left="714" w:right="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drzwi zamontowane będą wewnątrz budynku, dopuszcza się zastosowanie profili albuminowych bez przekładki termicznej („profil zimny”)</w:t>
      </w:r>
    </w:p>
    <w:p w14:paraId="0581BE1D" w14:textId="77777777" w:rsidR="00800B6E" w:rsidRPr="00A62365" w:rsidRDefault="00800B6E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ab/>
        <w:t>Pozostałe elementy:</w:t>
      </w:r>
    </w:p>
    <w:p w14:paraId="5D6721D2" w14:textId="77777777" w:rsidR="00800B6E" w:rsidRPr="00A62365" w:rsidRDefault="00800B6E" w:rsidP="00A62365">
      <w:pPr>
        <w:pStyle w:val="Akapitzlist"/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Klamka srebrna,</w:t>
      </w:r>
    </w:p>
    <w:p w14:paraId="58895379" w14:textId="77777777" w:rsidR="00800B6E" w:rsidRPr="00A62365" w:rsidRDefault="00800B6E" w:rsidP="00A62365">
      <w:pPr>
        <w:pStyle w:val="Akapitzlist"/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Szyld yale, </w:t>
      </w:r>
    </w:p>
    <w:p w14:paraId="27542F29" w14:textId="77777777" w:rsidR="00800B6E" w:rsidRPr="00A62365" w:rsidRDefault="00800B6E" w:rsidP="00A62365">
      <w:pPr>
        <w:pStyle w:val="Akapitzlist"/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Wkładka patentowa.</w:t>
      </w:r>
    </w:p>
    <w:p w14:paraId="63A20871" w14:textId="77777777" w:rsidR="00800B6E" w:rsidRPr="00A62365" w:rsidRDefault="00800B6E" w:rsidP="00A62365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Przed rozpoczęciem prac montażu drzwi muszą być przygotowane otwory montażowe.</w:t>
      </w:r>
    </w:p>
    <w:p w14:paraId="5A2ABB01" w14:textId="77777777" w:rsidR="00800B6E" w:rsidRPr="00A62365" w:rsidRDefault="00800B6E" w:rsidP="00A62365">
      <w:pPr>
        <w:spacing w:line="235" w:lineRule="auto"/>
        <w:ind w:left="1"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Wykonawca przedstawi Zamawiającemu do akceptacji dokumenty potwierdzające, że materiały spełniają warunki określone w art. 10 Ustawy Prawo Budowlane</w:t>
      </w:r>
    </w:p>
    <w:p w14:paraId="3454FB0B" w14:textId="77777777" w:rsidR="00800B6E" w:rsidRPr="00A62365" w:rsidRDefault="00800B6E" w:rsidP="00A62365">
      <w:pPr>
        <w:spacing w:line="62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B2F9B21" w14:textId="77777777" w:rsidR="00800B6E" w:rsidRPr="00A62365" w:rsidRDefault="00800B6E" w:rsidP="00A62365">
      <w:pPr>
        <w:tabs>
          <w:tab w:val="left" w:pos="201"/>
        </w:tabs>
        <w:spacing w:line="0" w:lineRule="atLeast"/>
        <w:ind w:right="285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b/>
          <w:sz w:val="22"/>
          <w:szCs w:val="22"/>
        </w:rPr>
        <w:t>Wykonanie robót</w:t>
      </w:r>
    </w:p>
    <w:p w14:paraId="2C5F1B6E" w14:textId="77777777" w:rsidR="00800B6E" w:rsidRPr="00A62365" w:rsidRDefault="00800B6E" w:rsidP="00A62365">
      <w:pPr>
        <w:spacing w:line="9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7AC07A7" w14:textId="77777777" w:rsidR="00800B6E" w:rsidRPr="00A62365" w:rsidRDefault="00800B6E" w:rsidP="00A62365">
      <w:pPr>
        <w:spacing w:line="236" w:lineRule="auto"/>
        <w:ind w:left="1"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Ościeżnice drzwiowe należy wstawić w gotowe otwory na przekładkach z tworzywa lub drewna, sprawdzić ich pionowość, zaklinować i zamontować do ościeży za pomocą kotew metalowych. Przestrzeń między ościeżnicą okienną lub drzwiową, a ościeżem należy wypełnić pianką montażową.</w:t>
      </w:r>
    </w:p>
    <w:p w14:paraId="7DAE7073" w14:textId="77777777" w:rsidR="00800B6E" w:rsidRPr="00A62365" w:rsidRDefault="00800B6E" w:rsidP="00A62365">
      <w:pPr>
        <w:spacing w:line="2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81CE35D" w14:textId="77777777" w:rsidR="00800B6E" w:rsidRPr="00A62365" w:rsidRDefault="00800B6E" w:rsidP="00A62365">
      <w:pPr>
        <w:spacing w:line="0" w:lineRule="atLeast"/>
        <w:ind w:left="1"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lastRenderedPageBreak/>
        <w:t>Dopuszczalne odchylenie od pionu nie mniejsze niż 1 mm na 1 m wysokości lecz nie więcej niż 3 mm.</w:t>
      </w:r>
    </w:p>
    <w:p w14:paraId="774B3CBA" w14:textId="77777777" w:rsidR="00800B6E" w:rsidRPr="00A62365" w:rsidRDefault="00800B6E" w:rsidP="00A62365">
      <w:pPr>
        <w:spacing w:line="0" w:lineRule="atLeast"/>
        <w:ind w:left="1"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Różnice wymiarów po przekątnych nie powinny być większe niż:</w:t>
      </w:r>
    </w:p>
    <w:p w14:paraId="1C659286" w14:textId="77777777" w:rsidR="00800B6E" w:rsidRPr="00A62365" w:rsidRDefault="00800B6E" w:rsidP="00A62365">
      <w:pPr>
        <w:numPr>
          <w:ilvl w:val="0"/>
          <w:numId w:val="7"/>
        </w:numPr>
        <w:tabs>
          <w:tab w:val="left" w:pos="361"/>
        </w:tabs>
        <w:spacing w:line="221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2 mm przy długości przekątnej do 1,0 m,</w:t>
      </w:r>
    </w:p>
    <w:p w14:paraId="7FB2E855" w14:textId="77777777" w:rsidR="00800B6E" w:rsidRPr="00A62365" w:rsidRDefault="00800B6E" w:rsidP="00A62365">
      <w:pPr>
        <w:numPr>
          <w:ilvl w:val="0"/>
          <w:numId w:val="7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3 mm przy długości przekątnej do 2,0 m,</w:t>
      </w:r>
    </w:p>
    <w:p w14:paraId="0D87F3ED" w14:textId="77777777" w:rsidR="00800B6E" w:rsidRPr="00A62365" w:rsidRDefault="00800B6E" w:rsidP="00A62365">
      <w:pPr>
        <w:numPr>
          <w:ilvl w:val="0"/>
          <w:numId w:val="7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4 mm przy długości przekątnej powyżej 2,0 m.</w:t>
      </w:r>
    </w:p>
    <w:p w14:paraId="33A58611" w14:textId="77777777" w:rsidR="00800B6E" w:rsidRPr="00A62365" w:rsidRDefault="00800B6E" w:rsidP="00A62365">
      <w:pPr>
        <w:spacing w:line="0" w:lineRule="atLeast"/>
        <w:ind w:left="1"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 xml:space="preserve">Wykończenie styku </w:t>
      </w:r>
      <w:r w:rsidR="00D86B98" w:rsidRPr="00A62365">
        <w:rPr>
          <w:rFonts w:asciiTheme="minorHAnsi" w:eastAsia="Times New Roman" w:hAnsiTheme="minorHAnsi" w:cstheme="minorHAnsi"/>
          <w:sz w:val="22"/>
          <w:szCs w:val="22"/>
        </w:rPr>
        <w:t>opaski ościeżnicy z pomalowaną ścianą akrylem uniwersalnym</w:t>
      </w:r>
      <w:r w:rsidRPr="00A62365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70151224" w14:textId="77777777" w:rsidR="00800B6E" w:rsidRPr="00A62365" w:rsidRDefault="00800B6E" w:rsidP="00A62365">
      <w:pPr>
        <w:spacing w:line="58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365D25B" w14:textId="77777777" w:rsidR="00800B6E" w:rsidRPr="00A62365" w:rsidRDefault="00800B6E" w:rsidP="00A62365">
      <w:pPr>
        <w:tabs>
          <w:tab w:val="left" w:pos="201"/>
        </w:tabs>
        <w:spacing w:line="0" w:lineRule="atLeast"/>
        <w:ind w:right="285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b/>
          <w:sz w:val="22"/>
          <w:szCs w:val="22"/>
        </w:rPr>
        <w:t>Odbiór robót</w:t>
      </w:r>
    </w:p>
    <w:p w14:paraId="2443E0D3" w14:textId="77777777" w:rsidR="00800B6E" w:rsidRPr="00A62365" w:rsidRDefault="00800B6E" w:rsidP="00A62365">
      <w:pPr>
        <w:numPr>
          <w:ilvl w:val="1"/>
          <w:numId w:val="8"/>
        </w:numPr>
        <w:tabs>
          <w:tab w:val="left" w:pos="361"/>
        </w:tabs>
        <w:spacing w:line="0" w:lineRule="atLeast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zgodności z dokumentacja techniczną,</w:t>
      </w:r>
    </w:p>
    <w:p w14:paraId="5B14CA8E" w14:textId="77777777" w:rsidR="00800B6E" w:rsidRPr="00A62365" w:rsidRDefault="00800B6E" w:rsidP="00A62365">
      <w:pPr>
        <w:numPr>
          <w:ilvl w:val="1"/>
          <w:numId w:val="8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jakości zastosowanych materiałów,</w:t>
      </w:r>
    </w:p>
    <w:p w14:paraId="47AB8380" w14:textId="77777777" w:rsidR="00800B6E" w:rsidRPr="00A62365" w:rsidRDefault="00800B6E" w:rsidP="00A62365">
      <w:pPr>
        <w:numPr>
          <w:ilvl w:val="1"/>
          <w:numId w:val="8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zgodności wymiarów,</w:t>
      </w:r>
    </w:p>
    <w:p w14:paraId="19E09E25" w14:textId="77777777" w:rsidR="00800B6E" w:rsidRPr="00A62365" w:rsidRDefault="00800B6E" w:rsidP="00A62365">
      <w:pPr>
        <w:numPr>
          <w:ilvl w:val="1"/>
          <w:numId w:val="8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działania skrzydeł i elementów ruchomych oraz okuć,</w:t>
      </w:r>
    </w:p>
    <w:p w14:paraId="591FA058" w14:textId="77777777" w:rsidR="00800B6E" w:rsidRPr="00A62365" w:rsidRDefault="00800B6E" w:rsidP="00A62365">
      <w:pPr>
        <w:numPr>
          <w:ilvl w:val="1"/>
          <w:numId w:val="8"/>
        </w:numPr>
        <w:tabs>
          <w:tab w:val="left" w:pos="361"/>
        </w:tabs>
        <w:spacing w:line="221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prawidłowości zamontowania i uszczelnienia.</w:t>
      </w:r>
    </w:p>
    <w:p w14:paraId="2D5744EF" w14:textId="77777777" w:rsidR="00800B6E" w:rsidRPr="00A62365" w:rsidRDefault="00800B6E" w:rsidP="00A62365">
      <w:pPr>
        <w:spacing w:line="121" w:lineRule="exact"/>
        <w:ind w:right="285"/>
        <w:jc w:val="both"/>
        <w:rPr>
          <w:rFonts w:asciiTheme="minorHAnsi" w:eastAsia="Courier New" w:hAnsiTheme="minorHAnsi" w:cstheme="minorHAnsi"/>
          <w:sz w:val="22"/>
          <w:szCs w:val="22"/>
        </w:rPr>
      </w:pPr>
    </w:p>
    <w:p w14:paraId="07FC4D0F" w14:textId="77777777" w:rsidR="00800B6E" w:rsidRPr="00A62365" w:rsidRDefault="00800B6E" w:rsidP="00A62365">
      <w:pPr>
        <w:tabs>
          <w:tab w:val="left" w:pos="201"/>
        </w:tabs>
        <w:spacing w:line="0" w:lineRule="atLeast"/>
        <w:ind w:left="201" w:right="285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b/>
          <w:sz w:val="22"/>
          <w:szCs w:val="22"/>
        </w:rPr>
        <w:t>Przepisy związane</w:t>
      </w:r>
    </w:p>
    <w:p w14:paraId="7524EFD1" w14:textId="77777777" w:rsidR="00800B6E" w:rsidRPr="00A62365" w:rsidRDefault="00800B6E" w:rsidP="00A62365">
      <w:pPr>
        <w:spacing w:line="60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5112E0C" w14:textId="77777777" w:rsidR="00800B6E" w:rsidRPr="00A62365" w:rsidRDefault="00800B6E" w:rsidP="00A62365">
      <w:pPr>
        <w:spacing w:line="0" w:lineRule="atLeast"/>
        <w:ind w:left="1" w:right="285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b/>
          <w:sz w:val="22"/>
          <w:szCs w:val="22"/>
        </w:rPr>
        <w:t>Normy</w:t>
      </w:r>
    </w:p>
    <w:p w14:paraId="1F20456C" w14:textId="77777777" w:rsidR="00800B6E" w:rsidRPr="00A62365" w:rsidRDefault="00800B6E" w:rsidP="00A62365">
      <w:pPr>
        <w:spacing w:line="0" w:lineRule="atLeas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PN-B10085:2001 Stolarka budowlana. Okna i drzwi. Wymagania i badania.</w:t>
      </w:r>
    </w:p>
    <w:p w14:paraId="34140984" w14:textId="77777777" w:rsidR="00800B6E" w:rsidRPr="00A62365" w:rsidRDefault="00800B6E" w:rsidP="00A62365">
      <w:pPr>
        <w:spacing w:line="1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FBDD927" w14:textId="77777777" w:rsidR="00800B6E" w:rsidRPr="00A62365" w:rsidRDefault="00800B6E" w:rsidP="00A62365">
      <w:pPr>
        <w:spacing w:line="0" w:lineRule="atLeas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PN-75/B-94000. Okucia Budowlane. Podział.</w:t>
      </w:r>
    </w:p>
    <w:p w14:paraId="3140A2F5" w14:textId="77777777" w:rsidR="00800B6E" w:rsidRPr="00A62365" w:rsidRDefault="00800B6E" w:rsidP="00A62365">
      <w:pPr>
        <w:spacing w:line="11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7B8592A" w14:textId="77777777" w:rsidR="00800B6E" w:rsidRPr="00A62365" w:rsidRDefault="00800B6E" w:rsidP="00A62365">
      <w:pPr>
        <w:spacing w:line="0" w:lineRule="atLeas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 xml:space="preserve">PN-EN 1154:1999/AL.:2004 Okucia Budowlane – zamykacze drzwiowe </w:t>
      </w:r>
      <w:r w:rsidR="00D86B98" w:rsidRPr="00A62365">
        <w:rPr>
          <w:rFonts w:asciiTheme="minorHAnsi" w:eastAsia="Times New Roman" w:hAnsiTheme="minorHAnsi" w:cstheme="minorHAnsi"/>
          <w:sz w:val="22"/>
          <w:szCs w:val="22"/>
        </w:rPr>
        <w:t xml:space="preserve">z regulacją przebiegu zamykania </w:t>
      </w:r>
      <w:r w:rsidRPr="00A62365">
        <w:rPr>
          <w:rFonts w:asciiTheme="minorHAnsi" w:eastAsia="Times New Roman" w:hAnsiTheme="minorHAnsi" w:cstheme="minorHAnsi"/>
          <w:sz w:val="22"/>
          <w:szCs w:val="22"/>
        </w:rPr>
        <w:t>– Wymagania i metody badań.</w:t>
      </w:r>
    </w:p>
    <w:p w14:paraId="164150AA" w14:textId="77777777" w:rsidR="008544EC" w:rsidRPr="00A62365" w:rsidRDefault="008544EC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2C04A45" w14:textId="77777777" w:rsidR="00457634" w:rsidRPr="00A62365" w:rsidRDefault="00457634" w:rsidP="00A62365">
      <w:pPr>
        <w:numPr>
          <w:ilvl w:val="3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WYMIANA DRZWI WEJŚCIOWYCH AUTOMATYCZNYCH – WEJŚCI GŁÓWNE DO BUDYNKU REHABILITACJI NR 4A – WIATROŁAP</w:t>
      </w:r>
      <w:r w:rsidR="00FC16C0" w:rsidRPr="00A62365">
        <w:rPr>
          <w:rFonts w:asciiTheme="minorHAnsi" w:hAnsiTheme="minorHAnsi" w:cstheme="minorHAnsi"/>
          <w:sz w:val="22"/>
          <w:szCs w:val="22"/>
          <w:u w:val="single"/>
        </w:rPr>
        <w:t xml:space="preserve"> – 2 komplety.</w:t>
      </w:r>
    </w:p>
    <w:p w14:paraId="05EE21F8" w14:textId="77777777" w:rsidR="00FC16C0" w:rsidRPr="00A62365" w:rsidRDefault="00FC16C0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B99E5F6" w14:textId="77777777" w:rsidR="00FC16C0" w:rsidRPr="00A62365" w:rsidRDefault="00FC16C0" w:rsidP="00A62365">
      <w:pPr>
        <w:pStyle w:val="Akapitzlist"/>
        <w:numPr>
          <w:ilvl w:val="0"/>
          <w:numId w:val="36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Wymiana drzwi automatycznie przesuwnych, kolor brąz – 2 kpl. wiatrołap parter wejście główne do budynku.</w:t>
      </w:r>
    </w:p>
    <w:p w14:paraId="7A17D10D" w14:textId="77777777" w:rsidR="00FC16C0" w:rsidRPr="00A62365" w:rsidRDefault="00FC16C0" w:rsidP="00A62365">
      <w:pPr>
        <w:pStyle w:val="Akapitzlist"/>
        <w:numPr>
          <w:ilvl w:val="0"/>
          <w:numId w:val="35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Skrzydła drzwi wykonane z profili aluminiowych z pełnym przeszkleniem. W drzwiach zewnętrznych o wymiarach przejścia </w:t>
      </w:r>
      <w:r w:rsidRPr="00A62365">
        <w:rPr>
          <w:rFonts w:asciiTheme="minorHAnsi" w:hAnsiTheme="minorHAnsi" w:cstheme="minorHAnsi"/>
          <w:b/>
          <w:sz w:val="22"/>
          <w:szCs w:val="22"/>
        </w:rPr>
        <w:t>1800 x 2500 mm</w:t>
      </w:r>
      <w:r w:rsidRPr="00A62365">
        <w:rPr>
          <w:rFonts w:asciiTheme="minorHAnsi" w:hAnsiTheme="minorHAnsi" w:cstheme="minorHAnsi"/>
          <w:sz w:val="22"/>
          <w:szCs w:val="22"/>
        </w:rPr>
        <w:t xml:space="preserve"> szyby jednokomorowe zespolone termofloat obustronnie bezpieczne (np. 33.1/16/33.1 T). W drzwiach wewnętrznych o wymiarach przejścia </w:t>
      </w:r>
      <w:r w:rsidRPr="00A62365">
        <w:rPr>
          <w:rFonts w:asciiTheme="minorHAnsi" w:hAnsiTheme="minorHAnsi" w:cstheme="minorHAnsi"/>
          <w:b/>
          <w:sz w:val="22"/>
          <w:szCs w:val="22"/>
        </w:rPr>
        <w:t>1700  x  2500 mm</w:t>
      </w:r>
      <w:r w:rsidRPr="00A62365">
        <w:rPr>
          <w:rFonts w:asciiTheme="minorHAnsi" w:hAnsiTheme="minorHAnsi" w:cstheme="minorHAnsi"/>
          <w:sz w:val="22"/>
          <w:szCs w:val="22"/>
        </w:rPr>
        <w:t xml:space="preserve"> można zastosować szklenie pojedynczymi szybami bezpiecznymi 33.1. Sprawdzenie dokładnych wymiarów drzwi, dostawa i montaż oraz sprawdzenie działania po stronie Wykonawcy. </w:t>
      </w:r>
    </w:p>
    <w:p w14:paraId="7EBBD2E2" w14:textId="77777777" w:rsidR="00FC16C0" w:rsidRPr="00A62365" w:rsidRDefault="00FC16C0" w:rsidP="00A62365">
      <w:pPr>
        <w:pStyle w:val="Akapitzlist"/>
        <w:numPr>
          <w:ilvl w:val="0"/>
          <w:numId w:val="35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Drzwi a szczególnie napęd zgodnie z warunkami dla drzwi automatycznych przesuwnych przeznaczonych do stosowania na drogach ewakuacyjnych.</w:t>
      </w:r>
    </w:p>
    <w:p w14:paraId="06962F5A" w14:textId="77777777" w:rsidR="00FC16C0" w:rsidRPr="00A62365" w:rsidRDefault="00FC16C0" w:rsidP="00A62365">
      <w:pPr>
        <w:pStyle w:val="Akapitzlist"/>
        <w:numPr>
          <w:ilvl w:val="0"/>
          <w:numId w:val="35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Napęd </w:t>
      </w:r>
      <w:r w:rsidR="003F7A76" w:rsidRPr="00A62365">
        <w:rPr>
          <w:rFonts w:asciiTheme="minorHAnsi" w:hAnsiTheme="minorHAnsi" w:cstheme="minorHAnsi"/>
          <w:sz w:val="22"/>
          <w:szCs w:val="22"/>
        </w:rPr>
        <w:t>mu</w:t>
      </w:r>
      <w:r w:rsidRPr="00A62365">
        <w:rPr>
          <w:rFonts w:asciiTheme="minorHAnsi" w:hAnsiTheme="minorHAnsi" w:cstheme="minorHAnsi"/>
          <w:sz w:val="22"/>
          <w:szCs w:val="22"/>
        </w:rPr>
        <w:t>si być wyposażony:</w:t>
      </w:r>
    </w:p>
    <w:p w14:paraId="4AA33DED" w14:textId="77777777" w:rsidR="00FC16C0" w:rsidRPr="00A62365" w:rsidRDefault="00FC16C0" w:rsidP="00A62365">
      <w:pPr>
        <w:pStyle w:val="Akapitzlist"/>
        <w:numPr>
          <w:ilvl w:val="1"/>
          <w:numId w:val="35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 podwójny zespół napędowy</w:t>
      </w:r>
      <w:r w:rsidR="002E3E25" w:rsidRPr="00A62365">
        <w:rPr>
          <w:rFonts w:asciiTheme="minorHAnsi" w:hAnsiTheme="minorHAnsi" w:cstheme="minorHAnsi"/>
          <w:sz w:val="22"/>
          <w:szCs w:val="22"/>
        </w:rPr>
        <w:t>,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8B89B5" w14:textId="77777777" w:rsidR="00FC16C0" w:rsidRPr="00A62365" w:rsidRDefault="00FC16C0" w:rsidP="00A62365">
      <w:pPr>
        <w:pStyle w:val="Akapitzlist"/>
        <w:numPr>
          <w:ilvl w:val="1"/>
          <w:numId w:val="35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zestaw podtrzymania zasilania, zapewniający samoczynne otwarcie drzwi w sytuacjach alarmowych, przy zaniku napięcia zasilającego lub awarii głównej jednostki napędowej, pozwalający na ręczne przesuwanie skrzydeł</w:t>
      </w:r>
      <w:r w:rsidR="002E3E25" w:rsidRPr="00A62365">
        <w:rPr>
          <w:rFonts w:asciiTheme="minorHAnsi" w:hAnsiTheme="minorHAnsi" w:cstheme="minorHAnsi"/>
          <w:sz w:val="22"/>
          <w:szCs w:val="22"/>
        </w:rPr>
        <w:t xml:space="preserve"> drzwi przy braku napięcia,</w:t>
      </w:r>
    </w:p>
    <w:p w14:paraId="4B2ED213" w14:textId="77777777" w:rsidR="003F7A76" w:rsidRPr="00A62365" w:rsidRDefault="003F7A76" w:rsidP="00A62365">
      <w:pPr>
        <w:pStyle w:val="Akapitzlist"/>
        <w:numPr>
          <w:ilvl w:val="1"/>
          <w:numId w:val="35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automaty aktywowane obustronnie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radaro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>-barierami</w:t>
      </w:r>
    </w:p>
    <w:p w14:paraId="5E3DFD57" w14:textId="77777777" w:rsidR="003F7A76" w:rsidRPr="00A62365" w:rsidRDefault="003F7A76" w:rsidP="00A62365">
      <w:pPr>
        <w:pStyle w:val="Akapitzlist"/>
        <w:spacing w:after="160" w:line="276" w:lineRule="auto"/>
        <w:ind w:left="14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B2CD5AA" w14:textId="77777777" w:rsidR="00FC16C0" w:rsidRPr="00A62365" w:rsidRDefault="003F7A76" w:rsidP="00A62365">
      <w:pPr>
        <w:pStyle w:val="Akapitzlist"/>
        <w:numPr>
          <w:ilvl w:val="0"/>
          <w:numId w:val="35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Napęd przenosi obciążenia od dwóch skrzydeł 2 x 130 kg</w:t>
      </w:r>
    </w:p>
    <w:p w14:paraId="520D932E" w14:textId="77777777" w:rsidR="003F7A76" w:rsidRPr="00A62365" w:rsidRDefault="003F7A76" w:rsidP="00A62365">
      <w:pPr>
        <w:pStyle w:val="Akapitzlist"/>
        <w:spacing w:after="160" w:line="276" w:lineRule="auto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Uwaga:</w:t>
      </w:r>
    </w:p>
    <w:p w14:paraId="6DD41CEE" w14:textId="77777777" w:rsidR="003F7A76" w:rsidRPr="00A62365" w:rsidRDefault="003F7A76" w:rsidP="00A62365">
      <w:pPr>
        <w:pStyle w:val="Akapitzlist"/>
        <w:numPr>
          <w:ilvl w:val="0"/>
          <w:numId w:val="35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Doprowadzenie zasilania 230V/50Hz (3x1,5 mm2) oraz ewentualnych kabli sterowania (p.poż) leży w gestii Zamawiającego.</w:t>
      </w:r>
    </w:p>
    <w:p w14:paraId="7D66D2C3" w14:textId="77777777" w:rsidR="00457634" w:rsidRPr="00A62365" w:rsidRDefault="0045763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CB0903A" w14:textId="77777777" w:rsidR="00457634" w:rsidRPr="00A62365" w:rsidRDefault="00457634" w:rsidP="00A62365">
      <w:p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Warunki :</w:t>
      </w:r>
    </w:p>
    <w:p w14:paraId="4C99F7FB" w14:textId="77777777" w:rsidR="00457634" w:rsidRPr="00A62365" w:rsidRDefault="00457634" w:rsidP="00A62365">
      <w:pPr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Demontaż istniejących drzwi</w:t>
      </w:r>
      <w:r w:rsidR="003F7A76" w:rsidRPr="00A62365">
        <w:rPr>
          <w:rFonts w:asciiTheme="minorHAnsi" w:hAnsiTheme="minorHAnsi" w:cstheme="minorHAnsi"/>
          <w:sz w:val="22"/>
          <w:szCs w:val="22"/>
        </w:rPr>
        <w:t xml:space="preserve"> wraz z napędami</w:t>
      </w:r>
    </w:p>
    <w:p w14:paraId="49CB3C36" w14:textId="77777777" w:rsidR="003F7A76" w:rsidRPr="00A62365" w:rsidRDefault="003F7A76" w:rsidP="00A62365">
      <w:pPr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>Montaż nowych drzwi wraz napędami</w:t>
      </w:r>
    </w:p>
    <w:p w14:paraId="14D1D044" w14:textId="77777777" w:rsidR="00457634" w:rsidRPr="00A62365" w:rsidRDefault="00457634" w:rsidP="00A62365">
      <w:pPr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Gwarancja: 24 miesiące</w:t>
      </w:r>
    </w:p>
    <w:p w14:paraId="502F82B7" w14:textId="77777777" w:rsidR="00775DE2" w:rsidRPr="00A62365" w:rsidRDefault="00775DE2" w:rsidP="00A62365">
      <w:pPr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9B6814B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98AF9C7" w14:textId="77777777" w:rsidR="00DA4279" w:rsidRPr="00A62365" w:rsidRDefault="00DA4279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Stolarka okienna</w:t>
      </w:r>
    </w:p>
    <w:p w14:paraId="639D37D5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173DFFD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 zakresie zamówienia należy zdemontować</w:t>
      </w:r>
      <w:r w:rsidR="00775DE2" w:rsidRPr="00A62365">
        <w:rPr>
          <w:rFonts w:asciiTheme="minorHAnsi" w:hAnsiTheme="minorHAnsi" w:cstheme="minorHAnsi"/>
          <w:sz w:val="22"/>
          <w:szCs w:val="22"/>
        </w:rPr>
        <w:t xml:space="preserve"> 1 </w:t>
      </w:r>
      <w:r w:rsidRPr="00A62365">
        <w:rPr>
          <w:rFonts w:asciiTheme="minorHAnsi" w:hAnsiTheme="minorHAnsi" w:cstheme="minorHAnsi"/>
          <w:sz w:val="22"/>
          <w:szCs w:val="22"/>
        </w:rPr>
        <w:t xml:space="preserve">szt. </w:t>
      </w:r>
      <w:r w:rsidR="00775DE2" w:rsidRPr="00A62365">
        <w:rPr>
          <w:rFonts w:asciiTheme="minorHAnsi" w:hAnsiTheme="minorHAnsi" w:cstheme="minorHAnsi"/>
          <w:sz w:val="22"/>
          <w:szCs w:val="22"/>
        </w:rPr>
        <w:t>okna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="00775DE2" w:rsidRPr="00A62365">
        <w:rPr>
          <w:rFonts w:asciiTheme="minorHAnsi" w:hAnsiTheme="minorHAnsi" w:cstheme="minorHAnsi"/>
          <w:sz w:val="22"/>
          <w:szCs w:val="22"/>
        </w:rPr>
        <w:t>drewnianego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o wym. </w:t>
      </w:r>
      <w:r w:rsidR="00775DE2" w:rsidRPr="00A62365">
        <w:rPr>
          <w:rFonts w:asciiTheme="minorHAnsi" w:hAnsiTheme="minorHAnsi" w:cstheme="minorHAnsi"/>
          <w:sz w:val="22"/>
          <w:szCs w:val="22"/>
        </w:rPr>
        <w:t xml:space="preserve">1750 x 810 </w:t>
      </w:r>
      <w:r w:rsidRPr="00A62365">
        <w:rPr>
          <w:rFonts w:asciiTheme="minorHAnsi" w:hAnsiTheme="minorHAnsi" w:cstheme="minorHAnsi"/>
          <w:sz w:val="22"/>
          <w:szCs w:val="22"/>
        </w:rPr>
        <w:t xml:space="preserve"> mm</w:t>
      </w:r>
      <w:r w:rsidR="00775DE2" w:rsidRPr="00A62365">
        <w:rPr>
          <w:rFonts w:asciiTheme="minorHAnsi" w:hAnsiTheme="minorHAnsi" w:cstheme="minorHAnsi"/>
          <w:sz w:val="22"/>
          <w:szCs w:val="22"/>
        </w:rPr>
        <w:t>,</w:t>
      </w:r>
      <w:r w:rsidRPr="00A62365">
        <w:rPr>
          <w:rFonts w:asciiTheme="minorHAnsi" w:hAnsiTheme="minorHAnsi" w:cstheme="minorHAnsi"/>
          <w:sz w:val="22"/>
          <w:szCs w:val="22"/>
        </w:rPr>
        <w:t xml:space="preserve"> zamontować nową stolarkę okienną </w:t>
      </w:r>
      <w:r w:rsidR="00775DE2" w:rsidRPr="00A62365">
        <w:rPr>
          <w:rFonts w:asciiTheme="minorHAnsi" w:hAnsiTheme="minorHAnsi" w:cstheme="minorHAnsi"/>
          <w:sz w:val="22"/>
          <w:szCs w:val="22"/>
        </w:rPr>
        <w:t xml:space="preserve">PCV </w:t>
      </w:r>
      <w:r w:rsidRPr="00A62365">
        <w:rPr>
          <w:rFonts w:asciiTheme="minorHAnsi" w:hAnsiTheme="minorHAnsi" w:cstheme="minorHAnsi"/>
          <w:sz w:val="22"/>
          <w:szCs w:val="22"/>
        </w:rPr>
        <w:t>o</w:t>
      </w:r>
      <w:r w:rsidR="00775DE2" w:rsidRPr="00A62365">
        <w:rPr>
          <w:rFonts w:asciiTheme="minorHAnsi" w:hAnsiTheme="minorHAnsi" w:cstheme="minorHAnsi"/>
          <w:sz w:val="22"/>
          <w:szCs w:val="22"/>
        </w:rPr>
        <w:t xml:space="preserve"> ww.  wymiarach. Podział symetryczny, ze stałym słupkiem. Jedno skrzydło rozwierne, drugie rozwierno-uchylne. Przed zamówieniem okna Wykonawca zobowiązany jest do sprawdzenia wymiarów okna.</w:t>
      </w:r>
    </w:p>
    <w:p w14:paraId="7564BF2E" w14:textId="77777777" w:rsidR="00775DE2" w:rsidRPr="00A62365" w:rsidRDefault="00775DE2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507327C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Ogólne wymagania dotyczące wymiany stolarki okiennej z PCV</w:t>
      </w:r>
    </w:p>
    <w:p w14:paraId="702892BD" w14:textId="77777777" w:rsidR="009D2323" w:rsidRPr="00A62365" w:rsidRDefault="009D2323" w:rsidP="00A62365">
      <w:pPr>
        <w:numPr>
          <w:ilvl w:val="0"/>
          <w:numId w:val="6"/>
        </w:numPr>
        <w:tabs>
          <w:tab w:val="left" w:pos="284"/>
        </w:tabs>
        <w:spacing w:line="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jest odpowiedzialny za jakość wykonanych robót oraz za ich zgodność</w:t>
      </w:r>
      <w:r w:rsidR="008544EC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ze specyfikacją techniczną.</w:t>
      </w:r>
    </w:p>
    <w:p w14:paraId="5F9258BD" w14:textId="77777777" w:rsidR="009D2323" w:rsidRPr="00A62365" w:rsidRDefault="009D2323" w:rsidP="00A62365">
      <w:pPr>
        <w:numPr>
          <w:ilvl w:val="0"/>
          <w:numId w:val="6"/>
        </w:numPr>
        <w:tabs>
          <w:tab w:val="left" w:pos="284"/>
        </w:tabs>
        <w:spacing w:line="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Okna z kształtowników z wysokoudarowego PCV powinny być przeznaczone do</w:t>
      </w:r>
      <w:r w:rsidR="008544EC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stosowania w</w:t>
      </w:r>
      <w:r w:rsidR="008544EC" w:rsidRPr="00A62365">
        <w:rPr>
          <w:rFonts w:asciiTheme="minorHAnsi" w:hAnsiTheme="minorHAnsi" w:cstheme="minorHAnsi"/>
          <w:sz w:val="22"/>
          <w:szCs w:val="22"/>
        </w:rPr>
        <w:t> </w:t>
      </w:r>
      <w:r w:rsidRPr="00A62365">
        <w:rPr>
          <w:rFonts w:asciiTheme="minorHAnsi" w:hAnsiTheme="minorHAnsi" w:cstheme="minorHAnsi"/>
          <w:sz w:val="22"/>
          <w:szCs w:val="22"/>
        </w:rPr>
        <w:t>obiektach budownictwa mieszkaniowego i użyteczności publicznej.</w:t>
      </w:r>
    </w:p>
    <w:p w14:paraId="0C634313" w14:textId="77777777" w:rsidR="009D2323" w:rsidRPr="00A62365" w:rsidRDefault="009D2323" w:rsidP="00A62365">
      <w:pPr>
        <w:numPr>
          <w:ilvl w:val="0"/>
          <w:numId w:val="6"/>
        </w:numPr>
        <w:tabs>
          <w:tab w:val="left" w:pos="284"/>
        </w:tabs>
        <w:spacing w:line="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Okna powinny spełniać warunki wytrzymałościowe wynikające z obliczeń statycznych, w których należy uwzględniać dopuszczalne obciążenie wiatrem wg PN- 77/B-2011</w:t>
      </w:r>
    </w:p>
    <w:p w14:paraId="5710DF68" w14:textId="77777777" w:rsidR="009D2323" w:rsidRPr="00A62365" w:rsidRDefault="009D2323" w:rsidP="00A62365">
      <w:pPr>
        <w:numPr>
          <w:ilvl w:val="0"/>
          <w:numId w:val="6"/>
        </w:numPr>
        <w:tabs>
          <w:tab w:val="left" w:pos="284"/>
        </w:tabs>
        <w:spacing w:line="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Podział powierzchni i wymiary skrzydeł ok</w:t>
      </w:r>
      <w:r w:rsidR="005933CA" w:rsidRPr="00A62365">
        <w:rPr>
          <w:rFonts w:asciiTheme="minorHAnsi" w:hAnsiTheme="minorHAnsi" w:cstheme="minorHAnsi"/>
          <w:sz w:val="22"/>
          <w:szCs w:val="22"/>
        </w:rPr>
        <w:t>ien określone zgodnie z rysunkiem elewacji znajdującym</w:t>
      </w:r>
      <w:r w:rsidRPr="00A62365">
        <w:rPr>
          <w:rFonts w:asciiTheme="minorHAnsi" w:hAnsiTheme="minorHAnsi" w:cstheme="minorHAnsi"/>
          <w:sz w:val="22"/>
          <w:szCs w:val="22"/>
        </w:rPr>
        <w:t xml:space="preserve"> się w załączniku nr 1</w:t>
      </w:r>
      <w:r w:rsidR="005933CA" w:rsidRPr="00A62365">
        <w:rPr>
          <w:rFonts w:asciiTheme="minorHAnsi" w:hAnsiTheme="minorHAnsi" w:cstheme="minorHAnsi"/>
          <w:sz w:val="22"/>
          <w:szCs w:val="22"/>
        </w:rPr>
        <w:t xml:space="preserve"> do OPZ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3D5778C4" w14:textId="77777777" w:rsidR="009D2323" w:rsidRPr="00A62365" w:rsidRDefault="009D2323" w:rsidP="00A62365">
      <w:pPr>
        <w:numPr>
          <w:ilvl w:val="0"/>
          <w:numId w:val="6"/>
        </w:numPr>
        <w:tabs>
          <w:tab w:val="left" w:pos="284"/>
        </w:tabs>
        <w:spacing w:line="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Okna powinny spełniać wymagania ochrony cieplnej budynków zgodnie </w:t>
      </w:r>
      <w:r w:rsidR="005933CA" w:rsidRPr="00A62365">
        <w:rPr>
          <w:rFonts w:asciiTheme="minorHAnsi" w:hAnsiTheme="minorHAnsi" w:cstheme="minorHAnsi"/>
          <w:sz w:val="22"/>
          <w:szCs w:val="22"/>
        </w:rPr>
        <w:t xml:space="preserve">Warunkami technicznymi jakim powinny odpowiadać budynki i spełniać warunek o </w:t>
      </w:r>
      <w:proofErr w:type="spellStart"/>
      <w:r w:rsidR="005933CA" w:rsidRPr="00A62365">
        <w:rPr>
          <w:rFonts w:asciiTheme="minorHAnsi" w:hAnsiTheme="minorHAnsi" w:cstheme="minorHAnsi"/>
          <w:sz w:val="22"/>
          <w:szCs w:val="22"/>
        </w:rPr>
        <w:t>wsp</w:t>
      </w:r>
      <w:proofErr w:type="spellEnd"/>
      <w:r w:rsidR="005933CA" w:rsidRPr="00A62365">
        <w:rPr>
          <w:rFonts w:asciiTheme="minorHAnsi" w:hAnsiTheme="minorHAnsi" w:cstheme="minorHAnsi"/>
          <w:sz w:val="22"/>
          <w:szCs w:val="22"/>
        </w:rPr>
        <w:t>. Przenikania ciepła, który nie może być większy niż 0,90 [W/(m</w:t>
      </w:r>
      <w:r w:rsidR="005933CA" w:rsidRPr="00A6236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933CA" w:rsidRPr="00A62365">
        <w:rPr>
          <w:rFonts w:asciiTheme="minorHAnsi" w:hAnsiTheme="minorHAnsi" w:cstheme="minorHAnsi"/>
          <w:sz w:val="22"/>
          <w:szCs w:val="22"/>
        </w:rPr>
        <w:t xml:space="preserve"> * K)]</w:t>
      </w:r>
    </w:p>
    <w:p w14:paraId="5FC0C4D4" w14:textId="77777777" w:rsidR="005933CA" w:rsidRPr="00A62365" w:rsidRDefault="005933CA" w:rsidP="00A62365">
      <w:pPr>
        <w:tabs>
          <w:tab w:val="left" w:pos="284"/>
        </w:tabs>
        <w:spacing w:line="0" w:lineRule="atLeast"/>
        <w:ind w:left="294"/>
        <w:jc w:val="both"/>
        <w:rPr>
          <w:rFonts w:asciiTheme="minorHAnsi" w:hAnsiTheme="minorHAnsi" w:cstheme="minorHAnsi"/>
          <w:sz w:val="22"/>
          <w:szCs w:val="22"/>
        </w:rPr>
      </w:pPr>
    </w:p>
    <w:p w14:paraId="014BD9C1" w14:textId="77777777" w:rsidR="009D2323" w:rsidRPr="00A62365" w:rsidRDefault="009D2323" w:rsidP="00A62365">
      <w:pPr>
        <w:tabs>
          <w:tab w:val="left" w:pos="284"/>
        </w:tabs>
        <w:spacing w:line="0" w:lineRule="atLeast"/>
        <w:ind w:left="-1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Materiały – stolarka okienna z PCV</w:t>
      </w:r>
    </w:p>
    <w:p w14:paraId="55ED6155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Stolarka okienna powinna być przeznaczona do stosowania w obiektach budownictwa</w:t>
      </w:r>
    </w:p>
    <w:p w14:paraId="0EBBD7C5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użyteczności publicznej.</w:t>
      </w:r>
    </w:p>
    <w:p w14:paraId="57514FFF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Okna PCV</w:t>
      </w:r>
    </w:p>
    <w:p w14:paraId="6576C2A6" w14:textId="77777777" w:rsidR="009D2323" w:rsidRPr="00A62365" w:rsidRDefault="009D2323" w:rsidP="00A62365">
      <w:pPr>
        <w:numPr>
          <w:ilvl w:val="0"/>
          <w:numId w:val="16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Kształtowniki- powinny być wykonane z wysokoudarowego PCV, minimum</w:t>
      </w:r>
      <w:r w:rsidR="005933CA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trzykomorowe, w</w:t>
      </w:r>
      <w:r w:rsidR="00874CCF" w:rsidRPr="00A62365">
        <w:rPr>
          <w:rFonts w:asciiTheme="minorHAnsi" w:hAnsiTheme="minorHAnsi" w:cstheme="minorHAnsi"/>
          <w:sz w:val="22"/>
          <w:szCs w:val="22"/>
        </w:rPr>
        <w:t> </w:t>
      </w:r>
      <w:r w:rsidRPr="00A62365">
        <w:rPr>
          <w:rFonts w:asciiTheme="minorHAnsi" w:hAnsiTheme="minorHAnsi" w:cstheme="minorHAnsi"/>
          <w:sz w:val="22"/>
          <w:szCs w:val="22"/>
        </w:rPr>
        <w:t>kolorze białym wg określonych przez producenta norm,</w:t>
      </w:r>
      <w:r w:rsidR="001D0E2D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wzmocnione kształtownikami.</w:t>
      </w:r>
    </w:p>
    <w:p w14:paraId="1816526B" w14:textId="77777777" w:rsidR="009D2323" w:rsidRPr="00A62365" w:rsidRDefault="009D2323" w:rsidP="00A62365">
      <w:pPr>
        <w:numPr>
          <w:ilvl w:val="0"/>
          <w:numId w:val="16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Kształtowniki wzmacniające – w celu zwiększania sztywności ram okien oraz</w:t>
      </w:r>
      <w:r w:rsidR="005933CA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wzmacniania wytrzymałości okuć należy zastosować kształtowniki metalowe</w:t>
      </w:r>
      <w:r w:rsidR="005933CA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o przekrojach dostosowanych do komór kształtowników tworzywowych.</w:t>
      </w:r>
    </w:p>
    <w:p w14:paraId="2B648CDE" w14:textId="77777777" w:rsidR="009D2323" w:rsidRPr="00A62365" w:rsidRDefault="009D2323" w:rsidP="00A62365">
      <w:pPr>
        <w:numPr>
          <w:ilvl w:val="0"/>
          <w:numId w:val="16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Kształtowniki powinny być zabezpieczone przed korozją powłoką cynkową</w:t>
      </w:r>
      <w:r w:rsidR="005933CA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275g/m2</w:t>
      </w:r>
    </w:p>
    <w:p w14:paraId="4B7CEAC1" w14:textId="77777777" w:rsidR="009D2323" w:rsidRPr="00A62365" w:rsidRDefault="009D2323" w:rsidP="00A62365">
      <w:pPr>
        <w:numPr>
          <w:ilvl w:val="0"/>
          <w:numId w:val="16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Szyby – okna z kształtowników z wysokoudarowego PCV należy szklić</w:t>
      </w:r>
      <w:r w:rsidR="005933CA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 xml:space="preserve">szybami zespolonymi </w:t>
      </w:r>
      <w:r w:rsidR="005933CA" w:rsidRPr="00A62365">
        <w:rPr>
          <w:rFonts w:asciiTheme="minorHAnsi" w:hAnsiTheme="minorHAnsi" w:cstheme="minorHAnsi"/>
          <w:sz w:val="22"/>
          <w:szCs w:val="22"/>
        </w:rPr>
        <w:t>dwuk</w:t>
      </w:r>
      <w:r w:rsidR="001D0E2D" w:rsidRPr="00A62365">
        <w:rPr>
          <w:rFonts w:asciiTheme="minorHAnsi" w:hAnsiTheme="minorHAnsi" w:cstheme="minorHAnsi"/>
          <w:sz w:val="22"/>
          <w:szCs w:val="22"/>
        </w:rPr>
        <w:t>omorowymi,</w:t>
      </w:r>
    </w:p>
    <w:p w14:paraId="1246BA3E" w14:textId="77777777" w:rsidR="009D2323" w:rsidRPr="00A62365" w:rsidRDefault="009D2323" w:rsidP="00A62365">
      <w:pPr>
        <w:numPr>
          <w:ilvl w:val="0"/>
          <w:numId w:val="16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Okucia – w oknach z kształtowników z wysokoudarowego PCV należy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 xml:space="preserve">stosować kompletne okucia objęte aprobatą techniczną,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Winkhaus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>, Roto,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Siegenia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 lub inne o tożsamych parametrach technicznych i użytkowych.</w:t>
      </w:r>
    </w:p>
    <w:p w14:paraId="3E63A4FB" w14:textId="77777777" w:rsidR="009D2323" w:rsidRPr="00A62365" w:rsidRDefault="009D2323" w:rsidP="00A62365">
      <w:pPr>
        <w:spacing w:line="0" w:lineRule="atLeast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Okucia powinny być dostosowane do ciężaru własnego skrzydła i do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obciążeń eksploatacyjnych. Skrzydło rozwieralne należy wyposażyć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w ograniczniki rozwieralności.</w:t>
      </w:r>
    </w:p>
    <w:p w14:paraId="0FBCFD77" w14:textId="77777777" w:rsidR="009D2323" w:rsidRPr="00A62365" w:rsidRDefault="009D2323" w:rsidP="00A62365">
      <w:pPr>
        <w:numPr>
          <w:ilvl w:val="0"/>
          <w:numId w:val="15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Otwory odpowietrzające i do odprowadzania wody – w ościeżnicy i ramie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skrzydła należy wykonać otwory odpowietrzające, odprowadzające wodę i do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wentylacji wrębów na szybie. Wymiary i rozmieszczenie powinny być zgodne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z dokumentacją systemową.</w:t>
      </w:r>
    </w:p>
    <w:p w14:paraId="60546E42" w14:textId="77777777" w:rsidR="009D2323" w:rsidRPr="00A62365" w:rsidRDefault="009D2323" w:rsidP="00A62365">
      <w:pPr>
        <w:numPr>
          <w:ilvl w:val="0"/>
          <w:numId w:val="15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Uszczelki – uszczelki przylgowe należy osadzać na całym, obwodzie okna,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łącząc w połowie długość górnego poziomego ramiaka skrzydła.</w:t>
      </w:r>
    </w:p>
    <w:p w14:paraId="2216C460" w14:textId="77777777" w:rsidR="009D2323" w:rsidRPr="00A62365" w:rsidRDefault="009D2323" w:rsidP="00A62365">
      <w:pPr>
        <w:numPr>
          <w:ilvl w:val="0"/>
          <w:numId w:val="15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Osadzenie szyb - szyby powinny być osadzone na podkładkach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rozmieszczonych na wrębie (zależnie od położenia osi obrotu skrzydła)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zgodnie z instrukcją ITB nr 183.</w:t>
      </w:r>
    </w:p>
    <w:p w14:paraId="5E786E04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Właściwości techniczne – stolarka okienna z PCV</w:t>
      </w:r>
    </w:p>
    <w:p w14:paraId="4D2172CF" w14:textId="77777777" w:rsidR="009D2323" w:rsidRPr="00A62365" w:rsidRDefault="009D2323" w:rsidP="00A62365">
      <w:pPr>
        <w:numPr>
          <w:ilvl w:val="0"/>
          <w:numId w:val="14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Odkształcenie elementów – pod obciążenie wiatrem wg PN-77/B-02011nie powinny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być większe niż 1/300 rozstawu podpór kl. C wg PN-EN 1210.2001.</w:t>
      </w:r>
    </w:p>
    <w:p w14:paraId="173E437F" w14:textId="77777777" w:rsidR="009D2323" w:rsidRPr="00A62365" w:rsidRDefault="009D2323" w:rsidP="00A62365">
      <w:pPr>
        <w:numPr>
          <w:ilvl w:val="0"/>
          <w:numId w:val="14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>Sztywność skrzydeł – obciążenie skrzydła siłą skupioną działającą prostopadle do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płaszczyzny skrzydła zgodnie BN-75/7150-03 nie powinna powodować widocznych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uszkodzeń skrzydła i</w:t>
      </w:r>
      <w:r w:rsidR="00874CCF" w:rsidRPr="00A62365">
        <w:rPr>
          <w:rFonts w:asciiTheme="minorHAnsi" w:hAnsiTheme="minorHAnsi" w:cstheme="minorHAnsi"/>
          <w:sz w:val="22"/>
          <w:szCs w:val="22"/>
        </w:rPr>
        <w:t> </w:t>
      </w:r>
      <w:r w:rsidRPr="00A62365">
        <w:rPr>
          <w:rFonts w:asciiTheme="minorHAnsi" w:hAnsiTheme="minorHAnsi" w:cstheme="minorHAnsi"/>
          <w:sz w:val="22"/>
          <w:szCs w:val="22"/>
        </w:rPr>
        <w:t>szklenia.</w:t>
      </w:r>
    </w:p>
    <w:p w14:paraId="4AB01FE0" w14:textId="77777777" w:rsidR="009D2323" w:rsidRPr="00A62365" w:rsidRDefault="009D2323" w:rsidP="00A62365">
      <w:pPr>
        <w:numPr>
          <w:ilvl w:val="0"/>
          <w:numId w:val="14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Sztywność skrzydeł – obciążenie skrzydła siłą skupioną 50daN działającej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w płaszczyźnie do ramiaka od strony zasuwnicy po badaniu wg BN-75/7150-03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powinny zachowywać sprawność działania.</w:t>
      </w:r>
    </w:p>
    <w:p w14:paraId="61C3ABD1" w14:textId="77777777" w:rsidR="009D2323" w:rsidRPr="00A62365" w:rsidRDefault="009D2323" w:rsidP="00A62365">
      <w:pPr>
        <w:numPr>
          <w:ilvl w:val="0"/>
          <w:numId w:val="14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</w:t>
      </w:r>
      <w:r w:rsidR="0078423F" w:rsidRPr="00A62365">
        <w:rPr>
          <w:rFonts w:asciiTheme="minorHAnsi" w:hAnsiTheme="minorHAnsi" w:cstheme="minorHAnsi"/>
          <w:sz w:val="22"/>
          <w:szCs w:val="22"/>
        </w:rPr>
        <w:t>spółczynnik przenikania ciepła dla cał</w:t>
      </w:r>
      <w:r w:rsidR="008544EC" w:rsidRPr="00A62365">
        <w:rPr>
          <w:rFonts w:asciiTheme="minorHAnsi" w:hAnsiTheme="minorHAnsi" w:cstheme="minorHAnsi"/>
          <w:sz w:val="22"/>
          <w:szCs w:val="22"/>
        </w:rPr>
        <w:t>ych okien</w:t>
      </w:r>
      <w:r w:rsidRPr="00A62365">
        <w:rPr>
          <w:rFonts w:asciiTheme="minorHAnsi" w:hAnsiTheme="minorHAnsi" w:cstheme="minorHAnsi"/>
          <w:sz w:val="22"/>
          <w:szCs w:val="22"/>
        </w:rPr>
        <w:t xml:space="preserve"> powinien przekraczać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Ur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>&lt;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0,90 </w:t>
      </w:r>
      <w:r w:rsidRPr="00A62365">
        <w:rPr>
          <w:rFonts w:asciiTheme="minorHAnsi" w:hAnsiTheme="minorHAnsi" w:cstheme="minorHAnsi"/>
          <w:sz w:val="22"/>
          <w:szCs w:val="22"/>
        </w:rPr>
        <w:t>W/m2K.</w:t>
      </w:r>
    </w:p>
    <w:p w14:paraId="2AA349CB" w14:textId="77777777" w:rsidR="0078423F" w:rsidRPr="00A62365" w:rsidRDefault="0078423F" w:rsidP="00A62365">
      <w:pPr>
        <w:spacing w:line="0" w:lineRule="atLeas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552B48E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Firma dostarczająca stolarkę okienną z kształtowników z wysokoudarowego PCV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zobowiązana jest przedstawić i dołączyć zamawiającemu przy odbiorze komplet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aktualnych dokumentów:</w:t>
      </w:r>
    </w:p>
    <w:p w14:paraId="60E5942F" w14:textId="77777777" w:rsidR="009D2323" w:rsidRPr="00A62365" w:rsidRDefault="009D2323" w:rsidP="00A62365">
      <w:pPr>
        <w:spacing w:line="0" w:lineRule="atLeas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a) Atest Państwowego Zakładu Higieny do stosowania profilów w budownictwie.</w:t>
      </w:r>
    </w:p>
    <w:p w14:paraId="6272BECA" w14:textId="77777777" w:rsidR="009D2323" w:rsidRPr="00A62365" w:rsidRDefault="009D2323" w:rsidP="00A62365">
      <w:pPr>
        <w:spacing w:line="0" w:lineRule="atLeas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b) Atest Instytutu Techniki Budowlanej gotowego wyrobu wraz z deklaracją</w:t>
      </w:r>
    </w:p>
    <w:p w14:paraId="670E44EA" w14:textId="77777777" w:rsidR="009D2323" w:rsidRPr="00A62365" w:rsidRDefault="009D2323" w:rsidP="00A62365">
      <w:pPr>
        <w:spacing w:line="0" w:lineRule="atLeas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zgodności producenta.</w:t>
      </w:r>
    </w:p>
    <w:p w14:paraId="2976B6AD" w14:textId="77777777" w:rsidR="009D2323" w:rsidRPr="00A62365" w:rsidRDefault="009D2323" w:rsidP="00A62365">
      <w:pPr>
        <w:spacing w:line="0" w:lineRule="atLeas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c) Atest Instytutu Szkła doty</w:t>
      </w:r>
      <w:r w:rsidR="001D0E2D" w:rsidRPr="00A62365">
        <w:rPr>
          <w:rFonts w:asciiTheme="minorHAnsi" w:hAnsiTheme="minorHAnsi" w:cstheme="minorHAnsi"/>
          <w:sz w:val="22"/>
          <w:szCs w:val="22"/>
        </w:rPr>
        <w:t>czący zastosowanych przeszkleń.</w:t>
      </w:r>
    </w:p>
    <w:p w14:paraId="4A4AD361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Wykonanie robót – stolarka okienna</w:t>
      </w:r>
    </w:p>
    <w:p w14:paraId="339C037C" w14:textId="77777777" w:rsidR="009D2323" w:rsidRPr="00A62365" w:rsidRDefault="009D2323" w:rsidP="00A62365">
      <w:pPr>
        <w:numPr>
          <w:ilvl w:val="0"/>
          <w:numId w:val="13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Demontaż istniejącej stolarki </w:t>
      </w:r>
      <w:r w:rsidR="00553446" w:rsidRPr="00A62365">
        <w:rPr>
          <w:rFonts w:asciiTheme="minorHAnsi" w:hAnsiTheme="minorHAnsi" w:cstheme="minorHAnsi"/>
          <w:sz w:val="22"/>
          <w:szCs w:val="22"/>
        </w:rPr>
        <w:t>PCV</w:t>
      </w:r>
    </w:p>
    <w:p w14:paraId="033E7E52" w14:textId="77777777" w:rsidR="009D2323" w:rsidRPr="00A62365" w:rsidRDefault="009D2323" w:rsidP="00A62365">
      <w:pPr>
        <w:numPr>
          <w:ilvl w:val="0"/>
          <w:numId w:val="13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Demontaż skrzydeł okiennych</w:t>
      </w:r>
    </w:p>
    <w:p w14:paraId="0F80D434" w14:textId="77777777" w:rsidR="009D2323" w:rsidRPr="00A62365" w:rsidRDefault="009D2323" w:rsidP="00A62365">
      <w:pPr>
        <w:numPr>
          <w:ilvl w:val="0"/>
          <w:numId w:val="13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Rama okienna powinna być zdemontowana w sposób taki, by zewnętrzne</w:t>
      </w:r>
    </w:p>
    <w:p w14:paraId="5C597C26" w14:textId="77777777" w:rsidR="009D2323" w:rsidRPr="00A62365" w:rsidRDefault="009D2323" w:rsidP="00A62365">
      <w:pPr>
        <w:numPr>
          <w:ilvl w:val="0"/>
          <w:numId w:val="13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ościeża, podokienniki i parapety lastrykowe pozostały nieuszkodzone.</w:t>
      </w:r>
    </w:p>
    <w:p w14:paraId="6FFCA38E" w14:textId="77777777" w:rsidR="009D2323" w:rsidRPr="00A62365" w:rsidRDefault="009D2323" w:rsidP="00A62365">
      <w:pPr>
        <w:numPr>
          <w:ilvl w:val="0"/>
          <w:numId w:val="13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Materiał pochodzący z demontażu powinien być usunięty przez Wykonawcę.</w:t>
      </w:r>
    </w:p>
    <w:p w14:paraId="4A1B720D" w14:textId="77777777" w:rsidR="009D2323" w:rsidRPr="00A62365" w:rsidRDefault="009D2323" w:rsidP="00A62365">
      <w:pPr>
        <w:numPr>
          <w:ilvl w:val="0"/>
          <w:numId w:val="13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Montaż okien</w:t>
      </w:r>
    </w:p>
    <w:p w14:paraId="19F3331E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Do ram okiennych zamocować kotwy montażowe umieszczając je wg zasad:</w:t>
      </w:r>
    </w:p>
    <w:p w14:paraId="21FCC9EF" w14:textId="77777777" w:rsidR="009D2323" w:rsidRPr="00A62365" w:rsidRDefault="009D2323" w:rsidP="00A62365">
      <w:pPr>
        <w:numPr>
          <w:ilvl w:val="0"/>
          <w:numId w:val="1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Obustronnie na ramach pionowych kotwy mocować górą i dołem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w odległości 12 do 15 cm od górnych i dolnych naroży ram okiennych.</w:t>
      </w:r>
    </w:p>
    <w:p w14:paraId="79DBACF6" w14:textId="77777777" w:rsidR="009D2323" w:rsidRPr="00A62365" w:rsidRDefault="009D2323" w:rsidP="00A62365">
      <w:pPr>
        <w:numPr>
          <w:ilvl w:val="0"/>
          <w:numId w:val="1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Dla okien o wysokości od 1 m do 1,5 m zamocować dodatkowe kotwy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pośrodku ram pionowych a dla wyższych kolejne, tak aby odstęp między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poszczególnymi kotwami nie był większy od 65 cm.</w:t>
      </w:r>
    </w:p>
    <w:p w14:paraId="7B876315" w14:textId="77777777" w:rsidR="009D2323" w:rsidRPr="00A62365" w:rsidRDefault="009D2323" w:rsidP="00A62365">
      <w:pPr>
        <w:numPr>
          <w:ilvl w:val="0"/>
          <w:numId w:val="1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Na górnej ramie okiennej założyć jedną kotwę, dla okien o szer. do 1,5 m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i kolejne dla okien szerszych dokładając jedną kotew na każdą zwiększoną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szerokość okna do 70 cm. Kotwy na górnej ramie mocować w pobliżu słupka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środkowego w odległości 12 do 15 cm od połączenia tego słupka z ramą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zewnętrzną.</w:t>
      </w:r>
    </w:p>
    <w:p w14:paraId="13F11770" w14:textId="77777777" w:rsidR="009D2323" w:rsidRPr="00A62365" w:rsidRDefault="009D2323" w:rsidP="00A62365">
      <w:pPr>
        <w:numPr>
          <w:ilvl w:val="0"/>
          <w:numId w:val="1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Okna ustawiać w otworze okiennym na podkładkach z drewna twardego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o przekroju 100 x 25 mm umiejscawiając podkładki pod każdym pionowym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słupkiem ramy okiennej.</w:t>
      </w:r>
    </w:p>
    <w:p w14:paraId="231CF270" w14:textId="77777777" w:rsidR="009D2323" w:rsidRPr="00A62365" w:rsidRDefault="009D2323" w:rsidP="00A62365">
      <w:pPr>
        <w:numPr>
          <w:ilvl w:val="0"/>
          <w:numId w:val="1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Po spoziomowaniu i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wypionowaniu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 ramy okiennej usztywnić ją w otworze</w:t>
      </w:r>
      <w:r w:rsidR="008544EC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okiennym za pomocą klinów drewnianych i umocować kotwy okienne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w ościeżach ściany przy pomocy kołków rozporowych.</w:t>
      </w:r>
    </w:p>
    <w:p w14:paraId="288D88DB" w14:textId="77777777" w:rsidR="009D2323" w:rsidRPr="00A62365" w:rsidRDefault="009D2323" w:rsidP="00A62365">
      <w:pPr>
        <w:numPr>
          <w:ilvl w:val="0"/>
          <w:numId w:val="1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Zmontowaną ramę okienną rozklinować i szczelinę między ościeżem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a ościeżnicą okienną wypełnić pianą poliuretanową.</w:t>
      </w:r>
    </w:p>
    <w:p w14:paraId="58C80F0D" w14:textId="77777777" w:rsidR="009D2323" w:rsidRPr="00A62365" w:rsidRDefault="009D2323" w:rsidP="00A62365">
      <w:pPr>
        <w:numPr>
          <w:ilvl w:val="0"/>
          <w:numId w:val="1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4.2.7 Po stwardnieniu piany nadmiar jej usunąć i wyregulować skrzydła okienne.</w:t>
      </w:r>
    </w:p>
    <w:p w14:paraId="0DF6493B" w14:textId="77777777" w:rsidR="009D2323" w:rsidRPr="00A62365" w:rsidRDefault="009D2323" w:rsidP="00A62365">
      <w:pPr>
        <w:numPr>
          <w:ilvl w:val="0"/>
          <w:numId w:val="1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4.2.8 Po obcięciu piany odpylić ościeże z kurzu i innych zanieczyszczeń, wykonać</w:t>
      </w:r>
      <w:r w:rsidR="00553446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tynk gipsowy ościeży, ościeże powinno być gładkie, równe, bez zgrubień</w:t>
      </w:r>
    </w:p>
    <w:p w14:paraId="3C64184D" w14:textId="77777777" w:rsidR="009D2323" w:rsidRPr="00A62365" w:rsidRDefault="009D2323" w:rsidP="00A62365">
      <w:pPr>
        <w:numPr>
          <w:ilvl w:val="0"/>
          <w:numId w:val="1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i porowatości.</w:t>
      </w:r>
    </w:p>
    <w:p w14:paraId="670520D4" w14:textId="77777777" w:rsidR="00983574" w:rsidRPr="00A62365" w:rsidRDefault="00983574" w:rsidP="00A62365">
      <w:pPr>
        <w:spacing w:line="235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AC96392" w14:textId="77777777" w:rsidR="00983574" w:rsidRPr="00A62365" w:rsidRDefault="00983574" w:rsidP="00A62365">
      <w:pPr>
        <w:spacing w:line="295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AFDA9DD" w14:textId="77777777" w:rsidR="00983574" w:rsidRPr="00A62365" w:rsidRDefault="00983574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Wykonywanie warstw podkładowych</w:t>
      </w:r>
      <w:r w:rsidR="001D0E2D" w:rsidRPr="00A62365">
        <w:rPr>
          <w:rFonts w:asciiTheme="minorHAnsi" w:hAnsiTheme="minorHAnsi" w:cstheme="minorHAnsi"/>
          <w:sz w:val="22"/>
          <w:szCs w:val="22"/>
          <w:u w:val="single"/>
        </w:rPr>
        <w:t xml:space="preserve"> – wylewka samopoziomująca</w:t>
      </w:r>
      <w:r w:rsidRPr="00A62365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606A443F" w14:textId="77777777" w:rsidR="00983574" w:rsidRPr="00A62365" w:rsidRDefault="00983574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Warstwa podkładowa powinna spełniać wymagania:</w:t>
      </w:r>
    </w:p>
    <w:p w14:paraId="67C9113B" w14:textId="77777777" w:rsidR="00983574" w:rsidRPr="00A62365" w:rsidRDefault="00983574" w:rsidP="00A6236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7A6F74D" w14:textId="77777777" w:rsidR="00983574" w:rsidRPr="00A62365" w:rsidRDefault="00983574" w:rsidP="00A62365">
      <w:pPr>
        <w:numPr>
          <w:ilvl w:val="0"/>
          <w:numId w:val="17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musi posiadać odpowiednią wytrzymałość mechaniczną przewidzianą dla posadzek i</w:t>
      </w:r>
      <w:r w:rsidR="001D0E2D" w:rsidRPr="00A62365">
        <w:rPr>
          <w:rFonts w:asciiTheme="minorHAnsi" w:hAnsiTheme="minorHAnsi" w:cstheme="minorHAnsi"/>
          <w:sz w:val="22"/>
          <w:szCs w:val="22"/>
        </w:rPr>
        <w:t> </w:t>
      </w:r>
      <w:r w:rsidRPr="00A62365">
        <w:rPr>
          <w:rFonts w:asciiTheme="minorHAnsi" w:hAnsiTheme="minorHAnsi" w:cstheme="minorHAnsi"/>
          <w:sz w:val="22"/>
          <w:szCs w:val="22"/>
        </w:rPr>
        <w:t>podkładów cementowych (w okresie kilku pierwszych dni podkład należy zwilżać wodą w celu należytego wiązania i twardnienia cementu),</w:t>
      </w:r>
    </w:p>
    <w:p w14:paraId="4B6A09E8" w14:textId="77777777" w:rsidR="00983574" w:rsidRPr="00A62365" w:rsidRDefault="00983574" w:rsidP="00A62365">
      <w:pPr>
        <w:numPr>
          <w:ilvl w:val="0"/>
          <w:numId w:val="17"/>
        </w:numPr>
        <w:tabs>
          <w:tab w:val="left" w:pos="560"/>
        </w:tabs>
        <w:ind w:left="567" w:hanging="283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A62365">
        <w:rPr>
          <w:rFonts w:asciiTheme="minorHAnsi" w:hAnsiTheme="minorHAnsi" w:cstheme="minorHAnsi"/>
          <w:sz w:val="22"/>
          <w:szCs w:val="22"/>
        </w:rPr>
        <w:t>musi posiadać równą i gładką powierzchnię,</w:t>
      </w:r>
    </w:p>
    <w:p w14:paraId="3E0AE751" w14:textId="77777777" w:rsidR="00983574" w:rsidRPr="00A62365" w:rsidRDefault="00983574" w:rsidP="00A62365">
      <w:pPr>
        <w:numPr>
          <w:ilvl w:val="0"/>
          <w:numId w:val="17"/>
        </w:numPr>
        <w:tabs>
          <w:tab w:val="left" w:pos="560"/>
        </w:tabs>
        <w:ind w:left="567" w:right="20" w:hanging="283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>górna powierzchnia powinna być na odpowiednim poziomie w stosunku do skrzydeł drzwiowych, zapewniającym swobodę r</w:t>
      </w:r>
      <w:r w:rsidR="001D0E2D" w:rsidRPr="00A62365">
        <w:rPr>
          <w:rFonts w:asciiTheme="minorHAnsi" w:hAnsiTheme="minorHAnsi" w:cstheme="minorHAnsi"/>
          <w:sz w:val="22"/>
          <w:szCs w:val="22"/>
        </w:rPr>
        <w:t>uchu skrzydła po ułożeniu paneli winylowych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4358E6B1" w14:textId="77777777" w:rsidR="00983574" w:rsidRPr="00A62365" w:rsidRDefault="00983574" w:rsidP="00A6236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496ED17" w14:textId="77777777" w:rsidR="00983574" w:rsidRPr="00A62365" w:rsidRDefault="00983574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 xml:space="preserve">Prace podłogowe: </w:t>
      </w:r>
      <w:r w:rsidR="00775DE2" w:rsidRPr="00A62365">
        <w:rPr>
          <w:rFonts w:asciiTheme="minorHAnsi" w:hAnsiTheme="minorHAnsi" w:cstheme="minorHAnsi"/>
          <w:sz w:val="22"/>
          <w:szCs w:val="22"/>
          <w:u w:val="single"/>
        </w:rPr>
        <w:t>homogeniczna wykładzina podłogowa</w:t>
      </w:r>
    </w:p>
    <w:p w14:paraId="6D126E8F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72850AB" w14:textId="77777777" w:rsidR="00983574" w:rsidRPr="00A62365" w:rsidRDefault="00983574" w:rsidP="00A62365">
      <w:pPr>
        <w:spacing w:line="23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Zastosowanym materiałem do wykonania posadzek </w:t>
      </w:r>
      <w:r w:rsidR="00775DE2" w:rsidRPr="00A62365">
        <w:rPr>
          <w:rFonts w:asciiTheme="minorHAnsi" w:hAnsiTheme="minorHAnsi" w:cstheme="minorHAnsi"/>
          <w:sz w:val="22"/>
          <w:szCs w:val="22"/>
        </w:rPr>
        <w:t>jest homogeniczna wykładzina podłogowa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  <w:r w:rsidR="0078423F" w:rsidRPr="00A62365">
        <w:rPr>
          <w:rFonts w:asciiTheme="minorHAnsi" w:hAnsiTheme="minorHAnsi" w:cstheme="minorHAnsi"/>
          <w:sz w:val="22"/>
          <w:szCs w:val="22"/>
        </w:rPr>
        <w:t xml:space="preserve"> W </w:t>
      </w:r>
      <w:r w:rsidR="00AD11DD">
        <w:rPr>
          <w:rFonts w:asciiTheme="minorHAnsi" w:hAnsiTheme="minorHAnsi" w:cstheme="minorHAnsi"/>
          <w:sz w:val="22"/>
          <w:szCs w:val="22"/>
        </w:rPr>
        <w:t>modernizowanych pomieszczeniach p</w:t>
      </w:r>
      <w:r w:rsidRPr="00A62365">
        <w:rPr>
          <w:rFonts w:asciiTheme="minorHAnsi" w:hAnsiTheme="minorHAnsi" w:cstheme="minorHAnsi"/>
          <w:sz w:val="22"/>
          <w:szCs w:val="22"/>
        </w:rPr>
        <w:t xml:space="preserve">odłoże dla warstwy posadzkowej stanowi warstwa </w:t>
      </w:r>
      <w:r w:rsidR="0078423F" w:rsidRPr="00A62365">
        <w:rPr>
          <w:rFonts w:asciiTheme="minorHAnsi" w:hAnsiTheme="minorHAnsi" w:cstheme="minorHAnsi"/>
          <w:sz w:val="22"/>
          <w:szCs w:val="22"/>
        </w:rPr>
        <w:t>wylewki samopoziomującej.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="00775DE2" w:rsidRPr="00A62365">
        <w:rPr>
          <w:rFonts w:asciiTheme="minorHAnsi" w:hAnsiTheme="minorHAnsi" w:cstheme="minorHAnsi"/>
          <w:sz w:val="22"/>
          <w:szCs w:val="22"/>
        </w:rPr>
        <w:t>Wykładzina  powinna</w:t>
      </w:r>
      <w:r w:rsidRPr="00A62365">
        <w:rPr>
          <w:rFonts w:asciiTheme="minorHAnsi" w:hAnsiTheme="minorHAnsi" w:cstheme="minorHAnsi"/>
          <w:sz w:val="22"/>
          <w:szCs w:val="22"/>
        </w:rPr>
        <w:t xml:space="preserve"> charakteryzować się małą ścieralnością. Kleje zastosowane do przyklejania </w:t>
      </w:r>
      <w:r w:rsidR="00775DE2" w:rsidRPr="00A62365">
        <w:rPr>
          <w:rFonts w:asciiTheme="minorHAnsi" w:hAnsiTheme="minorHAnsi" w:cstheme="minorHAnsi"/>
          <w:sz w:val="22"/>
          <w:szCs w:val="22"/>
        </w:rPr>
        <w:t>wykładziny</w:t>
      </w:r>
      <w:r w:rsidRPr="00A62365">
        <w:rPr>
          <w:rFonts w:asciiTheme="minorHAnsi" w:hAnsiTheme="minorHAnsi" w:cstheme="minorHAnsi"/>
          <w:sz w:val="22"/>
          <w:szCs w:val="22"/>
        </w:rPr>
        <w:t xml:space="preserve"> powinny odpowiadać zaleceniom producenta </w:t>
      </w:r>
      <w:r w:rsidR="00AD11DD">
        <w:rPr>
          <w:rFonts w:asciiTheme="minorHAnsi" w:hAnsiTheme="minorHAnsi" w:cstheme="minorHAnsi"/>
          <w:sz w:val="22"/>
          <w:szCs w:val="22"/>
        </w:rPr>
        <w:t>wykładziny</w:t>
      </w:r>
      <w:r w:rsidRPr="00A62365">
        <w:rPr>
          <w:rFonts w:asciiTheme="minorHAnsi" w:hAnsiTheme="minorHAnsi" w:cstheme="minorHAnsi"/>
          <w:sz w:val="22"/>
          <w:szCs w:val="22"/>
        </w:rPr>
        <w:t>. Materiały powinny odpowiadać wymaganiom norm państwowych lub posiadać świadectwa dopuszczenia do stosowania w budownictwie.</w:t>
      </w:r>
      <w:r w:rsidR="00AD11DD">
        <w:rPr>
          <w:rFonts w:asciiTheme="minorHAnsi" w:hAnsiTheme="minorHAnsi" w:cstheme="minorHAnsi"/>
          <w:sz w:val="22"/>
          <w:szCs w:val="22"/>
        </w:rPr>
        <w:t xml:space="preserve"> Łączenia wykładzin</w:t>
      </w:r>
      <w:r w:rsidR="00775DE2" w:rsidRPr="00A62365">
        <w:rPr>
          <w:rFonts w:asciiTheme="minorHAnsi" w:hAnsiTheme="minorHAnsi" w:cstheme="minorHAnsi"/>
          <w:sz w:val="22"/>
          <w:szCs w:val="22"/>
        </w:rPr>
        <w:t xml:space="preserve"> zgrzewane.</w:t>
      </w:r>
    </w:p>
    <w:p w14:paraId="60AB9F8A" w14:textId="77777777" w:rsidR="0078423F" w:rsidRPr="00A62365" w:rsidRDefault="0078423F" w:rsidP="00A62365">
      <w:p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Podłoże sprawdzane dwumetrową łatą, przykładaną w dowolnym miejscu, nie powinno wykazywać prześwitów większych niż 2 mm. Odchylenie powierzchni podłoża od płaszczyzny nie powinny przekraczać 2 mm na m. Podłoże musi być stałe, suche i czyste. Istniejące na podłożu nierówności, wyrównać przy użyciu mas szpachlowych. Przed przystąpieniem do układania wykładziny podłoże należy starannie oczyścić i odkurzyć.</w:t>
      </w:r>
    </w:p>
    <w:p w14:paraId="33144EDF" w14:textId="77777777" w:rsidR="0078423F" w:rsidRPr="00A62365" w:rsidRDefault="0078423F" w:rsidP="00A62365">
      <w:pPr>
        <w:spacing w:line="56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D227D68" w14:textId="77777777" w:rsidR="0078423F" w:rsidRPr="00A62365" w:rsidRDefault="0078423F" w:rsidP="00A62365">
      <w:pPr>
        <w:spacing w:line="23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Panele dostarcza Zamawiający zgodnie z wykazem materiałów Inwestora stanowiącym załącznik nr 1a do SWZ</w:t>
      </w:r>
    </w:p>
    <w:p w14:paraId="1F31C1B2" w14:textId="77777777" w:rsidR="00775DE2" w:rsidRPr="00A62365" w:rsidRDefault="00775DE2" w:rsidP="00A62365">
      <w:pPr>
        <w:spacing w:line="23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E08502" w14:textId="77777777" w:rsidR="00983574" w:rsidRPr="00A62365" w:rsidRDefault="00983574" w:rsidP="00A62365">
      <w:pPr>
        <w:spacing w:line="6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A5B722D" w14:textId="77777777" w:rsidR="00983574" w:rsidRPr="00A62365" w:rsidRDefault="00F92924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Montaż sufitów podwieszanych</w:t>
      </w:r>
    </w:p>
    <w:p w14:paraId="7137D0A8" w14:textId="77777777" w:rsidR="002E1E51" w:rsidRPr="00A62365" w:rsidRDefault="002E1E51" w:rsidP="00A62365">
      <w:pPr>
        <w:spacing w:line="232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54CB299" w14:textId="77777777" w:rsidR="00F92924" w:rsidRPr="00A62365" w:rsidRDefault="00F92924" w:rsidP="00A62365">
      <w:pPr>
        <w:numPr>
          <w:ilvl w:val="0"/>
          <w:numId w:val="18"/>
        </w:num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Materiały użyte do wykonania robót budowlanych powinny spełniać warunki określone w odpowiednich normach przedmiotowych , w przypadku braku normy – powinny odpowiadać warunkom technicznym wytwórni lub innym umownym warunkom. Do wykonania robót budowlanych, należy stosować materiały zgodn</w:t>
      </w:r>
      <w:r w:rsidR="002E1E51" w:rsidRPr="00A62365">
        <w:rPr>
          <w:rFonts w:asciiTheme="minorHAnsi" w:hAnsiTheme="minorHAnsi" w:cstheme="minorHAnsi"/>
          <w:sz w:val="22"/>
          <w:szCs w:val="22"/>
        </w:rPr>
        <w:t>ie z dokumentacją</w:t>
      </w:r>
      <w:r w:rsidRPr="00A62365">
        <w:rPr>
          <w:rFonts w:asciiTheme="minorHAnsi" w:hAnsiTheme="minorHAnsi" w:cstheme="minorHAnsi"/>
          <w:sz w:val="22"/>
          <w:szCs w:val="22"/>
        </w:rPr>
        <w:t>, opisem technicznym Materiały:</w:t>
      </w:r>
    </w:p>
    <w:p w14:paraId="6A6C4AE8" w14:textId="77777777" w:rsidR="00F92924" w:rsidRPr="00A62365" w:rsidRDefault="00F92924" w:rsidP="00A62365">
      <w:pPr>
        <w:numPr>
          <w:ilvl w:val="0"/>
          <w:numId w:val="18"/>
        </w:num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Płyty sufitowe typu Armstrong 60x60cm-</w:t>
      </w:r>
    </w:p>
    <w:p w14:paraId="57829061" w14:textId="77777777" w:rsidR="00F92924" w:rsidRPr="00A62365" w:rsidRDefault="00F92924" w:rsidP="00A62365">
      <w:pPr>
        <w:numPr>
          <w:ilvl w:val="0"/>
          <w:numId w:val="18"/>
        </w:num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Profile systemowe</w:t>
      </w:r>
    </w:p>
    <w:p w14:paraId="46E9BADF" w14:textId="77777777" w:rsidR="002E1E51" w:rsidRPr="00A62365" w:rsidRDefault="002E1E51" w:rsidP="00A62365">
      <w:p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FB2CA7E" w14:textId="77777777" w:rsidR="002E1E51" w:rsidRPr="00A62365" w:rsidRDefault="002E1E51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Warunki przystąpienia do robót:</w:t>
      </w:r>
    </w:p>
    <w:p w14:paraId="590EF034" w14:textId="77777777" w:rsidR="002E1E51" w:rsidRPr="00A62365" w:rsidRDefault="002E1E51" w:rsidP="00A62365">
      <w:p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D21F014" w14:textId="77777777" w:rsidR="002E1E51" w:rsidRPr="00A62365" w:rsidRDefault="002E1E51" w:rsidP="00A62365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Montaż sufitu powinien się odbywać po zakończeniu wszystkich mokrych technologii w pomieszczeniu.</w:t>
      </w:r>
    </w:p>
    <w:p w14:paraId="0A040C68" w14:textId="77777777" w:rsidR="002E1E51" w:rsidRPr="00A62365" w:rsidRDefault="002E1E51" w:rsidP="00A62365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Należy zwrócić uwagę na utrzymanie wilgotności względnej nie przekraczającej 95% po montażu sufitu.</w:t>
      </w:r>
    </w:p>
    <w:p w14:paraId="585C9CCA" w14:textId="77777777" w:rsidR="002E1E51" w:rsidRPr="00A62365" w:rsidRDefault="002E1E51" w:rsidP="00A62365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Po zamontowaniu sufitu należy unikać prac powodujących zapylenie, mogące doprowadzić do osiadania pyłu na płytach sufitowych.</w:t>
      </w:r>
    </w:p>
    <w:p w14:paraId="73F7D542" w14:textId="77777777" w:rsidR="002E1E51" w:rsidRPr="00A62365" w:rsidRDefault="002E1E51" w:rsidP="00A62365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 płytach sufitowych można mocować oświetlenie punktowe lub inne urządzenia o wadze nie przekraczającej 0,2 kg.</w:t>
      </w:r>
    </w:p>
    <w:p w14:paraId="05BD4A0E" w14:textId="77777777" w:rsidR="002E1E51" w:rsidRPr="00A62365" w:rsidRDefault="002E1E51" w:rsidP="00A62365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Lampy kierunkowe i modułowe powinny być niezależnie podwieszone.</w:t>
      </w:r>
    </w:p>
    <w:p w14:paraId="49CE9EFA" w14:textId="77777777" w:rsidR="002E1E51" w:rsidRPr="00A62365" w:rsidRDefault="002E1E51" w:rsidP="00A62365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Alternatywnie ich ciężar może być przeniesiony na konstrukcję sufitu za pomocą dodatkowych żeber. Maksymalny ciężar dodatkowy przenoszony przez konstrukcję sufitu nie może przekroczyć 6kg/m2.</w:t>
      </w:r>
    </w:p>
    <w:p w14:paraId="16B5B6E3" w14:textId="77777777" w:rsidR="002E1E51" w:rsidRPr="00A62365" w:rsidRDefault="002E1E51" w:rsidP="00A62365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435E2AD" w14:textId="77777777" w:rsidR="002E1E51" w:rsidRPr="00A62365" w:rsidRDefault="002E1E51" w:rsidP="00A62365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Ruszt stalowy- standard</w:t>
      </w:r>
    </w:p>
    <w:p w14:paraId="3245FA3D" w14:textId="77777777" w:rsidR="002E1E51" w:rsidRPr="00A62365" w:rsidRDefault="002E1E51" w:rsidP="00A62365">
      <w:pPr>
        <w:numPr>
          <w:ilvl w:val="0"/>
          <w:numId w:val="20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Elementy składowe rusztu, poza prętami, są produkowane fabrycznie przez poszczególne firmy zajmujące się ich wytworzeniem i dostawą.</w:t>
      </w:r>
    </w:p>
    <w:p w14:paraId="419DC582" w14:textId="77777777" w:rsidR="002E1E51" w:rsidRPr="00A62365" w:rsidRDefault="002E1E51" w:rsidP="00A62365">
      <w:pPr>
        <w:numPr>
          <w:ilvl w:val="0"/>
          <w:numId w:val="20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Konstrukcja rusztu jest zbudowana z profili nośnych CD 60x27x06 oraz profili przyściennych.</w:t>
      </w:r>
    </w:p>
    <w:p w14:paraId="5CAEF3C7" w14:textId="77777777" w:rsidR="002E1E51" w:rsidRPr="00A62365" w:rsidRDefault="002E1E51" w:rsidP="00A62365">
      <w:pPr>
        <w:numPr>
          <w:ilvl w:val="0"/>
          <w:numId w:val="20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Ruszt jest podwieszany do konstrukcji stropu przy pomocy wieszaków, gdy chodzi o sufit obniżony (stopień obniżenia sufitu determinuje użycie pręta mocującego o odpowiedniej długości) lub przy pomocy łączników krzyżowych (60/60)- gdy chodzi o sufit mocowany bezpośrednio do podłoża.</w:t>
      </w:r>
    </w:p>
    <w:p w14:paraId="3ECAF42E" w14:textId="77777777" w:rsidR="002E1E51" w:rsidRPr="00A62365" w:rsidRDefault="002E1E51" w:rsidP="00A62365">
      <w:pPr>
        <w:numPr>
          <w:ilvl w:val="0"/>
          <w:numId w:val="20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>Konstrukcję rusztu sufitu obniżonego wykonuje się w formie dwuwarstwowej. Jednak w pomieszczeniach długich i równocześnie wąskich zasadne jest stosowanie rusztu pojedynczego Ruszt jednowarstwowy stosuje się również dla sufitów bezpośrednio mocowanych do stropów.</w:t>
      </w:r>
    </w:p>
    <w:p w14:paraId="0B066F37" w14:textId="77777777" w:rsidR="002E1E51" w:rsidRPr="00A62365" w:rsidRDefault="002E1E51" w:rsidP="00A62365">
      <w:pPr>
        <w:numPr>
          <w:ilvl w:val="0"/>
          <w:numId w:val="20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 rusztach dwuwarstwowych do łączenia obu warstw ze sobą używa się łączników krzyżowych (60/60)</w:t>
      </w:r>
    </w:p>
    <w:p w14:paraId="10E5570B" w14:textId="77777777" w:rsidR="002E1E51" w:rsidRPr="00A62365" w:rsidRDefault="002E1E51" w:rsidP="00A62365">
      <w:pPr>
        <w:numPr>
          <w:ilvl w:val="0"/>
          <w:numId w:val="20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 celu usztywnienia całej konstrukcji rusztu, końce profili nośnych opiera się między  półkami profili UD 27x28x0,6 mocowanych do ścian.</w:t>
      </w:r>
    </w:p>
    <w:p w14:paraId="4948EE1A" w14:textId="77777777" w:rsidR="00DA4279" w:rsidRPr="00A62365" w:rsidRDefault="002E1E51" w:rsidP="00A62365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Dopuszczalna odchyłka od poziomu dla systemowego sufitu wynosi 2mm na długości 3,6m</w:t>
      </w:r>
      <w:r w:rsidR="00DA4279" w:rsidRPr="00A62365">
        <w:rPr>
          <w:rFonts w:asciiTheme="minorHAnsi" w:hAnsiTheme="minorHAnsi" w:cstheme="minorHAnsi"/>
          <w:sz w:val="22"/>
          <w:szCs w:val="22"/>
        </w:rPr>
        <w:t>.</w:t>
      </w:r>
    </w:p>
    <w:p w14:paraId="0DE342A0" w14:textId="77777777" w:rsidR="00DA4279" w:rsidRPr="00A62365" w:rsidRDefault="00DA4279" w:rsidP="00A62365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627FAC2B" w14:textId="77777777" w:rsidR="00DA4279" w:rsidRPr="00A62365" w:rsidRDefault="00DA4279" w:rsidP="00A62365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Uwaga:</w:t>
      </w:r>
    </w:p>
    <w:p w14:paraId="56FCE8BA" w14:textId="77777777" w:rsidR="00F92924" w:rsidRPr="00A62365" w:rsidRDefault="00DA4279" w:rsidP="00A62365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 sufitach wykonawca zamontuje panele LED, zgodnie z opisem pkt. 1.4.</w:t>
      </w:r>
      <w:r w:rsidR="002E1E51"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79121E" w14:textId="77777777" w:rsidR="00F92924" w:rsidRPr="00A62365" w:rsidRDefault="00F92924" w:rsidP="00A62365">
      <w:pPr>
        <w:spacing w:line="23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2B8EDFB" w14:textId="77777777" w:rsidR="00983574" w:rsidRPr="00A62365" w:rsidRDefault="00983574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7" w:name="page12"/>
      <w:bookmarkEnd w:id="7"/>
      <w:r w:rsidRPr="00A62365">
        <w:rPr>
          <w:rFonts w:asciiTheme="minorHAnsi" w:hAnsiTheme="minorHAnsi" w:cstheme="minorHAnsi"/>
          <w:sz w:val="22"/>
          <w:szCs w:val="22"/>
          <w:u w:val="single"/>
        </w:rPr>
        <w:t>Prace tynkarskie</w:t>
      </w:r>
    </w:p>
    <w:p w14:paraId="2B8E6AEF" w14:textId="77777777" w:rsidR="00F92924" w:rsidRPr="00A62365" w:rsidRDefault="00F9292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1A927DF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Zakres prac obejmuje m.in.:</w:t>
      </w:r>
    </w:p>
    <w:p w14:paraId="216B4FB5" w14:textId="77777777" w:rsidR="00983574" w:rsidRPr="00A62365" w:rsidRDefault="00983574" w:rsidP="00A62365">
      <w:pPr>
        <w:numPr>
          <w:ilvl w:val="0"/>
          <w:numId w:val="4"/>
        </w:numPr>
        <w:tabs>
          <w:tab w:val="left" w:pos="560"/>
        </w:tabs>
        <w:spacing w:line="181" w:lineRule="auto"/>
        <w:ind w:left="560" w:hanging="276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A62365">
        <w:rPr>
          <w:rFonts w:asciiTheme="minorHAnsi" w:hAnsiTheme="minorHAnsi" w:cstheme="minorHAnsi"/>
          <w:sz w:val="22"/>
          <w:szCs w:val="22"/>
        </w:rPr>
        <w:t>uzupełnienie tynku na ościeżach,</w:t>
      </w:r>
    </w:p>
    <w:p w14:paraId="2CDDA759" w14:textId="77777777" w:rsidR="00983574" w:rsidRPr="00A62365" w:rsidRDefault="00983574" w:rsidP="00A62365">
      <w:pPr>
        <w:spacing w:line="52" w:lineRule="exact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</w:p>
    <w:p w14:paraId="4E69DDF1" w14:textId="77777777" w:rsidR="00983574" w:rsidRPr="00A62365" w:rsidRDefault="00983574" w:rsidP="00A62365">
      <w:pPr>
        <w:numPr>
          <w:ilvl w:val="0"/>
          <w:numId w:val="4"/>
        </w:numPr>
        <w:tabs>
          <w:tab w:val="left" w:pos="560"/>
        </w:tabs>
        <w:spacing w:line="185" w:lineRule="auto"/>
        <w:ind w:left="560" w:hanging="276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A62365">
        <w:rPr>
          <w:rFonts w:asciiTheme="minorHAnsi" w:hAnsiTheme="minorHAnsi" w:cstheme="minorHAnsi"/>
          <w:sz w:val="22"/>
          <w:szCs w:val="22"/>
        </w:rPr>
        <w:t>uzupełnienia tynków w bruzdach wykutych pod instalacje,</w:t>
      </w:r>
    </w:p>
    <w:p w14:paraId="4E7453DF" w14:textId="77777777" w:rsidR="00983574" w:rsidRPr="00A62365" w:rsidRDefault="00983574" w:rsidP="00A62365">
      <w:pPr>
        <w:spacing w:line="53" w:lineRule="exact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</w:p>
    <w:p w14:paraId="5FC26C60" w14:textId="77777777" w:rsidR="00983574" w:rsidRPr="00A62365" w:rsidRDefault="00983574" w:rsidP="00A62365">
      <w:pPr>
        <w:numPr>
          <w:ilvl w:val="0"/>
          <w:numId w:val="4"/>
        </w:numPr>
        <w:tabs>
          <w:tab w:val="left" w:pos="560"/>
        </w:tabs>
        <w:spacing w:line="185" w:lineRule="auto"/>
        <w:ind w:left="560" w:hanging="276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A62365">
        <w:rPr>
          <w:rFonts w:asciiTheme="minorHAnsi" w:hAnsiTheme="minorHAnsi" w:cstheme="minorHAnsi"/>
          <w:sz w:val="22"/>
          <w:szCs w:val="22"/>
        </w:rPr>
        <w:t>przetarcie i wyrównanie tynków.</w:t>
      </w:r>
    </w:p>
    <w:p w14:paraId="40C47AF6" w14:textId="77777777" w:rsidR="00983574" w:rsidRPr="00A62365" w:rsidRDefault="00983574" w:rsidP="00A62365">
      <w:pPr>
        <w:spacing w:line="346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CAE1246" w14:textId="77777777" w:rsidR="00983574" w:rsidRPr="00A62365" w:rsidRDefault="00983574" w:rsidP="00A62365">
      <w:pPr>
        <w:numPr>
          <w:ilvl w:val="0"/>
          <w:numId w:val="5"/>
        </w:numPr>
        <w:tabs>
          <w:tab w:val="left" w:pos="560"/>
        </w:tabs>
        <w:spacing w:line="182" w:lineRule="auto"/>
        <w:ind w:left="560" w:right="20" w:hanging="276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A62365">
        <w:rPr>
          <w:rFonts w:asciiTheme="minorHAnsi" w:hAnsiTheme="minorHAnsi" w:cstheme="minorHAnsi"/>
          <w:sz w:val="22"/>
          <w:szCs w:val="22"/>
        </w:rPr>
        <w:t>podłoże winno być wolne od kurzu, nalotów antyadhezyjnych, posiadać odpowiednią nośność oraz wilgotność,</w:t>
      </w:r>
    </w:p>
    <w:p w14:paraId="4CFFD847" w14:textId="77777777" w:rsidR="00983574" w:rsidRPr="00A62365" w:rsidRDefault="00983574" w:rsidP="00A62365">
      <w:pPr>
        <w:numPr>
          <w:ilvl w:val="0"/>
          <w:numId w:val="5"/>
        </w:numPr>
        <w:tabs>
          <w:tab w:val="left" w:pos="560"/>
        </w:tabs>
        <w:spacing w:line="180" w:lineRule="auto"/>
        <w:ind w:left="560" w:hanging="276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A62365">
        <w:rPr>
          <w:rFonts w:asciiTheme="minorHAnsi" w:hAnsiTheme="minorHAnsi" w:cstheme="minorHAnsi"/>
          <w:sz w:val="22"/>
          <w:szCs w:val="22"/>
        </w:rPr>
        <w:t>tynk cementowo-wapienny wykonać jako tynk kat. III,</w:t>
      </w:r>
    </w:p>
    <w:p w14:paraId="0E18F543" w14:textId="77777777" w:rsidR="00983574" w:rsidRPr="00A62365" w:rsidRDefault="00983574" w:rsidP="00A62365">
      <w:pPr>
        <w:spacing w:line="54" w:lineRule="exact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</w:p>
    <w:p w14:paraId="6E85BA2B" w14:textId="77777777" w:rsidR="00983574" w:rsidRPr="00A62365" w:rsidRDefault="00983574" w:rsidP="00A62365">
      <w:pPr>
        <w:numPr>
          <w:ilvl w:val="0"/>
          <w:numId w:val="5"/>
        </w:numPr>
        <w:tabs>
          <w:tab w:val="left" w:pos="560"/>
        </w:tabs>
        <w:spacing w:line="185" w:lineRule="auto"/>
        <w:ind w:left="560" w:hanging="276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A62365">
        <w:rPr>
          <w:rFonts w:asciiTheme="minorHAnsi" w:hAnsiTheme="minorHAnsi" w:cstheme="minorHAnsi"/>
          <w:sz w:val="22"/>
          <w:szCs w:val="22"/>
        </w:rPr>
        <w:t>złuszczoną farbę usunąć, nierówności powierzchni ściany należy wyrównać,</w:t>
      </w:r>
    </w:p>
    <w:p w14:paraId="1B43F19E" w14:textId="77777777" w:rsidR="00983574" w:rsidRPr="00A62365" w:rsidRDefault="00983574" w:rsidP="00A62365">
      <w:pPr>
        <w:spacing w:line="53" w:lineRule="exact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</w:p>
    <w:p w14:paraId="189906C1" w14:textId="77777777" w:rsidR="00983574" w:rsidRPr="00A62365" w:rsidRDefault="00983574" w:rsidP="00A62365">
      <w:pPr>
        <w:numPr>
          <w:ilvl w:val="0"/>
          <w:numId w:val="5"/>
        </w:numPr>
        <w:tabs>
          <w:tab w:val="left" w:pos="560"/>
        </w:tabs>
        <w:spacing w:line="196" w:lineRule="auto"/>
        <w:ind w:left="560" w:hanging="276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A62365">
        <w:rPr>
          <w:rFonts w:asciiTheme="minorHAnsi" w:hAnsiTheme="minorHAnsi" w:cstheme="minorHAnsi"/>
          <w:sz w:val="22"/>
          <w:szCs w:val="22"/>
        </w:rPr>
        <w:t>prace tynkarskie należy prowadzić w temperaturze powyżej +5°C. W okresie wysokich temperatur należy zabezpieczyć powierzchnię tynku przed zbyt wysoką temperaturą i</w:t>
      </w:r>
      <w:r w:rsidR="00967F14" w:rsidRPr="00A62365">
        <w:rPr>
          <w:rFonts w:asciiTheme="minorHAnsi" w:hAnsiTheme="minorHAnsi" w:cstheme="minorHAnsi"/>
          <w:sz w:val="22"/>
          <w:szCs w:val="22"/>
        </w:rPr>
        <w:t> </w:t>
      </w:r>
      <w:r w:rsidRPr="00A62365">
        <w:rPr>
          <w:rFonts w:asciiTheme="minorHAnsi" w:hAnsiTheme="minorHAnsi" w:cstheme="minorHAnsi"/>
          <w:sz w:val="22"/>
          <w:szCs w:val="22"/>
        </w:rPr>
        <w:t>promieniowaniem słonecznym. Nie dopuszczać do miejscowego i nadmiernego wysychania tynku.</w:t>
      </w:r>
    </w:p>
    <w:p w14:paraId="41A4D11C" w14:textId="77777777" w:rsidR="00983574" w:rsidRPr="00A62365" w:rsidRDefault="00983574" w:rsidP="00A62365">
      <w:pPr>
        <w:spacing w:line="297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AF70572" w14:textId="77777777" w:rsidR="00983574" w:rsidRPr="00A62365" w:rsidRDefault="00983574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Prace malarskie</w:t>
      </w:r>
    </w:p>
    <w:p w14:paraId="2198E44C" w14:textId="77777777" w:rsidR="00983574" w:rsidRPr="00A62365" w:rsidRDefault="00983574" w:rsidP="00A62365">
      <w:pPr>
        <w:spacing w:line="0" w:lineRule="atLeast"/>
        <w:ind w:left="7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17AF115" w14:textId="77777777" w:rsidR="00983574" w:rsidRPr="00A62365" w:rsidRDefault="00983574" w:rsidP="00A62365">
      <w:p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Przed rozpoczęciem prac należy przygotować powierzchnię ścian do malowania przez usunięcie niezwiązanej ze ścianą starej farby. Wykonać </w:t>
      </w:r>
      <w:r w:rsidR="00967F14" w:rsidRPr="00A62365">
        <w:rPr>
          <w:rFonts w:asciiTheme="minorHAnsi" w:hAnsiTheme="minorHAnsi" w:cstheme="minorHAnsi"/>
          <w:sz w:val="22"/>
          <w:szCs w:val="22"/>
        </w:rPr>
        <w:t>jednowarstwowe gładzie</w:t>
      </w:r>
      <w:r w:rsidRPr="00A62365">
        <w:rPr>
          <w:rFonts w:asciiTheme="minorHAnsi" w:hAnsiTheme="minorHAnsi" w:cstheme="minorHAnsi"/>
          <w:sz w:val="22"/>
          <w:szCs w:val="22"/>
        </w:rPr>
        <w:t xml:space="preserve"> ścian a następnie je zagruntować. Prace malarskie należy wykonywać zgodnie z zaleceniami producenta wyrobu.</w:t>
      </w:r>
    </w:p>
    <w:p w14:paraId="647F7251" w14:textId="77777777" w:rsidR="00F92924" w:rsidRPr="00A62365" w:rsidRDefault="00F92924" w:rsidP="00A62365">
      <w:p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 Farby do ścian i sufitów </w:t>
      </w:r>
    </w:p>
    <w:p w14:paraId="08517668" w14:textId="77777777" w:rsidR="00F92924" w:rsidRPr="00A62365" w:rsidRDefault="00F92924" w:rsidP="00A62365">
      <w:p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Farby emulsyjne akrylowe o zwiększonej odporności na ścieranie, zmywalne, przeznaczone do malowania ścian wewnątrz pomieszczeń użyteczności publicznej. Kolorystyka do uzgodnienia z Zamawiającym.</w:t>
      </w:r>
    </w:p>
    <w:p w14:paraId="38381EB7" w14:textId="77777777" w:rsidR="00F92924" w:rsidRPr="00A62365" w:rsidRDefault="00F92924" w:rsidP="00A62365">
      <w:p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Na ścianach pomieszczeń korytarza do wysokości 1,85 m należy wykonać dodatkową warstwę lakierem bezbarwnym tworzącą powłokę odporną na wielokrotne szorowanie i zmywanie wodą z dodatkiem detergentów.</w:t>
      </w:r>
    </w:p>
    <w:p w14:paraId="5BFF2F64" w14:textId="77777777" w:rsidR="00F92924" w:rsidRPr="00A62365" w:rsidRDefault="00F92924" w:rsidP="00A62365">
      <w:pPr>
        <w:spacing w:line="22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C9F228" w14:textId="77777777" w:rsidR="00983574" w:rsidRPr="00A62365" w:rsidRDefault="00983574" w:rsidP="00A62365">
      <w:pPr>
        <w:spacing w:line="29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95BD8C6" w14:textId="77777777" w:rsidR="00983574" w:rsidRPr="00A62365" w:rsidRDefault="00983574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Roboty murowe</w:t>
      </w:r>
    </w:p>
    <w:p w14:paraId="63980183" w14:textId="77777777" w:rsidR="00983574" w:rsidRPr="00A62365" w:rsidRDefault="00983574" w:rsidP="00A62365">
      <w:pPr>
        <w:spacing w:line="5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97EF9C5" w14:textId="77777777" w:rsidR="00983574" w:rsidRPr="00A62365" w:rsidRDefault="00983574" w:rsidP="00A62365">
      <w:pPr>
        <w:spacing w:line="22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Uzupełnienia ścianek należy wykonać jako murowane z pustaków z betonu komórkowego o grubości pozwalającej na zlicowanie całej powierzchni ścian uzupełnianych. Zaprawa do łączenia klasy min M5. W razie konieczności stosować łączniki mechaniczne zabezpieczające.</w:t>
      </w:r>
    </w:p>
    <w:p w14:paraId="7740EC14" w14:textId="77777777" w:rsidR="00983574" w:rsidRPr="00A62365" w:rsidRDefault="00983574" w:rsidP="00A62365">
      <w:pPr>
        <w:spacing w:line="23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Mając na uwadze, że roboty są realizowane w obiekcie użyteczności publicznej należy wziąć to szczególnie pod uwagę, a zwłaszcza, w jaki sposób wykonane roboty zagwarantują wysokie wymagania dotyczące warunków bezpieczeństwa i ochrony zdrowia przebywających tam osób. Wykonawca, realizując roboty remontowe, jest zobowiązany do zagwarantowania, by wykonany zakres robót spełniał podstawowe wymagania dotyczące:</w:t>
      </w:r>
    </w:p>
    <w:p w14:paraId="10ADC297" w14:textId="77777777" w:rsidR="00983574" w:rsidRPr="00A62365" w:rsidRDefault="00983574" w:rsidP="00A62365">
      <w:pPr>
        <w:spacing w:line="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50ED020" w14:textId="77777777" w:rsidR="00983574" w:rsidRPr="00A62365" w:rsidRDefault="00983574" w:rsidP="00A62365">
      <w:pPr>
        <w:numPr>
          <w:ilvl w:val="0"/>
          <w:numId w:val="29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bezpieczeństwa użytkowania,</w:t>
      </w:r>
    </w:p>
    <w:p w14:paraId="54536172" w14:textId="77777777" w:rsidR="00983574" w:rsidRPr="00A62365" w:rsidRDefault="00983574" w:rsidP="00A62365">
      <w:pPr>
        <w:numPr>
          <w:ilvl w:val="0"/>
          <w:numId w:val="29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odpowiednich warunków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higieniczno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>–zdrowotnych oraz ochrony środowiska,</w:t>
      </w:r>
    </w:p>
    <w:p w14:paraId="1DCE3C24" w14:textId="77777777" w:rsidR="00983574" w:rsidRPr="00A62365" w:rsidRDefault="00983574" w:rsidP="00A62365">
      <w:pPr>
        <w:numPr>
          <w:ilvl w:val="0"/>
          <w:numId w:val="29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oszczędności energii i odpowiedniej izolacyjności cieplnej przegród,</w:t>
      </w:r>
    </w:p>
    <w:p w14:paraId="0BE5EFDF" w14:textId="77777777" w:rsidR="00983574" w:rsidRPr="00A62365" w:rsidRDefault="00983574" w:rsidP="00A62365">
      <w:pPr>
        <w:numPr>
          <w:ilvl w:val="0"/>
          <w:numId w:val="29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warunków BHP.</w:t>
      </w:r>
    </w:p>
    <w:p w14:paraId="0F2FF9BC" w14:textId="77777777" w:rsidR="008544EC" w:rsidRPr="00A62365" w:rsidRDefault="008544EC" w:rsidP="00A62365">
      <w:pPr>
        <w:tabs>
          <w:tab w:val="left" w:pos="720"/>
        </w:tabs>
        <w:spacing w:line="0" w:lineRule="atLeast"/>
        <w:ind w:left="720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3E8C4BDB" w14:textId="77777777" w:rsidR="00861586" w:rsidRPr="00A62365" w:rsidRDefault="00861586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2746F0FE" w14:textId="77777777" w:rsidR="00861586" w:rsidRPr="00A62365" w:rsidRDefault="00861586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Wymian</w:t>
      </w:r>
      <w:r w:rsidR="00BE7395" w:rsidRPr="00A62365">
        <w:rPr>
          <w:rFonts w:asciiTheme="minorHAnsi" w:hAnsiTheme="minorHAnsi" w:cstheme="minorHAnsi"/>
          <w:sz w:val="22"/>
          <w:szCs w:val="22"/>
          <w:u w:val="single"/>
        </w:rPr>
        <w:t>a</w:t>
      </w:r>
      <w:r w:rsidRPr="00A62365">
        <w:rPr>
          <w:rFonts w:asciiTheme="minorHAnsi" w:hAnsiTheme="minorHAnsi" w:cstheme="minorHAnsi"/>
          <w:sz w:val="22"/>
          <w:szCs w:val="22"/>
          <w:u w:val="single"/>
        </w:rPr>
        <w:t xml:space="preserve"> grzejników żeberk</w:t>
      </w:r>
      <w:r w:rsidR="00EB730C" w:rsidRPr="00A62365">
        <w:rPr>
          <w:rFonts w:asciiTheme="minorHAnsi" w:hAnsiTheme="minorHAnsi" w:cstheme="minorHAnsi"/>
          <w:sz w:val="22"/>
          <w:szCs w:val="22"/>
          <w:u w:val="single"/>
        </w:rPr>
        <w:t>o</w:t>
      </w:r>
      <w:r w:rsidRPr="00A62365">
        <w:rPr>
          <w:rFonts w:asciiTheme="minorHAnsi" w:hAnsiTheme="minorHAnsi" w:cstheme="minorHAnsi"/>
          <w:sz w:val="22"/>
          <w:szCs w:val="22"/>
          <w:u w:val="single"/>
        </w:rPr>
        <w:t>wych na dwupłytowe</w:t>
      </w:r>
      <w:r w:rsidR="00BE7395" w:rsidRPr="00A62365">
        <w:rPr>
          <w:rFonts w:asciiTheme="minorHAnsi" w:hAnsiTheme="minorHAnsi" w:cstheme="minorHAnsi"/>
          <w:sz w:val="22"/>
          <w:szCs w:val="22"/>
          <w:u w:val="single"/>
        </w:rPr>
        <w:t xml:space="preserve"> CV22 wys. 600 mm</w:t>
      </w:r>
    </w:p>
    <w:p w14:paraId="67981158" w14:textId="77777777" w:rsidR="00861586" w:rsidRPr="00A62365" w:rsidRDefault="00861586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4FDE4B56" w14:textId="77777777" w:rsidR="00861586" w:rsidRPr="00A62365" w:rsidRDefault="00861586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Warunki ogólne wykonania robót</w:t>
      </w:r>
    </w:p>
    <w:p w14:paraId="1DFD1170" w14:textId="77777777" w:rsidR="00861586" w:rsidRPr="00A62365" w:rsidRDefault="00861586" w:rsidP="00A62365">
      <w:pPr>
        <w:tabs>
          <w:tab w:val="left" w:pos="720"/>
        </w:tabs>
        <w:spacing w:line="0" w:lineRule="atLeast"/>
        <w:ind w:left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Roboty prowadzić zgodnie z rozporządzeniem Ministra Infrastruktury z dnia 06.02.2003 r. (Dz. U.</w:t>
      </w:r>
    </w:p>
    <w:p w14:paraId="1092BE72" w14:textId="77777777" w:rsidR="00861586" w:rsidRPr="00A62365" w:rsidRDefault="00861586" w:rsidP="00A62365">
      <w:pPr>
        <w:tabs>
          <w:tab w:val="left" w:pos="720"/>
        </w:tabs>
        <w:spacing w:line="0" w:lineRule="atLeast"/>
        <w:ind w:left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Nr.47 poz. 401) w sprawie bezpieczeństwa i higieny pracy podczas robót budowlanych.</w:t>
      </w:r>
    </w:p>
    <w:p w14:paraId="68A0DD33" w14:textId="77777777" w:rsidR="00861586" w:rsidRPr="00A62365" w:rsidRDefault="00861586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Roboty demontażowe</w:t>
      </w:r>
    </w:p>
    <w:p w14:paraId="7E52D9CC" w14:textId="77777777" w:rsidR="00861586" w:rsidRPr="00A62365" w:rsidRDefault="00861586" w:rsidP="00A62365">
      <w:pPr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Demontaż niektórych wskazanych przez Zamawiającego gałązek przyłączeniowych grzejników wykonywany będzie bez odzysku elementów.</w:t>
      </w:r>
    </w:p>
    <w:p w14:paraId="4B7A5301" w14:textId="77777777" w:rsidR="00861586" w:rsidRPr="00A62365" w:rsidRDefault="00EB730C" w:rsidP="00A62365">
      <w:pPr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Zdemontowane grzejniki Wykonawca złoży we wskazanym przez Zamawiającego miejscu na terenie CRO DPS. Zamawiający zutylizuje grzejniki we własnym zakresie.</w:t>
      </w:r>
    </w:p>
    <w:p w14:paraId="2ECF3CC8" w14:textId="77777777" w:rsidR="00861586" w:rsidRPr="00A62365" w:rsidRDefault="00861586" w:rsidP="00A62365">
      <w:pPr>
        <w:tabs>
          <w:tab w:val="left" w:pos="720"/>
        </w:tabs>
        <w:spacing w:line="0" w:lineRule="atLeast"/>
        <w:ind w:left="360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5F5BA251" w14:textId="77777777" w:rsidR="00861586" w:rsidRPr="00A62365" w:rsidRDefault="00861586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Montaż grzejników</w:t>
      </w:r>
    </w:p>
    <w:p w14:paraId="596ED936" w14:textId="77777777" w:rsidR="00861586" w:rsidRPr="00A62365" w:rsidRDefault="00861586" w:rsidP="00A62365">
      <w:pPr>
        <w:tabs>
          <w:tab w:val="left" w:pos="720"/>
        </w:tabs>
        <w:spacing w:line="0" w:lineRule="atLeast"/>
        <w:ind w:left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Montaż grzejników wykonać tak, aby odległość grzejnika od ściany wynosiła min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 xml:space="preserve">. </w:t>
      </w:r>
      <w:r w:rsidRPr="00A62365">
        <w:rPr>
          <w:rFonts w:asciiTheme="minorHAnsi" w:eastAsia="Symbol" w:hAnsiTheme="minorHAnsi" w:cstheme="minorHAnsi"/>
          <w:sz w:val="22"/>
          <w:szCs w:val="22"/>
        </w:rPr>
        <w:t>10 cm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>.</w:t>
      </w: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 Grzejnik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 xml:space="preserve">i należy ustawić w płaszczyźnie </w:t>
      </w:r>
      <w:r w:rsidRPr="00A62365">
        <w:rPr>
          <w:rFonts w:asciiTheme="minorHAnsi" w:eastAsia="Symbol" w:hAnsiTheme="minorHAnsi" w:cstheme="minorHAnsi"/>
          <w:sz w:val="22"/>
          <w:szCs w:val="22"/>
        </w:rPr>
        <w:t>równoległej do powierzchni ściany. Grzejniki należy montować w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> </w:t>
      </w:r>
      <w:r w:rsidRPr="00A62365">
        <w:rPr>
          <w:rFonts w:asciiTheme="minorHAnsi" w:eastAsia="Symbol" w:hAnsiTheme="minorHAnsi" w:cstheme="minorHAnsi"/>
          <w:sz w:val="22"/>
          <w:szCs w:val="22"/>
        </w:rPr>
        <w:t>opa</w:t>
      </w:r>
      <w:r w:rsidR="00EB730C" w:rsidRPr="00A62365">
        <w:rPr>
          <w:rFonts w:asciiTheme="minorHAnsi" w:eastAsia="Symbol" w:hAnsiTheme="minorHAnsi" w:cstheme="minorHAnsi"/>
          <w:sz w:val="22"/>
          <w:szCs w:val="22"/>
        </w:rPr>
        <w:t xml:space="preserve">kowaniu fabrycznym. Zaleca się, </w:t>
      </w:r>
      <w:r w:rsidRPr="00A62365">
        <w:rPr>
          <w:rFonts w:asciiTheme="minorHAnsi" w:eastAsia="Symbol" w:hAnsiTheme="minorHAnsi" w:cstheme="minorHAnsi"/>
          <w:sz w:val="22"/>
          <w:szCs w:val="22"/>
        </w:rPr>
        <w:t>aby opakowanie było zdejmowane dopiero po zakończeniu wszystki</w:t>
      </w:r>
      <w:r w:rsidR="00EB730C" w:rsidRPr="00A62365">
        <w:rPr>
          <w:rFonts w:asciiTheme="minorHAnsi" w:eastAsia="Symbol" w:hAnsiTheme="minorHAnsi" w:cstheme="minorHAnsi"/>
          <w:sz w:val="22"/>
          <w:szCs w:val="22"/>
        </w:rPr>
        <w:t xml:space="preserve">ch prac wykończeniowych. Jeżeli </w:t>
      </w:r>
      <w:r w:rsidRPr="00A62365">
        <w:rPr>
          <w:rFonts w:asciiTheme="minorHAnsi" w:eastAsia="Symbol" w:hAnsiTheme="minorHAnsi" w:cstheme="minorHAnsi"/>
          <w:sz w:val="22"/>
          <w:szCs w:val="22"/>
        </w:rPr>
        <w:t>opakowanie zostało zniszczone grzejnik należy w inny sposób zabezpieczyć przed zabrudzeniem.</w:t>
      </w:r>
    </w:p>
    <w:p w14:paraId="0C8FDA04" w14:textId="77777777" w:rsidR="00861586" w:rsidRPr="00A62365" w:rsidRDefault="00861586" w:rsidP="00A62365">
      <w:pPr>
        <w:tabs>
          <w:tab w:val="left" w:pos="720"/>
        </w:tabs>
        <w:spacing w:line="0" w:lineRule="atLeast"/>
        <w:ind w:left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Montaż zaworów termostatycznych wykonać zgodnie z zalecen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 xml:space="preserve">iami producenta. Zawory ustawić </w:t>
      </w:r>
      <w:r w:rsidRPr="00A62365">
        <w:rPr>
          <w:rFonts w:asciiTheme="minorHAnsi" w:eastAsia="Symbol" w:hAnsiTheme="minorHAnsi" w:cstheme="minorHAnsi"/>
          <w:sz w:val="22"/>
          <w:szCs w:val="22"/>
        </w:rPr>
        <w:t>tak, aby skala regulacji widoczna była od góry.</w:t>
      </w:r>
    </w:p>
    <w:p w14:paraId="05AB866D" w14:textId="77777777" w:rsidR="00861586" w:rsidRPr="00A62365" w:rsidRDefault="00EB730C" w:rsidP="00A62365">
      <w:pPr>
        <w:tabs>
          <w:tab w:val="left" w:pos="720"/>
        </w:tabs>
        <w:spacing w:line="0" w:lineRule="atLeast"/>
        <w:ind w:left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Montaż nowych grzejników do istniejących gałązek przeprowadzić przy pomocy Systemu</w:t>
      </w:r>
      <w:r w:rsidR="00861586" w:rsidRPr="00A62365">
        <w:rPr>
          <w:rFonts w:asciiTheme="minorHAnsi" w:eastAsia="Symbol" w:hAnsiTheme="minorHAnsi" w:cstheme="minorHAnsi"/>
          <w:sz w:val="22"/>
          <w:szCs w:val="22"/>
        </w:rPr>
        <w:t xml:space="preserve"> PEX</w:t>
      </w: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. System składa się z rury </w:t>
      </w:r>
      <w:r w:rsidR="00861586" w:rsidRPr="00A62365">
        <w:rPr>
          <w:rFonts w:asciiTheme="minorHAnsi" w:eastAsia="Symbol" w:hAnsiTheme="minorHAnsi" w:cstheme="minorHAnsi"/>
          <w:sz w:val="22"/>
          <w:szCs w:val="22"/>
        </w:rPr>
        <w:t>wielowarstwowej PEX lub PERT oraz kompletu złączek skręcanych i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> </w:t>
      </w:r>
      <w:r w:rsidR="00861586" w:rsidRPr="00A62365">
        <w:rPr>
          <w:rFonts w:asciiTheme="minorHAnsi" w:eastAsia="Symbol" w:hAnsiTheme="minorHAnsi" w:cstheme="minorHAnsi"/>
          <w:sz w:val="22"/>
          <w:szCs w:val="22"/>
        </w:rPr>
        <w:t>zaprasowywanych</w:t>
      </w:r>
      <w:r w:rsidRPr="00A62365">
        <w:rPr>
          <w:rFonts w:asciiTheme="minorHAnsi" w:eastAsia="Symbol" w:hAnsiTheme="minorHAnsi" w:cstheme="minorHAnsi"/>
          <w:sz w:val="22"/>
          <w:szCs w:val="22"/>
        </w:rPr>
        <w:t>.</w:t>
      </w:r>
    </w:p>
    <w:p w14:paraId="2050B534" w14:textId="77777777" w:rsidR="00EB730C" w:rsidRPr="00A62365" w:rsidRDefault="00EB730C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534448CE" w14:textId="77777777" w:rsidR="00EB730C" w:rsidRPr="00A62365" w:rsidRDefault="00EB730C" w:rsidP="00A62365">
      <w:pPr>
        <w:tabs>
          <w:tab w:val="left" w:pos="720"/>
        </w:tabs>
        <w:spacing w:line="0" w:lineRule="atLeast"/>
        <w:ind w:left="284" w:hanging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W celu zagwarantowania odpowiedniej jakości połączenia, montaż złączek PEX należy przeprowadzić</w:t>
      </w:r>
    </w:p>
    <w:p w14:paraId="7DA9FA86" w14:textId="77777777" w:rsidR="00EB730C" w:rsidRPr="00A62365" w:rsidRDefault="00EB730C" w:rsidP="00A62365">
      <w:pPr>
        <w:tabs>
          <w:tab w:val="left" w:pos="720"/>
        </w:tabs>
        <w:spacing w:line="0" w:lineRule="atLeast"/>
        <w:ind w:left="284" w:hanging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w następujący sposób:</w:t>
      </w:r>
    </w:p>
    <w:p w14:paraId="7CFCD1E6" w14:textId="77777777" w:rsidR="00EB730C" w:rsidRPr="00A62365" w:rsidRDefault="00EB730C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połączenia powinny być wykonywane na prostym odcinku rury (odcinek prosty przed i</w:t>
      </w:r>
      <w:r w:rsidR="00BE7395" w:rsidRPr="00A62365">
        <w:rPr>
          <w:rFonts w:asciiTheme="minorHAnsi" w:eastAsia="Symbol" w:hAnsiTheme="minorHAnsi" w:cstheme="minorHAnsi"/>
          <w:sz w:val="22"/>
          <w:szCs w:val="22"/>
        </w:rPr>
        <w:t> </w:t>
      </w:r>
      <w:r w:rsidRPr="00A62365">
        <w:rPr>
          <w:rFonts w:asciiTheme="minorHAnsi" w:eastAsia="Symbol" w:hAnsiTheme="minorHAnsi" w:cstheme="minorHAnsi"/>
          <w:sz w:val="22"/>
          <w:szCs w:val="22"/>
        </w:rPr>
        <w:t>za</w:t>
      </w:r>
      <w:r w:rsidR="00BE7395" w:rsidRPr="00A62365">
        <w:rPr>
          <w:rFonts w:asciiTheme="minorHAnsi" w:eastAsia="Symbol" w:hAnsiTheme="minorHAnsi" w:cstheme="minorHAnsi"/>
          <w:sz w:val="22"/>
          <w:szCs w:val="22"/>
        </w:rPr>
        <w:t> </w:t>
      </w: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połączeniem musi wynosić nie mniej niż 3 x Da), </w:t>
      </w:r>
    </w:p>
    <w:p w14:paraId="0A0D6210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Da - średnica zewnętrzna rury,</w:t>
      </w:r>
    </w:p>
    <w:p w14:paraId="3E77BCE1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należy zwracać uwagę aby okolica połączenia rury była prosta, bez zgięć,</w:t>
      </w:r>
    </w:p>
    <w:p w14:paraId="1295DF01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połączenie nie może podlegać żadnym naprężeniom wzdłuż osi,</w:t>
      </w:r>
    </w:p>
    <w:p w14:paraId="1A98E5FC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709" w:hanging="578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gięcie końcówek rur wykonuje się przy użyciu sprężyny wewnętrznej natomiast gięcie odcinków prostych przy użyciu sprężyny zewnętrznej,</w:t>
      </w:r>
    </w:p>
    <w:p w14:paraId="76BBA5FF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prace przy montażu złączek powinny być wykonywane w temperaturze dodatniej (powyżej 0</w:t>
      </w:r>
    </w:p>
    <w:p w14:paraId="17DC2359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st. Celsjusza),</w:t>
      </w:r>
    </w:p>
    <w:p w14:paraId="7344BC9C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połączenia zaprasowywane wykonywane są wyłącznie za pomocą zaciskarek ręcznych lub</w:t>
      </w:r>
    </w:p>
    <w:p w14:paraId="2F049E1D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elektrycznych ze szczękami typu U,</w:t>
      </w:r>
    </w:p>
    <w:p w14:paraId="5F3298AC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709" w:hanging="578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połączenia zaprasowywane są nierozłączne i wykonywane są w montażu instalacji prowadzonych podtynkowo lub podposadzkowo,</w:t>
      </w:r>
    </w:p>
    <w:p w14:paraId="3317EC08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pierścień zaciskowy zaprasowywuje się na rurze dlatego szczęki zaciskarki muszą być</w:t>
      </w:r>
    </w:p>
    <w:p w14:paraId="37C6B7D0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domknięte całkowicie,</w:t>
      </w:r>
    </w:p>
    <w:p w14:paraId="5D867649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złączka i końcówka rury powinny być czyste, bez zanieczyszczeń mechanicznych,</w:t>
      </w:r>
    </w:p>
    <w:p w14:paraId="0A74B28D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koniec rury powinien posiadać fazę wewnętrzną wykonaną kalibratorem,</w:t>
      </w:r>
    </w:p>
    <w:p w14:paraId="39F29182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koniec przewodu musi równomiernie przylegać na całym obwodzie w gnieździe złączki,</w:t>
      </w:r>
    </w:p>
    <w:p w14:paraId="29C4EA3D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709" w:hanging="578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połączenia przy użyciu kształtek skrętno-zaciskowych używane są przy montażu instalacji</w:t>
      </w:r>
      <w:r w:rsidR="00BE7395" w:rsidRPr="00A62365">
        <w:rPr>
          <w:rFonts w:asciiTheme="minorHAnsi" w:eastAsia="Symbol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eastAsia="Symbol" w:hAnsiTheme="minorHAnsi" w:cstheme="minorHAnsi"/>
          <w:sz w:val="22"/>
          <w:szCs w:val="22"/>
        </w:rPr>
        <w:t>natynkowych, służą do wykonywania połączeń z grzejnikami lub rozdzielaczami,</w:t>
      </w:r>
    </w:p>
    <w:p w14:paraId="025B00FA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połączenia skrętno-zaciskowe są uznawane za rozłączne,</w:t>
      </w:r>
    </w:p>
    <w:p w14:paraId="78412FFD" w14:textId="77777777" w:rsidR="00EB730C" w:rsidRPr="00A62365" w:rsidRDefault="00EB730C" w:rsidP="00A62365">
      <w:pPr>
        <w:numPr>
          <w:ilvl w:val="0"/>
          <w:numId w:val="22"/>
        </w:numPr>
        <w:tabs>
          <w:tab w:val="left" w:pos="720"/>
        </w:tabs>
        <w:spacing w:line="0" w:lineRule="atLeast"/>
        <w:ind w:left="709" w:hanging="578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lastRenderedPageBreak/>
        <w:t>konieczne jest sfazowanie kształtki (typowe dla instalacji wodnych) dla połączeń skrętno-zaciskowych,</w:t>
      </w:r>
    </w:p>
    <w:p w14:paraId="77DAED74" w14:textId="77777777" w:rsidR="00EB730C" w:rsidRPr="00A62365" w:rsidRDefault="00EB730C" w:rsidP="00A62365">
      <w:p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Odbioru robót polegających na wymianie grzejników należy dokonać zgodnie z wymaganiami PN-</w:t>
      </w:r>
    </w:p>
    <w:p w14:paraId="24D46551" w14:textId="77777777" w:rsidR="00EB730C" w:rsidRPr="00A62365" w:rsidRDefault="00EB730C" w:rsidP="00A62365">
      <w:p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64/B10-400 i „ Warunkami technicznymi wykonania i odbioru robót budowlano –montażowych. Tom II Instalacje sanitarne i przemysłowe”. </w:t>
      </w:r>
    </w:p>
    <w:p w14:paraId="033F96BE" w14:textId="77777777" w:rsidR="00EB730C" w:rsidRPr="00A62365" w:rsidRDefault="00EB730C" w:rsidP="00A62365">
      <w:p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Przy odbiorze powinny być przedstawione następujące dokumenty:</w:t>
      </w:r>
    </w:p>
    <w:p w14:paraId="3986A0FC" w14:textId="77777777" w:rsidR="00EB730C" w:rsidRPr="00A62365" w:rsidRDefault="00EB730C" w:rsidP="00A62365">
      <w:pPr>
        <w:numPr>
          <w:ilvl w:val="0"/>
          <w:numId w:val="23"/>
        </w:num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dokumenty dotyczące jakości wbudowanych materiałów (świadectwa jakości wydane przez</w:t>
      </w:r>
    </w:p>
    <w:p w14:paraId="7CDAB298" w14:textId="77777777" w:rsidR="00EB730C" w:rsidRPr="00A62365" w:rsidRDefault="00EB730C" w:rsidP="00A62365">
      <w:pPr>
        <w:numPr>
          <w:ilvl w:val="0"/>
          <w:numId w:val="23"/>
        </w:num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dostawców materiałów),</w:t>
      </w:r>
    </w:p>
    <w:p w14:paraId="6D027A43" w14:textId="77777777" w:rsidR="0078423F" w:rsidRPr="00A62365" w:rsidRDefault="00EB730C" w:rsidP="00A62365">
      <w:pPr>
        <w:numPr>
          <w:ilvl w:val="0"/>
          <w:numId w:val="23"/>
        </w:num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protokoły przeprowadzenia prób szczelności na zimno i na gorąco</w:t>
      </w:r>
      <w:r w:rsidR="00DA4279" w:rsidRPr="00A62365">
        <w:rPr>
          <w:rFonts w:asciiTheme="minorHAnsi" w:hAnsiTheme="minorHAnsi" w:cstheme="minorHAnsi"/>
          <w:sz w:val="22"/>
          <w:szCs w:val="22"/>
        </w:rPr>
        <w:t>.</w:t>
      </w:r>
    </w:p>
    <w:p w14:paraId="13193EB9" w14:textId="77777777" w:rsidR="00DA4279" w:rsidRPr="00A62365" w:rsidRDefault="00DA4279" w:rsidP="00A62365">
      <w:pPr>
        <w:tabs>
          <w:tab w:val="left" w:pos="720"/>
        </w:tabs>
        <w:spacing w:line="0" w:lineRule="atLeas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A8805B7" w14:textId="77777777" w:rsidR="008D6CEB" w:rsidRPr="00A62365" w:rsidRDefault="00DA4279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Wymiana instalacji elektrycznej oraz montaż paneli LED w suficie podwieszonym</w:t>
      </w:r>
    </w:p>
    <w:p w14:paraId="5F501465" w14:textId="77777777" w:rsidR="00DA4279" w:rsidRPr="00A62365" w:rsidRDefault="00DA4279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E2B5B82" w14:textId="77777777" w:rsidR="00DA4279" w:rsidRPr="00A62365" w:rsidRDefault="00DA4279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0624486" w14:textId="77777777" w:rsidR="00DA4279" w:rsidRPr="00A62365" w:rsidRDefault="00DA4279" w:rsidP="00A62365">
      <w:pPr>
        <w:pStyle w:val="Akapitzlist"/>
        <w:spacing w:after="16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Wykonanie nowych instalacji elektrycznych w remontowanych pomieszczeniach. Instalacje dla oświetlenia – </w:t>
      </w:r>
      <w:r w:rsidR="0068297A" w:rsidRPr="00A62365">
        <w:rPr>
          <w:rFonts w:asciiTheme="minorHAnsi" w:hAnsiTheme="minorHAnsi" w:cstheme="minorHAnsi"/>
          <w:sz w:val="22"/>
          <w:szCs w:val="22"/>
        </w:rPr>
        <w:t xml:space="preserve">oprawy </w:t>
      </w:r>
      <w:r w:rsidRPr="00A62365">
        <w:rPr>
          <w:rFonts w:asciiTheme="minorHAnsi" w:hAnsiTheme="minorHAnsi" w:cstheme="minorHAnsi"/>
          <w:sz w:val="22"/>
          <w:szCs w:val="22"/>
        </w:rPr>
        <w:t xml:space="preserve">panele LED zamontowane w suficie podwieszonym wraz ze ściennymi </w:t>
      </w:r>
      <w:r w:rsidR="00DE4E3F" w:rsidRPr="00A62365">
        <w:rPr>
          <w:rFonts w:asciiTheme="minorHAnsi" w:hAnsiTheme="minorHAnsi" w:cstheme="minorHAnsi"/>
          <w:sz w:val="22"/>
          <w:szCs w:val="22"/>
        </w:rPr>
        <w:t>podtynkowymi łącznikami</w:t>
      </w:r>
      <w:r w:rsidRPr="00A62365">
        <w:rPr>
          <w:rFonts w:asciiTheme="minorHAnsi" w:hAnsiTheme="minorHAnsi" w:cstheme="minorHAnsi"/>
          <w:sz w:val="22"/>
          <w:szCs w:val="22"/>
        </w:rPr>
        <w:t xml:space="preserve"> oświetlenia. Dodatkowo należy wykonać instalację zasilającą 230V gniazdek elektrycznych stosując ścienne podtynkowe podwójne gniazdka elektryczne. Poniżej zestawienie:</w:t>
      </w: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6"/>
        <w:gridCol w:w="2394"/>
        <w:gridCol w:w="2140"/>
        <w:gridCol w:w="2420"/>
      </w:tblGrid>
      <w:tr w:rsidR="00DA4279" w:rsidRPr="00A62365" w14:paraId="45309079" w14:textId="77777777" w:rsidTr="00F055F7">
        <w:trPr>
          <w:trHeight w:val="30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884B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Zestawienie osprzętu elektrycznego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8740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A0F5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A4279" w:rsidRPr="00A62365" w14:paraId="79D3CF47" w14:textId="77777777" w:rsidTr="00F055F7">
        <w:trPr>
          <w:trHeight w:val="300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5802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2DB4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184D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0781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A4279" w:rsidRPr="00A62365" w14:paraId="08C0B5DA" w14:textId="77777777" w:rsidTr="00F055F7">
        <w:trPr>
          <w:trHeight w:val="90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DAD1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5FDC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Panele LED zamontowane w suficie podwieszonym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7641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Ścienne podtynkowe podwójne gniazda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74DB" w14:textId="77777777" w:rsidR="00DA4279" w:rsidRPr="00A62365" w:rsidRDefault="008C283B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Ścienne podtynkowe </w:t>
            </w:r>
            <w:r w:rsidR="00DA4279"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łączniki oświetlenia podwójne</w:t>
            </w:r>
          </w:p>
        </w:tc>
      </w:tr>
      <w:tr w:rsidR="00DA4279" w:rsidRPr="00A62365" w14:paraId="7D47BF7C" w14:textId="77777777" w:rsidTr="00F055F7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19D3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A53E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2372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CA25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szt.</w:t>
            </w:r>
          </w:p>
        </w:tc>
      </w:tr>
      <w:tr w:rsidR="00DA4279" w:rsidRPr="00A62365" w14:paraId="672B8489" w14:textId="77777777" w:rsidTr="00F055F7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F447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Pok. 9 Sala ćwiczeń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27EC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8AA9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4E09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DA4279" w:rsidRPr="00A62365" w14:paraId="660482A2" w14:textId="77777777" w:rsidTr="00F055F7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70BC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Pok. 5 Masaż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A488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ACC7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310D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DA4279" w:rsidRPr="00A62365" w14:paraId="1607E5F3" w14:textId="77777777" w:rsidTr="00F055F7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628F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Pok. 6 Parafinoterapia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DC64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DD5E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2E59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DA4279" w:rsidRPr="00A62365" w14:paraId="54699305" w14:textId="77777777" w:rsidTr="00F055F7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580B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pok. 7 Kuchnia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83C0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29DA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6684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DA4279" w:rsidRPr="00A62365" w14:paraId="7C28D5C1" w14:textId="77777777" w:rsidTr="00F055F7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0214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9C3F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F4C8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529C" w14:textId="77777777" w:rsidR="00DA4279" w:rsidRPr="00A62365" w:rsidRDefault="00DA4279" w:rsidP="00A62365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6236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</w:tbl>
    <w:p w14:paraId="459D37F6" w14:textId="77777777" w:rsidR="00DA4279" w:rsidRPr="00A62365" w:rsidRDefault="00DA4279" w:rsidP="00A62365">
      <w:pPr>
        <w:pStyle w:val="Akapitzlist"/>
        <w:spacing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3B78B31B" w14:textId="77777777" w:rsidR="00DA4279" w:rsidRPr="00A62365" w:rsidRDefault="00DA4279" w:rsidP="00A6236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Wszystkie instalacje elektryczne </w:t>
      </w:r>
      <w:r w:rsidR="00D701AC" w:rsidRPr="00A62365">
        <w:rPr>
          <w:rFonts w:asciiTheme="minorHAnsi" w:hAnsiTheme="minorHAnsi" w:cstheme="minorHAnsi"/>
          <w:sz w:val="22"/>
          <w:szCs w:val="22"/>
        </w:rPr>
        <w:t xml:space="preserve">prowadzić podtynkowo i </w:t>
      </w:r>
      <w:r w:rsidRPr="00A62365">
        <w:rPr>
          <w:rFonts w:asciiTheme="minorHAnsi" w:hAnsiTheme="minorHAnsi" w:cstheme="minorHAnsi"/>
          <w:sz w:val="22"/>
          <w:szCs w:val="22"/>
        </w:rPr>
        <w:t>doprowadzić do istniejącej rozdziel</w:t>
      </w:r>
      <w:r w:rsidR="008C283B" w:rsidRPr="00A62365">
        <w:rPr>
          <w:rFonts w:asciiTheme="minorHAnsi" w:hAnsiTheme="minorHAnsi" w:cstheme="minorHAnsi"/>
          <w:sz w:val="22"/>
          <w:szCs w:val="22"/>
        </w:rPr>
        <w:t>ni</w:t>
      </w:r>
      <w:r w:rsidRPr="00A62365">
        <w:rPr>
          <w:rFonts w:asciiTheme="minorHAnsi" w:hAnsiTheme="minorHAnsi" w:cstheme="minorHAnsi"/>
          <w:sz w:val="22"/>
          <w:szCs w:val="22"/>
        </w:rPr>
        <w:t xml:space="preserve"> znajdującej się na korytarzu w rejonie ww. pomieszczeń. Podłączenia w rozdzieln</w:t>
      </w:r>
      <w:r w:rsidR="008C283B" w:rsidRPr="00A62365">
        <w:rPr>
          <w:rFonts w:asciiTheme="minorHAnsi" w:hAnsiTheme="minorHAnsi" w:cstheme="minorHAnsi"/>
          <w:sz w:val="22"/>
          <w:szCs w:val="22"/>
        </w:rPr>
        <w:t>i</w:t>
      </w:r>
      <w:r w:rsidRPr="00A62365">
        <w:rPr>
          <w:rFonts w:asciiTheme="minorHAnsi" w:hAnsiTheme="minorHAnsi" w:cstheme="minorHAnsi"/>
          <w:sz w:val="22"/>
          <w:szCs w:val="22"/>
        </w:rPr>
        <w:t xml:space="preserve"> wykonają konserwatorzy - elektrycy będący pracownikami Zamawiającego</w:t>
      </w:r>
      <w:r w:rsidR="008C283B" w:rsidRPr="00A62365">
        <w:rPr>
          <w:rFonts w:asciiTheme="minorHAnsi" w:hAnsiTheme="minorHAnsi" w:cstheme="minorHAnsi"/>
          <w:sz w:val="22"/>
          <w:szCs w:val="22"/>
        </w:rPr>
        <w:t>, montując zabezpieczenia nadmiarowoprądowe dostarczone przez Zamawiające</w:t>
      </w:r>
      <w:r w:rsidR="00860D52">
        <w:rPr>
          <w:rFonts w:asciiTheme="minorHAnsi" w:hAnsiTheme="minorHAnsi" w:cstheme="minorHAnsi"/>
          <w:sz w:val="22"/>
          <w:szCs w:val="22"/>
        </w:rPr>
        <w:t>go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207BEB60" w14:textId="77777777" w:rsidR="00B14F86" w:rsidRPr="00A62365" w:rsidRDefault="00B14F86" w:rsidP="00A62365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4D01902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Zakres robót objętych Specyfikacją Techniczną </w:t>
      </w:r>
    </w:p>
    <w:p w14:paraId="5004E11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Niniejszą Specyfikacją Techniczną objęte są następujące prace: </w:t>
      </w:r>
    </w:p>
    <w:p w14:paraId="663B376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-demontaż istniejących instalacji </w:t>
      </w:r>
    </w:p>
    <w:p w14:paraId="08C8FEF4" w14:textId="77777777" w:rsidR="0068297A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-montaż przewodów </w:t>
      </w:r>
    </w:p>
    <w:p w14:paraId="21E9814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-montaż instalacji </w:t>
      </w:r>
      <w:r w:rsidRPr="00D7030C">
        <w:rPr>
          <w:rFonts w:asciiTheme="minorHAnsi" w:hAnsiTheme="minorHAnsi" w:cstheme="minorHAnsi"/>
          <w:sz w:val="22"/>
          <w:szCs w:val="22"/>
        </w:rPr>
        <w:t xml:space="preserve">oświetlenia </w:t>
      </w:r>
    </w:p>
    <w:p w14:paraId="161141D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-montaż osprzętu elektroinstalacyjnego </w:t>
      </w:r>
    </w:p>
    <w:p w14:paraId="2F17555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-inne roboty elektryczne. </w:t>
      </w:r>
    </w:p>
    <w:p w14:paraId="2D31664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2CDDA6" w14:textId="77777777" w:rsidR="00B14F86" w:rsidRPr="00D7030C" w:rsidRDefault="00B14F86" w:rsidP="00D7030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Roboty towarzyszące </w:t>
      </w:r>
    </w:p>
    <w:p w14:paraId="634003D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Do robót towarzyszących zalicza się: </w:t>
      </w:r>
    </w:p>
    <w:p w14:paraId="29DF52F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-urządzenia, utrzymanie i likwidacja placu budowy </w:t>
      </w:r>
    </w:p>
    <w:p w14:paraId="777E0EF0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-utrzymanie urządzeń placu budowy wraz z maszynami </w:t>
      </w:r>
    </w:p>
    <w:p w14:paraId="3A10052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-pomiary </w:t>
      </w:r>
      <w:r w:rsidR="00813A2E" w:rsidRPr="00A62365">
        <w:rPr>
          <w:rFonts w:asciiTheme="minorHAnsi" w:hAnsiTheme="minorHAnsi" w:cstheme="minorHAnsi"/>
          <w:sz w:val="22"/>
          <w:szCs w:val="22"/>
        </w:rPr>
        <w:t xml:space="preserve">elektryczne </w:t>
      </w:r>
      <w:r w:rsidRPr="00A62365">
        <w:rPr>
          <w:rFonts w:asciiTheme="minorHAnsi" w:hAnsiTheme="minorHAnsi" w:cstheme="minorHAnsi"/>
          <w:sz w:val="22"/>
          <w:szCs w:val="22"/>
        </w:rPr>
        <w:t xml:space="preserve">do rozliczenia robót </w:t>
      </w:r>
    </w:p>
    <w:p w14:paraId="13A2554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-działania ochronne zgodne z BHP </w:t>
      </w:r>
    </w:p>
    <w:p w14:paraId="55AF444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-utrzymanie drobnych urządzeń i narzędzi </w:t>
      </w:r>
    </w:p>
    <w:p w14:paraId="3FDB9224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-przewóz materiałów do ich wykorzystania </w:t>
      </w:r>
    </w:p>
    <w:p w14:paraId="65823EF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-usuwanie z budowy odpadów nie zawierających substancji szkodliwych oraz usuwanie nieczystości wynikających z robót wykonywanych przez wykonawcę. </w:t>
      </w:r>
    </w:p>
    <w:p w14:paraId="50B5E23E" w14:textId="77777777" w:rsidR="00DE4E3F" w:rsidRPr="00A62365" w:rsidRDefault="00DE4E3F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B548E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Roboty specjalne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BB953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Do robót specjalnych zalicza się : </w:t>
      </w:r>
    </w:p>
    <w:p w14:paraId="14587F8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-nadzorowanie robót wykonywanych przez inne przedsiębiorstwa </w:t>
      </w:r>
      <w:r w:rsidRPr="00D7030C">
        <w:rPr>
          <w:rFonts w:asciiTheme="minorHAnsi" w:hAnsiTheme="minorHAnsi" w:cstheme="minorHAnsi"/>
          <w:sz w:val="22"/>
          <w:szCs w:val="22"/>
        </w:rPr>
        <w:t xml:space="preserve">w </w:t>
      </w:r>
      <w:r w:rsidRPr="00A62365">
        <w:rPr>
          <w:rFonts w:asciiTheme="minorHAnsi" w:hAnsiTheme="minorHAnsi" w:cstheme="minorHAnsi"/>
          <w:sz w:val="22"/>
          <w:szCs w:val="22"/>
        </w:rPr>
        <w:t xml:space="preserve">ramach umowy o podwykonawstwie </w:t>
      </w:r>
    </w:p>
    <w:p w14:paraId="222227E2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-działanie zabezpieczające przed wypadkami </w:t>
      </w:r>
      <w:r w:rsidR="00AD11DD">
        <w:rPr>
          <w:rFonts w:asciiTheme="minorHAnsi" w:hAnsiTheme="minorHAnsi" w:cstheme="minorHAnsi"/>
          <w:sz w:val="22"/>
          <w:szCs w:val="22"/>
        </w:rPr>
        <w:t xml:space="preserve">w </w:t>
      </w:r>
      <w:r w:rsidRPr="00A62365">
        <w:rPr>
          <w:rFonts w:asciiTheme="minorHAnsi" w:hAnsiTheme="minorHAnsi" w:cstheme="minorHAnsi"/>
          <w:sz w:val="22"/>
          <w:szCs w:val="22"/>
        </w:rPr>
        <w:t xml:space="preserve">pracy </w:t>
      </w:r>
    </w:p>
    <w:p w14:paraId="1360C38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-ustawienie, utrzymanie i usunięcie urządzeń do zabezpieczenia komunikacji na budowie. </w:t>
      </w:r>
    </w:p>
    <w:p w14:paraId="023A9F6A" w14:textId="77777777" w:rsidR="00DE4E3F" w:rsidRPr="00A62365" w:rsidRDefault="00DE4E3F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0258E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Ogólne wymagania dotyczące robót </w:t>
      </w:r>
    </w:p>
    <w:p w14:paraId="5B19AD59" w14:textId="77777777" w:rsidR="0068297A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Robót jest odpowiedzialny za jakość wykonania Robót i ich zgodność z Specyfikacją Techniczną i poleceniami Przedstawiciela  </w:t>
      </w:r>
      <w:r w:rsidR="0068297A" w:rsidRPr="00A62365">
        <w:rPr>
          <w:rFonts w:asciiTheme="minorHAnsi" w:hAnsiTheme="minorHAnsi" w:cstheme="minorHAnsi"/>
          <w:sz w:val="22"/>
          <w:szCs w:val="22"/>
        </w:rPr>
        <w:t>Zamawiaj</w:t>
      </w:r>
      <w:r w:rsidR="00813A2E" w:rsidRPr="00A62365">
        <w:rPr>
          <w:rFonts w:asciiTheme="minorHAnsi" w:hAnsiTheme="minorHAnsi" w:cstheme="minorHAnsi"/>
          <w:sz w:val="22"/>
          <w:szCs w:val="22"/>
        </w:rPr>
        <w:t>ą</w:t>
      </w:r>
      <w:r w:rsidR="0068297A" w:rsidRPr="00A62365">
        <w:rPr>
          <w:rFonts w:asciiTheme="minorHAnsi" w:hAnsiTheme="minorHAnsi" w:cstheme="minorHAnsi"/>
          <w:sz w:val="22"/>
          <w:szCs w:val="22"/>
        </w:rPr>
        <w:t>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oraz sposób ich prowadzenia zgodny z obowiązującymi normami i przepisami przestrzegając przepisów bhp oraz bezpieczeństwa ruchu. </w:t>
      </w:r>
    </w:p>
    <w:p w14:paraId="031C23D9" w14:textId="77777777" w:rsidR="00AD11DD" w:rsidRPr="00A62365" w:rsidRDefault="00AD11DD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98009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MATERIAŁY </w:t>
      </w:r>
    </w:p>
    <w:p w14:paraId="075C7D81" w14:textId="77777777" w:rsidR="00DE4E3F" w:rsidRPr="00A62365" w:rsidRDefault="00DE4E3F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4768A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Ogólne wymagania </w:t>
      </w:r>
    </w:p>
    <w:p w14:paraId="08867748" w14:textId="77777777" w:rsidR="0068297A" w:rsidRPr="00A62365" w:rsidRDefault="0068297A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9AC9DF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Wszystkie zakupione przez Wykonawcę materiały, dla których normy PN i BN przewidują </w:t>
      </w:r>
    </w:p>
    <w:p w14:paraId="323F29C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posiadanie zaświadczenia o jakości lub atestu, powinny być zaopatrzone przez producenta w taki dokument. Inne materiały powinny być wyposażone w takie dokumenty na życzenie Przedstawiciela </w:t>
      </w:r>
      <w:r w:rsidR="0068297A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C325D3F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300094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Materiały elektryczne - wymagania ogólne </w:t>
      </w:r>
    </w:p>
    <w:p w14:paraId="13932940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Przy budowie instalacji elektrycznych wewnętrznych należy stosować materiały elektryczne zgodne z </w:t>
      </w:r>
    </w:p>
    <w:p w14:paraId="0FA23CEB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ST. </w:t>
      </w:r>
    </w:p>
    <w:p w14:paraId="5E07AD7B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9724AB" w14:textId="77777777" w:rsidR="00B14F86" w:rsidRPr="00A62365" w:rsidRDefault="00813A2E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P</w:t>
      </w:r>
      <w:r w:rsidR="00B14F86" w:rsidRPr="00A62365">
        <w:rPr>
          <w:rFonts w:asciiTheme="minorHAnsi" w:hAnsiTheme="minorHAnsi" w:cstheme="minorHAnsi"/>
          <w:b/>
          <w:sz w:val="22"/>
          <w:szCs w:val="22"/>
        </w:rPr>
        <w:t xml:space="preserve">rzewody </w:t>
      </w:r>
    </w:p>
    <w:p w14:paraId="2C669DE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 </w:t>
      </w:r>
      <w:r w:rsidRPr="00D7030C">
        <w:rPr>
          <w:rFonts w:asciiTheme="minorHAnsi" w:hAnsiTheme="minorHAnsi" w:cstheme="minorHAnsi"/>
          <w:sz w:val="22"/>
          <w:szCs w:val="22"/>
        </w:rPr>
        <w:t xml:space="preserve">instalacjach </w:t>
      </w:r>
      <w:r w:rsidRPr="00A62365">
        <w:rPr>
          <w:rFonts w:asciiTheme="minorHAnsi" w:hAnsiTheme="minorHAnsi" w:cstheme="minorHAnsi"/>
          <w:sz w:val="22"/>
          <w:szCs w:val="22"/>
        </w:rPr>
        <w:t xml:space="preserve">elektrycznych wewnętrznych należy stosować przewody: </w:t>
      </w:r>
    </w:p>
    <w:p w14:paraId="77C52C7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- przewody instalacyjne wielożyłowe z żyłami miedzianymi o izolacji i powłoce pol</w:t>
      </w:r>
      <w:r w:rsidR="00813A2E" w:rsidRPr="00A62365">
        <w:rPr>
          <w:rFonts w:asciiTheme="minorHAnsi" w:hAnsiTheme="minorHAnsi" w:cstheme="minorHAnsi"/>
          <w:sz w:val="22"/>
          <w:szCs w:val="22"/>
        </w:rPr>
        <w:t>iwinylowej</w:t>
      </w:r>
      <w:r w:rsidRPr="00A62365">
        <w:rPr>
          <w:rFonts w:asciiTheme="minorHAnsi" w:hAnsiTheme="minorHAnsi" w:cstheme="minorHAnsi"/>
          <w:sz w:val="22"/>
          <w:szCs w:val="22"/>
        </w:rPr>
        <w:t xml:space="preserve"> z żyłą ochronną zielono-żółtą, na napięcie znamionowe 450/750V, do układania na stałe bez dodatkowych osłon przed uszkodzeniami mechanicznymi pod tynkiem w pomieszczeniach suchych i wilgotnych, wg PN-87/E-90056. </w:t>
      </w:r>
    </w:p>
    <w:p w14:paraId="6248BBBB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Przekrój żył powinien być dobrany w zależności od dopuszczalnego spadku napięcia, dopuszczalnej temperatury nagrzania kabla przez prądy robocze i zwarciowe oraz skuteczności  ochrony przeciwporażeniowej. </w:t>
      </w:r>
      <w:r w:rsidR="00813A2E" w:rsidRPr="00A62365">
        <w:rPr>
          <w:rFonts w:asciiTheme="minorHAnsi" w:hAnsiTheme="minorHAnsi" w:cstheme="minorHAnsi"/>
          <w:sz w:val="22"/>
          <w:szCs w:val="22"/>
        </w:rPr>
        <w:t xml:space="preserve">W instalacjach oświetlenia zastosować przewód </w:t>
      </w:r>
      <w:proofErr w:type="spellStart"/>
      <w:r w:rsidR="00813A2E" w:rsidRPr="00A62365">
        <w:rPr>
          <w:rFonts w:asciiTheme="minorHAnsi" w:hAnsiTheme="minorHAnsi" w:cstheme="minorHAnsi"/>
          <w:sz w:val="22"/>
          <w:szCs w:val="22"/>
        </w:rPr>
        <w:t>YDYp</w:t>
      </w:r>
      <w:proofErr w:type="spellEnd"/>
      <w:r w:rsidR="00813A2E" w:rsidRPr="00A62365">
        <w:rPr>
          <w:rFonts w:asciiTheme="minorHAnsi" w:hAnsiTheme="minorHAnsi" w:cstheme="minorHAnsi"/>
          <w:sz w:val="22"/>
          <w:szCs w:val="22"/>
        </w:rPr>
        <w:t xml:space="preserve"> 3 x 1,5 mm</w:t>
      </w:r>
      <w:r w:rsidR="00813A2E" w:rsidRPr="00A6236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813A2E" w:rsidRPr="00A62365">
        <w:rPr>
          <w:rFonts w:asciiTheme="minorHAnsi" w:hAnsiTheme="minorHAnsi" w:cstheme="minorHAnsi"/>
          <w:sz w:val="22"/>
          <w:szCs w:val="22"/>
        </w:rPr>
        <w:t xml:space="preserve">, do obwodów gniazd zastosować przewód </w:t>
      </w:r>
      <w:proofErr w:type="spellStart"/>
      <w:r w:rsidR="00813A2E" w:rsidRPr="00A62365">
        <w:rPr>
          <w:rFonts w:asciiTheme="minorHAnsi" w:hAnsiTheme="minorHAnsi" w:cstheme="minorHAnsi"/>
          <w:sz w:val="22"/>
          <w:szCs w:val="22"/>
        </w:rPr>
        <w:t>YDYp</w:t>
      </w:r>
      <w:proofErr w:type="spellEnd"/>
      <w:r w:rsidR="00813A2E" w:rsidRPr="00A62365">
        <w:rPr>
          <w:rFonts w:asciiTheme="minorHAnsi" w:hAnsiTheme="minorHAnsi" w:cstheme="minorHAnsi"/>
          <w:sz w:val="22"/>
          <w:szCs w:val="22"/>
        </w:rPr>
        <w:t xml:space="preserve"> 3x2,5 mm</w:t>
      </w:r>
      <w:r w:rsidR="00813A2E" w:rsidRPr="00A6236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813A2E" w:rsidRPr="00A62365">
        <w:rPr>
          <w:rFonts w:asciiTheme="minorHAnsi" w:hAnsiTheme="minorHAnsi" w:cstheme="minorHAnsi"/>
          <w:sz w:val="22"/>
          <w:szCs w:val="22"/>
        </w:rPr>
        <w:t>. Każde pomieszczenie musi być zasilone z oddzielnego obwodu.</w:t>
      </w:r>
    </w:p>
    <w:p w14:paraId="1B56ECBF" w14:textId="77777777" w:rsidR="0068297A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C51FDE" w14:textId="77777777" w:rsidR="0068297A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Oprawy oświetleniowe wewnętrzne</w:t>
      </w:r>
      <w:r w:rsidR="0068297A" w:rsidRPr="00A62365">
        <w:rPr>
          <w:rFonts w:asciiTheme="minorHAnsi" w:hAnsiTheme="minorHAnsi" w:cstheme="minorHAnsi"/>
          <w:b/>
          <w:sz w:val="22"/>
          <w:szCs w:val="22"/>
        </w:rPr>
        <w:t xml:space="preserve"> – panele LED montowane w suficie podwieszonym</w:t>
      </w:r>
    </w:p>
    <w:p w14:paraId="5564889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D946A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Oprawy oświetleniowe według PN-EN 60598-02 oraz wskazanych norm </w:t>
      </w:r>
      <w:r w:rsidR="0068297A" w:rsidRPr="00A62365">
        <w:rPr>
          <w:rFonts w:asciiTheme="minorHAnsi" w:hAnsiTheme="minorHAnsi" w:cstheme="minorHAnsi"/>
          <w:sz w:val="22"/>
          <w:szCs w:val="22"/>
        </w:rPr>
        <w:t>poniżej</w:t>
      </w:r>
      <w:r w:rsidRPr="00A62365">
        <w:rPr>
          <w:rFonts w:asciiTheme="minorHAnsi" w:hAnsiTheme="minorHAnsi" w:cstheme="minorHAnsi"/>
          <w:sz w:val="22"/>
          <w:szCs w:val="22"/>
        </w:rPr>
        <w:t>. Oprawy oświetleniowe powinny zapewniać poprawną i bezpieczną eksploatację. Oprawy oświetleniowe powinny zapewniać właściwą ochronę przed porażeniem prądem elektrycznym.  Oprawy wykonane w I klasie izolacji powinny być wyposażone w zaciski PE i przystosowane do układu sieciowego TN-S. Nie dopuszcza się stosowania opraw wykonanych w 0 klasie bezpieczeństwa. Zaleca się stosowanie opraw w II klasie</w:t>
      </w:r>
      <w:r w:rsidR="00813A2E" w:rsidRPr="00A62365">
        <w:rPr>
          <w:rFonts w:asciiTheme="minorHAnsi" w:hAnsiTheme="minorHAnsi" w:cstheme="minorHAnsi"/>
          <w:sz w:val="22"/>
          <w:szCs w:val="22"/>
        </w:rPr>
        <w:t xml:space="preserve"> pomieszczeniach mokrych</w:t>
      </w:r>
      <w:r w:rsidRPr="00A62365">
        <w:rPr>
          <w:rFonts w:asciiTheme="minorHAnsi" w:hAnsiTheme="minorHAnsi" w:cstheme="minorHAnsi"/>
          <w:sz w:val="22"/>
          <w:szCs w:val="22"/>
        </w:rPr>
        <w:t xml:space="preserve">. Przewody ochronne powinny być oznaczone kombinacją barw żółtej i zielonej. Oprawy powinny być dostosowane do warunków środowiskowych, w których zostaną zamontowane, tj. temperatury otoczenia oraz posiadać odpowiednie zabezpieczenie przed:                                              </w:t>
      </w:r>
    </w:p>
    <w:p w14:paraId="06782BD2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-przedostaniem się ciał stałych, pyłu i wilgoci </w:t>
      </w:r>
    </w:p>
    <w:p w14:paraId="4B35BEC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-zapaleniem </w:t>
      </w:r>
    </w:p>
    <w:p w14:paraId="67E4A79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-uderzeniem. </w:t>
      </w:r>
    </w:p>
    <w:p w14:paraId="49FD4642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7D30F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Oprawy powinny być wyposażone w osprzęt dostosowany do źródła światła.  Oprawy należy wyposażyć w źródła światła i elementy optyczne dostosowane do charakteru pomieszczenia i wykonywanych w nim czynności i zapewniać ochronę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przeciwolśnieniową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21CD19A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5ECB6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Osprzęt instalacyjny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AEFCA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Osprzęt instalacyjny powinien spełniać wymagania PN-E-93201:1997, PN-IEC 8841,2,3:1996, PN-E-93208:1997, PN-E-93207:1998/Az1:1999 oraz norm </w:t>
      </w:r>
      <w:r w:rsidR="00813A2E" w:rsidRPr="00A62365">
        <w:rPr>
          <w:rFonts w:asciiTheme="minorHAnsi" w:hAnsiTheme="minorHAnsi" w:cstheme="minorHAnsi"/>
          <w:sz w:val="22"/>
          <w:szCs w:val="22"/>
        </w:rPr>
        <w:t>wskazanych poniżej</w:t>
      </w:r>
      <w:r w:rsidRPr="00A62365">
        <w:rPr>
          <w:rFonts w:asciiTheme="minorHAnsi" w:hAnsiTheme="minorHAnsi" w:cstheme="minorHAnsi"/>
          <w:sz w:val="22"/>
          <w:szCs w:val="22"/>
        </w:rPr>
        <w:t xml:space="preserve">. Osprzęt powinien zapewniać poprawną i bezpieczną eksploatację i zapewniać właściwą ochronę przed porażeniem prądem elektrycznym. Wszystkie gniazda wtyczkowe powinny być wyposażone w bolce uziemiające. Napięcie znamionowe izolacji osprzętu powinno być dostosowane do napięcia znamionowego instalacji (230V). Osprzęt powinien być dostosowany do warunków środowiskowych, w których zostanie zamontowany, tj. temperatury otoczenia oraz posiadać odpowiednie zabezpieczenie przed: </w:t>
      </w:r>
    </w:p>
    <w:p w14:paraId="7B2037C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-przedostaniem się ciał stałych, pyłu i wilgoci </w:t>
      </w:r>
    </w:p>
    <w:p w14:paraId="1E090A0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-zapaleniem </w:t>
      </w:r>
    </w:p>
    <w:p w14:paraId="5BD2EA6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-uderzeniem. </w:t>
      </w:r>
    </w:p>
    <w:p w14:paraId="4576C01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Osprzęt powinien być dostosowany do sposobu montażu na obiekcie, podtynkowy </w:t>
      </w:r>
      <w:r w:rsidR="00021CE1" w:rsidRPr="00A62365">
        <w:rPr>
          <w:rFonts w:asciiTheme="minorHAnsi" w:hAnsiTheme="minorHAnsi" w:cstheme="minorHAnsi"/>
          <w:sz w:val="22"/>
          <w:szCs w:val="22"/>
        </w:rPr>
        <w:t>‘</w:t>
      </w:r>
    </w:p>
    <w:p w14:paraId="77B504C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863EBB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Demontaż istniejących instalacji </w:t>
      </w:r>
    </w:p>
    <w:p w14:paraId="17217B5B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Ze względu na modernizację obiektu i zmianę standardu, demontażowi ulegają wszystkie instalacje (oświetlenia, </w:t>
      </w:r>
      <w:r w:rsidRPr="00D7030C">
        <w:rPr>
          <w:rFonts w:asciiTheme="minorHAnsi" w:hAnsiTheme="minorHAnsi" w:cstheme="minorHAnsi"/>
          <w:sz w:val="22"/>
          <w:szCs w:val="22"/>
        </w:rPr>
        <w:t xml:space="preserve">gniazdek </w:t>
      </w:r>
      <w:r w:rsidRPr="00A62365">
        <w:rPr>
          <w:rFonts w:asciiTheme="minorHAnsi" w:hAnsiTheme="minorHAnsi" w:cstheme="minorHAnsi"/>
          <w:sz w:val="22"/>
          <w:szCs w:val="22"/>
        </w:rPr>
        <w:t xml:space="preserve">wtyczkowych itd.) </w:t>
      </w:r>
    </w:p>
    <w:p w14:paraId="7A86096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24A3B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Wszystkie przejścia obwodów instalacji elektrycznych przez ściany i itp. powinny być chronione przed uszkodzeniami i uszczelnione</w:t>
      </w:r>
      <w:r w:rsidR="00021CE1" w:rsidRPr="00A62365">
        <w:rPr>
          <w:rFonts w:asciiTheme="minorHAnsi" w:hAnsiTheme="minorHAnsi" w:cstheme="minorHAnsi"/>
          <w:sz w:val="22"/>
          <w:szCs w:val="22"/>
        </w:rPr>
        <w:t>.</w:t>
      </w:r>
    </w:p>
    <w:p w14:paraId="2FA98CE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8F699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Montaż przewodów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D19C8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Przewody powinny być oznaczone zgodnie z PN-90/E-05023. </w:t>
      </w:r>
    </w:p>
    <w:p w14:paraId="026E60A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Połączenia między przewodami oraz między przewodami i innym wyposażeniem powinny być wykonane w taki sposób, aby był zapewniony bezpieczny i pewny styk. </w:t>
      </w:r>
      <w:r w:rsidR="00021CE1" w:rsidRPr="00A62365">
        <w:rPr>
          <w:rFonts w:asciiTheme="minorHAnsi" w:hAnsiTheme="minorHAnsi" w:cstheme="minorHAnsi"/>
          <w:sz w:val="22"/>
          <w:szCs w:val="22"/>
        </w:rPr>
        <w:t>(szybkozłączka elektryczna)</w:t>
      </w:r>
    </w:p>
    <w:p w14:paraId="5F7F95D4" w14:textId="77777777" w:rsidR="00021CE1" w:rsidRPr="00A62365" w:rsidRDefault="00021CE1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A3BCB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Przewody do gniazd i oświetlenia oraz wyłączników układać podtynkowo</w:t>
      </w:r>
    </w:p>
    <w:p w14:paraId="708B62A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Instalacja elektryczna powinna być wykonana tak, aby nie występowało wzajemne szkodliwe oddziaływanie między tą instalacją a innymi instalacjami nieelektrycznymi stanowiącymi wyposażenie obiektu. </w:t>
      </w:r>
    </w:p>
    <w:p w14:paraId="2E54F7B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AFE6F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Montaż instalacji oświetlenia </w:t>
      </w:r>
    </w:p>
    <w:p w14:paraId="533BA5F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Oprawy oświetleniowe należy zamontować zgodnie z PN oraz w taki sposób aby zapewnić wymagane parametry oświetleniowe.  </w:t>
      </w:r>
    </w:p>
    <w:p w14:paraId="325B86BF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Sterowanie oświetlenia w pomieszczeniach będzie realizowane poprzez miejscowe łączniki instalacyjne. </w:t>
      </w:r>
    </w:p>
    <w:p w14:paraId="7C4D0AD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A53EC2" w14:textId="77777777" w:rsidR="00B14F86" w:rsidRPr="00A62365" w:rsidRDefault="004B67B3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="00B14F86" w:rsidRPr="00A62365">
        <w:rPr>
          <w:rFonts w:asciiTheme="minorHAnsi" w:hAnsiTheme="minorHAnsi" w:cstheme="minorHAnsi"/>
          <w:b/>
          <w:sz w:val="22"/>
          <w:szCs w:val="22"/>
        </w:rPr>
        <w:t xml:space="preserve">KONTROLA JAKOŚCI ROBÓT </w:t>
      </w:r>
    </w:p>
    <w:p w14:paraId="086566EE" w14:textId="77777777" w:rsidR="00B14F86" w:rsidRPr="00A62365" w:rsidRDefault="00B14F86" w:rsidP="00A62365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352A72C2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Ogólne zasady kontroli jakości robót </w:t>
      </w:r>
    </w:p>
    <w:p w14:paraId="38813C1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Przedmiotem kontroli będzie sprawdzanie wykonywania robót w zakresie ich zgodności </w:t>
      </w:r>
      <w:r w:rsidR="008C283B" w:rsidRPr="00A62365">
        <w:rPr>
          <w:rFonts w:asciiTheme="minorHAnsi" w:hAnsiTheme="minorHAnsi" w:cstheme="minorHAnsi"/>
          <w:sz w:val="22"/>
          <w:szCs w:val="22"/>
        </w:rPr>
        <w:t xml:space="preserve">ze </w:t>
      </w:r>
      <w:r w:rsidRPr="00A62365">
        <w:rPr>
          <w:rFonts w:asciiTheme="minorHAnsi" w:hAnsiTheme="minorHAnsi" w:cstheme="minorHAnsi"/>
          <w:sz w:val="22"/>
          <w:szCs w:val="22"/>
        </w:rPr>
        <w:t xml:space="preserve">specyfikacją techniczną i instrukcjami Przedstawiciela </w:t>
      </w:r>
      <w:r w:rsidR="0004551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50EB205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jest zobowiązany do stałej i systematycznej kontroli prowadzonych robót z częstotliwością zaakceptowaną przez Przedstawiciela</w:t>
      </w:r>
      <w:r w:rsidR="00045513" w:rsidRPr="00A62365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74559B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Celem kontroli jest stwierdzenie osiągnięcia założonej jakości wykonywanych robót przy budowie instalacji elektrycznych wewnętrznych obiektu. Wykonawca ma obowiązek wykonania pełnego zakresu badań na budowie w celu wskazania Przedstawicielowi </w:t>
      </w:r>
      <w:r w:rsidR="0004551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zgodności dostarczonych materiałów i realizowanych robót</w:t>
      </w:r>
      <w:r w:rsidR="00423D3F" w:rsidRPr="00A62365">
        <w:rPr>
          <w:rFonts w:asciiTheme="minorHAnsi" w:hAnsiTheme="minorHAnsi" w:cstheme="minorHAnsi"/>
          <w:sz w:val="22"/>
          <w:szCs w:val="22"/>
        </w:rPr>
        <w:t>.</w:t>
      </w:r>
    </w:p>
    <w:p w14:paraId="6A908C3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Materiały posiadające atest producenta stwierdzający ich pełną zgodność z warunkami podanymi w specyfikacjach, mogą być przez Przedstawiciela Inwestora dopuszczone do użycia bez badań. </w:t>
      </w:r>
    </w:p>
    <w:p w14:paraId="465FEAA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powiadamia </w:t>
      </w:r>
      <w:r w:rsidR="00045513" w:rsidRPr="00A62365">
        <w:rPr>
          <w:rFonts w:asciiTheme="minorHAnsi" w:hAnsiTheme="minorHAnsi" w:cstheme="minorHAnsi"/>
          <w:sz w:val="22"/>
          <w:szCs w:val="22"/>
        </w:rPr>
        <w:t xml:space="preserve">Przedstawiciela Zamawiającego </w:t>
      </w:r>
      <w:r w:rsidRPr="00A62365">
        <w:rPr>
          <w:rFonts w:asciiTheme="minorHAnsi" w:hAnsiTheme="minorHAnsi" w:cstheme="minorHAnsi"/>
          <w:sz w:val="22"/>
          <w:szCs w:val="22"/>
        </w:rPr>
        <w:t xml:space="preserve">o zakończeniu każdej roboty zanikającej, którą może kontynuować dopiero po stwierdzeniu przez </w:t>
      </w:r>
      <w:r w:rsidR="00045513" w:rsidRPr="00A62365">
        <w:rPr>
          <w:rFonts w:asciiTheme="minorHAnsi" w:hAnsiTheme="minorHAnsi" w:cstheme="minorHAnsi"/>
          <w:sz w:val="22"/>
          <w:szCs w:val="22"/>
        </w:rPr>
        <w:t>Przedstawiciela 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założonej jakości. </w:t>
      </w:r>
    </w:p>
    <w:p w14:paraId="68BAE0B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4C901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Instalacja elektryczna wewnętrzna </w:t>
      </w:r>
    </w:p>
    <w:p w14:paraId="6840D5F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Kontrola jakości wykonania instalacji powinna obejmować: </w:t>
      </w:r>
    </w:p>
    <w:p w14:paraId="1A5D382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-zgodność zastosowanych do wbudowania wyrobów i zainstalowanych urządzeń z normami i certyfikatami </w:t>
      </w:r>
    </w:p>
    <w:p w14:paraId="053F03D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-poprawność wykonania przejść przewodów </w:t>
      </w:r>
      <w:r w:rsidR="00423D3F" w:rsidRPr="00A62365">
        <w:rPr>
          <w:rFonts w:asciiTheme="minorHAnsi" w:hAnsiTheme="minorHAnsi" w:cstheme="minorHAnsi"/>
          <w:sz w:val="22"/>
          <w:szCs w:val="22"/>
        </w:rPr>
        <w:t>przez</w:t>
      </w:r>
      <w:r w:rsidRPr="00A62365">
        <w:rPr>
          <w:rFonts w:asciiTheme="minorHAnsi" w:hAnsiTheme="minorHAnsi" w:cstheme="minorHAnsi"/>
          <w:sz w:val="22"/>
          <w:szCs w:val="22"/>
        </w:rPr>
        <w:t xml:space="preserve"> ściany </w:t>
      </w:r>
    </w:p>
    <w:p w14:paraId="5D82E4E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-prawidłowość wykonania połączeń przewodów </w:t>
      </w:r>
    </w:p>
    <w:p w14:paraId="0194930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-sprawdzenie ciągłości przewodów ochronnych </w:t>
      </w:r>
    </w:p>
    <w:p w14:paraId="3BD8C82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-pomiar impedancji izolacji instalacji elektrycznej  </w:t>
      </w:r>
    </w:p>
    <w:p w14:paraId="0683A03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-pomiar skuteczności ochrony od porażeń prądem elektrycznym </w:t>
      </w:r>
    </w:p>
    <w:p w14:paraId="02A642B0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-poprawność ochrony przed pożarem i skutkami cieplnymi; </w:t>
      </w:r>
    </w:p>
    <w:p w14:paraId="3F59123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-sprawdzenia załączania punktów świetlnych, kontrola źródeł światła, natężenia </w:t>
      </w:r>
    </w:p>
    <w:p w14:paraId="571C64E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oświetlenia w poszczególnych pomieszczeniach </w:t>
      </w:r>
    </w:p>
    <w:p w14:paraId="7757E71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-sprawdzenie zgodności podłączenia urządzeń (gniazd wtyczkowych, opraw itp.) </w:t>
      </w:r>
    </w:p>
    <w:p w14:paraId="0249D3F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-prawidłowość zamontowania urządzeń w dostosowaniu do warunków środowiskowych </w:t>
      </w:r>
    </w:p>
    <w:p w14:paraId="6554BC5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i warunków pracy w miejscu ich zainstalowania  </w:t>
      </w:r>
    </w:p>
    <w:p w14:paraId="7ECB004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-spełnienia dodatkowych zaleceń </w:t>
      </w:r>
      <w:r w:rsidR="00423D3F" w:rsidRPr="00A62365">
        <w:rPr>
          <w:rFonts w:asciiTheme="minorHAnsi" w:hAnsiTheme="minorHAnsi" w:cstheme="minorHAnsi"/>
          <w:sz w:val="22"/>
          <w:szCs w:val="22"/>
        </w:rPr>
        <w:t>Przedstawiciela 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648A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 przypadku, gdy wynik którejkolwiek próby jest niezgodny z normą, to próbę lub próby poprzedzające, jeżeli mogą mieć wpływ na wynik, należy powtórzyć po usunięciu przyczyny niezgodności. </w:t>
      </w:r>
    </w:p>
    <w:p w14:paraId="53AE3CF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655A5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ODBIÓR ROBÓT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48C06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0A4414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Ogólne zasady odbioru robót </w:t>
      </w:r>
    </w:p>
    <w:p w14:paraId="17E2752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Roboty uznaje się za wykonane zgodnie z</w:t>
      </w:r>
      <w:r w:rsidR="00423D3F" w:rsidRPr="00A62365">
        <w:rPr>
          <w:rFonts w:asciiTheme="minorHAnsi" w:hAnsiTheme="minorHAnsi" w:cstheme="minorHAnsi"/>
          <w:sz w:val="22"/>
          <w:szCs w:val="22"/>
        </w:rPr>
        <w:t xml:space="preserve">e </w:t>
      </w:r>
      <w:r w:rsidRPr="00A62365">
        <w:rPr>
          <w:rFonts w:asciiTheme="minorHAnsi" w:hAnsiTheme="minorHAnsi" w:cstheme="minorHAnsi"/>
          <w:sz w:val="22"/>
          <w:szCs w:val="22"/>
        </w:rPr>
        <w:t>ST</w:t>
      </w:r>
      <w:r w:rsidR="00423D3F" w:rsidRPr="00A62365">
        <w:rPr>
          <w:rFonts w:asciiTheme="minorHAnsi" w:hAnsiTheme="minorHAnsi" w:cstheme="minorHAnsi"/>
          <w:sz w:val="22"/>
          <w:szCs w:val="22"/>
        </w:rPr>
        <w:t xml:space="preserve"> i wymaganiami </w:t>
      </w:r>
      <w:r w:rsidR="00045513" w:rsidRPr="00A62365">
        <w:rPr>
          <w:rFonts w:asciiTheme="minorHAnsi" w:hAnsiTheme="minorHAnsi" w:cstheme="minorHAnsi"/>
          <w:sz w:val="22"/>
          <w:szCs w:val="22"/>
        </w:rPr>
        <w:t>Przedstawiciela 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, jeżeli wszystkie pomiary i badania dały wyniki pozytywne. </w:t>
      </w:r>
    </w:p>
    <w:p w14:paraId="65B43FD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02E90F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Odbiór robót zanikających i ulegających zakryciu </w:t>
      </w:r>
    </w:p>
    <w:p w14:paraId="3DB3D43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Odbiorowi robót zanikających i ulegających zakryciu podlegają</w:t>
      </w:r>
      <w:r w:rsidR="00045513"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sz w:val="22"/>
          <w:szCs w:val="22"/>
        </w:rPr>
        <w:t>instalacje elektryczne podtynkowe</w:t>
      </w:r>
      <w:r w:rsidR="00045513" w:rsidRPr="00A62365">
        <w:rPr>
          <w:rFonts w:asciiTheme="minorHAnsi" w:hAnsiTheme="minorHAnsi" w:cstheme="minorHAnsi"/>
          <w:sz w:val="22"/>
          <w:szCs w:val="22"/>
        </w:rPr>
        <w:t>.</w:t>
      </w:r>
      <w:r w:rsidRPr="00A6236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6E228A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3EC8F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Dokumenty do odbioru końcowego robót  </w:t>
      </w:r>
    </w:p>
    <w:p w14:paraId="0CAF8E7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-protok</w:t>
      </w:r>
      <w:r w:rsidR="00423D3F" w:rsidRPr="00A62365">
        <w:rPr>
          <w:rFonts w:asciiTheme="minorHAnsi" w:hAnsiTheme="minorHAnsi" w:cstheme="minorHAnsi"/>
          <w:sz w:val="22"/>
          <w:szCs w:val="22"/>
        </w:rPr>
        <w:t>o</w:t>
      </w:r>
      <w:r w:rsidRPr="00A62365">
        <w:rPr>
          <w:rFonts w:asciiTheme="minorHAnsi" w:hAnsiTheme="minorHAnsi" w:cstheme="minorHAnsi"/>
          <w:sz w:val="22"/>
          <w:szCs w:val="22"/>
        </w:rPr>
        <w:t>ły z oględzin stanu sprawności połączeń sprzętu, zabezpieczeń,</w:t>
      </w:r>
    </w:p>
    <w:p w14:paraId="45F8EE3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-protok</w:t>
      </w:r>
      <w:r w:rsidR="00423D3F" w:rsidRPr="00A62365">
        <w:rPr>
          <w:rFonts w:asciiTheme="minorHAnsi" w:hAnsiTheme="minorHAnsi" w:cstheme="minorHAnsi"/>
          <w:sz w:val="22"/>
          <w:szCs w:val="22"/>
        </w:rPr>
        <w:t>o</w:t>
      </w:r>
      <w:r w:rsidRPr="00A62365">
        <w:rPr>
          <w:rFonts w:asciiTheme="minorHAnsi" w:hAnsiTheme="minorHAnsi" w:cstheme="minorHAnsi"/>
          <w:sz w:val="22"/>
          <w:szCs w:val="22"/>
        </w:rPr>
        <w:t xml:space="preserve">ły z dokonanych pomiarów </w:t>
      </w:r>
    </w:p>
    <w:p w14:paraId="79D80B1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-</w:t>
      </w:r>
      <w:r w:rsidR="00423D3F" w:rsidRPr="00A62365">
        <w:rPr>
          <w:rFonts w:asciiTheme="minorHAnsi" w:hAnsiTheme="minorHAnsi" w:cstheme="minorHAnsi"/>
          <w:sz w:val="22"/>
          <w:szCs w:val="22"/>
        </w:rPr>
        <w:t xml:space="preserve">protokoły z </w:t>
      </w:r>
      <w:r w:rsidRPr="00A62365">
        <w:rPr>
          <w:rFonts w:asciiTheme="minorHAnsi" w:hAnsiTheme="minorHAnsi" w:cstheme="minorHAnsi"/>
          <w:sz w:val="22"/>
          <w:szCs w:val="22"/>
        </w:rPr>
        <w:t>pomiar</w:t>
      </w:r>
      <w:r w:rsidR="00423D3F" w:rsidRPr="00A62365">
        <w:rPr>
          <w:rFonts w:asciiTheme="minorHAnsi" w:hAnsiTheme="minorHAnsi" w:cstheme="minorHAnsi"/>
          <w:sz w:val="22"/>
          <w:szCs w:val="22"/>
        </w:rPr>
        <w:t>ów</w:t>
      </w:r>
      <w:r w:rsidRPr="00A62365">
        <w:rPr>
          <w:rFonts w:asciiTheme="minorHAnsi" w:hAnsiTheme="minorHAnsi" w:cstheme="minorHAnsi"/>
          <w:sz w:val="22"/>
          <w:szCs w:val="22"/>
        </w:rPr>
        <w:t xml:space="preserve"> natężenia oświetlenia  </w:t>
      </w:r>
    </w:p>
    <w:p w14:paraId="702EAAB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-certyfikaty na urządzenia i wyroby </w:t>
      </w:r>
    </w:p>
    <w:p w14:paraId="49588A1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 przypadku stwierdzenia usterek Przedstawiciel </w:t>
      </w:r>
      <w:r w:rsidR="0004551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ustali zakres robót poprawkowych, które Wykonawca zrealizuje na własny koszt w terminie uzgodnionym z Przedstawicielem </w:t>
      </w:r>
      <w:r w:rsidR="0004551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4B6A38B" w14:textId="77777777" w:rsidR="00B14F86" w:rsidRPr="00A62365" w:rsidRDefault="00B14F86" w:rsidP="00A6236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DACE9C1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b/>
          <w:bCs/>
          <w:sz w:val="22"/>
          <w:szCs w:val="22"/>
        </w:rPr>
        <w:t>PRZEPISY ZWIĄZANE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907E48" w14:textId="77777777" w:rsidR="00C429FB" w:rsidRPr="00A62365" w:rsidRDefault="00C429FB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Normy </w:t>
      </w:r>
    </w:p>
    <w:p w14:paraId="2B4982F3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364-4-481:1994 Instalacje elektryczne w obiektach budowlanych. Ochrona zapewniająca bezpieczeństwo. </w:t>
      </w:r>
    </w:p>
    <w:p w14:paraId="3E31623E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Dobór środków ochrony w zależności od wpływów zewnętrznych. Wybór środków ochrony przeciwpożarowej w zależności od wpływów zewnętrznych. </w:t>
      </w:r>
    </w:p>
    <w:p w14:paraId="0792C6AF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60364-4-42:1999 Instalacje elektryczne w obiektach budowlanych. Ochrona dla zapewnienia bezpieczeństwa. </w:t>
      </w:r>
    </w:p>
    <w:p w14:paraId="24DCD91B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Ochrona przed skutkami oddziaływania cieplnego. </w:t>
      </w:r>
    </w:p>
    <w:p w14:paraId="478196C2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60364-4-43:1999 Instalacje elektryczne w obiektach budowlanych. Ochrona dla zapewnienia bezpieczeństwa. </w:t>
      </w:r>
    </w:p>
    <w:p w14:paraId="518161EC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Ochrona przed prądem przetężeniowym. </w:t>
      </w:r>
    </w:p>
    <w:p w14:paraId="6B968594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60364-4-45:1999 Instalacje elektryczne w obiektach budowlanych. Ochrona dla zapewnienia bezpieczeństwa. </w:t>
      </w:r>
    </w:p>
    <w:p w14:paraId="088F7FB9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Ochrona przed obniżeniem napięcia. </w:t>
      </w:r>
    </w:p>
    <w:p w14:paraId="0423808D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60364-4-46:1999 Instalacje elektryczne w obiektach budowlanych. Ochrona dla zapewnienia bezpieczeństwa. </w:t>
      </w:r>
    </w:p>
    <w:p w14:paraId="6107585E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Odłączanie izolacyjne i łączenie. </w:t>
      </w:r>
    </w:p>
    <w:p w14:paraId="71D6025C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60364-4-47:1999 Instalacje elektryczne w obiektach budowlanych. Ochrona dla zapewnienia bezpieczeństwa. </w:t>
      </w:r>
    </w:p>
    <w:p w14:paraId="3A25790F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Zastosowanie środków zapewniających bezpieczeństwo. Postanowienia ogólne. Środki ochrony przed porażeniem prądem elektrycznym. </w:t>
      </w:r>
    </w:p>
    <w:p w14:paraId="4AA2152E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60364-4-443:1999 Instalacje elektryczne w obiektach budowlanych. Ochrona przed przepięciami. </w:t>
      </w:r>
    </w:p>
    <w:p w14:paraId="471372A8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Ochrona przed przepięciami atmosferycznymi i łączeniowymi. </w:t>
      </w:r>
    </w:p>
    <w:p w14:paraId="502274EA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60364-4-473:1999 Instalacje elektryczne w obiektach budowlanych. Ochrona dla zapewnienia bezpieczeństwa. </w:t>
      </w:r>
    </w:p>
    <w:p w14:paraId="54EC25B3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Stosowanie środków ochrony zapewniających bezpieczeństwo. Środki ochrona przed prądem przetężeniowym. </w:t>
      </w:r>
    </w:p>
    <w:p w14:paraId="026F2510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60364-4-482:1999 Instalacje elektryczne w obiektach budowlanych. Ochrona dla zapewnienia bezpieczeństwa.  Dobór środków w zależności od wpływów zewnętrznych. Ochrona przeciwpożarowa. </w:t>
      </w:r>
    </w:p>
    <w:p w14:paraId="7CED92E7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60364-5-51:2000 Instalacje elektryczne w obiektach budowlanych. Dobór i montaż wyposażenia  elektrycznego. Postanowienia ogólne. </w:t>
      </w:r>
    </w:p>
    <w:p w14:paraId="41299BAF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466B67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60364-5-53:1999 Instalacje elektryczne w obiektach budowlanych. Dobór i montaż wyposażenia elektrycznego. Aparatura łączeniowa i sterownicza. </w:t>
      </w:r>
    </w:p>
    <w:p w14:paraId="4C933EA9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60364-5-54:1999 Instalacje elektryczne w obiektach budowlanych. Dobór i montaż wyposażenia elektrycznego. Uziemienia i przewody ochronne. </w:t>
      </w:r>
    </w:p>
    <w:p w14:paraId="47D7B721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60364-5-56:1999 Instalacje elektryczne w obiektach budowlanych. Dobór i montaż wyposażenia elektrycznego. Instalacje bezpieczeństwa. </w:t>
      </w:r>
    </w:p>
    <w:p w14:paraId="39994FBF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60364-5-537:1999 Instalacje elektryczne w obiektach budowlanych. Dobór i montaż wyposażenia elektrycznego. Aparatura rozdzielcza i sterownicza. Urządzenia do odłączania izolacyjnego i łączenia. </w:t>
      </w:r>
    </w:p>
    <w:p w14:paraId="4995154C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60364-7-701:1999 Instalacje elektryczne w obiektach budowlanych. Wymagania dotyczące specjalnych instalacji lub lokalizacji. Pomieszczenia wyposażone w wannę lub/i basen natryskowy. </w:t>
      </w:r>
    </w:p>
    <w:p w14:paraId="775EE650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60364-7-702:1999 Instalacje elektryczne w obiektach budowlanych. Wymagania dotyczące specjalnych  instalacji lub lokalizacji. Baseny pływackie i inne. </w:t>
      </w:r>
    </w:p>
    <w:p w14:paraId="0EB685E0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60364-7-704:1999 Instalacje elektryczne w obiektach budowlanych. Wymagania dotyczące specjalnych instalacji lub lokalizacji. Instalacje na terenie budowy i rozbiórki. </w:t>
      </w:r>
    </w:p>
    <w:p w14:paraId="0B3A8AC4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60364-7-707:1999 Instalacje elektryczne w obiektach budowlanych. Wymagania dotyczące specjalnych  instalacji lub lokalizacji. Wymagania dotyczące uziemień instalacji urządzeń przetwarzania danych. </w:t>
      </w:r>
    </w:p>
    <w:p w14:paraId="5FEA3101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PN-91/E-05010 Zakres napięciowe instalacji elektrycznych w obiektach budowlanych. </w:t>
      </w:r>
    </w:p>
    <w:p w14:paraId="3666EF38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PN-E-05033:1994 Wytyczne do instalacji elektrycznych. Dobór i montaż wyposażenia elektrycznego. </w:t>
      </w:r>
    </w:p>
    <w:p w14:paraId="25F41ADA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A62365">
        <w:rPr>
          <w:rFonts w:asciiTheme="minorHAnsi" w:hAnsiTheme="minorHAnsi" w:cstheme="minorHAnsi"/>
          <w:sz w:val="22"/>
          <w:szCs w:val="22"/>
        </w:rPr>
        <w:t>Oprzewodowanie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0B6D911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61024-1:2001 Ochrona odgromowa obiektów budowlanych. Zasady ogólne. </w:t>
      </w:r>
    </w:p>
    <w:p w14:paraId="21B219AD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PN-IEC 61024-1-1:2001 Ochrona odgromowa obiektów budowlanych. Zasady ogólne. Wybór poziomu ochrony dla urządzeń piorunochronnych. </w:t>
      </w:r>
    </w:p>
    <w:p w14:paraId="488FB3AD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61312-1:2001 Ochrona przed piorunowym impulsem elektromagnetycznym. Zasady ogólne. </w:t>
      </w:r>
    </w:p>
    <w:p w14:paraId="4BECC5AB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PN-76/E-05125 Elektroenergetyczne i sygnalizacyjne linie kablowe. Projektowanie i budowa. </w:t>
      </w:r>
    </w:p>
    <w:p w14:paraId="55681872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PN-76/E-02032 Oświetlenie dróg publicznych. </w:t>
      </w:r>
    </w:p>
    <w:p w14:paraId="157EB9C3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PN-84/E-02033 Oświetlenie wnętrz światłem elektrycznym. </w:t>
      </w:r>
    </w:p>
    <w:p w14:paraId="39A93A58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PN-84/E-02034 Oświetlenie elektryczne terenów budowy, przemysłowych, kolejowych i portowych oraz dworców i środków transportu publicznego. </w:t>
      </w:r>
    </w:p>
    <w:p w14:paraId="2C3006E8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PN-93/E-90401 Kable elektroenergetyczne i sygnalizacyjne o izolacji i powłoce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polwinitowej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 na napięcie znamionowe nie przekraczające 6,6kV. Kable elektroenergetyczne na napięcie znamionowe 0,6/1kV. </w:t>
      </w:r>
    </w:p>
    <w:p w14:paraId="4985A9F4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PN-87/E-90056 Przewody elektroenergetyczne ogólnego przeznaczenia do układania na stałe. Przewody o izolacji i powłoce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polwinitowej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, okrągłe. </w:t>
      </w:r>
    </w:p>
    <w:p w14:paraId="27D5CDE8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PN-90/E-06401.03 Elektroenergetyczne i sygnalizacyjne linie kablowe. Osprzęt do kabli o napięciu znamionowym nie przekraczającym 30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. Mufy przelotowe na napięcie nie przekraczające 0,6/1 KV. </w:t>
      </w:r>
    </w:p>
    <w:p w14:paraId="50491612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PN-EN 60598-02 Oprawy oświetleniowe. Wymagania szczegółowe. (zestaw norm) </w:t>
      </w:r>
    </w:p>
    <w:p w14:paraId="1EE093BF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12464-1:2003 Światło i oświetlenie – oświetlenie miejsc pracy – miejsca pracy we wnętrzach </w:t>
      </w:r>
    </w:p>
    <w:p w14:paraId="2890CCBF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PN-EN 60439-1-5 Rozdzielnice i sterownice niskonapięciowe. (zbiór norm) </w:t>
      </w:r>
    </w:p>
    <w:p w14:paraId="560B845E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PN-92/N-01256.02 Znaki bezpieczeństwa. Ewakuacja. </w:t>
      </w:r>
    </w:p>
    <w:p w14:paraId="12E1E0D8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PN-N-01256-5:1998 Znaki bezpieczeństwa. Zasady umieszczania znaków bezpieczeństwa na drogach ewakuacyjnych i drogach pożarowych. </w:t>
      </w:r>
    </w:p>
    <w:p w14:paraId="7E7B7803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PN-E-93201:1997 Gniazda wtyczkowe i wtyczki do użytku domowego i podobnego. Gniazda wtyczkowe i wtyczki na napięcie znamionowe 250 V i prądy znamionowe do 16 A. </w:t>
      </w:r>
    </w:p>
    <w:p w14:paraId="61B7F81C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884-1,2,3:1996 Gniazda wtyczkowe i wtyczki do użytku domowego i podobnego. </w:t>
      </w:r>
    </w:p>
    <w:p w14:paraId="69B62F19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PN-E-93208:1997 Sprzęt elektroinstalacyjny. Puszki instalacyjne. </w:t>
      </w:r>
    </w:p>
    <w:p w14:paraId="0D39C5A0" w14:textId="77777777" w:rsidR="00C429FB" w:rsidRPr="00D7030C" w:rsidRDefault="00C429FB" w:rsidP="00D7030C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PN-E-93207:1998/Az1:1999 Sprzęt elektroinstalacyjny. Odgałęźniki instalacyjne i płytki odgałęźne na napięcie do 750 V do przewodów o przekrojach do 50</w:t>
      </w:r>
      <w:r w:rsidRPr="00D7030C">
        <w:rPr>
          <w:rFonts w:asciiTheme="minorHAnsi" w:hAnsiTheme="minorHAnsi" w:cstheme="minorHAnsi"/>
          <w:sz w:val="22"/>
          <w:szCs w:val="22"/>
        </w:rPr>
        <w:t xml:space="preserve"> mm2</w:t>
      </w:r>
      <w:r w:rsidRPr="00A62365">
        <w:rPr>
          <w:rFonts w:asciiTheme="minorHAnsi" w:hAnsiTheme="minorHAnsi" w:cstheme="minorHAnsi"/>
          <w:sz w:val="22"/>
          <w:szCs w:val="22"/>
        </w:rPr>
        <w:t xml:space="preserve">. Wymagania i badania (Zmiana Az1) </w:t>
      </w:r>
    </w:p>
    <w:p w14:paraId="7C5F420B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PN-EN 10142:2003 Taśmy i blachy ze stali niskowęglowej ocynkowane ogniowo w sposób ciągły do obróbki plastycznej na zimno. Warunki techniczne dostawy. </w:t>
      </w:r>
    </w:p>
    <w:p w14:paraId="6D75A5AA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PN-90/E-05023 Oznaczenia identyfikacyjne przewodów barwami lub cyframi. </w:t>
      </w:r>
    </w:p>
    <w:p w14:paraId="55616CC2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60364 –7 Instalacje elektryczne w obiektach budowlanych. (zbiór norm) </w:t>
      </w:r>
    </w:p>
    <w:p w14:paraId="15962E03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PN-E-01002:1997 Słownik terminologiczny elektryki. Kable i przewody. </w:t>
      </w:r>
    </w:p>
    <w:p w14:paraId="3D6FF345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60050-826:2000 Międzynarodowy słownik terminologiczny elektryki. Instalacje elektryczne w obiektach budowlanych. </w:t>
      </w:r>
    </w:p>
    <w:p w14:paraId="0AD4712A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PN-EN 60529:2003 Stopnie ochrony zapewnianej przez obudowy (Kod IP). </w:t>
      </w:r>
    </w:p>
    <w:p w14:paraId="13061C98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PN-EN 60664-1:2003(U) Koordynacja izolacji urządzeń elektrycznych w układach niskiego napięcia. </w:t>
      </w:r>
    </w:p>
    <w:p w14:paraId="6C83BFDE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PN-E-04700:1998 Urządzenia i układy elektryczne w obiektach elektroenergetycznych. Wytyczne przeprowadzania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pomontażowych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 badań odbiorczych. </w:t>
      </w:r>
    </w:p>
    <w:p w14:paraId="1564A0E3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PN-80/C-89205 Rury z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nieplastyfikowanego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 polichlorku winylu. </w:t>
      </w:r>
    </w:p>
    <w:p w14:paraId="507CD40B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PN-84/O-79101 Opakowania transportowe. Odporność na uszkodzenia mechaniczne opakowań o masie zawartości powyżej 150 kg. Wymagania i badania. </w:t>
      </w:r>
    </w:p>
    <w:p w14:paraId="5FDF90F2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PN-IEC 1084-1+A1 Systemy listew kablowych do instalacji elektrycznych. </w:t>
      </w:r>
    </w:p>
    <w:p w14:paraId="1EC883C9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7470C4" w14:textId="77777777" w:rsidR="00C429FB" w:rsidRPr="00A62365" w:rsidRDefault="00C429FB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Inne dokumenty </w:t>
      </w:r>
    </w:p>
    <w:p w14:paraId="4716D244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• Ustawa z dnia 7 lipca 1994 r. Prawo Budowlane z poprawkami. </w:t>
      </w:r>
    </w:p>
    <w:p w14:paraId="518D43FB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• Rozporządzenie Ministra Infrastruktury z dnia 12 kwietnia 2002 r. w sprawie warunków technicznych, jakim powinny odpowiadać budynki i ich usytuowanie (Dziennik Ustaw nr75; 2002). </w:t>
      </w:r>
    </w:p>
    <w:p w14:paraId="3375E6C0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• Rozporządzenie Ministra Spraw Wewnętrznych z dnia 16 czerwca 2003 r. w sprawie ochrony przeciwpożarowej budynków, innych obiektów budowlanych i terenów. </w:t>
      </w:r>
    </w:p>
    <w:p w14:paraId="4D22232C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• Rozporządzenie Ministra Spraw Wewnętrznych z dnia 22 kwietnia 1998 r. w sprawie wyrobów służących do ochrony przeciwpożarowej, które mogą być wprowadzane do obrotu i stosowane wyłącznie na podstawie certyfikatu zgodności. </w:t>
      </w:r>
    </w:p>
    <w:p w14:paraId="31AC3D81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• Rozporządzenie Ministra Pracy i Polityki Socjalnej z dnia 1 grudnia 1989 r. w sprawie najwyższych dopuszczalnych stężeń i natężeń czynników szkodliwych dla zdrowia w środowisku pracy.                     Z późniejszymi zmianami. </w:t>
      </w:r>
    </w:p>
    <w:p w14:paraId="37C054A2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• Rozporządzenie Ministra Pracy i Polityki Socjalnej z dnia 26 września 1997 r. w sprawie ogólnych przepisów bezpieczeństwa i higieny pracy. </w:t>
      </w:r>
    </w:p>
    <w:p w14:paraId="687B8B5D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• Przepisy budowy urządzeń elektrycznych. PBUE wyd. 1997 r. </w:t>
      </w:r>
    </w:p>
    <w:p w14:paraId="669E57AF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• Rozporządzenie Ministra Budownictwa i Przemysłu Materiałów Budowlanych w sprawie bezpieczeństwa i higieny pracy przy wykonywaniu robót budowlano-montażowych i rozbiórkowych Dz. U. Nr 13 z dnia 10.04.1972 r. </w:t>
      </w:r>
    </w:p>
    <w:p w14:paraId="6396B9CD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• Warunki Techniczne Wykonania i Odbioru Robót Budowlano-Montażowych – cz. V Instalacje    elektryczne – wyd. COBR Elektromontaż. </w:t>
      </w:r>
    </w:p>
    <w:p w14:paraId="2862D686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• Instrukcja zabezpieczeń przed korozją konstrukcji budowlanych </w:t>
      </w:r>
    </w:p>
    <w:p w14:paraId="72CC9F7A" w14:textId="77777777" w:rsidR="00C429FB" w:rsidRPr="00A62365" w:rsidRDefault="00C429FB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0F127E" w14:textId="77777777" w:rsidR="00C429FB" w:rsidRPr="00A62365" w:rsidRDefault="00C429FB" w:rsidP="00A62365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 xml:space="preserve">Uwaga: Wszystkie roboty określone w Specyfikacji należy wykonywać w oparciu o bieżąco obowiązujące Normy i przepisy. </w:t>
      </w:r>
    </w:p>
    <w:p w14:paraId="70453952" w14:textId="77777777" w:rsidR="00FC4EC8" w:rsidRPr="00A62365" w:rsidRDefault="00FC4EC8" w:rsidP="00A62365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</w:p>
    <w:p w14:paraId="2AB4FEEB" w14:textId="77777777" w:rsidR="00FC4EC8" w:rsidRPr="00A62365" w:rsidRDefault="00FC4EC8" w:rsidP="00A62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CA44839" w14:textId="77777777" w:rsidR="00891D08" w:rsidRPr="00A62365" w:rsidRDefault="00891D08" w:rsidP="00A62365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</w:p>
    <w:p w14:paraId="45739E27" w14:textId="77777777" w:rsidR="00891D08" w:rsidRPr="00A62365" w:rsidRDefault="00FC4EC8" w:rsidP="00A62365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W</w:t>
      </w:r>
      <w:r w:rsidR="00891D08" w:rsidRPr="00A62365">
        <w:rPr>
          <w:rFonts w:asciiTheme="minorHAnsi" w:hAnsiTheme="minorHAnsi" w:cstheme="minorHAnsi"/>
          <w:sz w:val="22"/>
          <w:szCs w:val="22"/>
          <w:u w:val="single"/>
        </w:rPr>
        <w:t xml:space="preserve">ymiana pokrycia świetlików z poliwęglanu komorowego na poliwęglan komorowy o </w:t>
      </w:r>
      <w:proofErr w:type="spellStart"/>
      <w:r w:rsidR="00891D08" w:rsidRPr="00A62365">
        <w:rPr>
          <w:rFonts w:asciiTheme="minorHAnsi" w:hAnsiTheme="minorHAnsi" w:cstheme="minorHAnsi"/>
          <w:sz w:val="22"/>
          <w:szCs w:val="22"/>
          <w:u w:val="single"/>
        </w:rPr>
        <w:t>wsp</w:t>
      </w:r>
      <w:proofErr w:type="spellEnd"/>
      <w:r w:rsidR="00891D08" w:rsidRPr="00A62365">
        <w:rPr>
          <w:rFonts w:asciiTheme="minorHAnsi" w:hAnsiTheme="minorHAnsi" w:cstheme="minorHAnsi"/>
          <w:sz w:val="22"/>
          <w:szCs w:val="22"/>
          <w:u w:val="single"/>
        </w:rPr>
        <w:t>. przenikania U= 1,1 W/(m2K), kolor mleczny.</w:t>
      </w:r>
    </w:p>
    <w:p w14:paraId="7F872A49" w14:textId="77777777" w:rsidR="00FC4EC8" w:rsidRPr="00A62365" w:rsidRDefault="00FC4EC8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F6E36D7" w14:textId="77777777" w:rsidR="00A62365" w:rsidRPr="00A62365" w:rsidRDefault="00A62365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Na dachu budynku rehabilitacji nr 4A umieszczone są dwa świetliki o konstrukcji stalowej i pokryte poliwęglanem komorowym o grubości 20 mm.</w:t>
      </w:r>
    </w:p>
    <w:p w14:paraId="423ACDEA" w14:textId="77777777" w:rsidR="00A62365" w:rsidRPr="00A62365" w:rsidRDefault="00A62365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Ze względu na duże nasłonecznienie i nagrzewanie się pomieszczeń znajdujących się po świetlikami należy zastosować poliwęglan komorowy o mlecznym kolorze i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wsp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>. przenikania ciepła U=1,1 W/(m2K).</w:t>
      </w:r>
    </w:p>
    <w:p w14:paraId="64FA74EE" w14:textId="77777777" w:rsidR="00A62365" w:rsidRPr="00A62365" w:rsidRDefault="00A62365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7764B004" w14:textId="77777777" w:rsidR="00A62365" w:rsidRPr="00A62365" w:rsidRDefault="00A62365" w:rsidP="00A62365">
      <w:pPr>
        <w:spacing w:line="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Zadaniem Wykonawcy będzie wymiana pokrycia świetlików na poliwęglan komorowy.</w:t>
      </w:r>
    </w:p>
    <w:p w14:paraId="6CC17652" w14:textId="77777777" w:rsidR="00A62365" w:rsidRPr="00A62365" w:rsidRDefault="00A62365" w:rsidP="00A62365">
      <w:pPr>
        <w:spacing w:line="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Powierzchnie boczne świetlików – poliwęglanu:</w:t>
      </w:r>
    </w:p>
    <w:p w14:paraId="54E52525" w14:textId="77777777" w:rsidR="00A62365" w:rsidRDefault="00A62365" w:rsidP="00A62365">
      <w:pPr>
        <w:pStyle w:val="Akapitzlist"/>
        <w:numPr>
          <w:ilvl w:val="0"/>
          <w:numId w:val="42"/>
        </w:numPr>
        <w:spacing w:line="0" w:lineRule="atLeast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Świetlik nr 1 ma powierzchnię </w:t>
      </w:r>
      <w:r w:rsidR="00A21707">
        <w:rPr>
          <w:rFonts w:asciiTheme="minorHAnsi" w:hAnsiTheme="minorHAnsi" w:cstheme="minorHAnsi"/>
          <w:sz w:val="22"/>
          <w:szCs w:val="22"/>
        </w:rPr>
        <w:t xml:space="preserve">prostokątną </w:t>
      </w:r>
      <w:r w:rsidR="00A21707">
        <w:rPr>
          <w:rFonts w:asciiTheme="minorHAnsi" w:hAnsiTheme="minorHAnsi" w:cstheme="minorHAnsi"/>
          <w:sz w:val="22"/>
          <w:szCs w:val="22"/>
        </w:rPr>
        <w:tab/>
        <w:t xml:space="preserve">   6,30 x 3,90 = 24,57 m2</w:t>
      </w:r>
    </w:p>
    <w:p w14:paraId="75CED1EE" w14:textId="77777777" w:rsidR="00A21707" w:rsidRPr="00A62365" w:rsidRDefault="00A21707" w:rsidP="00A21707">
      <w:pPr>
        <w:pStyle w:val="Akapitzlist"/>
        <w:spacing w:line="0" w:lineRule="atLeast"/>
        <w:ind w:left="1068"/>
        <w:jc w:val="both"/>
        <w:rPr>
          <w:rFonts w:asciiTheme="minorHAnsi" w:hAnsiTheme="minorHAnsi" w:cstheme="minorHAnsi"/>
          <w:sz w:val="22"/>
          <w:szCs w:val="22"/>
        </w:rPr>
      </w:pPr>
    </w:p>
    <w:p w14:paraId="1A58A155" w14:textId="77777777" w:rsidR="00A62365" w:rsidRDefault="00A62365" w:rsidP="00A62365">
      <w:pPr>
        <w:pStyle w:val="Akapitzlist"/>
        <w:numPr>
          <w:ilvl w:val="0"/>
          <w:numId w:val="42"/>
        </w:numPr>
        <w:spacing w:line="0" w:lineRule="atLeast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Świetli</w:t>
      </w:r>
      <w:r w:rsidR="00A21707">
        <w:rPr>
          <w:rFonts w:asciiTheme="minorHAnsi" w:hAnsiTheme="minorHAnsi" w:cstheme="minorHAnsi"/>
          <w:sz w:val="22"/>
          <w:szCs w:val="22"/>
        </w:rPr>
        <w:t>k nr 2 ma powierzchnię:</w:t>
      </w:r>
    </w:p>
    <w:p w14:paraId="5531F5BF" w14:textId="77777777" w:rsidR="00A21707" w:rsidRDefault="00A21707" w:rsidP="00A21707">
      <w:pPr>
        <w:pStyle w:val="Akapitzlist"/>
        <w:spacing w:line="0" w:lineRule="atLeast"/>
        <w:ind w:left="106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dwie ścianki trapezowe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(6,00+4,15)/2*4,00*2= 40,60 m2</w:t>
      </w:r>
    </w:p>
    <w:p w14:paraId="78AD7F3E" w14:textId="77777777" w:rsidR="00A21707" w:rsidRPr="00A62365" w:rsidRDefault="00A21707" w:rsidP="00A21707">
      <w:pPr>
        <w:pStyle w:val="Akapitzlist"/>
        <w:spacing w:line="0" w:lineRule="atLeast"/>
        <w:ind w:left="106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jedną trójkątną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(3,15*3,15)+(4,40*4,40)/2*2 =   5,41 m2</w:t>
      </w:r>
    </w:p>
    <w:p w14:paraId="32F76C14" w14:textId="77777777" w:rsidR="00A62365" w:rsidRPr="00A62365" w:rsidRDefault="00A21707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155BA" wp14:editId="0982C1AD">
                <wp:simplePos x="0" y="0"/>
                <wp:positionH relativeFrom="column">
                  <wp:posOffset>2153285</wp:posOffset>
                </wp:positionH>
                <wp:positionV relativeFrom="paragraph">
                  <wp:posOffset>80424</wp:posOffset>
                </wp:positionV>
                <wp:extent cx="2838616" cy="15903"/>
                <wp:effectExtent l="0" t="0" r="19050" b="2222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616" cy="15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E58934" id="Łącznik prosty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55pt,6.35pt" to="393.0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" strokecolor="#5b9bd5 [3204]" strokeweight=".5pt">
                <v:stroke joinstyle="miter"/>
              </v:line>
            </w:pict>
          </mc:Fallback>
        </mc:AlternateContent>
      </w:r>
    </w:p>
    <w:p w14:paraId="58FA0D29" w14:textId="77777777" w:rsidR="00A21707" w:rsidRDefault="00A21707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RAZEM</w:t>
      </w:r>
      <w:r>
        <w:rPr>
          <w:rFonts w:asciiTheme="minorHAnsi" w:hAnsiTheme="minorHAnsi" w:cstheme="minorHAnsi"/>
          <w:sz w:val="22"/>
          <w:szCs w:val="22"/>
        </w:rPr>
        <w:tab/>
        <w:t>46,01 m2</w:t>
      </w:r>
    </w:p>
    <w:p w14:paraId="0BD7CC31" w14:textId="77777777" w:rsidR="00A21707" w:rsidRDefault="00A21707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70C135A9" w14:textId="77777777" w:rsidR="00A21707" w:rsidRDefault="00A21707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Sprawdzenie dokładnych wymiarów, dostawa i montaż </w:t>
      </w:r>
      <w:r w:rsidR="00042442">
        <w:rPr>
          <w:rFonts w:asciiTheme="minorHAnsi" w:hAnsiTheme="minorHAnsi" w:cstheme="minorHAnsi"/>
          <w:sz w:val="22"/>
          <w:szCs w:val="22"/>
        </w:rPr>
        <w:t>poliwęglanu a także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uszczelnienie połączeń pomiędzy arkuszami poliwęglanu oraz na styku z murem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="00042442">
        <w:rPr>
          <w:rFonts w:asciiTheme="minorHAnsi" w:hAnsiTheme="minorHAnsi" w:cstheme="minorHAnsi"/>
          <w:sz w:val="22"/>
          <w:szCs w:val="22"/>
        </w:rPr>
        <w:t>leży po</w:t>
      </w:r>
      <w:r w:rsidRPr="00A62365">
        <w:rPr>
          <w:rFonts w:asciiTheme="minorHAnsi" w:hAnsiTheme="minorHAnsi" w:cstheme="minorHAnsi"/>
          <w:sz w:val="22"/>
          <w:szCs w:val="22"/>
        </w:rPr>
        <w:t xml:space="preserve"> stronie Wykonawcy.</w:t>
      </w:r>
    </w:p>
    <w:p w14:paraId="3F3487A2" w14:textId="77777777" w:rsidR="00042442" w:rsidRDefault="00042442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5D4439C7" w14:textId="77777777" w:rsidR="00A62365" w:rsidRPr="00A62365" w:rsidRDefault="00A62365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może wykorzystać istniejące aluminiowe listwy montażowe poliwęglanu, stosując nowe właściwe uszczelnienia – taśmy, uszczelki zgodnie z wytycznymi producenta poliwęglanu komorowego.</w:t>
      </w:r>
    </w:p>
    <w:p w14:paraId="1D695EA9" w14:textId="77777777" w:rsidR="00A62365" w:rsidRDefault="00A62365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dostarczy wszelkie certyfikaty i atesty, w szczególności dot. Współczynnika przenikania ciepła.</w:t>
      </w:r>
    </w:p>
    <w:p w14:paraId="6E614B4A" w14:textId="77777777" w:rsidR="00564B73" w:rsidRDefault="00564B73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2592442E" w14:textId="77777777" w:rsidR="00C70571" w:rsidRPr="00A62365" w:rsidRDefault="00C70571" w:rsidP="00C70571">
      <w:pPr>
        <w:numPr>
          <w:ilvl w:val="2"/>
          <w:numId w:val="32"/>
        </w:num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Cyklinowanie parkietu w pom. nr 9 Sala Ćwiczeń wraz z trzykrotnym lakierowaniem i montażem listew przyściennych dwukrotnie lakierowanych</w:t>
      </w:r>
      <w:r w:rsidRPr="00A62365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774E5A92" w14:textId="77777777" w:rsidR="00564B73" w:rsidRDefault="00564B73" w:rsidP="00A62365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13F58648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Przedmiotem niniejszego opracowania są wymagania dotyczące wykonania i odbioru robót</w:t>
      </w:r>
    </w:p>
    <w:p w14:paraId="4D2D39B8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w zakresie budowlanym podczas prowadzenia prac związanym z cyklinowaniem</w:t>
      </w:r>
    </w:p>
    <w:p w14:paraId="5B0C1F35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i lakierowaniem parkietu :</w:t>
      </w:r>
    </w:p>
    <w:p w14:paraId="7B162C83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571">
        <w:rPr>
          <w:rFonts w:asciiTheme="minorHAnsi" w:hAnsiTheme="minorHAnsi" w:cstheme="minorHAnsi"/>
          <w:b/>
          <w:sz w:val="22"/>
          <w:szCs w:val="22"/>
        </w:rPr>
        <w:lastRenderedPageBreak/>
        <w:t>ZAKRES STOSOWANIA SST</w:t>
      </w:r>
    </w:p>
    <w:p w14:paraId="1CB68BE3" w14:textId="77777777" w:rsidR="00564B73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 xml:space="preserve"> Odstępstwa od </w:t>
      </w:r>
      <w:r w:rsidR="00564B73" w:rsidRPr="00C70571">
        <w:rPr>
          <w:rFonts w:asciiTheme="minorHAnsi" w:hAnsiTheme="minorHAnsi" w:cstheme="minorHAnsi"/>
          <w:sz w:val="22"/>
          <w:szCs w:val="22"/>
        </w:rPr>
        <w:t>wymagań podanych w niniejszej specyfikacji mogą mieć miejs</w:t>
      </w:r>
      <w:r w:rsidRPr="00C70571">
        <w:rPr>
          <w:rFonts w:asciiTheme="minorHAnsi" w:hAnsiTheme="minorHAnsi" w:cstheme="minorHAnsi"/>
          <w:sz w:val="22"/>
          <w:szCs w:val="22"/>
        </w:rPr>
        <w:t xml:space="preserve">ce tylko w przypadkach prostych </w:t>
      </w:r>
      <w:r w:rsidR="00564B73" w:rsidRPr="00C70571">
        <w:rPr>
          <w:rFonts w:asciiTheme="minorHAnsi" w:hAnsiTheme="minorHAnsi" w:cstheme="minorHAnsi"/>
          <w:sz w:val="22"/>
          <w:szCs w:val="22"/>
        </w:rPr>
        <w:t>robót o niewielkim znaczeniu, dla których istnieje pewnoś</w:t>
      </w:r>
      <w:r w:rsidRPr="00C70571">
        <w:rPr>
          <w:rFonts w:asciiTheme="minorHAnsi" w:hAnsiTheme="minorHAnsi" w:cstheme="minorHAnsi"/>
          <w:sz w:val="22"/>
          <w:szCs w:val="22"/>
        </w:rPr>
        <w:t xml:space="preserve">ć, że podstawowe wymagania będą </w:t>
      </w:r>
      <w:r w:rsidR="00564B73" w:rsidRPr="00C70571">
        <w:rPr>
          <w:rFonts w:asciiTheme="minorHAnsi" w:hAnsiTheme="minorHAnsi" w:cstheme="minorHAnsi"/>
          <w:sz w:val="22"/>
          <w:szCs w:val="22"/>
        </w:rPr>
        <w:t>spełnione przy zastosowaniu metod wykonania wynikających z dośw</w:t>
      </w:r>
      <w:r w:rsidRPr="00C70571">
        <w:rPr>
          <w:rFonts w:asciiTheme="minorHAnsi" w:hAnsiTheme="minorHAnsi" w:cstheme="minorHAnsi"/>
          <w:sz w:val="22"/>
          <w:szCs w:val="22"/>
        </w:rPr>
        <w:t xml:space="preserve">iadczenia oraz uznanych reguł i </w:t>
      </w:r>
      <w:r w:rsidR="00564B73" w:rsidRPr="00C70571">
        <w:rPr>
          <w:rFonts w:asciiTheme="minorHAnsi" w:hAnsiTheme="minorHAnsi" w:cstheme="minorHAnsi"/>
          <w:sz w:val="22"/>
          <w:szCs w:val="22"/>
        </w:rPr>
        <w:t>zasad sztuki budowlanej.</w:t>
      </w:r>
    </w:p>
    <w:p w14:paraId="22214554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571">
        <w:rPr>
          <w:rFonts w:asciiTheme="minorHAnsi" w:hAnsiTheme="minorHAnsi" w:cstheme="minorHAnsi"/>
          <w:b/>
          <w:sz w:val="22"/>
          <w:szCs w:val="22"/>
        </w:rPr>
        <w:t>ZAKRES ROBÓT OBJĘTYCH SST</w:t>
      </w:r>
    </w:p>
    <w:p w14:paraId="716D7464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Roboty, których dotyczy specyfikacja, obejmują wszystkie czynności umożliwiające i mające na</w:t>
      </w:r>
    </w:p>
    <w:p w14:paraId="0F17081B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celu wykonanie prac związanym z cyklinowaniem parkietu.</w:t>
      </w:r>
    </w:p>
    <w:p w14:paraId="019EBD51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Niniejszą SST objęty jest następujący zakres robót:</w:t>
      </w:r>
    </w:p>
    <w:p w14:paraId="41D1872B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-mechaniczne cyklinowanie parkietu - minimum 2 razy</w:t>
      </w:r>
    </w:p>
    <w:p w14:paraId="1E3B660C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-ręczne cyklinowanie parkietu w miejscach niedostępnych</w:t>
      </w:r>
    </w:p>
    <w:p w14:paraId="67C6AF1A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-lakierowanie trzykrotne parkietu lakierem 2-składnikowym wodorozcieńczalnym</w:t>
      </w:r>
    </w:p>
    <w:p w14:paraId="4C3862FE" w14:textId="77777777" w:rsidR="00564B73" w:rsidRPr="00C70571" w:rsidRDefault="00564B73" w:rsidP="006C38F0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A3A8F5A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Wykonawca robót jest odpowiedzialny za jakość ich wykonania oraz za zgodność z umową, SST</w:t>
      </w:r>
    </w:p>
    <w:p w14:paraId="239A4ACF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i poleceniami przedstawiciela Zamawiającego.</w:t>
      </w:r>
    </w:p>
    <w:p w14:paraId="7134BC3D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Temperatura powietrza w pomieszczeniu, w którym wykonuje się cyklinowanie p</w:t>
      </w:r>
      <w:r w:rsidR="00C70571" w:rsidRPr="00C70571">
        <w:rPr>
          <w:rFonts w:asciiTheme="minorHAnsi" w:hAnsiTheme="minorHAnsi" w:cstheme="minorHAnsi"/>
          <w:sz w:val="22"/>
          <w:szCs w:val="22"/>
        </w:rPr>
        <w:t>arkietu nie powinna być niższa niż 15</w:t>
      </w:r>
      <w:r w:rsidR="00C70571" w:rsidRPr="00C70571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="00C70571" w:rsidRPr="00C70571">
        <w:rPr>
          <w:rFonts w:asciiTheme="minorHAnsi" w:hAnsiTheme="minorHAnsi" w:cstheme="minorHAnsi"/>
          <w:sz w:val="22"/>
          <w:szCs w:val="22"/>
        </w:rPr>
        <w:t>C</w:t>
      </w:r>
      <w:r w:rsidRPr="00C70571">
        <w:rPr>
          <w:rFonts w:asciiTheme="minorHAnsi" w:hAnsiTheme="minorHAnsi" w:cstheme="minorHAnsi"/>
          <w:sz w:val="22"/>
          <w:szCs w:val="22"/>
        </w:rPr>
        <w:t xml:space="preserve"> i powinna być z</w:t>
      </w:r>
      <w:r w:rsidR="00C70571" w:rsidRPr="00C70571">
        <w:rPr>
          <w:rFonts w:asciiTheme="minorHAnsi" w:hAnsiTheme="minorHAnsi" w:cstheme="minorHAnsi"/>
          <w:sz w:val="22"/>
          <w:szCs w:val="22"/>
        </w:rPr>
        <w:t xml:space="preserve">apewniona co najmniej kilka dni </w:t>
      </w:r>
      <w:r w:rsidRPr="00C70571">
        <w:rPr>
          <w:rFonts w:asciiTheme="minorHAnsi" w:hAnsiTheme="minorHAnsi" w:cstheme="minorHAnsi"/>
          <w:sz w:val="22"/>
          <w:szCs w:val="22"/>
        </w:rPr>
        <w:t>przed wykonywaniem robót, w trakcie ich wykonywania oraz w okresie wysychania kleju,</w:t>
      </w:r>
    </w:p>
    <w:p w14:paraId="0F267696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lakieru.</w:t>
      </w:r>
    </w:p>
    <w:p w14:paraId="51A006DF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Wszystkie materiały należy dostarczyć do pomieszczenia, w którym będą stosowane, co</w:t>
      </w:r>
      <w:r w:rsidR="00C70571" w:rsidRPr="00C70571">
        <w:rPr>
          <w:rFonts w:asciiTheme="minorHAnsi" w:hAnsiTheme="minorHAnsi" w:cstheme="minorHAnsi"/>
          <w:sz w:val="22"/>
          <w:szCs w:val="22"/>
        </w:rPr>
        <w:t xml:space="preserve"> </w:t>
      </w:r>
      <w:r w:rsidRPr="00C70571">
        <w:rPr>
          <w:rFonts w:asciiTheme="minorHAnsi" w:hAnsiTheme="minorHAnsi" w:cstheme="minorHAnsi"/>
          <w:sz w:val="22"/>
          <w:szCs w:val="22"/>
        </w:rPr>
        <w:t>najmniej na 24 godziny przed układaniem</w:t>
      </w:r>
      <w:r w:rsidR="00C70571">
        <w:rPr>
          <w:rFonts w:asciiTheme="minorHAnsi" w:hAnsiTheme="minorHAnsi" w:cstheme="minorHAnsi"/>
          <w:sz w:val="22"/>
          <w:szCs w:val="22"/>
        </w:rPr>
        <w:t xml:space="preserve">. </w:t>
      </w:r>
      <w:r w:rsidRPr="00C70571">
        <w:rPr>
          <w:rFonts w:asciiTheme="minorHAnsi" w:hAnsiTheme="minorHAnsi" w:cstheme="minorHAnsi"/>
          <w:sz w:val="22"/>
          <w:szCs w:val="22"/>
        </w:rPr>
        <w:t xml:space="preserve">Posadzka parkietowa powinna być trwale związana z podkładem. </w:t>
      </w:r>
      <w:r w:rsidR="00C70571" w:rsidRPr="00C70571">
        <w:rPr>
          <w:rFonts w:asciiTheme="minorHAnsi" w:hAnsiTheme="minorHAnsi" w:cstheme="minorHAnsi"/>
          <w:sz w:val="22"/>
          <w:szCs w:val="22"/>
        </w:rPr>
        <w:t xml:space="preserve">Posadzka parkietowa powinna być </w:t>
      </w:r>
      <w:r w:rsidRPr="00C70571">
        <w:rPr>
          <w:rFonts w:asciiTheme="minorHAnsi" w:hAnsiTheme="minorHAnsi" w:cstheme="minorHAnsi"/>
          <w:sz w:val="22"/>
          <w:szCs w:val="22"/>
        </w:rPr>
        <w:t>ułożona szczelnie.</w:t>
      </w:r>
    </w:p>
    <w:p w14:paraId="03348390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Posadzka parkietowa powinna być równa i pozioma.</w:t>
      </w:r>
    </w:p>
    <w:p w14:paraId="10A7EA08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 cała powierzchnia powinna mieć w miarę jednakowa barwę .</w:t>
      </w:r>
    </w:p>
    <w:p w14:paraId="14C9E9A9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 powierzchnia podłogi z deszczułek powinna być równa i pozioma.</w:t>
      </w:r>
    </w:p>
    <w:p w14:paraId="2115BE14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Po oszlifowaniu i dokładnym odkurzeniu posadzka wraz</w:t>
      </w:r>
      <w:r w:rsidR="00C70571" w:rsidRPr="00C70571">
        <w:rPr>
          <w:rFonts w:asciiTheme="minorHAnsi" w:hAnsiTheme="minorHAnsi" w:cstheme="minorHAnsi"/>
          <w:sz w:val="22"/>
          <w:szCs w:val="22"/>
        </w:rPr>
        <w:t xml:space="preserve"> z listwą podłogową przyścienną  </w:t>
      </w:r>
      <w:r w:rsidRPr="00C70571">
        <w:rPr>
          <w:rFonts w:asciiTheme="minorHAnsi" w:hAnsiTheme="minorHAnsi" w:cstheme="minorHAnsi"/>
          <w:sz w:val="22"/>
          <w:szCs w:val="22"/>
        </w:rPr>
        <w:t>powinna być polakierowana lakierem podkładowym i nawierzchniowym według</w:t>
      </w:r>
    </w:p>
    <w:p w14:paraId="5A29DC42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instrukcji producenta.</w:t>
      </w:r>
    </w:p>
    <w:p w14:paraId="12F3A566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571">
        <w:rPr>
          <w:rFonts w:asciiTheme="minorHAnsi" w:hAnsiTheme="minorHAnsi" w:cstheme="minorHAnsi"/>
          <w:b/>
          <w:sz w:val="22"/>
          <w:szCs w:val="22"/>
        </w:rPr>
        <w:t>MATERIAŁY</w:t>
      </w:r>
    </w:p>
    <w:p w14:paraId="281CF03B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-farby, grunty, szpachlówki,</w:t>
      </w:r>
    </w:p>
    <w:p w14:paraId="7938C76B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-papier ścierny, lakiery do parkietów,</w:t>
      </w:r>
    </w:p>
    <w:p w14:paraId="124758B9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-pędzle, wałki malarskie.</w:t>
      </w:r>
    </w:p>
    <w:p w14:paraId="562366A1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Lakier podkładowy nitrocelulozowy do drewna do podłóg drewnianych i schodów, boazerii i balustrad.</w:t>
      </w:r>
    </w:p>
    <w:p w14:paraId="27251BE3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Zawartość części stałych min.5% obj. , masa właściwa 0,90-0,92kg/l</w:t>
      </w:r>
      <w:r w:rsidR="006C38F0">
        <w:rPr>
          <w:rFonts w:asciiTheme="minorHAnsi" w:hAnsiTheme="minorHAnsi" w:cstheme="minorHAnsi"/>
          <w:sz w:val="22"/>
          <w:szCs w:val="22"/>
        </w:rPr>
        <w:t xml:space="preserve">. Przeznaczenie do podkładowego </w:t>
      </w:r>
      <w:r w:rsidRPr="00C70571">
        <w:rPr>
          <w:rFonts w:asciiTheme="minorHAnsi" w:hAnsiTheme="minorHAnsi" w:cstheme="minorHAnsi"/>
          <w:sz w:val="22"/>
          <w:szCs w:val="22"/>
        </w:rPr>
        <w:t>lakierowania powierzchni drewnianych.</w:t>
      </w:r>
    </w:p>
    <w:p w14:paraId="55AB8E6F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Lakier nawierzchniowy o wysokiej odporności na ścieranie i z</w:t>
      </w:r>
      <w:r w:rsidR="00C70571" w:rsidRPr="00C70571">
        <w:rPr>
          <w:rFonts w:asciiTheme="minorHAnsi" w:hAnsiTheme="minorHAnsi" w:cstheme="minorHAnsi"/>
          <w:sz w:val="22"/>
          <w:szCs w:val="22"/>
        </w:rPr>
        <w:t xml:space="preserve">arysowania zgodna z normą PN-EN </w:t>
      </w:r>
      <w:r w:rsidRPr="00C70571">
        <w:rPr>
          <w:rFonts w:asciiTheme="minorHAnsi" w:hAnsiTheme="minorHAnsi" w:cstheme="minorHAnsi"/>
          <w:sz w:val="22"/>
          <w:szCs w:val="22"/>
        </w:rPr>
        <w:t>14904:2009 dla podłóg</w:t>
      </w:r>
    </w:p>
    <w:p w14:paraId="3184104B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Antypoślizgowy. Twarda i trwała powłoka .Przeznaczony do lakierowa</w:t>
      </w:r>
      <w:r w:rsidR="00C70571" w:rsidRPr="00C70571">
        <w:rPr>
          <w:rFonts w:asciiTheme="minorHAnsi" w:hAnsiTheme="minorHAnsi" w:cstheme="minorHAnsi"/>
          <w:sz w:val="22"/>
          <w:szCs w:val="22"/>
        </w:rPr>
        <w:t xml:space="preserve">nia nawierzchniowego parkietów, </w:t>
      </w:r>
      <w:r w:rsidRPr="00C70571">
        <w:rPr>
          <w:rFonts w:asciiTheme="minorHAnsi" w:hAnsiTheme="minorHAnsi" w:cstheme="minorHAnsi"/>
          <w:sz w:val="22"/>
          <w:szCs w:val="22"/>
        </w:rPr>
        <w:t>schodów desek , boazerii Stosowany w obiektach użyteczności publicznej.</w:t>
      </w:r>
    </w:p>
    <w:p w14:paraId="3271CA2A" w14:textId="77777777" w:rsidR="00564B73" w:rsidRPr="00C70571" w:rsidRDefault="00564B73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Stopień połysku: półmat; ilość warstw 2-3 ; wydajność z 1 l. do 10</w:t>
      </w:r>
      <w:r w:rsidR="00C70571">
        <w:rPr>
          <w:rFonts w:asciiTheme="minorHAnsi" w:hAnsiTheme="minorHAnsi" w:cstheme="minorHAnsi"/>
          <w:sz w:val="22"/>
          <w:szCs w:val="22"/>
        </w:rPr>
        <w:t xml:space="preserve"> m2, nakładane warstwy po6-12 h. </w:t>
      </w:r>
      <w:r w:rsidRPr="00C70571">
        <w:rPr>
          <w:rFonts w:asciiTheme="minorHAnsi" w:hAnsiTheme="minorHAnsi" w:cstheme="minorHAnsi"/>
          <w:sz w:val="22"/>
          <w:szCs w:val="22"/>
        </w:rPr>
        <w:t>Czas schnięcia 2-12 H.</w:t>
      </w:r>
    </w:p>
    <w:p w14:paraId="52657A95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571">
        <w:rPr>
          <w:rFonts w:asciiTheme="minorHAnsi" w:hAnsiTheme="minorHAnsi" w:cstheme="minorHAnsi"/>
          <w:b/>
          <w:sz w:val="22"/>
          <w:szCs w:val="22"/>
        </w:rPr>
        <w:t>ODBIÓR ROBÓT</w:t>
      </w:r>
    </w:p>
    <w:p w14:paraId="1A1C915B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571">
        <w:rPr>
          <w:rFonts w:asciiTheme="minorHAnsi" w:hAnsiTheme="minorHAnsi" w:cstheme="minorHAnsi"/>
          <w:b/>
          <w:sz w:val="22"/>
          <w:szCs w:val="22"/>
        </w:rPr>
        <w:t>WARUNKI ODBIORU</w:t>
      </w:r>
    </w:p>
    <w:p w14:paraId="550100C3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Parkiet powinien być przedstawiony do odbioru technicznego</w:t>
      </w:r>
      <w:r w:rsidR="006C38F0">
        <w:rPr>
          <w:rFonts w:asciiTheme="minorHAnsi" w:hAnsiTheme="minorHAnsi" w:cstheme="minorHAnsi"/>
          <w:sz w:val="22"/>
          <w:szCs w:val="22"/>
        </w:rPr>
        <w:t xml:space="preserve"> </w:t>
      </w:r>
      <w:r w:rsidRPr="00C70571">
        <w:rPr>
          <w:rFonts w:asciiTheme="minorHAnsi" w:hAnsiTheme="minorHAnsi" w:cstheme="minorHAnsi"/>
          <w:sz w:val="22"/>
          <w:szCs w:val="22"/>
        </w:rPr>
        <w:t>końcowego po spełnieniu</w:t>
      </w:r>
    </w:p>
    <w:p w14:paraId="2287153B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następujących warunków:</w:t>
      </w:r>
    </w:p>
    <w:p w14:paraId="33462A7D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-zakończono wszystkie naprawy i zaszpachlowano wszystkie ubytki w parkiecie</w:t>
      </w:r>
    </w:p>
    <w:p w14:paraId="25D8BDC7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-dwuetapowo wycyklinowano parkiet mechanicznie,</w:t>
      </w:r>
    </w:p>
    <w:p w14:paraId="06F52FE5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-wycyklinowano ręcznie wszystkie niedostępne miejsca,</w:t>
      </w:r>
    </w:p>
    <w:p w14:paraId="073B2B4D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-zakończono lakierowanie parkietu,</w:t>
      </w:r>
    </w:p>
    <w:p w14:paraId="03F8EAEA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571">
        <w:rPr>
          <w:rFonts w:asciiTheme="minorHAnsi" w:hAnsiTheme="minorHAnsi" w:cstheme="minorHAnsi"/>
          <w:b/>
          <w:sz w:val="22"/>
          <w:szCs w:val="22"/>
        </w:rPr>
        <w:t>DOKUMENTY ODBIORU</w:t>
      </w:r>
    </w:p>
    <w:p w14:paraId="7F58C07C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Przy odbiorze końcowym należy przedstawić następujące dokumenty:</w:t>
      </w:r>
    </w:p>
    <w:p w14:paraId="0ADD5F12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lastRenderedPageBreak/>
        <w:t>-atesty i aprobaty techniczne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94D921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b/>
          <w:sz w:val="22"/>
          <w:szCs w:val="22"/>
        </w:rPr>
        <w:t>W RAMACH ODBIORU KOŃCOWEGO NALEŻY</w:t>
      </w:r>
      <w:r w:rsidRPr="00C70571">
        <w:rPr>
          <w:rFonts w:asciiTheme="minorHAnsi" w:hAnsiTheme="minorHAnsi" w:cstheme="minorHAnsi"/>
          <w:sz w:val="22"/>
          <w:szCs w:val="22"/>
        </w:rPr>
        <w:t>:</w:t>
      </w:r>
    </w:p>
    <w:p w14:paraId="0E5AAB8C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-sprawdzić zgodność wykonania cyklinowania z wymaganiami określonymi w odpowiednich</w:t>
      </w:r>
      <w:r w:rsidR="006C38F0">
        <w:rPr>
          <w:rFonts w:asciiTheme="minorHAnsi" w:hAnsiTheme="minorHAnsi" w:cstheme="minorHAnsi"/>
          <w:sz w:val="22"/>
          <w:szCs w:val="22"/>
        </w:rPr>
        <w:t xml:space="preserve"> </w:t>
      </w:r>
      <w:r w:rsidRPr="00C70571">
        <w:rPr>
          <w:rFonts w:asciiTheme="minorHAnsi" w:hAnsiTheme="minorHAnsi" w:cstheme="minorHAnsi"/>
          <w:sz w:val="22"/>
          <w:szCs w:val="22"/>
        </w:rPr>
        <w:t>punktach podpisanej umowy i PN, a w przypadku odstępstw, spra</w:t>
      </w:r>
      <w:r>
        <w:rPr>
          <w:rFonts w:asciiTheme="minorHAnsi" w:hAnsiTheme="minorHAnsi" w:cstheme="minorHAnsi"/>
          <w:sz w:val="22"/>
          <w:szCs w:val="22"/>
        </w:rPr>
        <w:t xml:space="preserve">wdzić uzasadnienie konieczności </w:t>
      </w:r>
      <w:r w:rsidRPr="00C70571">
        <w:rPr>
          <w:rFonts w:asciiTheme="minorHAnsi" w:hAnsiTheme="minorHAnsi" w:cstheme="minorHAnsi"/>
          <w:sz w:val="22"/>
          <w:szCs w:val="22"/>
        </w:rPr>
        <w:t>wprowadzenia odstępstwa,</w:t>
      </w:r>
    </w:p>
    <w:p w14:paraId="4773C432" w14:textId="77777777" w:rsid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-sprawdzić jakość lakierowania zgodnie z Polskimi Normami i sztuką budowlaną.</w:t>
      </w:r>
    </w:p>
    <w:p w14:paraId="3F3A7DB1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1F4CCBD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571">
        <w:rPr>
          <w:rFonts w:asciiTheme="minorHAnsi" w:hAnsiTheme="minorHAnsi" w:cstheme="minorHAnsi"/>
          <w:b/>
          <w:sz w:val="22"/>
          <w:szCs w:val="22"/>
        </w:rPr>
        <w:t>PROTOKÓŁ KOŃCOWY ODBIORU</w:t>
      </w:r>
    </w:p>
    <w:p w14:paraId="675F358A" w14:textId="77777777" w:rsidR="00C70571" w:rsidRPr="00C70571" w:rsidRDefault="00C70571" w:rsidP="006C38F0">
      <w:pPr>
        <w:spacing w:line="0" w:lineRule="atLea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70571">
        <w:rPr>
          <w:rFonts w:asciiTheme="minorHAnsi" w:hAnsiTheme="minorHAnsi" w:cstheme="minorHAnsi"/>
          <w:sz w:val="22"/>
          <w:szCs w:val="22"/>
        </w:rPr>
        <w:t>Odbiór końcowy kończy się protokolarnym przejęciem wycyklinowanego i polakierowanego</w:t>
      </w:r>
      <w:r w:rsidR="006C38F0">
        <w:rPr>
          <w:rFonts w:asciiTheme="minorHAnsi" w:hAnsiTheme="minorHAnsi" w:cstheme="minorHAnsi"/>
          <w:sz w:val="22"/>
          <w:szCs w:val="22"/>
        </w:rPr>
        <w:t xml:space="preserve"> </w:t>
      </w:r>
      <w:r w:rsidRPr="00C70571">
        <w:rPr>
          <w:rFonts w:asciiTheme="minorHAnsi" w:hAnsiTheme="minorHAnsi" w:cstheme="minorHAnsi"/>
          <w:sz w:val="22"/>
          <w:szCs w:val="22"/>
        </w:rPr>
        <w:t>trzykrotnie parkietu. Protokół odbioru końcowego nie powinien zawierać postanowień</w:t>
      </w:r>
      <w:r w:rsidR="006C38F0">
        <w:rPr>
          <w:rFonts w:asciiTheme="minorHAnsi" w:hAnsiTheme="minorHAnsi" w:cstheme="minorHAnsi"/>
          <w:sz w:val="22"/>
          <w:szCs w:val="22"/>
        </w:rPr>
        <w:t xml:space="preserve"> </w:t>
      </w:r>
      <w:r w:rsidRPr="00C70571">
        <w:rPr>
          <w:rFonts w:asciiTheme="minorHAnsi" w:hAnsiTheme="minorHAnsi" w:cstheme="minorHAnsi"/>
          <w:sz w:val="22"/>
          <w:szCs w:val="22"/>
        </w:rPr>
        <w:t>warunkowych. W przypadku zakończenia odbioru protokolarnym stwierdzeniem braku</w:t>
      </w:r>
      <w:r w:rsidR="006C38F0">
        <w:rPr>
          <w:rFonts w:asciiTheme="minorHAnsi" w:hAnsiTheme="minorHAnsi" w:cstheme="minorHAnsi"/>
          <w:sz w:val="22"/>
          <w:szCs w:val="22"/>
        </w:rPr>
        <w:t xml:space="preserve"> </w:t>
      </w:r>
      <w:r w:rsidRPr="00C70571">
        <w:rPr>
          <w:rFonts w:asciiTheme="minorHAnsi" w:hAnsiTheme="minorHAnsi" w:cstheme="minorHAnsi"/>
          <w:sz w:val="22"/>
          <w:szCs w:val="22"/>
        </w:rPr>
        <w:t>przygoto</w:t>
      </w:r>
      <w:r>
        <w:rPr>
          <w:rFonts w:asciiTheme="minorHAnsi" w:hAnsiTheme="minorHAnsi" w:cstheme="minorHAnsi"/>
          <w:sz w:val="22"/>
          <w:szCs w:val="22"/>
        </w:rPr>
        <w:t xml:space="preserve">wania parkietu, do użytkowania, </w:t>
      </w:r>
      <w:r w:rsidRPr="00C70571">
        <w:rPr>
          <w:rFonts w:asciiTheme="minorHAnsi" w:hAnsiTheme="minorHAnsi" w:cstheme="minorHAnsi"/>
          <w:sz w:val="22"/>
          <w:szCs w:val="22"/>
        </w:rPr>
        <w:t>po usunięciu przyczyn takiego stwierdzenia należy przeprowadzić ponowny odbiór.</w:t>
      </w:r>
    </w:p>
    <w:p w14:paraId="4A95E8E4" w14:textId="77777777" w:rsidR="00983574" w:rsidRPr="00A62365" w:rsidRDefault="00983574" w:rsidP="00A62365">
      <w:pPr>
        <w:spacing w:line="0" w:lineRule="atLeast"/>
        <w:ind w:left="7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4145308" w14:textId="77777777" w:rsidR="00983574" w:rsidRPr="00A62365" w:rsidRDefault="00861586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OGÓLNA INFORMACJA DOT. STOSOWANYCH MATERIAŁÓW</w:t>
      </w:r>
    </w:p>
    <w:p w14:paraId="4AC262CD" w14:textId="77777777" w:rsidR="00861586" w:rsidRPr="00A62365" w:rsidRDefault="00861586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E5526EB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3C2D40C" w14:textId="77777777" w:rsidR="00983574" w:rsidRPr="00A62365" w:rsidRDefault="00983574" w:rsidP="00A62365">
      <w:pPr>
        <w:spacing w:line="21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Wykonując wymienione roboty w remontowanym budynku należy korzystać z takich materiałów i</w:t>
      </w:r>
      <w:r w:rsidR="00861586" w:rsidRPr="00A62365">
        <w:rPr>
          <w:rFonts w:asciiTheme="minorHAnsi" w:hAnsiTheme="minorHAnsi" w:cstheme="minorHAnsi"/>
          <w:sz w:val="22"/>
          <w:szCs w:val="22"/>
        </w:rPr>
        <w:t> </w:t>
      </w:r>
      <w:r w:rsidRPr="00A62365">
        <w:rPr>
          <w:rFonts w:asciiTheme="minorHAnsi" w:hAnsiTheme="minorHAnsi" w:cstheme="minorHAnsi"/>
          <w:sz w:val="22"/>
          <w:szCs w:val="22"/>
        </w:rPr>
        <w:t>wyrobów oraz wykonywać w taki sposób, aby nie stanowiły zagrożenia dla higieny</w:t>
      </w:r>
    </w:p>
    <w:p w14:paraId="244D9F90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0EF0A90" w14:textId="77777777" w:rsidR="00EF0B63" w:rsidRPr="00A62365" w:rsidRDefault="00983574" w:rsidP="00A62365">
      <w:pPr>
        <w:numPr>
          <w:ilvl w:val="0"/>
          <w:numId w:val="30"/>
        </w:numPr>
        <w:tabs>
          <w:tab w:val="left" w:pos="113"/>
        </w:tabs>
        <w:spacing w:line="0" w:lineRule="atLeast"/>
        <w:ind w:left="567" w:right="20" w:hanging="20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zdrowia użytkowników. </w:t>
      </w:r>
      <w:bookmarkStart w:id="8" w:name="page13"/>
      <w:bookmarkEnd w:id="8"/>
    </w:p>
    <w:p w14:paraId="7D751970" w14:textId="77777777" w:rsidR="00983574" w:rsidRPr="00A62365" w:rsidRDefault="00983574" w:rsidP="00A62365">
      <w:pPr>
        <w:numPr>
          <w:ilvl w:val="0"/>
          <w:numId w:val="30"/>
        </w:numPr>
        <w:tabs>
          <w:tab w:val="left" w:pos="113"/>
        </w:tabs>
        <w:spacing w:line="0" w:lineRule="atLeast"/>
        <w:ind w:left="567" w:right="20" w:hanging="20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oznakowanie  znakiem  CE  co  oznacza,  że  dokonano  oceny  ich  zgodności  ze</w:t>
      </w:r>
    </w:p>
    <w:p w14:paraId="105DE9CF" w14:textId="77777777" w:rsidR="00983574" w:rsidRPr="00A62365" w:rsidRDefault="00983574" w:rsidP="00A62365">
      <w:pPr>
        <w:spacing w:line="53" w:lineRule="exact"/>
        <w:ind w:left="567" w:hanging="207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DDF5115" w14:textId="77777777" w:rsidR="00983574" w:rsidRPr="00A62365" w:rsidRDefault="00983574" w:rsidP="00A62365">
      <w:pPr>
        <w:numPr>
          <w:ilvl w:val="0"/>
          <w:numId w:val="30"/>
        </w:numPr>
        <w:spacing w:line="229" w:lineRule="auto"/>
        <w:ind w:left="567" w:hanging="207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zharmonizowaną normą europejską wprowadzoną do zbioru Polskich Norm, z europejską aprobatą techniczną lub krajową specyfikacją techniczną państwa członkowskiego UE lub Europejskiego Obszaru Gospodarczego, uznaną przez Komisję Europejską za zgodną z</w:t>
      </w:r>
      <w:r w:rsidR="00861586" w:rsidRPr="00A62365">
        <w:rPr>
          <w:rFonts w:asciiTheme="minorHAnsi" w:hAnsiTheme="minorHAnsi" w:cstheme="minorHAnsi"/>
          <w:sz w:val="22"/>
          <w:szCs w:val="22"/>
        </w:rPr>
        <w:t> </w:t>
      </w:r>
      <w:r w:rsidRPr="00A62365">
        <w:rPr>
          <w:rFonts w:asciiTheme="minorHAnsi" w:hAnsiTheme="minorHAnsi" w:cstheme="minorHAnsi"/>
          <w:sz w:val="22"/>
          <w:szCs w:val="22"/>
        </w:rPr>
        <w:t>wymogami podstawowymi, lub</w:t>
      </w:r>
    </w:p>
    <w:p w14:paraId="7B369D3E" w14:textId="77777777" w:rsidR="00983574" w:rsidRPr="00A62365" w:rsidRDefault="00983574" w:rsidP="00A62365">
      <w:pPr>
        <w:spacing w:line="65" w:lineRule="exact"/>
        <w:ind w:left="567" w:hanging="207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93B5539" w14:textId="77777777" w:rsidR="00983574" w:rsidRPr="00A62365" w:rsidRDefault="00983574" w:rsidP="00A62365">
      <w:pPr>
        <w:numPr>
          <w:ilvl w:val="0"/>
          <w:numId w:val="30"/>
        </w:numPr>
        <w:tabs>
          <w:tab w:val="left" w:pos="580"/>
        </w:tabs>
        <w:spacing w:line="232" w:lineRule="auto"/>
        <w:ind w:left="567" w:hanging="20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deklarację zgodności z uznanymi regułami sztuki budowlanej wydaną przez producenta, jeżeli dotyczy ona wyrobu umieszczonego w wykazie wyrobów mających niewielkie znaczenie dla zdrowia i bezpieczeństwa określonych przez Komisję Europejską oznakowane znakiem budowlanym, co oznacza, że są to wyroby nie podlegające obowiązkowemu oznaczeniu CE, dla których dokonano oceny zgodności z Polską Normą lub aprobatą techniczną, bądź uznano za „regionalny wyrób budowlany". Wykonawca uzyska przed zastosowaniem wyrobu akceptację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sectPr w:rsidR="00983574" w:rsidRPr="00A62365" w:rsidSect="009B3A69">
      <w:pgSz w:w="11900" w:h="16841"/>
      <w:pgMar w:top="1417" w:right="1417" w:bottom="1417" w:left="1417" w:header="0" w:footer="0" w:gutter="0"/>
      <w:cols w:space="0" w:equalWidth="0">
        <w:col w:w="904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2A9AA" w14:textId="77777777" w:rsidR="00410AC2" w:rsidRDefault="00410AC2" w:rsidP="000B12A1">
      <w:r>
        <w:separator/>
      </w:r>
    </w:p>
  </w:endnote>
  <w:endnote w:type="continuationSeparator" w:id="0">
    <w:p w14:paraId="01002643" w14:textId="77777777" w:rsidR="00410AC2" w:rsidRDefault="00410AC2" w:rsidP="000B12A1">
      <w:r>
        <w:continuationSeparator/>
      </w:r>
    </w:p>
  </w:endnote>
  <w:endnote w:type="continuationNotice" w:id="1">
    <w:p w14:paraId="0E7E0712" w14:textId="77777777" w:rsidR="00410AC2" w:rsidRDefault="00410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8E7E7" w14:textId="77777777" w:rsidR="00A21707" w:rsidRPr="009E1755" w:rsidRDefault="00A21707" w:rsidP="009E1755">
    <w:pPr>
      <w:pStyle w:val="Stopka"/>
      <w:jc w:val="right"/>
      <w:rPr>
        <w:rFonts w:cs="Times New Roman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25A0BCE" wp14:editId="2383925D">
              <wp:simplePos x="0" y="0"/>
              <wp:positionH relativeFrom="column">
                <wp:posOffset>12700</wp:posOffset>
              </wp:positionH>
              <wp:positionV relativeFrom="paragraph">
                <wp:posOffset>169544</wp:posOffset>
              </wp:positionV>
              <wp:extent cx="5896610" cy="0"/>
              <wp:effectExtent l="0" t="0" r="889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966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A15032" id="Łącznik prosty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13.35pt" to="465.3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ab/>
    </w:r>
    <w:r>
      <w:tab/>
    </w:r>
  </w:p>
  <w:p w14:paraId="5DF55F9C" w14:textId="77777777" w:rsidR="00A21707" w:rsidRPr="009E1755" w:rsidRDefault="00A21707" w:rsidP="009E1755">
    <w:pPr>
      <w:tabs>
        <w:tab w:val="center" w:pos="4536"/>
        <w:tab w:val="right" w:pos="9072"/>
      </w:tabs>
      <w:jc w:val="right"/>
      <w:rPr>
        <w:rFonts w:cs="Times New Roman"/>
        <w:sz w:val="22"/>
        <w:szCs w:val="22"/>
        <w:lang w:eastAsia="en-US"/>
      </w:rPr>
    </w:pPr>
    <w:r w:rsidRPr="009E1755">
      <w:rPr>
        <w:rFonts w:cs="Times New Roman"/>
        <w:sz w:val="22"/>
        <w:szCs w:val="22"/>
        <w:lang w:eastAsia="en-US"/>
      </w:rPr>
      <w:t xml:space="preserve">Strona </w:t>
    </w:r>
    <w:r w:rsidRPr="009E1755">
      <w:rPr>
        <w:rFonts w:cs="Times New Roman"/>
        <w:b/>
        <w:bCs/>
        <w:sz w:val="24"/>
        <w:szCs w:val="24"/>
        <w:lang w:eastAsia="en-US"/>
      </w:rPr>
      <w:fldChar w:fldCharType="begin"/>
    </w:r>
    <w:r w:rsidRPr="009E1755">
      <w:rPr>
        <w:rFonts w:cs="Times New Roman"/>
        <w:b/>
        <w:bCs/>
        <w:sz w:val="22"/>
        <w:szCs w:val="22"/>
        <w:lang w:eastAsia="en-US"/>
      </w:rPr>
      <w:instrText>PAGE</w:instrText>
    </w:r>
    <w:r w:rsidRPr="009E1755">
      <w:rPr>
        <w:rFonts w:cs="Times New Roman"/>
        <w:b/>
        <w:bCs/>
        <w:sz w:val="24"/>
        <w:szCs w:val="24"/>
        <w:lang w:eastAsia="en-US"/>
      </w:rPr>
      <w:fldChar w:fldCharType="separate"/>
    </w:r>
    <w:r w:rsidR="00042442">
      <w:rPr>
        <w:rFonts w:cs="Times New Roman"/>
        <w:b/>
        <w:bCs/>
        <w:noProof/>
        <w:sz w:val="22"/>
        <w:szCs w:val="22"/>
        <w:lang w:eastAsia="en-US"/>
      </w:rPr>
      <w:t>21</w:t>
    </w:r>
    <w:r w:rsidRPr="009E1755">
      <w:rPr>
        <w:rFonts w:cs="Times New Roman"/>
        <w:b/>
        <w:bCs/>
        <w:sz w:val="24"/>
        <w:szCs w:val="24"/>
        <w:lang w:eastAsia="en-US"/>
      </w:rPr>
      <w:fldChar w:fldCharType="end"/>
    </w:r>
    <w:r w:rsidRPr="009E1755">
      <w:rPr>
        <w:rFonts w:cs="Times New Roman"/>
        <w:sz w:val="22"/>
        <w:szCs w:val="22"/>
        <w:lang w:eastAsia="en-US"/>
      </w:rPr>
      <w:t xml:space="preserve"> z </w:t>
    </w:r>
    <w:r w:rsidRPr="009E1755">
      <w:rPr>
        <w:rFonts w:cs="Times New Roman"/>
        <w:b/>
        <w:bCs/>
        <w:sz w:val="24"/>
        <w:szCs w:val="24"/>
        <w:lang w:eastAsia="en-US"/>
      </w:rPr>
      <w:fldChar w:fldCharType="begin"/>
    </w:r>
    <w:r w:rsidRPr="009E1755">
      <w:rPr>
        <w:rFonts w:cs="Times New Roman"/>
        <w:b/>
        <w:bCs/>
        <w:sz w:val="22"/>
        <w:szCs w:val="22"/>
        <w:lang w:eastAsia="en-US"/>
      </w:rPr>
      <w:instrText>NUMPAGES</w:instrText>
    </w:r>
    <w:r w:rsidRPr="009E1755">
      <w:rPr>
        <w:rFonts w:cs="Times New Roman"/>
        <w:b/>
        <w:bCs/>
        <w:sz w:val="24"/>
        <w:szCs w:val="24"/>
        <w:lang w:eastAsia="en-US"/>
      </w:rPr>
      <w:fldChar w:fldCharType="separate"/>
    </w:r>
    <w:r w:rsidR="00042442">
      <w:rPr>
        <w:rFonts w:cs="Times New Roman"/>
        <w:b/>
        <w:bCs/>
        <w:noProof/>
        <w:sz w:val="22"/>
        <w:szCs w:val="22"/>
        <w:lang w:eastAsia="en-US"/>
      </w:rPr>
      <w:t>21</w:t>
    </w:r>
    <w:r w:rsidRPr="009E1755">
      <w:rPr>
        <w:rFonts w:cs="Times New Roman"/>
        <w:b/>
        <w:bCs/>
        <w:sz w:val="24"/>
        <w:szCs w:val="24"/>
        <w:lang w:eastAsia="en-US"/>
      </w:rPr>
      <w:fldChar w:fldCharType="end"/>
    </w:r>
  </w:p>
  <w:p w14:paraId="2961C395" w14:textId="77777777" w:rsidR="00A21707" w:rsidRDefault="00A21707">
    <w:pPr>
      <w:pStyle w:val="Stopka"/>
    </w:pPr>
  </w:p>
  <w:p w14:paraId="2698F1CA" w14:textId="77777777" w:rsidR="00A21707" w:rsidRDefault="00A217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2A795" w14:textId="77777777" w:rsidR="00A21707" w:rsidRDefault="00A21707">
    <w:pPr>
      <w:pStyle w:val="Stopka"/>
    </w:pPr>
  </w:p>
  <w:p w14:paraId="0F23E08A" w14:textId="77777777" w:rsidR="00A21707" w:rsidRDefault="00A217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9ECE5" w14:textId="77777777" w:rsidR="00410AC2" w:rsidRDefault="00410AC2" w:rsidP="000B12A1">
      <w:r>
        <w:separator/>
      </w:r>
    </w:p>
  </w:footnote>
  <w:footnote w:type="continuationSeparator" w:id="0">
    <w:p w14:paraId="5E3F82B8" w14:textId="77777777" w:rsidR="00410AC2" w:rsidRDefault="00410AC2" w:rsidP="000B12A1">
      <w:r>
        <w:continuationSeparator/>
      </w:r>
    </w:p>
  </w:footnote>
  <w:footnote w:type="continuationNotice" w:id="1">
    <w:p w14:paraId="5914607D" w14:textId="77777777" w:rsidR="00410AC2" w:rsidRDefault="00410A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09196" w14:textId="77777777" w:rsidR="00A21707" w:rsidRDefault="00A21707">
    <w:pPr>
      <w:pStyle w:val="Nagwek"/>
    </w:pPr>
  </w:p>
  <w:p w14:paraId="051E0070" w14:textId="77777777" w:rsidR="00A21707" w:rsidRPr="000B12A1" w:rsidRDefault="00A21707">
    <w:pPr>
      <w:pStyle w:val="Nagwek"/>
      <w:rPr>
        <w:i/>
        <w:iCs/>
      </w:rPr>
    </w:pPr>
  </w:p>
  <w:p w14:paraId="6B036D1A" w14:textId="77777777" w:rsidR="00A21707" w:rsidRPr="000B12A1" w:rsidRDefault="00A21707">
    <w:pPr>
      <w:pStyle w:val="Nagwek"/>
      <w:rPr>
        <w:i/>
        <w:iCs/>
        <w:sz w:val="16"/>
        <w:szCs w:val="16"/>
      </w:rPr>
    </w:pPr>
    <w:r w:rsidRPr="000B12A1"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E5DD12" wp14:editId="615EF140">
              <wp:simplePos x="0" y="0"/>
              <wp:positionH relativeFrom="column">
                <wp:posOffset>12700</wp:posOffset>
              </wp:positionH>
              <wp:positionV relativeFrom="paragraph">
                <wp:posOffset>138430</wp:posOffset>
              </wp:positionV>
              <wp:extent cx="5915660" cy="0"/>
              <wp:effectExtent l="12700" t="5080" r="5715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56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930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pt;margin-top:10.9pt;width:465.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"/>
          </w:pict>
        </mc:Fallback>
      </mc:AlternateContent>
    </w:r>
    <w:r w:rsidRPr="000B12A1">
      <w:rPr>
        <w:i/>
        <w:iCs/>
        <w:sz w:val="16"/>
        <w:szCs w:val="16"/>
      </w:rPr>
      <w:t>Specyfikacja techniczna wykonania i odbioru 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hybridMultilevel"/>
    <w:tmpl w:val="519B500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3F2DBA3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C"/>
    <w:multiLevelType w:val="hybridMultilevel"/>
    <w:tmpl w:val="1E7FF520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D"/>
    <w:multiLevelType w:val="hybridMultilevel"/>
    <w:tmpl w:val="7C3DBD3C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7A"/>
    <w:multiLevelType w:val="hybridMultilevel"/>
    <w:tmpl w:val="312167A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7C"/>
    <w:multiLevelType w:val="hybridMultilevel"/>
    <w:tmpl w:val="78B5E77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197A0BF0"/>
    <w:multiLevelType w:val="hybridMultilevel"/>
    <w:tmpl w:val="413AB6D8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E629A"/>
    <w:multiLevelType w:val="hybridMultilevel"/>
    <w:tmpl w:val="03D081CC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97C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D97AB8"/>
    <w:multiLevelType w:val="hybridMultilevel"/>
    <w:tmpl w:val="01BC0570"/>
    <w:lvl w:ilvl="0" w:tplc="7B18DBC8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279B2AB9"/>
    <w:multiLevelType w:val="hybridMultilevel"/>
    <w:tmpl w:val="7B5C0D34"/>
    <w:lvl w:ilvl="0" w:tplc="E0F81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897F06"/>
    <w:multiLevelType w:val="hybridMultilevel"/>
    <w:tmpl w:val="D9284D3C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B1FA6"/>
    <w:multiLevelType w:val="hybridMultilevel"/>
    <w:tmpl w:val="AB1E117E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D77D4"/>
    <w:multiLevelType w:val="hybridMultilevel"/>
    <w:tmpl w:val="C5560730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126D2"/>
    <w:multiLevelType w:val="hybridMultilevel"/>
    <w:tmpl w:val="903A980E"/>
    <w:lvl w:ilvl="0" w:tplc="9F2264A6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6" w15:restartNumberingAfterBreak="0">
    <w:nsid w:val="329A038A"/>
    <w:multiLevelType w:val="hybridMultilevel"/>
    <w:tmpl w:val="E8A6DC58"/>
    <w:lvl w:ilvl="0" w:tplc="58E00F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87675"/>
    <w:multiLevelType w:val="hybridMultilevel"/>
    <w:tmpl w:val="53F2E3CA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507A4"/>
    <w:multiLevelType w:val="hybridMultilevel"/>
    <w:tmpl w:val="975C3404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E2CAE"/>
    <w:multiLevelType w:val="hybridMultilevel"/>
    <w:tmpl w:val="20B40F34"/>
    <w:lvl w:ilvl="0" w:tplc="78640140">
      <w:start w:val="1"/>
      <w:numFmt w:val="decimal"/>
      <w:lvlText w:val="%1)"/>
      <w:lvlJc w:val="left"/>
    </w:lvl>
    <w:lvl w:ilvl="1" w:tplc="02107BB6">
      <w:start w:val="1"/>
      <w:numFmt w:val="bullet"/>
      <w:lvlText w:val=""/>
      <w:lvlJc w:val="left"/>
      <w:rPr>
        <w:rFonts w:ascii="Symbol" w:hAnsi="Symbol" w:hint="default"/>
      </w:rPr>
    </w:lvl>
    <w:lvl w:ilvl="2" w:tplc="27508D0C">
      <w:start w:val="1"/>
      <w:numFmt w:val="bullet"/>
      <w:lvlText w:val=""/>
      <w:lvlJc w:val="left"/>
    </w:lvl>
    <w:lvl w:ilvl="3" w:tplc="7758FC92">
      <w:start w:val="1"/>
      <w:numFmt w:val="bullet"/>
      <w:lvlText w:val=""/>
      <w:lvlJc w:val="left"/>
    </w:lvl>
    <w:lvl w:ilvl="4" w:tplc="1A14CA46">
      <w:start w:val="1"/>
      <w:numFmt w:val="bullet"/>
      <w:lvlText w:val=""/>
      <w:lvlJc w:val="left"/>
    </w:lvl>
    <w:lvl w:ilvl="5" w:tplc="9DB6C2C4">
      <w:start w:val="1"/>
      <w:numFmt w:val="bullet"/>
      <w:lvlText w:val=""/>
      <w:lvlJc w:val="left"/>
    </w:lvl>
    <w:lvl w:ilvl="6" w:tplc="5E3CB5A8">
      <w:start w:val="1"/>
      <w:numFmt w:val="bullet"/>
      <w:lvlText w:val=""/>
      <w:lvlJc w:val="left"/>
    </w:lvl>
    <w:lvl w:ilvl="7" w:tplc="7FA69876">
      <w:start w:val="1"/>
      <w:numFmt w:val="bullet"/>
      <w:lvlText w:val=""/>
      <w:lvlJc w:val="left"/>
    </w:lvl>
    <w:lvl w:ilvl="8" w:tplc="7FF45910">
      <w:start w:val="1"/>
      <w:numFmt w:val="bullet"/>
      <w:lvlText w:val=""/>
      <w:lvlJc w:val="left"/>
    </w:lvl>
  </w:abstractNum>
  <w:abstractNum w:abstractNumId="20" w15:restartNumberingAfterBreak="0">
    <w:nsid w:val="3FF433D6"/>
    <w:multiLevelType w:val="hybridMultilevel"/>
    <w:tmpl w:val="2A4E4650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8032F"/>
    <w:multiLevelType w:val="hybridMultilevel"/>
    <w:tmpl w:val="5F34BD5A"/>
    <w:lvl w:ilvl="0" w:tplc="02107BB6">
      <w:start w:val="1"/>
      <w:numFmt w:val="bullet"/>
      <w:lvlText w:val=""/>
      <w:lvlJc w:val="left"/>
      <w:rPr>
        <w:rFonts w:ascii="Symbol" w:hAnsi="Symbol" w:hint="default"/>
      </w:rPr>
    </w:lvl>
    <w:lvl w:ilvl="1" w:tplc="701C82EE">
      <w:start w:val="1"/>
      <w:numFmt w:val="bullet"/>
      <w:lvlText w:val=""/>
      <w:lvlJc w:val="left"/>
    </w:lvl>
    <w:lvl w:ilvl="2" w:tplc="636CA41E">
      <w:start w:val="1"/>
      <w:numFmt w:val="bullet"/>
      <w:lvlText w:val=""/>
      <w:lvlJc w:val="left"/>
    </w:lvl>
    <w:lvl w:ilvl="3" w:tplc="A82E7194">
      <w:start w:val="1"/>
      <w:numFmt w:val="bullet"/>
      <w:lvlText w:val=""/>
      <w:lvlJc w:val="left"/>
    </w:lvl>
    <w:lvl w:ilvl="4" w:tplc="A3E2833C">
      <w:start w:val="1"/>
      <w:numFmt w:val="bullet"/>
      <w:lvlText w:val=""/>
      <w:lvlJc w:val="left"/>
    </w:lvl>
    <w:lvl w:ilvl="5" w:tplc="15EC61D8">
      <w:start w:val="1"/>
      <w:numFmt w:val="bullet"/>
      <w:lvlText w:val=""/>
      <w:lvlJc w:val="left"/>
    </w:lvl>
    <w:lvl w:ilvl="6" w:tplc="1DB2A0CC">
      <w:start w:val="1"/>
      <w:numFmt w:val="bullet"/>
      <w:lvlText w:val=""/>
      <w:lvlJc w:val="left"/>
    </w:lvl>
    <w:lvl w:ilvl="7" w:tplc="44000FD4">
      <w:start w:val="1"/>
      <w:numFmt w:val="bullet"/>
      <w:lvlText w:val=""/>
      <w:lvlJc w:val="left"/>
    </w:lvl>
    <w:lvl w:ilvl="8" w:tplc="A1863144">
      <w:start w:val="1"/>
      <w:numFmt w:val="bullet"/>
      <w:lvlText w:val=""/>
      <w:lvlJc w:val="left"/>
    </w:lvl>
  </w:abstractNum>
  <w:abstractNum w:abstractNumId="22" w15:restartNumberingAfterBreak="0">
    <w:nsid w:val="40C63B1E"/>
    <w:multiLevelType w:val="hybridMultilevel"/>
    <w:tmpl w:val="98D00BB4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5583B"/>
    <w:multiLevelType w:val="hybridMultilevel"/>
    <w:tmpl w:val="33B4D25E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34048"/>
    <w:multiLevelType w:val="hybridMultilevel"/>
    <w:tmpl w:val="854C5B18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048D3"/>
    <w:multiLevelType w:val="hybridMultilevel"/>
    <w:tmpl w:val="2D7EAC9E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7872E9"/>
    <w:multiLevelType w:val="hybridMultilevel"/>
    <w:tmpl w:val="315630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5B71C0"/>
    <w:multiLevelType w:val="hybridMultilevel"/>
    <w:tmpl w:val="550E6B24"/>
    <w:lvl w:ilvl="0" w:tplc="62B417A4">
      <w:start w:val="1"/>
      <w:numFmt w:val="decimal"/>
      <w:lvlText w:val="%1."/>
      <w:lvlJc w:val="left"/>
      <w:pPr>
        <w:ind w:left="454" w:hanging="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E5F90"/>
    <w:multiLevelType w:val="hybridMultilevel"/>
    <w:tmpl w:val="28386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3655F"/>
    <w:multiLevelType w:val="hybridMultilevel"/>
    <w:tmpl w:val="25440A9E"/>
    <w:lvl w:ilvl="0" w:tplc="02107BB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0" w15:restartNumberingAfterBreak="0">
    <w:nsid w:val="606E26FF"/>
    <w:multiLevelType w:val="hybridMultilevel"/>
    <w:tmpl w:val="894C9DE0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95E23"/>
    <w:multiLevelType w:val="hybridMultilevel"/>
    <w:tmpl w:val="6C92A1CA"/>
    <w:lvl w:ilvl="0" w:tplc="44F2580C">
      <w:start w:val="1"/>
      <w:numFmt w:val="bullet"/>
      <w:lvlText w:val=""/>
      <w:lvlJc w:val="left"/>
      <w:pPr>
        <w:ind w:left="-678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</w:abstractNum>
  <w:abstractNum w:abstractNumId="32" w15:restartNumberingAfterBreak="0">
    <w:nsid w:val="621A400C"/>
    <w:multiLevelType w:val="multilevel"/>
    <w:tmpl w:val="B568E7F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762F79"/>
    <w:multiLevelType w:val="hybridMultilevel"/>
    <w:tmpl w:val="DEDAFCEA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D31CA"/>
    <w:multiLevelType w:val="hybridMultilevel"/>
    <w:tmpl w:val="C47AFF50"/>
    <w:lvl w:ilvl="0" w:tplc="DD48A01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716AC5"/>
    <w:multiLevelType w:val="hybridMultilevel"/>
    <w:tmpl w:val="A684B34E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125E6E"/>
    <w:multiLevelType w:val="hybridMultilevel"/>
    <w:tmpl w:val="8A5ECA7A"/>
    <w:lvl w:ilvl="0" w:tplc="02107BB6">
      <w:start w:val="1"/>
      <w:numFmt w:val="bullet"/>
      <w:lvlText w:val=""/>
      <w:lvlJc w:val="left"/>
      <w:rPr>
        <w:rFonts w:ascii="Symbol" w:hAnsi="Symbol" w:hint="default"/>
      </w:rPr>
    </w:lvl>
    <w:lvl w:ilvl="1" w:tplc="136C764A">
      <w:start w:val="1"/>
      <w:numFmt w:val="bullet"/>
      <w:lvlText w:val=""/>
      <w:lvlJc w:val="left"/>
    </w:lvl>
    <w:lvl w:ilvl="2" w:tplc="8E2A66E6">
      <w:start w:val="1"/>
      <w:numFmt w:val="bullet"/>
      <w:lvlText w:val=""/>
      <w:lvlJc w:val="left"/>
    </w:lvl>
    <w:lvl w:ilvl="3" w:tplc="16CCD5E0">
      <w:start w:val="1"/>
      <w:numFmt w:val="bullet"/>
      <w:lvlText w:val=""/>
      <w:lvlJc w:val="left"/>
    </w:lvl>
    <w:lvl w:ilvl="4" w:tplc="95B84C80">
      <w:start w:val="1"/>
      <w:numFmt w:val="bullet"/>
      <w:lvlText w:val=""/>
      <w:lvlJc w:val="left"/>
    </w:lvl>
    <w:lvl w:ilvl="5" w:tplc="5AFE2A20">
      <w:start w:val="1"/>
      <w:numFmt w:val="bullet"/>
      <w:lvlText w:val=""/>
      <w:lvlJc w:val="left"/>
    </w:lvl>
    <w:lvl w:ilvl="6" w:tplc="85269906">
      <w:start w:val="1"/>
      <w:numFmt w:val="bullet"/>
      <w:lvlText w:val=""/>
      <w:lvlJc w:val="left"/>
    </w:lvl>
    <w:lvl w:ilvl="7" w:tplc="F1C81B00">
      <w:start w:val="1"/>
      <w:numFmt w:val="bullet"/>
      <w:lvlText w:val=""/>
      <w:lvlJc w:val="left"/>
    </w:lvl>
    <w:lvl w:ilvl="8" w:tplc="1A6E391E">
      <w:start w:val="1"/>
      <w:numFmt w:val="bullet"/>
      <w:lvlText w:val=""/>
      <w:lvlJc w:val="left"/>
    </w:lvl>
  </w:abstractNum>
  <w:abstractNum w:abstractNumId="37" w15:restartNumberingAfterBreak="0">
    <w:nsid w:val="6BFD08BA"/>
    <w:multiLevelType w:val="hybridMultilevel"/>
    <w:tmpl w:val="AD541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079CD"/>
    <w:multiLevelType w:val="hybridMultilevel"/>
    <w:tmpl w:val="0156B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57990"/>
    <w:multiLevelType w:val="hybridMultilevel"/>
    <w:tmpl w:val="51A490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E84359"/>
    <w:multiLevelType w:val="hybridMultilevel"/>
    <w:tmpl w:val="A5A8963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F0AAE"/>
    <w:multiLevelType w:val="hybridMultilevel"/>
    <w:tmpl w:val="C05E5330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107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C4887"/>
    <w:multiLevelType w:val="hybridMultilevel"/>
    <w:tmpl w:val="5AC47896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7750A1"/>
    <w:multiLevelType w:val="hybridMultilevel"/>
    <w:tmpl w:val="A986FF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F37FB3"/>
    <w:multiLevelType w:val="hybridMultilevel"/>
    <w:tmpl w:val="88BCF878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188949">
    <w:abstractNumId w:val="0"/>
  </w:num>
  <w:num w:numId="2" w16cid:durableId="2034724264">
    <w:abstractNumId w:val="1"/>
  </w:num>
  <w:num w:numId="3" w16cid:durableId="655033248">
    <w:abstractNumId w:val="2"/>
  </w:num>
  <w:num w:numId="4" w16cid:durableId="708990477">
    <w:abstractNumId w:val="3"/>
  </w:num>
  <w:num w:numId="5" w16cid:durableId="694621117">
    <w:abstractNumId w:val="4"/>
  </w:num>
  <w:num w:numId="6" w16cid:durableId="1929650218">
    <w:abstractNumId w:val="29"/>
  </w:num>
  <w:num w:numId="7" w16cid:durableId="1358238629">
    <w:abstractNumId w:val="5"/>
  </w:num>
  <w:num w:numId="8" w16cid:durableId="1700356769">
    <w:abstractNumId w:val="6"/>
  </w:num>
  <w:num w:numId="9" w16cid:durableId="1045640511">
    <w:abstractNumId w:val="10"/>
  </w:num>
  <w:num w:numId="10" w16cid:durableId="1124887892">
    <w:abstractNumId w:val="15"/>
  </w:num>
  <w:num w:numId="11" w16cid:durableId="36710451">
    <w:abstractNumId w:val="34"/>
  </w:num>
  <w:num w:numId="12" w16cid:durableId="104615738">
    <w:abstractNumId w:val="33"/>
  </w:num>
  <w:num w:numId="13" w16cid:durableId="486630321">
    <w:abstractNumId w:val="25"/>
  </w:num>
  <w:num w:numId="14" w16cid:durableId="110395020">
    <w:abstractNumId w:val="8"/>
  </w:num>
  <w:num w:numId="15" w16cid:durableId="414474095">
    <w:abstractNumId w:val="30"/>
  </w:num>
  <w:num w:numId="16" w16cid:durableId="1253009997">
    <w:abstractNumId w:val="13"/>
  </w:num>
  <w:num w:numId="17" w16cid:durableId="1771965864">
    <w:abstractNumId w:val="31"/>
  </w:num>
  <w:num w:numId="18" w16cid:durableId="158546336">
    <w:abstractNumId w:val="14"/>
  </w:num>
  <w:num w:numId="19" w16cid:durableId="61875032">
    <w:abstractNumId w:val="18"/>
  </w:num>
  <w:num w:numId="20" w16cid:durableId="1516264255">
    <w:abstractNumId w:val="17"/>
  </w:num>
  <w:num w:numId="21" w16cid:durableId="651906664">
    <w:abstractNumId w:val="23"/>
  </w:num>
  <w:num w:numId="22" w16cid:durableId="1716853362">
    <w:abstractNumId w:val="24"/>
  </w:num>
  <w:num w:numId="23" w16cid:durableId="1084454648">
    <w:abstractNumId w:val="12"/>
  </w:num>
  <w:num w:numId="24" w16cid:durableId="662514521">
    <w:abstractNumId w:val="44"/>
  </w:num>
  <w:num w:numId="25" w16cid:durableId="1362708475">
    <w:abstractNumId w:val="41"/>
  </w:num>
  <w:num w:numId="26" w16cid:durableId="149291624">
    <w:abstractNumId w:val="19"/>
  </w:num>
  <w:num w:numId="27" w16cid:durableId="159078472">
    <w:abstractNumId w:val="21"/>
  </w:num>
  <w:num w:numId="28" w16cid:durableId="1403062566">
    <w:abstractNumId w:val="35"/>
  </w:num>
  <w:num w:numId="29" w16cid:durableId="871462260">
    <w:abstractNumId w:val="36"/>
  </w:num>
  <w:num w:numId="30" w16cid:durableId="92674445">
    <w:abstractNumId w:val="22"/>
  </w:num>
  <w:num w:numId="31" w16cid:durableId="1778913109">
    <w:abstractNumId w:val="11"/>
  </w:num>
  <w:num w:numId="32" w16cid:durableId="1555653406">
    <w:abstractNumId w:val="32"/>
  </w:num>
  <w:num w:numId="33" w16cid:durableId="1703164584">
    <w:abstractNumId w:val="38"/>
  </w:num>
  <w:num w:numId="34" w16cid:durableId="1608347211">
    <w:abstractNumId w:val="37"/>
  </w:num>
  <w:num w:numId="35" w16cid:durableId="2042438143">
    <w:abstractNumId w:val="20"/>
  </w:num>
  <w:num w:numId="36" w16cid:durableId="137694031">
    <w:abstractNumId w:val="7"/>
  </w:num>
  <w:num w:numId="37" w16cid:durableId="432670706">
    <w:abstractNumId w:val="9"/>
  </w:num>
  <w:num w:numId="38" w16cid:durableId="497312049">
    <w:abstractNumId w:val="28"/>
  </w:num>
  <w:num w:numId="39" w16cid:durableId="34624455">
    <w:abstractNumId w:val="40"/>
  </w:num>
  <w:num w:numId="40" w16cid:durableId="446974612">
    <w:abstractNumId w:val="16"/>
  </w:num>
  <w:num w:numId="41" w16cid:durableId="18896424">
    <w:abstractNumId w:val="39"/>
  </w:num>
  <w:num w:numId="42" w16cid:durableId="223950213">
    <w:abstractNumId w:val="42"/>
  </w:num>
  <w:num w:numId="43" w16cid:durableId="1746878701">
    <w:abstractNumId w:val="43"/>
  </w:num>
  <w:num w:numId="44" w16cid:durableId="1255355271">
    <w:abstractNumId w:val="27"/>
  </w:num>
  <w:num w:numId="45" w16cid:durableId="397677264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59E"/>
    <w:rsid w:val="00021CE1"/>
    <w:rsid w:val="00042442"/>
    <w:rsid w:val="00045513"/>
    <w:rsid w:val="000B12A1"/>
    <w:rsid w:val="000C59FE"/>
    <w:rsid w:val="00172B81"/>
    <w:rsid w:val="00193C07"/>
    <w:rsid w:val="001D0E2D"/>
    <w:rsid w:val="001D5A4E"/>
    <w:rsid w:val="00210E41"/>
    <w:rsid w:val="00211BFF"/>
    <w:rsid w:val="002B08E8"/>
    <w:rsid w:val="002D3D94"/>
    <w:rsid w:val="002E0975"/>
    <w:rsid w:val="002E1E51"/>
    <w:rsid w:val="002E3E25"/>
    <w:rsid w:val="00342D27"/>
    <w:rsid w:val="0035174F"/>
    <w:rsid w:val="003F7A76"/>
    <w:rsid w:val="00410AC2"/>
    <w:rsid w:val="00423D3F"/>
    <w:rsid w:val="00455ECC"/>
    <w:rsid w:val="00457634"/>
    <w:rsid w:val="004B67B3"/>
    <w:rsid w:val="004D6552"/>
    <w:rsid w:val="005003CF"/>
    <w:rsid w:val="005010BD"/>
    <w:rsid w:val="0055218B"/>
    <w:rsid w:val="00553446"/>
    <w:rsid w:val="0055376C"/>
    <w:rsid w:val="00556E26"/>
    <w:rsid w:val="00564B73"/>
    <w:rsid w:val="005736DA"/>
    <w:rsid w:val="005801C5"/>
    <w:rsid w:val="0059024F"/>
    <w:rsid w:val="005933CA"/>
    <w:rsid w:val="00612EF2"/>
    <w:rsid w:val="006472E4"/>
    <w:rsid w:val="00665E3F"/>
    <w:rsid w:val="0068297A"/>
    <w:rsid w:val="006C38F0"/>
    <w:rsid w:val="006E3402"/>
    <w:rsid w:val="0073598A"/>
    <w:rsid w:val="00755959"/>
    <w:rsid w:val="00765974"/>
    <w:rsid w:val="00775DE2"/>
    <w:rsid w:val="0078423F"/>
    <w:rsid w:val="007C6A57"/>
    <w:rsid w:val="007D071A"/>
    <w:rsid w:val="00800B6E"/>
    <w:rsid w:val="00813A2E"/>
    <w:rsid w:val="008544EC"/>
    <w:rsid w:val="00860D52"/>
    <w:rsid w:val="00861586"/>
    <w:rsid w:val="00874CCF"/>
    <w:rsid w:val="00891D08"/>
    <w:rsid w:val="008B3B9C"/>
    <w:rsid w:val="008C1FB8"/>
    <w:rsid w:val="008C283B"/>
    <w:rsid w:val="008D6CEB"/>
    <w:rsid w:val="008F3FD5"/>
    <w:rsid w:val="008F5FE2"/>
    <w:rsid w:val="0095762E"/>
    <w:rsid w:val="00967F14"/>
    <w:rsid w:val="00983574"/>
    <w:rsid w:val="009B3A69"/>
    <w:rsid w:val="009D2323"/>
    <w:rsid w:val="009E1755"/>
    <w:rsid w:val="009E5EDB"/>
    <w:rsid w:val="009F1AAF"/>
    <w:rsid w:val="00A03BC0"/>
    <w:rsid w:val="00A21707"/>
    <w:rsid w:val="00A62365"/>
    <w:rsid w:val="00AC5AF6"/>
    <w:rsid w:val="00AC7D45"/>
    <w:rsid w:val="00AD11DD"/>
    <w:rsid w:val="00AE1BD8"/>
    <w:rsid w:val="00B077BA"/>
    <w:rsid w:val="00B14F86"/>
    <w:rsid w:val="00B43407"/>
    <w:rsid w:val="00B446F8"/>
    <w:rsid w:val="00B5484D"/>
    <w:rsid w:val="00B74FC4"/>
    <w:rsid w:val="00B75EC4"/>
    <w:rsid w:val="00B85063"/>
    <w:rsid w:val="00BA7DA6"/>
    <w:rsid w:val="00BB1822"/>
    <w:rsid w:val="00BB2978"/>
    <w:rsid w:val="00BE7395"/>
    <w:rsid w:val="00C2442A"/>
    <w:rsid w:val="00C429FB"/>
    <w:rsid w:val="00C70571"/>
    <w:rsid w:val="00C7359E"/>
    <w:rsid w:val="00C974A2"/>
    <w:rsid w:val="00CB423A"/>
    <w:rsid w:val="00CC7635"/>
    <w:rsid w:val="00D701AC"/>
    <w:rsid w:val="00D7030C"/>
    <w:rsid w:val="00D86B98"/>
    <w:rsid w:val="00D940E8"/>
    <w:rsid w:val="00DA4279"/>
    <w:rsid w:val="00DA4850"/>
    <w:rsid w:val="00DE4DC7"/>
    <w:rsid w:val="00DE4E3F"/>
    <w:rsid w:val="00E065A2"/>
    <w:rsid w:val="00E75394"/>
    <w:rsid w:val="00E770AA"/>
    <w:rsid w:val="00E95B1C"/>
    <w:rsid w:val="00EB730C"/>
    <w:rsid w:val="00EF0B63"/>
    <w:rsid w:val="00EF7599"/>
    <w:rsid w:val="00F055F7"/>
    <w:rsid w:val="00F05D83"/>
    <w:rsid w:val="00F23C85"/>
    <w:rsid w:val="00F26D9E"/>
    <w:rsid w:val="00F6613E"/>
    <w:rsid w:val="00F92924"/>
    <w:rsid w:val="00FC16C0"/>
    <w:rsid w:val="00FC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CF37F27"/>
  <w15:chartTrackingRefBased/>
  <w15:docId w15:val="{B4BFC903-A3A2-48F6-ADE9-99045A3A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F7599"/>
    <w:pPr>
      <w:keepNext/>
      <w:suppressAutoHyphens/>
      <w:ind w:left="720" w:hanging="36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6472E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0B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F0B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12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12A1"/>
  </w:style>
  <w:style w:type="paragraph" w:styleId="Stopka">
    <w:name w:val="footer"/>
    <w:basedOn w:val="Normalny"/>
    <w:link w:val="StopkaZnak"/>
    <w:uiPriority w:val="99"/>
    <w:unhideWhenUsed/>
    <w:rsid w:val="000B12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12A1"/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rsid w:val="00800B6E"/>
  </w:style>
  <w:style w:type="paragraph" w:styleId="Tekstpodstawowy">
    <w:name w:val="Body Text"/>
    <w:basedOn w:val="Normalny"/>
    <w:link w:val="TekstpodstawowyZnak"/>
    <w:semiHidden/>
    <w:rsid w:val="00F92924"/>
    <w:pPr>
      <w:widowControl w:val="0"/>
      <w:suppressAutoHyphens/>
      <w:spacing w:after="120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F92924"/>
    <w:rPr>
      <w:rFonts w:ascii="Times New Roman" w:eastAsia="Tahoma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C5AF6"/>
  </w:style>
  <w:style w:type="character" w:customStyle="1" w:styleId="Nagwek1Znak">
    <w:name w:val="Nagłówek 1 Znak"/>
    <w:link w:val="Nagwek1"/>
    <w:rsid w:val="00EF7599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treci">
    <w:name w:val="Tekst treści_"/>
    <w:link w:val="Teksttreci1"/>
    <w:qFormat/>
    <w:rsid w:val="00EF7599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7599"/>
    <w:pPr>
      <w:widowControl w:val="0"/>
      <w:shd w:val="clear" w:color="auto" w:fill="FFFFFF"/>
      <w:spacing w:line="274" w:lineRule="exact"/>
      <w:ind w:hanging="480"/>
    </w:pPr>
  </w:style>
  <w:style w:type="character" w:styleId="Odwoaniedokomentarza">
    <w:name w:val="annotation reference"/>
    <w:uiPriority w:val="99"/>
    <w:semiHidden/>
    <w:unhideWhenUsed/>
    <w:rsid w:val="00C244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44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442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42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442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77B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7BA"/>
  </w:style>
  <w:style w:type="character" w:styleId="Odwoanieprzypisukocowego">
    <w:name w:val="endnote reference"/>
    <w:uiPriority w:val="99"/>
    <w:semiHidden/>
    <w:unhideWhenUsed/>
    <w:rsid w:val="00B077BA"/>
    <w:rPr>
      <w:vertAlign w:val="superscript"/>
    </w:rPr>
  </w:style>
  <w:style w:type="character" w:customStyle="1" w:styleId="hgkelc">
    <w:name w:val="hgkelc"/>
    <w:basedOn w:val="Domylnaczcionkaakapitu"/>
    <w:rsid w:val="0089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2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572B8-4A16-4F3F-942D-F3DBD93D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21</Pages>
  <Words>7153</Words>
  <Characters>49597</Characters>
  <Application>Microsoft Office Word</Application>
  <DocSecurity>0</DocSecurity>
  <Lines>413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Juliusz Danecki</dc:creator>
  <cp:keywords/>
  <cp:lastModifiedBy>Piotr Rybak</cp:lastModifiedBy>
  <cp:revision>12</cp:revision>
  <cp:lastPrinted>2024-06-10T11:53:00Z</cp:lastPrinted>
  <dcterms:created xsi:type="dcterms:W3CDTF">2024-07-31T11:02:00Z</dcterms:created>
  <dcterms:modified xsi:type="dcterms:W3CDTF">2024-08-05T14:01:00Z</dcterms:modified>
</cp:coreProperties>
</file>