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C5985" w14:textId="77777777" w:rsidR="00DA74D3" w:rsidRPr="009F7E52" w:rsidRDefault="00DA74D3" w:rsidP="00896FEE">
      <w:pPr>
        <w:pStyle w:val="Bezodstpw"/>
        <w:rPr>
          <w:b/>
        </w:rPr>
      </w:pPr>
      <w:r w:rsidRPr="009F7E52">
        <w:rPr>
          <w:b/>
        </w:rPr>
        <w:t>Opis przedmiotu zamówienia:</w:t>
      </w:r>
    </w:p>
    <w:p w14:paraId="28034432" w14:textId="77777777" w:rsidR="00DA74D3" w:rsidRPr="00DA74D3" w:rsidRDefault="00DA74D3" w:rsidP="00DA74D3">
      <w:pPr>
        <w:pStyle w:val="Bezodstpw"/>
        <w:rPr>
          <w:b/>
          <w:bCs/>
        </w:rPr>
      </w:pPr>
    </w:p>
    <w:p w14:paraId="4B563E65" w14:textId="77777777" w:rsidR="00DE4E14" w:rsidRPr="00DE4E14" w:rsidRDefault="00DE4E14" w:rsidP="00DE4E14">
      <w:pPr>
        <w:pStyle w:val="Bezodstpw"/>
      </w:pPr>
    </w:p>
    <w:p w14:paraId="528115E3" w14:textId="6A32B28A" w:rsidR="00DE4E14" w:rsidRPr="00DE4E14" w:rsidRDefault="00632B5B" w:rsidP="00DE4E14">
      <w:pPr>
        <w:pStyle w:val="Bezodstpw"/>
        <w:rPr>
          <w:b/>
        </w:rPr>
      </w:pPr>
      <w:r>
        <w:rPr>
          <w:b/>
        </w:rPr>
        <w:t>I</w:t>
      </w:r>
      <w:r w:rsidR="00DE4E14" w:rsidRPr="00DE4E14">
        <w:rPr>
          <w:b/>
        </w:rPr>
        <w:t>. Przedmiotem zamówienia jest:</w:t>
      </w:r>
    </w:p>
    <w:p w14:paraId="3D318BF8" w14:textId="30B7CDB1" w:rsidR="00DE4E14" w:rsidRPr="00B80523" w:rsidRDefault="00DE4E14" w:rsidP="00B80523">
      <w:pPr>
        <w:pStyle w:val="Bezodstpw"/>
        <w:numPr>
          <w:ilvl w:val="0"/>
          <w:numId w:val="1"/>
        </w:numPr>
        <w:rPr>
          <w:b/>
          <w:bCs/>
        </w:rPr>
      </w:pPr>
      <w:r w:rsidRPr="00DE4E14">
        <w:t>oprac</w:t>
      </w:r>
      <w:r w:rsidR="003F262D">
        <w:t xml:space="preserve">owanie dokumentacji projektowej </w:t>
      </w:r>
      <w:r w:rsidR="003F262D" w:rsidRPr="003F262D">
        <w:rPr>
          <w:b/>
          <w:bCs/>
        </w:rPr>
        <w:t>modernizacji drogi powiatowej Nr P</w:t>
      </w:r>
      <w:r w:rsidR="006C349C">
        <w:rPr>
          <w:b/>
          <w:bCs/>
        </w:rPr>
        <w:t xml:space="preserve"> 155</w:t>
      </w:r>
      <w:r w:rsidR="003F262D" w:rsidRPr="003F262D">
        <w:rPr>
          <w:b/>
          <w:bCs/>
        </w:rPr>
        <w:t>3R Adamówka – Pawłowa - Cewków</w:t>
      </w:r>
      <w:r w:rsidRPr="00DE4E14">
        <w:t xml:space="preserve">   </w:t>
      </w:r>
    </w:p>
    <w:p w14:paraId="291CF676" w14:textId="77777777" w:rsidR="00DE4E14" w:rsidRPr="00DE4E14" w:rsidRDefault="00DE4E14" w:rsidP="00DE4E14">
      <w:pPr>
        <w:pStyle w:val="Bezodstpw"/>
      </w:pPr>
    </w:p>
    <w:p w14:paraId="5FD681D1" w14:textId="77777777" w:rsidR="00DE4E14" w:rsidRPr="00DE4E14" w:rsidRDefault="00DE4E14" w:rsidP="00CA07D1">
      <w:pPr>
        <w:pStyle w:val="Bezodstpw"/>
        <w:jc w:val="both"/>
        <w:rPr>
          <w:b/>
        </w:rPr>
      </w:pPr>
      <w:r w:rsidRPr="00DE4E14">
        <w:rPr>
          <w:b/>
        </w:rPr>
        <w:t>Szczegółowy zakres opracowania projektowo – kosztorysowego obejmuje:</w:t>
      </w:r>
    </w:p>
    <w:p w14:paraId="433F2550" w14:textId="77777777" w:rsidR="00DE4E14" w:rsidRPr="00DE4E14" w:rsidRDefault="00DE4E14" w:rsidP="00CA07D1">
      <w:pPr>
        <w:pStyle w:val="Bezodstpw"/>
        <w:jc w:val="both"/>
      </w:pPr>
      <w:r w:rsidRPr="00DE4E14">
        <w:t>a) uzyskanie map do celów projektowych oraz wypisów z rejestru gruntów,</w:t>
      </w:r>
    </w:p>
    <w:p w14:paraId="6887479A" w14:textId="77777777" w:rsidR="00DE4E14" w:rsidRPr="00DE4E14" w:rsidRDefault="00DE4E14" w:rsidP="00CA07D1">
      <w:pPr>
        <w:pStyle w:val="Bezodstpw"/>
        <w:jc w:val="both"/>
      </w:pPr>
      <w:r w:rsidRPr="00DE4E14">
        <w:t xml:space="preserve">b) wykonanie projektu </w:t>
      </w:r>
      <w:proofErr w:type="spellStart"/>
      <w:r w:rsidRPr="00DE4E14">
        <w:t>architektoniczno</w:t>
      </w:r>
      <w:proofErr w:type="spellEnd"/>
      <w:r w:rsidRPr="00DE4E14">
        <w:t xml:space="preserve"> – budowlanego oraz  technicznego,</w:t>
      </w:r>
    </w:p>
    <w:p w14:paraId="1B31DA4E" w14:textId="65AD9057" w:rsidR="00DE4E14" w:rsidRPr="00DE4E14" w:rsidRDefault="00CA07D1" w:rsidP="00CA07D1">
      <w:pPr>
        <w:pStyle w:val="Bezodstpw"/>
        <w:jc w:val="both"/>
      </w:pPr>
      <w:r>
        <w:t>c</w:t>
      </w:r>
      <w:r w:rsidR="00DE4E14" w:rsidRPr="00DE4E14">
        <w:t>) uzyskania niezbędnych dokumentów, opinii i uzgodnień koniecznych do uzyskania</w:t>
      </w:r>
      <w:r w:rsidR="00C40DEB">
        <w:t xml:space="preserve"> </w:t>
      </w:r>
      <w:r w:rsidR="00DE4E14" w:rsidRPr="00DE4E14">
        <w:t>pozwolenia na budowę bądź innego dokumentu zezwalającego na realizację inwestycji,</w:t>
      </w:r>
    </w:p>
    <w:p w14:paraId="629095CF" w14:textId="384DF2EC" w:rsidR="00DE4E14" w:rsidRPr="00DE4E14" w:rsidRDefault="00CA07D1" w:rsidP="00CA07D1">
      <w:pPr>
        <w:pStyle w:val="Bezodstpw"/>
        <w:jc w:val="both"/>
      </w:pPr>
      <w:r>
        <w:t>d</w:t>
      </w:r>
      <w:r w:rsidR="00DE4E14" w:rsidRPr="00DE4E14">
        <w:t>) uzyskanie pozwolenia wodno-prawnego,</w:t>
      </w:r>
    </w:p>
    <w:p w14:paraId="5FD01E3C" w14:textId="6EA304A1" w:rsidR="00DE4E14" w:rsidRPr="00DE4E14" w:rsidRDefault="00CA07D1" w:rsidP="00CA07D1">
      <w:pPr>
        <w:pStyle w:val="Bezodstpw"/>
        <w:jc w:val="both"/>
      </w:pPr>
      <w:r>
        <w:t>e</w:t>
      </w:r>
      <w:r w:rsidR="00DE4E14" w:rsidRPr="00DE4E14">
        <w:t>) uzyskanie decyzji środowiskowej;</w:t>
      </w:r>
    </w:p>
    <w:p w14:paraId="66A54D82" w14:textId="36571D75" w:rsidR="00DE4E14" w:rsidRPr="00DE4E14" w:rsidRDefault="00CA07D1" w:rsidP="00CA07D1">
      <w:pPr>
        <w:pStyle w:val="Bezodstpw"/>
        <w:jc w:val="both"/>
      </w:pPr>
      <w:r>
        <w:t>f</w:t>
      </w:r>
      <w:r w:rsidR="00DE4E14" w:rsidRPr="00DE4E14">
        <w:t>) uzyskanie zgody właścicieli na dysponowanie nieruchomością w przypadku</w:t>
      </w:r>
      <w:r w:rsidR="00C40DEB">
        <w:t xml:space="preserve"> </w:t>
      </w:r>
      <w:r w:rsidR="00DE4E14" w:rsidRPr="00DE4E14">
        <w:t>zaprojektowania robót na działkach nie będących własnością Powiatu;</w:t>
      </w:r>
    </w:p>
    <w:p w14:paraId="5188AE30" w14:textId="2149528F" w:rsidR="00E77C1A" w:rsidRPr="002F2929" w:rsidRDefault="00CA07D1" w:rsidP="002F2929">
      <w:pPr>
        <w:pStyle w:val="Bezodstpw"/>
        <w:jc w:val="both"/>
        <w:rPr>
          <w:b/>
          <w:bCs/>
          <w:color w:val="FF0000"/>
        </w:rPr>
      </w:pPr>
      <w:r>
        <w:t>g</w:t>
      </w:r>
      <w:r w:rsidR="00DE4E14" w:rsidRPr="00DE4E14">
        <w:t xml:space="preserve">) </w:t>
      </w:r>
      <w:r w:rsidR="00E77C1A" w:rsidRPr="002F2929">
        <w:rPr>
          <w:rFonts w:cstheme="minorHAnsi"/>
        </w:rPr>
        <w:t xml:space="preserve">wykonanie kosztorysu inwestorskiego zgodnie z Rozporządzeniem Ministra Rozwoju i Technologii </w:t>
      </w:r>
      <w:r w:rsidR="005E0D54">
        <w:rPr>
          <w:rFonts w:cstheme="minorHAnsi"/>
        </w:rPr>
        <w:t xml:space="preserve"> </w:t>
      </w:r>
      <w:r w:rsidR="00E77C1A" w:rsidRPr="002F2929">
        <w:rPr>
          <w:rFonts w:cstheme="minorHAnsi"/>
        </w:rPr>
        <w:t xml:space="preserve">z dnia 20 grudnia 2021 r. w sprawie określenia metod i podstaw sporządzania kosztorysu inwestorskiego, obliczania planowanych kosztów prac projektowych oraz planowanych kosztów robót budowlanych określonych w programie funkcjonalno-użytkowym </w:t>
      </w:r>
      <w:r w:rsidR="00E77C1A" w:rsidRPr="002F2929">
        <w:t>(Dz.U Nr 130, poz. 2458),</w:t>
      </w:r>
    </w:p>
    <w:p w14:paraId="17CB10EC" w14:textId="46067070" w:rsidR="00DE4E14" w:rsidRPr="00DE4E14" w:rsidRDefault="00CA07D1" w:rsidP="00CA07D1">
      <w:pPr>
        <w:pStyle w:val="Bezodstpw"/>
        <w:jc w:val="both"/>
      </w:pPr>
      <w:r>
        <w:t>h</w:t>
      </w:r>
      <w:r w:rsidR="00DE4E14" w:rsidRPr="00DE4E14">
        <w:t>) opracowanie specyfikacji technicznych wykonania i odbioru robót budowlanych, przez</w:t>
      </w:r>
      <w:r w:rsidR="00C40DEB">
        <w:t xml:space="preserve"> </w:t>
      </w:r>
      <w:r w:rsidR="00DE4E14" w:rsidRPr="00DE4E14">
        <w:t>którą należy rozumieć opracowanie zawierające zbiory wymagań w zakresie sposobu</w:t>
      </w:r>
      <w:r w:rsidR="00C40DEB">
        <w:t xml:space="preserve"> </w:t>
      </w:r>
      <w:r w:rsidR="00DE4E14" w:rsidRPr="00DE4E14">
        <w:t>wykonania robót budowlanych, obejmujące w szczególności wymagania właściwości</w:t>
      </w:r>
      <w:r w:rsidR="00C40DEB">
        <w:t xml:space="preserve"> </w:t>
      </w:r>
      <w:r w:rsidR="00DE4E14" w:rsidRPr="00DE4E14">
        <w:t>materiałów, wymagania dotyczące sposobu wykonania i oceny prawidłowości</w:t>
      </w:r>
      <w:r w:rsidR="00C40DEB">
        <w:t xml:space="preserve"> </w:t>
      </w:r>
      <w:r w:rsidR="00DE4E14" w:rsidRPr="00DE4E14">
        <w:t>wykonania poszczególnych robót oraz zakresu prac, które powinny być ujęte w cenach</w:t>
      </w:r>
      <w:r w:rsidR="00C40DEB">
        <w:t xml:space="preserve"> </w:t>
      </w:r>
      <w:r w:rsidR="00DE4E14" w:rsidRPr="00DE4E14">
        <w:t>poszczególnych pozycji przedmiaru,</w:t>
      </w:r>
    </w:p>
    <w:p w14:paraId="6454EBA0" w14:textId="7D4B795D" w:rsidR="00DE4E14" w:rsidRDefault="00CA07D1" w:rsidP="00CA07D1">
      <w:pPr>
        <w:pStyle w:val="Bezodstpw"/>
        <w:jc w:val="both"/>
      </w:pPr>
      <w:r>
        <w:t>i</w:t>
      </w:r>
      <w:r w:rsidR="00DE4E14" w:rsidRPr="00DE4E14">
        <w:t xml:space="preserve">) opracowanie </w:t>
      </w:r>
      <w:proofErr w:type="spellStart"/>
      <w:r w:rsidR="00DE4E14" w:rsidRPr="00DE4E14">
        <w:t>BiOZ</w:t>
      </w:r>
      <w:proofErr w:type="spellEnd"/>
      <w:r w:rsidR="00DE4E14" w:rsidRPr="00DE4E14">
        <w:t>.</w:t>
      </w:r>
    </w:p>
    <w:p w14:paraId="0949B9E2" w14:textId="75F63DF0" w:rsidR="004C7D79" w:rsidRPr="00DE4E14" w:rsidRDefault="00765100" w:rsidP="00CA07D1">
      <w:pPr>
        <w:pStyle w:val="Bezodstpw"/>
        <w:jc w:val="both"/>
      </w:pPr>
      <w:r>
        <w:t>j) wykonanie</w:t>
      </w:r>
      <w:r w:rsidR="004C7D79">
        <w:t xml:space="preserve"> projektu stałej organizacji </w:t>
      </w:r>
      <w:r>
        <w:t>ruchu i jego zatwierdzenie,</w:t>
      </w:r>
      <w:bookmarkStart w:id="0" w:name="_GoBack"/>
      <w:bookmarkEnd w:id="0"/>
    </w:p>
    <w:p w14:paraId="3C43BD13" w14:textId="38A91182" w:rsidR="00DE4E14" w:rsidRPr="00DE4E14" w:rsidRDefault="00765100" w:rsidP="00CA07D1">
      <w:pPr>
        <w:pStyle w:val="Bezodstpw"/>
        <w:jc w:val="both"/>
      </w:pPr>
      <w:r>
        <w:t>k</w:t>
      </w:r>
      <w:r w:rsidR="00DE4E14" w:rsidRPr="00DE4E14">
        <w:t>) uzyskanie decyzji pozwolenie na budowę bądź innego dokumentu zezwalającego na</w:t>
      </w:r>
      <w:r w:rsidR="00C40DEB">
        <w:t xml:space="preserve"> </w:t>
      </w:r>
      <w:r w:rsidR="00DE4E14" w:rsidRPr="00DE4E14">
        <w:t>realizację inwestycji;</w:t>
      </w:r>
    </w:p>
    <w:p w14:paraId="69CD4DC2" w14:textId="3EF420A4" w:rsidR="00DE4E14" w:rsidRDefault="00765100" w:rsidP="00CA07D1">
      <w:pPr>
        <w:pStyle w:val="Bezodstpw"/>
        <w:jc w:val="both"/>
      </w:pPr>
      <w:r>
        <w:t>l</w:t>
      </w:r>
      <w:r w:rsidR="00DE4E14" w:rsidRPr="00DE4E14">
        <w:t>) Dokumentacja projektowa w swej treści nie może zawierać znaków towarowych, patentów</w:t>
      </w:r>
      <w:r w:rsidR="00C40DEB">
        <w:t xml:space="preserve"> </w:t>
      </w:r>
      <w:r w:rsidR="00DE4E14" w:rsidRPr="00DE4E14">
        <w:t>lub pochodzenia, źródła lub szczególnego procesu, który charakteryzuje produkty lub</w:t>
      </w:r>
      <w:r w:rsidR="00C40DEB">
        <w:t xml:space="preserve"> </w:t>
      </w:r>
      <w:r w:rsidR="00DE4E14" w:rsidRPr="00DE4E14">
        <w:t>usługi dostarczane przez konkretnego wykonawcę, co mogłoby doprowadzić do</w:t>
      </w:r>
      <w:r w:rsidR="00C40DEB">
        <w:t xml:space="preserve"> </w:t>
      </w:r>
      <w:r w:rsidR="00DE4E14" w:rsidRPr="00DE4E14">
        <w:t>uprzywilejowania lub wyeliminowania niektórych wykonawców lub produktów.</w:t>
      </w:r>
      <w:r w:rsidR="00C40DEB">
        <w:t xml:space="preserve"> </w:t>
      </w:r>
      <w:r w:rsidR="00DE4E14" w:rsidRPr="00DE4E14">
        <w:t>Brak jest zgody na wprowadzanie do treści dokumentacji nazw własnych</w:t>
      </w:r>
      <w:r w:rsidR="00C40DEB">
        <w:t xml:space="preserve"> </w:t>
      </w:r>
      <w:r w:rsidR="00DE4E14" w:rsidRPr="00DE4E14">
        <w:t>producentów/produktów/kart technologicznych. Ewentualne odstępstwo od tego zakazu</w:t>
      </w:r>
      <w:r w:rsidR="00C40DEB">
        <w:t xml:space="preserve"> </w:t>
      </w:r>
      <w:r w:rsidR="00DE4E14" w:rsidRPr="00DE4E14">
        <w:t>musi być uzasadnione specyfiką przedmiotu zamówienia, którą należy opisać w</w:t>
      </w:r>
      <w:r w:rsidR="00C40DEB">
        <w:t xml:space="preserve"> </w:t>
      </w:r>
      <w:r w:rsidR="00DE4E14" w:rsidRPr="00DE4E14">
        <w:t>dokumentacji</w:t>
      </w:r>
      <w:r w:rsidR="00C40DEB">
        <w:t xml:space="preserve"> </w:t>
      </w:r>
      <w:r w:rsidR="00DE4E14" w:rsidRPr="00DE4E14">
        <w:t>projektowej wraz z podaniem przyczyn dlaczego nie można opisać</w:t>
      </w:r>
      <w:r w:rsidR="00C40DEB">
        <w:t xml:space="preserve"> </w:t>
      </w:r>
      <w:r w:rsidR="00DE4E14" w:rsidRPr="00DE4E14">
        <w:t>przedmiotu zamówienia za pomocą dostatecznie dokładnych określeń i określeniem</w:t>
      </w:r>
      <w:r w:rsidR="00C40DEB">
        <w:t xml:space="preserve"> </w:t>
      </w:r>
      <w:r w:rsidR="00DE4E14" w:rsidRPr="00DE4E14">
        <w:t>parametrów równoważnych,</w:t>
      </w:r>
    </w:p>
    <w:p w14:paraId="73AD65AE" w14:textId="10DFC026" w:rsidR="00C777A5" w:rsidRPr="00C777A5" w:rsidRDefault="00765100" w:rsidP="00C777A5">
      <w:pPr>
        <w:pStyle w:val="Bezodstpw"/>
        <w:jc w:val="both"/>
        <w:rPr>
          <w:b/>
          <w:bCs/>
        </w:rPr>
      </w:pPr>
      <w:r>
        <w:rPr>
          <w:b/>
        </w:rPr>
        <w:t>ł</w:t>
      </w:r>
      <w:r w:rsidR="00C777A5" w:rsidRPr="006A6FE4">
        <w:rPr>
          <w:b/>
        </w:rPr>
        <w:t>)</w:t>
      </w:r>
      <w:r w:rsidR="007E35A8" w:rsidRPr="006A6FE4">
        <w:rPr>
          <w:b/>
        </w:rPr>
        <w:t xml:space="preserve"> Odcinek objęty niniejszym zamówienie obejmuje drogę </w:t>
      </w:r>
      <w:r w:rsidR="00C777A5" w:rsidRPr="006A6FE4">
        <w:rPr>
          <w:b/>
          <w:bCs/>
        </w:rPr>
        <w:t>Nr P 1553R Adamówka – Pawłowa -</w:t>
      </w:r>
      <w:r w:rsidR="00C777A5" w:rsidRPr="00C777A5">
        <w:rPr>
          <w:b/>
          <w:bCs/>
        </w:rPr>
        <w:t xml:space="preserve"> Cewków</w:t>
      </w:r>
      <w:r w:rsidR="00C777A5">
        <w:t xml:space="preserve"> </w:t>
      </w:r>
      <w:r w:rsidR="00C777A5" w:rsidRPr="00C777A5">
        <w:rPr>
          <w:b/>
        </w:rPr>
        <w:t>w km 6+370 – 9 + 644</w:t>
      </w:r>
      <w:r w:rsidR="006A6FE4">
        <w:rPr>
          <w:b/>
        </w:rPr>
        <w:t>.</w:t>
      </w:r>
    </w:p>
    <w:p w14:paraId="63D7FF78" w14:textId="6A0F2E2B" w:rsidR="007E35A8" w:rsidRPr="00DE4E14" w:rsidRDefault="007E35A8" w:rsidP="00CA07D1">
      <w:pPr>
        <w:pStyle w:val="Bezodstpw"/>
        <w:jc w:val="both"/>
      </w:pPr>
    </w:p>
    <w:p w14:paraId="2BCF06D8" w14:textId="77777777" w:rsidR="00CA07D1" w:rsidRPr="00DE4E14" w:rsidRDefault="00CA07D1" w:rsidP="00DE4E14">
      <w:pPr>
        <w:pStyle w:val="Bezodstpw"/>
      </w:pPr>
    </w:p>
    <w:p w14:paraId="4DB034B2" w14:textId="1DBC0AAC" w:rsidR="00DE4E14" w:rsidRPr="007E35A8" w:rsidRDefault="00632B5B" w:rsidP="00DE4E14">
      <w:pPr>
        <w:pStyle w:val="Bezodstpw"/>
        <w:spacing w:line="276" w:lineRule="auto"/>
        <w:rPr>
          <w:b/>
          <w:i/>
        </w:rPr>
      </w:pPr>
      <w:r>
        <w:rPr>
          <w:b/>
          <w:i/>
        </w:rPr>
        <w:t>II</w:t>
      </w:r>
      <w:r w:rsidR="00DE4E14" w:rsidRPr="00DE4E14">
        <w:rPr>
          <w:b/>
          <w:i/>
        </w:rPr>
        <w:t>. Sugestie Zamawiającego</w:t>
      </w:r>
    </w:p>
    <w:p w14:paraId="6DDD71E0" w14:textId="77777777" w:rsidR="007E35A8" w:rsidRPr="007E35A8" w:rsidRDefault="00DE4E14" w:rsidP="007E35A8">
      <w:pPr>
        <w:pStyle w:val="Bezodstpw"/>
        <w:rPr>
          <w:rFonts w:cstheme="minorHAnsi"/>
        </w:rPr>
      </w:pPr>
      <w:r>
        <w:t>1</w:t>
      </w:r>
      <w:r w:rsidRPr="00D9370C">
        <w:rPr>
          <w:rFonts w:cstheme="minorHAnsi"/>
        </w:rPr>
        <w:t xml:space="preserve">.  </w:t>
      </w:r>
      <w:r w:rsidR="007E35A8" w:rsidRPr="007E35A8">
        <w:rPr>
          <w:rFonts w:cstheme="minorHAnsi"/>
        </w:rPr>
        <w:t>. W dokumentacji projektowej uwzględnić:</w:t>
      </w:r>
    </w:p>
    <w:p w14:paraId="6F0A31AF" w14:textId="3DDA7609" w:rsidR="007E35A8" w:rsidRPr="007E35A8" w:rsidRDefault="00C777A5" w:rsidP="007E35A8">
      <w:pPr>
        <w:pStyle w:val="Bezodstpw"/>
        <w:rPr>
          <w:rFonts w:cstheme="minorHAnsi"/>
        </w:rPr>
      </w:pPr>
      <w:r>
        <w:rPr>
          <w:rFonts w:cstheme="minorHAnsi"/>
        </w:rPr>
        <w:t>a</w:t>
      </w:r>
      <w:r w:rsidR="007E35A8" w:rsidRPr="007E35A8">
        <w:rPr>
          <w:rFonts w:cstheme="minorHAnsi"/>
        </w:rPr>
        <w:t>)</w:t>
      </w:r>
      <w:r w:rsidR="00C2483A">
        <w:rPr>
          <w:rFonts w:cstheme="minorHAnsi"/>
        </w:rPr>
        <w:t xml:space="preserve"> parametry jak dla klasy drogi L</w:t>
      </w:r>
      <w:r w:rsidR="007E35A8" w:rsidRPr="007E35A8">
        <w:rPr>
          <w:rFonts w:cstheme="minorHAnsi"/>
        </w:rPr>
        <w:t xml:space="preserve">, </w:t>
      </w:r>
    </w:p>
    <w:p w14:paraId="75210619" w14:textId="5966F0FA" w:rsidR="007E35A8" w:rsidRPr="007E35A8" w:rsidRDefault="00C777A5" w:rsidP="007E35A8">
      <w:pPr>
        <w:pStyle w:val="Bezodstpw"/>
        <w:rPr>
          <w:rFonts w:cstheme="minorHAnsi"/>
        </w:rPr>
      </w:pPr>
      <w:r>
        <w:rPr>
          <w:rFonts w:cstheme="minorHAnsi"/>
        </w:rPr>
        <w:t>b</w:t>
      </w:r>
      <w:r w:rsidR="007E35A8" w:rsidRPr="007E35A8">
        <w:rPr>
          <w:rFonts w:cstheme="minorHAnsi"/>
        </w:rPr>
        <w:t xml:space="preserve">) kategoria ruchu </w:t>
      </w:r>
      <w:r w:rsidR="007E35A8" w:rsidRPr="004C7D79">
        <w:rPr>
          <w:rFonts w:cstheme="minorHAnsi"/>
          <w:color w:val="000000" w:themeColor="text1"/>
        </w:rPr>
        <w:t>KR2,</w:t>
      </w:r>
    </w:p>
    <w:p w14:paraId="647ACE46" w14:textId="77777777" w:rsidR="006A6FE4" w:rsidRDefault="00C777A5" w:rsidP="007E35A8">
      <w:pPr>
        <w:pStyle w:val="Bezodstpw"/>
        <w:rPr>
          <w:rFonts w:cstheme="minorHAnsi"/>
        </w:rPr>
      </w:pPr>
      <w:r>
        <w:rPr>
          <w:rFonts w:cstheme="minorHAnsi"/>
        </w:rPr>
        <w:t>c</w:t>
      </w:r>
      <w:r w:rsidR="006A6FE4">
        <w:rPr>
          <w:rFonts w:cstheme="minorHAnsi"/>
        </w:rPr>
        <w:t>) szerokość jezdni 5,5m</w:t>
      </w:r>
    </w:p>
    <w:p w14:paraId="1603B751" w14:textId="564850A2" w:rsidR="007E35A8" w:rsidRDefault="00C777A5" w:rsidP="007E35A8">
      <w:pPr>
        <w:pStyle w:val="Bezodstpw"/>
        <w:rPr>
          <w:rFonts w:cstheme="minorHAnsi"/>
        </w:rPr>
      </w:pPr>
      <w:r>
        <w:rPr>
          <w:rFonts w:cstheme="minorHAnsi"/>
        </w:rPr>
        <w:t>d</w:t>
      </w:r>
      <w:r w:rsidR="007E35A8" w:rsidRPr="007E35A8">
        <w:rPr>
          <w:rFonts w:cstheme="minorHAnsi"/>
        </w:rPr>
        <w:t>) parametry drogi zgodne z Rozporządzeniem Ministra Infrastruktury z dnia 24 czerwca 2022 r.                    w sprawie przepisów techniczno-budowlanych dotyczących dróg pu</w:t>
      </w:r>
      <w:r>
        <w:rPr>
          <w:rFonts w:cstheme="minorHAnsi"/>
        </w:rPr>
        <w:t>blicznych (Dz.U. 2022 poz. 1518),</w:t>
      </w:r>
    </w:p>
    <w:p w14:paraId="0F1AE033" w14:textId="3D5C135F" w:rsidR="00DE4E14" w:rsidRPr="00D9370C" w:rsidRDefault="007E35A8" w:rsidP="00D9370C">
      <w:pPr>
        <w:pStyle w:val="Bezodstpw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DE4E14" w:rsidRPr="00D9370C">
        <w:rPr>
          <w:rFonts w:cstheme="minorHAnsi"/>
        </w:rPr>
        <w:t>Dokumentacja projektowa powinna być opracowana zgodnie z wymaganiami ustaw, ustaleniami określonymi w decyzjach administracyjnymi dotyczących zamierzenia budowlanego, obowiązującymi przepisami oraz zasadami wiedzy technicznej, w szczególności z:</w:t>
      </w:r>
    </w:p>
    <w:p w14:paraId="1517B456" w14:textId="21911B21" w:rsidR="00DE4E14" w:rsidRPr="00D9370C" w:rsidRDefault="00DE4E14" w:rsidP="00D9370C">
      <w:pPr>
        <w:pStyle w:val="Bezodstpw"/>
        <w:jc w:val="both"/>
        <w:rPr>
          <w:rFonts w:cstheme="minorHAnsi"/>
        </w:rPr>
      </w:pPr>
      <w:r w:rsidRPr="00D9370C">
        <w:rPr>
          <w:rFonts w:cstheme="minorHAnsi"/>
        </w:rPr>
        <w:lastRenderedPageBreak/>
        <w:t>- ustawą Prawo budowlane z dnia 7 lipca 1994 r., (tj. Dz.U. 20</w:t>
      </w:r>
      <w:r w:rsidR="00E77C1A" w:rsidRPr="00D9370C">
        <w:rPr>
          <w:rFonts w:cstheme="minorHAnsi"/>
        </w:rPr>
        <w:t>23</w:t>
      </w:r>
      <w:r w:rsidRPr="00D9370C">
        <w:rPr>
          <w:rFonts w:cstheme="minorHAnsi"/>
        </w:rPr>
        <w:t xml:space="preserve"> r. poz. </w:t>
      </w:r>
      <w:r w:rsidR="008B2343" w:rsidRPr="00D9370C">
        <w:rPr>
          <w:rFonts w:cstheme="minorHAnsi"/>
        </w:rPr>
        <w:t>682</w:t>
      </w:r>
      <w:r w:rsidRPr="00D9370C">
        <w:rPr>
          <w:rFonts w:cstheme="minorHAnsi"/>
        </w:rPr>
        <w:t xml:space="preserve"> z</w:t>
      </w:r>
      <w:r w:rsidR="008B2343" w:rsidRPr="00D9370C">
        <w:rPr>
          <w:rFonts w:cstheme="minorHAnsi"/>
        </w:rPr>
        <w:t xml:space="preserve"> </w:t>
      </w:r>
      <w:proofErr w:type="spellStart"/>
      <w:r w:rsidR="008B2343" w:rsidRPr="00D9370C">
        <w:rPr>
          <w:rFonts w:cstheme="minorHAnsi"/>
        </w:rPr>
        <w:t>późn</w:t>
      </w:r>
      <w:proofErr w:type="spellEnd"/>
      <w:r w:rsidR="008B2343" w:rsidRPr="00D9370C">
        <w:rPr>
          <w:rFonts w:cstheme="minorHAnsi"/>
        </w:rPr>
        <w:t>.</w:t>
      </w:r>
      <w:r w:rsidRPr="00D9370C">
        <w:rPr>
          <w:rFonts w:cstheme="minorHAnsi"/>
        </w:rPr>
        <w:t xml:space="preserve"> zm.)</w:t>
      </w:r>
    </w:p>
    <w:p w14:paraId="496E0D60" w14:textId="578807CD" w:rsidR="00DE4E14" w:rsidRPr="00D9370C" w:rsidRDefault="00DE4E14" w:rsidP="00D9370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-</w:t>
      </w:r>
      <w:r w:rsidR="00E77C1A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8B2343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(Dz.U. 20</w:t>
      </w:r>
      <w:r w:rsidR="008B2343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21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poz. </w:t>
      </w:r>
      <w:r w:rsidR="008B2343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2454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);</w:t>
      </w:r>
    </w:p>
    <w:p w14:paraId="1E03F651" w14:textId="7EDF4185" w:rsidR="00DE4E14" w:rsidRPr="00D9370C" w:rsidRDefault="00DE4E14" w:rsidP="00D9370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9370C">
        <w:rPr>
          <w:rFonts w:asciiTheme="minorHAnsi" w:hAnsiTheme="minorHAnsi" w:cstheme="minorHAnsi"/>
          <w:sz w:val="22"/>
          <w:szCs w:val="22"/>
        </w:rPr>
        <w:t>-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8B2343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Rozporządzenie Ministra Rozwoju z dnia 11 września 2020 r. w sprawie szczegółowego zakresu                     i formy projektu budowlanego (Dz. U. z 2020 r. poz. 1609);</w:t>
      </w:r>
    </w:p>
    <w:p w14:paraId="38433A36" w14:textId="77777777" w:rsidR="00D9370C" w:rsidRPr="00D9370C" w:rsidRDefault="00DE4E14" w:rsidP="00D9370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9370C">
        <w:rPr>
          <w:rFonts w:asciiTheme="minorHAnsi" w:hAnsiTheme="minorHAnsi" w:cstheme="minorHAnsi"/>
          <w:sz w:val="22"/>
          <w:szCs w:val="22"/>
        </w:rPr>
        <w:t xml:space="preserve">- </w:t>
      </w:r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Rozporządzenie Ministra Infrastruktury z dnia 24 czerwca 2022 r. w sprawie przepisów techniczno-budowlanych dotyczących dróg publicznych 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(Dz.</w:t>
      </w:r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U. z 2022 poz. 1518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386F81CC" w14:textId="4EF1AEC4" w:rsidR="00DE4E14" w:rsidRPr="00D9370C" w:rsidRDefault="00DE4E14" w:rsidP="00D9370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9370C">
        <w:rPr>
          <w:rFonts w:asciiTheme="minorHAnsi" w:hAnsiTheme="minorHAnsi" w:cstheme="minorHAnsi"/>
          <w:sz w:val="22"/>
          <w:szCs w:val="22"/>
        </w:rPr>
        <w:t xml:space="preserve">- 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ustawą z dnia 27.04.2001 r. Prawo ochrony środowiska (tj. Dz. U. 20</w:t>
      </w:r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22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r. poz. </w:t>
      </w:r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2556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</w:t>
      </w:r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późn</w:t>
      </w:r>
      <w:proofErr w:type="spellEnd"/>
      <w:r w:rsidR="00D9370C"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. zm</w:t>
      </w:r>
      <w:r w:rsidRPr="00D9370C">
        <w:rPr>
          <w:rFonts w:asciiTheme="minorHAnsi" w:hAnsiTheme="minorHAnsi" w:cstheme="minorHAnsi"/>
          <w:b w:val="0"/>
          <w:bCs w:val="0"/>
          <w:sz w:val="22"/>
          <w:szCs w:val="22"/>
        </w:rPr>
        <w:t>.)</w:t>
      </w:r>
    </w:p>
    <w:p w14:paraId="2BE415D9" w14:textId="2B9AEA72" w:rsidR="00DE4E14" w:rsidRDefault="00DE4E14" w:rsidP="00946BCA">
      <w:pPr>
        <w:pStyle w:val="Bezodstpw"/>
        <w:jc w:val="both"/>
      </w:pPr>
      <w:r w:rsidRPr="00D9370C">
        <w:rPr>
          <w:rFonts w:cstheme="minorHAnsi"/>
        </w:rPr>
        <w:t>- ustawą z dnia 20.07.2017 Prawo wodne (tj. Dz.U.  20</w:t>
      </w:r>
      <w:r w:rsidR="00D9370C" w:rsidRPr="00D9370C">
        <w:rPr>
          <w:rFonts w:cstheme="minorHAnsi"/>
        </w:rPr>
        <w:t>23</w:t>
      </w:r>
      <w:r w:rsidRPr="00D9370C">
        <w:rPr>
          <w:rFonts w:cstheme="minorHAnsi"/>
        </w:rPr>
        <w:t xml:space="preserve"> r. poz. 1</w:t>
      </w:r>
      <w:r w:rsidR="00D9370C" w:rsidRPr="00D9370C">
        <w:rPr>
          <w:rFonts w:cstheme="minorHAnsi"/>
        </w:rPr>
        <w:t xml:space="preserve">478 z </w:t>
      </w:r>
      <w:proofErr w:type="spellStart"/>
      <w:r w:rsidR="00D9370C" w:rsidRPr="00D9370C">
        <w:rPr>
          <w:rFonts w:cstheme="minorHAnsi"/>
        </w:rPr>
        <w:t>późn</w:t>
      </w:r>
      <w:proofErr w:type="spellEnd"/>
      <w:r w:rsidR="00D9370C" w:rsidRPr="00D9370C">
        <w:rPr>
          <w:rFonts w:cstheme="minorHAnsi"/>
        </w:rPr>
        <w:t>. zm.</w:t>
      </w:r>
      <w:r w:rsidRPr="00D9370C">
        <w:rPr>
          <w:rFonts w:cstheme="minorHAnsi"/>
        </w:rPr>
        <w:t>)</w:t>
      </w:r>
    </w:p>
    <w:p w14:paraId="28056B4E" w14:textId="77777777" w:rsidR="008A495B" w:rsidRPr="00C83C15" w:rsidRDefault="008A495B" w:rsidP="006600B0">
      <w:pPr>
        <w:pStyle w:val="Bezodstpw"/>
        <w:spacing w:line="276" w:lineRule="auto"/>
        <w:rPr>
          <w:color w:val="000000" w:themeColor="text1"/>
        </w:rPr>
      </w:pPr>
    </w:p>
    <w:sectPr w:rsidR="008A495B" w:rsidRPr="00C83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04D7F"/>
    <w:multiLevelType w:val="hybridMultilevel"/>
    <w:tmpl w:val="5810D146"/>
    <w:lvl w:ilvl="0" w:tplc="2012C4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EB3EA3"/>
    <w:multiLevelType w:val="hybridMultilevel"/>
    <w:tmpl w:val="B87C122C"/>
    <w:lvl w:ilvl="0" w:tplc="3D16EC0A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9C662D9"/>
    <w:multiLevelType w:val="hybridMultilevel"/>
    <w:tmpl w:val="EC040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B569E"/>
    <w:multiLevelType w:val="hybridMultilevel"/>
    <w:tmpl w:val="F2565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7B29FC"/>
    <w:multiLevelType w:val="hybridMultilevel"/>
    <w:tmpl w:val="AA26F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B0"/>
    <w:rsid w:val="00062A11"/>
    <w:rsid w:val="000E7DC2"/>
    <w:rsid w:val="000F1F13"/>
    <w:rsid w:val="00173D9D"/>
    <w:rsid w:val="00185E23"/>
    <w:rsid w:val="001C1FBA"/>
    <w:rsid w:val="002F2929"/>
    <w:rsid w:val="00301C07"/>
    <w:rsid w:val="003465D0"/>
    <w:rsid w:val="003F262D"/>
    <w:rsid w:val="0044074D"/>
    <w:rsid w:val="00490743"/>
    <w:rsid w:val="004B2BB7"/>
    <w:rsid w:val="004C7D79"/>
    <w:rsid w:val="00513379"/>
    <w:rsid w:val="00530CA6"/>
    <w:rsid w:val="005E0D54"/>
    <w:rsid w:val="00632B5B"/>
    <w:rsid w:val="00643899"/>
    <w:rsid w:val="006600B0"/>
    <w:rsid w:val="006A6FE4"/>
    <w:rsid w:val="006C349C"/>
    <w:rsid w:val="006E0AFF"/>
    <w:rsid w:val="00704174"/>
    <w:rsid w:val="00765100"/>
    <w:rsid w:val="0076636B"/>
    <w:rsid w:val="007E35A8"/>
    <w:rsid w:val="00807799"/>
    <w:rsid w:val="008444F9"/>
    <w:rsid w:val="00855FA2"/>
    <w:rsid w:val="00896FEE"/>
    <w:rsid w:val="008A495B"/>
    <w:rsid w:val="008A7CA0"/>
    <w:rsid w:val="008B2343"/>
    <w:rsid w:val="008B6EEB"/>
    <w:rsid w:val="008C483F"/>
    <w:rsid w:val="008D2853"/>
    <w:rsid w:val="00925D71"/>
    <w:rsid w:val="00946BCA"/>
    <w:rsid w:val="0097328A"/>
    <w:rsid w:val="009A2B2C"/>
    <w:rsid w:val="009A70AC"/>
    <w:rsid w:val="009B0B38"/>
    <w:rsid w:val="009F7E52"/>
    <w:rsid w:val="00A37446"/>
    <w:rsid w:val="00AF411D"/>
    <w:rsid w:val="00B01F49"/>
    <w:rsid w:val="00B53C37"/>
    <w:rsid w:val="00B80523"/>
    <w:rsid w:val="00BD44C8"/>
    <w:rsid w:val="00BF55C8"/>
    <w:rsid w:val="00C2483A"/>
    <w:rsid w:val="00C40DEB"/>
    <w:rsid w:val="00C46A47"/>
    <w:rsid w:val="00C76B62"/>
    <w:rsid w:val="00C777A5"/>
    <w:rsid w:val="00C83C15"/>
    <w:rsid w:val="00CA07D1"/>
    <w:rsid w:val="00D35C02"/>
    <w:rsid w:val="00D764B6"/>
    <w:rsid w:val="00D9370C"/>
    <w:rsid w:val="00DA6735"/>
    <w:rsid w:val="00DA74D3"/>
    <w:rsid w:val="00DE4E14"/>
    <w:rsid w:val="00E36C55"/>
    <w:rsid w:val="00E77C1A"/>
    <w:rsid w:val="00F26C82"/>
    <w:rsid w:val="00F4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7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77C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00B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0A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A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A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A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0AF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77C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77C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00B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0A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A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A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A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0AF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77C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7FE4-9A2C-4B4B-B4A2-FB9EA969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KB</cp:lastModifiedBy>
  <cp:revision>45</cp:revision>
  <cp:lastPrinted>2024-07-24T11:13:00Z</cp:lastPrinted>
  <dcterms:created xsi:type="dcterms:W3CDTF">2022-01-24T09:11:00Z</dcterms:created>
  <dcterms:modified xsi:type="dcterms:W3CDTF">2024-07-24T11:38:00Z</dcterms:modified>
</cp:coreProperties>
</file>