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05A" w:rsidRDefault="00790536">
      <w:r>
        <w:t>Uwaga do postępowania:</w:t>
      </w:r>
    </w:p>
    <w:p w:rsidR="00790536" w:rsidRDefault="00790536"/>
    <w:p w:rsidR="00790536" w:rsidRDefault="00790536">
      <w:r>
        <w:t xml:space="preserve">Oba budynki w czasie prowadzenia prac pozostaną zamieszkałe przez Najemców Gminnych , ze względu na brak możliwości zapewnienia przez Gminę lokali tymczasowych na okres prowadzenia robót budowlanych. Zamawiający pomoże w zorganizowaniu spotkania, na którym zostaną ustalone reguły udostępnienia Wykonawcy  </w:t>
      </w:r>
      <w:r>
        <w:t xml:space="preserve">przez mieszkańców </w:t>
      </w:r>
      <w:r>
        <w:t xml:space="preserve">lokali w celu prowadzenia inwestycji. </w:t>
      </w:r>
      <w:bookmarkStart w:id="0" w:name="_GoBack"/>
      <w:bookmarkEnd w:id="0"/>
    </w:p>
    <w:sectPr w:rsidR="00790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536"/>
    <w:rsid w:val="00790536"/>
    <w:rsid w:val="0089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019F7"/>
  <w15:chartTrackingRefBased/>
  <w15:docId w15:val="{5A45F572-2646-4E40-8808-FC0E6D03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MG. Golenia</dc:creator>
  <cp:keywords/>
  <dc:description/>
  <cp:lastModifiedBy>Małgorzata MG. Golenia</cp:lastModifiedBy>
  <cp:revision>2</cp:revision>
  <dcterms:created xsi:type="dcterms:W3CDTF">2024-06-21T10:13:00Z</dcterms:created>
  <dcterms:modified xsi:type="dcterms:W3CDTF">2024-06-21T10:13:00Z</dcterms:modified>
</cp:coreProperties>
</file>