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8F5" w:rsidRDefault="008B78F5" w:rsidP="008B78F5">
      <w:pPr>
        <w:tabs>
          <w:tab w:val="center" w:pos="4536"/>
          <w:tab w:val="right" w:pos="9072"/>
        </w:tabs>
        <w:jc w:val="right"/>
        <w:rPr>
          <w:bCs/>
          <w:i/>
          <w:sz w:val="16"/>
          <w:szCs w:val="16"/>
        </w:rPr>
      </w:pPr>
      <w:r w:rsidRPr="00213A15">
        <w:rPr>
          <w:rFonts w:ascii="Arial" w:hAnsi="Arial"/>
          <w:b/>
          <w:noProof/>
          <w:snapToGrid w:val="0"/>
          <w:color w:val="000000"/>
          <w:sz w:val="22"/>
          <w:szCs w:val="20"/>
        </w:rPr>
        <w:drawing>
          <wp:inline distT="0" distB="0" distL="0" distR="0" wp14:anchorId="3F9FA8B4" wp14:editId="6B17C6FF">
            <wp:extent cx="2049780" cy="648335"/>
            <wp:effectExtent l="0" t="0" r="762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49780" cy="648335"/>
                    </a:xfrm>
                    <a:prstGeom prst="rect">
                      <a:avLst/>
                    </a:prstGeom>
                    <a:noFill/>
                    <a:ln>
                      <a:noFill/>
                    </a:ln>
                  </pic:spPr>
                </pic:pic>
              </a:graphicData>
            </a:graphic>
          </wp:inline>
        </w:drawing>
      </w:r>
    </w:p>
    <w:p w:rsidR="00030E27" w:rsidRPr="00030E27" w:rsidRDefault="00030E27" w:rsidP="00030E27">
      <w:pPr>
        <w:tabs>
          <w:tab w:val="center" w:pos="4536"/>
          <w:tab w:val="right" w:pos="9072"/>
        </w:tabs>
        <w:jc w:val="center"/>
        <w:rPr>
          <w:i/>
          <w:sz w:val="16"/>
          <w:szCs w:val="16"/>
        </w:rPr>
      </w:pPr>
      <w:r w:rsidRPr="00030E27">
        <w:rPr>
          <w:bCs/>
          <w:i/>
          <w:sz w:val="16"/>
          <w:szCs w:val="16"/>
        </w:rPr>
        <w:t>Poprawa warunków infrastruktury społecznej – mieszkaniowej (socjalnej, komunalnej) w gm. Biskupiec.</w:t>
      </w:r>
    </w:p>
    <w:p w:rsidR="0017506D" w:rsidRDefault="001B2336" w:rsidP="00030E27">
      <w:pPr>
        <w:tabs>
          <w:tab w:val="center" w:pos="4536"/>
          <w:tab w:val="right" w:pos="9072"/>
        </w:tabs>
        <w:jc w:val="right"/>
      </w:pPr>
      <w:r>
        <w:rPr>
          <w:i/>
          <w:sz w:val="16"/>
          <w:szCs w:val="16"/>
        </w:rPr>
        <w:t xml:space="preserve">sygnatura postępowania: </w:t>
      </w:r>
      <w:r w:rsidR="0017506D" w:rsidRPr="00A86F36">
        <w:rPr>
          <w:i/>
          <w:sz w:val="16"/>
          <w:szCs w:val="16"/>
        </w:rPr>
        <w:t>BM</w:t>
      </w:r>
      <w:r w:rsidR="00F421B7">
        <w:rPr>
          <w:i/>
          <w:sz w:val="16"/>
          <w:szCs w:val="16"/>
        </w:rPr>
        <w:t>I</w:t>
      </w:r>
      <w:r w:rsidR="0017506D" w:rsidRPr="00A86F36">
        <w:rPr>
          <w:i/>
          <w:sz w:val="16"/>
          <w:szCs w:val="16"/>
        </w:rPr>
        <w:t>-ZP.</w:t>
      </w:r>
      <w:r w:rsidR="0017506D" w:rsidRPr="004924D3">
        <w:rPr>
          <w:i/>
          <w:sz w:val="16"/>
          <w:szCs w:val="16"/>
        </w:rPr>
        <w:t xml:space="preserve"> 271</w:t>
      </w:r>
      <w:r w:rsidR="00030E27">
        <w:rPr>
          <w:i/>
          <w:sz w:val="16"/>
          <w:szCs w:val="16"/>
        </w:rPr>
        <w:t>.12.</w:t>
      </w:r>
      <w:r w:rsidR="0017506D">
        <w:rPr>
          <w:i/>
          <w:sz w:val="16"/>
          <w:szCs w:val="16"/>
        </w:rPr>
        <w:t>202</w:t>
      </w:r>
      <w:r w:rsidR="00F421B7">
        <w:rPr>
          <w:i/>
          <w:sz w:val="16"/>
          <w:szCs w:val="16"/>
        </w:rPr>
        <w:t>4</w:t>
      </w:r>
    </w:p>
    <w:p w:rsidR="0066330E" w:rsidRDefault="0066330E" w:rsidP="0017506D">
      <w:pPr>
        <w:tabs>
          <w:tab w:val="left" w:pos="4608"/>
        </w:tabs>
        <w:spacing w:before="40" w:after="0" w:line="360" w:lineRule="auto"/>
        <w:jc w:val="center"/>
        <w:rPr>
          <w:b/>
          <w:bCs/>
          <w:szCs w:val="24"/>
        </w:rPr>
      </w:pPr>
    </w:p>
    <w:p w:rsidR="001661CE" w:rsidRDefault="001661CE" w:rsidP="0017506D">
      <w:pPr>
        <w:tabs>
          <w:tab w:val="left" w:pos="4608"/>
        </w:tabs>
        <w:spacing w:before="40" w:after="0" w:line="360" w:lineRule="auto"/>
        <w:jc w:val="center"/>
        <w:rPr>
          <w:b/>
          <w:bCs/>
          <w:szCs w:val="24"/>
        </w:rPr>
      </w:pPr>
    </w:p>
    <w:p w:rsidR="0017506D" w:rsidRPr="0017506D" w:rsidRDefault="0017506D" w:rsidP="0017506D">
      <w:pPr>
        <w:tabs>
          <w:tab w:val="left" w:pos="4608"/>
        </w:tabs>
        <w:spacing w:before="40" w:after="0" w:line="360" w:lineRule="auto"/>
        <w:jc w:val="center"/>
        <w:rPr>
          <w:b/>
          <w:bCs/>
          <w:szCs w:val="24"/>
        </w:rPr>
      </w:pPr>
      <w:r w:rsidRPr="0017506D">
        <w:rPr>
          <w:b/>
          <w:bCs/>
          <w:szCs w:val="24"/>
        </w:rPr>
        <w:t>SPECYFIKACJA WARUNKÓW ZAMÓWIENIA</w:t>
      </w:r>
    </w:p>
    <w:p w:rsidR="0017506D" w:rsidRPr="0017506D" w:rsidRDefault="0017506D" w:rsidP="0017506D">
      <w:pPr>
        <w:tabs>
          <w:tab w:val="left" w:pos="4608"/>
          <w:tab w:val="right" w:pos="9072"/>
        </w:tabs>
        <w:spacing w:before="40" w:after="0" w:line="360" w:lineRule="auto"/>
        <w:jc w:val="center"/>
        <w:rPr>
          <w:bCs/>
          <w:sz w:val="22"/>
        </w:rPr>
      </w:pPr>
      <w:r w:rsidRPr="0017506D">
        <w:rPr>
          <w:bCs/>
          <w:sz w:val="22"/>
        </w:rPr>
        <w:t>dotycząca postępowania o udzielenie zamówienia publicznego pn.</w:t>
      </w:r>
    </w:p>
    <w:p w:rsidR="0017506D" w:rsidRPr="0017506D" w:rsidRDefault="0017506D" w:rsidP="0017506D">
      <w:pPr>
        <w:spacing w:before="40" w:after="0" w:line="360" w:lineRule="auto"/>
        <w:jc w:val="center"/>
        <w:rPr>
          <w:b/>
          <w:i/>
          <w:color w:val="000000"/>
          <w:spacing w:val="6"/>
          <w:sz w:val="28"/>
          <w:szCs w:val="28"/>
        </w:rPr>
      </w:pPr>
    </w:p>
    <w:p w:rsidR="00030E27" w:rsidRDefault="00030E27" w:rsidP="00030E27">
      <w:pPr>
        <w:tabs>
          <w:tab w:val="center" w:pos="4536"/>
          <w:tab w:val="right" w:pos="9072"/>
        </w:tabs>
        <w:jc w:val="center"/>
        <w:rPr>
          <w:b/>
          <w:bCs/>
          <w:i/>
          <w:sz w:val="28"/>
          <w:szCs w:val="28"/>
        </w:rPr>
      </w:pPr>
      <w:r w:rsidRPr="00030E27">
        <w:rPr>
          <w:b/>
          <w:bCs/>
          <w:i/>
          <w:sz w:val="28"/>
          <w:szCs w:val="28"/>
        </w:rPr>
        <w:t>Poprawa warunków</w:t>
      </w:r>
      <w:r>
        <w:rPr>
          <w:b/>
          <w:bCs/>
          <w:i/>
          <w:sz w:val="28"/>
          <w:szCs w:val="28"/>
        </w:rPr>
        <w:t xml:space="preserve"> </w:t>
      </w:r>
      <w:r w:rsidRPr="00030E27">
        <w:rPr>
          <w:b/>
          <w:bCs/>
          <w:i/>
          <w:sz w:val="28"/>
          <w:szCs w:val="28"/>
        </w:rPr>
        <w:t>infrastruktury społecznej – mieszkaniowej</w:t>
      </w:r>
    </w:p>
    <w:p w:rsidR="00030E27" w:rsidRDefault="00030E27" w:rsidP="00030E27">
      <w:pPr>
        <w:tabs>
          <w:tab w:val="center" w:pos="4536"/>
          <w:tab w:val="right" w:pos="9072"/>
        </w:tabs>
        <w:jc w:val="center"/>
        <w:rPr>
          <w:b/>
          <w:bCs/>
          <w:i/>
          <w:sz w:val="28"/>
          <w:szCs w:val="28"/>
        </w:rPr>
      </w:pPr>
      <w:r w:rsidRPr="00030E27">
        <w:rPr>
          <w:b/>
          <w:bCs/>
          <w:i/>
          <w:sz w:val="28"/>
          <w:szCs w:val="28"/>
        </w:rPr>
        <w:t xml:space="preserve"> (socjalnej, komunalnej) w gm. Biskupiec.</w:t>
      </w:r>
      <w:r>
        <w:rPr>
          <w:b/>
          <w:bCs/>
          <w:i/>
          <w:sz w:val="28"/>
          <w:szCs w:val="28"/>
        </w:rPr>
        <w:t xml:space="preserve">  </w:t>
      </w:r>
    </w:p>
    <w:p w:rsidR="00030E27" w:rsidRDefault="00030E27" w:rsidP="00030E27">
      <w:pPr>
        <w:tabs>
          <w:tab w:val="center" w:pos="4536"/>
          <w:tab w:val="right" w:pos="9072"/>
        </w:tabs>
        <w:jc w:val="center"/>
        <w:rPr>
          <w:b/>
          <w:bCs/>
          <w:i/>
          <w:sz w:val="28"/>
          <w:szCs w:val="28"/>
        </w:rPr>
      </w:pPr>
    </w:p>
    <w:p w:rsidR="00030E27" w:rsidRPr="00030E27" w:rsidRDefault="00030E27" w:rsidP="00030E27">
      <w:pPr>
        <w:tabs>
          <w:tab w:val="center" w:pos="4536"/>
          <w:tab w:val="right" w:pos="9072"/>
        </w:tabs>
        <w:spacing w:line="240" w:lineRule="auto"/>
        <w:jc w:val="center"/>
        <w:rPr>
          <w:b/>
          <w:bCs/>
          <w:i/>
          <w:szCs w:val="24"/>
        </w:rPr>
      </w:pPr>
      <w:r w:rsidRPr="00030E27">
        <w:rPr>
          <w:b/>
          <w:bCs/>
          <w:i/>
          <w:szCs w:val="24"/>
        </w:rPr>
        <w:t xml:space="preserve"> Dofinansowanie inwestycji z Rządowego Funduszu Polski Ład:</w:t>
      </w:r>
    </w:p>
    <w:p w:rsidR="00C17EFF" w:rsidRPr="00606E66" w:rsidRDefault="00030E27" w:rsidP="00030E27">
      <w:pPr>
        <w:tabs>
          <w:tab w:val="center" w:pos="4536"/>
          <w:tab w:val="right" w:pos="9072"/>
        </w:tabs>
        <w:spacing w:line="240" w:lineRule="auto"/>
        <w:jc w:val="center"/>
        <w:rPr>
          <w:b/>
          <w:i/>
          <w:sz w:val="28"/>
          <w:szCs w:val="28"/>
        </w:rPr>
      </w:pPr>
      <w:r w:rsidRPr="00030E27">
        <w:rPr>
          <w:b/>
          <w:bCs/>
          <w:i/>
          <w:szCs w:val="24"/>
        </w:rPr>
        <w:t>Programu Inwestycji Strategicznych Nr Edycja8/2023/1352/</w:t>
      </w:r>
      <w:proofErr w:type="spellStart"/>
      <w:r w:rsidRPr="00030E27">
        <w:rPr>
          <w:b/>
          <w:bCs/>
          <w:i/>
          <w:szCs w:val="24"/>
        </w:rPr>
        <w:t>Polskilad</w:t>
      </w:r>
      <w:proofErr w:type="spellEnd"/>
      <w:r>
        <w:rPr>
          <w:b/>
          <w:bCs/>
          <w:i/>
          <w:sz w:val="28"/>
          <w:szCs w:val="28"/>
        </w:rPr>
        <w:t xml:space="preserve"> </w:t>
      </w:r>
    </w:p>
    <w:p w:rsidR="008C3ACD" w:rsidRDefault="00B00C64">
      <w:r>
        <w:t xml:space="preserve"> </w:t>
      </w:r>
    </w:p>
    <w:p w:rsidR="008C3ACD" w:rsidRDefault="008C3ACD" w:rsidP="008C3ACD">
      <w:pPr>
        <w:spacing w:after="0"/>
      </w:pPr>
    </w:p>
    <w:p w:rsidR="008C3ACD" w:rsidRPr="00F501B5" w:rsidRDefault="00920D31" w:rsidP="003F4B7A">
      <w:pPr>
        <w:pStyle w:val="Nagwek1"/>
        <w:rPr>
          <w:b w:val="0"/>
        </w:rPr>
      </w:pPr>
      <w:r w:rsidRPr="00F501B5">
        <w:t xml:space="preserve">1) </w:t>
      </w:r>
      <w:r w:rsidR="008D0E66" w:rsidRPr="00F501B5">
        <w:t>n</w:t>
      </w:r>
      <w:r w:rsidRPr="00F501B5">
        <w:t>azwa</w:t>
      </w:r>
      <w:r w:rsidR="008C3ACD" w:rsidRPr="00F501B5">
        <w:t xml:space="preserve"> oraz adres zamawiającego, numer telefonu, adres p</w:t>
      </w:r>
      <w:r w:rsidRPr="00F501B5">
        <w:t>oczty elektronicznej oraz strona</w:t>
      </w:r>
      <w:r w:rsidR="008C3ACD" w:rsidRPr="00F501B5">
        <w:t xml:space="preserve"> interne</w:t>
      </w:r>
      <w:r w:rsidRPr="00F501B5">
        <w:t>towa prowadzonego postępowania:</w:t>
      </w:r>
    </w:p>
    <w:p w:rsidR="00883245" w:rsidRPr="00F501B5" w:rsidRDefault="00883245" w:rsidP="00883245">
      <w:pPr>
        <w:spacing w:before="26" w:after="0"/>
        <w:ind w:left="373"/>
        <w:rPr>
          <w:color w:val="000000"/>
          <w:sz w:val="20"/>
          <w:szCs w:val="20"/>
        </w:rPr>
      </w:pPr>
      <w:r w:rsidRPr="00F501B5">
        <w:rPr>
          <w:color w:val="000000"/>
          <w:sz w:val="20"/>
          <w:szCs w:val="20"/>
        </w:rPr>
        <w:t xml:space="preserve">Gmina Biskupiec z siedzibą w Biskupcu, Al. Niepodległości 2, 11-300 Biskupiec, </w:t>
      </w:r>
      <w:r w:rsidRPr="00F501B5">
        <w:rPr>
          <w:color w:val="000000"/>
          <w:sz w:val="20"/>
          <w:szCs w:val="20"/>
        </w:rPr>
        <w:br/>
        <w:t>NIP: 739-37-52-691;</w:t>
      </w:r>
    </w:p>
    <w:p w:rsidR="00883245" w:rsidRPr="00F501B5" w:rsidRDefault="00883245" w:rsidP="00883245">
      <w:pPr>
        <w:spacing w:before="26" w:after="0"/>
        <w:ind w:left="373"/>
        <w:rPr>
          <w:color w:val="000000"/>
          <w:sz w:val="20"/>
          <w:szCs w:val="20"/>
        </w:rPr>
      </w:pPr>
      <w:r w:rsidRPr="00F501B5">
        <w:rPr>
          <w:color w:val="000000"/>
          <w:sz w:val="20"/>
          <w:szCs w:val="20"/>
        </w:rPr>
        <w:t>tel.: 89 715-01-18;</w:t>
      </w:r>
    </w:p>
    <w:p w:rsidR="00883245" w:rsidRPr="00F501B5" w:rsidRDefault="00883245" w:rsidP="00883245">
      <w:pPr>
        <w:spacing w:before="26" w:after="0"/>
        <w:ind w:left="373"/>
        <w:rPr>
          <w:color w:val="000000"/>
          <w:sz w:val="20"/>
          <w:szCs w:val="20"/>
        </w:rPr>
      </w:pPr>
      <w:r w:rsidRPr="00F501B5">
        <w:rPr>
          <w:color w:val="000000"/>
          <w:sz w:val="20"/>
          <w:szCs w:val="20"/>
        </w:rPr>
        <w:t xml:space="preserve">e-mail: </w:t>
      </w:r>
      <w:hyperlink r:id="rId9" w:history="1">
        <w:r w:rsidRPr="00F501B5">
          <w:rPr>
            <w:rStyle w:val="Hipercze"/>
            <w:sz w:val="20"/>
            <w:szCs w:val="20"/>
          </w:rPr>
          <w:t>zamowienia.publiczne@biskupiec.pl</w:t>
        </w:r>
      </w:hyperlink>
      <w:r w:rsidRPr="00F501B5">
        <w:rPr>
          <w:color w:val="000000"/>
          <w:sz w:val="20"/>
          <w:szCs w:val="20"/>
        </w:rPr>
        <w:t xml:space="preserve"> </w:t>
      </w:r>
    </w:p>
    <w:p w:rsidR="00C16BD4" w:rsidRDefault="006979F2" w:rsidP="00C16BD4">
      <w:pPr>
        <w:spacing w:before="26" w:after="0"/>
        <w:ind w:left="373"/>
        <w:rPr>
          <w:color w:val="0563C1" w:themeColor="hyperlink"/>
          <w:sz w:val="20"/>
          <w:szCs w:val="20"/>
          <w:u w:val="single"/>
        </w:rPr>
      </w:pPr>
      <w:hyperlink r:id="rId10" w:history="1">
        <w:r w:rsidR="00F62681" w:rsidRPr="003F6891">
          <w:rPr>
            <w:rStyle w:val="Hipercze"/>
            <w:sz w:val="20"/>
            <w:szCs w:val="20"/>
          </w:rPr>
          <w:t>https://ezamowienia.gov.pl</w:t>
        </w:r>
      </w:hyperlink>
      <w:r w:rsidR="002765A7" w:rsidRPr="002765A7">
        <w:rPr>
          <w:color w:val="0563C1" w:themeColor="hyperlink"/>
          <w:sz w:val="20"/>
          <w:szCs w:val="20"/>
          <w:u w:val="single"/>
        </w:rPr>
        <w:t>.</w:t>
      </w:r>
    </w:p>
    <w:p w:rsidR="007F09B0" w:rsidRDefault="007F09B0" w:rsidP="00C16BD4">
      <w:pPr>
        <w:spacing w:before="26" w:after="0"/>
        <w:ind w:left="373"/>
        <w:rPr>
          <w:color w:val="0563C1" w:themeColor="hyperlink"/>
          <w:sz w:val="20"/>
          <w:szCs w:val="20"/>
          <w:u w:val="single"/>
        </w:rPr>
      </w:pPr>
      <w:r w:rsidRPr="007F09B0">
        <w:rPr>
          <w:color w:val="0563C1" w:themeColor="hyperlink"/>
          <w:sz w:val="20"/>
          <w:szCs w:val="20"/>
          <w:u w:val="single"/>
        </w:rPr>
        <w:t xml:space="preserve">Identyfikator postępowania </w:t>
      </w:r>
      <w:r w:rsidRPr="007F09B0">
        <w:rPr>
          <w:color w:val="0563C1" w:themeColor="hyperlink"/>
          <w:sz w:val="20"/>
          <w:szCs w:val="20"/>
          <w:u w:val="single"/>
        </w:rPr>
        <w:tab/>
        <w:t>ocds-148610-6fa9bddf-391b-11ef-880f-0e435a8a43bc</w:t>
      </w:r>
    </w:p>
    <w:p w:rsidR="008C3ACD" w:rsidRPr="00F501B5" w:rsidRDefault="008C3ACD" w:rsidP="003F4B7A">
      <w:pPr>
        <w:pStyle w:val="Nagwek1"/>
        <w:rPr>
          <w:b w:val="0"/>
        </w:rPr>
      </w:pPr>
      <w:r w:rsidRPr="00F501B5">
        <w:t xml:space="preserve">2) </w:t>
      </w:r>
      <w:r w:rsidR="008D0E66" w:rsidRPr="00F501B5">
        <w:t>a</w:t>
      </w:r>
      <w:r w:rsidRPr="00F501B5">
        <w:t>dres strony internetowej, na której udostępniane będą zmiany i wyjaśnienia treści SWZ oraz inne dokumenty zamówienia bezpośrednio związane z postępowaniem o udzielenie zamówienia;</w:t>
      </w:r>
    </w:p>
    <w:p w:rsidR="00EF5EF0" w:rsidRDefault="006979F2" w:rsidP="00EF5EF0">
      <w:pPr>
        <w:spacing w:before="26" w:after="0"/>
        <w:ind w:left="373"/>
        <w:rPr>
          <w:color w:val="0563C1" w:themeColor="hyperlink"/>
          <w:sz w:val="20"/>
          <w:szCs w:val="20"/>
          <w:u w:val="single"/>
        </w:rPr>
      </w:pPr>
      <w:hyperlink r:id="rId11" w:history="1">
        <w:r w:rsidR="00470466" w:rsidRPr="00E033B0">
          <w:rPr>
            <w:rStyle w:val="Hipercze"/>
            <w:sz w:val="20"/>
            <w:szCs w:val="20"/>
          </w:rPr>
          <w:t>https://ezamowienia.gov.pl</w:t>
        </w:r>
      </w:hyperlink>
      <w:r w:rsidR="002765A7" w:rsidRPr="002765A7">
        <w:rPr>
          <w:color w:val="0563C1" w:themeColor="hyperlink"/>
          <w:sz w:val="20"/>
          <w:szCs w:val="20"/>
          <w:u w:val="single"/>
        </w:rPr>
        <w:t>.</w:t>
      </w:r>
    </w:p>
    <w:p w:rsidR="007F09B0" w:rsidRDefault="007F09B0" w:rsidP="00EF5EF0">
      <w:pPr>
        <w:spacing w:before="26" w:after="0"/>
        <w:ind w:left="373"/>
        <w:rPr>
          <w:color w:val="0563C1" w:themeColor="hyperlink"/>
          <w:sz w:val="20"/>
          <w:szCs w:val="20"/>
          <w:u w:val="single"/>
        </w:rPr>
      </w:pPr>
      <w:r w:rsidRPr="007F09B0">
        <w:rPr>
          <w:color w:val="0563C1" w:themeColor="hyperlink"/>
          <w:sz w:val="20"/>
          <w:szCs w:val="20"/>
          <w:u w:val="single"/>
        </w:rPr>
        <w:t xml:space="preserve">Identyfikator postępowania </w:t>
      </w:r>
      <w:r w:rsidRPr="007F09B0">
        <w:rPr>
          <w:color w:val="0563C1" w:themeColor="hyperlink"/>
          <w:sz w:val="20"/>
          <w:szCs w:val="20"/>
          <w:u w:val="single"/>
        </w:rPr>
        <w:tab/>
        <w:t>ocds-148610-6fa9bddf-391b-11ef-880f-0e435a8a43bc</w:t>
      </w:r>
    </w:p>
    <w:p w:rsidR="007F09B0" w:rsidRDefault="007F09B0" w:rsidP="00EF5EF0">
      <w:pPr>
        <w:spacing w:before="26" w:after="0"/>
        <w:ind w:left="373"/>
        <w:rPr>
          <w:color w:val="0563C1" w:themeColor="hyperlink"/>
          <w:sz w:val="20"/>
          <w:szCs w:val="20"/>
          <w:u w:val="single"/>
        </w:rPr>
      </w:pPr>
    </w:p>
    <w:p w:rsidR="00920D31" w:rsidRPr="00F501B5" w:rsidRDefault="008C3ACD" w:rsidP="00C32032">
      <w:pPr>
        <w:pStyle w:val="Nagwek1"/>
        <w:jc w:val="both"/>
        <w:rPr>
          <w:b w:val="0"/>
        </w:rPr>
      </w:pPr>
      <w:r w:rsidRPr="00F501B5">
        <w:t xml:space="preserve">3) </w:t>
      </w:r>
      <w:r w:rsidR="008D0E66" w:rsidRPr="00F501B5">
        <w:t>t</w:t>
      </w:r>
      <w:r w:rsidRPr="00F501B5">
        <w:t>ryb udzielenia zamówienia</w:t>
      </w:r>
      <w:r w:rsidR="005029A0" w:rsidRPr="00F501B5">
        <w:t xml:space="preserve">, </w:t>
      </w:r>
      <w:r w:rsidR="00271AB1" w:rsidRPr="00F501B5">
        <w:t xml:space="preserve"> </w:t>
      </w:r>
      <w:r w:rsidR="005029A0" w:rsidRPr="00F501B5">
        <w:t>informację, czy zamawiający przewiduje wybór najkorzystniejszej oferty z możliwością prowadzenia negocjacji;</w:t>
      </w:r>
    </w:p>
    <w:p w:rsidR="00883245" w:rsidRDefault="00883245" w:rsidP="00641E59">
      <w:pPr>
        <w:spacing w:before="26"/>
        <w:ind w:left="373"/>
        <w:jc w:val="both"/>
        <w:rPr>
          <w:sz w:val="20"/>
          <w:szCs w:val="20"/>
        </w:rPr>
      </w:pPr>
      <w:r w:rsidRPr="00B7324B">
        <w:rPr>
          <w:sz w:val="20"/>
          <w:szCs w:val="20"/>
        </w:rPr>
        <w:t xml:space="preserve">Zamówienie </w:t>
      </w:r>
      <w:r w:rsidR="006043C7" w:rsidRPr="00B7324B">
        <w:rPr>
          <w:sz w:val="20"/>
          <w:szCs w:val="20"/>
        </w:rPr>
        <w:t>o wartości szacunkowej poniżej progów unijnych ustalonych na podstawie art. 3  ustawy Prawo zamówień publicznych</w:t>
      </w:r>
      <w:r w:rsidR="00B7324B" w:rsidRPr="00B7324B">
        <w:rPr>
          <w:bCs/>
          <w:sz w:val="20"/>
          <w:szCs w:val="20"/>
        </w:rPr>
        <w:t xml:space="preserve"> (</w:t>
      </w:r>
      <w:r w:rsidR="00530CA2" w:rsidRPr="00530CA2">
        <w:rPr>
          <w:bCs/>
          <w:sz w:val="20"/>
          <w:szCs w:val="20"/>
        </w:rPr>
        <w:t xml:space="preserve">Dz.U.2023.1605 </w:t>
      </w:r>
      <w:proofErr w:type="spellStart"/>
      <w:r w:rsidR="00530CA2" w:rsidRPr="00530CA2">
        <w:rPr>
          <w:bCs/>
          <w:sz w:val="20"/>
          <w:szCs w:val="20"/>
        </w:rPr>
        <w:t>t.j</w:t>
      </w:r>
      <w:proofErr w:type="spellEnd"/>
      <w:r w:rsidR="00530CA2" w:rsidRPr="00530CA2">
        <w:rPr>
          <w:bCs/>
          <w:sz w:val="20"/>
          <w:szCs w:val="20"/>
        </w:rPr>
        <w:t>. z dnia 2023.08.14</w:t>
      </w:r>
      <w:r w:rsidR="00530CA2">
        <w:rPr>
          <w:b/>
          <w:bCs/>
          <w:sz w:val="20"/>
          <w:szCs w:val="20"/>
        </w:rPr>
        <w:t xml:space="preserve"> </w:t>
      </w:r>
      <w:r w:rsidR="00B7324B" w:rsidRPr="00641E59">
        <w:rPr>
          <w:bCs/>
          <w:sz w:val="20"/>
          <w:szCs w:val="20"/>
        </w:rPr>
        <w:t>–</w:t>
      </w:r>
      <w:r w:rsidR="00B7324B" w:rsidRPr="00B7324B">
        <w:rPr>
          <w:bCs/>
          <w:sz w:val="20"/>
          <w:szCs w:val="20"/>
        </w:rPr>
        <w:t xml:space="preserve"> dalej ustawa lub ustawa </w:t>
      </w:r>
      <w:proofErr w:type="spellStart"/>
      <w:r w:rsidR="00B7324B" w:rsidRPr="00B7324B">
        <w:rPr>
          <w:bCs/>
          <w:sz w:val="20"/>
          <w:szCs w:val="20"/>
        </w:rPr>
        <w:t>pzp</w:t>
      </w:r>
      <w:proofErr w:type="spellEnd"/>
      <w:r w:rsidR="00B7324B" w:rsidRPr="00B7324B">
        <w:rPr>
          <w:bCs/>
          <w:sz w:val="20"/>
          <w:szCs w:val="20"/>
        </w:rPr>
        <w:t xml:space="preserve">), </w:t>
      </w:r>
      <w:r w:rsidRPr="00B7324B">
        <w:rPr>
          <w:sz w:val="20"/>
          <w:szCs w:val="20"/>
        </w:rPr>
        <w:t>prowadzone</w:t>
      </w:r>
      <w:r w:rsidRPr="00F501B5">
        <w:rPr>
          <w:sz w:val="20"/>
          <w:szCs w:val="20"/>
        </w:rPr>
        <w:t xml:space="preserve"> w trybie podstawowym, </w:t>
      </w:r>
      <w:r w:rsidR="00B7324B">
        <w:rPr>
          <w:sz w:val="20"/>
          <w:szCs w:val="20"/>
        </w:rPr>
        <w:t>o jakim stanowi art. 275 pkt 1</w:t>
      </w:r>
      <w:r w:rsidRPr="00F501B5">
        <w:rPr>
          <w:sz w:val="20"/>
          <w:szCs w:val="20"/>
        </w:rPr>
        <w:t xml:space="preserve"> </w:t>
      </w:r>
      <w:r w:rsidR="00B7324B">
        <w:rPr>
          <w:sz w:val="20"/>
          <w:szCs w:val="20"/>
        </w:rPr>
        <w:t>ustawy</w:t>
      </w:r>
      <w:r w:rsidR="0021693A">
        <w:rPr>
          <w:sz w:val="20"/>
          <w:szCs w:val="20"/>
        </w:rPr>
        <w:t>,</w:t>
      </w:r>
      <w:r w:rsidR="00B7324B">
        <w:rPr>
          <w:sz w:val="20"/>
          <w:szCs w:val="20"/>
        </w:rPr>
        <w:t xml:space="preserve"> </w:t>
      </w:r>
      <w:r w:rsidRPr="00F501B5">
        <w:rPr>
          <w:sz w:val="20"/>
          <w:szCs w:val="20"/>
        </w:rPr>
        <w:t xml:space="preserve">w którym w odpowiedzi na ogłoszenie o </w:t>
      </w:r>
      <w:r w:rsidRPr="00F501B5">
        <w:rPr>
          <w:sz w:val="20"/>
          <w:szCs w:val="20"/>
        </w:rPr>
        <w:lastRenderedPageBreak/>
        <w:t>zamówieniu oferty mogą składać wszyscy zainteresowani wyk</w:t>
      </w:r>
      <w:r w:rsidR="00606E66">
        <w:rPr>
          <w:sz w:val="20"/>
          <w:szCs w:val="20"/>
        </w:rPr>
        <w:t xml:space="preserve">onawcy, a następnie zamawiający </w:t>
      </w:r>
      <w:r w:rsidRPr="00F501B5">
        <w:rPr>
          <w:sz w:val="20"/>
          <w:szCs w:val="20"/>
        </w:rPr>
        <w:t>wybiera najkorzystniejszą ofertę bez przeprowadzeni</w:t>
      </w:r>
      <w:r w:rsidR="00606E66">
        <w:rPr>
          <w:sz w:val="20"/>
          <w:szCs w:val="20"/>
        </w:rPr>
        <w:t>a negocjacji.</w:t>
      </w:r>
    </w:p>
    <w:p w:rsidR="008C3ACD" w:rsidRPr="00F501B5" w:rsidRDefault="004D4BCE" w:rsidP="003F4B7A">
      <w:pPr>
        <w:pStyle w:val="Nagwek1"/>
      </w:pPr>
      <w:r>
        <w:t>4</w:t>
      </w:r>
      <w:r w:rsidR="008C3ACD" w:rsidRPr="00F501B5">
        <w:t xml:space="preserve">) </w:t>
      </w:r>
      <w:r w:rsidR="008D0E66" w:rsidRPr="00F501B5">
        <w:t>o</w:t>
      </w:r>
      <w:r w:rsidR="008C3ACD" w:rsidRPr="00F501B5">
        <w:t>pis przedmiotu zamówienia;</w:t>
      </w:r>
    </w:p>
    <w:p w:rsidR="009C7302" w:rsidRDefault="009C7302" w:rsidP="00C17EFF">
      <w:pPr>
        <w:spacing w:before="26" w:after="0"/>
        <w:jc w:val="both"/>
        <w:rPr>
          <w:color w:val="000000"/>
          <w:sz w:val="20"/>
          <w:szCs w:val="20"/>
        </w:rPr>
      </w:pPr>
    </w:p>
    <w:p w:rsidR="00ED6688" w:rsidRPr="00ED6688" w:rsidRDefault="00ED6688" w:rsidP="00ED6688">
      <w:pPr>
        <w:spacing w:before="26" w:after="0"/>
        <w:jc w:val="both"/>
        <w:rPr>
          <w:color w:val="000000"/>
          <w:sz w:val="20"/>
          <w:szCs w:val="20"/>
        </w:rPr>
      </w:pPr>
      <w:r w:rsidRPr="00ED6688">
        <w:rPr>
          <w:color w:val="000000"/>
          <w:sz w:val="20"/>
          <w:szCs w:val="20"/>
        </w:rPr>
        <w:t>Celem inwestycji jest zwiększenie zasobu lokali mieszkalnych oraz lokali i pomieszczeń z zakresu pomocy społecznej, służących zaspokajaniu potrzeb osób o niskich i przeciętnych dochodach w gminie Biskupiec. Zadanie podzielono zostało na dwa etapy w zakresie infrastruktury społecznej mieszkaniowej komunalnej oraz socjalnej.</w:t>
      </w:r>
    </w:p>
    <w:p w:rsidR="00ED6688" w:rsidRPr="00ED6688" w:rsidRDefault="00ED6688" w:rsidP="00ED6688">
      <w:pPr>
        <w:spacing w:before="26" w:after="0"/>
        <w:jc w:val="both"/>
        <w:rPr>
          <w:color w:val="000000"/>
          <w:sz w:val="20"/>
          <w:szCs w:val="20"/>
        </w:rPr>
      </w:pPr>
      <w:r w:rsidRPr="00ED6688">
        <w:rPr>
          <w:color w:val="000000"/>
          <w:sz w:val="20"/>
          <w:szCs w:val="20"/>
        </w:rPr>
        <w:t>Etap I: Zadanie dotyczy remontu budynku mieszkalnego wielorodzinnego komunalnego przy ul. Dworcowej 2 w Biskupcu. Prace remontowe/modernizacyjne polegać będą na odnowieniu lub uzupełnieniu tynków i okładzin architektonicznych lub ich całkowite odtworzenie – remont elewacji, odnowienie lub całkowite odtworzenie okien, drzwi – stolarka , więźby dachowej, pokrycia dachowego, rynien i rur spustowych – remont dachu, montaż instalacji odgromowej, wykonanie izolacji przeciwwilgociowej budynku oraz zmianą instalacji grzewczej. Głównym celem inwestycji jest polepszenie warunków życia obecnie zamieszkujących budynek komunalny mieszkańców, oraz poprawa wizerunku obszaru. W okolicy kamienicy został wyremontowany zabytkowy dworzec oraz zagospodarowany teren wokół dworca w związku z powyższym w/w budynek jest priorytetem inwestycyjnym aby zamknąć kompleksowy proces rewitalizacji terenu. Zadanie jest ukierunkowane na działania mające na celu zachowanie dobrego stanu technicznego budynku, przywróceniem dawnej świetności. Część zadania realizowana na podstawie dokumentacji projektowej. Etap II: Zadanie dotyczy remontu budynku gminnego, w którym zlokalizowane są lokale socjalne. Prace remontowe/modernizacyjne polegać będą na odnowieniu lub uzupełnieniu tynków i okładzin architektonicznych lub ich całkowite odtworzenie – remont elewacji wraz ze stolarką okienną i drzwiową. Remont więźby dachowej, pokrycia dachowego, rynien i rur spustowych – remont dachu, montaż instalacji odgromowej. Głównym celem inwestycji jest polepszenie warunków życia obecnie zamieszkujących budynek socjalny mieszkańców, oraz poprawa wizerunku obszaru. Zadanie jest ukierunkowane na działania mające na celu zachowanie dobrego stanu technicznego budynku, przywróceniem dawnej świetności. Część zadania realizowana w formie zaprojektuj i wybuduj. Wykonawca zobowiązany będzie do wykonania projektu na budowę ww. remontu budynku Chopina 7 w Biskupcu zgodnie z Programem Funkcjonalno-Użytkowym załączonym do niniejszego postępowania wraz ze wszystkimi stosownymi uzgodnieniami i procedurami, uzyskania Pozwolenia na budowę i przeprowadzenia robót budowlanych zgodnie z projektem i pozwoleniem na budowę.</w:t>
      </w:r>
    </w:p>
    <w:p w:rsidR="00ED6688" w:rsidRPr="00ED6688" w:rsidRDefault="00ED6688" w:rsidP="00ED6688">
      <w:pPr>
        <w:spacing w:before="26" w:after="0"/>
        <w:jc w:val="both"/>
        <w:rPr>
          <w:color w:val="000000"/>
          <w:sz w:val="20"/>
          <w:szCs w:val="20"/>
        </w:rPr>
      </w:pPr>
      <w:r w:rsidRPr="00ED6688">
        <w:rPr>
          <w:color w:val="000000"/>
          <w:sz w:val="20"/>
          <w:szCs w:val="20"/>
        </w:rPr>
        <w:t>Wykonawca zobowiązany jest do przedstawienia celem akceptacji Zamawiającemu koncepcji projektu wraz z użytymi materiałami  na etapie projektowania  przed uzyskaniem pozwolenia na budowę.</w:t>
      </w:r>
    </w:p>
    <w:p w:rsidR="00ED6688" w:rsidRDefault="00ED6688" w:rsidP="00C17EFF">
      <w:pPr>
        <w:spacing w:before="26" w:after="0"/>
        <w:jc w:val="both"/>
        <w:rPr>
          <w:color w:val="000000"/>
          <w:sz w:val="20"/>
          <w:szCs w:val="20"/>
        </w:rPr>
      </w:pPr>
    </w:p>
    <w:p w:rsidR="00177291" w:rsidRPr="00527982" w:rsidRDefault="00177291" w:rsidP="00177291">
      <w:pPr>
        <w:rPr>
          <w:sz w:val="20"/>
          <w:szCs w:val="20"/>
        </w:rPr>
      </w:pPr>
      <w:r w:rsidRPr="00527982">
        <w:rPr>
          <w:sz w:val="20"/>
          <w:szCs w:val="20"/>
        </w:rPr>
        <w:t>Uwaga do postępowania:</w:t>
      </w:r>
    </w:p>
    <w:p w:rsidR="00177291" w:rsidRPr="00527982" w:rsidRDefault="00177291" w:rsidP="00177291">
      <w:pPr>
        <w:rPr>
          <w:sz w:val="20"/>
          <w:szCs w:val="20"/>
        </w:rPr>
      </w:pPr>
      <w:r w:rsidRPr="00527982">
        <w:rPr>
          <w:sz w:val="20"/>
          <w:szCs w:val="20"/>
        </w:rPr>
        <w:t xml:space="preserve">Oba budynki w czasie prowadzenia prac pozostaną zamieszkałe przez Najemców Gminnych , ze względu na brak możliwości zapewnienia przez Gminę lokali tymczasowych na okres prowadzenia robót budowlanych. Zamawiający pomoże w zorganizowaniu spotkania, na którym zostaną ustalone reguły udostępnienia Wykonawcy  przez mieszkańców lokali w celu prowadzenia inwestycji. </w:t>
      </w:r>
    </w:p>
    <w:p w:rsidR="00C17EFF" w:rsidRDefault="00C17EFF" w:rsidP="00C17EFF">
      <w:pPr>
        <w:spacing w:before="26" w:after="0"/>
        <w:jc w:val="both"/>
        <w:rPr>
          <w:color w:val="000000"/>
          <w:sz w:val="20"/>
          <w:szCs w:val="20"/>
        </w:rPr>
      </w:pPr>
    </w:p>
    <w:p w:rsidR="00FB45D5" w:rsidRDefault="00FB45D5" w:rsidP="00C17EFF">
      <w:pPr>
        <w:spacing w:before="26" w:after="0"/>
        <w:jc w:val="both"/>
        <w:rPr>
          <w:color w:val="000000"/>
          <w:sz w:val="20"/>
          <w:szCs w:val="20"/>
        </w:rPr>
      </w:pPr>
      <w:r w:rsidRPr="00FB45D5">
        <w:rPr>
          <w:color w:val="000000"/>
          <w:sz w:val="20"/>
          <w:szCs w:val="20"/>
        </w:rPr>
        <w:t>Zamówienie  nie jest podzielone na części.</w:t>
      </w:r>
      <w:r w:rsidR="00527982">
        <w:rPr>
          <w:color w:val="000000"/>
          <w:sz w:val="20"/>
          <w:szCs w:val="20"/>
        </w:rPr>
        <w:t xml:space="preserve"> Zamówienie jest niepodzielne ze względu na warunki dofinansowania.</w:t>
      </w:r>
    </w:p>
    <w:p w:rsidR="00A8512A" w:rsidRDefault="00527982" w:rsidP="00606E66">
      <w:pPr>
        <w:spacing w:before="26" w:after="0"/>
        <w:jc w:val="both"/>
        <w:rPr>
          <w:color w:val="000000"/>
          <w:sz w:val="20"/>
          <w:szCs w:val="20"/>
        </w:rPr>
      </w:pPr>
      <w:r>
        <w:rPr>
          <w:color w:val="000000"/>
          <w:sz w:val="20"/>
          <w:szCs w:val="20"/>
        </w:rPr>
        <w:t xml:space="preserve">(w przypadku podziału zamówienia na części, brak rozstrzygnięcia na wszystkie części powoduje utracenie </w:t>
      </w:r>
      <w:proofErr w:type="spellStart"/>
      <w:r>
        <w:rPr>
          <w:color w:val="000000"/>
          <w:sz w:val="20"/>
          <w:szCs w:val="20"/>
        </w:rPr>
        <w:t>dofinansownia</w:t>
      </w:r>
      <w:proofErr w:type="spellEnd"/>
      <w:r w:rsidR="003E4B0C">
        <w:rPr>
          <w:color w:val="000000"/>
          <w:sz w:val="20"/>
          <w:szCs w:val="20"/>
        </w:rPr>
        <w:t>, brak możliwości jej realizacji, brak możliwości osiągnięcia celu inwestycji</w:t>
      </w:r>
      <w:r>
        <w:rPr>
          <w:color w:val="000000"/>
          <w:sz w:val="20"/>
          <w:szCs w:val="20"/>
        </w:rPr>
        <w:t>).</w:t>
      </w:r>
      <w:r w:rsidR="00690A4F">
        <w:rPr>
          <w:color w:val="000000"/>
          <w:sz w:val="20"/>
          <w:szCs w:val="20"/>
        </w:rPr>
        <w:t xml:space="preserve"> </w:t>
      </w:r>
    </w:p>
    <w:p w:rsidR="00A8512A" w:rsidRDefault="00A8512A" w:rsidP="00606E66">
      <w:pPr>
        <w:spacing w:before="26" w:after="0"/>
        <w:jc w:val="both"/>
        <w:rPr>
          <w:color w:val="000000"/>
          <w:sz w:val="20"/>
          <w:szCs w:val="20"/>
        </w:rPr>
      </w:pPr>
    </w:p>
    <w:p w:rsidR="006B06FB" w:rsidRPr="006B06FB" w:rsidRDefault="006B06FB" w:rsidP="006B06FB">
      <w:pPr>
        <w:spacing w:before="26" w:after="0"/>
        <w:jc w:val="both"/>
        <w:rPr>
          <w:bCs/>
          <w:color w:val="000000"/>
          <w:sz w:val="20"/>
          <w:szCs w:val="20"/>
        </w:rPr>
      </w:pPr>
      <w:r w:rsidRPr="006B06FB">
        <w:rPr>
          <w:bCs/>
          <w:color w:val="000000"/>
          <w:sz w:val="20"/>
          <w:szCs w:val="2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22§1 ustawy z dnia 26 czerwca 1974r. –Kodeks pracy z</w:t>
      </w:r>
      <w:r w:rsidR="00590023">
        <w:rPr>
          <w:bCs/>
          <w:color w:val="000000"/>
          <w:sz w:val="20"/>
          <w:szCs w:val="20"/>
        </w:rPr>
        <w:t>a</w:t>
      </w:r>
      <w:r w:rsidRPr="006B06FB">
        <w:rPr>
          <w:bCs/>
          <w:color w:val="000000"/>
          <w:sz w:val="20"/>
          <w:szCs w:val="20"/>
        </w:rPr>
        <w:t>warte zostały w projektowanych postanowieniach umowy w sprawie zamówienia publicznego, które zostaną wprowadzone do treści tej umowy;</w:t>
      </w:r>
    </w:p>
    <w:p w:rsidR="00606E66" w:rsidRPr="00606E66" w:rsidRDefault="00606E66" w:rsidP="00606E66">
      <w:pPr>
        <w:spacing w:before="26" w:after="0"/>
        <w:jc w:val="both"/>
        <w:rPr>
          <w:color w:val="000000"/>
          <w:sz w:val="20"/>
          <w:szCs w:val="20"/>
        </w:rPr>
      </w:pPr>
    </w:p>
    <w:p w:rsidR="00883245" w:rsidRPr="00F501B5" w:rsidRDefault="00883245" w:rsidP="00883245">
      <w:pPr>
        <w:spacing w:after="0" w:line="360" w:lineRule="auto"/>
        <w:jc w:val="both"/>
        <w:rPr>
          <w:sz w:val="20"/>
          <w:szCs w:val="20"/>
        </w:rPr>
      </w:pPr>
    </w:p>
    <w:p w:rsidR="00F72748" w:rsidRPr="00F501B5" w:rsidRDefault="00F72748" w:rsidP="00F72748">
      <w:pPr>
        <w:spacing w:after="0" w:line="240" w:lineRule="auto"/>
        <w:jc w:val="both"/>
        <w:rPr>
          <w:i/>
          <w:sz w:val="18"/>
          <w:szCs w:val="18"/>
        </w:rPr>
      </w:pPr>
      <w:r w:rsidRPr="00F501B5">
        <w:rPr>
          <w:i/>
          <w:sz w:val="18"/>
          <w:szCs w:val="18"/>
        </w:rPr>
        <w:lastRenderedPageBreak/>
        <w:t>Wskazanie w opisie przedmiotu zamówienia znaków towarowych, patentów lub pochodzenia, źródła lub szczególnego procesu, który charakteryzuje produkty lub usługi dostarczane przez konkretnego wykonawcę, nie ma na celu możliwości doprowadzenia czy doprowadzenie do uprzywilejowania lub wyeliminowania niektórych wykonawców lub produktów.</w:t>
      </w:r>
    </w:p>
    <w:p w:rsidR="00F72748" w:rsidRPr="00F501B5" w:rsidRDefault="00F72748" w:rsidP="00F72748">
      <w:pPr>
        <w:spacing w:after="0" w:line="240" w:lineRule="auto"/>
        <w:jc w:val="both"/>
        <w:rPr>
          <w:i/>
          <w:sz w:val="18"/>
          <w:szCs w:val="18"/>
        </w:rPr>
      </w:pPr>
      <w:r w:rsidRPr="00F501B5">
        <w:rPr>
          <w:i/>
          <w:sz w:val="18"/>
          <w:szCs w:val="18"/>
        </w:rPr>
        <w:t xml:space="preserve">Należy przyjąć, że wskazaniu takiemu towarzyszą wyrazy „lub równoważny”. Kryteriami stosowanymi w celu oceny równoważności są parametry </w:t>
      </w:r>
      <w:proofErr w:type="spellStart"/>
      <w:r w:rsidRPr="00F501B5">
        <w:rPr>
          <w:i/>
          <w:sz w:val="18"/>
          <w:szCs w:val="18"/>
        </w:rPr>
        <w:t>techniczno</w:t>
      </w:r>
      <w:proofErr w:type="spellEnd"/>
      <w:r w:rsidRPr="00F501B5">
        <w:rPr>
          <w:i/>
          <w:sz w:val="18"/>
          <w:szCs w:val="18"/>
        </w:rPr>
        <w:t>/</w:t>
      </w:r>
      <w:proofErr w:type="spellStart"/>
      <w:r w:rsidRPr="00F501B5">
        <w:rPr>
          <w:i/>
          <w:sz w:val="18"/>
          <w:szCs w:val="18"/>
        </w:rPr>
        <w:t>eksp</w:t>
      </w:r>
      <w:r w:rsidR="005A75C1">
        <w:rPr>
          <w:i/>
          <w:sz w:val="18"/>
          <w:szCs w:val="18"/>
        </w:rPr>
        <w:t>loatacyjno</w:t>
      </w:r>
      <w:proofErr w:type="spellEnd"/>
      <w:r w:rsidR="005A75C1">
        <w:rPr>
          <w:i/>
          <w:sz w:val="18"/>
          <w:szCs w:val="18"/>
        </w:rPr>
        <w:t>/użytkowe nie gorsze</w:t>
      </w:r>
      <w:r w:rsidRPr="00F501B5">
        <w:rPr>
          <w:i/>
          <w:sz w:val="18"/>
          <w:szCs w:val="18"/>
        </w:rPr>
        <w:t xml:space="preserve"> niż te, podane w opisie przedmiotu</w:t>
      </w:r>
      <w:r w:rsidR="00BC6513">
        <w:rPr>
          <w:i/>
          <w:sz w:val="18"/>
          <w:szCs w:val="18"/>
        </w:rPr>
        <w:t xml:space="preserve"> Zamówienia. </w:t>
      </w:r>
    </w:p>
    <w:p w:rsidR="00F72748" w:rsidRPr="00F501B5" w:rsidRDefault="00F72748" w:rsidP="00F72748">
      <w:pPr>
        <w:autoSpaceDE w:val="0"/>
        <w:autoSpaceDN w:val="0"/>
        <w:adjustRightInd w:val="0"/>
        <w:spacing w:before="40" w:after="0" w:line="240" w:lineRule="auto"/>
        <w:jc w:val="both"/>
        <w:rPr>
          <w:bCs/>
          <w:i/>
          <w:sz w:val="18"/>
          <w:szCs w:val="18"/>
        </w:rPr>
      </w:pPr>
      <w:r>
        <w:rPr>
          <w:bCs/>
          <w:i/>
          <w:sz w:val="18"/>
          <w:szCs w:val="18"/>
        </w:rPr>
        <w:t>O</w:t>
      </w:r>
      <w:r w:rsidRPr="00F501B5">
        <w:rPr>
          <w:bCs/>
          <w:i/>
          <w:sz w:val="18"/>
          <w:szCs w:val="18"/>
        </w:rPr>
        <w:t xml:space="preserve">dniesienie do norm, ocen technicznych, specyfikacji technicznych i systemów referencji technicznych, o których mowa w art. 101 ust.1 pkt 2 oraz ust.3 ustawy </w:t>
      </w:r>
      <w:proofErr w:type="spellStart"/>
      <w:r w:rsidRPr="00F501B5">
        <w:rPr>
          <w:bCs/>
          <w:i/>
          <w:sz w:val="18"/>
          <w:szCs w:val="18"/>
        </w:rPr>
        <w:t>pzp</w:t>
      </w:r>
      <w:proofErr w:type="spellEnd"/>
      <w:r w:rsidRPr="00F501B5">
        <w:rPr>
          <w:bCs/>
          <w:i/>
          <w:sz w:val="18"/>
          <w:szCs w:val="18"/>
        </w:rPr>
        <w:t>, należy rozumieć w ten sposób, że Zamawiający dopuszcza rozwiązania równoważne opisywanym, a odniesieniu takiemu towarzyszą wyrazy „lub równoważne”.</w:t>
      </w:r>
    </w:p>
    <w:p w:rsidR="00F72748" w:rsidRDefault="00F72748" w:rsidP="00F72748">
      <w:pPr>
        <w:autoSpaceDE w:val="0"/>
        <w:autoSpaceDN w:val="0"/>
        <w:adjustRightInd w:val="0"/>
        <w:spacing w:before="40" w:after="0" w:line="240" w:lineRule="auto"/>
        <w:jc w:val="both"/>
        <w:rPr>
          <w:bCs/>
          <w:i/>
          <w:sz w:val="20"/>
          <w:szCs w:val="20"/>
        </w:rPr>
      </w:pPr>
    </w:p>
    <w:p w:rsidR="003D252C" w:rsidRPr="003D252C" w:rsidRDefault="003D252C" w:rsidP="003D252C">
      <w:pPr>
        <w:spacing w:after="0" w:line="240" w:lineRule="auto"/>
        <w:ind w:right="40"/>
        <w:jc w:val="both"/>
        <w:rPr>
          <w:sz w:val="18"/>
          <w:szCs w:val="18"/>
        </w:rPr>
      </w:pPr>
      <w:r w:rsidRPr="003D252C">
        <w:rPr>
          <w:sz w:val="18"/>
          <w:szCs w:val="18"/>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rsidR="003D252C" w:rsidRPr="003D252C" w:rsidRDefault="003D252C" w:rsidP="006C7A7B">
      <w:pPr>
        <w:pStyle w:val="Akapitzlist"/>
        <w:numPr>
          <w:ilvl w:val="3"/>
          <w:numId w:val="44"/>
        </w:numPr>
        <w:spacing w:after="0" w:line="240" w:lineRule="auto"/>
        <w:ind w:left="0" w:firstLine="0"/>
        <w:jc w:val="both"/>
        <w:rPr>
          <w:sz w:val="18"/>
          <w:szCs w:val="18"/>
        </w:rPr>
      </w:pPr>
      <w:r w:rsidRPr="003D252C">
        <w:rPr>
          <w:sz w:val="18"/>
          <w:szCs w:val="18"/>
        </w:rPr>
        <w:t xml:space="preserve">Administratorem Państwa danych jest </w:t>
      </w:r>
      <w:r w:rsidRPr="003D252C">
        <w:rPr>
          <w:rStyle w:val="fontstyle01"/>
          <w:rFonts w:ascii="Times New Roman" w:eastAsiaTheme="majorEastAsia" w:hAnsi="Times New Roman" w:cs="Times New Roman"/>
          <w:b w:val="0"/>
          <w:sz w:val="18"/>
          <w:szCs w:val="18"/>
        </w:rPr>
        <w:t>Gmina Biskupiec reprezentowana przez Burmistrza Miasta Biskupiec z siedzibą pod adresem</w:t>
      </w:r>
      <w:r w:rsidRPr="003D252C">
        <w:rPr>
          <w:rStyle w:val="fontstyle01"/>
          <w:rFonts w:ascii="Times New Roman" w:eastAsiaTheme="majorEastAsia" w:hAnsi="Times New Roman" w:cs="Times New Roman"/>
          <w:sz w:val="18"/>
          <w:szCs w:val="18"/>
        </w:rPr>
        <w:t xml:space="preserve">: </w:t>
      </w:r>
      <w:r w:rsidRPr="003D252C">
        <w:rPr>
          <w:sz w:val="18"/>
          <w:szCs w:val="18"/>
        </w:rPr>
        <w:t>11- 300 Biskupiec, ul. Aleja Niepodległości 2, e-mail: ratusz@biskupiec.pl, tel. 89 715 01 01.</w:t>
      </w:r>
    </w:p>
    <w:p w:rsidR="003D252C" w:rsidRPr="003D252C" w:rsidRDefault="003D252C" w:rsidP="006C7A7B">
      <w:pPr>
        <w:pStyle w:val="Akapitzlist"/>
        <w:numPr>
          <w:ilvl w:val="0"/>
          <w:numId w:val="44"/>
        </w:numPr>
        <w:spacing w:after="0" w:line="240" w:lineRule="auto"/>
        <w:ind w:left="0" w:firstLine="0"/>
        <w:jc w:val="both"/>
        <w:rPr>
          <w:sz w:val="18"/>
          <w:szCs w:val="18"/>
        </w:rPr>
      </w:pPr>
      <w:r w:rsidRPr="003D252C">
        <w:rPr>
          <w:sz w:val="18"/>
          <w:szCs w:val="18"/>
        </w:rPr>
        <w:t>W sprawach z zakresu ochrony danych osobowych może się Pani/Pan kontaktować się z Inspektorem Ochrony Danych pod adresem e-mail: inspektor@cbi24.pl</w:t>
      </w:r>
    </w:p>
    <w:p w:rsidR="003D252C" w:rsidRPr="003D252C" w:rsidRDefault="003D252C" w:rsidP="006C7A7B">
      <w:pPr>
        <w:pStyle w:val="Akapitzlist"/>
        <w:numPr>
          <w:ilvl w:val="0"/>
          <w:numId w:val="44"/>
        </w:numPr>
        <w:spacing w:after="0" w:line="240" w:lineRule="auto"/>
        <w:ind w:left="0" w:firstLine="0"/>
        <w:jc w:val="both"/>
        <w:rPr>
          <w:sz w:val="18"/>
          <w:szCs w:val="18"/>
        </w:rPr>
      </w:pPr>
      <w:r w:rsidRPr="003D252C">
        <w:rPr>
          <w:sz w:val="18"/>
          <w:szCs w:val="18"/>
        </w:rPr>
        <w:t xml:space="preserve">Dane osobowe będą przetwarzane w celu związanym z postępowaniem o udzielenie zamówienia publicznego. </w:t>
      </w:r>
    </w:p>
    <w:p w:rsidR="003D252C" w:rsidRPr="003D252C" w:rsidRDefault="003D252C" w:rsidP="006C7A7B">
      <w:pPr>
        <w:pStyle w:val="Akapitzlist"/>
        <w:numPr>
          <w:ilvl w:val="0"/>
          <w:numId w:val="44"/>
        </w:numPr>
        <w:spacing w:after="0" w:line="240" w:lineRule="auto"/>
        <w:ind w:left="0" w:firstLine="0"/>
        <w:jc w:val="both"/>
        <w:rPr>
          <w:sz w:val="18"/>
          <w:szCs w:val="18"/>
        </w:rPr>
      </w:pPr>
      <w:r w:rsidRPr="003D252C">
        <w:rPr>
          <w:sz w:val="18"/>
          <w:szCs w:val="18"/>
        </w:rPr>
        <w:t xml:space="preserve">Dane osobowe będą przetwarzane przez okres zgodnie z art. 78 ust. 1 i 4 ustawy </w:t>
      </w:r>
      <w:proofErr w:type="spellStart"/>
      <w:r w:rsidRPr="003D252C">
        <w:rPr>
          <w:sz w:val="18"/>
          <w:szCs w:val="18"/>
        </w:rPr>
        <w:t>pzp</w:t>
      </w:r>
      <w:proofErr w:type="spellEnd"/>
      <w:r w:rsidRPr="003D252C">
        <w:rPr>
          <w:sz w:val="18"/>
          <w:szCs w:val="18"/>
        </w:rPr>
        <w:t>, przez okres 4 lat od dnia zakończenia postępowania o udzielenie zamówienia, a jeżeli czas trwania umowy przekracza 4 lata, okres przechowywania obejmuje cały czas obowiązywania umowy.</w:t>
      </w:r>
    </w:p>
    <w:p w:rsidR="003D252C" w:rsidRPr="003D252C" w:rsidRDefault="003D252C" w:rsidP="006C7A7B">
      <w:pPr>
        <w:pStyle w:val="Akapitzlist"/>
        <w:numPr>
          <w:ilvl w:val="0"/>
          <w:numId w:val="44"/>
        </w:numPr>
        <w:spacing w:after="0" w:line="240" w:lineRule="auto"/>
        <w:ind w:left="0" w:firstLine="0"/>
        <w:jc w:val="both"/>
        <w:rPr>
          <w:sz w:val="18"/>
          <w:szCs w:val="18"/>
        </w:rPr>
      </w:pPr>
      <w:r w:rsidRPr="003D252C">
        <w:rPr>
          <w:sz w:val="18"/>
          <w:szCs w:val="18"/>
        </w:rPr>
        <w:t xml:space="preserve">Podstawą prawną przetwarzania danych jest art. 6 ust. 1 lit. c) ww. Rozporządzenia w związku z przepisami ustawy </w:t>
      </w:r>
      <w:proofErr w:type="spellStart"/>
      <w:r w:rsidRPr="003D252C">
        <w:rPr>
          <w:sz w:val="18"/>
          <w:szCs w:val="18"/>
        </w:rPr>
        <w:t>pzp</w:t>
      </w:r>
      <w:proofErr w:type="spellEnd"/>
      <w:r w:rsidRPr="003D252C">
        <w:rPr>
          <w:sz w:val="18"/>
          <w:szCs w:val="18"/>
        </w:rPr>
        <w:t>.</w:t>
      </w:r>
    </w:p>
    <w:p w:rsidR="003D252C" w:rsidRPr="003D252C" w:rsidRDefault="003D252C" w:rsidP="006C7A7B">
      <w:pPr>
        <w:pStyle w:val="Akapitzlist"/>
        <w:numPr>
          <w:ilvl w:val="0"/>
          <w:numId w:val="44"/>
        </w:numPr>
        <w:spacing w:after="0" w:line="240" w:lineRule="auto"/>
        <w:ind w:left="0" w:firstLine="0"/>
        <w:jc w:val="both"/>
        <w:rPr>
          <w:sz w:val="18"/>
          <w:szCs w:val="18"/>
        </w:rPr>
      </w:pPr>
      <w:r w:rsidRPr="003D252C">
        <w:rPr>
          <w:sz w:val="18"/>
          <w:szCs w:val="18"/>
        </w:rPr>
        <w:t xml:space="preserve">Odbiorcami Pani/Pana danych będą osoby lub podmioty, którym udostępniona zostanie dokumentacja postępowania w oparciu o art. 18 oraz art. 74 ust. 4 ustawy </w:t>
      </w:r>
      <w:proofErr w:type="spellStart"/>
      <w:r w:rsidRPr="003D252C">
        <w:rPr>
          <w:sz w:val="18"/>
          <w:szCs w:val="18"/>
        </w:rPr>
        <w:t>pzp</w:t>
      </w:r>
      <w:proofErr w:type="spellEnd"/>
      <w:r w:rsidRPr="003D252C">
        <w:rPr>
          <w:sz w:val="18"/>
          <w:szCs w:val="18"/>
        </w:rPr>
        <w:t>.</w:t>
      </w:r>
    </w:p>
    <w:p w:rsidR="003D252C" w:rsidRPr="003D252C" w:rsidRDefault="003D252C" w:rsidP="006C7A7B">
      <w:pPr>
        <w:pStyle w:val="Akapitzlist"/>
        <w:numPr>
          <w:ilvl w:val="0"/>
          <w:numId w:val="44"/>
        </w:numPr>
        <w:spacing w:after="0" w:line="240" w:lineRule="auto"/>
        <w:ind w:left="0" w:firstLine="0"/>
        <w:jc w:val="both"/>
        <w:rPr>
          <w:sz w:val="18"/>
          <w:szCs w:val="18"/>
        </w:rPr>
      </w:pPr>
      <w:r w:rsidRPr="003D252C">
        <w:rPr>
          <w:sz w:val="18"/>
          <w:szCs w:val="18"/>
        </w:rPr>
        <w:t xml:space="preserve">Obowiązek podania przez Panią/Pana danych osobowych bezpośrednio Pani/Pana dotyczących jest wymogiem ustawowym określonym w przepisach ustawy </w:t>
      </w:r>
      <w:proofErr w:type="spellStart"/>
      <w:r w:rsidRPr="003D252C">
        <w:rPr>
          <w:sz w:val="18"/>
          <w:szCs w:val="18"/>
        </w:rPr>
        <w:t>pzp</w:t>
      </w:r>
      <w:proofErr w:type="spellEnd"/>
      <w:r w:rsidRPr="003D252C">
        <w:rPr>
          <w:sz w:val="18"/>
          <w:szCs w:val="18"/>
        </w:rPr>
        <w:t xml:space="preserve">, związanym z udziałem w postępowaniu o udzielenie zamówienia publicznego; konsekwencje niepodania określonych danych wynikają z ustawy </w:t>
      </w:r>
      <w:proofErr w:type="spellStart"/>
      <w:r w:rsidRPr="003D252C">
        <w:rPr>
          <w:sz w:val="18"/>
          <w:szCs w:val="18"/>
        </w:rPr>
        <w:t>pzp</w:t>
      </w:r>
      <w:proofErr w:type="spellEnd"/>
      <w:r w:rsidRPr="003D252C">
        <w:rPr>
          <w:sz w:val="18"/>
          <w:szCs w:val="18"/>
        </w:rPr>
        <w:t xml:space="preserve">. </w:t>
      </w:r>
    </w:p>
    <w:p w:rsidR="003D252C" w:rsidRPr="003D252C" w:rsidRDefault="003D252C" w:rsidP="006C7A7B">
      <w:pPr>
        <w:pStyle w:val="Akapitzlist"/>
        <w:numPr>
          <w:ilvl w:val="0"/>
          <w:numId w:val="44"/>
        </w:numPr>
        <w:spacing w:after="0" w:line="240" w:lineRule="auto"/>
        <w:ind w:left="0" w:firstLine="0"/>
        <w:jc w:val="both"/>
        <w:rPr>
          <w:sz w:val="18"/>
          <w:szCs w:val="18"/>
        </w:rPr>
      </w:pPr>
      <w:r w:rsidRPr="003D252C">
        <w:rPr>
          <w:sz w:val="18"/>
          <w:szCs w:val="18"/>
        </w:rPr>
        <w:t>Osoba, której dane dotyczą ma prawo do:</w:t>
      </w:r>
    </w:p>
    <w:p w:rsidR="003D252C" w:rsidRPr="003D252C" w:rsidRDefault="003D252C" w:rsidP="003D252C">
      <w:pPr>
        <w:pStyle w:val="Akapitzlist"/>
        <w:spacing w:after="0" w:line="240" w:lineRule="auto"/>
        <w:ind w:left="0"/>
        <w:jc w:val="both"/>
        <w:rPr>
          <w:sz w:val="18"/>
          <w:szCs w:val="18"/>
        </w:rPr>
      </w:pPr>
      <w:r w:rsidRPr="003D252C">
        <w:rPr>
          <w:sz w:val="18"/>
          <w:szCs w:val="18"/>
        </w:rPr>
        <w:t xml:space="preserve">- dostępu do treści swoich danych oraz możliwości ich poprawiania, sprostowania, ograniczenia przetwarzania, </w:t>
      </w:r>
    </w:p>
    <w:p w:rsidR="003D252C" w:rsidRPr="003D252C" w:rsidRDefault="003D252C" w:rsidP="003D252C">
      <w:pPr>
        <w:pStyle w:val="Akapitzlist"/>
        <w:spacing w:after="0" w:line="240" w:lineRule="auto"/>
        <w:ind w:left="0"/>
        <w:jc w:val="both"/>
        <w:rPr>
          <w:sz w:val="18"/>
          <w:szCs w:val="18"/>
        </w:rPr>
      </w:pPr>
      <w:r w:rsidRPr="003D252C">
        <w:rPr>
          <w:sz w:val="18"/>
          <w:szCs w:val="18"/>
        </w:rPr>
        <w:t>- w przypadku gdy przetwarzanie danych odbywa się z naruszeniem przepisów Rozporządzenia służy prawo wniesienia skargi do organu nadzorczego tj. Prezesa Urzędu Ochrony Danych Osobowych, ul. Stawki 2, 00-193 Warszawa,</w:t>
      </w:r>
    </w:p>
    <w:p w:rsidR="003D252C" w:rsidRPr="003D252C" w:rsidRDefault="003D252C" w:rsidP="006C7A7B">
      <w:pPr>
        <w:pStyle w:val="Akapitzlist"/>
        <w:numPr>
          <w:ilvl w:val="0"/>
          <w:numId w:val="44"/>
        </w:numPr>
        <w:spacing w:after="0" w:line="240" w:lineRule="auto"/>
        <w:ind w:left="0" w:firstLine="0"/>
        <w:jc w:val="both"/>
        <w:rPr>
          <w:sz w:val="18"/>
          <w:szCs w:val="18"/>
        </w:rPr>
      </w:pPr>
      <w:r w:rsidRPr="003D252C">
        <w:rPr>
          <w:sz w:val="18"/>
          <w:szCs w:val="18"/>
        </w:rPr>
        <w:t>Osobie, której dane dotyczą nie przysługuje:</w:t>
      </w:r>
    </w:p>
    <w:p w:rsidR="003D252C" w:rsidRPr="003D252C" w:rsidRDefault="003D252C" w:rsidP="003D252C">
      <w:pPr>
        <w:pStyle w:val="Akapitzlist"/>
        <w:spacing w:after="0" w:line="240" w:lineRule="auto"/>
        <w:ind w:left="0"/>
        <w:jc w:val="both"/>
        <w:rPr>
          <w:sz w:val="18"/>
          <w:szCs w:val="18"/>
        </w:rPr>
      </w:pPr>
      <w:r w:rsidRPr="003D252C">
        <w:rPr>
          <w:sz w:val="18"/>
          <w:szCs w:val="18"/>
        </w:rPr>
        <w:t>- w związku z art. 17 ust. 3 lit. b, d lub e Rozporządzenia prawo do usunięcia danych osobowych;</w:t>
      </w:r>
    </w:p>
    <w:p w:rsidR="003D252C" w:rsidRPr="003D252C" w:rsidRDefault="003D252C" w:rsidP="003D252C">
      <w:pPr>
        <w:pStyle w:val="Akapitzlist"/>
        <w:spacing w:after="0" w:line="240" w:lineRule="auto"/>
        <w:ind w:left="0"/>
        <w:jc w:val="both"/>
        <w:rPr>
          <w:sz w:val="18"/>
          <w:szCs w:val="18"/>
        </w:rPr>
      </w:pPr>
      <w:r w:rsidRPr="003D252C">
        <w:rPr>
          <w:sz w:val="18"/>
          <w:szCs w:val="18"/>
        </w:rPr>
        <w:t>- prawo do przenoszenia danych osobowych, o którym mowa w art. 20 Rozporządzenia;</w:t>
      </w:r>
    </w:p>
    <w:p w:rsidR="003D252C" w:rsidRPr="003D252C" w:rsidRDefault="003D252C" w:rsidP="003D252C">
      <w:pPr>
        <w:pStyle w:val="Akapitzlist"/>
        <w:spacing w:after="0" w:line="240" w:lineRule="auto"/>
        <w:ind w:left="0"/>
        <w:jc w:val="both"/>
        <w:rPr>
          <w:sz w:val="18"/>
          <w:szCs w:val="18"/>
        </w:rPr>
      </w:pPr>
      <w:r w:rsidRPr="003D252C">
        <w:rPr>
          <w:sz w:val="18"/>
          <w:szCs w:val="18"/>
        </w:rPr>
        <w:t xml:space="preserve">- na podstawie art. 21 Rozporządzenia prawo sprzeciwu, wobec przetwarzania danych osobowych. </w:t>
      </w:r>
    </w:p>
    <w:p w:rsidR="003D252C" w:rsidRPr="003D252C" w:rsidRDefault="003D252C" w:rsidP="006C7A7B">
      <w:pPr>
        <w:pStyle w:val="Akapitzlist"/>
        <w:numPr>
          <w:ilvl w:val="0"/>
          <w:numId w:val="44"/>
        </w:numPr>
        <w:spacing w:after="0" w:line="240" w:lineRule="auto"/>
        <w:ind w:left="0" w:firstLine="0"/>
        <w:jc w:val="both"/>
        <w:rPr>
          <w:sz w:val="18"/>
          <w:szCs w:val="18"/>
        </w:rPr>
      </w:pPr>
      <w:r w:rsidRPr="003D252C">
        <w:rPr>
          <w:sz w:val="18"/>
          <w:szCs w:val="18"/>
        </w:rPr>
        <w:t>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rsidR="003D252C" w:rsidRPr="003D252C" w:rsidRDefault="003D252C" w:rsidP="006C7A7B">
      <w:pPr>
        <w:pStyle w:val="Akapitzlist"/>
        <w:numPr>
          <w:ilvl w:val="0"/>
          <w:numId w:val="44"/>
        </w:numPr>
        <w:spacing w:after="0" w:line="240" w:lineRule="auto"/>
        <w:ind w:left="0" w:firstLine="0"/>
        <w:jc w:val="both"/>
        <w:rPr>
          <w:sz w:val="18"/>
          <w:szCs w:val="18"/>
        </w:rPr>
      </w:pPr>
      <w:r w:rsidRPr="003D252C">
        <w:rPr>
          <w:sz w:val="18"/>
          <w:szCs w:val="18"/>
        </w:rPr>
        <w:t xml:space="preserve">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ustawą </w:t>
      </w:r>
      <w:proofErr w:type="spellStart"/>
      <w:r w:rsidRPr="003D252C">
        <w:rPr>
          <w:sz w:val="18"/>
          <w:szCs w:val="18"/>
        </w:rPr>
        <w:t>pzp</w:t>
      </w:r>
      <w:proofErr w:type="spellEnd"/>
      <w:r w:rsidRPr="003D252C">
        <w:rPr>
          <w:sz w:val="18"/>
          <w:szCs w:val="18"/>
        </w:rPr>
        <w:t>.</w:t>
      </w:r>
    </w:p>
    <w:p w:rsidR="003D252C" w:rsidRPr="003D252C" w:rsidRDefault="003D252C" w:rsidP="006C7A7B">
      <w:pPr>
        <w:pStyle w:val="Akapitzlist"/>
        <w:numPr>
          <w:ilvl w:val="0"/>
          <w:numId w:val="44"/>
        </w:numPr>
        <w:spacing w:after="0" w:line="240" w:lineRule="auto"/>
        <w:ind w:left="0" w:firstLine="0"/>
        <w:jc w:val="both"/>
        <w:rPr>
          <w:sz w:val="18"/>
          <w:szCs w:val="18"/>
        </w:rPr>
      </w:pPr>
      <w:r w:rsidRPr="003D252C">
        <w:rPr>
          <w:sz w:val="18"/>
          <w:szCs w:val="18"/>
        </w:rPr>
        <w:t>Wystąpienie z żądaniem, o którym mowa w art. 18 ust. 1 Rozporządzenia, nie ogranicza przetwarzania danych osobowych do czasu zakończenia postępowania o udzielenie zamówienia publicznego.</w:t>
      </w:r>
    </w:p>
    <w:p w:rsidR="003D252C" w:rsidRPr="003D252C" w:rsidRDefault="003D252C" w:rsidP="006C7A7B">
      <w:pPr>
        <w:pStyle w:val="Akapitzlist"/>
        <w:numPr>
          <w:ilvl w:val="0"/>
          <w:numId w:val="44"/>
        </w:numPr>
        <w:spacing w:after="0" w:line="240" w:lineRule="auto"/>
        <w:ind w:left="0" w:firstLine="0"/>
        <w:jc w:val="both"/>
        <w:rPr>
          <w:sz w:val="18"/>
          <w:szCs w:val="18"/>
        </w:rPr>
      </w:pPr>
      <w:r w:rsidRPr="003D252C">
        <w:rPr>
          <w:sz w:val="18"/>
          <w:szCs w:val="18"/>
        </w:rPr>
        <w:t>W przypadku danych osobowych zamieszczonych przez Administratora w Biuletynie Zamówień Publicznych, prawa, o których mowa w art. 15 i art. 16 Rozporządzenia, są wykonywane w drodze żądania skierowanego do Administratora.</w:t>
      </w:r>
    </w:p>
    <w:p w:rsidR="003D252C" w:rsidRPr="003D252C" w:rsidRDefault="003D252C" w:rsidP="006C7A7B">
      <w:pPr>
        <w:pStyle w:val="Akapitzlist"/>
        <w:numPr>
          <w:ilvl w:val="0"/>
          <w:numId w:val="44"/>
        </w:numPr>
        <w:spacing w:after="0" w:line="240" w:lineRule="auto"/>
        <w:ind w:left="0" w:firstLine="0"/>
        <w:jc w:val="both"/>
        <w:rPr>
          <w:sz w:val="18"/>
          <w:szCs w:val="18"/>
        </w:rPr>
      </w:pPr>
      <w:r w:rsidRPr="003D252C">
        <w:rPr>
          <w:sz w:val="18"/>
          <w:szCs w:val="18"/>
        </w:rPr>
        <w:t>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rsidR="003D252C" w:rsidRPr="003D252C" w:rsidRDefault="003D252C" w:rsidP="006C7A7B">
      <w:pPr>
        <w:pStyle w:val="Akapitzlist"/>
        <w:numPr>
          <w:ilvl w:val="0"/>
          <w:numId w:val="44"/>
        </w:numPr>
        <w:spacing w:after="0" w:line="240" w:lineRule="auto"/>
        <w:ind w:left="0" w:firstLine="0"/>
        <w:jc w:val="both"/>
        <w:rPr>
          <w:sz w:val="18"/>
          <w:szCs w:val="18"/>
        </w:rPr>
      </w:pPr>
      <w:r w:rsidRPr="003D252C">
        <w:rPr>
          <w:sz w:val="18"/>
          <w:szCs w:val="18"/>
        </w:rPr>
        <w:t>Skorzystanie przez osobę, której dane dotyczą, z uprawnienia do sprostowania lub uzupełnienia, o którym mowa w art. 16 Rozporządzenia, nie może naruszać integralności protokołu oraz jego załączników.</w:t>
      </w:r>
    </w:p>
    <w:p w:rsidR="003D252C" w:rsidRPr="003D252C" w:rsidRDefault="003D252C" w:rsidP="006C7A7B">
      <w:pPr>
        <w:pStyle w:val="Akapitzlist"/>
        <w:numPr>
          <w:ilvl w:val="0"/>
          <w:numId w:val="44"/>
        </w:numPr>
        <w:spacing w:after="0" w:line="240" w:lineRule="auto"/>
        <w:ind w:left="0" w:firstLine="0"/>
        <w:jc w:val="both"/>
        <w:rPr>
          <w:sz w:val="18"/>
          <w:szCs w:val="18"/>
        </w:rPr>
      </w:pPr>
      <w:r w:rsidRPr="003D252C">
        <w:rPr>
          <w:sz w:val="18"/>
          <w:szCs w:val="18"/>
        </w:rPr>
        <w:t>Ponadto informujemy, iż w związku z przetwarzaniem Pani/Pana danych osobowych nie podlega Pan/Pani decyzjom, które się opierają wyłącznie na zautomatyzowanym przetwarzaniu, w tym profilowaniu, o czym stanowi art. 22 Rozporządzenia.</w:t>
      </w:r>
    </w:p>
    <w:p w:rsidR="003D252C" w:rsidRDefault="003D252C" w:rsidP="003D252C">
      <w:pPr>
        <w:spacing w:after="0" w:line="240" w:lineRule="auto"/>
        <w:ind w:left="1146"/>
        <w:jc w:val="both"/>
        <w:rPr>
          <w:b/>
          <w:sz w:val="18"/>
          <w:szCs w:val="18"/>
        </w:rPr>
      </w:pPr>
    </w:p>
    <w:p w:rsidR="00883245" w:rsidRDefault="00883245" w:rsidP="003D252C">
      <w:pPr>
        <w:spacing w:after="0" w:line="240" w:lineRule="auto"/>
        <w:ind w:left="1146"/>
        <w:jc w:val="both"/>
        <w:rPr>
          <w:b/>
          <w:i/>
          <w:sz w:val="18"/>
          <w:szCs w:val="18"/>
        </w:rPr>
      </w:pPr>
      <w:r>
        <w:rPr>
          <w:b/>
          <w:sz w:val="18"/>
          <w:szCs w:val="18"/>
        </w:rPr>
        <w:t xml:space="preserve"> </w:t>
      </w:r>
    </w:p>
    <w:p w:rsidR="00883245" w:rsidRDefault="00FF08A8" w:rsidP="00883245">
      <w:pPr>
        <w:spacing w:before="26" w:after="0"/>
      </w:pPr>
      <w:r>
        <w:t>CPV</w:t>
      </w:r>
      <w:r w:rsidR="00883245">
        <w:t>:</w:t>
      </w:r>
      <w:r w:rsidR="00C17EFF">
        <w:t xml:space="preserve"> </w:t>
      </w:r>
    </w:p>
    <w:p w:rsidR="009B5956" w:rsidRPr="00965C48" w:rsidRDefault="009B5956" w:rsidP="009B5956">
      <w:pPr>
        <w:spacing w:after="0" w:line="240" w:lineRule="auto"/>
        <w:rPr>
          <w:rFonts w:eastAsia="Calibri"/>
          <w:sz w:val="20"/>
          <w:szCs w:val="20"/>
          <w:lang w:eastAsia="en-US"/>
        </w:rPr>
      </w:pPr>
      <w:r w:rsidRPr="009B5956">
        <w:rPr>
          <w:rFonts w:eastAsia="Calibri"/>
          <w:sz w:val="20"/>
          <w:szCs w:val="20"/>
          <w:lang w:eastAsia="en-US"/>
        </w:rPr>
        <w:t xml:space="preserve">45453000-7 Roboty remontowe i renowacyjne </w:t>
      </w:r>
    </w:p>
    <w:p w:rsidR="009B5956" w:rsidRPr="00965C48" w:rsidRDefault="009B5956" w:rsidP="009B5956">
      <w:pPr>
        <w:spacing w:after="0" w:line="240" w:lineRule="auto"/>
        <w:rPr>
          <w:rFonts w:eastAsia="Calibri"/>
          <w:sz w:val="20"/>
          <w:szCs w:val="20"/>
          <w:lang w:eastAsia="en-US"/>
        </w:rPr>
      </w:pPr>
      <w:r w:rsidRPr="00965C48">
        <w:rPr>
          <w:rFonts w:eastAsia="Calibri"/>
          <w:sz w:val="20"/>
          <w:szCs w:val="20"/>
          <w:lang w:eastAsia="en-US"/>
        </w:rPr>
        <w:t>71220000-6 Usługi projektowania architektonicznego</w:t>
      </w:r>
    </w:p>
    <w:p w:rsidR="009B5956" w:rsidRPr="00965C48" w:rsidRDefault="009B5956" w:rsidP="009B5956">
      <w:pPr>
        <w:spacing w:after="0" w:line="240" w:lineRule="auto"/>
        <w:rPr>
          <w:rFonts w:eastAsia="Calibri"/>
          <w:sz w:val="20"/>
          <w:szCs w:val="20"/>
          <w:lang w:eastAsia="en-US"/>
        </w:rPr>
      </w:pPr>
      <w:r w:rsidRPr="00965C48">
        <w:rPr>
          <w:rFonts w:eastAsia="Calibri"/>
          <w:sz w:val="20"/>
          <w:szCs w:val="20"/>
          <w:lang w:eastAsia="en-US"/>
        </w:rPr>
        <w:t>71221000-3 Usługi architektoniczne w zakresie obiektów budowlanych</w:t>
      </w:r>
    </w:p>
    <w:p w:rsidR="009B5956" w:rsidRPr="00965C48" w:rsidRDefault="009B5956" w:rsidP="009B5956">
      <w:pPr>
        <w:spacing w:after="0" w:line="240" w:lineRule="auto"/>
        <w:rPr>
          <w:rFonts w:eastAsia="Calibri"/>
          <w:sz w:val="20"/>
          <w:szCs w:val="20"/>
          <w:lang w:eastAsia="en-US"/>
        </w:rPr>
      </w:pPr>
      <w:r w:rsidRPr="00965C48">
        <w:rPr>
          <w:rFonts w:eastAsia="Calibri"/>
          <w:sz w:val="20"/>
          <w:szCs w:val="20"/>
          <w:lang w:eastAsia="en-US"/>
        </w:rPr>
        <w:t>71320000-7 Usługi inżynieryjne w zakresie projektowania</w:t>
      </w:r>
    </w:p>
    <w:p w:rsidR="009B5956" w:rsidRPr="009B5956" w:rsidRDefault="009B5956" w:rsidP="009B5956">
      <w:pPr>
        <w:spacing w:after="0" w:line="240" w:lineRule="auto"/>
        <w:rPr>
          <w:rFonts w:eastAsia="Calibri"/>
          <w:sz w:val="20"/>
          <w:szCs w:val="20"/>
          <w:lang w:eastAsia="en-US"/>
        </w:rPr>
      </w:pPr>
      <w:r w:rsidRPr="009B5956">
        <w:rPr>
          <w:rFonts w:eastAsia="Calibri"/>
          <w:sz w:val="20"/>
          <w:szCs w:val="20"/>
          <w:lang w:eastAsia="en-US"/>
        </w:rPr>
        <w:t xml:space="preserve">45300000-0 Roboty instalacyjne w budynkach </w:t>
      </w:r>
    </w:p>
    <w:p w:rsidR="009B5956" w:rsidRPr="009B5956" w:rsidRDefault="009B5956" w:rsidP="009B5956">
      <w:pPr>
        <w:spacing w:after="0" w:line="240" w:lineRule="auto"/>
        <w:rPr>
          <w:rFonts w:eastAsia="Calibri"/>
          <w:sz w:val="20"/>
          <w:szCs w:val="20"/>
          <w:lang w:eastAsia="en-US"/>
        </w:rPr>
      </w:pPr>
      <w:r w:rsidRPr="009B5956">
        <w:rPr>
          <w:rFonts w:eastAsia="Calibri"/>
          <w:sz w:val="20"/>
          <w:szCs w:val="20"/>
          <w:lang w:eastAsia="en-US"/>
        </w:rPr>
        <w:t xml:space="preserve">45330000-9 Roboty instalacyjne wodno-kanalizacyjne i sanitarne </w:t>
      </w:r>
    </w:p>
    <w:p w:rsidR="009B5956" w:rsidRPr="009B5956" w:rsidRDefault="009B5956" w:rsidP="009B5956">
      <w:pPr>
        <w:spacing w:after="0" w:line="240" w:lineRule="auto"/>
        <w:rPr>
          <w:rFonts w:eastAsia="Calibri"/>
          <w:sz w:val="20"/>
          <w:szCs w:val="20"/>
          <w:lang w:eastAsia="en-US"/>
        </w:rPr>
      </w:pPr>
      <w:r w:rsidRPr="009B5956">
        <w:rPr>
          <w:rFonts w:eastAsia="Calibri"/>
          <w:sz w:val="20"/>
          <w:szCs w:val="20"/>
          <w:lang w:eastAsia="en-US"/>
        </w:rPr>
        <w:t xml:space="preserve">45111000-8 Roboty w zakresie burzenia, roboty ziemne </w:t>
      </w:r>
    </w:p>
    <w:p w:rsidR="009B5956" w:rsidRPr="009B5956" w:rsidRDefault="009B5956" w:rsidP="009B5956">
      <w:pPr>
        <w:spacing w:after="0" w:line="240" w:lineRule="auto"/>
        <w:rPr>
          <w:rFonts w:eastAsia="Calibri"/>
          <w:sz w:val="20"/>
          <w:szCs w:val="20"/>
          <w:lang w:eastAsia="en-US"/>
        </w:rPr>
      </w:pPr>
      <w:r w:rsidRPr="009B5956">
        <w:rPr>
          <w:rFonts w:eastAsia="Calibri"/>
          <w:sz w:val="20"/>
          <w:szCs w:val="20"/>
          <w:lang w:eastAsia="en-US"/>
        </w:rPr>
        <w:t xml:space="preserve">45232150-8 Roboty w zakresie rurociągów do </w:t>
      </w:r>
      <w:proofErr w:type="spellStart"/>
      <w:r w:rsidRPr="009B5956">
        <w:rPr>
          <w:rFonts w:eastAsia="Calibri"/>
          <w:sz w:val="20"/>
          <w:szCs w:val="20"/>
          <w:lang w:eastAsia="en-US"/>
        </w:rPr>
        <w:t>przesyłu</w:t>
      </w:r>
      <w:proofErr w:type="spellEnd"/>
      <w:r w:rsidRPr="009B5956">
        <w:rPr>
          <w:rFonts w:eastAsia="Calibri"/>
          <w:sz w:val="20"/>
          <w:szCs w:val="20"/>
          <w:lang w:eastAsia="en-US"/>
        </w:rPr>
        <w:t xml:space="preserve"> wody </w:t>
      </w:r>
    </w:p>
    <w:p w:rsidR="009B5956" w:rsidRPr="009B5956" w:rsidRDefault="009B5956" w:rsidP="009B5956">
      <w:pPr>
        <w:spacing w:after="0" w:line="240" w:lineRule="auto"/>
        <w:rPr>
          <w:rFonts w:eastAsia="Calibri"/>
          <w:sz w:val="20"/>
          <w:szCs w:val="20"/>
          <w:lang w:eastAsia="en-US"/>
        </w:rPr>
      </w:pPr>
      <w:r w:rsidRPr="009B5956">
        <w:rPr>
          <w:rFonts w:eastAsia="Calibri"/>
          <w:sz w:val="20"/>
          <w:szCs w:val="20"/>
          <w:lang w:eastAsia="en-US"/>
        </w:rPr>
        <w:lastRenderedPageBreak/>
        <w:t xml:space="preserve">45332200-5 Roboty instalacyjne hydrauliczne </w:t>
      </w:r>
    </w:p>
    <w:p w:rsidR="009B5956" w:rsidRPr="009B5956" w:rsidRDefault="009B5956" w:rsidP="009B5956">
      <w:pPr>
        <w:spacing w:after="0" w:line="240" w:lineRule="auto"/>
        <w:rPr>
          <w:rFonts w:eastAsia="Calibri"/>
          <w:sz w:val="20"/>
          <w:szCs w:val="20"/>
          <w:lang w:eastAsia="en-US"/>
        </w:rPr>
      </w:pPr>
      <w:r w:rsidRPr="009B5956">
        <w:rPr>
          <w:rFonts w:eastAsia="Calibri"/>
          <w:sz w:val="20"/>
          <w:szCs w:val="20"/>
          <w:lang w:eastAsia="en-US"/>
        </w:rPr>
        <w:t xml:space="preserve">45332400-7 Roboty instalacyjne w zakresie urządzeń sanitarnych </w:t>
      </w:r>
    </w:p>
    <w:p w:rsidR="009B5956" w:rsidRPr="009B5956" w:rsidRDefault="009B5956" w:rsidP="009B5956">
      <w:pPr>
        <w:spacing w:after="0" w:line="240" w:lineRule="auto"/>
        <w:rPr>
          <w:rFonts w:eastAsia="Calibri"/>
          <w:sz w:val="20"/>
          <w:szCs w:val="20"/>
          <w:lang w:eastAsia="en-US"/>
        </w:rPr>
      </w:pPr>
      <w:r w:rsidRPr="009B5956">
        <w:rPr>
          <w:rFonts w:eastAsia="Calibri"/>
          <w:sz w:val="20"/>
          <w:szCs w:val="20"/>
          <w:lang w:eastAsia="en-US"/>
        </w:rPr>
        <w:t xml:space="preserve">45321000-3 Izolacja cieplna </w:t>
      </w:r>
    </w:p>
    <w:p w:rsidR="009B5956" w:rsidRPr="009B5956" w:rsidRDefault="009B5956" w:rsidP="009B5956">
      <w:pPr>
        <w:spacing w:after="0" w:line="240" w:lineRule="auto"/>
        <w:rPr>
          <w:rFonts w:eastAsia="Calibri"/>
          <w:sz w:val="20"/>
          <w:szCs w:val="20"/>
          <w:lang w:eastAsia="en-US"/>
        </w:rPr>
      </w:pPr>
      <w:r w:rsidRPr="009B5956">
        <w:rPr>
          <w:rFonts w:eastAsia="Calibri"/>
          <w:sz w:val="20"/>
          <w:szCs w:val="20"/>
          <w:lang w:eastAsia="en-US"/>
        </w:rPr>
        <w:t xml:space="preserve">45331100-7 Instalowanie centralnego ogrzewania </w:t>
      </w:r>
    </w:p>
    <w:p w:rsidR="009B5956" w:rsidRPr="009B5956" w:rsidRDefault="009B5956" w:rsidP="009B5956">
      <w:pPr>
        <w:spacing w:after="0" w:line="240" w:lineRule="auto"/>
        <w:rPr>
          <w:rFonts w:eastAsia="Calibri"/>
          <w:sz w:val="20"/>
          <w:szCs w:val="20"/>
          <w:lang w:eastAsia="en-US"/>
        </w:rPr>
      </w:pPr>
      <w:r w:rsidRPr="009B5956">
        <w:rPr>
          <w:rFonts w:eastAsia="Calibri"/>
          <w:sz w:val="20"/>
          <w:szCs w:val="20"/>
          <w:lang w:eastAsia="en-US"/>
        </w:rPr>
        <w:t xml:space="preserve">45232460-4 Roboty sanitarne </w:t>
      </w:r>
    </w:p>
    <w:p w:rsidR="009B5956" w:rsidRPr="009B5956" w:rsidRDefault="009B5956" w:rsidP="009B5956">
      <w:pPr>
        <w:spacing w:after="0" w:line="240" w:lineRule="auto"/>
        <w:rPr>
          <w:rFonts w:eastAsia="Calibri"/>
          <w:sz w:val="20"/>
          <w:szCs w:val="20"/>
          <w:lang w:eastAsia="en-US"/>
        </w:rPr>
      </w:pPr>
      <w:r w:rsidRPr="009B5956">
        <w:rPr>
          <w:rFonts w:eastAsia="Calibri"/>
          <w:sz w:val="20"/>
          <w:szCs w:val="20"/>
          <w:lang w:eastAsia="en-US"/>
        </w:rPr>
        <w:t xml:space="preserve">45255600-5 Roboty w zakresie kładzenia rur w kanalizacji </w:t>
      </w:r>
    </w:p>
    <w:p w:rsidR="009B5956" w:rsidRPr="009B5956" w:rsidRDefault="009B5956" w:rsidP="009B5956">
      <w:pPr>
        <w:spacing w:after="0" w:line="240" w:lineRule="auto"/>
        <w:rPr>
          <w:rFonts w:eastAsia="Calibri"/>
          <w:sz w:val="20"/>
          <w:szCs w:val="20"/>
          <w:lang w:eastAsia="en-US"/>
        </w:rPr>
      </w:pPr>
      <w:r w:rsidRPr="009B5956">
        <w:rPr>
          <w:rFonts w:eastAsia="Calibri"/>
          <w:sz w:val="20"/>
          <w:szCs w:val="20"/>
          <w:lang w:eastAsia="en-US"/>
        </w:rPr>
        <w:t xml:space="preserve">45442100-8 Roboty malarskie </w:t>
      </w:r>
    </w:p>
    <w:p w:rsidR="009B5956" w:rsidRPr="009B5956" w:rsidRDefault="009B5956" w:rsidP="009B5956">
      <w:pPr>
        <w:spacing w:after="0" w:line="240" w:lineRule="auto"/>
        <w:rPr>
          <w:rFonts w:eastAsia="Calibri"/>
          <w:sz w:val="20"/>
          <w:szCs w:val="20"/>
          <w:lang w:eastAsia="en-US"/>
        </w:rPr>
      </w:pPr>
      <w:r w:rsidRPr="009B5956">
        <w:rPr>
          <w:rFonts w:eastAsia="Calibri"/>
          <w:sz w:val="20"/>
          <w:szCs w:val="20"/>
          <w:lang w:eastAsia="en-US"/>
        </w:rPr>
        <w:t xml:space="preserve">45262522-6 Roboty murarskie </w:t>
      </w:r>
    </w:p>
    <w:p w:rsidR="009B5956" w:rsidRPr="009B5956" w:rsidRDefault="009B5956" w:rsidP="009B5956">
      <w:pPr>
        <w:spacing w:after="0" w:line="240" w:lineRule="auto"/>
        <w:rPr>
          <w:rFonts w:eastAsia="Calibri"/>
          <w:sz w:val="20"/>
          <w:szCs w:val="20"/>
          <w:lang w:eastAsia="en-US"/>
        </w:rPr>
      </w:pPr>
      <w:r w:rsidRPr="009B5956">
        <w:rPr>
          <w:rFonts w:eastAsia="Calibri"/>
          <w:sz w:val="20"/>
          <w:szCs w:val="20"/>
          <w:lang w:eastAsia="en-US"/>
        </w:rPr>
        <w:t xml:space="preserve">45111220-6 Roboty w zakresie usuwania gruzu </w:t>
      </w:r>
    </w:p>
    <w:p w:rsidR="009B5956" w:rsidRPr="009B5956" w:rsidRDefault="009B5956" w:rsidP="009B5956">
      <w:pPr>
        <w:spacing w:after="0" w:line="240" w:lineRule="auto"/>
        <w:rPr>
          <w:rFonts w:eastAsia="Calibri"/>
          <w:sz w:val="20"/>
          <w:szCs w:val="20"/>
          <w:lang w:eastAsia="en-US"/>
        </w:rPr>
      </w:pPr>
      <w:r w:rsidRPr="009B5956">
        <w:rPr>
          <w:rFonts w:eastAsia="Calibri"/>
          <w:sz w:val="20"/>
          <w:szCs w:val="20"/>
          <w:lang w:eastAsia="en-US"/>
        </w:rPr>
        <w:t xml:space="preserve">45400000-1 Roboty wykończeniowe w zakresie obiektów budowlanych </w:t>
      </w:r>
    </w:p>
    <w:p w:rsidR="009B5956" w:rsidRPr="009B5956" w:rsidRDefault="009B5956" w:rsidP="009B5956">
      <w:pPr>
        <w:spacing w:after="0" w:line="240" w:lineRule="auto"/>
        <w:rPr>
          <w:rFonts w:eastAsia="Calibri"/>
          <w:sz w:val="20"/>
          <w:szCs w:val="20"/>
          <w:lang w:eastAsia="en-US"/>
        </w:rPr>
      </w:pPr>
      <w:r w:rsidRPr="009B5956">
        <w:rPr>
          <w:rFonts w:eastAsia="Calibri"/>
          <w:sz w:val="20"/>
          <w:szCs w:val="20"/>
          <w:lang w:eastAsia="en-US"/>
        </w:rPr>
        <w:t xml:space="preserve">45450000-6 Roboty budowlane wykończeniowe, pozostałe </w:t>
      </w:r>
    </w:p>
    <w:p w:rsidR="009B5956" w:rsidRPr="009B5956" w:rsidRDefault="009B5956" w:rsidP="009B5956">
      <w:pPr>
        <w:spacing w:after="0" w:line="240" w:lineRule="auto"/>
        <w:rPr>
          <w:rFonts w:eastAsia="Calibri"/>
          <w:sz w:val="20"/>
          <w:szCs w:val="20"/>
          <w:lang w:eastAsia="en-US"/>
        </w:rPr>
      </w:pPr>
      <w:r w:rsidRPr="009B5956">
        <w:rPr>
          <w:rFonts w:eastAsia="Calibri"/>
          <w:sz w:val="20"/>
          <w:szCs w:val="20"/>
          <w:lang w:eastAsia="en-US"/>
        </w:rPr>
        <w:t xml:space="preserve">45310000-3 Roboty instalacyjne elektryczne </w:t>
      </w:r>
    </w:p>
    <w:p w:rsidR="009B5956" w:rsidRPr="009B5956" w:rsidRDefault="009B5956" w:rsidP="009B5956">
      <w:pPr>
        <w:spacing w:after="0" w:line="240" w:lineRule="auto"/>
        <w:rPr>
          <w:rFonts w:eastAsia="Calibri"/>
          <w:sz w:val="20"/>
          <w:szCs w:val="20"/>
          <w:lang w:eastAsia="en-US"/>
        </w:rPr>
      </w:pPr>
      <w:r w:rsidRPr="009B5956">
        <w:rPr>
          <w:rFonts w:eastAsia="Calibri"/>
          <w:sz w:val="20"/>
          <w:szCs w:val="20"/>
          <w:lang w:eastAsia="en-US"/>
        </w:rPr>
        <w:t xml:space="preserve">45410000-4 Tynkowanie </w:t>
      </w:r>
    </w:p>
    <w:p w:rsidR="009B5956" w:rsidRPr="009B5956" w:rsidRDefault="009B5956" w:rsidP="009B5956">
      <w:pPr>
        <w:spacing w:after="0" w:line="240" w:lineRule="auto"/>
        <w:rPr>
          <w:rFonts w:eastAsia="Calibri"/>
          <w:sz w:val="20"/>
          <w:szCs w:val="20"/>
          <w:lang w:eastAsia="en-US"/>
        </w:rPr>
      </w:pPr>
      <w:r w:rsidRPr="009B5956">
        <w:rPr>
          <w:rFonts w:eastAsia="Calibri"/>
          <w:sz w:val="20"/>
          <w:szCs w:val="20"/>
          <w:lang w:eastAsia="en-US"/>
        </w:rPr>
        <w:t xml:space="preserve">45261210-9 Wykonywanie pokryć dachowych </w:t>
      </w:r>
    </w:p>
    <w:p w:rsidR="009B5956" w:rsidRPr="009B5956" w:rsidRDefault="009B5956" w:rsidP="009B5956">
      <w:pPr>
        <w:spacing w:after="0" w:line="240" w:lineRule="auto"/>
        <w:rPr>
          <w:rFonts w:eastAsia="Calibri"/>
          <w:sz w:val="20"/>
          <w:szCs w:val="20"/>
          <w:lang w:eastAsia="en-US"/>
        </w:rPr>
      </w:pPr>
      <w:r w:rsidRPr="009B5956">
        <w:rPr>
          <w:rFonts w:eastAsia="Calibri"/>
          <w:sz w:val="20"/>
          <w:szCs w:val="20"/>
          <w:lang w:eastAsia="en-US"/>
        </w:rPr>
        <w:t xml:space="preserve">45453100-8 Roboty renowacyjne </w:t>
      </w:r>
    </w:p>
    <w:p w:rsidR="009B5956" w:rsidRDefault="009B5956" w:rsidP="00FF08A8">
      <w:pPr>
        <w:spacing w:after="0" w:line="240" w:lineRule="auto"/>
        <w:ind w:left="708"/>
        <w:rPr>
          <w:szCs w:val="24"/>
        </w:rPr>
      </w:pPr>
    </w:p>
    <w:p w:rsidR="00C17EFF" w:rsidRPr="00C17EFF" w:rsidRDefault="004D4BCE" w:rsidP="00C17EFF">
      <w:pPr>
        <w:pStyle w:val="Nagwek1"/>
      </w:pPr>
      <w:r>
        <w:t>5</w:t>
      </w:r>
      <w:r w:rsidR="0018092C" w:rsidRPr="00F501B5">
        <w:t xml:space="preserve">) </w:t>
      </w:r>
      <w:r w:rsidR="00C17EFF" w:rsidRPr="00C17EFF">
        <w:t xml:space="preserve"> </w:t>
      </w:r>
      <w:r w:rsidR="00965C48">
        <w:t xml:space="preserve">termin wykonania zamówienia: </w:t>
      </w:r>
    </w:p>
    <w:p w:rsidR="008B78F5" w:rsidRPr="00A51822" w:rsidRDefault="008B78F5" w:rsidP="008B78F5">
      <w:pPr>
        <w:tabs>
          <w:tab w:val="left" w:pos="1080"/>
          <w:tab w:val="left" w:pos="5110"/>
        </w:tabs>
        <w:spacing w:after="0" w:line="240" w:lineRule="auto"/>
        <w:jc w:val="both"/>
        <w:rPr>
          <w:b/>
          <w:sz w:val="20"/>
          <w:szCs w:val="20"/>
        </w:rPr>
      </w:pPr>
      <w:r w:rsidRPr="00FB3DDF">
        <w:rPr>
          <w:sz w:val="20"/>
          <w:szCs w:val="20"/>
        </w:rPr>
        <w:t>Termin wykonania całego zamówienia (całość dokumentacji projektowej</w:t>
      </w:r>
      <w:r>
        <w:rPr>
          <w:sz w:val="20"/>
          <w:szCs w:val="20"/>
        </w:rPr>
        <w:t>, kosztorysu inwestorskiego</w:t>
      </w:r>
      <w:r w:rsidRPr="00FB3DDF">
        <w:rPr>
          <w:sz w:val="20"/>
          <w:szCs w:val="20"/>
        </w:rPr>
        <w:t xml:space="preserve"> oraz specyfikacji technicznej wykonania i odbioru robót budowlanych wraz z uzyskanym pozwoleniem na budowę oraz robót budowlanych) do: </w:t>
      </w:r>
      <w:r>
        <w:rPr>
          <w:b/>
          <w:sz w:val="20"/>
          <w:szCs w:val="20"/>
        </w:rPr>
        <w:t>24</w:t>
      </w:r>
      <w:r w:rsidRPr="00A51822">
        <w:rPr>
          <w:b/>
          <w:sz w:val="20"/>
          <w:szCs w:val="20"/>
        </w:rPr>
        <w:t xml:space="preserve"> miesięcy od dnia podpisania umowy.</w:t>
      </w:r>
    </w:p>
    <w:p w:rsidR="001076E5" w:rsidRDefault="001076E5" w:rsidP="00C17EFF">
      <w:pPr>
        <w:pStyle w:val="Nagwek1"/>
      </w:pPr>
    </w:p>
    <w:p w:rsidR="00E16524" w:rsidRDefault="004D4BCE" w:rsidP="00C17EFF">
      <w:pPr>
        <w:pStyle w:val="Nagwek1"/>
      </w:pPr>
      <w:r>
        <w:t>6</w:t>
      </w:r>
      <w:r w:rsidR="00C50E98" w:rsidRPr="00F501B5">
        <w:t xml:space="preserve">) podstawy wykluczenia, </w:t>
      </w:r>
    </w:p>
    <w:p w:rsidR="00E16524" w:rsidRDefault="00E16524" w:rsidP="006C7A7B">
      <w:pPr>
        <w:pStyle w:val="Nagwek1"/>
        <w:numPr>
          <w:ilvl w:val="1"/>
          <w:numId w:val="43"/>
        </w:numPr>
        <w:ind w:left="426"/>
      </w:pPr>
      <w:r>
        <w:t xml:space="preserve">o </w:t>
      </w:r>
      <w:r w:rsidR="00C50E98" w:rsidRPr="00F501B5">
        <w:t>których mo</w:t>
      </w:r>
      <w:r w:rsidR="00800289">
        <w:t xml:space="preserve">wa w art. 108 ust. 1 ustawy </w:t>
      </w:r>
      <w:proofErr w:type="spellStart"/>
      <w:r w:rsidR="00800289">
        <w:t>pzp</w:t>
      </w:r>
      <w:proofErr w:type="spellEnd"/>
      <w:r w:rsidR="00800289">
        <w:t>:</w:t>
      </w:r>
    </w:p>
    <w:p w:rsidR="007053B9" w:rsidRDefault="00E16524" w:rsidP="00800289">
      <w:pPr>
        <w:spacing w:before="26" w:after="0"/>
        <w:ind w:left="426"/>
        <w:rPr>
          <w:color w:val="000000"/>
          <w:sz w:val="20"/>
          <w:szCs w:val="20"/>
        </w:rPr>
      </w:pPr>
      <w:r>
        <w:rPr>
          <w:color w:val="000000"/>
          <w:sz w:val="20"/>
          <w:szCs w:val="20"/>
        </w:rPr>
        <w:t>z</w:t>
      </w:r>
      <w:r w:rsidR="007053B9" w:rsidRPr="00F501B5">
        <w:rPr>
          <w:color w:val="000000"/>
          <w:sz w:val="20"/>
          <w:szCs w:val="20"/>
        </w:rPr>
        <w:t xml:space="preserve"> postępowania o udzielenie zamówienia wyklucza się wykonawcę, na podstawie przesłanek wykluczenia,  o których mo</w:t>
      </w:r>
      <w:r w:rsidR="000E31E8">
        <w:rPr>
          <w:color w:val="000000"/>
          <w:sz w:val="20"/>
          <w:szCs w:val="20"/>
        </w:rPr>
        <w:t xml:space="preserve">wa w art. 108 ust. 1 ustawy </w:t>
      </w:r>
      <w:proofErr w:type="spellStart"/>
      <w:r w:rsidR="000E31E8">
        <w:rPr>
          <w:color w:val="000000"/>
          <w:sz w:val="20"/>
          <w:szCs w:val="20"/>
        </w:rPr>
        <w:t>pzp</w:t>
      </w:r>
      <w:proofErr w:type="spellEnd"/>
      <w:r w:rsidR="000E31E8">
        <w:rPr>
          <w:color w:val="000000"/>
          <w:sz w:val="20"/>
          <w:szCs w:val="20"/>
        </w:rPr>
        <w:t>:</w:t>
      </w:r>
    </w:p>
    <w:p w:rsidR="000E31E8" w:rsidRPr="000E31E8" w:rsidRDefault="00546201" w:rsidP="000E31E8">
      <w:pPr>
        <w:spacing w:after="0" w:line="240" w:lineRule="auto"/>
        <w:jc w:val="both"/>
        <w:rPr>
          <w:sz w:val="18"/>
          <w:szCs w:val="18"/>
        </w:rPr>
      </w:pPr>
      <w:r>
        <w:rPr>
          <w:sz w:val="18"/>
          <w:szCs w:val="18"/>
        </w:rPr>
        <w:t>z</w:t>
      </w:r>
      <w:r w:rsidR="000E31E8" w:rsidRPr="000E31E8">
        <w:rPr>
          <w:sz w:val="18"/>
          <w:szCs w:val="18"/>
        </w:rPr>
        <w:t xml:space="preserve"> postępowania o udzielenie zamówienia wyklucza się wykonawcę:</w:t>
      </w:r>
    </w:p>
    <w:p w:rsidR="000E31E8" w:rsidRPr="000E31E8" w:rsidRDefault="000E31E8" w:rsidP="000E31E8">
      <w:pPr>
        <w:spacing w:after="0" w:line="240" w:lineRule="auto"/>
        <w:jc w:val="both"/>
        <w:rPr>
          <w:sz w:val="18"/>
          <w:szCs w:val="18"/>
        </w:rPr>
      </w:pPr>
      <w:r w:rsidRPr="000E31E8">
        <w:rPr>
          <w:sz w:val="18"/>
          <w:szCs w:val="18"/>
        </w:rPr>
        <w:t>1) będącego osobą fizyczną, którego prawomocnie skazano za przestępstwo:</w:t>
      </w:r>
    </w:p>
    <w:p w:rsidR="000E31E8" w:rsidRPr="000E31E8" w:rsidRDefault="000E31E8" w:rsidP="000E31E8">
      <w:pPr>
        <w:spacing w:after="0" w:line="240" w:lineRule="auto"/>
        <w:jc w:val="both"/>
        <w:rPr>
          <w:sz w:val="18"/>
          <w:szCs w:val="18"/>
        </w:rPr>
      </w:pPr>
      <w:r w:rsidRPr="000E31E8">
        <w:rPr>
          <w:sz w:val="18"/>
          <w:szCs w:val="18"/>
        </w:rPr>
        <w:t xml:space="preserve">a) udziału w zorganizowanej grupie przestępczej albo związku mającym na celu popełnienie przestępstwa lub przestępstwa skarbowego, o którym mowa w </w:t>
      </w:r>
      <w:hyperlink r:id="rId12" w:anchor="/document/16798683?unitId=art(258)&amp;cm=DOCUMENT" w:history="1">
        <w:r w:rsidRPr="000E31E8">
          <w:rPr>
            <w:sz w:val="18"/>
            <w:szCs w:val="18"/>
          </w:rPr>
          <w:t>art. 258</w:t>
        </w:r>
      </w:hyperlink>
      <w:r w:rsidRPr="000E31E8">
        <w:rPr>
          <w:sz w:val="18"/>
          <w:szCs w:val="18"/>
        </w:rPr>
        <w:t xml:space="preserve"> Kodeksu karnego,</w:t>
      </w:r>
    </w:p>
    <w:p w:rsidR="000E31E8" w:rsidRPr="000E31E8" w:rsidRDefault="000E31E8" w:rsidP="000E31E8">
      <w:pPr>
        <w:spacing w:after="0" w:line="240" w:lineRule="auto"/>
        <w:jc w:val="both"/>
        <w:rPr>
          <w:sz w:val="18"/>
          <w:szCs w:val="18"/>
        </w:rPr>
      </w:pPr>
      <w:r w:rsidRPr="000E31E8">
        <w:rPr>
          <w:sz w:val="18"/>
          <w:szCs w:val="18"/>
        </w:rPr>
        <w:t xml:space="preserve">b) handlu ludźmi, o którym mowa w </w:t>
      </w:r>
      <w:hyperlink r:id="rId13" w:anchor="/document/16798683?unitId=art(189(a))&amp;cm=DOCUMENT" w:history="1">
        <w:r w:rsidRPr="000E31E8">
          <w:rPr>
            <w:sz w:val="18"/>
            <w:szCs w:val="18"/>
          </w:rPr>
          <w:t>art. 189a</w:t>
        </w:r>
      </w:hyperlink>
      <w:r w:rsidRPr="000E31E8">
        <w:rPr>
          <w:sz w:val="18"/>
          <w:szCs w:val="18"/>
        </w:rPr>
        <w:t xml:space="preserve"> Kodeksu karnego,</w:t>
      </w:r>
    </w:p>
    <w:p w:rsidR="00C9704D" w:rsidRPr="00C9704D" w:rsidRDefault="000E31E8" w:rsidP="00C9704D">
      <w:pPr>
        <w:spacing w:after="0" w:line="240" w:lineRule="auto"/>
        <w:jc w:val="both"/>
        <w:rPr>
          <w:sz w:val="18"/>
          <w:szCs w:val="18"/>
        </w:rPr>
      </w:pPr>
      <w:r w:rsidRPr="000E31E8">
        <w:rPr>
          <w:sz w:val="18"/>
          <w:szCs w:val="18"/>
        </w:rPr>
        <w:t xml:space="preserve">c) </w:t>
      </w:r>
      <w:r w:rsidR="00C9704D" w:rsidRPr="00C9704D">
        <w:rPr>
          <w:bCs/>
          <w:sz w:val="18"/>
          <w:szCs w:val="18"/>
        </w:rPr>
        <w:t>o którym mowa w art. 228–230a, art. 250a Kodeksu karnego</w:t>
      </w:r>
      <w:r w:rsidR="00C9704D" w:rsidRPr="00C9704D">
        <w:rPr>
          <w:sz w:val="18"/>
          <w:szCs w:val="18"/>
        </w:rPr>
        <w:t xml:space="preserve">, </w:t>
      </w:r>
      <w:r w:rsidR="00C9704D" w:rsidRPr="00C9704D">
        <w:rPr>
          <w:bCs/>
          <w:sz w:val="18"/>
          <w:szCs w:val="18"/>
        </w:rPr>
        <w:t xml:space="preserve"> w art. 46–48 ustawy z dnia 25 czerwca 2010 r. o sporcie (Dz. U. z 2022 r. poz. 1599 i 2185) lub w art. 54 ust. 1–4 ustawy z dnia 12 maja 2011 r. o refundacji leków, środków spożywczych specjalnego przeznaczenia żywieniowego oraz wyrobów medycznych (Dz. U. z 2023 r. poz. 826),</w:t>
      </w:r>
    </w:p>
    <w:p w:rsidR="000E31E8" w:rsidRPr="000E31E8" w:rsidRDefault="000E31E8" w:rsidP="000E31E8">
      <w:pPr>
        <w:spacing w:after="0" w:line="240" w:lineRule="auto"/>
        <w:jc w:val="both"/>
        <w:rPr>
          <w:sz w:val="18"/>
          <w:szCs w:val="18"/>
        </w:rPr>
      </w:pPr>
      <w:r w:rsidRPr="000E31E8">
        <w:rPr>
          <w:sz w:val="18"/>
          <w:szCs w:val="18"/>
        </w:rPr>
        <w:t xml:space="preserve">d) finansowania przestępstwa o charakterze terrorystycznym, o którym mowa w </w:t>
      </w:r>
      <w:hyperlink r:id="rId14" w:anchor="/document/16798683?unitId=art(165(a))&amp;cm=DOCUMENT" w:history="1">
        <w:r w:rsidRPr="000E31E8">
          <w:rPr>
            <w:sz w:val="18"/>
            <w:szCs w:val="18"/>
          </w:rPr>
          <w:t>art. 165a</w:t>
        </w:r>
      </w:hyperlink>
      <w:r w:rsidRPr="000E31E8">
        <w:rPr>
          <w:sz w:val="18"/>
          <w:szCs w:val="18"/>
        </w:rPr>
        <w:t xml:space="preserve"> Kodeksu karnego, lub przestępstwo udaremniania lub utrudniania stwierdzenia przestępnego pochodzenia pieniędzy lub ukrywania ich pochodzenia, o którym mowa w </w:t>
      </w:r>
      <w:hyperlink r:id="rId15" w:anchor="/document/16798683?unitId=art(299)&amp;cm=DOCUMENT" w:history="1">
        <w:r w:rsidRPr="000E31E8">
          <w:rPr>
            <w:sz w:val="18"/>
            <w:szCs w:val="18"/>
          </w:rPr>
          <w:t>art. 299</w:t>
        </w:r>
      </w:hyperlink>
      <w:r w:rsidRPr="000E31E8">
        <w:rPr>
          <w:sz w:val="18"/>
          <w:szCs w:val="18"/>
        </w:rPr>
        <w:t xml:space="preserve"> Kodeksu karnego,</w:t>
      </w:r>
    </w:p>
    <w:p w:rsidR="000E31E8" w:rsidRPr="000E31E8" w:rsidRDefault="000E31E8" w:rsidP="000E31E8">
      <w:pPr>
        <w:spacing w:after="0" w:line="240" w:lineRule="auto"/>
        <w:jc w:val="both"/>
        <w:rPr>
          <w:sz w:val="18"/>
          <w:szCs w:val="18"/>
        </w:rPr>
      </w:pPr>
      <w:r w:rsidRPr="000E31E8">
        <w:rPr>
          <w:sz w:val="18"/>
          <w:szCs w:val="18"/>
        </w:rPr>
        <w:t xml:space="preserve">e) o charakterze terrorystycznym, o którym mowa w </w:t>
      </w:r>
      <w:hyperlink r:id="rId16" w:anchor="/document/16798683?unitId=art(115)par(20)&amp;cm=DOCUMENT" w:history="1">
        <w:r w:rsidRPr="000E31E8">
          <w:rPr>
            <w:sz w:val="18"/>
            <w:szCs w:val="18"/>
          </w:rPr>
          <w:t>art. 115 § 20</w:t>
        </w:r>
      </w:hyperlink>
      <w:r w:rsidRPr="000E31E8">
        <w:rPr>
          <w:sz w:val="18"/>
          <w:szCs w:val="18"/>
        </w:rPr>
        <w:t xml:space="preserve"> Kodeksu karnego, lub mające na celu popełnienie tego przestępstwa,</w:t>
      </w:r>
    </w:p>
    <w:p w:rsidR="000E31E8" w:rsidRPr="000E31E8" w:rsidRDefault="000E31E8" w:rsidP="000E31E8">
      <w:pPr>
        <w:spacing w:after="0" w:line="240" w:lineRule="auto"/>
        <w:jc w:val="both"/>
        <w:rPr>
          <w:sz w:val="18"/>
          <w:szCs w:val="18"/>
        </w:rPr>
      </w:pPr>
      <w:r w:rsidRPr="000E31E8">
        <w:rPr>
          <w:sz w:val="18"/>
          <w:szCs w:val="18"/>
        </w:rPr>
        <w:t xml:space="preserve">f) powierzenia wykonywania pracy małoletniemu cudzoziemcowi, o którym mowa w </w:t>
      </w:r>
      <w:hyperlink r:id="rId17" w:anchor="/document/17896506?unitId=art(9)ust(2)&amp;cm=DOCUMENT" w:history="1">
        <w:r w:rsidRPr="000E31E8">
          <w:rPr>
            <w:sz w:val="18"/>
            <w:szCs w:val="18"/>
          </w:rPr>
          <w:t>art. 9 ust. 2</w:t>
        </w:r>
      </w:hyperlink>
      <w:r w:rsidRPr="000E31E8">
        <w:rPr>
          <w:sz w:val="18"/>
          <w:szCs w:val="18"/>
        </w:rPr>
        <w:t xml:space="preserve"> ustawy z dnia 15 czerwca 2012 r. o skutkach powierzania wykonywania pracy cudzoziemcom przebywającym wbrew przepisom na terytorium Rzeczypospolitej Polskiej (Dz. U. z 2021 r. poz. 1745),</w:t>
      </w:r>
    </w:p>
    <w:p w:rsidR="000E31E8" w:rsidRPr="000E31E8" w:rsidRDefault="000E31E8" w:rsidP="000E31E8">
      <w:pPr>
        <w:spacing w:after="0" w:line="240" w:lineRule="auto"/>
        <w:jc w:val="both"/>
        <w:rPr>
          <w:sz w:val="18"/>
          <w:szCs w:val="18"/>
        </w:rPr>
      </w:pPr>
      <w:r w:rsidRPr="000E31E8">
        <w:rPr>
          <w:sz w:val="18"/>
          <w:szCs w:val="18"/>
        </w:rPr>
        <w:t xml:space="preserve">g) przeciwko obrotowi gospodarczemu, o których mowa w </w:t>
      </w:r>
      <w:hyperlink r:id="rId18" w:anchor="/document/16798683?unitId=art(296)&amp;cm=DOCUMENT" w:history="1">
        <w:r w:rsidRPr="000E31E8">
          <w:rPr>
            <w:sz w:val="18"/>
            <w:szCs w:val="18"/>
          </w:rPr>
          <w:t>art. 296-307</w:t>
        </w:r>
      </w:hyperlink>
      <w:r w:rsidRPr="000E31E8">
        <w:rPr>
          <w:sz w:val="18"/>
          <w:szCs w:val="18"/>
        </w:rPr>
        <w:t xml:space="preserve"> Kodeksu karnego, przestępstwo oszustwa, o którym mowa w </w:t>
      </w:r>
      <w:hyperlink r:id="rId19" w:anchor="/document/16798683?unitId=art(286)&amp;cm=DOCUMENT" w:history="1">
        <w:r w:rsidRPr="000E31E8">
          <w:rPr>
            <w:sz w:val="18"/>
            <w:szCs w:val="18"/>
          </w:rPr>
          <w:t>art. 286</w:t>
        </w:r>
      </w:hyperlink>
      <w:r w:rsidRPr="000E31E8">
        <w:rPr>
          <w:sz w:val="18"/>
          <w:szCs w:val="18"/>
        </w:rPr>
        <w:t xml:space="preserve"> Kodeksu karnego, przestępstwo przeciwko wiarygodności dokumentów, o których mowa w </w:t>
      </w:r>
      <w:hyperlink r:id="rId20" w:anchor="/document/16798683?unitId=art(270)&amp;cm=DOCUMENT" w:history="1">
        <w:r w:rsidRPr="000E31E8">
          <w:rPr>
            <w:sz w:val="18"/>
            <w:szCs w:val="18"/>
          </w:rPr>
          <w:t>art. 270-277d</w:t>
        </w:r>
      </w:hyperlink>
      <w:r w:rsidRPr="000E31E8">
        <w:rPr>
          <w:sz w:val="18"/>
          <w:szCs w:val="18"/>
        </w:rPr>
        <w:t xml:space="preserve"> Kodeksu karnego, lub przestępstwo skarbowe,</w:t>
      </w:r>
    </w:p>
    <w:p w:rsidR="000E31E8" w:rsidRPr="000E31E8" w:rsidRDefault="000E31E8" w:rsidP="000E31E8">
      <w:pPr>
        <w:spacing w:after="0" w:line="240" w:lineRule="auto"/>
        <w:jc w:val="both"/>
        <w:rPr>
          <w:sz w:val="18"/>
          <w:szCs w:val="18"/>
        </w:rPr>
      </w:pPr>
      <w:r w:rsidRPr="000E31E8">
        <w:rPr>
          <w:sz w:val="18"/>
          <w:szCs w:val="18"/>
        </w:rPr>
        <w:t>h) o którym mowa w art. 9 ust. 1 i 3 lub art. 10 ustawy z dnia 15 czerwca 2012 r. o skutkach powierzania wykonywania pracy cudzoziemcom przebywającym wbrew przepisom na terytorium Rzeczypospolitej Polskiej</w:t>
      </w:r>
    </w:p>
    <w:p w:rsidR="000E31E8" w:rsidRPr="000E31E8" w:rsidRDefault="000E31E8" w:rsidP="000E31E8">
      <w:pPr>
        <w:spacing w:after="0" w:line="240" w:lineRule="auto"/>
        <w:jc w:val="both"/>
        <w:rPr>
          <w:sz w:val="18"/>
          <w:szCs w:val="18"/>
        </w:rPr>
      </w:pPr>
      <w:r w:rsidRPr="000E31E8">
        <w:rPr>
          <w:sz w:val="18"/>
          <w:szCs w:val="18"/>
        </w:rPr>
        <w:t>- lub za odpowiedni czyn zabroniony określony w przepisach prawa obcego;</w:t>
      </w:r>
    </w:p>
    <w:p w:rsidR="000E31E8" w:rsidRPr="000E31E8" w:rsidRDefault="000E31E8" w:rsidP="000E31E8">
      <w:pPr>
        <w:spacing w:after="0" w:line="240" w:lineRule="auto"/>
        <w:jc w:val="both"/>
        <w:rPr>
          <w:sz w:val="18"/>
          <w:szCs w:val="18"/>
        </w:rPr>
      </w:pPr>
      <w:r w:rsidRPr="000E31E8">
        <w:rPr>
          <w:sz w:val="18"/>
          <w:szCs w:val="18"/>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0E31E8" w:rsidRPr="000E31E8" w:rsidRDefault="000E31E8" w:rsidP="000E31E8">
      <w:pPr>
        <w:spacing w:after="0" w:line="240" w:lineRule="auto"/>
        <w:jc w:val="both"/>
        <w:rPr>
          <w:sz w:val="18"/>
          <w:szCs w:val="18"/>
        </w:rPr>
      </w:pPr>
      <w:r w:rsidRPr="000E31E8">
        <w:rPr>
          <w:sz w:val="18"/>
          <w:szCs w:val="18"/>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0E31E8" w:rsidRPr="000E31E8" w:rsidRDefault="000E31E8" w:rsidP="000E31E8">
      <w:pPr>
        <w:spacing w:after="0" w:line="240" w:lineRule="auto"/>
        <w:jc w:val="both"/>
        <w:rPr>
          <w:sz w:val="18"/>
          <w:szCs w:val="18"/>
        </w:rPr>
      </w:pPr>
      <w:r w:rsidRPr="000E31E8">
        <w:rPr>
          <w:sz w:val="18"/>
          <w:szCs w:val="18"/>
        </w:rPr>
        <w:t>4) wobec którego prawomocnie orzeczono zakaz ubiegania się o zamówienia publiczne;</w:t>
      </w:r>
    </w:p>
    <w:p w:rsidR="000E31E8" w:rsidRPr="000E31E8" w:rsidRDefault="000E31E8" w:rsidP="000E31E8">
      <w:pPr>
        <w:spacing w:after="0" w:line="240" w:lineRule="auto"/>
        <w:jc w:val="both"/>
        <w:rPr>
          <w:sz w:val="18"/>
          <w:szCs w:val="18"/>
        </w:rPr>
      </w:pPr>
      <w:r w:rsidRPr="000E31E8">
        <w:rPr>
          <w:sz w:val="18"/>
          <w:szCs w:val="18"/>
        </w:rPr>
        <w:t xml:space="preserve">5) jeżeli zamawiający może stwierdzić, na podstawie wiarygodnych przesłanek, że wykonawca zawarł z innymi wykonawcami porozumienie mające na celu zakłócenie konkurencji, w szczególności jeżeli należąc do tej samej grupy kapitałowej w </w:t>
      </w:r>
      <w:r w:rsidRPr="000E31E8">
        <w:rPr>
          <w:sz w:val="18"/>
          <w:szCs w:val="18"/>
        </w:rPr>
        <w:lastRenderedPageBreak/>
        <w:t xml:space="preserve">rozumieniu </w:t>
      </w:r>
      <w:hyperlink r:id="rId21" w:anchor="/document/17337528?cm=DOCUMENT" w:history="1">
        <w:r w:rsidRPr="000E31E8">
          <w:rPr>
            <w:sz w:val="18"/>
            <w:szCs w:val="18"/>
          </w:rPr>
          <w:t>ustawy</w:t>
        </w:r>
      </w:hyperlink>
      <w:r w:rsidRPr="000E31E8">
        <w:rPr>
          <w:sz w:val="18"/>
          <w:szCs w:val="18"/>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rsidR="000E31E8" w:rsidRPr="000E31E8" w:rsidRDefault="000E31E8" w:rsidP="000E31E8">
      <w:pPr>
        <w:spacing w:after="0" w:line="240" w:lineRule="auto"/>
        <w:jc w:val="both"/>
        <w:rPr>
          <w:sz w:val="18"/>
          <w:szCs w:val="18"/>
        </w:rPr>
      </w:pPr>
      <w:r w:rsidRPr="000E31E8">
        <w:rPr>
          <w:sz w:val="18"/>
          <w:szCs w:val="18"/>
        </w:rPr>
        <w:t xml:space="preserve">6) jeżeli, w przypadkach, o których mowa w art. 85 ust. 1, doszło do zakłócenia konkurencji wynikającego z wcześniejszego zaangażowania tego wykonawcy lub podmiotu, który należy z wykonawcą do tej samej grupy kapitałowej w rozumieniu </w:t>
      </w:r>
      <w:hyperlink r:id="rId22" w:anchor="/document/17337528?cm=DOCUMENT" w:history="1">
        <w:r w:rsidRPr="000E31E8">
          <w:rPr>
            <w:sz w:val="18"/>
            <w:szCs w:val="18"/>
          </w:rPr>
          <w:t>ustawy</w:t>
        </w:r>
      </w:hyperlink>
      <w:r w:rsidRPr="000E31E8">
        <w:rPr>
          <w:sz w:val="18"/>
          <w:szCs w:val="18"/>
        </w:rPr>
        <w:t xml:space="preserve"> z dnia 16 lutego 2007 r. o ochronie konkurencji i konsumentów, chyba że spowodowane tym zakłócenie konkurencji może być wyeliminowane w inny sposób niż przez wykluczenie wykonawcy z udziału w postępowaniu o udzielenie zamówienia.</w:t>
      </w:r>
    </w:p>
    <w:p w:rsidR="00E16524" w:rsidRDefault="00E16524" w:rsidP="00E16524">
      <w:pPr>
        <w:spacing w:before="26" w:after="0"/>
        <w:rPr>
          <w:color w:val="000000"/>
          <w:sz w:val="20"/>
          <w:szCs w:val="20"/>
        </w:rPr>
      </w:pPr>
    </w:p>
    <w:p w:rsidR="00E16524" w:rsidRDefault="00E16524" w:rsidP="00E16524">
      <w:pPr>
        <w:spacing w:before="26" w:after="0"/>
        <w:rPr>
          <w:color w:val="000000"/>
          <w:sz w:val="20"/>
          <w:szCs w:val="20"/>
        </w:rPr>
      </w:pPr>
    </w:p>
    <w:p w:rsidR="00800289" w:rsidRPr="00D62A80" w:rsidRDefault="00800289" w:rsidP="006C7A7B">
      <w:pPr>
        <w:pStyle w:val="Akapitzlist"/>
        <w:numPr>
          <w:ilvl w:val="1"/>
          <w:numId w:val="43"/>
        </w:numPr>
        <w:spacing w:before="26" w:after="0"/>
        <w:ind w:left="0" w:firstLine="0"/>
        <w:jc w:val="both"/>
        <w:rPr>
          <w:color w:val="000000"/>
          <w:sz w:val="22"/>
        </w:rPr>
      </w:pPr>
      <w:r w:rsidRPr="00D62A80">
        <w:rPr>
          <w:b/>
          <w:color w:val="000000"/>
          <w:sz w:val="22"/>
        </w:rPr>
        <w:t xml:space="preserve">o których mowa w </w:t>
      </w:r>
      <w:r w:rsidRPr="00D62A80">
        <w:rPr>
          <w:b/>
          <w:bCs/>
          <w:color w:val="000000"/>
          <w:sz w:val="22"/>
        </w:rPr>
        <w:t xml:space="preserve">art. 7 ust. </w:t>
      </w:r>
      <w:r w:rsidRPr="00D62A80">
        <w:rPr>
          <w:b/>
          <w:color w:val="000000"/>
          <w:sz w:val="22"/>
        </w:rPr>
        <w:t>1 ustawy z dnia 13 kwietnia 2022 r.</w:t>
      </w:r>
      <w:r w:rsidRPr="00D62A80">
        <w:rPr>
          <w:color w:val="000000"/>
          <w:sz w:val="22"/>
        </w:rPr>
        <w:t xml:space="preserve"> </w:t>
      </w:r>
      <w:r w:rsidRPr="00D62A80">
        <w:rPr>
          <w:b/>
          <w:bCs/>
          <w:color w:val="000000"/>
          <w:sz w:val="22"/>
        </w:rPr>
        <w:t>o szczególnych rozwiązaniach w zakresie przeciwdziałania wspieraniu agresji na Ukrainę oraz służących ochronie bezpieczeństwa narodowego</w:t>
      </w:r>
      <w:r w:rsidR="00BA690B" w:rsidRPr="00D62A80">
        <w:rPr>
          <w:b/>
          <w:bCs/>
          <w:color w:val="000000"/>
          <w:sz w:val="22"/>
        </w:rPr>
        <w:t xml:space="preserve"> </w:t>
      </w:r>
      <w:r w:rsidR="00D62A80" w:rsidRPr="00D62A80">
        <w:rPr>
          <w:b/>
          <w:bCs/>
          <w:color w:val="000000"/>
          <w:sz w:val="22"/>
        </w:rPr>
        <w:t>(</w:t>
      </w:r>
      <w:proofErr w:type="spellStart"/>
      <w:r w:rsidR="00D62A80" w:rsidRPr="00D62A80">
        <w:rPr>
          <w:b/>
          <w:bCs/>
          <w:color w:val="000000"/>
          <w:sz w:val="22"/>
        </w:rPr>
        <w:t>t.j</w:t>
      </w:r>
      <w:proofErr w:type="spellEnd"/>
      <w:r w:rsidR="00D62A80" w:rsidRPr="00D62A80">
        <w:rPr>
          <w:b/>
          <w:bCs/>
          <w:color w:val="000000"/>
          <w:sz w:val="22"/>
        </w:rPr>
        <w:t>. Dz.U. z 2022, poz. 835)</w:t>
      </w:r>
      <w:r w:rsidRPr="00D62A80">
        <w:rPr>
          <w:b/>
          <w:bCs/>
          <w:color w:val="000000"/>
          <w:sz w:val="22"/>
        </w:rPr>
        <w:t>:</w:t>
      </w:r>
    </w:p>
    <w:p w:rsidR="00E16524" w:rsidRPr="00546201" w:rsidRDefault="00800289" w:rsidP="00800289">
      <w:pPr>
        <w:spacing w:before="26" w:after="0"/>
        <w:jc w:val="both"/>
        <w:rPr>
          <w:color w:val="000000"/>
          <w:sz w:val="18"/>
          <w:szCs w:val="18"/>
        </w:rPr>
      </w:pPr>
      <w:r w:rsidRPr="00546201">
        <w:rPr>
          <w:color w:val="000000"/>
          <w:sz w:val="18"/>
          <w:szCs w:val="18"/>
        </w:rPr>
        <w:t>z postępowania o udzielenie zamówienia wyklucza się</w:t>
      </w:r>
      <w:r w:rsidR="00E16524" w:rsidRPr="00546201">
        <w:rPr>
          <w:color w:val="000000"/>
          <w:sz w:val="18"/>
          <w:szCs w:val="18"/>
        </w:rPr>
        <w:t xml:space="preserve">: </w:t>
      </w:r>
    </w:p>
    <w:p w:rsidR="00E16524" w:rsidRPr="00546201" w:rsidRDefault="00E16524" w:rsidP="00800289">
      <w:pPr>
        <w:spacing w:before="26" w:after="0"/>
        <w:jc w:val="both"/>
        <w:rPr>
          <w:color w:val="000000"/>
          <w:sz w:val="18"/>
          <w:szCs w:val="18"/>
        </w:rPr>
      </w:pPr>
      <w:r w:rsidRPr="00546201">
        <w:rPr>
          <w:color w:val="000000"/>
          <w:sz w:val="18"/>
          <w:szCs w:val="18"/>
        </w:rPr>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w:t>
      </w:r>
    </w:p>
    <w:p w:rsidR="00E16524" w:rsidRPr="00546201" w:rsidRDefault="00E16524" w:rsidP="00800289">
      <w:pPr>
        <w:spacing w:before="26" w:after="0"/>
        <w:jc w:val="both"/>
        <w:rPr>
          <w:color w:val="000000"/>
          <w:sz w:val="18"/>
          <w:szCs w:val="18"/>
        </w:rPr>
      </w:pPr>
      <w:r w:rsidRPr="00546201">
        <w:rPr>
          <w:color w:val="000000"/>
          <w:sz w:val="18"/>
          <w:szCs w:val="18"/>
        </w:rPr>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rsidR="00E16524" w:rsidRPr="00546201" w:rsidRDefault="00E16524" w:rsidP="00800289">
      <w:pPr>
        <w:spacing w:before="26" w:after="0"/>
        <w:jc w:val="both"/>
        <w:rPr>
          <w:color w:val="000000"/>
          <w:sz w:val="18"/>
          <w:szCs w:val="18"/>
        </w:rPr>
      </w:pPr>
      <w:r w:rsidRPr="00546201">
        <w:rPr>
          <w:color w:val="000000"/>
          <w:sz w:val="18"/>
          <w:szCs w:val="18"/>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B65498" w:rsidRDefault="00462335" w:rsidP="00B65498">
      <w:pPr>
        <w:spacing w:before="26" w:after="0"/>
        <w:rPr>
          <w:color w:val="000000"/>
          <w:sz w:val="18"/>
          <w:szCs w:val="18"/>
        </w:rPr>
      </w:pPr>
      <w:r w:rsidRPr="00546201">
        <w:rPr>
          <w:color w:val="000000"/>
          <w:sz w:val="18"/>
          <w:szCs w:val="18"/>
        </w:rPr>
        <w:t xml:space="preserve"> - w</w:t>
      </w:r>
      <w:r w:rsidR="00B65498" w:rsidRPr="00546201">
        <w:rPr>
          <w:color w:val="000000"/>
          <w:sz w:val="18"/>
          <w:szCs w:val="18"/>
        </w:rPr>
        <w:t xml:space="preserve">ykluczenie następuje na okres trwania okoliczności określonych w </w:t>
      </w:r>
      <w:r w:rsidRPr="00546201">
        <w:rPr>
          <w:color w:val="000000"/>
          <w:sz w:val="18"/>
          <w:szCs w:val="18"/>
        </w:rPr>
        <w:t xml:space="preserve">art. 7 </w:t>
      </w:r>
      <w:r w:rsidR="00B65498" w:rsidRPr="00546201">
        <w:rPr>
          <w:color w:val="000000"/>
          <w:sz w:val="18"/>
          <w:szCs w:val="18"/>
        </w:rPr>
        <w:t>ust. 1</w:t>
      </w:r>
      <w:r w:rsidR="00D62A80" w:rsidRPr="00546201">
        <w:rPr>
          <w:color w:val="000000"/>
          <w:sz w:val="18"/>
          <w:szCs w:val="18"/>
        </w:rPr>
        <w:t xml:space="preserve"> ww.</w:t>
      </w:r>
      <w:r w:rsidR="00776A22" w:rsidRPr="00546201">
        <w:rPr>
          <w:color w:val="000000"/>
          <w:sz w:val="18"/>
          <w:szCs w:val="18"/>
        </w:rPr>
        <w:t xml:space="preserve"> </w:t>
      </w:r>
      <w:r w:rsidR="00D62A80" w:rsidRPr="00546201">
        <w:rPr>
          <w:color w:val="000000"/>
          <w:sz w:val="18"/>
          <w:szCs w:val="18"/>
        </w:rPr>
        <w:t>ustawy.</w:t>
      </w:r>
      <w:r w:rsidR="00B65498" w:rsidRPr="00546201">
        <w:rPr>
          <w:color w:val="000000"/>
          <w:sz w:val="18"/>
          <w:szCs w:val="18"/>
        </w:rPr>
        <w:t xml:space="preserve"> </w:t>
      </w:r>
    </w:p>
    <w:p w:rsidR="00F27124" w:rsidRPr="00546201" w:rsidRDefault="00F27124" w:rsidP="00B65498">
      <w:pPr>
        <w:spacing w:before="26" w:after="0"/>
        <w:rPr>
          <w:color w:val="000000"/>
          <w:sz w:val="18"/>
          <w:szCs w:val="18"/>
        </w:rPr>
      </w:pPr>
    </w:p>
    <w:p w:rsidR="005947DC" w:rsidRDefault="004D4BCE" w:rsidP="00777C9F">
      <w:pPr>
        <w:pStyle w:val="Nagwek1"/>
        <w:rPr>
          <w:color w:val="000000"/>
          <w:sz w:val="20"/>
          <w:szCs w:val="20"/>
        </w:rPr>
      </w:pPr>
      <w:r>
        <w:t>7</w:t>
      </w:r>
      <w:r w:rsidR="00C50E98" w:rsidRPr="00F501B5">
        <w:t xml:space="preserve">) </w:t>
      </w:r>
      <w:r w:rsidR="005947DC">
        <w:rPr>
          <w:color w:val="000000"/>
          <w:sz w:val="20"/>
          <w:szCs w:val="20"/>
        </w:rPr>
        <w:t xml:space="preserve">Zamawiający </w:t>
      </w:r>
      <w:r w:rsidR="00777C9F">
        <w:rPr>
          <w:color w:val="000000"/>
          <w:sz w:val="20"/>
          <w:szCs w:val="20"/>
        </w:rPr>
        <w:t>nie</w:t>
      </w:r>
      <w:r w:rsidR="005947DC">
        <w:rPr>
          <w:color w:val="000000"/>
          <w:sz w:val="20"/>
          <w:szCs w:val="20"/>
        </w:rPr>
        <w:t xml:space="preserve"> przewiduje wykluczenia, na podstawie przesłanek wykluczenia, o których mowa w art. 109 ust. 1 ustawy </w:t>
      </w:r>
      <w:proofErr w:type="spellStart"/>
      <w:r w:rsidR="005947DC">
        <w:rPr>
          <w:color w:val="000000"/>
          <w:sz w:val="20"/>
          <w:szCs w:val="20"/>
        </w:rPr>
        <w:t>pzp</w:t>
      </w:r>
      <w:proofErr w:type="spellEnd"/>
      <w:r w:rsidR="005947DC">
        <w:rPr>
          <w:color w:val="000000"/>
          <w:sz w:val="20"/>
          <w:szCs w:val="20"/>
        </w:rPr>
        <w:t>.</w:t>
      </w:r>
    </w:p>
    <w:p w:rsidR="007053B9" w:rsidRDefault="004D4BCE" w:rsidP="00777C9F">
      <w:pPr>
        <w:pStyle w:val="Nagwek1"/>
        <w:rPr>
          <w:color w:val="000000"/>
          <w:sz w:val="20"/>
          <w:szCs w:val="20"/>
        </w:rPr>
      </w:pPr>
      <w:r>
        <w:t>8</w:t>
      </w:r>
      <w:r w:rsidR="00C50E98" w:rsidRPr="00F501B5">
        <w:t xml:space="preserve">) </w:t>
      </w:r>
      <w:r w:rsidR="002668CF">
        <w:rPr>
          <w:color w:val="000000"/>
          <w:sz w:val="20"/>
          <w:szCs w:val="20"/>
        </w:rPr>
        <w:t>warunek</w:t>
      </w:r>
      <w:r w:rsidR="007053B9" w:rsidRPr="00F501B5">
        <w:rPr>
          <w:color w:val="000000"/>
          <w:sz w:val="20"/>
          <w:szCs w:val="20"/>
        </w:rPr>
        <w:t xml:space="preserve"> udziału w postępowaniu</w:t>
      </w:r>
      <w:r w:rsidR="00A2728D">
        <w:rPr>
          <w:color w:val="000000"/>
          <w:sz w:val="20"/>
          <w:szCs w:val="20"/>
        </w:rPr>
        <w:t xml:space="preserve"> dotyczący zdolności technicznej lub zawodowej</w:t>
      </w:r>
    </w:p>
    <w:p w:rsidR="000A39DC" w:rsidRDefault="000A39DC" w:rsidP="000A39DC">
      <w:pPr>
        <w:jc w:val="both"/>
      </w:pPr>
    </w:p>
    <w:p w:rsidR="000A39DC" w:rsidRPr="000A39DC" w:rsidRDefault="000A39DC" w:rsidP="00675EDB">
      <w:pPr>
        <w:jc w:val="both"/>
        <w:rPr>
          <w:sz w:val="20"/>
          <w:szCs w:val="20"/>
        </w:rPr>
      </w:pPr>
      <w:r w:rsidRPr="000A39DC">
        <w:rPr>
          <w:sz w:val="20"/>
          <w:szCs w:val="20"/>
        </w:rPr>
        <w:t xml:space="preserve">Wykonanie </w:t>
      </w:r>
      <w:r w:rsidRPr="000A39DC">
        <w:rPr>
          <w:b/>
          <w:bCs/>
          <w:sz w:val="20"/>
          <w:szCs w:val="20"/>
        </w:rPr>
        <w:t>co najmniej 1 roboty budowlanej (przebudowa/remont/modernizacja/odbudowa/rozbudowa/nadbudowa) w obiekcie</w:t>
      </w:r>
      <w:r w:rsidR="00DA494D">
        <w:rPr>
          <w:b/>
          <w:bCs/>
          <w:sz w:val="20"/>
          <w:szCs w:val="20"/>
        </w:rPr>
        <w:t>/obiektach zabytkowych wpisanych</w:t>
      </w:r>
      <w:r w:rsidRPr="000A39DC">
        <w:rPr>
          <w:b/>
          <w:bCs/>
          <w:sz w:val="20"/>
          <w:szCs w:val="20"/>
        </w:rPr>
        <w:t xml:space="preserve"> do rejestru zabytków lub ewidencji zabytków o wartości co najmniej 1 000 000,00 zł brutto (słownie jeden milion 00/100 zł brutto</w:t>
      </w:r>
      <w:r>
        <w:rPr>
          <w:b/>
          <w:bCs/>
          <w:sz w:val="20"/>
          <w:szCs w:val="20"/>
        </w:rPr>
        <w:t xml:space="preserve">) </w:t>
      </w:r>
      <w:r w:rsidRPr="000A39DC">
        <w:rPr>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rsidR="007A1B66" w:rsidRDefault="007A1B66" w:rsidP="007A1B66">
      <w:pPr>
        <w:spacing w:line="252" w:lineRule="auto"/>
        <w:contextualSpacing/>
        <w:jc w:val="both"/>
        <w:rPr>
          <w:rFonts w:eastAsiaTheme="majorEastAsia"/>
          <w:b/>
          <w:sz w:val="20"/>
          <w:szCs w:val="20"/>
          <w:lang w:eastAsia="en-US"/>
        </w:rPr>
      </w:pPr>
    </w:p>
    <w:p w:rsidR="00177291" w:rsidRPr="007A1B66" w:rsidRDefault="00177291" w:rsidP="007A1B66">
      <w:pPr>
        <w:spacing w:line="252" w:lineRule="auto"/>
        <w:contextualSpacing/>
        <w:jc w:val="both"/>
        <w:rPr>
          <w:rFonts w:eastAsiaTheme="majorEastAsia"/>
          <w:b/>
          <w:sz w:val="20"/>
          <w:szCs w:val="20"/>
          <w:lang w:eastAsia="en-US"/>
        </w:rPr>
      </w:pPr>
      <w:r w:rsidRPr="007A1B66">
        <w:rPr>
          <w:rFonts w:eastAsiaTheme="majorEastAsia"/>
          <w:b/>
          <w:sz w:val="20"/>
          <w:szCs w:val="20"/>
          <w:lang w:eastAsia="en-US"/>
        </w:rPr>
        <w:t xml:space="preserve">Potencjał podmiotu trzeciego </w:t>
      </w:r>
    </w:p>
    <w:p w:rsidR="00177291" w:rsidRDefault="00177291" w:rsidP="007A1B66">
      <w:pPr>
        <w:jc w:val="both"/>
        <w:rPr>
          <w:rFonts w:eastAsiaTheme="majorEastAsia"/>
          <w:sz w:val="20"/>
          <w:szCs w:val="20"/>
          <w:lang w:eastAsia="en-US"/>
        </w:rPr>
      </w:pPr>
      <w:r w:rsidRPr="007A1B66">
        <w:rPr>
          <w:rFonts w:eastAsiaTheme="majorEastAsia"/>
          <w:sz w:val="20"/>
          <w:szCs w:val="20"/>
          <w:lang w:eastAsia="en-US"/>
        </w:rPr>
        <w:t xml:space="preserve">W celu </w:t>
      </w:r>
      <w:r w:rsidR="000A39DC">
        <w:rPr>
          <w:rFonts w:eastAsiaTheme="majorEastAsia"/>
          <w:sz w:val="20"/>
          <w:szCs w:val="20"/>
          <w:lang w:eastAsia="en-US"/>
        </w:rPr>
        <w:t>potwierdzenia spełnienia warunku</w:t>
      </w:r>
      <w:r w:rsidRPr="007A1B66">
        <w:rPr>
          <w:rFonts w:eastAsiaTheme="majorEastAsia"/>
          <w:sz w:val="20"/>
          <w:szCs w:val="20"/>
          <w:lang w:eastAsia="en-US"/>
        </w:rPr>
        <w:t xml:space="preserve"> udziału w postępowaniu, wykonawca może polegać </w:t>
      </w:r>
      <w:r w:rsidR="00E91B64">
        <w:rPr>
          <w:rFonts w:eastAsiaTheme="majorEastAsia"/>
          <w:sz w:val="20"/>
          <w:szCs w:val="20"/>
          <w:lang w:eastAsia="en-US"/>
        </w:rPr>
        <w:t>na zdolnościach podmiotu udostępniającego</w:t>
      </w:r>
      <w:r w:rsidR="00E91B64" w:rsidRPr="00E91B64">
        <w:rPr>
          <w:rFonts w:eastAsiaTheme="majorEastAsia"/>
          <w:sz w:val="20"/>
          <w:szCs w:val="20"/>
          <w:lang w:eastAsia="en-US"/>
        </w:rPr>
        <w:t xml:space="preserve"> zasoby</w:t>
      </w:r>
      <w:r w:rsidR="00E91B64">
        <w:rPr>
          <w:rFonts w:eastAsiaTheme="majorEastAsia"/>
          <w:sz w:val="20"/>
          <w:szCs w:val="20"/>
          <w:lang w:eastAsia="en-US"/>
        </w:rPr>
        <w:t xml:space="preserve">, </w:t>
      </w:r>
      <w:r w:rsidRPr="007A1B66">
        <w:rPr>
          <w:rFonts w:eastAsiaTheme="majorEastAsia"/>
          <w:sz w:val="20"/>
          <w:szCs w:val="20"/>
          <w:lang w:eastAsia="en-US"/>
        </w:rPr>
        <w:t xml:space="preserve">na zasadach opisanych w art. 118–123 ustawy </w:t>
      </w:r>
      <w:proofErr w:type="spellStart"/>
      <w:r w:rsidRPr="007A1B66">
        <w:rPr>
          <w:rFonts w:eastAsiaTheme="majorEastAsia"/>
          <w:sz w:val="20"/>
          <w:szCs w:val="20"/>
          <w:lang w:eastAsia="en-US"/>
        </w:rPr>
        <w:t>Pzp</w:t>
      </w:r>
      <w:proofErr w:type="spellEnd"/>
      <w:r w:rsidRPr="007A1B66">
        <w:rPr>
          <w:rFonts w:eastAsiaTheme="majorEastAsia"/>
          <w:sz w:val="20"/>
          <w:szCs w:val="20"/>
          <w:lang w:eastAsia="en-US"/>
        </w:rPr>
        <w:t xml:space="preserve">. Podmiot </w:t>
      </w:r>
      <w:r w:rsidR="00E91B64">
        <w:rPr>
          <w:rFonts w:eastAsiaTheme="majorEastAsia"/>
          <w:sz w:val="20"/>
          <w:szCs w:val="20"/>
          <w:lang w:eastAsia="en-US"/>
        </w:rPr>
        <w:t>ten</w:t>
      </w:r>
      <w:r w:rsidRPr="007A1B66">
        <w:rPr>
          <w:rFonts w:eastAsiaTheme="majorEastAsia"/>
          <w:sz w:val="20"/>
          <w:szCs w:val="20"/>
          <w:lang w:eastAsia="en-US"/>
        </w:rPr>
        <w:t xml:space="preserve"> nie może podlegać wykluczeniu na podstawie art. 108 ust. 1</w:t>
      </w:r>
      <w:r w:rsidR="00DA2588" w:rsidRPr="007A1B66">
        <w:rPr>
          <w:rFonts w:eastAsiaTheme="majorEastAsia"/>
          <w:sz w:val="20"/>
          <w:szCs w:val="20"/>
          <w:lang w:eastAsia="en-US"/>
        </w:rPr>
        <w:t xml:space="preserve"> ustawy </w:t>
      </w:r>
      <w:proofErr w:type="spellStart"/>
      <w:r w:rsidR="00DA2588" w:rsidRPr="007A1B66">
        <w:rPr>
          <w:rFonts w:eastAsiaTheme="majorEastAsia"/>
          <w:sz w:val="20"/>
          <w:szCs w:val="20"/>
          <w:lang w:eastAsia="en-US"/>
        </w:rPr>
        <w:t>pzp</w:t>
      </w:r>
      <w:proofErr w:type="spellEnd"/>
      <w:r w:rsidR="00DA2588" w:rsidRPr="007A1B66">
        <w:rPr>
          <w:rFonts w:eastAsiaTheme="majorEastAsia"/>
          <w:sz w:val="20"/>
          <w:szCs w:val="20"/>
          <w:lang w:eastAsia="en-US"/>
        </w:rPr>
        <w:t>.</w:t>
      </w:r>
    </w:p>
    <w:p w:rsidR="00E91B64" w:rsidRPr="000B7BD4" w:rsidRDefault="000B7BD4" w:rsidP="00D44CF1">
      <w:pPr>
        <w:tabs>
          <w:tab w:val="left" w:pos="4608"/>
        </w:tabs>
        <w:spacing w:after="0" w:line="240" w:lineRule="auto"/>
        <w:jc w:val="both"/>
        <w:rPr>
          <w:rFonts w:eastAsiaTheme="majorEastAsia"/>
          <w:sz w:val="20"/>
          <w:szCs w:val="20"/>
          <w:lang w:eastAsia="en-US"/>
        </w:rPr>
      </w:pPr>
      <w:r>
        <w:rPr>
          <w:sz w:val="20"/>
          <w:szCs w:val="20"/>
        </w:rPr>
        <w:t>W</w:t>
      </w:r>
      <w:r w:rsidR="00E91B64" w:rsidRPr="000B7BD4">
        <w:rPr>
          <w:sz w:val="20"/>
          <w:szCs w:val="20"/>
        </w:rPr>
        <w:t>ykonawcy mogą polegać na zdolnościach podmiotów udostępniających zasoby, jeśli podmioty te wykonają roboty budowlane do realizacji których te zdolności są wymagane.</w:t>
      </w:r>
    </w:p>
    <w:p w:rsidR="00E91B64" w:rsidRPr="00C474EB" w:rsidRDefault="00E91B64" w:rsidP="00D44CF1">
      <w:pPr>
        <w:tabs>
          <w:tab w:val="left" w:pos="4608"/>
        </w:tabs>
        <w:spacing w:after="0" w:line="240" w:lineRule="auto"/>
        <w:jc w:val="both"/>
        <w:rPr>
          <w:rFonts w:eastAsiaTheme="majorEastAsia"/>
          <w:sz w:val="20"/>
          <w:szCs w:val="20"/>
          <w:lang w:eastAsia="en-US"/>
        </w:rPr>
      </w:pPr>
    </w:p>
    <w:p w:rsidR="00BD3249" w:rsidRPr="00C474EB" w:rsidRDefault="00BD3249" w:rsidP="00BD3249">
      <w:pPr>
        <w:spacing w:after="0" w:line="240" w:lineRule="auto"/>
        <w:jc w:val="both"/>
        <w:rPr>
          <w:rFonts w:eastAsiaTheme="majorEastAsia"/>
          <w:sz w:val="20"/>
          <w:szCs w:val="20"/>
          <w:lang w:eastAsia="en-US"/>
        </w:rPr>
      </w:pPr>
      <w:r w:rsidRPr="00C474EB">
        <w:rPr>
          <w:rFonts w:eastAsiaTheme="majorEastAsia"/>
          <w:sz w:val="20"/>
          <w:szCs w:val="20"/>
          <w:lang w:eastAsia="en-US"/>
        </w:rPr>
        <w:lastRenderedPageBreak/>
        <w:t>Wykonawcy wspólnie ubiegający si</w:t>
      </w:r>
      <w:r w:rsidR="000B7BD4">
        <w:rPr>
          <w:rFonts w:eastAsiaTheme="majorEastAsia"/>
          <w:sz w:val="20"/>
          <w:szCs w:val="20"/>
          <w:lang w:eastAsia="en-US"/>
        </w:rPr>
        <w:t xml:space="preserve">ę o udzielenie zamówienia mogą </w:t>
      </w:r>
      <w:r w:rsidRPr="00C474EB">
        <w:rPr>
          <w:rFonts w:eastAsiaTheme="majorEastAsia"/>
          <w:sz w:val="20"/>
          <w:szCs w:val="20"/>
          <w:lang w:eastAsia="en-US"/>
        </w:rPr>
        <w:t xml:space="preserve">polegać na zdolnościach tego z wykonawców, który wykona roboty budowlane do realizacji których te zdolności są wymagane. </w:t>
      </w:r>
    </w:p>
    <w:p w:rsidR="000C7097" w:rsidRPr="00C474EB" w:rsidRDefault="000C7097" w:rsidP="00D44CF1">
      <w:pPr>
        <w:tabs>
          <w:tab w:val="left" w:pos="4608"/>
        </w:tabs>
        <w:spacing w:after="0" w:line="240" w:lineRule="auto"/>
        <w:jc w:val="both"/>
        <w:rPr>
          <w:b/>
          <w:bCs/>
          <w:sz w:val="20"/>
          <w:szCs w:val="20"/>
        </w:rPr>
      </w:pPr>
      <w:r w:rsidRPr="00C474EB">
        <w:rPr>
          <w:rFonts w:eastAsiaTheme="majorEastAsia"/>
          <w:sz w:val="20"/>
          <w:szCs w:val="20"/>
          <w:lang w:eastAsia="en-US"/>
        </w:rPr>
        <w:t>Warunek udziału w postępowaniu jest niepodzielny.</w:t>
      </w:r>
    </w:p>
    <w:p w:rsidR="00777C9F" w:rsidRDefault="00777C9F" w:rsidP="00D44CF1">
      <w:pPr>
        <w:spacing w:after="0" w:line="240" w:lineRule="auto"/>
        <w:ind w:left="373"/>
        <w:rPr>
          <w:color w:val="000000"/>
          <w:sz w:val="20"/>
          <w:szCs w:val="20"/>
        </w:rPr>
      </w:pPr>
    </w:p>
    <w:p w:rsidR="00D44CF1" w:rsidRDefault="00D44CF1" w:rsidP="00D44CF1">
      <w:pPr>
        <w:spacing w:after="0" w:line="240" w:lineRule="auto"/>
        <w:ind w:left="373"/>
        <w:rPr>
          <w:color w:val="000000"/>
          <w:sz w:val="20"/>
          <w:szCs w:val="20"/>
        </w:rPr>
      </w:pPr>
    </w:p>
    <w:p w:rsidR="00777C9F" w:rsidRPr="00777C9F" w:rsidRDefault="00777C9F" w:rsidP="00777C9F">
      <w:pPr>
        <w:spacing w:before="26" w:after="0"/>
        <w:rPr>
          <w:b/>
          <w:color w:val="000000"/>
          <w:sz w:val="20"/>
          <w:szCs w:val="20"/>
        </w:rPr>
      </w:pPr>
      <w:r w:rsidRPr="00777C9F">
        <w:rPr>
          <w:b/>
          <w:color w:val="000000"/>
          <w:sz w:val="20"/>
          <w:szCs w:val="20"/>
        </w:rPr>
        <w:t>8a)</w:t>
      </w:r>
      <w:r>
        <w:rPr>
          <w:b/>
          <w:color w:val="000000"/>
          <w:sz w:val="20"/>
          <w:szCs w:val="20"/>
        </w:rPr>
        <w:t xml:space="preserve"> </w:t>
      </w:r>
      <w:r w:rsidRPr="00777C9F">
        <w:rPr>
          <w:b/>
          <w:color w:val="000000"/>
          <w:sz w:val="20"/>
          <w:szCs w:val="20"/>
        </w:rPr>
        <w:t>Zamawiający nie  wymaga przedmiotowych środków dowodowych.</w:t>
      </w:r>
    </w:p>
    <w:p w:rsidR="00065B46" w:rsidRPr="00F501B5" w:rsidRDefault="004D4BCE" w:rsidP="00141BA3">
      <w:pPr>
        <w:pStyle w:val="Nagwek1"/>
        <w:rPr>
          <w:b w:val="0"/>
          <w:bCs/>
          <w:color w:val="000000"/>
          <w:sz w:val="20"/>
          <w:szCs w:val="20"/>
        </w:rPr>
      </w:pPr>
      <w:r>
        <w:t>9</w:t>
      </w:r>
      <w:r w:rsidR="00C50E98" w:rsidRPr="00F501B5">
        <w:t xml:space="preserve">) </w:t>
      </w:r>
      <w:r w:rsidR="00065B46" w:rsidRPr="00F501B5">
        <w:rPr>
          <w:bCs/>
          <w:color w:val="000000"/>
          <w:sz w:val="20"/>
          <w:szCs w:val="20"/>
        </w:rPr>
        <w:t>do upływu terminu wyznaczonego na składanie ofert</w:t>
      </w:r>
      <w:r w:rsidR="00214098">
        <w:rPr>
          <w:bCs/>
          <w:color w:val="000000"/>
          <w:sz w:val="20"/>
          <w:szCs w:val="20"/>
        </w:rPr>
        <w:t xml:space="preserve"> Wykonawca składa</w:t>
      </w:r>
      <w:r w:rsidR="00065B46" w:rsidRPr="00F501B5">
        <w:rPr>
          <w:bCs/>
          <w:color w:val="000000"/>
          <w:sz w:val="20"/>
          <w:szCs w:val="20"/>
        </w:rPr>
        <w:t>:</w:t>
      </w:r>
    </w:p>
    <w:p w:rsidR="00065B46" w:rsidRPr="00F501B5" w:rsidRDefault="00065B46" w:rsidP="00562724">
      <w:pPr>
        <w:pStyle w:val="Akapitzlist"/>
        <w:numPr>
          <w:ilvl w:val="0"/>
          <w:numId w:val="2"/>
        </w:numPr>
        <w:autoSpaceDE w:val="0"/>
        <w:autoSpaceDN w:val="0"/>
        <w:adjustRightInd w:val="0"/>
        <w:spacing w:before="26" w:after="0" w:line="240" w:lineRule="auto"/>
        <w:ind w:left="426" w:firstLine="0"/>
        <w:jc w:val="both"/>
        <w:rPr>
          <w:color w:val="000000"/>
          <w:sz w:val="20"/>
          <w:szCs w:val="20"/>
        </w:rPr>
      </w:pPr>
      <w:r w:rsidRPr="00F501B5">
        <w:rPr>
          <w:color w:val="000000"/>
          <w:sz w:val="20"/>
          <w:szCs w:val="20"/>
        </w:rPr>
        <w:t xml:space="preserve">Wypełniony i podpisany przez osoby upoważnione do reprezentowania wykonawcy </w:t>
      </w:r>
      <w:r w:rsidRPr="00F501B5">
        <w:rPr>
          <w:bCs/>
          <w:color w:val="000000"/>
          <w:sz w:val="20"/>
          <w:szCs w:val="20"/>
        </w:rPr>
        <w:t xml:space="preserve">Formularz oferty </w:t>
      </w:r>
      <w:r w:rsidRPr="00F501B5">
        <w:rPr>
          <w:sz w:val="20"/>
          <w:szCs w:val="20"/>
        </w:rPr>
        <w:t>(</w:t>
      </w:r>
      <w:r w:rsidRPr="00F501B5">
        <w:rPr>
          <w:color w:val="000000"/>
          <w:sz w:val="20"/>
          <w:szCs w:val="20"/>
        </w:rPr>
        <w:t>wzór -</w:t>
      </w:r>
      <w:r w:rsidRPr="00F501B5">
        <w:rPr>
          <w:sz w:val="20"/>
          <w:szCs w:val="20"/>
        </w:rPr>
        <w:t xml:space="preserve"> załącznik nr 1 do SWZ).</w:t>
      </w:r>
    </w:p>
    <w:p w:rsidR="00065B46" w:rsidRPr="00DA2588" w:rsidRDefault="00065B46" w:rsidP="002F6506">
      <w:pPr>
        <w:pStyle w:val="Akapitzlist"/>
        <w:numPr>
          <w:ilvl w:val="0"/>
          <w:numId w:val="2"/>
        </w:numPr>
        <w:autoSpaceDE w:val="0"/>
        <w:autoSpaceDN w:val="0"/>
        <w:adjustRightInd w:val="0"/>
        <w:spacing w:before="26" w:after="0" w:line="240" w:lineRule="auto"/>
        <w:ind w:left="426" w:firstLine="0"/>
        <w:jc w:val="both"/>
        <w:rPr>
          <w:color w:val="000000"/>
          <w:sz w:val="20"/>
          <w:szCs w:val="20"/>
        </w:rPr>
      </w:pPr>
      <w:r w:rsidRPr="00DA2588">
        <w:rPr>
          <w:color w:val="000000"/>
          <w:sz w:val="20"/>
          <w:szCs w:val="20"/>
        </w:rPr>
        <w:t xml:space="preserve"> Do oferty wykonawca dołącza oświadczenie</w:t>
      </w:r>
      <w:r w:rsidR="008B6D5C" w:rsidRPr="00DA2588">
        <w:rPr>
          <w:color w:val="000000"/>
          <w:sz w:val="20"/>
          <w:szCs w:val="20"/>
        </w:rPr>
        <w:t xml:space="preserve">, </w:t>
      </w:r>
      <w:r w:rsidR="008B6D5C" w:rsidRPr="00DA2588">
        <w:rPr>
          <w:bCs/>
          <w:color w:val="000000"/>
          <w:sz w:val="20"/>
          <w:szCs w:val="20"/>
        </w:rPr>
        <w:t>o którym mowa w art.</w:t>
      </w:r>
      <w:r w:rsidR="008232F4" w:rsidRPr="00DA2588">
        <w:rPr>
          <w:bCs/>
          <w:color w:val="000000"/>
          <w:sz w:val="20"/>
          <w:szCs w:val="20"/>
        </w:rPr>
        <w:t xml:space="preserve"> </w:t>
      </w:r>
      <w:r w:rsidR="008B6D5C" w:rsidRPr="00DA2588">
        <w:rPr>
          <w:bCs/>
          <w:color w:val="000000"/>
          <w:sz w:val="20"/>
          <w:szCs w:val="20"/>
        </w:rPr>
        <w:t xml:space="preserve">125 ust. 1 ustawy </w:t>
      </w:r>
      <w:proofErr w:type="spellStart"/>
      <w:r w:rsidR="008B6D5C" w:rsidRPr="00DA2588">
        <w:rPr>
          <w:bCs/>
          <w:color w:val="000000"/>
          <w:sz w:val="20"/>
          <w:szCs w:val="20"/>
        </w:rPr>
        <w:t>pzp</w:t>
      </w:r>
      <w:proofErr w:type="spellEnd"/>
      <w:r w:rsidR="008B6D5C" w:rsidRPr="00DA2588">
        <w:rPr>
          <w:bCs/>
          <w:color w:val="000000"/>
          <w:sz w:val="20"/>
          <w:szCs w:val="20"/>
        </w:rPr>
        <w:t>,</w:t>
      </w:r>
      <w:r w:rsidRPr="00DA2588">
        <w:rPr>
          <w:color w:val="000000"/>
          <w:sz w:val="20"/>
          <w:szCs w:val="20"/>
        </w:rPr>
        <w:t xml:space="preserve"> o niepodleganiu wykluczeniu</w:t>
      </w:r>
      <w:r w:rsidR="008232F4" w:rsidRPr="00DA2588">
        <w:rPr>
          <w:color w:val="000000"/>
          <w:sz w:val="20"/>
          <w:szCs w:val="20"/>
        </w:rPr>
        <w:t xml:space="preserve"> z postępowania</w:t>
      </w:r>
      <w:r w:rsidR="00674F57" w:rsidRPr="00DA2588">
        <w:rPr>
          <w:color w:val="000000"/>
          <w:sz w:val="20"/>
          <w:szCs w:val="20"/>
        </w:rPr>
        <w:t xml:space="preserve"> </w:t>
      </w:r>
      <w:r w:rsidR="00674F57" w:rsidRPr="00DA2588">
        <w:rPr>
          <w:sz w:val="20"/>
          <w:szCs w:val="20"/>
        </w:rPr>
        <w:t xml:space="preserve">z  art. 108 ust. 1 ustawy </w:t>
      </w:r>
      <w:proofErr w:type="spellStart"/>
      <w:r w:rsidR="00674F57" w:rsidRPr="00DA2588">
        <w:rPr>
          <w:sz w:val="20"/>
          <w:szCs w:val="20"/>
        </w:rPr>
        <w:t>Pzp</w:t>
      </w:r>
      <w:proofErr w:type="spellEnd"/>
      <w:r w:rsidR="00674F57" w:rsidRPr="00DA2588">
        <w:rPr>
          <w:sz w:val="20"/>
          <w:szCs w:val="20"/>
        </w:rPr>
        <w:t xml:space="preserve"> oraz art. 7 ust. 1 ustawy</w:t>
      </w:r>
      <w:r w:rsidR="00674F57" w:rsidRPr="00DA2588">
        <w:rPr>
          <w:b/>
          <w:bCs/>
          <w:i/>
          <w:iCs/>
          <w:sz w:val="20"/>
          <w:szCs w:val="20"/>
        </w:rPr>
        <w:t xml:space="preserve"> </w:t>
      </w:r>
      <w:r w:rsidR="00674F57" w:rsidRPr="00DA2588">
        <w:rPr>
          <w:bCs/>
          <w:iCs/>
          <w:sz w:val="20"/>
          <w:szCs w:val="20"/>
        </w:rPr>
        <w:t>o szczególnych rozwiązaniach w zakresie przeciwdziałania wspieraniu agresji na Ukrainę oraz służących ochronie bezpieczeństwa narodowego</w:t>
      </w:r>
      <w:r w:rsidR="00DA2588" w:rsidRPr="00DA2588">
        <w:rPr>
          <w:bCs/>
          <w:iCs/>
          <w:sz w:val="20"/>
          <w:szCs w:val="20"/>
        </w:rPr>
        <w:t xml:space="preserve"> oraz </w:t>
      </w:r>
      <w:r w:rsidR="00DA2588" w:rsidRPr="00DA2588">
        <w:rPr>
          <w:color w:val="000000"/>
          <w:sz w:val="20"/>
          <w:szCs w:val="20"/>
        </w:rPr>
        <w:t xml:space="preserve">spełnianiu warunków udziału w </w:t>
      </w:r>
      <w:r w:rsidRPr="00DA2588">
        <w:rPr>
          <w:color w:val="000000"/>
          <w:sz w:val="20"/>
          <w:szCs w:val="20"/>
        </w:rPr>
        <w:t xml:space="preserve">zakresie wskazanym przez zamawiającego (wzór – załącznik nr 2 do SWZ).  </w:t>
      </w:r>
    </w:p>
    <w:p w:rsidR="00065B46" w:rsidRDefault="00065B46" w:rsidP="00065B46">
      <w:pPr>
        <w:spacing w:before="26" w:after="0"/>
        <w:ind w:left="373"/>
        <w:jc w:val="both"/>
        <w:rPr>
          <w:color w:val="000000"/>
          <w:sz w:val="20"/>
          <w:szCs w:val="20"/>
        </w:rPr>
      </w:pPr>
      <w:r w:rsidRPr="00F501B5">
        <w:rPr>
          <w:color w:val="000000"/>
          <w:sz w:val="20"/>
          <w:szCs w:val="20"/>
        </w:rPr>
        <w:t xml:space="preserve">W przypadku wspólnego ubiegania się o zamówienie </w:t>
      </w:r>
      <w:r w:rsidR="00084A20">
        <w:rPr>
          <w:color w:val="000000"/>
          <w:sz w:val="20"/>
          <w:szCs w:val="20"/>
        </w:rPr>
        <w:t xml:space="preserve">przez wykonawców, oświadczenie </w:t>
      </w:r>
      <w:r w:rsidRPr="00F501B5">
        <w:rPr>
          <w:color w:val="000000"/>
          <w:sz w:val="20"/>
          <w:szCs w:val="20"/>
        </w:rPr>
        <w:t xml:space="preserve">składa każdy z wykonawców. </w:t>
      </w:r>
    </w:p>
    <w:p w:rsidR="00DA2588" w:rsidRPr="00B55438" w:rsidRDefault="00DA2588" w:rsidP="007428B9">
      <w:pPr>
        <w:pStyle w:val="Akapitzlist"/>
        <w:numPr>
          <w:ilvl w:val="0"/>
          <w:numId w:val="2"/>
        </w:numPr>
        <w:spacing w:before="26" w:after="0"/>
        <w:ind w:left="426" w:firstLine="0"/>
        <w:jc w:val="both"/>
        <w:rPr>
          <w:sz w:val="20"/>
          <w:szCs w:val="20"/>
        </w:rPr>
      </w:pPr>
      <w:r w:rsidRPr="00B55438">
        <w:rPr>
          <w:color w:val="000000"/>
          <w:sz w:val="20"/>
          <w:szCs w:val="20"/>
        </w:rPr>
        <w:t>Wykonawca, w przypadku polegania na zdolnościach technicznych lub zawodowych podmiotów udostępniających zasoby, przedstawia, wraz z oświadczeniem, o którym mowa w pkt. 2, także oświadczenie podmiotu udostępniającego zasoby, potwierdzające brak podstaw wykluczenia tego podmiotu oraz spełnianie warunków udziału w postępowaniu, w zakresie, w jakim wykona</w:t>
      </w:r>
      <w:r w:rsidR="005755C8" w:rsidRPr="00B55438">
        <w:rPr>
          <w:color w:val="000000"/>
          <w:sz w:val="20"/>
          <w:szCs w:val="20"/>
        </w:rPr>
        <w:t>wca powołuje się na jego zasoby</w:t>
      </w:r>
      <w:r w:rsidRPr="00B55438">
        <w:rPr>
          <w:color w:val="000000"/>
          <w:sz w:val="20"/>
          <w:szCs w:val="20"/>
        </w:rPr>
        <w:t xml:space="preserve"> </w:t>
      </w:r>
      <w:r w:rsidR="002F6506" w:rsidRPr="00B55438">
        <w:rPr>
          <w:sz w:val="20"/>
          <w:szCs w:val="20"/>
        </w:rPr>
        <w:t>(</w:t>
      </w:r>
      <w:r w:rsidR="002F6506" w:rsidRPr="00B55438">
        <w:rPr>
          <w:color w:val="000000"/>
          <w:sz w:val="20"/>
          <w:szCs w:val="20"/>
        </w:rPr>
        <w:t>wzór -</w:t>
      </w:r>
      <w:r w:rsidR="002F6506" w:rsidRPr="00B55438">
        <w:rPr>
          <w:sz w:val="20"/>
          <w:szCs w:val="20"/>
        </w:rPr>
        <w:t xml:space="preserve"> załącznik nr </w:t>
      </w:r>
      <w:r w:rsidR="00B47417" w:rsidRPr="00B55438">
        <w:rPr>
          <w:sz w:val="20"/>
          <w:szCs w:val="20"/>
        </w:rPr>
        <w:t>4</w:t>
      </w:r>
      <w:r w:rsidR="002F6506" w:rsidRPr="00B55438">
        <w:rPr>
          <w:sz w:val="20"/>
          <w:szCs w:val="20"/>
        </w:rPr>
        <w:t xml:space="preserve"> do SWZ</w:t>
      </w:r>
      <w:r w:rsidR="005755C8" w:rsidRPr="00B55438">
        <w:rPr>
          <w:sz w:val="20"/>
          <w:szCs w:val="20"/>
        </w:rPr>
        <w:t>).</w:t>
      </w:r>
    </w:p>
    <w:p w:rsidR="00875D42" w:rsidRPr="00B55438" w:rsidRDefault="007428B9" w:rsidP="00AB6A42">
      <w:pPr>
        <w:pStyle w:val="Akapitzlist"/>
        <w:numPr>
          <w:ilvl w:val="0"/>
          <w:numId w:val="2"/>
        </w:numPr>
        <w:spacing w:before="26" w:after="0"/>
        <w:ind w:left="426" w:firstLine="0"/>
        <w:jc w:val="both"/>
        <w:rPr>
          <w:color w:val="000000"/>
          <w:sz w:val="20"/>
          <w:szCs w:val="20"/>
        </w:rPr>
      </w:pPr>
      <w:r w:rsidRPr="00B55438">
        <w:rPr>
          <w:color w:val="000000"/>
          <w:sz w:val="20"/>
          <w:szCs w:val="20"/>
        </w:rPr>
        <w:t xml:space="preserve">Wykonawca, w przypadku polegania na zdolnościach technicznych lub zawodowych podmiotów udostępniających zasoby, przedstawia </w:t>
      </w:r>
      <w:r w:rsidR="00875D42" w:rsidRPr="00B55438">
        <w:rPr>
          <w:color w:val="000000"/>
          <w:sz w:val="20"/>
          <w:szCs w:val="20"/>
        </w:rPr>
        <w:t>zobowiązanie podmiotu udostępniającego zasoby</w:t>
      </w:r>
      <w:r w:rsidR="00500093">
        <w:rPr>
          <w:color w:val="000000"/>
          <w:sz w:val="20"/>
          <w:szCs w:val="20"/>
        </w:rPr>
        <w:t xml:space="preserve"> </w:t>
      </w:r>
      <w:r w:rsidRPr="00B55438">
        <w:rPr>
          <w:color w:val="000000"/>
          <w:sz w:val="20"/>
          <w:szCs w:val="20"/>
        </w:rPr>
        <w:t>( wzór -</w:t>
      </w:r>
      <w:r w:rsidRPr="00B55438">
        <w:rPr>
          <w:sz w:val="20"/>
          <w:szCs w:val="20"/>
        </w:rPr>
        <w:t xml:space="preserve"> załącznik nr 4a do SWZ).</w:t>
      </w:r>
    </w:p>
    <w:p w:rsidR="002F6506" w:rsidRPr="00B55438" w:rsidRDefault="002F6506" w:rsidP="002F6506">
      <w:pPr>
        <w:spacing w:before="26" w:after="0"/>
        <w:ind w:left="373"/>
        <w:jc w:val="both"/>
        <w:rPr>
          <w:color w:val="000000"/>
          <w:sz w:val="20"/>
          <w:szCs w:val="20"/>
        </w:rPr>
      </w:pPr>
      <w:r w:rsidRPr="00B55438">
        <w:rPr>
          <w:color w:val="000000"/>
          <w:sz w:val="20"/>
          <w:szCs w:val="20"/>
        </w:rPr>
        <w:t xml:space="preserve">4. Wykonawcy wspólnie ubiegający się o udzielenie zamówienia dołączają do oferty oświadczenie, z którego wynika, które roboty budowlane wykonają poszczególni wykonawcy </w:t>
      </w:r>
      <w:r w:rsidRPr="00B55438">
        <w:rPr>
          <w:sz w:val="20"/>
          <w:szCs w:val="20"/>
        </w:rPr>
        <w:t>(</w:t>
      </w:r>
      <w:r w:rsidRPr="00B55438">
        <w:rPr>
          <w:color w:val="000000"/>
          <w:sz w:val="20"/>
          <w:szCs w:val="20"/>
        </w:rPr>
        <w:t>wzór -</w:t>
      </w:r>
      <w:r w:rsidRPr="00B55438">
        <w:rPr>
          <w:sz w:val="20"/>
          <w:szCs w:val="20"/>
        </w:rPr>
        <w:t xml:space="preserve"> załącznik nr </w:t>
      </w:r>
      <w:r w:rsidR="001076E5" w:rsidRPr="00B55438">
        <w:rPr>
          <w:sz w:val="20"/>
          <w:szCs w:val="20"/>
        </w:rPr>
        <w:t>5</w:t>
      </w:r>
      <w:r w:rsidRPr="00B55438">
        <w:rPr>
          <w:sz w:val="20"/>
          <w:szCs w:val="20"/>
        </w:rPr>
        <w:t xml:space="preserve"> do SWZ).</w:t>
      </w:r>
    </w:p>
    <w:p w:rsidR="00065B46" w:rsidRPr="00C56E18" w:rsidRDefault="002F6506" w:rsidP="00065B46">
      <w:pPr>
        <w:spacing w:before="26" w:after="0"/>
        <w:ind w:left="373"/>
        <w:jc w:val="both"/>
        <w:rPr>
          <w:strike/>
          <w:color w:val="FF0000"/>
          <w:sz w:val="20"/>
          <w:szCs w:val="20"/>
        </w:rPr>
      </w:pPr>
      <w:r w:rsidRPr="00B55438">
        <w:rPr>
          <w:sz w:val="20"/>
          <w:szCs w:val="20"/>
        </w:rPr>
        <w:t>5</w:t>
      </w:r>
      <w:r w:rsidR="00065B46" w:rsidRPr="00B55438">
        <w:rPr>
          <w:sz w:val="20"/>
          <w:szCs w:val="20"/>
        </w:rPr>
        <w:t>. Pełnomocnictwo - do reprezentowania wykonawcy w postępowaniu albo do reprezentowania wykonawcy</w:t>
      </w:r>
      <w:r w:rsidR="00065B46" w:rsidRPr="00F501B5">
        <w:rPr>
          <w:sz w:val="20"/>
          <w:szCs w:val="20"/>
        </w:rPr>
        <w:t xml:space="preserve"> w postępowaniu i zawarcia umowy, jeżeli osoba reprezentująca Wykonawcę w postępowaniu o udzielenie zamówienia nie jest wskazana jako upoważniona do jego reprezentacji we właściwym rejestrze. Pełnomocnictwo zawierać powinno umocowanie do reprezentowania w postępowaniu lub do reprezentowania w postępowaniu i zawarcia umowy. </w:t>
      </w:r>
    </w:p>
    <w:p w:rsidR="00127516" w:rsidRDefault="00F14DBE" w:rsidP="00065B46">
      <w:pPr>
        <w:spacing w:before="26" w:after="0"/>
        <w:ind w:left="373"/>
        <w:jc w:val="both"/>
        <w:rPr>
          <w:color w:val="FF0000"/>
          <w:sz w:val="20"/>
          <w:szCs w:val="20"/>
        </w:rPr>
      </w:pPr>
      <w:r>
        <w:rPr>
          <w:sz w:val="20"/>
          <w:szCs w:val="20"/>
        </w:rPr>
        <w:t>6</w:t>
      </w:r>
      <w:r w:rsidR="00065B46" w:rsidRPr="00084A20">
        <w:rPr>
          <w:sz w:val="20"/>
          <w:szCs w:val="20"/>
        </w:rPr>
        <w:t>.</w:t>
      </w:r>
      <w:r w:rsidR="00084A20">
        <w:rPr>
          <w:sz w:val="20"/>
          <w:szCs w:val="20"/>
        </w:rPr>
        <w:t xml:space="preserve">  </w:t>
      </w:r>
      <w:r w:rsidR="00084A20" w:rsidRPr="00084A20">
        <w:rPr>
          <w:sz w:val="20"/>
          <w:szCs w:val="20"/>
        </w:rPr>
        <w:t>Jeżeli wykonawca ma siedzibę lub miejsce zamieszkania poza terytorium Rzeczypospolitej Polskiej, składa również dokumenty</w:t>
      </w:r>
      <w:r w:rsidR="004867CB">
        <w:rPr>
          <w:sz w:val="20"/>
          <w:szCs w:val="20"/>
        </w:rPr>
        <w:t>/oświadczenia</w:t>
      </w:r>
      <w:r w:rsidR="00084A20" w:rsidRPr="00084A20">
        <w:rPr>
          <w:sz w:val="20"/>
          <w:szCs w:val="20"/>
        </w:rPr>
        <w:t>, o których mowa w SWZ</w:t>
      </w:r>
    </w:p>
    <w:p w:rsidR="00C17EFF" w:rsidRPr="00C17EFF" w:rsidRDefault="00F14DBE" w:rsidP="00C17EFF">
      <w:pPr>
        <w:spacing w:after="0" w:line="240" w:lineRule="auto"/>
        <w:ind w:left="373"/>
        <w:jc w:val="both"/>
        <w:rPr>
          <w:sz w:val="20"/>
          <w:szCs w:val="20"/>
        </w:rPr>
      </w:pPr>
      <w:r>
        <w:rPr>
          <w:sz w:val="20"/>
          <w:szCs w:val="20"/>
        </w:rPr>
        <w:t>7</w:t>
      </w:r>
      <w:r w:rsidR="00C17EFF">
        <w:rPr>
          <w:sz w:val="20"/>
          <w:szCs w:val="20"/>
        </w:rPr>
        <w:t xml:space="preserve">. </w:t>
      </w:r>
      <w:r w:rsidR="00C17EFF" w:rsidRPr="00C17EFF">
        <w:rPr>
          <w:sz w:val="20"/>
          <w:szCs w:val="20"/>
        </w:rPr>
        <w:t xml:space="preserve">Wykonawca zobowiązany jest do  wniesienia wadium: </w:t>
      </w:r>
    </w:p>
    <w:p w:rsidR="00C17EFF" w:rsidRPr="00C17EFF" w:rsidRDefault="00C17EFF" w:rsidP="006C7A7B">
      <w:pPr>
        <w:numPr>
          <w:ilvl w:val="0"/>
          <w:numId w:val="41"/>
        </w:numPr>
        <w:spacing w:after="0" w:line="240" w:lineRule="auto"/>
        <w:jc w:val="both"/>
        <w:rPr>
          <w:sz w:val="20"/>
          <w:szCs w:val="20"/>
        </w:rPr>
      </w:pPr>
      <w:r w:rsidRPr="00C17EFF">
        <w:rPr>
          <w:sz w:val="20"/>
          <w:szCs w:val="20"/>
        </w:rPr>
        <w:t xml:space="preserve">Zamawiający żąda wniesienia wadium w wysokości </w:t>
      </w:r>
      <w:r w:rsidR="00B55438">
        <w:rPr>
          <w:sz w:val="20"/>
          <w:szCs w:val="20"/>
        </w:rPr>
        <w:t>28 000,</w:t>
      </w:r>
      <w:r w:rsidRPr="00C17EFF">
        <w:rPr>
          <w:sz w:val="20"/>
          <w:szCs w:val="20"/>
        </w:rPr>
        <w:t>00</w:t>
      </w:r>
      <w:r w:rsidRPr="00C17EFF">
        <w:rPr>
          <w:bCs/>
          <w:sz w:val="20"/>
          <w:szCs w:val="20"/>
        </w:rPr>
        <w:t xml:space="preserve"> </w:t>
      </w:r>
      <w:r w:rsidRPr="00C17EFF">
        <w:rPr>
          <w:sz w:val="20"/>
          <w:szCs w:val="20"/>
        </w:rPr>
        <w:t xml:space="preserve">zł brutto (słownie: </w:t>
      </w:r>
      <w:r w:rsidR="00B55438">
        <w:rPr>
          <w:sz w:val="20"/>
          <w:szCs w:val="20"/>
        </w:rPr>
        <w:t>dwadzieścia osiem tysięcy</w:t>
      </w:r>
      <w:r w:rsidRPr="00C17EFF">
        <w:rPr>
          <w:bCs/>
          <w:sz w:val="20"/>
          <w:szCs w:val="20"/>
        </w:rPr>
        <w:t xml:space="preserve">,00/100 </w:t>
      </w:r>
      <w:r w:rsidRPr="00C17EFF">
        <w:rPr>
          <w:sz w:val="20"/>
          <w:szCs w:val="20"/>
        </w:rPr>
        <w:t>złotych).</w:t>
      </w:r>
    </w:p>
    <w:p w:rsidR="00C17EFF" w:rsidRPr="00C17EFF" w:rsidRDefault="00C17EFF" w:rsidP="006C7A7B">
      <w:pPr>
        <w:numPr>
          <w:ilvl w:val="0"/>
          <w:numId w:val="41"/>
        </w:numPr>
        <w:spacing w:after="0" w:line="240" w:lineRule="auto"/>
        <w:jc w:val="both"/>
        <w:rPr>
          <w:sz w:val="20"/>
          <w:szCs w:val="20"/>
        </w:rPr>
      </w:pPr>
      <w:r w:rsidRPr="00C17EFF">
        <w:rPr>
          <w:sz w:val="20"/>
          <w:szCs w:val="20"/>
        </w:rPr>
        <w:t xml:space="preserve">Wadium wnosi się przed upływem terminu składania ofert i utrzymuje nieprzerwanie do dnia upływu terminu związania ofertą, z wyjątkiem przypadków, o których mowa w art. 98 ust. 1 pkt 2 i 3 oraz ust. 2 ustawy </w:t>
      </w:r>
      <w:proofErr w:type="spellStart"/>
      <w:r w:rsidRPr="00C17EFF">
        <w:rPr>
          <w:sz w:val="20"/>
          <w:szCs w:val="20"/>
        </w:rPr>
        <w:t>pzp</w:t>
      </w:r>
      <w:proofErr w:type="spellEnd"/>
      <w:r w:rsidRPr="00C17EFF">
        <w:rPr>
          <w:sz w:val="20"/>
          <w:szCs w:val="20"/>
        </w:rPr>
        <w:t>.</w:t>
      </w:r>
    </w:p>
    <w:p w:rsidR="00C17EFF" w:rsidRPr="00C17EFF" w:rsidRDefault="00C17EFF" w:rsidP="006C7A7B">
      <w:pPr>
        <w:numPr>
          <w:ilvl w:val="0"/>
          <w:numId w:val="41"/>
        </w:numPr>
        <w:spacing w:after="0" w:line="240" w:lineRule="auto"/>
        <w:jc w:val="both"/>
        <w:rPr>
          <w:sz w:val="20"/>
          <w:szCs w:val="20"/>
        </w:rPr>
      </w:pPr>
      <w:r w:rsidRPr="00C17EFF">
        <w:rPr>
          <w:sz w:val="20"/>
          <w:szCs w:val="20"/>
        </w:rPr>
        <w:t>Wadium może być wnoszone według wyboru wykonawcy w jednej lub kilku następujących formach:</w:t>
      </w:r>
    </w:p>
    <w:p w:rsidR="00C17EFF" w:rsidRPr="00C17EFF" w:rsidRDefault="00C17EFF" w:rsidP="006C7A7B">
      <w:pPr>
        <w:numPr>
          <w:ilvl w:val="0"/>
          <w:numId w:val="42"/>
        </w:numPr>
        <w:spacing w:after="0" w:line="240" w:lineRule="auto"/>
        <w:jc w:val="both"/>
        <w:rPr>
          <w:sz w:val="20"/>
          <w:szCs w:val="20"/>
        </w:rPr>
      </w:pPr>
      <w:r w:rsidRPr="00C17EFF">
        <w:rPr>
          <w:sz w:val="20"/>
          <w:szCs w:val="20"/>
        </w:rPr>
        <w:t>pieniądzu;</w:t>
      </w:r>
    </w:p>
    <w:p w:rsidR="00C17EFF" w:rsidRPr="00C17EFF" w:rsidRDefault="00C17EFF" w:rsidP="006C7A7B">
      <w:pPr>
        <w:numPr>
          <w:ilvl w:val="0"/>
          <w:numId w:val="42"/>
        </w:numPr>
        <w:spacing w:after="0" w:line="240" w:lineRule="auto"/>
        <w:jc w:val="both"/>
        <w:rPr>
          <w:sz w:val="20"/>
          <w:szCs w:val="20"/>
        </w:rPr>
      </w:pPr>
      <w:r w:rsidRPr="00C17EFF">
        <w:rPr>
          <w:sz w:val="20"/>
          <w:szCs w:val="20"/>
        </w:rPr>
        <w:t>gwarancjach bankowych;</w:t>
      </w:r>
    </w:p>
    <w:p w:rsidR="00C17EFF" w:rsidRPr="00C17EFF" w:rsidRDefault="00C17EFF" w:rsidP="006C7A7B">
      <w:pPr>
        <w:numPr>
          <w:ilvl w:val="0"/>
          <w:numId w:val="42"/>
        </w:numPr>
        <w:spacing w:after="0" w:line="240" w:lineRule="auto"/>
        <w:jc w:val="both"/>
        <w:rPr>
          <w:sz w:val="20"/>
          <w:szCs w:val="20"/>
        </w:rPr>
      </w:pPr>
      <w:r w:rsidRPr="00C17EFF">
        <w:rPr>
          <w:sz w:val="20"/>
          <w:szCs w:val="20"/>
        </w:rPr>
        <w:t>gwarancjach ubezpieczeniowych;</w:t>
      </w:r>
    </w:p>
    <w:p w:rsidR="00C17EFF" w:rsidRPr="00C17EFF" w:rsidRDefault="00C17EFF" w:rsidP="006C7A7B">
      <w:pPr>
        <w:numPr>
          <w:ilvl w:val="0"/>
          <w:numId w:val="42"/>
        </w:numPr>
        <w:spacing w:after="0" w:line="240" w:lineRule="auto"/>
        <w:jc w:val="both"/>
        <w:rPr>
          <w:sz w:val="20"/>
          <w:szCs w:val="20"/>
        </w:rPr>
      </w:pPr>
      <w:r w:rsidRPr="00C17EFF">
        <w:rPr>
          <w:sz w:val="20"/>
          <w:szCs w:val="20"/>
        </w:rPr>
        <w:t xml:space="preserve">poręczeniach udzielanych przez podmioty, o których mowa w art. 6b ust. 5 pkt 2 ustawy z dnia 9 listopada 2000 r. o utworzeniu Polskiej Agencji Rozwoju </w:t>
      </w:r>
      <w:r w:rsidR="008557C6">
        <w:rPr>
          <w:sz w:val="20"/>
          <w:szCs w:val="20"/>
        </w:rPr>
        <w:t>Przedsiębiorczości (Dz. U. z 2020</w:t>
      </w:r>
      <w:r w:rsidRPr="00C17EFF">
        <w:rPr>
          <w:sz w:val="20"/>
          <w:szCs w:val="20"/>
        </w:rPr>
        <w:t xml:space="preserve"> r. poz. </w:t>
      </w:r>
      <w:r w:rsidR="008557C6">
        <w:rPr>
          <w:sz w:val="20"/>
          <w:szCs w:val="20"/>
        </w:rPr>
        <w:t>299</w:t>
      </w:r>
      <w:r w:rsidRPr="00C17EFF">
        <w:rPr>
          <w:sz w:val="20"/>
          <w:szCs w:val="20"/>
        </w:rPr>
        <w:t>).</w:t>
      </w:r>
    </w:p>
    <w:p w:rsidR="00683729" w:rsidRPr="00CA4FE7" w:rsidRDefault="00C17EFF" w:rsidP="002F6506">
      <w:pPr>
        <w:numPr>
          <w:ilvl w:val="0"/>
          <w:numId w:val="41"/>
        </w:numPr>
        <w:spacing w:after="0" w:line="240" w:lineRule="auto"/>
        <w:jc w:val="both"/>
        <w:rPr>
          <w:iCs/>
          <w:sz w:val="20"/>
          <w:szCs w:val="20"/>
        </w:rPr>
      </w:pPr>
      <w:r w:rsidRPr="00CA4FE7">
        <w:rPr>
          <w:sz w:val="20"/>
          <w:szCs w:val="20"/>
        </w:rPr>
        <w:t>Wadium wnoszone w pieniądzu wpłaca się przelewem na rachunek bankowy wskazany przez zamawiającego tj. 45 1020 3541 0000 5902 0260 8230.</w:t>
      </w:r>
      <w:r w:rsidR="00683729" w:rsidRPr="00CA4FE7">
        <w:rPr>
          <w:sz w:val="20"/>
          <w:szCs w:val="20"/>
        </w:rPr>
        <w:t xml:space="preserve">  Uwaga: </w:t>
      </w:r>
      <w:r w:rsidR="00683729" w:rsidRPr="00CA4FE7">
        <w:rPr>
          <w:iCs/>
          <w:sz w:val="20"/>
          <w:szCs w:val="20"/>
        </w:rPr>
        <w:t>złożenie dyspozycji przelewu określonej kwoty pieniężnej nie jest wystarczające do uznania wniesienia wadium</w:t>
      </w:r>
      <w:r w:rsidR="00CA4FE7" w:rsidRPr="00CA4FE7">
        <w:rPr>
          <w:iCs/>
          <w:sz w:val="20"/>
          <w:szCs w:val="20"/>
        </w:rPr>
        <w:t>.</w:t>
      </w:r>
      <w:r w:rsidR="00683729" w:rsidRPr="00CA4FE7">
        <w:rPr>
          <w:iCs/>
          <w:sz w:val="20"/>
          <w:szCs w:val="20"/>
        </w:rPr>
        <w:t xml:space="preserve"> W przypadku wnoszenia wadium przelewem na rachunek bankowy, o jego wniesieniu w terminie decydować będzie data wpływu (data i godzina) środków na rachunek bankowy Zamawiającego.</w:t>
      </w:r>
    </w:p>
    <w:p w:rsidR="00C17EFF" w:rsidRPr="00C17EFF" w:rsidRDefault="00C17EFF" w:rsidP="006C7A7B">
      <w:pPr>
        <w:numPr>
          <w:ilvl w:val="0"/>
          <w:numId w:val="41"/>
        </w:numPr>
        <w:spacing w:after="0" w:line="240" w:lineRule="auto"/>
        <w:jc w:val="both"/>
        <w:rPr>
          <w:sz w:val="20"/>
          <w:szCs w:val="20"/>
        </w:rPr>
      </w:pPr>
      <w:r w:rsidRPr="00C17EFF">
        <w:rPr>
          <w:sz w:val="20"/>
          <w:szCs w:val="20"/>
        </w:rPr>
        <w:t>Wadium wniesione w pieniądzu zamawiający przechowuje na rachunku bankowym.</w:t>
      </w:r>
    </w:p>
    <w:p w:rsidR="00C17EFF" w:rsidRPr="00C17EFF" w:rsidRDefault="00C17EFF" w:rsidP="006C7A7B">
      <w:pPr>
        <w:numPr>
          <w:ilvl w:val="0"/>
          <w:numId w:val="41"/>
        </w:numPr>
        <w:spacing w:after="0" w:line="240" w:lineRule="auto"/>
        <w:jc w:val="both"/>
        <w:rPr>
          <w:b/>
          <w:i/>
          <w:sz w:val="20"/>
          <w:szCs w:val="20"/>
        </w:rPr>
      </w:pPr>
      <w:r w:rsidRPr="00C17EFF">
        <w:rPr>
          <w:bCs/>
          <w:sz w:val="20"/>
          <w:szCs w:val="20"/>
        </w:rPr>
        <w:t xml:space="preserve">Jeżeli wadium zostanie wniesione w pieniądzu, przelewem, na poleceniu przelewu należy wpisać: </w:t>
      </w:r>
      <w:r w:rsidRPr="00C17EFF">
        <w:rPr>
          <w:b/>
          <w:bCs/>
          <w:i/>
          <w:sz w:val="20"/>
          <w:szCs w:val="20"/>
        </w:rPr>
        <w:t xml:space="preserve">Wadium – </w:t>
      </w:r>
      <w:r w:rsidR="00AA5EFC">
        <w:rPr>
          <w:b/>
          <w:i/>
          <w:sz w:val="20"/>
          <w:szCs w:val="20"/>
        </w:rPr>
        <w:t>Zabytki.</w:t>
      </w:r>
    </w:p>
    <w:p w:rsidR="00C17EFF" w:rsidRDefault="00C17EFF" w:rsidP="006C7A7B">
      <w:pPr>
        <w:numPr>
          <w:ilvl w:val="0"/>
          <w:numId w:val="41"/>
        </w:numPr>
        <w:spacing w:after="0" w:line="240" w:lineRule="auto"/>
        <w:jc w:val="both"/>
        <w:rPr>
          <w:sz w:val="20"/>
          <w:szCs w:val="20"/>
        </w:rPr>
      </w:pPr>
      <w:r w:rsidRPr="00C17EFF">
        <w:rPr>
          <w:sz w:val="20"/>
          <w:szCs w:val="20"/>
        </w:rPr>
        <w:lastRenderedPageBreak/>
        <w:t xml:space="preserve">Jeżeli wadium jest wnoszone w formie gwarancji lub poręczenia, o których mowa w ust. 3) pkt </w:t>
      </w:r>
      <w:r w:rsidR="008557C6">
        <w:rPr>
          <w:sz w:val="20"/>
          <w:szCs w:val="20"/>
        </w:rPr>
        <w:t>b</w:t>
      </w:r>
      <w:r w:rsidRPr="00C17EFF">
        <w:rPr>
          <w:sz w:val="20"/>
          <w:szCs w:val="20"/>
        </w:rPr>
        <w:t>)-</w:t>
      </w:r>
      <w:r w:rsidR="008557C6">
        <w:rPr>
          <w:sz w:val="20"/>
          <w:szCs w:val="20"/>
        </w:rPr>
        <w:t>d</w:t>
      </w:r>
      <w:r w:rsidRPr="00C17EFF">
        <w:rPr>
          <w:sz w:val="20"/>
          <w:szCs w:val="20"/>
        </w:rPr>
        <w:t>), wykonawca przekazuje zamawiającemu oryginał gwarancji lub poręczenia, w postaci elektronicznej.</w:t>
      </w:r>
    </w:p>
    <w:p w:rsidR="00700F65" w:rsidRPr="00C17EFF" w:rsidRDefault="00700F65" w:rsidP="00700F65">
      <w:pPr>
        <w:spacing w:after="0" w:line="240" w:lineRule="auto"/>
        <w:ind w:left="720"/>
        <w:jc w:val="both"/>
        <w:rPr>
          <w:sz w:val="20"/>
          <w:szCs w:val="20"/>
        </w:rPr>
      </w:pPr>
      <w:r w:rsidRPr="00700F65">
        <w:rPr>
          <w:sz w:val="20"/>
          <w:szCs w:val="20"/>
        </w:rPr>
        <w:t>Jednocześnie Zamawiający prosi o podanie adresu e-mail wystawcy wadium w ta</w:t>
      </w:r>
      <w:r>
        <w:rPr>
          <w:sz w:val="20"/>
          <w:szCs w:val="20"/>
        </w:rPr>
        <w:t xml:space="preserve">kiej formie celem zwrotu wadium (art. 98 ust. 5 ustawy </w:t>
      </w:r>
      <w:proofErr w:type="spellStart"/>
      <w:r>
        <w:rPr>
          <w:sz w:val="20"/>
          <w:szCs w:val="20"/>
        </w:rPr>
        <w:t>pzp</w:t>
      </w:r>
      <w:proofErr w:type="spellEnd"/>
      <w:r>
        <w:rPr>
          <w:sz w:val="20"/>
          <w:szCs w:val="20"/>
        </w:rPr>
        <w:t>).</w:t>
      </w:r>
    </w:p>
    <w:p w:rsidR="00C17EFF" w:rsidRPr="00C17EFF" w:rsidRDefault="00C17EFF" w:rsidP="006C7A7B">
      <w:pPr>
        <w:numPr>
          <w:ilvl w:val="0"/>
          <w:numId w:val="41"/>
        </w:numPr>
        <w:spacing w:after="0" w:line="240" w:lineRule="auto"/>
        <w:jc w:val="both"/>
        <w:rPr>
          <w:sz w:val="20"/>
          <w:szCs w:val="20"/>
        </w:rPr>
      </w:pPr>
      <w:r w:rsidRPr="00C17EFF">
        <w:rPr>
          <w:sz w:val="20"/>
          <w:szCs w:val="20"/>
        </w:rPr>
        <w:t xml:space="preserve">Okoliczności i zasady zwrotu wadium oraz okoliczności zatrzymania wadium określa art. 98 ustawy </w:t>
      </w:r>
      <w:proofErr w:type="spellStart"/>
      <w:r w:rsidRPr="00C17EFF">
        <w:rPr>
          <w:sz w:val="20"/>
          <w:szCs w:val="20"/>
        </w:rPr>
        <w:t>pzp</w:t>
      </w:r>
      <w:proofErr w:type="spellEnd"/>
      <w:r w:rsidRPr="00C17EFF">
        <w:rPr>
          <w:sz w:val="20"/>
          <w:szCs w:val="20"/>
        </w:rPr>
        <w:t xml:space="preserve">. </w:t>
      </w:r>
    </w:p>
    <w:p w:rsidR="00C56E18" w:rsidRPr="00C56E18" w:rsidRDefault="00C56E18" w:rsidP="00C56E18">
      <w:pPr>
        <w:pStyle w:val="Akapitzlist"/>
        <w:spacing w:before="26" w:after="0"/>
        <w:jc w:val="both"/>
        <w:rPr>
          <w:sz w:val="20"/>
          <w:szCs w:val="20"/>
        </w:rPr>
      </w:pPr>
    </w:p>
    <w:p w:rsidR="00BD3249" w:rsidRDefault="00293437" w:rsidP="005A6D63">
      <w:pPr>
        <w:pStyle w:val="Akapitzlist"/>
        <w:numPr>
          <w:ilvl w:val="0"/>
          <w:numId w:val="2"/>
        </w:numPr>
        <w:spacing w:after="0" w:line="240" w:lineRule="auto"/>
        <w:ind w:left="0" w:firstLine="0"/>
        <w:jc w:val="both"/>
        <w:rPr>
          <w:sz w:val="20"/>
          <w:szCs w:val="20"/>
        </w:rPr>
      </w:pPr>
      <w:r w:rsidRPr="00313873">
        <w:rPr>
          <w:sz w:val="20"/>
          <w:szCs w:val="20"/>
        </w:rPr>
        <w:t xml:space="preserve">Wykonawcy mogą wspólnie ubiegać się o udzielenie zamówienia (w takim przypadku wykonawcy ustanawiają pełnomocnika do reprezentowania ich w postępowaniu o udzielenie zamówienia albo do reprezentowania w postępowaniu i zawarcia umowy w sprawie zamówienia publicznego). Przepisy dotyczące wykonawcy stosuje się odpowiednio do wykonawców wspólnie ubiegających się o udzielenie zamówienia. Wykonawcy, o których mowa w art. 58 ust.1, ponoszą solidarną odpowiedzialność za wykonanie umowy. </w:t>
      </w:r>
      <w:r w:rsidR="00BD3249" w:rsidRPr="00313873">
        <w:rPr>
          <w:sz w:val="20"/>
          <w:szCs w:val="20"/>
        </w:rPr>
        <w:t>Oświadczenia i dokumenty potwierdzające brak podstaw do wykluczenia z postępowania składa każdy z Wykonawców wspólnie ubiegających się o zamówienie.</w:t>
      </w:r>
      <w:r w:rsidR="00BD3249">
        <w:rPr>
          <w:sz w:val="20"/>
          <w:szCs w:val="20"/>
        </w:rPr>
        <w:t xml:space="preserve"> </w:t>
      </w:r>
    </w:p>
    <w:p w:rsidR="00313873" w:rsidRDefault="00BD3249" w:rsidP="005A6D63">
      <w:pPr>
        <w:pStyle w:val="Akapitzlist"/>
        <w:spacing w:after="0" w:line="240" w:lineRule="auto"/>
        <w:ind w:left="0"/>
        <w:jc w:val="both"/>
        <w:rPr>
          <w:sz w:val="20"/>
          <w:szCs w:val="20"/>
        </w:rPr>
      </w:pPr>
      <w:r w:rsidRPr="00BD3249">
        <w:rPr>
          <w:sz w:val="20"/>
          <w:szCs w:val="20"/>
        </w:rPr>
        <w:t>Warunek udziału w postępowaniu jest niepodzielny.</w:t>
      </w:r>
      <w:r w:rsidR="009D3A8D">
        <w:rPr>
          <w:sz w:val="20"/>
          <w:szCs w:val="20"/>
        </w:rPr>
        <w:t xml:space="preserve"> </w:t>
      </w:r>
      <w:r w:rsidR="00DD054C" w:rsidRPr="00313873">
        <w:rPr>
          <w:sz w:val="20"/>
          <w:szCs w:val="20"/>
        </w:rPr>
        <w:t>Wykonawcy wspólnie ubiegający się o udzielenie zamówienia dołączają do oferty oświadczenie, z którego wynika, które roboty budowlane wykon</w:t>
      </w:r>
      <w:r w:rsidR="00F14DBE" w:rsidRPr="00313873">
        <w:rPr>
          <w:sz w:val="20"/>
          <w:szCs w:val="20"/>
        </w:rPr>
        <w:t xml:space="preserve">ają poszczególni wykonawcy. </w:t>
      </w:r>
      <w:r w:rsidR="00313873" w:rsidRPr="00313873">
        <w:rPr>
          <w:sz w:val="20"/>
          <w:szCs w:val="20"/>
        </w:rPr>
        <w:t>Wykonawcy wspólnie ubiegający się o udzielenie zamówienia mogą  polegać na zdolnościach tego z wykonawców, który wykona roboty budowlane do realizacji których te zdolności są wymagane.</w:t>
      </w:r>
      <w:r w:rsidR="005A6D63">
        <w:rPr>
          <w:sz w:val="20"/>
          <w:szCs w:val="20"/>
        </w:rPr>
        <w:t xml:space="preserve"> </w:t>
      </w:r>
    </w:p>
    <w:p w:rsidR="0039242B" w:rsidRPr="0039242B" w:rsidRDefault="0039242B" w:rsidP="005A6D63">
      <w:pPr>
        <w:spacing w:after="0" w:line="240" w:lineRule="auto"/>
        <w:jc w:val="both"/>
        <w:rPr>
          <w:sz w:val="20"/>
          <w:szCs w:val="20"/>
        </w:rPr>
      </w:pPr>
      <w:r w:rsidRPr="0039242B">
        <w:rPr>
          <w:bCs/>
          <w:sz w:val="20"/>
          <w:szCs w:val="20"/>
        </w:rPr>
        <w:t xml:space="preserve">Spółka cywila w rozumieniu art. 860. </w:t>
      </w:r>
      <w:r w:rsidRPr="0039242B">
        <w:rPr>
          <w:sz w:val="20"/>
          <w:szCs w:val="20"/>
        </w:rPr>
        <w:t xml:space="preserve">§ 1. Kodeksu Cywilnego z punktu widzenia zdobytego doświadczenia może być postrzegana jako jego nabywca, jeżeli jej wspólnicy łącznie zrealizowali umowę </w:t>
      </w:r>
      <w:r w:rsidR="00390C1E">
        <w:rPr>
          <w:sz w:val="20"/>
          <w:szCs w:val="20"/>
        </w:rPr>
        <w:t>(robotę budowlaną/zadanie inwestycyjne).</w:t>
      </w:r>
    </w:p>
    <w:p w:rsidR="0039242B" w:rsidRPr="00313873" w:rsidRDefault="0039242B" w:rsidP="002E1095">
      <w:pPr>
        <w:spacing w:before="26" w:after="0"/>
        <w:jc w:val="both"/>
        <w:rPr>
          <w:sz w:val="20"/>
          <w:szCs w:val="20"/>
        </w:rPr>
      </w:pPr>
    </w:p>
    <w:p w:rsidR="00313873" w:rsidRDefault="00313873" w:rsidP="00313873">
      <w:pPr>
        <w:spacing w:before="26" w:after="0"/>
        <w:jc w:val="both"/>
        <w:rPr>
          <w:sz w:val="20"/>
          <w:szCs w:val="20"/>
        </w:rPr>
      </w:pPr>
    </w:p>
    <w:p w:rsidR="00065B46" w:rsidRPr="00F501B5" w:rsidRDefault="00065B46" w:rsidP="00562724">
      <w:pPr>
        <w:pStyle w:val="Akapitzlist"/>
        <w:numPr>
          <w:ilvl w:val="0"/>
          <w:numId w:val="1"/>
        </w:numPr>
        <w:spacing w:before="26" w:after="0"/>
        <w:rPr>
          <w:b/>
          <w:sz w:val="20"/>
          <w:szCs w:val="20"/>
        </w:rPr>
      </w:pPr>
      <w:r w:rsidRPr="00F501B5">
        <w:rPr>
          <w:b/>
          <w:bCs/>
          <w:sz w:val="20"/>
          <w:szCs w:val="20"/>
        </w:rPr>
        <w:t xml:space="preserve">po  otwarciu ofert, </w:t>
      </w:r>
      <w:r w:rsidRPr="00F501B5">
        <w:rPr>
          <w:b/>
          <w:sz w:val="20"/>
          <w:szCs w:val="20"/>
        </w:rPr>
        <w:t>na wezwanie Zamawiającego</w:t>
      </w:r>
      <w:r w:rsidR="00214098">
        <w:rPr>
          <w:b/>
          <w:sz w:val="20"/>
          <w:szCs w:val="20"/>
        </w:rPr>
        <w:t>, Wykonawca składa</w:t>
      </w:r>
      <w:r w:rsidRPr="00F501B5">
        <w:rPr>
          <w:b/>
          <w:sz w:val="20"/>
          <w:szCs w:val="20"/>
        </w:rPr>
        <w:t xml:space="preserve">: </w:t>
      </w:r>
    </w:p>
    <w:p w:rsidR="00065B46" w:rsidRDefault="00065B46" w:rsidP="00F14DBE">
      <w:pPr>
        <w:spacing w:before="26" w:after="0"/>
        <w:ind w:left="373"/>
        <w:jc w:val="both"/>
        <w:rPr>
          <w:bCs/>
          <w:sz w:val="20"/>
          <w:szCs w:val="20"/>
        </w:rPr>
      </w:pPr>
      <w:r w:rsidRPr="00F14DBE">
        <w:rPr>
          <w:sz w:val="20"/>
          <w:szCs w:val="20"/>
        </w:rPr>
        <w:t>Zamawiający wzywa wykonawcę, którego oferta została najwyżej oceniona, do złożenia w wyznaczonym terminie, nie krótszym niż 5 d</w:t>
      </w:r>
      <w:r w:rsidR="005B6633">
        <w:rPr>
          <w:sz w:val="20"/>
          <w:szCs w:val="20"/>
        </w:rPr>
        <w:t>ni od dnia wezwania, podmiotowe</w:t>
      </w:r>
      <w:r w:rsidRPr="00F14DBE">
        <w:rPr>
          <w:sz w:val="20"/>
          <w:szCs w:val="20"/>
        </w:rPr>
        <w:t xml:space="preserve"> środków dowodowych </w:t>
      </w:r>
      <w:r w:rsidR="00F14DBE" w:rsidRPr="00F14DBE">
        <w:rPr>
          <w:sz w:val="20"/>
          <w:szCs w:val="20"/>
        </w:rPr>
        <w:t>w</w:t>
      </w:r>
      <w:r w:rsidRPr="00F14DBE">
        <w:rPr>
          <w:bCs/>
          <w:sz w:val="20"/>
          <w:szCs w:val="20"/>
        </w:rPr>
        <w:t xml:space="preserve"> zakresie spełniania war</w:t>
      </w:r>
      <w:r w:rsidR="00F14DBE">
        <w:rPr>
          <w:bCs/>
          <w:sz w:val="20"/>
          <w:szCs w:val="20"/>
        </w:rPr>
        <w:t>unków udziału w postępowaniu:</w:t>
      </w:r>
    </w:p>
    <w:p w:rsidR="00F14DBE" w:rsidRPr="00F14DBE" w:rsidRDefault="00F14DBE" w:rsidP="00F14DBE">
      <w:pPr>
        <w:spacing w:before="26" w:after="0"/>
        <w:ind w:left="373"/>
        <w:jc w:val="both"/>
        <w:rPr>
          <w:bCs/>
          <w:sz w:val="20"/>
          <w:szCs w:val="20"/>
        </w:rPr>
      </w:pPr>
      <w:r>
        <w:rPr>
          <w:bCs/>
          <w:sz w:val="20"/>
          <w:szCs w:val="20"/>
        </w:rPr>
        <w:t>wykazu</w:t>
      </w:r>
      <w:r w:rsidRPr="00F14DBE">
        <w:rPr>
          <w:bCs/>
          <w:sz w:val="20"/>
          <w:szCs w:val="20"/>
        </w:rPr>
        <w:t xml:space="preserve">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w:t>
      </w:r>
      <w:r w:rsidR="00A20920">
        <w:rPr>
          <w:bCs/>
          <w:sz w:val="20"/>
          <w:szCs w:val="20"/>
        </w:rPr>
        <w:t xml:space="preserve">ów - inne odpowiednie dokumenty </w:t>
      </w:r>
      <w:r w:rsidR="00A20920" w:rsidRPr="00A20920">
        <w:rPr>
          <w:bCs/>
          <w:sz w:val="20"/>
          <w:szCs w:val="20"/>
        </w:rPr>
        <w:t xml:space="preserve">(wzór – załącznik nr </w:t>
      </w:r>
      <w:r w:rsidR="00A20920">
        <w:rPr>
          <w:bCs/>
          <w:sz w:val="20"/>
          <w:szCs w:val="20"/>
        </w:rPr>
        <w:t>6</w:t>
      </w:r>
      <w:r w:rsidR="00A20920" w:rsidRPr="00A20920">
        <w:rPr>
          <w:bCs/>
          <w:sz w:val="20"/>
          <w:szCs w:val="20"/>
        </w:rPr>
        <w:t xml:space="preserve"> do SWZ).  </w:t>
      </w:r>
    </w:p>
    <w:p w:rsidR="00065B46" w:rsidRPr="007F65CC" w:rsidRDefault="00065B46" w:rsidP="00C50E98">
      <w:pPr>
        <w:spacing w:before="26" w:after="0"/>
        <w:ind w:left="373"/>
        <w:rPr>
          <w:b/>
          <w:strike/>
          <w:color w:val="000000"/>
          <w:sz w:val="20"/>
          <w:szCs w:val="20"/>
        </w:rPr>
      </w:pPr>
    </w:p>
    <w:p w:rsidR="0018092C" w:rsidRPr="00F501B5" w:rsidRDefault="0018092C" w:rsidP="003F4B7A">
      <w:pPr>
        <w:pStyle w:val="Nagwek1"/>
      </w:pPr>
      <w:r w:rsidRPr="00F501B5">
        <w:t>1</w:t>
      </w:r>
      <w:r w:rsidR="00B712EF">
        <w:t>0</w:t>
      </w:r>
      <w:r w:rsidRPr="00F501B5">
        <w:t>) opis kryteriów oceny ofert, wraz z podaniem wag tych kryteriów, i sposobu oceny ofert;</w:t>
      </w:r>
    </w:p>
    <w:p w:rsidR="005E43F1" w:rsidRPr="005E43F1" w:rsidRDefault="003C4097" w:rsidP="005E43F1">
      <w:pPr>
        <w:spacing w:before="26" w:after="0"/>
        <w:ind w:left="373"/>
        <w:jc w:val="both"/>
        <w:rPr>
          <w:color w:val="000000"/>
          <w:sz w:val="20"/>
          <w:szCs w:val="20"/>
        </w:rPr>
      </w:pPr>
      <w:r w:rsidRPr="00F501B5">
        <w:rPr>
          <w:color w:val="000000"/>
          <w:sz w:val="20"/>
          <w:szCs w:val="20"/>
        </w:rPr>
        <w:t>kryteria jakie oferuje Wykonawca należy podać w formularzu oferty.</w:t>
      </w:r>
      <w:r w:rsidR="005E43F1" w:rsidRPr="005E43F1">
        <w:rPr>
          <w:color w:val="000000"/>
          <w:sz w:val="20"/>
          <w:szCs w:val="20"/>
        </w:rPr>
        <w:t xml:space="preserve"> Oferta </w:t>
      </w:r>
      <w:r w:rsidR="0023484C">
        <w:rPr>
          <w:color w:val="000000"/>
          <w:sz w:val="20"/>
          <w:szCs w:val="20"/>
        </w:rPr>
        <w:t>najwyżej oceniona</w:t>
      </w:r>
      <w:r w:rsidR="005E43F1" w:rsidRPr="005E43F1">
        <w:rPr>
          <w:color w:val="000000"/>
          <w:sz w:val="20"/>
          <w:szCs w:val="20"/>
        </w:rPr>
        <w:t xml:space="preserve"> to oferta z najwyższą liczbą punktów.</w:t>
      </w:r>
    </w:p>
    <w:p w:rsidR="003C4097" w:rsidRPr="00F501B5" w:rsidRDefault="003C4097" w:rsidP="003C4097">
      <w:pPr>
        <w:spacing w:before="26" w:after="0"/>
        <w:ind w:left="373"/>
        <w:jc w:val="both"/>
        <w:rPr>
          <w:color w:val="000000"/>
          <w:sz w:val="20"/>
          <w:szCs w:val="20"/>
        </w:rPr>
      </w:pPr>
    </w:p>
    <w:p w:rsidR="00B55FD1" w:rsidRPr="00F501B5" w:rsidRDefault="00B55FD1" w:rsidP="00B55FD1">
      <w:pPr>
        <w:spacing w:before="26" w:after="0"/>
        <w:ind w:left="373"/>
        <w:jc w:val="both"/>
        <w:rPr>
          <w:b/>
          <w:color w:val="000000"/>
          <w:sz w:val="20"/>
          <w:szCs w:val="20"/>
        </w:rPr>
      </w:pPr>
      <w:r w:rsidRPr="00F501B5">
        <w:rPr>
          <w:b/>
          <w:color w:val="000000"/>
          <w:sz w:val="20"/>
          <w:szCs w:val="20"/>
        </w:rPr>
        <w:t>Kryteria i ich wagi w niniejszym postepowaniu to:</w:t>
      </w:r>
    </w:p>
    <w:p w:rsidR="00B55FD1" w:rsidRPr="00F501B5" w:rsidRDefault="00B55FD1" w:rsidP="00B55FD1">
      <w:pPr>
        <w:spacing w:before="26" w:after="0"/>
        <w:ind w:left="373"/>
        <w:jc w:val="both"/>
        <w:rPr>
          <w:color w:val="000000"/>
          <w:sz w:val="20"/>
          <w:szCs w:val="20"/>
        </w:rPr>
      </w:pPr>
    </w:p>
    <w:p w:rsidR="00B55FD1" w:rsidRPr="002317AA" w:rsidRDefault="00B55FD1" w:rsidP="00B55FD1">
      <w:pPr>
        <w:spacing w:before="26" w:after="0"/>
        <w:ind w:left="373"/>
        <w:jc w:val="center"/>
        <w:rPr>
          <w:color w:val="000000"/>
          <w:sz w:val="20"/>
          <w:szCs w:val="20"/>
        </w:rPr>
      </w:pPr>
    </w:p>
    <w:p w:rsidR="00B55FD1" w:rsidRPr="002317AA" w:rsidRDefault="00B55FD1" w:rsidP="00B55FD1">
      <w:pPr>
        <w:spacing w:before="26" w:after="0"/>
        <w:ind w:left="373"/>
        <w:jc w:val="center"/>
        <w:rPr>
          <w:b/>
          <w:bCs/>
          <w:color w:val="000000"/>
          <w:sz w:val="20"/>
          <w:szCs w:val="20"/>
        </w:rPr>
      </w:pPr>
      <w:r w:rsidRPr="002317AA">
        <w:rPr>
          <w:b/>
          <w:bCs/>
          <w:color w:val="000000"/>
          <w:sz w:val="20"/>
          <w:szCs w:val="20"/>
        </w:rPr>
        <w:t xml:space="preserve">60% cena całkowita ryczałtowa oferty brutto </w:t>
      </w:r>
    </w:p>
    <w:p w:rsidR="00B55FD1" w:rsidRPr="002317AA" w:rsidRDefault="00B55FD1" w:rsidP="00B55FD1">
      <w:pPr>
        <w:spacing w:before="26" w:after="0"/>
        <w:ind w:left="373"/>
        <w:jc w:val="center"/>
        <w:rPr>
          <w:b/>
          <w:color w:val="000000"/>
          <w:sz w:val="20"/>
          <w:szCs w:val="20"/>
        </w:rPr>
      </w:pPr>
      <w:r w:rsidRPr="002317AA">
        <w:rPr>
          <w:b/>
          <w:color w:val="000000"/>
          <w:sz w:val="20"/>
          <w:szCs w:val="20"/>
        </w:rPr>
        <w:t>40%  długość trwania rękojmi na roboty budowlane</w:t>
      </w:r>
    </w:p>
    <w:p w:rsidR="00B55FD1" w:rsidRPr="002317AA" w:rsidRDefault="00B55FD1" w:rsidP="00B55FD1">
      <w:pPr>
        <w:spacing w:before="26" w:after="0"/>
        <w:ind w:left="373"/>
        <w:jc w:val="center"/>
        <w:rPr>
          <w:b/>
          <w:bCs/>
          <w:color w:val="000000"/>
          <w:sz w:val="20"/>
          <w:szCs w:val="20"/>
        </w:rPr>
      </w:pPr>
    </w:p>
    <w:p w:rsidR="00B55FD1" w:rsidRPr="002317AA" w:rsidRDefault="00B55FD1" w:rsidP="00562724">
      <w:pPr>
        <w:numPr>
          <w:ilvl w:val="1"/>
          <w:numId w:val="4"/>
        </w:numPr>
        <w:spacing w:before="26" w:after="0"/>
        <w:jc w:val="center"/>
        <w:rPr>
          <w:bCs/>
          <w:color w:val="000000"/>
          <w:sz w:val="20"/>
          <w:szCs w:val="20"/>
        </w:rPr>
      </w:pPr>
      <w:r w:rsidRPr="002317AA">
        <w:rPr>
          <w:bCs/>
          <w:color w:val="000000"/>
          <w:sz w:val="20"/>
          <w:szCs w:val="20"/>
        </w:rPr>
        <w:t>Sposób obliczania wartości punktowej kryterium cena</w:t>
      </w:r>
    </w:p>
    <w:p w:rsidR="00B55FD1" w:rsidRPr="002317AA" w:rsidRDefault="00B55FD1" w:rsidP="00B55FD1">
      <w:pPr>
        <w:spacing w:before="26" w:after="0"/>
        <w:ind w:left="373"/>
        <w:jc w:val="center"/>
        <w:rPr>
          <w:b/>
          <w:color w:val="000000"/>
          <w:sz w:val="20"/>
          <w:szCs w:val="20"/>
        </w:rPr>
      </w:pPr>
      <w:r w:rsidRPr="002317AA">
        <w:rPr>
          <w:b/>
          <w:color w:val="000000"/>
          <w:sz w:val="20"/>
          <w:szCs w:val="20"/>
        </w:rPr>
        <w:t>Cena całkowita ryczałtowa oferty brutto min.-najniższa spośród badanych ofert</w:t>
      </w:r>
    </w:p>
    <w:p w:rsidR="00B55FD1" w:rsidRPr="002317AA" w:rsidRDefault="00B55FD1" w:rsidP="00B55FD1">
      <w:pPr>
        <w:spacing w:before="26" w:after="0"/>
        <w:ind w:left="373"/>
        <w:jc w:val="center"/>
        <w:rPr>
          <w:b/>
          <w:color w:val="000000"/>
          <w:sz w:val="20"/>
          <w:szCs w:val="20"/>
        </w:rPr>
      </w:pPr>
      <w:r w:rsidRPr="002317AA">
        <w:rPr>
          <w:b/>
          <w:color w:val="000000"/>
          <w:sz w:val="20"/>
          <w:szCs w:val="20"/>
        </w:rPr>
        <w:t>C = -----------------------------------------  x 100  x 60 %</w:t>
      </w:r>
    </w:p>
    <w:p w:rsidR="00B55FD1" w:rsidRPr="002317AA" w:rsidRDefault="00B55FD1" w:rsidP="00B55FD1">
      <w:pPr>
        <w:spacing w:before="26" w:after="0"/>
        <w:ind w:left="373"/>
        <w:jc w:val="center"/>
        <w:rPr>
          <w:b/>
          <w:color w:val="000000"/>
          <w:sz w:val="20"/>
          <w:szCs w:val="20"/>
        </w:rPr>
      </w:pPr>
      <w:r w:rsidRPr="002317AA">
        <w:rPr>
          <w:b/>
          <w:color w:val="000000"/>
          <w:sz w:val="20"/>
          <w:szCs w:val="20"/>
        </w:rPr>
        <w:t>Cena całkowita ryczałtowa oferty brutto n- oferty badanej</w:t>
      </w:r>
    </w:p>
    <w:p w:rsidR="00B55FD1" w:rsidRPr="002317AA" w:rsidRDefault="00B55FD1" w:rsidP="00B55FD1">
      <w:pPr>
        <w:spacing w:before="26" w:after="0"/>
        <w:ind w:left="373"/>
        <w:jc w:val="center"/>
        <w:rPr>
          <w:b/>
          <w:color w:val="000000"/>
          <w:sz w:val="20"/>
          <w:szCs w:val="20"/>
        </w:rPr>
      </w:pPr>
    </w:p>
    <w:p w:rsidR="00B55FD1" w:rsidRPr="002317AA" w:rsidRDefault="00B55FD1" w:rsidP="00B55FD1">
      <w:pPr>
        <w:spacing w:before="26" w:after="0"/>
        <w:ind w:left="373"/>
        <w:jc w:val="center"/>
        <w:rPr>
          <w:b/>
          <w:color w:val="000000"/>
          <w:sz w:val="20"/>
          <w:szCs w:val="20"/>
        </w:rPr>
      </w:pPr>
    </w:p>
    <w:p w:rsidR="00B55FD1" w:rsidRPr="002317AA" w:rsidRDefault="00B55FD1" w:rsidP="00562724">
      <w:pPr>
        <w:numPr>
          <w:ilvl w:val="0"/>
          <w:numId w:val="5"/>
        </w:numPr>
        <w:spacing w:before="26" w:after="0"/>
        <w:jc w:val="center"/>
        <w:rPr>
          <w:color w:val="000000"/>
          <w:sz w:val="20"/>
          <w:szCs w:val="20"/>
        </w:rPr>
      </w:pPr>
      <w:r w:rsidRPr="002317AA">
        <w:rPr>
          <w:bCs/>
          <w:color w:val="000000"/>
          <w:sz w:val="20"/>
          <w:szCs w:val="20"/>
        </w:rPr>
        <w:t xml:space="preserve">Sposób obliczania wartości punktowej kryterium  </w:t>
      </w:r>
      <w:r w:rsidRPr="002317AA">
        <w:rPr>
          <w:color w:val="000000"/>
          <w:sz w:val="20"/>
          <w:szCs w:val="20"/>
        </w:rPr>
        <w:t>rękojmia</w:t>
      </w:r>
      <w:r w:rsidRPr="002317AA">
        <w:rPr>
          <w:b/>
          <w:color w:val="000000"/>
          <w:sz w:val="20"/>
          <w:szCs w:val="20"/>
        </w:rPr>
        <w:t xml:space="preserve"> </w:t>
      </w:r>
      <w:r w:rsidRPr="002317AA">
        <w:rPr>
          <w:color w:val="000000"/>
          <w:sz w:val="20"/>
          <w:szCs w:val="20"/>
        </w:rPr>
        <w:t>na roboty budowlane</w:t>
      </w:r>
    </w:p>
    <w:p w:rsidR="00B55FD1" w:rsidRPr="002317AA" w:rsidRDefault="00B55FD1" w:rsidP="00B55FD1">
      <w:pPr>
        <w:spacing w:before="26" w:after="0"/>
        <w:ind w:left="373"/>
        <w:jc w:val="center"/>
        <w:rPr>
          <w:b/>
          <w:color w:val="000000"/>
          <w:sz w:val="20"/>
          <w:szCs w:val="20"/>
        </w:rPr>
      </w:pPr>
      <w:r w:rsidRPr="002317AA">
        <w:rPr>
          <w:b/>
          <w:color w:val="000000"/>
          <w:sz w:val="20"/>
          <w:szCs w:val="20"/>
        </w:rPr>
        <w:t>Długość trwania rękojmi n –oferty badanej</w:t>
      </w:r>
    </w:p>
    <w:p w:rsidR="00B55FD1" w:rsidRPr="002317AA" w:rsidRDefault="00B55FD1" w:rsidP="00B55FD1">
      <w:pPr>
        <w:spacing w:before="26" w:after="0"/>
        <w:ind w:left="373"/>
        <w:jc w:val="center"/>
        <w:rPr>
          <w:b/>
          <w:color w:val="000000"/>
          <w:sz w:val="20"/>
          <w:szCs w:val="20"/>
        </w:rPr>
      </w:pPr>
      <w:r w:rsidRPr="002317AA">
        <w:rPr>
          <w:b/>
          <w:color w:val="000000"/>
          <w:sz w:val="20"/>
          <w:szCs w:val="20"/>
        </w:rPr>
        <w:lastRenderedPageBreak/>
        <w:t>R = -----------------------------------------  x 100 x 40%</w:t>
      </w:r>
    </w:p>
    <w:p w:rsidR="00B55FD1" w:rsidRPr="002317AA" w:rsidRDefault="00B55FD1" w:rsidP="00B55FD1">
      <w:pPr>
        <w:spacing w:before="26" w:after="0"/>
        <w:ind w:left="373"/>
        <w:jc w:val="center"/>
        <w:rPr>
          <w:b/>
          <w:color w:val="000000"/>
          <w:sz w:val="20"/>
          <w:szCs w:val="20"/>
        </w:rPr>
      </w:pPr>
      <w:r w:rsidRPr="002317AA">
        <w:rPr>
          <w:b/>
          <w:color w:val="000000"/>
          <w:sz w:val="20"/>
          <w:szCs w:val="20"/>
        </w:rPr>
        <w:t>Długość trwania rękojmi  max.- najdłuższa spośród badanych ofert</w:t>
      </w:r>
    </w:p>
    <w:p w:rsidR="00B55FD1" w:rsidRPr="002317AA" w:rsidRDefault="00B55FD1" w:rsidP="00B55FD1">
      <w:pPr>
        <w:spacing w:before="26" w:after="0"/>
        <w:ind w:left="373"/>
        <w:jc w:val="center"/>
        <w:rPr>
          <w:b/>
          <w:color w:val="000000"/>
          <w:sz w:val="20"/>
          <w:szCs w:val="20"/>
        </w:rPr>
      </w:pPr>
    </w:p>
    <w:p w:rsidR="00B55FD1" w:rsidRPr="002317AA" w:rsidRDefault="00B55FD1" w:rsidP="00B55FD1">
      <w:pPr>
        <w:spacing w:before="26" w:after="0"/>
        <w:ind w:left="373"/>
        <w:jc w:val="both"/>
        <w:rPr>
          <w:color w:val="000000"/>
          <w:sz w:val="20"/>
          <w:szCs w:val="20"/>
        </w:rPr>
      </w:pPr>
      <w:r w:rsidRPr="002317AA">
        <w:rPr>
          <w:color w:val="000000"/>
          <w:sz w:val="20"/>
          <w:szCs w:val="20"/>
        </w:rPr>
        <w:t>Liczba punktów zaokrąglonych zgodnie z zasadami matematycznymi do dwóch miejsc po przecinku (LP) w wyniku oceny ofert nie podlegających odrzuceniu  na podstawie kryteriów oceny określonych w niniejszym rozdziale zostanie wyliczona zgodnie z wzorem:</w:t>
      </w:r>
    </w:p>
    <w:p w:rsidR="00B55FD1" w:rsidRPr="002317AA" w:rsidRDefault="00B55FD1" w:rsidP="00B55FD1">
      <w:pPr>
        <w:spacing w:before="26" w:after="0"/>
        <w:ind w:left="373"/>
        <w:jc w:val="both"/>
        <w:rPr>
          <w:color w:val="000000"/>
          <w:sz w:val="20"/>
          <w:szCs w:val="20"/>
        </w:rPr>
      </w:pPr>
      <w:r w:rsidRPr="002317AA">
        <w:rPr>
          <w:color w:val="000000"/>
          <w:sz w:val="20"/>
          <w:szCs w:val="20"/>
        </w:rPr>
        <w:t>LP (liczba punktów) = C (liczba punktów uzyskanych w kryterium cena)</w:t>
      </w:r>
    </w:p>
    <w:p w:rsidR="00B55FD1" w:rsidRPr="002317AA" w:rsidRDefault="00B55FD1" w:rsidP="00B55FD1">
      <w:pPr>
        <w:spacing w:before="26" w:after="0"/>
        <w:ind w:left="373"/>
        <w:jc w:val="both"/>
        <w:rPr>
          <w:color w:val="000000"/>
          <w:sz w:val="20"/>
          <w:szCs w:val="20"/>
        </w:rPr>
      </w:pPr>
      <w:r w:rsidRPr="002317AA">
        <w:rPr>
          <w:color w:val="000000"/>
          <w:sz w:val="20"/>
          <w:szCs w:val="20"/>
        </w:rPr>
        <w:t xml:space="preserve">+ R (liczba punktów uzyskanych w </w:t>
      </w:r>
      <w:r w:rsidRPr="002317AA">
        <w:rPr>
          <w:bCs/>
          <w:color w:val="000000"/>
          <w:sz w:val="20"/>
          <w:szCs w:val="20"/>
        </w:rPr>
        <w:t xml:space="preserve">kryterium </w:t>
      </w:r>
      <w:r w:rsidRPr="002317AA">
        <w:rPr>
          <w:color w:val="000000"/>
          <w:sz w:val="20"/>
          <w:szCs w:val="20"/>
        </w:rPr>
        <w:t xml:space="preserve">Rękojmia na roboty budowlane) </w:t>
      </w:r>
    </w:p>
    <w:p w:rsidR="00B55FD1" w:rsidRPr="002317AA" w:rsidRDefault="00B55FD1" w:rsidP="00B55FD1">
      <w:pPr>
        <w:spacing w:before="26" w:after="0"/>
        <w:ind w:left="373"/>
        <w:jc w:val="both"/>
        <w:rPr>
          <w:color w:val="000000"/>
          <w:sz w:val="20"/>
          <w:szCs w:val="20"/>
        </w:rPr>
      </w:pPr>
    </w:p>
    <w:p w:rsidR="00B55FD1" w:rsidRPr="002317AA" w:rsidRDefault="00B55FD1" w:rsidP="00B55FD1">
      <w:pPr>
        <w:spacing w:before="26" w:after="0"/>
        <w:ind w:left="373"/>
        <w:jc w:val="both"/>
        <w:rPr>
          <w:color w:val="000000"/>
          <w:sz w:val="20"/>
          <w:szCs w:val="20"/>
        </w:rPr>
      </w:pPr>
      <w:r w:rsidRPr="002317AA">
        <w:rPr>
          <w:color w:val="000000"/>
          <w:sz w:val="20"/>
          <w:szCs w:val="20"/>
        </w:rPr>
        <w:t>Długość trwania rękojmi na roboty budowlane w niniejszym zamówieniu to min. 60 miesięcy. Długość trwania rękojmi jaki oferuje Wykonawca należy podać w formularzu oferty. Długość trwania rękojmi w niniejszym zamówieniu jest jednocześnie kryterium oceny ofert i ocenie podlegać będzie przedział min. 60 miesięcy – max. 65 miesięcy. Niepodanie długości trwania rękojmi lub podanie przez Wykonawcę krótszego niż 60 miesięcy terminu trwania rękojmi spowoduje odrzucenie oferty.  Podanie przez Wykonawcę dłuższego niż 65 miesięcy terminu trwania rękojmi spowoduje przyjęcie przez Zamawiającego do obliczeń punktów w kryterium długość trwania rękojmi  ilości 65 miesięcy.</w:t>
      </w:r>
    </w:p>
    <w:p w:rsidR="00B55FD1" w:rsidRPr="002317AA" w:rsidRDefault="00B55FD1" w:rsidP="00B55FD1">
      <w:pPr>
        <w:spacing w:before="26" w:after="0"/>
        <w:ind w:left="373"/>
        <w:jc w:val="both"/>
        <w:rPr>
          <w:b/>
          <w:color w:val="000000"/>
          <w:sz w:val="20"/>
          <w:szCs w:val="20"/>
        </w:rPr>
      </w:pPr>
      <w:r w:rsidRPr="002317AA">
        <w:rPr>
          <w:b/>
          <w:color w:val="000000"/>
          <w:sz w:val="20"/>
          <w:szCs w:val="20"/>
        </w:rPr>
        <w:t>Długość trwania rękojmi należy podać w miesiącach (nie w dniach, latach czy poprzez sformułowanie np. do końca grudnia, do końca roku).</w:t>
      </w:r>
    </w:p>
    <w:p w:rsidR="00B55FD1" w:rsidRDefault="00B55FD1" w:rsidP="003C4097">
      <w:pPr>
        <w:spacing w:before="26" w:after="0"/>
        <w:ind w:left="373"/>
        <w:rPr>
          <w:color w:val="000000"/>
          <w:sz w:val="20"/>
          <w:szCs w:val="20"/>
        </w:rPr>
      </w:pPr>
    </w:p>
    <w:p w:rsidR="002601A9" w:rsidRPr="00F501B5" w:rsidRDefault="00B712EF" w:rsidP="00826147">
      <w:pPr>
        <w:pStyle w:val="Nagwek1"/>
        <w:jc w:val="both"/>
      </w:pPr>
      <w:r>
        <w:t>11</w:t>
      </w:r>
      <w:r w:rsidR="008C3ACD" w:rsidRPr="00F501B5">
        <w:t xml:space="preserve">) </w:t>
      </w:r>
      <w:r w:rsidR="004813A8" w:rsidRPr="00F501B5">
        <w:t>i</w:t>
      </w:r>
      <w:r w:rsidR="008C3ACD" w:rsidRPr="00F501B5">
        <w:t xml:space="preserve">nformacje o środkach komunikacji elektronicznej, przy użyciu których </w:t>
      </w:r>
      <w:r w:rsidR="00A9476B" w:rsidRPr="00F501B5">
        <w:t>Z</w:t>
      </w:r>
      <w:r w:rsidR="008C3ACD" w:rsidRPr="00F501B5">
        <w:t>amawi</w:t>
      </w:r>
      <w:r w:rsidR="00A9476B" w:rsidRPr="00F501B5">
        <w:t>ający będzie komunikował się z W</w:t>
      </w:r>
      <w:r w:rsidR="008C3ACD" w:rsidRPr="00F501B5">
        <w:t>ykonawcami, oraz informacje o wymaganiach technicznych i organizacyjnych sporządzania, wysyłania i odbierania korespondencji elektronicznej;</w:t>
      </w:r>
      <w:r w:rsidR="002601A9" w:rsidRPr="00F501B5">
        <w:t xml:space="preserve"> opis sposobu przygotowania oferty; sposób oraz termin składania ofert;</w:t>
      </w:r>
      <w:r w:rsidR="00216368" w:rsidRPr="00F501B5">
        <w:t xml:space="preserve">  termin otwarcia ofert:</w:t>
      </w:r>
    </w:p>
    <w:p w:rsidR="003C4097" w:rsidRPr="00F501B5" w:rsidRDefault="003C4097" w:rsidP="003C4097">
      <w:pPr>
        <w:spacing w:before="26" w:after="0"/>
        <w:ind w:left="373"/>
        <w:jc w:val="both"/>
        <w:rPr>
          <w:sz w:val="20"/>
          <w:szCs w:val="20"/>
        </w:rPr>
      </w:pPr>
      <w:r w:rsidRPr="00F501B5">
        <w:rPr>
          <w:sz w:val="20"/>
          <w:szCs w:val="20"/>
        </w:rPr>
        <w:t xml:space="preserve"> </w:t>
      </w:r>
    </w:p>
    <w:p w:rsidR="00BD1055" w:rsidRPr="00BD1055" w:rsidRDefault="00BD1055" w:rsidP="00BD1055">
      <w:pPr>
        <w:spacing w:after="160" w:line="259" w:lineRule="auto"/>
        <w:jc w:val="both"/>
        <w:rPr>
          <w:rFonts w:eastAsiaTheme="minorHAnsi"/>
          <w:sz w:val="20"/>
          <w:szCs w:val="20"/>
          <w:lang w:eastAsia="en-US"/>
        </w:rPr>
      </w:pPr>
      <w:r w:rsidRPr="00BD1055">
        <w:rPr>
          <w:rFonts w:eastAsiaTheme="minorHAnsi"/>
          <w:sz w:val="20"/>
          <w:szCs w:val="20"/>
          <w:lang w:eastAsia="en-US"/>
        </w:rPr>
        <w:t xml:space="preserve">1. W postępowaniu o udzielenie zamówienia publicznego komunikacja między Zamawiającym a wykonawcami odbywa się przy użyciu Platformy e-Zamówienia, która jest dostępna pod adresem https://ezamowienia.gov.pl. </w:t>
      </w:r>
    </w:p>
    <w:p w:rsidR="00BD1055" w:rsidRPr="00BD1055" w:rsidRDefault="00BD1055" w:rsidP="00BD1055">
      <w:pPr>
        <w:spacing w:after="160" w:line="259" w:lineRule="auto"/>
        <w:jc w:val="both"/>
        <w:rPr>
          <w:rFonts w:eastAsiaTheme="minorHAnsi"/>
          <w:sz w:val="20"/>
          <w:szCs w:val="20"/>
          <w:lang w:eastAsia="en-US"/>
        </w:rPr>
      </w:pPr>
      <w:r w:rsidRPr="00BD1055">
        <w:rPr>
          <w:rFonts w:eastAsiaTheme="minorHAnsi"/>
          <w:sz w:val="20"/>
          <w:szCs w:val="20"/>
          <w:lang w:eastAsia="en-US"/>
        </w:rPr>
        <w:t xml:space="preserve">2. Korzystanie z Platformy e-Zamówienia jest bezpłatne. </w:t>
      </w:r>
    </w:p>
    <w:p w:rsidR="00BD1055" w:rsidRPr="00BD1055" w:rsidRDefault="00BD1055" w:rsidP="00BD1055">
      <w:pPr>
        <w:spacing w:after="160" w:line="259" w:lineRule="auto"/>
        <w:jc w:val="both"/>
        <w:rPr>
          <w:rFonts w:eastAsiaTheme="minorHAnsi"/>
          <w:sz w:val="20"/>
          <w:szCs w:val="20"/>
          <w:lang w:eastAsia="en-US"/>
        </w:rPr>
      </w:pPr>
      <w:r w:rsidRPr="00BD1055">
        <w:rPr>
          <w:rFonts w:eastAsiaTheme="minorHAnsi"/>
          <w:sz w:val="20"/>
          <w:szCs w:val="20"/>
          <w:lang w:eastAsia="en-US"/>
        </w:rPr>
        <w:t xml:space="preserve">3.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BD1055">
        <w:rPr>
          <w:rFonts w:eastAsiaTheme="minorHAnsi"/>
          <w:i/>
          <w:iCs/>
          <w:sz w:val="20"/>
          <w:szCs w:val="20"/>
          <w:lang w:eastAsia="en-US"/>
        </w:rPr>
        <w:t xml:space="preserve">Regulamin Platformy e-Zamówienia, </w:t>
      </w:r>
      <w:r w:rsidRPr="00BD1055">
        <w:rPr>
          <w:rFonts w:eastAsiaTheme="minorHAnsi"/>
          <w:sz w:val="20"/>
          <w:szCs w:val="20"/>
          <w:lang w:eastAsia="en-US"/>
        </w:rPr>
        <w:t xml:space="preserve">dostępny na stronie internetowej https://ezamowienia.gov.pl oraz informacje zamieszczone w zakładce „Centrum Pomocy”. </w:t>
      </w:r>
    </w:p>
    <w:p w:rsidR="00BD1055" w:rsidRPr="00BD1055" w:rsidRDefault="0004441D" w:rsidP="00BD1055">
      <w:pPr>
        <w:spacing w:after="160" w:line="259" w:lineRule="auto"/>
        <w:jc w:val="both"/>
        <w:rPr>
          <w:rFonts w:eastAsiaTheme="minorHAnsi"/>
          <w:sz w:val="20"/>
          <w:szCs w:val="20"/>
          <w:lang w:eastAsia="en-US"/>
        </w:rPr>
      </w:pPr>
      <w:r>
        <w:rPr>
          <w:rFonts w:eastAsiaTheme="minorHAnsi"/>
          <w:sz w:val="20"/>
          <w:szCs w:val="20"/>
          <w:lang w:eastAsia="en-US"/>
        </w:rPr>
        <w:t>4</w:t>
      </w:r>
      <w:r w:rsidR="00BD1055" w:rsidRPr="00BD1055">
        <w:rPr>
          <w:rFonts w:eastAsiaTheme="minorHAnsi"/>
          <w:sz w:val="20"/>
          <w:szCs w:val="20"/>
          <w:lang w:eastAsia="en-US"/>
        </w:rPr>
        <w:t xml:space="preserve">. Przeglądanie i pobieranie publicznej treści dokumentacji postępowania nie wymaga posiadania konta na Platformie e-Zamówienia ani logowania. </w:t>
      </w:r>
    </w:p>
    <w:p w:rsidR="00BD1055" w:rsidRPr="00BD1055" w:rsidRDefault="0004441D" w:rsidP="00BD1055">
      <w:pPr>
        <w:spacing w:after="160" w:line="259" w:lineRule="auto"/>
        <w:jc w:val="both"/>
        <w:rPr>
          <w:rFonts w:eastAsiaTheme="minorHAnsi"/>
          <w:sz w:val="20"/>
          <w:szCs w:val="20"/>
          <w:lang w:eastAsia="en-US"/>
        </w:rPr>
      </w:pPr>
      <w:r>
        <w:rPr>
          <w:rFonts w:eastAsiaTheme="minorHAnsi"/>
          <w:sz w:val="20"/>
          <w:szCs w:val="20"/>
          <w:lang w:eastAsia="en-US"/>
        </w:rPr>
        <w:t>5</w:t>
      </w:r>
      <w:r w:rsidR="00BD1055" w:rsidRPr="00BD1055">
        <w:rPr>
          <w:rFonts w:eastAsiaTheme="minorHAnsi"/>
          <w:sz w:val="20"/>
          <w:szCs w:val="20"/>
          <w:lang w:eastAsia="en-US"/>
        </w:rPr>
        <w:t xml:space="preserve">.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BD1055" w:rsidRPr="00BD1055" w:rsidRDefault="0004441D" w:rsidP="00BD1055">
      <w:pPr>
        <w:spacing w:after="160" w:line="259" w:lineRule="auto"/>
        <w:jc w:val="both"/>
        <w:rPr>
          <w:rFonts w:eastAsiaTheme="minorHAnsi"/>
          <w:sz w:val="20"/>
          <w:szCs w:val="20"/>
          <w:lang w:eastAsia="en-US"/>
        </w:rPr>
      </w:pPr>
      <w:r>
        <w:rPr>
          <w:rFonts w:eastAsiaTheme="minorHAnsi"/>
          <w:sz w:val="20"/>
          <w:szCs w:val="20"/>
          <w:lang w:eastAsia="en-US"/>
        </w:rPr>
        <w:t>6</w:t>
      </w:r>
      <w:r w:rsidR="007150A5">
        <w:rPr>
          <w:rFonts w:eastAsiaTheme="minorHAnsi"/>
          <w:sz w:val="20"/>
          <w:szCs w:val="20"/>
          <w:lang w:eastAsia="en-US"/>
        </w:rPr>
        <w:t>. Dokumenty elektroniczne</w:t>
      </w:r>
      <w:r w:rsidR="00BD1055" w:rsidRPr="00BD1055">
        <w:rPr>
          <w:rFonts w:eastAsiaTheme="minorHAnsi"/>
          <w:sz w:val="20"/>
          <w:szCs w:val="20"/>
          <w:lang w:eastAsia="en-US"/>
        </w:rPr>
        <w:t xml:space="preserv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rsidR="00BD1055" w:rsidRPr="00BD1055" w:rsidRDefault="00BD1055" w:rsidP="00BD1055">
      <w:pPr>
        <w:spacing w:after="160" w:line="259" w:lineRule="auto"/>
        <w:jc w:val="both"/>
        <w:rPr>
          <w:rFonts w:eastAsiaTheme="minorHAnsi"/>
          <w:sz w:val="20"/>
          <w:szCs w:val="20"/>
          <w:lang w:eastAsia="en-US"/>
        </w:rPr>
      </w:pPr>
      <w:r w:rsidRPr="00BD1055">
        <w:rPr>
          <w:rFonts w:eastAsiaTheme="minorHAnsi"/>
          <w:sz w:val="20"/>
          <w:szCs w:val="20"/>
          <w:lang w:eastAsia="en-US"/>
        </w:rPr>
        <w:t xml:space="preserve">W przypadku formatów, o których mowa w art. 66 ust. 1 ustawy </w:t>
      </w:r>
      <w:proofErr w:type="spellStart"/>
      <w:r w:rsidRPr="00BD1055">
        <w:rPr>
          <w:rFonts w:eastAsiaTheme="minorHAnsi"/>
          <w:sz w:val="20"/>
          <w:szCs w:val="20"/>
          <w:lang w:eastAsia="en-US"/>
        </w:rPr>
        <w:t>Pzp</w:t>
      </w:r>
      <w:proofErr w:type="spellEnd"/>
      <w:r w:rsidRPr="00BD1055">
        <w:rPr>
          <w:rFonts w:eastAsiaTheme="minorHAnsi"/>
          <w:sz w:val="20"/>
          <w:szCs w:val="20"/>
          <w:lang w:eastAsia="en-US"/>
        </w:rPr>
        <w:t xml:space="preserve">, ww. regulacje nie będą miały bezpośredniego zastosowania. </w:t>
      </w:r>
    </w:p>
    <w:p w:rsidR="00BD1055" w:rsidRPr="00BD1055" w:rsidRDefault="0004441D" w:rsidP="00BD1055">
      <w:pPr>
        <w:spacing w:after="160" w:line="259" w:lineRule="auto"/>
        <w:jc w:val="both"/>
        <w:rPr>
          <w:rFonts w:eastAsiaTheme="minorHAnsi"/>
          <w:sz w:val="20"/>
          <w:szCs w:val="20"/>
          <w:lang w:eastAsia="en-US"/>
        </w:rPr>
      </w:pPr>
      <w:r>
        <w:rPr>
          <w:rFonts w:eastAsiaTheme="minorHAnsi"/>
          <w:sz w:val="20"/>
          <w:szCs w:val="20"/>
          <w:lang w:eastAsia="en-US"/>
        </w:rPr>
        <w:t>7</w:t>
      </w:r>
      <w:r w:rsidR="00BD1055" w:rsidRPr="00BD1055">
        <w:rPr>
          <w:rFonts w:eastAsiaTheme="minorHAnsi"/>
          <w:sz w:val="20"/>
          <w:szCs w:val="20"/>
          <w:lang w:eastAsia="en-US"/>
        </w:rPr>
        <w:t xml:space="preserve">. Informacje, oświadczenia lub dokumenty, inne niż wymienione w § 2 ust. 1 rozporządzenia Prezesa Rady Ministrów w sprawie wymagań dla dokumentów elektronicznych, przekazywane w postępowaniu sporządza się w postaci elektronicznej: </w:t>
      </w:r>
    </w:p>
    <w:p w:rsidR="00BD1055" w:rsidRPr="00BD1055" w:rsidRDefault="00BD1055" w:rsidP="00BD1055">
      <w:pPr>
        <w:spacing w:after="160" w:line="259" w:lineRule="auto"/>
        <w:jc w:val="both"/>
        <w:rPr>
          <w:rFonts w:eastAsiaTheme="minorHAnsi"/>
          <w:sz w:val="20"/>
          <w:szCs w:val="20"/>
          <w:lang w:eastAsia="en-US"/>
        </w:rPr>
      </w:pPr>
      <w:r w:rsidRPr="00BD1055">
        <w:rPr>
          <w:rFonts w:eastAsiaTheme="minorHAnsi"/>
          <w:sz w:val="20"/>
          <w:szCs w:val="20"/>
          <w:lang w:eastAsia="en-US"/>
        </w:rPr>
        <w:lastRenderedPageBreak/>
        <w:t xml:space="preserve">a. w formatach danych określonych w przepisach rozporządzenia Rady Ministrów w sprawie Krajowych Ram Interoperacyjności (i przekazuje się jako załącznik), lub </w:t>
      </w:r>
    </w:p>
    <w:p w:rsidR="00BD1055" w:rsidRPr="00BD1055" w:rsidRDefault="00BD1055" w:rsidP="00BD1055">
      <w:pPr>
        <w:spacing w:after="160" w:line="259" w:lineRule="auto"/>
        <w:jc w:val="both"/>
        <w:rPr>
          <w:rFonts w:eastAsiaTheme="minorHAnsi"/>
          <w:sz w:val="20"/>
          <w:szCs w:val="20"/>
          <w:lang w:eastAsia="en-US"/>
        </w:rPr>
      </w:pPr>
      <w:r w:rsidRPr="00BD1055">
        <w:rPr>
          <w:rFonts w:eastAsiaTheme="minorHAnsi"/>
          <w:sz w:val="20"/>
          <w:szCs w:val="20"/>
          <w:lang w:eastAsia="en-US"/>
        </w:rPr>
        <w:t xml:space="preserve">b. jako tekst wpisany bezpośrednio do wiadomości przekazywanej przy użyciu środków komunikacji elektronicznej (np. w treści wiadomości e-mail lub w treści „Formularza do komunikacji”). </w:t>
      </w:r>
    </w:p>
    <w:p w:rsidR="00BD1055" w:rsidRPr="00BD1055" w:rsidRDefault="0004441D" w:rsidP="00BD1055">
      <w:pPr>
        <w:spacing w:after="160" w:line="259" w:lineRule="auto"/>
        <w:jc w:val="both"/>
        <w:rPr>
          <w:rFonts w:eastAsiaTheme="minorHAnsi"/>
          <w:sz w:val="20"/>
          <w:szCs w:val="20"/>
          <w:lang w:eastAsia="en-US"/>
        </w:rPr>
      </w:pPr>
      <w:r>
        <w:rPr>
          <w:rFonts w:eastAsiaTheme="minorHAnsi"/>
          <w:sz w:val="20"/>
          <w:szCs w:val="20"/>
          <w:lang w:eastAsia="en-US"/>
        </w:rPr>
        <w:t>8</w:t>
      </w:r>
      <w:r w:rsidR="00BD1055" w:rsidRPr="00BD1055">
        <w:rPr>
          <w:rFonts w:eastAsiaTheme="minorHAnsi"/>
          <w:sz w:val="20"/>
          <w:szCs w:val="20"/>
          <w:lang w:eastAsia="en-US"/>
        </w:rPr>
        <w:t xml:space="preserve">.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rsidR="00BD1055" w:rsidRPr="00BD1055" w:rsidRDefault="0004441D" w:rsidP="00BD1055">
      <w:pPr>
        <w:spacing w:after="160" w:line="259" w:lineRule="auto"/>
        <w:jc w:val="both"/>
        <w:rPr>
          <w:rFonts w:eastAsiaTheme="minorHAnsi"/>
          <w:sz w:val="20"/>
          <w:szCs w:val="20"/>
          <w:lang w:eastAsia="en-US"/>
        </w:rPr>
      </w:pPr>
      <w:r>
        <w:rPr>
          <w:rFonts w:eastAsiaTheme="minorHAnsi"/>
          <w:sz w:val="20"/>
          <w:szCs w:val="20"/>
          <w:lang w:eastAsia="en-US"/>
        </w:rPr>
        <w:t>9</w:t>
      </w:r>
      <w:r w:rsidR="00BD1055" w:rsidRPr="00BD1055">
        <w:rPr>
          <w:rFonts w:eastAsiaTheme="minorHAnsi"/>
          <w:sz w:val="20"/>
          <w:szCs w:val="20"/>
          <w:lang w:eastAsia="en-US"/>
        </w:rPr>
        <w:t xml:space="preserve">.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rsidR="00BD1055" w:rsidRPr="00BD1055" w:rsidRDefault="00BD1055" w:rsidP="00BD1055">
      <w:pPr>
        <w:spacing w:after="160" w:line="259" w:lineRule="auto"/>
        <w:jc w:val="both"/>
        <w:rPr>
          <w:rFonts w:eastAsiaTheme="minorHAnsi"/>
          <w:sz w:val="20"/>
          <w:szCs w:val="20"/>
          <w:lang w:eastAsia="en-US"/>
        </w:rPr>
      </w:pPr>
      <w:r w:rsidRPr="00BD1055">
        <w:rPr>
          <w:rFonts w:eastAsiaTheme="minorHAnsi"/>
          <w:sz w:val="20"/>
          <w:szCs w:val="20"/>
          <w:lang w:eastAsia="en-US"/>
        </w:rPr>
        <w:t xml:space="preserve">W przypadku załączników, które są zgodnie z ustawą </w:t>
      </w:r>
      <w:proofErr w:type="spellStart"/>
      <w:r w:rsidRPr="00BD1055">
        <w:rPr>
          <w:rFonts w:eastAsiaTheme="minorHAnsi"/>
          <w:sz w:val="20"/>
          <w:szCs w:val="20"/>
          <w:lang w:eastAsia="en-US"/>
        </w:rPr>
        <w:t>Pzp</w:t>
      </w:r>
      <w:proofErr w:type="spellEnd"/>
      <w:r w:rsidRPr="00BD1055">
        <w:rPr>
          <w:rFonts w:eastAsiaTheme="minorHAnsi"/>
          <w:sz w:val="20"/>
          <w:szCs w:val="20"/>
          <w:lang w:eastAsia="en-US"/>
        </w:rPr>
        <w:t xml:space="preserve"> lub rozporządzeniem Prezesa Rady Ministrów w sprawie wymagań dla dokumentów elektronicznych opatrzone kwalifikowanym podpisem elektronicznym, podpisem zaufanym lub </w:t>
      </w:r>
      <w:r w:rsidR="00A76554">
        <w:rPr>
          <w:rFonts w:eastAsiaTheme="minorHAnsi"/>
          <w:sz w:val="20"/>
          <w:szCs w:val="20"/>
          <w:lang w:eastAsia="en-US"/>
        </w:rPr>
        <w:t xml:space="preserve">elektronicznym </w:t>
      </w:r>
      <w:r w:rsidRPr="00BD1055">
        <w:rPr>
          <w:rFonts w:eastAsiaTheme="minorHAnsi"/>
          <w:sz w:val="20"/>
          <w:szCs w:val="20"/>
          <w:lang w:eastAsia="en-US"/>
        </w:rPr>
        <w:t xml:space="preserve">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rsidR="00BD1055" w:rsidRPr="00BD1055" w:rsidRDefault="0004441D" w:rsidP="00BD1055">
      <w:pPr>
        <w:spacing w:after="160" w:line="259" w:lineRule="auto"/>
        <w:jc w:val="both"/>
        <w:rPr>
          <w:rFonts w:eastAsiaTheme="minorHAnsi"/>
          <w:sz w:val="20"/>
          <w:szCs w:val="20"/>
          <w:lang w:eastAsia="en-US"/>
        </w:rPr>
      </w:pPr>
      <w:r>
        <w:rPr>
          <w:rFonts w:eastAsiaTheme="minorHAnsi"/>
          <w:sz w:val="20"/>
          <w:szCs w:val="20"/>
          <w:lang w:eastAsia="en-US"/>
        </w:rPr>
        <w:t>10</w:t>
      </w:r>
      <w:r w:rsidR="00BD1055" w:rsidRPr="00BD1055">
        <w:rPr>
          <w:rFonts w:eastAsiaTheme="minorHAnsi"/>
          <w:sz w:val="20"/>
          <w:szCs w:val="20"/>
          <w:lang w:eastAsia="en-US"/>
        </w:rPr>
        <w:t>.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w:t>
      </w:r>
      <w:r w:rsidR="004412EA">
        <w:rPr>
          <w:rFonts w:eastAsiaTheme="minorHAnsi"/>
          <w:sz w:val="20"/>
          <w:szCs w:val="20"/>
          <w:lang w:eastAsia="en-US"/>
        </w:rPr>
        <w:t>ch treści dokumentów zamówienia</w:t>
      </w:r>
      <w:r w:rsidR="00BD1055" w:rsidRPr="00BD1055">
        <w:rPr>
          <w:rFonts w:eastAsiaTheme="minorHAnsi"/>
          <w:sz w:val="20"/>
          <w:szCs w:val="20"/>
          <w:lang w:eastAsia="en-US"/>
        </w:rPr>
        <w:t xml:space="preserve"> wystarczające jest posiadanie tzw. konta uproszczonego na Platformie e-Zamówienia. </w:t>
      </w:r>
    </w:p>
    <w:p w:rsidR="00BD1055" w:rsidRPr="00BD1055" w:rsidRDefault="00BD1055" w:rsidP="00BD1055">
      <w:pPr>
        <w:spacing w:after="160" w:line="259" w:lineRule="auto"/>
        <w:jc w:val="both"/>
        <w:rPr>
          <w:rFonts w:eastAsiaTheme="minorHAnsi"/>
          <w:sz w:val="20"/>
          <w:szCs w:val="20"/>
          <w:lang w:eastAsia="en-US"/>
        </w:rPr>
      </w:pPr>
      <w:r w:rsidRPr="00BD1055">
        <w:rPr>
          <w:rFonts w:eastAsiaTheme="minorHAnsi"/>
          <w:sz w:val="20"/>
          <w:szCs w:val="20"/>
          <w:lang w:eastAsia="en-US"/>
        </w:rPr>
        <w:t>1</w:t>
      </w:r>
      <w:r w:rsidR="0004441D">
        <w:rPr>
          <w:rFonts w:eastAsiaTheme="minorHAnsi"/>
          <w:sz w:val="20"/>
          <w:szCs w:val="20"/>
          <w:lang w:eastAsia="en-US"/>
        </w:rPr>
        <w:t>1</w:t>
      </w:r>
      <w:r w:rsidRPr="00BD1055">
        <w:rPr>
          <w:rFonts w:eastAsiaTheme="minorHAnsi"/>
          <w:sz w:val="20"/>
          <w:szCs w:val="20"/>
          <w:lang w:eastAsia="en-US"/>
        </w:rPr>
        <w:t xml:space="preserve">. Wszystkie wysłane i odebrane w postępowaniu przez wykonawcę wiadomości widoczne są po zalogowaniu w podglądzie postępowania w zakładce „Komunikacja”. </w:t>
      </w:r>
    </w:p>
    <w:p w:rsidR="00BD1055" w:rsidRPr="00BD1055" w:rsidRDefault="0004441D" w:rsidP="00BD1055">
      <w:pPr>
        <w:spacing w:after="160" w:line="259" w:lineRule="auto"/>
        <w:jc w:val="both"/>
        <w:rPr>
          <w:rFonts w:eastAsiaTheme="minorHAnsi"/>
          <w:sz w:val="20"/>
          <w:szCs w:val="20"/>
          <w:lang w:eastAsia="en-US"/>
        </w:rPr>
      </w:pPr>
      <w:r>
        <w:rPr>
          <w:rFonts w:eastAsiaTheme="minorHAnsi"/>
          <w:sz w:val="20"/>
          <w:szCs w:val="20"/>
          <w:lang w:eastAsia="en-US"/>
        </w:rPr>
        <w:t>12</w:t>
      </w:r>
      <w:r w:rsidR="00BD1055" w:rsidRPr="00BD1055">
        <w:rPr>
          <w:rFonts w:eastAsiaTheme="minorHAnsi"/>
          <w:sz w:val="20"/>
          <w:szCs w:val="20"/>
          <w:lang w:eastAsia="en-US"/>
        </w:rPr>
        <w:t xml:space="preserve">. Maksymalny rozmiar plików przesyłanych za pośrednictwem „Formularzy do komunikacji” wynosi 150 MB (wielkość ta dotyczy plików przesyłanych jako załączniki do jednego formularza). </w:t>
      </w:r>
    </w:p>
    <w:p w:rsidR="00BD1055" w:rsidRPr="00BD1055" w:rsidRDefault="00BD1055" w:rsidP="00BD1055">
      <w:pPr>
        <w:spacing w:after="160" w:line="259" w:lineRule="auto"/>
        <w:jc w:val="both"/>
        <w:rPr>
          <w:rFonts w:eastAsiaTheme="minorHAnsi"/>
          <w:sz w:val="20"/>
          <w:szCs w:val="20"/>
          <w:lang w:eastAsia="en-US"/>
        </w:rPr>
      </w:pPr>
      <w:r w:rsidRPr="00BD1055">
        <w:rPr>
          <w:rFonts w:eastAsiaTheme="minorHAnsi"/>
          <w:sz w:val="20"/>
          <w:szCs w:val="20"/>
          <w:lang w:eastAsia="en-US"/>
        </w:rPr>
        <w:t>1</w:t>
      </w:r>
      <w:r w:rsidR="0093618C">
        <w:rPr>
          <w:rFonts w:eastAsiaTheme="minorHAnsi"/>
          <w:sz w:val="20"/>
          <w:szCs w:val="20"/>
          <w:lang w:eastAsia="en-US"/>
        </w:rPr>
        <w:t>3</w:t>
      </w:r>
      <w:r w:rsidRPr="00BD1055">
        <w:rPr>
          <w:rFonts w:eastAsiaTheme="minorHAnsi"/>
          <w:sz w:val="20"/>
          <w:szCs w:val="20"/>
          <w:lang w:eastAsia="en-US"/>
        </w:rPr>
        <w:t xml:space="preserve">. Minimalne wymagania techniczne dotyczące sprzętu używanego w celu korzystania z usług Platformy e-Zamówienia oraz informacje dotyczące specyfikacji połączenia określa </w:t>
      </w:r>
      <w:r w:rsidRPr="00BD1055">
        <w:rPr>
          <w:rFonts w:eastAsiaTheme="minorHAnsi"/>
          <w:i/>
          <w:iCs/>
          <w:sz w:val="20"/>
          <w:szCs w:val="20"/>
          <w:lang w:eastAsia="en-US"/>
        </w:rPr>
        <w:t xml:space="preserve">Regulamin Platformy e-Zamówienia. </w:t>
      </w:r>
    </w:p>
    <w:p w:rsidR="00BD1055" w:rsidRPr="00BD1055" w:rsidRDefault="0004441D" w:rsidP="00BD1055">
      <w:pPr>
        <w:spacing w:after="160" w:line="259" w:lineRule="auto"/>
        <w:jc w:val="both"/>
        <w:rPr>
          <w:rFonts w:eastAsiaTheme="minorHAnsi"/>
          <w:sz w:val="20"/>
          <w:szCs w:val="20"/>
          <w:lang w:eastAsia="en-US"/>
        </w:rPr>
      </w:pPr>
      <w:r>
        <w:rPr>
          <w:rFonts w:eastAsiaTheme="minorHAnsi"/>
          <w:sz w:val="20"/>
          <w:szCs w:val="20"/>
          <w:lang w:eastAsia="en-US"/>
        </w:rPr>
        <w:t>13</w:t>
      </w:r>
      <w:r w:rsidR="00BD1055" w:rsidRPr="00BD1055">
        <w:rPr>
          <w:rFonts w:eastAsiaTheme="minorHAnsi"/>
          <w:sz w:val="20"/>
          <w:szCs w:val="20"/>
          <w:lang w:eastAsia="en-US"/>
        </w:rPr>
        <w:t xml:space="preserve">.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rsidR="00BD1055" w:rsidRPr="0004441D" w:rsidRDefault="0093618C" w:rsidP="00BD1055">
      <w:pPr>
        <w:spacing w:after="160" w:line="259" w:lineRule="auto"/>
        <w:jc w:val="both"/>
        <w:rPr>
          <w:rFonts w:eastAsiaTheme="minorHAnsi"/>
          <w:sz w:val="20"/>
          <w:szCs w:val="20"/>
          <w:lang w:eastAsia="en-US"/>
        </w:rPr>
      </w:pPr>
      <w:r>
        <w:rPr>
          <w:rFonts w:eastAsiaTheme="minorHAnsi"/>
          <w:sz w:val="20"/>
          <w:szCs w:val="20"/>
          <w:lang w:eastAsia="en-US"/>
        </w:rPr>
        <w:t>14</w:t>
      </w:r>
      <w:r w:rsidR="00BD1055" w:rsidRPr="00BD1055">
        <w:rPr>
          <w:rFonts w:eastAsiaTheme="minorHAnsi"/>
          <w:sz w:val="20"/>
          <w:szCs w:val="20"/>
          <w:lang w:eastAsia="en-US"/>
        </w:rPr>
        <w:t xml:space="preserve">. </w:t>
      </w:r>
      <w:r w:rsidR="00BD1055" w:rsidRPr="0004441D">
        <w:rPr>
          <w:rFonts w:eastAsiaTheme="minorHAnsi"/>
          <w:sz w:val="20"/>
          <w:szCs w:val="20"/>
          <w:lang w:eastAsia="en-US"/>
        </w:rPr>
        <w:t>W szczególnie uzasadnionych przypadkach uniemożliwiających komunikację wykonawcy i Zamawiającego za pośrednictwem Platformy e-Zamówienia, Zamawiający dopuszcza komunikację za pomocą poczty elektronicznej na adres e-mail:</w:t>
      </w:r>
      <w:r w:rsidR="0004441D">
        <w:rPr>
          <w:rFonts w:eastAsiaTheme="minorHAnsi"/>
          <w:sz w:val="20"/>
          <w:szCs w:val="20"/>
          <w:lang w:eastAsia="en-US"/>
        </w:rPr>
        <w:t xml:space="preserve"> </w:t>
      </w:r>
      <w:r w:rsidR="0004441D" w:rsidRPr="0004441D">
        <w:rPr>
          <w:rFonts w:eastAsiaTheme="minorHAnsi"/>
          <w:sz w:val="20"/>
          <w:szCs w:val="20"/>
          <w:lang w:eastAsia="en-US"/>
        </w:rPr>
        <w:t>zamowienia.publiczne@biskupiec.pl</w:t>
      </w:r>
      <w:r w:rsidR="00BD1055" w:rsidRPr="0004441D">
        <w:rPr>
          <w:rFonts w:eastAsiaTheme="minorHAnsi"/>
          <w:sz w:val="20"/>
          <w:szCs w:val="20"/>
          <w:lang w:eastAsia="en-US"/>
        </w:rPr>
        <w:t xml:space="preserve"> (nie dotyczy składania ofert). </w:t>
      </w:r>
    </w:p>
    <w:p w:rsidR="00BD1055" w:rsidRPr="00BD1055" w:rsidRDefault="00BD1055" w:rsidP="00BD1055">
      <w:pPr>
        <w:spacing w:after="160" w:line="259" w:lineRule="auto"/>
        <w:jc w:val="both"/>
        <w:rPr>
          <w:rFonts w:eastAsiaTheme="minorHAnsi"/>
          <w:sz w:val="20"/>
          <w:szCs w:val="20"/>
          <w:lang w:eastAsia="en-US"/>
        </w:rPr>
      </w:pPr>
      <w:r w:rsidRPr="00BD1055">
        <w:rPr>
          <w:rFonts w:eastAsiaTheme="minorHAnsi"/>
          <w:b/>
          <w:bCs/>
          <w:sz w:val="20"/>
          <w:szCs w:val="20"/>
          <w:lang w:eastAsia="en-US"/>
        </w:rPr>
        <w:t xml:space="preserve">Opis sposobu przygotowania i składania oferty </w:t>
      </w:r>
    </w:p>
    <w:p w:rsidR="00BD1055" w:rsidRPr="00CD4768" w:rsidRDefault="00BD1055" w:rsidP="00CD4768">
      <w:pPr>
        <w:pStyle w:val="Akapitzlist"/>
        <w:numPr>
          <w:ilvl w:val="1"/>
          <w:numId w:val="1"/>
        </w:numPr>
        <w:spacing w:after="160" w:line="259" w:lineRule="auto"/>
        <w:ind w:left="0" w:firstLine="0"/>
        <w:jc w:val="both"/>
        <w:rPr>
          <w:rFonts w:eastAsiaTheme="minorHAnsi"/>
          <w:sz w:val="20"/>
          <w:szCs w:val="20"/>
          <w:lang w:eastAsia="en-US"/>
        </w:rPr>
      </w:pPr>
      <w:r w:rsidRPr="00CD4768">
        <w:rPr>
          <w:rFonts w:eastAsiaTheme="minorHAnsi"/>
          <w:sz w:val="20"/>
          <w:szCs w:val="20"/>
          <w:lang w:eastAsia="en-US"/>
        </w:rPr>
        <w:t xml:space="preserve">Wykonawca </w:t>
      </w:r>
      <w:r w:rsidR="0030135E">
        <w:rPr>
          <w:rFonts w:eastAsiaTheme="minorHAnsi"/>
          <w:sz w:val="20"/>
          <w:szCs w:val="20"/>
          <w:lang w:eastAsia="en-US"/>
        </w:rPr>
        <w:t xml:space="preserve">przygotowuje ofertę przy pomocy </w:t>
      </w:r>
      <w:r w:rsidRPr="00CD4768">
        <w:rPr>
          <w:rFonts w:eastAsiaTheme="minorHAnsi"/>
          <w:sz w:val="20"/>
          <w:szCs w:val="20"/>
          <w:lang w:eastAsia="en-US"/>
        </w:rPr>
        <w:t>„</w:t>
      </w:r>
      <w:r w:rsidRPr="00CD4768">
        <w:rPr>
          <w:rFonts w:eastAsiaTheme="minorHAnsi"/>
          <w:b/>
          <w:bCs/>
          <w:sz w:val="20"/>
          <w:szCs w:val="20"/>
          <w:lang w:eastAsia="en-US"/>
        </w:rPr>
        <w:t xml:space="preserve">Formularza ofertowego” </w:t>
      </w:r>
      <w:r w:rsidRPr="00CD4768">
        <w:rPr>
          <w:rFonts w:eastAsiaTheme="minorHAnsi"/>
          <w:sz w:val="20"/>
          <w:szCs w:val="20"/>
          <w:lang w:eastAsia="en-US"/>
        </w:rPr>
        <w:t xml:space="preserve">udostępnionego przez Zamawiającego na Platformie e-Zamówienia i zamieszczonego w podglądzie postępowania w zakładce „Informacje podstawowe”. </w:t>
      </w:r>
    </w:p>
    <w:p w:rsidR="00D62128" w:rsidRPr="00D62128" w:rsidRDefault="00BD1055" w:rsidP="00732F7C">
      <w:pPr>
        <w:pStyle w:val="Akapitzlist"/>
        <w:numPr>
          <w:ilvl w:val="1"/>
          <w:numId w:val="1"/>
        </w:numPr>
        <w:spacing w:after="160" w:line="259" w:lineRule="auto"/>
        <w:ind w:left="0" w:firstLine="0"/>
        <w:jc w:val="both"/>
        <w:rPr>
          <w:rFonts w:eastAsiaTheme="minorHAnsi"/>
          <w:sz w:val="20"/>
          <w:szCs w:val="20"/>
          <w:lang w:eastAsia="en-US"/>
        </w:rPr>
      </w:pPr>
      <w:r w:rsidRPr="00D62128">
        <w:rPr>
          <w:rFonts w:eastAsiaTheme="minorHAnsi"/>
          <w:sz w:val="20"/>
          <w:szCs w:val="20"/>
          <w:lang w:eastAsia="en-U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D62128">
        <w:rPr>
          <w:rFonts w:eastAsiaTheme="minorHAnsi"/>
          <w:sz w:val="20"/>
          <w:szCs w:val="20"/>
          <w:lang w:eastAsia="en-US"/>
        </w:rPr>
        <w:t>drag&amp;drop</w:t>
      </w:r>
      <w:proofErr w:type="spellEnd"/>
      <w:r w:rsidRPr="00D62128">
        <w:rPr>
          <w:rFonts w:eastAsiaTheme="minorHAnsi"/>
          <w:sz w:val="20"/>
          <w:szCs w:val="20"/>
          <w:lang w:eastAsia="en-US"/>
        </w:rPr>
        <w:t xml:space="preserve"> („przeciągnij” i „upuść”) służące do dodawania plików. </w:t>
      </w:r>
    </w:p>
    <w:p w:rsidR="00BD1055" w:rsidRPr="00D62128" w:rsidRDefault="00BD1055" w:rsidP="00732F7C">
      <w:pPr>
        <w:pStyle w:val="Akapitzlist"/>
        <w:numPr>
          <w:ilvl w:val="1"/>
          <w:numId w:val="1"/>
        </w:numPr>
        <w:spacing w:after="160" w:line="259" w:lineRule="auto"/>
        <w:ind w:left="0" w:firstLine="0"/>
        <w:jc w:val="both"/>
        <w:rPr>
          <w:rFonts w:eastAsiaTheme="minorHAnsi"/>
          <w:sz w:val="20"/>
          <w:szCs w:val="20"/>
          <w:lang w:eastAsia="en-US"/>
        </w:rPr>
      </w:pPr>
      <w:r w:rsidRPr="00D62128">
        <w:rPr>
          <w:rFonts w:eastAsiaTheme="minorHAnsi"/>
          <w:sz w:val="20"/>
          <w:szCs w:val="20"/>
          <w:lang w:eastAsia="en-US"/>
        </w:rPr>
        <w:lastRenderedPageBreak/>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rsidR="00D62128" w:rsidRDefault="00BD1055" w:rsidP="00EF4961">
      <w:pPr>
        <w:pStyle w:val="Akapitzlist"/>
        <w:numPr>
          <w:ilvl w:val="0"/>
          <w:numId w:val="49"/>
        </w:numPr>
        <w:spacing w:after="160" w:line="259" w:lineRule="auto"/>
        <w:ind w:left="0" w:firstLine="0"/>
        <w:jc w:val="both"/>
        <w:rPr>
          <w:rFonts w:eastAsiaTheme="minorHAnsi"/>
          <w:sz w:val="20"/>
          <w:szCs w:val="20"/>
          <w:lang w:eastAsia="en-US"/>
        </w:rPr>
      </w:pPr>
      <w:r w:rsidRPr="00D62128">
        <w:rPr>
          <w:rFonts w:eastAsiaTheme="minorHAnsi"/>
          <w:sz w:val="20"/>
          <w:szCs w:val="20"/>
          <w:lang w:eastAsia="en-US"/>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D62128" w:rsidRPr="00D62128" w:rsidRDefault="00BD1055" w:rsidP="00EF4961">
      <w:pPr>
        <w:pStyle w:val="Akapitzlist"/>
        <w:numPr>
          <w:ilvl w:val="0"/>
          <w:numId w:val="49"/>
        </w:numPr>
        <w:spacing w:after="160" w:line="259" w:lineRule="auto"/>
        <w:ind w:left="0" w:firstLine="0"/>
        <w:jc w:val="both"/>
        <w:rPr>
          <w:rFonts w:eastAsiaTheme="minorHAnsi"/>
          <w:sz w:val="20"/>
          <w:szCs w:val="20"/>
          <w:lang w:eastAsia="en-US"/>
        </w:rPr>
      </w:pPr>
      <w:r w:rsidRPr="00D62128">
        <w:rPr>
          <w:rFonts w:eastAsiaTheme="minorHAnsi"/>
          <w:b/>
          <w:bCs/>
          <w:sz w:val="20"/>
          <w:szCs w:val="20"/>
          <w:lang w:eastAsia="en-US"/>
        </w:rPr>
        <w:t xml:space="preserve">Formularz ofertowy </w:t>
      </w:r>
      <w:r w:rsidRPr="00D62128">
        <w:rPr>
          <w:rFonts w:eastAsiaTheme="minorHAnsi"/>
          <w:sz w:val="20"/>
          <w:szCs w:val="20"/>
          <w:lang w:eastAsia="en-US"/>
        </w:rPr>
        <w:t xml:space="preserve">podpisuje się kwalifikowanym podpisem elektronicznym, podpisem zaufanym lub </w:t>
      </w:r>
      <w:r w:rsidR="00A76554" w:rsidRPr="00D62128">
        <w:rPr>
          <w:rFonts w:eastAsiaTheme="minorHAnsi"/>
          <w:sz w:val="20"/>
          <w:szCs w:val="20"/>
          <w:lang w:eastAsia="en-US"/>
        </w:rPr>
        <w:t xml:space="preserve">elektronicznym </w:t>
      </w:r>
      <w:r w:rsidRPr="00D62128">
        <w:rPr>
          <w:rFonts w:eastAsiaTheme="minorHAnsi"/>
          <w:sz w:val="20"/>
          <w:szCs w:val="20"/>
          <w:lang w:eastAsia="en-US"/>
        </w:rPr>
        <w:t xml:space="preserve">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rsidR="00BD1055" w:rsidRPr="00D62128" w:rsidRDefault="00BD1055" w:rsidP="00EF4961">
      <w:pPr>
        <w:pStyle w:val="Akapitzlist"/>
        <w:numPr>
          <w:ilvl w:val="0"/>
          <w:numId w:val="49"/>
        </w:numPr>
        <w:spacing w:after="160" w:line="259" w:lineRule="auto"/>
        <w:ind w:left="0" w:firstLine="0"/>
        <w:jc w:val="both"/>
        <w:rPr>
          <w:rFonts w:eastAsiaTheme="minorHAnsi"/>
          <w:sz w:val="20"/>
          <w:szCs w:val="20"/>
          <w:lang w:eastAsia="en-US"/>
        </w:rPr>
      </w:pPr>
      <w:r w:rsidRPr="00D62128">
        <w:rPr>
          <w:rFonts w:eastAsiaTheme="minorHAnsi"/>
          <w:b/>
          <w:bCs/>
          <w:sz w:val="20"/>
          <w:szCs w:val="20"/>
          <w:lang w:eastAsia="en-US"/>
        </w:rPr>
        <w:t xml:space="preserve">Pozostałe dokumenty </w:t>
      </w:r>
      <w:r w:rsidRPr="00D62128">
        <w:rPr>
          <w:rFonts w:eastAsiaTheme="minorHAnsi"/>
          <w:sz w:val="20"/>
          <w:szCs w:val="20"/>
          <w:lang w:eastAsia="en-US"/>
        </w:rPr>
        <w:t xml:space="preserve">wchodzące w skład oferty lub składane wraz z ofertą, które są zgodne z ustawą </w:t>
      </w:r>
      <w:proofErr w:type="spellStart"/>
      <w:r w:rsidRPr="00D62128">
        <w:rPr>
          <w:rFonts w:eastAsiaTheme="minorHAnsi"/>
          <w:sz w:val="20"/>
          <w:szCs w:val="20"/>
          <w:lang w:eastAsia="en-US"/>
        </w:rPr>
        <w:t>Pzp</w:t>
      </w:r>
      <w:proofErr w:type="spellEnd"/>
      <w:r w:rsidRPr="00D62128">
        <w:rPr>
          <w:rFonts w:eastAsiaTheme="minorHAnsi"/>
          <w:sz w:val="20"/>
          <w:szCs w:val="20"/>
          <w:lang w:eastAsia="en-US"/>
        </w:rPr>
        <w:t xml:space="preserve"> lub rozporządzeniem Prezesa Rady Ministrów w sprawie wymagań dla dokumentów elektronicznych opatrzone kwalifikowanym podpisem elektronicznym, podpisem zaufanym lub </w:t>
      </w:r>
      <w:r w:rsidR="00A76554" w:rsidRPr="00D62128">
        <w:rPr>
          <w:rFonts w:eastAsiaTheme="minorHAnsi"/>
          <w:sz w:val="20"/>
          <w:szCs w:val="20"/>
          <w:lang w:eastAsia="en-US"/>
        </w:rPr>
        <w:t xml:space="preserve">elektronicznym </w:t>
      </w:r>
      <w:r w:rsidRPr="00D62128">
        <w:rPr>
          <w:rFonts w:eastAsiaTheme="minorHAnsi"/>
          <w:sz w:val="20"/>
          <w:szCs w:val="20"/>
          <w:lang w:eastAsia="en-US"/>
        </w:rPr>
        <w:t>podpisem osobistym, mogą być zgodnie z wyborem wykonawcy/wykonawcy wspólnie ubiegającego się o udzielenie zamówienia/podmiotu udostępniającego zasoby</w:t>
      </w:r>
      <w:r w:rsidR="00426B94" w:rsidRPr="00D62128">
        <w:rPr>
          <w:rFonts w:eastAsiaTheme="minorHAnsi"/>
          <w:sz w:val="20"/>
          <w:szCs w:val="20"/>
          <w:lang w:eastAsia="en-US"/>
        </w:rPr>
        <w:t xml:space="preserve"> </w:t>
      </w:r>
      <w:r w:rsidRPr="00D62128">
        <w:rPr>
          <w:rFonts w:eastAsiaTheme="minorHAnsi"/>
          <w:sz w:val="20"/>
          <w:szCs w:val="20"/>
          <w:lang w:eastAsia="en-US"/>
        </w:rPr>
        <w:t>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BD1055" w:rsidRPr="00CD4768" w:rsidRDefault="00BD1055" w:rsidP="00EF4961">
      <w:pPr>
        <w:pStyle w:val="Akapitzlist"/>
        <w:numPr>
          <w:ilvl w:val="0"/>
          <w:numId w:val="49"/>
        </w:numPr>
        <w:spacing w:after="160" w:line="259" w:lineRule="auto"/>
        <w:ind w:left="0" w:firstLine="0"/>
        <w:jc w:val="both"/>
        <w:rPr>
          <w:rFonts w:eastAsiaTheme="minorHAnsi"/>
          <w:sz w:val="20"/>
          <w:szCs w:val="20"/>
          <w:lang w:eastAsia="en-US"/>
        </w:rPr>
      </w:pPr>
      <w:r w:rsidRPr="00CD4768">
        <w:rPr>
          <w:rFonts w:eastAsiaTheme="minorHAnsi"/>
          <w:sz w:val="20"/>
          <w:szCs w:val="20"/>
          <w:lang w:eastAsia="en-US"/>
        </w:rPr>
        <w:t xml:space="preserve">W przypadku przekazywania dokumentu elektronicznego w formacie poddającym dane kompresji, opatrzenie pliku zawierającego skompresowane dokumenty kwalifikowanym podpisem elektronicznym, podpisem zaufanym lub </w:t>
      </w:r>
      <w:r w:rsidR="00A76554" w:rsidRPr="00CD4768">
        <w:rPr>
          <w:rFonts w:eastAsiaTheme="minorHAnsi"/>
          <w:sz w:val="20"/>
          <w:szCs w:val="20"/>
          <w:lang w:eastAsia="en-US"/>
        </w:rPr>
        <w:t xml:space="preserve">elektronicznym </w:t>
      </w:r>
      <w:r w:rsidRPr="00CD4768">
        <w:rPr>
          <w:rFonts w:eastAsiaTheme="minorHAnsi"/>
          <w:sz w:val="20"/>
          <w:szCs w:val="20"/>
          <w:lang w:eastAsia="en-US"/>
        </w:rPr>
        <w:t xml:space="preserve">podpisem osobistym, jest równoznaczne z opatrzeniem wszystkich dokumentów zawartych w tym pliku odpowiednio kwalifikowanym podpisem elektronicznym, podpisem zaufanym lub </w:t>
      </w:r>
      <w:r w:rsidR="00A76554" w:rsidRPr="00CD4768">
        <w:rPr>
          <w:rFonts w:eastAsiaTheme="minorHAnsi"/>
          <w:sz w:val="20"/>
          <w:szCs w:val="20"/>
          <w:lang w:eastAsia="en-US"/>
        </w:rPr>
        <w:t xml:space="preserve">elektronicznym </w:t>
      </w:r>
      <w:r w:rsidRPr="00CD4768">
        <w:rPr>
          <w:rFonts w:eastAsiaTheme="minorHAnsi"/>
          <w:sz w:val="20"/>
          <w:szCs w:val="20"/>
          <w:lang w:eastAsia="en-US"/>
        </w:rPr>
        <w:t xml:space="preserve">podpisem osobistym. </w:t>
      </w:r>
    </w:p>
    <w:p w:rsidR="00BD1055" w:rsidRPr="00CD4768" w:rsidRDefault="00BD1055" w:rsidP="00EF4961">
      <w:pPr>
        <w:pStyle w:val="Akapitzlist"/>
        <w:numPr>
          <w:ilvl w:val="0"/>
          <w:numId w:val="49"/>
        </w:numPr>
        <w:spacing w:after="160" w:line="259" w:lineRule="auto"/>
        <w:ind w:left="0" w:firstLine="0"/>
        <w:jc w:val="both"/>
        <w:rPr>
          <w:rFonts w:eastAsiaTheme="minorHAnsi"/>
          <w:sz w:val="20"/>
          <w:szCs w:val="20"/>
          <w:lang w:eastAsia="en-US"/>
        </w:rPr>
      </w:pPr>
      <w:r w:rsidRPr="00CD4768">
        <w:rPr>
          <w:rFonts w:eastAsiaTheme="minorHAnsi"/>
          <w:sz w:val="20"/>
          <w:szCs w:val="20"/>
          <w:lang w:eastAsia="en-US"/>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rsidR="00BD1055" w:rsidRPr="00CD4768" w:rsidRDefault="00BD1055" w:rsidP="00EF4961">
      <w:pPr>
        <w:pStyle w:val="Akapitzlist"/>
        <w:numPr>
          <w:ilvl w:val="0"/>
          <w:numId w:val="49"/>
        </w:numPr>
        <w:spacing w:after="160" w:line="259" w:lineRule="auto"/>
        <w:ind w:left="0" w:firstLine="0"/>
        <w:jc w:val="both"/>
        <w:rPr>
          <w:rFonts w:eastAsiaTheme="minorHAnsi"/>
          <w:sz w:val="20"/>
          <w:szCs w:val="20"/>
          <w:lang w:eastAsia="en-US"/>
        </w:rPr>
      </w:pPr>
      <w:r w:rsidRPr="00CD4768">
        <w:rPr>
          <w:rFonts w:eastAsiaTheme="minorHAnsi"/>
          <w:sz w:val="20"/>
          <w:szCs w:val="20"/>
          <w:lang w:eastAsia="en-US"/>
        </w:rPr>
        <w:t xml:space="preserve">Oferta może być złożona tylko do upływu terminu składania ofert. </w:t>
      </w:r>
    </w:p>
    <w:p w:rsidR="00BD1055" w:rsidRPr="00CD4768" w:rsidRDefault="00BD1055" w:rsidP="00EF4961">
      <w:pPr>
        <w:pStyle w:val="Akapitzlist"/>
        <w:numPr>
          <w:ilvl w:val="0"/>
          <w:numId w:val="49"/>
        </w:numPr>
        <w:spacing w:after="160" w:line="259" w:lineRule="auto"/>
        <w:ind w:left="0" w:firstLine="0"/>
        <w:jc w:val="both"/>
        <w:rPr>
          <w:rFonts w:eastAsiaTheme="minorHAnsi"/>
          <w:sz w:val="20"/>
          <w:szCs w:val="20"/>
          <w:lang w:eastAsia="en-US"/>
        </w:rPr>
      </w:pPr>
      <w:r w:rsidRPr="00CD4768">
        <w:rPr>
          <w:rFonts w:eastAsiaTheme="minorHAnsi"/>
          <w:sz w:val="20"/>
          <w:szCs w:val="20"/>
          <w:lang w:eastAsia="en-US"/>
        </w:rPr>
        <w:t xml:space="preserve">Wykonawca może przed upływem terminu składania ofert wycofać ofertę. Wykonawca wycofuje ofertę w zakładce „Oferty/wnioski” używając przycisku „Wycofaj ofertę”. </w:t>
      </w:r>
    </w:p>
    <w:p w:rsidR="00BD1055" w:rsidRPr="00CD4768" w:rsidRDefault="00BD1055" w:rsidP="00EF4961">
      <w:pPr>
        <w:pStyle w:val="Akapitzlist"/>
        <w:numPr>
          <w:ilvl w:val="0"/>
          <w:numId w:val="49"/>
        </w:numPr>
        <w:spacing w:after="160" w:line="259" w:lineRule="auto"/>
        <w:ind w:left="0" w:firstLine="0"/>
        <w:jc w:val="both"/>
        <w:rPr>
          <w:rFonts w:eastAsiaTheme="minorHAnsi"/>
          <w:sz w:val="20"/>
          <w:szCs w:val="20"/>
          <w:lang w:eastAsia="en-US"/>
        </w:rPr>
      </w:pPr>
      <w:r w:rsidRPr="00CD4768">
        <w:rPr>
          <w:rFonts w:eastAsiaTheme="minorHAnsi"/>
          <w:sz w:val="20"/>
          <w:szCs w:val="20"/>
          <w:lang w:eastAsia="en-US"/>
        </w:rPr>
        <w:t xml:space="preserve">Maksymalny łączny rozmiar plików stanowiących ofertę lub składanych wraz z ofertą to 250 MB. </w:t>
      </w:r>
    </w:p>
    <w:p w:rsidR="003C4097" w:rsidRDefault="003C4097" w:rsidP="003C4097">
      <w:pPr>
        <w:spacing w:before="26" w:after="0"/>
        <w:ind w:left="373"/>
        <w:rPr>
          <w:strike/>
          <w:sz w:val="20"/>
          <w:szCs w:val="20"/>
        </w:rPr>
      </w:pPr>
    </w:p>
    <w:p w:rsidR="003C4097" w:rsidRPr="007C0BF0" w:rsidRDefault="003C4097" w:rsidP="007022A6">
      <w:pPr>
        <w:pStyle w:val="Nagwek2"/>
        <w:rPr>
          <w:rStyle w:val="Pogrubienie"/>
        </w:rPr>
      </w:pPr>
      <w:r w:rsidRPr="007C0BF0">
        <w:rPr>
          <w:rStyle w:val="Pogrubienie"/>
        </w:rPr>
        <w:t xml:space="preserve"> Termin </w:t>
      </w:r>
      <w:r w:rsidR="00D15143">
        <w:rPr>
          <w:rStyle w:val="Pogrubienie"/>
        </w:rPr>
        <w:t xml:space="preserve">składania i </w:t>
      </w:r>
      <w:r w:rsidRPr="007C0BF0">
        <w:rPr>
          <w:rStyle w:val="Pogrubienie"/>
        </w:rPr>
        <w:t>otwarcia ofert:</w:t>
      </w:r>
    </w:p>
    <w:p w:rsidR="00D15143" w:rsidRDefault="003C4097" w:rsidP="003C4097">
      <w:pPr>
        <w:spacing w:before="26" w:after="0"/>
        <w:ind w:left="373"/>
        <w:jc w:val="both"/>
        <w:rPr>
          <w:sz w:val="20"/>
          <w:szCs w:val="20"/>
        </w:rPr>
      </w:pPr>
      <w:r>
        <w:rPr>
          <w:sz w:val="20"/>
          <w:szCs w:val="20"/>
        </w:rPr>
        <w:t xml:space="preserve">1. </w:t>
      </w:r>
    </w:p>
    <w:p w:rsidR="00D15143" w:rsidRPr="00D15143" w:rsidRDefault="00D15143" w:rsidP="00D15143">
      <w:pPr>
        <w:spacing w:before="26" w:after="0"/>
        <w:ind w:left="373"/>
        <w:jc w:val="both"/>
        <w:rPr>
          <w:b/>
          <w:bCs/>
          <w:sz w:val="20"/>
          <w:szCs w:val="20"/>
        </w:rPr>
      </w:pPr>
      <w:r>
        <w:rPr>
          <w:bCs/>
          <w:sz w:val="20"/>
          <w:szCs w:val="20"/>
        </w:rPr>
        <w:t xml:space="preserve">Ofertę należy złożyć </w:t>
      </w:r>
      <w:r w:rsidRPr="00D15143">
        <w:rPr>
          <w:bCs/>
          <w:sz w:val="20"/>
          <w:szCs w:val="20"/>
        </w:rPr>
        <w:t xml:space="preserve">nie później niż do dnia </w:t>
      </w:r>
      <w:r w:rsidR="00750265">
        <w:rPr>
          <w:b/>
          <w:iCs/>
          <w:sz w:val="20"/>
          <w:szCs w:val="20"/>
        </w:rPr>
        <w:t xml:space="preserve">22 lipca </w:t>
      </w:r>
      <w:r w:rsidR="00E047CC">
        <w:rPr>
          <w:b/>
          <w:sz w:val="20"/>
          <w:szCs w:val="20"/>
        </w:rPr>
        <w:t>202</w:t>
      </w:r>
      <w:r w:rsidR="004657AC">
        <w:rPr>
          <w:b/>
          <w:sz w:val="20"/>
          <w:szCs w:val="20"/>
        </w:rPr>
        <w:t>4</w:t>
      </w:r>
      <w:r w:rsidR="00E047CC">
        <w:rPr>
          <w:b/>
          <w:sz w:val="20"/>
          <w:szCs w:val="20"/>
        </w:rPr>
        <w:t xml:space="preserve"> </w:t>
      </w:r>
      <w:r w:rsidRPr="00D15143">
        <w:rPr>
          <w:b/>
          <w:sz w:val="20"/>
          <w:szCs w:val="20"/>
        </w:rPr>
        <w:t>r.</w:t>
      </w:r>
      <w:r w:rsidRPr="00D15143">
        <w:rPr>
          <w:b/>
          <w:iCs/>
          <w:sz w:val="20"/>
          <w:szCs w:val="20"/>
        </w:rPr>
        <w:t xml:space="preserve"> </w:t>
      </w:r>
      <w:r w:rsidRPr="00D15143">
        <w:rPr>
          <w:b/>
          <w:bCs/>
          <w:sz w:val="20"/>
          <w:szCs w:val="20"/>
        </w:rPr>
        <w:t xml:space="preserve">do godziny </w:t>
      </w:r>
      <w:r w:rsidRPr="00D15143">
        <w:rPr>
          <w:b/>
          <w:sz w:val="20"/>
          <w:szCs w:val="20"/>
        </w:rPr>
        <w:t>10</w:t>
      </w:r>
      <w:r>
        <w:rPr>
          <w:b/>
          <w:sz w:val="20"/>
          <w:szCs w:val="20"/>
        </w:rPr>
        <w:t>:</w:t>
      </w:r>
      <w:r w:rsidRPr="00D15143">
        <w:rPr>
          <w:b/>
          <w:sz w:val="20"/>
          <w:szCs w:val="20"/>
        </w:rPr>
        <w:t>15</w:t>
      </w:r>
      <w:r>
        <w:rPr>
          <w:b/>
          <w:bCs/>
          <w:sz w:val="20"/>
          <w:szCs w:val="20"/>
        </w:rPr>
        <w:t>.</w:t>
      </w:r>
    </w:p>
    <w:p w:rsidR="003C4097" w:rsidRPr="00D15143" w:rsidRDefault="003C4097" w:rsidP="003C4097">
      <w:pPr>
        <w:spacing w:before="26" w:after="0"/>
        <w:ind w:left="373"/>
        <w:jc w:val="both"/>
        <w:rPr>
          <w:b/>
          <w:sz w:val="20"/>
          <w:szCs w:val="20"/>
        </w:rPr>
      </w:pPr>
      <w:r>
        <w:rPr>
          <w:sz w:val="20"/>
          <w:szCs w:val="20"/>
        </w:rPr>
        <w:t xml:space="preserve">Otwarcie ofert nastąpi </w:t>
      </w:r>
      <w:r w:rsidRPr="00D15143">
        <w:rPr>
          <w:b/>
          <w:sz w:val="20"/>
          <w:szCs w:val="20"/>
        </w:rPr>
        <w:t xml:space="preserve">w dniu </w:t>
      </w:r>
      <w:r w:rsidR="00D329C9" w:rsidRPr="00D329C9">
        <w:rPr>
          <w:b/>
          <w:iCs/>
          <w:sz w:val="20"/>
          <w:szCs w:val="20"/>
        </w:rPr>
        <w:t>22 lipca</w:t>
      </w:r>
      <w:r w:rsidRPr="00D329C9">
        <w:rPr>
          <w:b/>
          <w:sz w:val="20"/>
          <w:szCs w:val="20"/>
        </w:rPr>
        <w:t xml:space="preserve"> </w:t>
      </w:r>
      <w:r w:rsidR="008132EC">
        <w:rPr>
          <w:b/>
          <w:sz w:val="20"/>
          <w:szCs w:val="20"/>
        </w:rPr>
        <w:t xml:space="preserve">2024 </w:t>
      </w:r>
      <w:r w:rsidRPr="00D15143">
        <w:rPr>
          <w:b/>
          <w:sz w:val="20"/>
          <w:szCs w:val="20"/>
        </w:rPr>
        <w:t xml:space="preserve">r., o godzinie </w:t>
      </w:r>
      <w:r w:rsidR="00121EB6">
        <w:rPr>
          <w:b/>
          <w:sz w:val="20"/>
          <w:szCs w:val="20"/>
        </w:rPr>
        <w:t>12</w:t>
      </w:r>
      <w:r w:rsidR="00D15143" w:rsidRPr="00D15143">
        <w:rPr>
          <w:b/>
          <w:sz w:val="20"/>
          <w:szCs w:val="20"/>
        </w:rPr>
        <w:t>:</w:t>
      </w:r>
      <w:r w:rsidR="00121EB6">
        <w:rPr>
          <w:b/>
          <w:sz w:val="20"/>
          <w:szCs w:val="20"/>
        </w:rPr>
        <w:t>0</w:t>
      </w:r>
      <w:r w:rsidR="00D15143" w:rsidRPr="00D15143">
        <w:rPr>
          <w:b/>
          <w:sz w:val="20"/>
          <w:szCs w:val="20"/>
        </w:rPr>
        <w:t>0.</w:t>
      </w:r>
    </w:p>
    <w:p w:rsidR="003C4097" w:rsidRDefault="009A010D" w:rsidP="003C4097">
      <w:pPr>
        <w:spacing w:before="26" w:after="0"/>
        <w:ind w:left="373"/>
        <w:jc w:val="both"/>
        <w:rPr>
          <w:color w:val="000000"/>
          <w:sz w:val="20"/>
          <w:szCs w:val="20"/>
        </w:rPr>
      </w:pPr>
      <w:r>
        <w:rPr>
          <w:sz w:val="20"/>
          <w:szCs w:val="20"/>
        </w:rPr>
        <w:t xml:space="preserve">2. </w:t>
      </w:r>
      <w:r w:rsidR="003C4097">
        <w:rPr>
          <w:color w:val="000000"/>
          <w:sz w:val="20"/>
          <w:szCs w:val="20"/>
        </w:rPr>
        <w:t xml:space="preserve">Zamawiający, najpóźniej przed otwarciem ofert, udostępnia na stronie internetowej prowadzonego postępowania informację o kwocie, jaką zamierza przeznaczyć na sfinansowanie </w:t>
      </w:r>
      <w:r w:rsidR="00BB4C50">
        <w:rPr>
          <w:color w:val="000000"/>
          <w:sz w:val="20"/>
          <w:szCs w:val="20"/>
        </w:rPr>
        <w:t xml:space="preserve"> </w:t>
      </w:r>
      <w:r w:rsidR="003C4097">
        <w:rPr>
          <w:color w:val="000000"/>
          <w:sz w:val="20"/>
          <w:szCs w:val="20"/>
        </w:rPr>
        <w:t>zamówienia.</w:t>
      </w:r>
    </w:p>
    <w:p w:rsidR="003C4097" w:rsidRDefault="009A010D" w:rsidP="003C4097">
      <w:pPr>
        <w:spacing w:before="26" w:after="0"/>
        <w:ind w:left="373"/>
        <w:jc w:val="both"/>
        <w:rPr>
          <w:color w:val="000000"/>
          <w:sz w:val="20"/>
          <w:szCs w:val="20"/>
        </w:rPr>
      </w:pPr>
      <w:r>
        <w:rPr>
          <w:color w:val="000000"/>
          <w:sz w:val="20"/>
          <w:szCs w:val="20"/>
        </w:rPr>
        <w:t>3</w:t>
      </w:r>
      <w:r w:rsidR="003C4097">
        <w:rPr>
          <w:color w:val="000000"/>
          <w:sz w:val="20"/>
          <w:szCs w:val="20"/>
        </w:rPr>
        <w:t>.</w:t>
      </w:r>
      <w:r>
        <w:rPr>
          <w:color w:val="000000"/>
          <w:sz w:val="20"/>
          <w:szCs w:val="20"/>
        </w:rPr>
        <w:t xml:space="preserve"> </w:t>
      </w:r>
      <w:r w:rsidR="003C4097">
        <w:rPr>
          <w:color w:val="000000"/>
          <w:sz w:val="20"/>
          <w:szCs w:val="20"/>
        </w:rPr>
        <w:t>Zamawiający, niezwłocznie po otwarciu ofert, udostępnia na stronie internetowej prowadzonego postępowania informacje o: 1) nazwach albo imionach i nazwiskach oraz siedzibach lub miejscach prowadzonej działalności gospodarczej albo miejscach zamieszkania wykonawców, których oferty zostały otwarte; 2) cenach lub kosztach zawartych w ofertach.</w:t>
      </w:r>
    </w:p>
    <w:p w:rsidR="00350D07" w:rsidRPr="00350D07" w:rsidRDefault="009A010D" w:rsidP="00350D07">
      <w:pPr>
        <w:spacing w:before="26" w:after="0"/>
        <w:ind w:left="373"/>
        <w:jc w:val="both"/>
        <w:rPr>
          <w:color w:val="000000"/>
          <w:sz w:val="20"/>
          <w:szCs w:val="20"/>
        </w:rPr>
      </w:pPr>
      <w:r>
        <w:rPr>
          <w:color w:val="000000"/>
          <w:sz w:val="20"/>
          <w:szCs w:val="20"/>
        </w:rPr>
        <w:t>4</w:t>
      </w:r>
      <w:r w:rsidR="00350D07" w:rsidRPr="00350D07">
        <w:rPr>
          <w:color w:val="000000"/>
          <w:sz w:val="20"/>
          <w:szCs w:val="20"/>
        </w:rPr>
        <w:t xml:space="preserve">. Wykonawca jest związany ofertą do dnia </w:t>
      </w:r>
      <w:r w:rsidR="00D329C9" w:rsidRPr="00D329C9">
        <w:rPr>
          <w:b/>
          <w:color w:val="000000"/>
          <w:sz w:val="20"/>
          <w:szCs w:val="20"/>
        </w:rPr>
        <w:t>19 sierpnia</w:t>
      </w:r>
      <w:r w:rsidR="00350D07" w:rsidRPr="00D329C9">
        <w:rPr>
          <w:b/>
          <w:color w:val="000000"/>
          <w:sz w:val="20"/>
          <w:szCs w:val="20"/>
        </w:rPr>
        <w:t xml:space="preserve"> 202</w:t>
      </w:r>
      <w:r w:rsidR="00D329C9" w:rsidRPr="00D329C9">
        <w:rPr>
          <w:b/>
          <w:color w:val="000000"/>
          <w:sz w:val="20"/>
          <w:szCs w:val="20"/>
        </w:rPr>
        <w:t>4</w:t>
      </w:r>
      <w:r w:rsidR="00350D07" w:rsidRPr="00D329C9">
        <w:rPr>
          <w:b/>
          <w:color w:val="000000"/>
          <w:sz w:val="20"/>
          <w:szCs w:val="20"/>
        </w:rPr>
        <w:t xml:space="preserve"> r.</w:t>
      </w:r>
      <w:r w:rsidR="00350D07" w:rsidRPr="00350D07">
        <w:rPr>
          <w:color w:val="000000"/>
          <w:sz w:val="20"/>
          <w:szCs w:val="20"/>
        </w:rPr>
        <w:t xml:space="preserve"> włącznie, przy czym pierwszym dniem terminu związania ofertą jest dzień, w którym upływa termin składania ofert.</w:t>
      </w:r>
    </w:p>
    <w:p w:rsidR="00350D07" w:rsidRPr="00350D07" w:rsidRDefault="00350D07" w:rsidP="003C4097">
      <w:pPr>
        <w:spacing w:before="26" w:after="0"/>
        <w:ind w:left="373"/>
        <w:jc w:val="both"/>
        <w:rPr>
          <w:color w:val="000000"/>
          <w:sz w:val="20"/>
          <w:szCs w:val="20"/>
        </w:rPr>
      </w:pPr>
    </w:p>
    <w:p w:rsidR="00350D07" w:rsidRDefault="00350D07" w:rsidP="003C4097">
      <w:pPr>
        <w:spacing w:before="26" w:after="0"/>
        <w:ind w:left="373"/>
        <w:jc w:val="both"/>
        <w:rPr>
          <w:strike/>
          <w:color w:val="000000"/>
          <w:sz w:val="20"/>
          <w:szCs w:val="20"/>
        </w:rPr>
      </w:pPr>
    </w:p>
    <w:p w:rsidR="003C4097" w:rsidRDefault="003C4097" w:rsidP="002601A9">
      <w:pPr>
        <w:spacing w:before="26" w:after="0"/>
        <w:ind w:left="373"/>
        <w:jc w:val="both"/>
        <w:rPr>
          <w:b/>
          <w:color w:val="000000"/>
        </w:rPr>
      </w:pPr>
    </w:p>
    <w:p w:rsidR="00BF40EA" w:rsidRPr="004D73BB" w:rsidRDefault="00BF40EA" w:rsidP="00BF40EA">
      <w:pPr>
        <w:spacing w:before="26" w:after="0"/>
        <w:ind w:left="373"/>
        <w:jc w:val="both"/>
        <w:rPr>
          <w:b/>
          <w:sz w:val="20"/>
          <w:szCs w:val="20"/>
        </w:rPr>
      </w:pPr>
      <w:r w:rsidRPr="004D73BB">
        <w:rPr>
          <w:b/>
          <w:sz w:val="20"/>
          <w:szCs w:val="20"/>
        </w:rPr>
        <w:t>Wyjaśnienia:</w:t>
      </w:r>
    </w:p>
    <w:p w:rsidR="00BF40EA" w:rsidRPr="004D73BB" w:rsidRDefault="00BF40EA" w:rsidP="00562724">
      <w:pPr>
        <w:numPr>
          <w:ilvl w:val="0"/>
          <w:numId w:val="6"/>
        </w:numPr>
        <w:spacing w:before="26" w:after="0"/>
        <w:jc w:val="both"/>
        <w:rPr>
          <w:sz w:val="20"/>
          <w:szCs w:val="20"/>
        </w:rPr>
      </w:pPr>
      <w:r w:rsidRPr="004D73BB">
        <w:rPr>
          <w:sz w:val="20"/>
          <w:szCs w:val="20"/>
        </w:rPr>
        <w:t>Wykonawca może zwrócić się do zamawiającego z wnioskiem o wyjaśnienie  treści SWZ.</w:t>
      </w:r>
    </w:p>
    <w:p w:rsidR="00BF40EA" w:rsidRPr="004D73BB" w:rsidRDefault="00BF40EA" w:rsidP="00562724">
      <w:pPr>
        <w:numPr>
          <w:ilvl w:val="0"/>
          <w:numId w:val="6"/>
        </w:numPr>
        <w:spacing w:before="26" w:after="0"/>
        <w:jc w:val="both"/>
        <w:rPr>
          <w:sz w:val="20"/>
          <w:szCs w:val="20"/>
        </w:rPr>
      </w:pPr>
      <w:r w:rsidRPr="004D73BB">
        <w:rPr>
          <w:sz w:val="20"/>
          <w:szCs w:val="20"/>
        </w:rPr>
        <w:lastRenderedPageBreak/>
        <w:t>Zamawiający jest obowiązany udzielić wyjaśnień niezwłocznie, jednak nie później niż na 2 dni przed upływem terminu składania ofert, pod warunkiem że wniosek o wyjaśnienie treści wpłynął do zamawiającego nie później niż na 4 dni przed upływem terminu składania ofert.</w:t>
      </w:r>
    </w:p>
    <w:p w:rsidR="00BF40EA" w:rsidRPr="004D73BB" w:rsidRDefault="00BF40EA" w:rsidP="00562724">
      <w:pPr>
        <w:numPr>
          <w:ilvl w:val="0"/>
          <w:numId w:val="6"/>
        </w:numPr>
        <w:spacing w:before="26" w:after="0"/>
        <w:jc w:val="both"/>
        <w:rPr>
          <w:sz w:val="20"/>
          <w:szCs w:val="20"/>
        </w:rPr>
      </w:pPr>
      <w:r w:rsidRPr="004D73BB">
        <w:rPr>
          <w:sz w:val="20"/>
          <w:szCs w:val="20"/>
        </w:rPr>
        <w:t>Jeżeli zamawiający nie udzieli wyjaśnień w terminie, o którym mowa w ust. 2, przedłuża termin składania ofert o czas niezbędny do zapoznania się wszystkich zainteresowanych wykonawców z wyjaśnieniami niezbędnymi do należytego przygotowania i złożenia ofert.</w:t>
      </w:r>
    </w:p>
    <w:p w:rsidR="00BF40EA" w:rsidRPr="004D73BB" w:rsidRDefault="00BF40EA" w:rsidP="00562724">
      <w:pPr>
        <w:numPr>
          <w:ilvl w:val="0"/>
          <w:numId w:val="6"/>
        </w:numPr>
        <w:spacing w:before="26" w:after="0"/>
        <w:jc w:val="both"/>
        <w:rPr>
          <w:sz w:val="20"/>
          <w:szCs w:val="20"/>
        </w:rPr>
      </w:pPr>
      <w:r w:rsidRPr="004D73BB">
        <w:rPr>
          <w:sz w:val="20"/>
          <w:szCs w:val="20"/>
        </w:rPr>
        <w:t>W przypadku gdy wniosek o wyjaśnienie treści SWZ nie wpłynął w terminie, o którym mowa w ust.</w:t>
      </w:r>
      <w:r w:rsidR="00CC546D">
        <w:rPr>
          <w:sz w:val="20"/>
          <w:szCs w:val="20"/>
        </w:rPr>
        <w:t xml:space="preserve"> </w:t>
      </w:r>
      <w:r w:rsidRPr="004D73BB">
        <w:rPr>
          <w:sz w:val="20"/>
          <w:szCs w:val="20"/>
        </w:rPr>
        <w:t>2, zamawiający nie ma obowiązku udzielania wyjaśnień SWZ oraz obowiązku przedłużenia terminu składania ofert.</w:t>
      </w:r>
    </w:p>
    <w:p w:rsidR="008E58C1" w:rsidRPr="008E58C1" w:rsidRDefault="008E58C1" w:rsidP="00562724">
      <w:pPr>
        <w:pStyle w:val="Akapitzlist"/>
        <w:numPr>
          <w:ilvl w:val="0"/>
          <w:numId w:val="6"/>
        </w:numPr>
        <w:jc w:val="both"/>
        <w:rPr>
          <w:sz w:val="20"/>
          <w:szCs w:val="20"/>
        </w:rPr>
      </w:pPr>
      <w:r w:rsidRPr="008E58C1">
        <w:rPr>
          <w:sz w:val="20"/>
          <w:szCs w:val="20"/>
        </w:rPr>
        <w:t>Przedłużenie terminu składania ofert nie wpływa na bieg terminu składania wniosku o wyjaśnienie treści SWZ, o którym mowa w p. 2</w:t>
      </w:r>
    </w:p>
    <w:p w:rsidR="00BF40EA" w:rsidRPr="00F216C1" w:rsidRDefault="00BF40EA" w:rsidP="002601A9">
      <w:pPr>
        <w:spacing w:before="26" w:after="0"/>
        <w:ind w:left="373"/>
        <w:jc w:val="both"/>
        <w:rPr>
          <w:b/>
          <w:color w:val="000000"/>
        </w:rPr>
      </w:pPr>
    </w:p>
    <w:p w:rsidR="008C3ACD" w:rsidRPr="00F501B5" w:rsidRDefault="008C3ACD" w:rsidP="003F4B7A">
      <w:pPr>
        <w:pStyle w:val="Nagwek1"/>
      </w:pPr>
      <w:r w:rsidRPr="00F501B5">
        <w:t>1</w:t>
      </w:r>
      <w:r w:rsidR="00B712EF">
        <w:t>2</w:t>
      </w:r>
      <w:r w:rsidRPr="00F501B5">
        <w:t xml:space="preserve">) </w:t>
      </w:r>
      <w:r w:rsidR="004813A8" w:rsidRPr="00F501B5">
        <w:t>osoby uprawnione</w:t>
      </w:r>
      <w:r w:rsidRPr="00F501B5">
        <w:t xml:space="preserve"> do komunikowania się z wykonawcami;</w:t>
      </w:r>
    </w:p>
    <w:p w:rsidR="00447B02" w:rsidRPr="00F501B5" w:rsidRDefault="00447B02" w:rsidP="008C3ACD">
      <w:pPr>
        <w:spacing w:before="26" w:after="0"/>
        <w:ind w:left="373"/>
        <w:rPr>
          <w:b/>
          <w:color w:val="000000"/>
          <w:sz w:val="20"/>
          <w:szCs w:val="20"/>
        </w:rPr>
      </w:pPr>
    </w:p>
    <w:p w:rsidR="003C4097" w:rsidRPr="00F501B5" w:rsidRDefault="003C4097" w:rsidP="00562724">
      <w:pPr>
        <w:numPr>
          <w:ilvl w:val="1"/>
          <w:numId w:val="7"/>
        </w:numPr>
        <w:tabs>
          <w:tab w:val="num" w:pos="900"/>
        </w:tabs>
        <w:spacing w:before="40" w:after="0" w:line="360" w:lineRule="auto"/>
        <w:ind w:left="900"/>
        <w:jc w:val="both"/>
        <w:rPr>
          <w:sz w:val="20"/>
          <w:szCs w:val="20"/>
        </w:rPr>
      </w:pPr>
      <w:r w:rsidRPr="00F501B5">
        <w:rPr>
          <w:b/>
          <w:bCs/>
          <w:sz w:val="20"/>
          <w:szCs w:val="20"/>
        </w:rPr>
        <w:t xml:space="preserve">Małgorzata Golenia – </w:t>
      </w:r>
      <w:r w:rsidR="00087281">
        <w:rPr>
          <w:b/>
          <w:bCs/>
          <w:sz w:val="20"/>
          <w:szCs w:val="20"/>
        </w:rPr>
        <w:t>Sprawy merytoryczne</w:t>
      </w:r>
    </w:p>
    <w:p w:rsidR="003C4097" w:rsidRPr="00F501B5" w:rsidRDefault="001F1795" w:rsidP="003C4097">
      <w:pPr>
        <w:spacing w:before="40" w:after="0" w:line="360" w:lineRule="auto"/>
        <w:ind w:left="732" w:firstLine="168"/>
        <w:jc w:val="both"/>
        <w:rPr>
          <w:sz w:val="20"/>
          <w:szCs w:val="20"/>
        </w:rPr>
      </w:pPr>
      <w:r>
        <w:rPr>
          <w:sz w:val="20"/>
          <w:szCs w:val="20"/>
        </w:rPr>
        <w:t xml:space="preserve">tel.: 89 715-01-45 </w:t>
      </w:r>
    </w:p>
    <w:p w:rsidR="003C4097" w:rsidRPr="00F501B5" w:rsidRDefault="003C4097" w:rsidP="00562724">
      <w:pPr>
        <w:numPr>
          <w:ilvl w:val="1"/>
          <w:numId w:val="7"/>
        </w:numPr>
        <w:tabs>
          <w:tab w:val="num" w:pos="900"/>
        </w:tabs>
        <w:spacing w:before="40" w:after="0" w:line="360" w:lineRule="auto"/>
        <w:ind w:left="900"/>
        <w:jc w:val="both"/>
        <w:rPr>
          <w:bCs/>
          <w:sz w:val="20"/>
          <w:szCs w:val="20"/>
        </w:rPr>
      </w:pPr>
      <w:r w:rsidRPr="00F501B5">
        <w:rPr>
          <w:b/>
          <w:bCs/>
          <w:sz w:val="20"/>
          <w:szCs w:val="20"/>
        </w:rPr>
        <w:t xml:space="preserve">Sylwia Głoskowska – </w:t>
      </w:r>
      <w:r w:rsidR="00087281">
        <w:rPr>
          <w:b/>
          <w:bCs/>
          <w:sz w:val="20"/>
          <w:szCs w:val="20"/>
        </w:rPr>
        <w:t>Sprawy proceduralne</w:t>
      </w:r>
    </w:p>
    <w:p w:rsidR="003C4097" w:rsidRPr="00F501B5" w:rsidRDefault="003C4097" w:rsidP="003C4097">
      <w:pPr>
        <w:tabs>
          <w:tab w:val="num" w:pos="900"/>
        </w:tabs>
        <w:spacing w:before="40" w:after="0" w:line="360" w:lineRule="auto"/>
        <w:ind w:left="900"/>
        <w:jc w:val="both"/>
        <w:rPr>
          <w:sz w:val="20"/>
          <w:szCs w:val="20"/>
          <w:lang w:val="en-US"/>
        </w:rPr>
      </w:pPr>
      <w:r w:rsidRPr="00F501B5">
        <w:rPr>
          <w:sz w:val="20"/>
          <w:szCs w:val="20"/>
          <w:lang w:val="en-US"/>
        </w:rPr>
        <w:t xml:space="preserve">tel.: </w:t>
      </w:r>
      <w:r w:rsidRPr="00F501B5">
        <w:rPr>
          <w:bCs/>
          <w:sz w:val="20"/>
          <w:szCs w:val="20"/>
          <w:lang w:val="en-US"/>
        </w:rPr>
        <w:t>89 715-01-18</w:t>
      </w:r>
    </w:p>
    <w:p w:rsidR="003C4097" w:rsidRPr="00F501B5" w:rsidRDefault="003C4097" w:rsidP="003C4097">
      <w:pPr>
        <w:tabs>
          <w:tab w:val="num" w:pos="900"/>
        </w:tabs>
        <w:spacing w:before="40" w:after="0" w:line="360" w:lineRule="auto"/>
        <w:ind w:left="900"/>
        <w:jc w:val="both"/>
        <w:rPr>
          <w:sz w:val="20"/>
          <w:szCs w:val="20"/>
          <w:lang w:val="en-US"/>
        </w:rPr>
      </w:pPr>
      <w:r w:rsidRPr="00F501B5">
        <w:rPr>
          <w:sz w:val="20"/>
          <w:szCs w:val="20"/>
          <w:lang w:val="en-US"/>
        </w:rPr>
        <w:t xml:space="preserve">e-mail: </w:t>
      </w:r>
      <w:hyperlink r:id="rId23" w:history="1">
        <w:r w:rsidRPr="00F501B5">
          <w:rPr>
            <w:rStyle w:val="Hipercze"/>
            <w:color w:val="0000FF"/>
            <w:sz w:val="20"/>
            <w:szCs w:val="20"/>
            <w:lang w:val="en-US"/>
          </w:rPr>
          <w:t>zamowienia.publiczne@biskupiec.pl</w:t>
        </w:r>
      </w:hyperlink>
      <w:r w:rsidRPr="00F501B5">
        <w:rPr>
          <w:sz w:val="20"/>
          <w:szCs w:val="20"/>
          <w:lang w:val="en-US"/>
        </w:rPr>
        <w:t xml:space="preserve"> </w:t>
      </w:r>
    </w:p>
    <w:p w:rsidR="003C4097" w:rsidRPr="00F501B5" w:rsidRDefault="003C4097" w:rsidP="003C4097">
      <w:pPr>
        <w:tabs>
          <w:tab w:val="num" w:pos="900"/>
        </w:tabs>
        <w:spacing w:before="40" w:after="0" w:line="360" w:lineRule="auto"/>
        <w:ind w:left="900"/>
        <w:jc w:val="both"/>
        <w:rPr>
          <w:bCs/>
          <w:sz w:val="20"/>
          <w:szCs w:val="20"/>
        </w:rPr>
      </w:pPr>
      <w:r w:rsidRPr="00F501B5">
        <w:rPr>
          <w:bCs/>
          <w:sz w:val="20"/>
          <w:szCs w:val="20"/>
        </w:rPr>
        <w:t>w godzinach pracy Urzędu Miejskiego.</w:t>
      </w:r>
    </w:p>
    <w:p w:rsidR="00D527B5" w:rsidRPr="00F501B5" w:rsidRDefault="00D527B5" w:rsidP="00D527B5">
      <w:pPr>
        <w:spacing w:before="26" w:after="0"/>
        <w:ind w:left="373"/>
        <w:rPr>
          <w:b/>
          <w:color w:val="000000"/>
          <w:sz w:val="20"/>
          <w:szCs w:val="20"/>
        </w:rPr>
      </w:pPr>
    </w:p>
    <w:p w:rsidR="00D527B5" w:rsidRPr="00F501B5" w:rsidRDefault="004D4BCE" w:rsidP="003F4B7A">
      <w:pPr>
        <w:pStyle w:val="Nagwek1"/>
      </w:pPr>
      <w:r>
        <w:t>1</w:t>
      </w:r>
      <w:r w:rsidR="007D3613">
        <w:t>3</w:t>
      </w:r>
      <w:r w:rsidR="00D527B5" w:rsidRPr="00F501B5">
        <w:t>) sposób obliczenia ceny;</w:t>
      </w:r>
      <w:r w:rsidR="00A6266B">
        <w:t xml:space="preserve"> </w:t>
      </w:r>
    </w:p>
    <w:p w:rsidR="00244DD6" w:rsidRPr="00F501B5" w:rsidRDefault="007C0BF0" w:rsidP="007C0BF0">
      <w:pPr>
        <w:spacing w:before="40" w:after="0" w:line="360" w:lineRule="auto"/>
        <w:ind w:left="357"/>
        <w:jc w:val="both"/>
        <w:rPr>
          <w:sz w:val="20"/>
          <w:szCs w:val="20"/>
        </w:rPr>
      </w:pPr>
      <w:r>
        <w:rPr>
          <w:sz w:val="20"/>
          <w:szCs w:val="20"/>
        </w:rPr>
        <w:t xml:space="preserve">1. </w:t>
      </w:r>
      <w:r w:rsidR="00244DD6" w:rsidRPr="00F501B5">
        <w:rPr>
          <w:sz w:val="20"/>
          <w:szCs w:val="20"/>
        </w:rPr>
        <w:t xml:space="preserve">Wykonawca określi cenę całkowitą ryczałtową oferty brutto z uwzględnieniem wszelkich </w:t>
      </w:r>
      <w:r w:rsidR="00FC63C7">
        <w:rPr>
          <w:sz w:val="20"/>
          <w:szCs w:val="20"/>
        </w:rPr>
        <w:t>wymagań niniejszej S</w:t>
      </w:r>
      <w:r w:rsidR="00244DD6" w:rsidRPr="00F501B5">
        <w:rPr>
          <w:sz w:val="20"/>
          <w:szCs w:val="20"/>
        </w:rPr>
        <w:t xml:space="preserve">WZ. </w:t>
      </w:r>
    </w:p>
    <w:p w:rsidR="00244DD6" w:rsidRPr="00F501B5" w:rsidRDefault="00244DD6" w:rsidP="00244DD6">
      <w:pPr>
        <w:spacing w:after="0" w:line="360" w:lineRule="auto"/>
        <w:ind w:left="357"/>
        <w:jc w:val="both"/>
        <w:rPr>
          <w:sz w:val="20"/>
          <w:szCs w:val="20"/>
        </w:rPr>
      </w:pPr>
    </w:p>
    <w:p w:rsidR="00244DD6" w:rsidRPr="001F1795" w:rsidRDefault="00244DD6" w:rsidP="00244DD6">
      <w:pPr>
        <w:spacing w:after="0" w:line="360" w:lineRule="auto"/>
        <w:ind w:left="357"/>
        <w:jc w:val="both"/>
        <w:rPr>
          <w:sz w:val="20"/>
          <w:szCs w:val="20"/>
        </w:rPr>
      </w:pPr>
      <w:r w:rsidRPr="00F501B5">
        <w:rPr>
          <w:sz w:val="20"/>
          <w:szCs w:val="20"/>
        </w:rPr>
        <w:t xml:space="preserve">Przedmiar załączono pomocniczo i nie stanowi on zakresu zamówienia ani podstawy do obliczenia ceny oferty </w:t>
      </w:r>
      <w:r w:rsidRPr="001F1795">
        <w:rPr>
          <w:sz w:val="20"/>
          <w:szCs w:val="20"/>
        </w:rPr>
        <w:t>w przeciwieństwie do specyfikacji technicznej wykonania i odbioru robót oraz dokumentacji projektowej</w:t>
      </w:r>
      <w:r w:rsidR="00CD0BBD">
        <w:rPr>
          <w:sz w:val="20"/>
          <w:szCs w:val="20"/>
        </w:rPr>
        <w:t xml:space="preserve"> oraz PFU.</w:t>
      </w:r>
    </w:p>
    <w:p w:rsidR="00244DD6" w:rsidRPr="00F501B5" w:rsidRDefault="00244DD6" w:rsidP="00244DD6">
      <w:pPr>
        <w:spacing w:after="0" w:line="240" w:lineRule="auto"/>
        <w:ind w:left="360"/>
        <w:jc w:val="both"/>
        <w:rPr>
          <w:sz w:val="20"/>
          <w:szCs w:val="20"/>
        </w:rPr>
      </w:pPr>
      <w:r w:rsidRPr="00F501B5">
        <w:rPr>
          <w:sz w:val="20"/>
          <w:szCs w:val="20"/>
        </w:rPr>
        <w:t>Cena oferty musi zawierać wszystkie czynniki, które winny być wkalkulowane w wynagrodzenie, w tym podatki oraz inne koszty pochodne podatkom, tj. np. koszty ubezpieczenia społecznego, zdrowotnego i inne obciążenia publicznoprawne.</w:t>
      </w:r>
    </w:p>
    <w:p w:rsidR="00244DD6" w:rsidRPr="00F501B5" w:rsidRDefault="00244DD6" w:rsidP="00244DD6">
      <w:pPr>
        <w:spacing w:before="120" w:after="0" w:line="240" w:lineRule="auto"/>
        <w:ind w:left="360"/>
        <w:jc w:val="both"/>
        <w:rPr>
          <w:sz w:val="20"/>
          <w:szCs w:val="20"/>
        </w:rPr>
      </w:pPr>
      <w:r w:rsidRPr="00F501B5">
        <w:rPr>
          <w:sz w:val="20"/>
          <w:szCs w:val="20"/>
        </w:rPr>
        <w:t>Cena oferty musi obejmować wszystkie elementy wpływające na koszt realizacji zamówienia, a zamawiający nie będzie ponosił jakichkolwiek innych kosztów niż zapłata za realizację usług, dostaw lub robót budowlanych</w:t>
      </w:r>
      <w:r w:rsidR="00ED1040">
        <w:rPr>
          <w:sz w:val="20"/>
          <w:szCs w:val="20"/>
        </w:rPr>
        <w:t xml:space="preserve"> </w:t>
      </w:r>
      <w:r w:rsidRPr="00F501B5">
        <w:rPr>
          <w:sz w:val="20"/>
          <w:szCs w:val="20"/>
        </w:rPr>
        <w:t>objętych opisem przedmiotu zamówienia.</w:t>
      </w:r>
    </w:p>
    <w:p w:rsidR="00244DD6" w:rsidRPr="00F501B5" w:rsidRDefault="00244DD6" w:rsidP="00244DD6">
      <w:pPr>
        <w:spacing w:before="120" w:after="0" w:line="240" w:lineRule="auto"/>
        <w:ind w:left="360"/>
        <w:jc w:val="both"/>
        <w:rPr>
          <w:color w:val="FF0000"/>
          <w:sz w:val="20"/>
          <w:szCs w:val="20"/>
        </w:rPr>
      </w:pPr>
    </w:p>
    <w:p w:rsidR="00244DD6" w:rsidRPr="00F501B5" w:rsidRDefault="007C0BF0" w:rsidP="007C0BF0">
      <w:pPr>
        <w:spacing w:before="40" w:after="120" w:line="360" w:lineRule="auto"/>
        <w:ind w:left="360"/>
        <w:jc w:val="both"/>
        <w:rPr>
          <w:sz w:val="20"/>
          <w:szCs w:val="20"/>
        </w:rPr>
      </w:pPr>
      <w:r>
        <w:rPr>
          <w:sz w:val="20"/>
          <w:szCs w:val="20"/>
        </w:rPr>
        <w:t xml:space="preserve">2. </w:t>
      </w:r>
      <w:r w:rsidR="00244DD6" w:rsidRPr="00F501B5">
        <w:rPr>
          <w:sz w:val="20"/>
          <w:szCs w:val="20"/>
        </w:rPr>
        <w:t xml:space="preserve">Walutą ceny oferowanej jest złoty polski. </w:t>
      </w:r>
    </w:p>
    <w:p w:rsidR="00244DD6" w:rsidRPr="00F501B5" w:rsidRDefault="007C0BF0" w:rsidP="007C0BF0">
      <w:pPr>
        <w:spacing w:before="40" w:after="120" w:line="360" w:lineRule="auto"/>
        <w:ind w:left="360"/>
        <w:jc w:val="both"/>
        <w:rPr>
          <w:sz w:val="20"/>
          <w:szCs w:val="20"/>
        </w:rPr>
      </w:pPr>
      <w:r>
        <w:rPr>
          <w:sz w:val="20"/>
          <w:szCs w:val="20"/>
        </w:rPr>
        <w:t xml:space="preserve">3. </w:t>
      </w:r>
      <w:r w:rsidR="00244DD6" w:rsidRPr="00F501B5">
        <w:rPr>
          <w:sz w:val="20"/>
          <w:szCs w:val="20"/>
        </w:rPr>
        <w:t>W przypadku rozbieżności Zamawiający poprawia omyłki w sposób określony w art. 223 ustawy.</w:t>
      </w:r>
    </w:p>
    <w:p w:rsidR="00244DD6" w:rsidRPr="00F501B5" w:rsidRDefault="007C0BF0" w:rsidP="007C0BF0">
      <w:pPr>
        <w:spacing w:before="40" w:after="120" w:line="360" w:lineRule="auto"/>
        <w:ind w:left="360"/>
        <w:jc w:val="both"/>
        <w:rPr>
          <w:color w:val="FF0000"/>
          <w:sz w:val="20"/>
          <w:szCs w:val="20"/>
        </w:rPr>
      </w:pPr>
      <w:r>
        <w:rPr>
          <w:sz w:val="20"/>
          <w:szCs w:val="20"/>
        </w:rPr>
        <w:t xml:space="preserve">4. </w:t>
      </w:r>
      <w:r w:rsidR="00244DD6" w:rsidRPr="00F501B5">
        <w:rPr>
          <w:sz w:val="20"/>
          <w:szCs w:val="20"/>
        </w:rPr>
        <w:t xml:space="preserve">Termin płatności w niniejszym zamówieniu to 30 dni. </w:t>
      </w:r>
    </w:p>
    <w:p w:rsidR="00244DD6" w:rsidRPr="00F501B5" w:rsidRDefault="00244DD6" w:rsidP="007C0BF0">
      <w:pPr>
        <w:spacing w:before="40" w:after="0" w:line="360" w:lineRule="auto"/>
        <w:ind w:left="360"/>
        <w:jc w:val="both"/>
        <w:rPr>
          <w:sz w:val="20"/>
          <w:szCs w:val="20"/>
        </w:rPr>
      </w:pPr>
      <w:r w:rsidRPr="00F501B5">
        <w:rPr>
          <w:sz w:val="20"/>
          <w:szCs w:val="20"/>
        </w:rPr>
        <w:t>Za datę dokonania płatności przyjmuje się datę obciążenia rachunku Zamawiającego.</w:t>
      </w:r>
    </w:p>
    <w:p w:rsidR="00244DD6" w:rsidRPr="00F501B5" w:rsidRDefault="007C0BF0" w:rsidP="007C0BF0">
      <w:pPr>
        <w:spacing w:before="40" w:after="0" w:line="240" w:lineRule="auto"/>
        <w:ind w:left="360"/>
        <w:jc w:val="both"/>
        <w:rPr>
          <w:sz w:val="20"/>
          <w:szCs w:val="20"/>
        </w:rPr>
      </w:pPr>
      <w:r>
        <w:rPr>
          <w:sz w:val="20"/>
          <w:szCs w:val="20"/>
        </w:rPr>
        <w:t xml:space="preserve">5. </w:t>
      </w:r>
      <w:r w:rsidR="00244DD6" w:rsidRPr="00F501B5">
        <w:rPr>
          <w:sz w:val="20"/>
          <w:szCs w:val="20"/>
        </w:rPr>
        <w:t>Jeżeli została złożona oferta, której wybór prowadziłby do powstania u zamawiającego obowiązku podatkowego zgodnie z ustawą z dnia 11marca 2004</w:t>
      </w:r>
      <w:r w:rsidR="00B96A52">
        <w:rPr>
          <w:sz w:val="20"/>
          <w:szCs w:val="20"/>
        </w:rPr>
        <w:t xml:space="preserve"> </w:t>
      </w:r>
      <w:r w:rsidR="00244DD6" w:rsidRPr="00F501B5">
        <w:rPr>
          <w:sz w:val="20"/>
          <w:szCs w:val="20"/>
        </w:rPr>
        <w:t xml:space="preserve">r. o podatku od towarów i usług, dla celów zastosowania kryterium ceny lub kosztu zamawiający dolicza do przedstawionej w tej ofercie ceny kwotę podatku od </w:t>
      </w:r>
      <w:r w:rsidR="00244DD6" w:rsidRPr="00F501B5">
        <w:rPr>
          <w:sz w:val="20"/>
          <w:szCs w:val="20"/>
        </w:rPr>
        <w:lastRenderedPageBreak/>
        <w:t xml:space="preserve">towarów i usług, którą miałby obowiązek rozliczyć. 2.W ofercie, o której mowa w art. 225 ust.1 ustawy </w:t>
      </w:r>
      <w:proofErr w:type="spellStart"/>
      <w:r w:rsidR="00244DD6" w:rsidRPr="00F501B5">
        <w:rPr>
          <w:sz w:val="20"/>
          <w:szCs w:val="20"/>
        </w:rPr>
        <w:t>pzp</w:t>
      </w:r>
      <w:proofErr w:type="spellEnd"/>
      <w:r w:rsidR="00244DD6" w:rsidRPr="00F501B5">
        <w:rPr>
          <w:sz w:val="20"/>
          <w:szCs w:val="20"/>
        </w:rPr>
        <w:t xml:space="preserve">, wykonawca ma obowiązek: 1) poinformowania zamawiającego, że wybór jego oferty będzie prowadził do powstania u zamawiającego obowiązku podatkowego; 2)wskazania nazwy (rodzaju) towaru lub usługi, których dostawa lub świadczenie będą prowadziły do powstania obowiązku podatkowego; 3) wskazania wartości towaru lub usługi objętego obowiązkiem podatkowym zamawiającego, bez kwoty podatku; 4) wskazania stawki podatku od towarów i usług, która zgodnie zwiedzą wykonawcy, będzie miała zastosowanie. </w:t>
      </w:r>
    </w:p>
    <w:p w:rsidR="00244DD6" w:rsidRPr="007C0BF0" w:rsidRDefault="007C0BF0" w:rsidP="007C0BF0">
      <w:pPr>
        <w:spacing w:before="40" w:after="0" w:line="240" w:lineRule="auto"/>
        <w:ind w:left="360"/>
        <w:jc w:val="both"/>
        <w:rPr>
          <w:sz w:val="20"/>
          <w:szCs w:val="20"/>
        </w:rPr>
      </w:pPr>
      <w:r>
        <w:rPr>
          <w:sz w:val="20"/>
          <w:szCs w:val="20"/>
        </w:rPr>
        <w:t xml:space="preserve">6. </w:t>
      </w:r>
      <w:r w:rsidR="00244DD6" w:rsidRPr="00F501B5">
        <w:rPr>
          <w:sz w:val="20"/>
          <w:szCs w:val="20"/>
        </w:rPr>
        <w:t>Zamawiający jest obowiązany do odbierania od wykonawcy ustrukturyzowanych faktur elektronicznych przesłanych za pośrednictwem platformy, o której mowa w ustawie z dnia 9 listopada 2018 r. o elektronicznym fakturowaniu w zamówieniach publicznych, koncesjach na roboty budowlane lub usługi oraz p</w:t>
      </w:r>
      <w:r w:rsidR="00C0093B">
        <w:rPr>
          <w:sz w:val="20"/>
          <w:szCs w:val="20"/>
        </w:rPr>
        <w:t>artnerstwie publiczno-prywatnym</w:t>
      </w:r>
      <w:r w:rsidR="00244DD6" w:rsidRPr="007C0BF0">
        <w:rPr>
          <w:sz w:val="20"/>
          <w:szCs w:val="20"/>
        </w:rPr>
        <w:t>. Wykonawca nie jest obowiązany do wysyłania ustrukturyzowanych faktur elektronicznych do zamawiającego za pośrednictwem platformy.</w:t>
      </w:r>
    </w:p>
    <w:p w:rsidR="00244DD6" w:rsidRPr="00F501B5" w:rsidRDefault="007C0BF0" w:rsidP="007C0BF0">
      <w:pPr>
        <w:spacing w:before="40" w:after="0" w:line="240" w:lineRule="auto"/>
        <w:ind w:left="360"/>
        <w:jc w:val="both"/>
        <w:rPr>
          <w:sz w:val="20"/>
          <w:szCs w:val="20"/>
        </w:rPr>
      </w:pPr>
      <w:r>
        <w:rPr>
          <w:sz w:val="20"/>
          <w:szCs w:val="20"/>
        </w:rPr>
        <w:t xml:space="preserve">7. </w:t>
      </w:r>
      <w:r w:rsidR="00244DD6" w:rsidRPr="00F501B5">
        <w:rPr>
          <w:sz w:val="20"/>
          <w:szCs w:val="20"/>
        </w:rPr>
        <w:t>Od 1 września 2019 r. zaczął działać wykaz informacji o podatnikach VAT (tzw. biała lista). Wykaz zastąpił dotychczas funkcjonujące listy podatników VAT: zarejestrowanych i niezarejestrowanych oraz wykreślonych i przywróconych do rejestru VAT.</w:t>
      </w:r>
    </w:p>
    <w:p w:rsidR="00244DD6" w:rsidRPr="007C0BF0" w:rsidRDefault="00244DD6" w:rsidP="007C0BF0">
      <w:pPr>
        <w:spacing w:before="40" w:after="0" w:line="240" w:lineRule="auto"/>
        <w:ind w:left="360"/>
        <w:jc w:val="both"/>
        <w:rPr>
          <w:sz w:val="20"/>
          <w:szCs w:val="20"/>
        </w:rPr>
      </w:pPr>
      <w:r w:rsidRPr="007C0BF0">
        <w:rPr>
          <w:sz w:val="20"/>
          <w:szCs w:val="20"/>
        </w:rPr>
        <w:t>W związku z tym Zamawiający będzie dokonywał płatności na rachunek Wykonawcy znajdujący się w ww. wykazie.</w:t>
      </w:r>
    </w:p>
    <w:p w:rsidR="00244DD6" w:rsidRPr="00DC70A5" w:rsidRDefault="00244DD6" w:rsidP="007C0BF0">
      <w:pPr>
        <w:spacing w:before="40" w:after="0" w:line="240" w:lineRule="auto"/>
        <w:ind w:left="360"/>
        <w:jc w:val="both"/>
        <w:rPr>
          <w:sz w:val="18"/>
          <w:szCs w:val="18"/>
        </w:rPr>
      </w:pPr>
      <w:r w:rsidRPr="00DC70A5">
        <w:rPr>
          <w:sz w:val="18"/>
          <w:szCs w:val="18"/>
        </w:rPr>
        <w:t>Podstawa prawna:  Art. 96b ustawy z dnia 11 marca 2004 r. o podatku od towarów i usług,  Art. 14 ust. 2h i 2i i art. 22p ustawy z dnia 26 lipca 1991 r. o podatku dochodowym od osób fizycznych,  Art. 12 ust. 4i i 4j ustawy z dnia 15 lutego 1992 r. o podatku dochodowym od osób prawnych,  Art. 117 ba ustawy z dnia 29 sierpnia 1997 r. – ordynacja podatkowa,  Art. 28 ust. 4 ustawy z dnia 5 listopada 2009 r. o spółdzielczych kasach oszczędnościowo-kredytowych,   Art. 7-14  ustawy z dnia 12 kwietnia 2019 r. o zmianie ustawy o podatku od towarów i usług oraz niektórych innych ustaw,   Art. 19 ustawy z dnia 6 marca 2018 r. - Prawo przedsiębiorców.</w:t>
      </w:r>
    </w:p>
    <w:p w:rsidR="00244DD6" w:rsidRPr="00F501B5" w:rsidRDefault="00244DD6" w:rsidP="007C0BF0">
      <w:pPr>
        <w:spacing w:before="26" w:after="0"/>
        <w:ind w:left="373"/>
        <w:rPr>
          <w:color w:val="000000"/>
          <w:sz w:val="20"/>
          <w:szCs w:val="20"/>
        </w:rPr>
      </w:pPr>
    </w:p>
    <w:p w:rsidR="00244DD6" w:rsidRPr="00084A20" w:rsidRDefault="004D4BCE" w:rsidP="007C0BF0">
      <w:pPr>
        <w:pStyle w:val="Nagwek1"/>
        <w:jc w:val="both"/>
        <w:rPr>
          <w:rFonts w:cs="Times New Roman"/>
          <w:b w:val="0"/>
          <w:sz w:val="20"/>
          <w:szCs w:val="20"/>
        </w:rPr>
      </w:pPr>
      <w:r>
        <w:t>1</w:t>
      </w:r>
      <w:r w:rsidR="007D3613">
        <w:t>4</w:t>
      </w:r>
      <w:r w:rsidR="00C50E98" w:rsidRPr="00F501B5">
        <w:t xml:space="preserve">) projektowane postanowienia umowy w sprawie zamówienia publicznego, które zostaną </w:t>
      </w:r>
      <w:r w:rsidR="007C0BF0">
        <w:t xml:space="preserve">wprowadzone do treści tej umowy </w:t>
      </w:r>
      <w:r w:rsidR="007C0BF0" w:rsidRPr="00084A20">
        <w:rPr>
          <w:b w:val="0"/>
        </w:rPr>
        <w:t>zawarte zostały w z</w:t>
      </w:r>
      <w:r w:rsidR="007C0BF0" w:rsidRPr="00084A20">
        <w:rPr>
          <w:b w:val="0"/>
          <w:sz w:val="20"/>
          <w:szCs w:val="20"/>
        </w:rPr>
        <w:t>ałączniku nr 3 do SWZ.</w:t>
      </w:r>
    </w:p>
    <w:p w:rsidR="00244DD6" w:rsidRPr="00F501B5" w:rsidRDefault="00244DD6" w:rsidP="007C0BF0">
      <w:pPr>
        <w:spacing w:before="26" w:after="0"/>
        <w:ind w:left="373"/>
        <w:jc w:val="both"/>
        <w:rPr>
          <w:sz w:val="20"/>
          <w:szCs w:val="20"/>
        </w:rPr>
      </w:pPr>
    </w:p>
    <w:p w:rsidR="007022A6" w:rsidRDefault="004D4BCE" w:rsidP="007022A6">
      <w:pPr>
        <w:pStyle w:val="Nagwek1"/>
        <w:spacing w:before="0" w:line="240" w:lineRule="auto"/>
        <w:jc w:val="both"/>
      </w:pPr>
      <w:r>
        <w:t>1</w:t>
      </w:r>
      <w:r w:rsidR="007D3613">
        <w:t>5</w:t>
      </w:r>
      <w:r w:rsidR="008C3ACD" w:rsidRPr="00F501B5">
        <w:t>) informacje o formalnościach, jakie muszą zostać dopełnione po wyborze oferty w celu zawarcia umowy w sprawie zamówienia publicznego;</w:t>
      </w:r>
      <w:r>
        <w:t xml:space="preserve"> </w:t>
      </w:r>
    </w:p>
    <w:p w:rsidR="00D527B5" w:rsidRPr="00F501B5" w:rsidRDefault="00D527B5" w:rsidP="007022A6">
      <w:pPr>
        <w:pStyle w:val="Nagwek2"/>
        <w:spacing w:before="0" w:line="240" w:lineRule="auto"/>
      </w:pPr>
      <w:r w:rsidRPr="007022A6">
        <w:rPr>
          <w:rStyle w:val="Nagwek2Znak"/>
          <w:b/>
        </w:rPr>
        <w:t>informacje dotyczące zabezpiecz</w:t>
      </w:r>
      <w:r w:rsidR="009F5A51" w:rsidRPr="007022A6">
        <w:rPr>
          <w:rStyle w:val="Nagwek2Znak"/>
          <w:b/>
        </w:rPr>
        <w:t>enia należytego wykonania umowy</w:t>
      </w:r>
      <w:r w:rsidRPr="007022A6">
        <w:rPr>
          <w:rStyle w:val="Nagwek2Znak"/>
        </w:rPr>
        <w:t>.</w:t>
      </w:r>
    </w:p>
    <w:p w:rsidR="00244DD6" w:rsidRPr="00F501B5" w:rsidRDefault="00244DD6" w:rsidP="00D527B5">
      <w:pPr>
        <w:spacing w:before="26" w:after="0"/>
        <w:ind w:left="373"/>
        <w:rPr>
          <w:b/>
          <w:color w:val="000000"/>
          <w:sz w:val="20"/>
          <w:szCs w:val="20"/>
        </w:rPr>
      </w:pPr>
    </w:p>
    <w:p w:rsidR="00244DD6" w:rsidRPr="00F501B5" w:rsidRDefault="00244DD6" w:rsidP="00244DD6">
      <w:pPr>
        <w:spacing w:before="26" w:after="0"/>
        <w:ind w:left="373"/>
        <w:jc w:val="both"/>
        <w:rPr>
          <w:sz w:val="20"/>
          <w:szCs w:val="20"/>
        </w:rPr>
      </w:pPr>
      <w:r w:rsidRPr="00F501B5">
        <w:rPr>
          <w:sz w:val="20"/>
          <w:szCs w:val="20"/>
        </w:rPr>
        <w:t>Wykonawca którego oferta została wybrana zobowiązany jest przed podpisaniem umowy do:</w:t>
      </w:r>
    </w:p>
    <w:p w:rsidR="008232F4" w:rsidRPr="00F501B5" w:rsidRDefault="008232F4" w:rsidP="00562724">
      <w:pPr>
        <w:pStyle w:val="Akapitzlist"/>
        <w:numPr>
          <w:ilvl w:val="0"/>
          <w:numId w:val="8"/>
        </w:numPr>
        <w:spacing w:before="26" w:after="0"/>
        <w:jc w:val="both"/>
        <w:rPr>
          <w:color w:val="000000"/>
          <w:sz w:val="20"/>
          <w:szCs w:val="20"/>
        </w:rPr>
      </w:pPr>
      <w:r w:rsidRPr="00F501B5">
        <w:rPr>
          <w:sz w:val="20"/>
          <w:szCs w:val="20"/>
        </w:rPr>
        <w:t>Przedstawienia Zamawiającemu szcz</w:t>
      </w:r>
      <w:r w:rsidR="003226E9">
        <w:rPr>
          <w:sz w:val="20"/>
          <w:szCs w:val="20"/>
        </w:rPr>
        <w:t>egółowego kosztorysu ofertowego</w:t>
      </w:r>
      <w:r w:rsidR="000F5963">
        <w:rPr>
          <w:sz w:val="20"/>
          <w:szCs w:val="20"/>
        </w:rPr>
        <w:t xml:space="preserve"> opracowanego na podstawie dokumentacji projektowej dla Etapu I</w:t>
      </w:r>
      <w:r w:rsidR="0071546B">
        <w:rPr>
          <w:sz w:val="20"/>
          <w:szCs w:val="20"/>
        </w:rPr>
        <w:t>,</w:t>
      </w:r>
      <w:r w:rsidR="003226E9">
        <w:rPr>
          <w:sz w:val="20"/>
          <w:szCs w:val="20"/>
        </w:rPr>
        <w:t xml:space="preserve"> </w:t>
      </w:r>
      <w:r w:rsidR="003226E9" w:rsidRPr="003226E9">
        <w:rPr>
          <w:sz w:val="20"/>
          <w:szCs w:val="20"/>
        </w:rPr>
        <w:t>w celu odniesienia jego treści do wzajemnych rozliczeń</w:t>
      </w:r>
      <w:r w:rsidR="003226E9">
        <w:rPr>
          <w:sz w:val="20"/>
          <w:szCs w:val="20"/>
        </w:rPr>
        <w:t>.</w:t>
      </w:r>
    </w:p>
    <w:p w:rsidR="008232F4" w:rsidRPr="008232F4" w:rsidRDefault="00244DD6" w:rsidP="00562724">
      <w:pPr>
        <w:pStyle w:val="Akapitzlist"/>
        <w:numPr>
          <w:ilvl w:val="0"/>
          <w:numId w:val="8"/>
        </w:numPr>
        <w:spacing w:before="26" w:after="0"/>
        <w:jc w:val="both"/>
        <w:rPr>
          <w:sz w:val="20"/>
          <w:szCs w:val="20"/>
        </w:rPr>
      </w:pPr>
      <w:r w:rsidRPr="00F501B5">
        <w:rPr>
          <w:sz w:val="20"/>
          <w:szCs w:val="20"/>
        </w:rPr>
        <w:t>Wniesienia zabezpiecz</w:t>
      </w:r>
      <w:r w:rsidR="008232F4">
        <w:rPr>
          <w:sz w:val="20"/>
          <w:szCs w:val="20"/>
        </w:rPr>
        <w:t xml:space="preserve">enia należytego wykonania umowy </w:t>
      </w:r>
      <w:r w:rsidR="008232F4" w:rsidRPr="008232F4">
        <w:rPr>
          <w:sz w:val="20"/>
          <w:szCs w:val="20"/>
        </w:rPr>
        <w:t>w wysokości 5 % ceny całkowitej podanej w ofercie.</w:t>
      </w:r>
    </w:p>
    <w:p w:rsidR="003B14F1" w:rsidRPr="00F501B5" w:rsidRDefault="003B14F1" w:rsidP="003B14F1">
      <w:pPr>
        <w:spacing w:before="26" w:after="0"/>
        <w:jc w:val="both"/>
        <w:rPr>
          <w:color w:val="000000"/>
          <w:sz w:val="20"/>
          <w:szCs w:val="20"/>
        </w:rPr>
      </w:pPr>
    </w:p>
    <w:p w:rsidR="008232F4" w:rsidRPr="008232F4" w:rsidRDefault="008232F4" w:rsidP="00BC6513">
      <w:pPr>
        <w:spacing w:before="26" w:after="0"/>
        <w:ind w:left="373"/>
        <w:jc w:val="both"/>
        <w:rPr>
          <w:color w:val="000000"/>
          <w:sz w:val="20"/>
          <w:szCs w:val="20"/>
        </w:rPr>
      </w:pPr>
      <w:r w:rsidRPr="008232F4">
        <w:rPr>
          <w:color w:val="000000"/>
          <w:sz w:val="20"/>
          <w:szCs w:val="20"/>
        </w:rPr>
        <w:t>Wykonawcy, o</w:t>
      </w:r>
      <w:r>
        <w:rPr>
          <w:color w:val="000000"/>
          <w:sz w:val="20"/>
          <w:szCs w:val="20"/>
        </w:rPr>
        <w:t xml:space="preserve"> </w:t>
      </w:r>
      <w:r w:rsidRPr="008232F4">
        <w:rPr>
          <w:color w:val="000000"/>
          <w:sz w:val="20"/>
          <w:szCs w:val="20"/>
        </w:rPr>
        <w:t>których mowa w</w:t>
      </w:r>
      <w:r>
        <w:rPr>
          <w:color w:val="000000"/>
          <w:sz w:val="20"/>
          <w:szCs w:val="20"/>
        </w:rPr>
        <w:t xml:space="preserve"> </w:t>
      </w:r>
      <w:r w:rsidRPr="008232F4">
        <w:rPr>
          <w:color w:val="000000"/>
          <w:sz w:val="20"/>
          <w:szCs w:val="20"/>
        </w:rPr>
        <w:t>art.</w:t>
      </w:r>
      <w:r w:rsidR="00BC6513">
        <w:rPr>
          <w:color w:val="000000"/>
          <w:sz w:val="20"/>
          <w:szCs w:val="20"/>
        </w:rPr>
        <w:t xml:space="preserve"> </w:t>
      </w:r>
      <w:r w:rsidRPr="008232F4">
        <w:rPr>
          <w:color w:val="000000"/>
          <w:sz w:val="20"/>
          <w:szCs w:val="20"/>
        </w:rPr>
        <w:t>58</w:t>
      </w:r>
      <w:r>
        <w:rPr>
          <w:color w:val="000000"/>
          <w:sz w:val="20"/>
          <w:szCs w:val="20"/>
        </w:rPr>
        <w:t xml:space="preserve"> </w:t>
      </w:r>
      <w:r w:rsidRPr="008232F4">
        <w:rPr>
          <w:color w:val="000000"/>
          <w:sz w:val="20"/>
          <w:szCs w:val="20"/>
        </w:rPr>
        <w:t>ust.1</w:t>
      </w:r>
      <w:r>
        <w:rPr>
          <w:color w:val="000000"/>
          <w:sz w:val="20"/>
          <w:szCs w:val="20"/>
        </w:rPr>
        <w:t xml:space="preserve"> ustawy </w:t>
      </w:r>
      <w:proofErr w:type="spellStart"/>
      <w:r>
        <w:rPr>
          <w:color w:val="000000"/>
          <w:sz w:val="20"/>
          <w:szCs w:val="20"/>
        </w:rPr>
        <w:t>pzp</w:t>
      </w:r>
      <w:proofErr w:type="spellEnd"/>
      <w:r w:rsidRPr="008232F4">
        <w:rPr>
          <w:color w:val="000000"/>
          <w:sz w:val="20"/>
          <w:szCs w:val="20"/>
        </w:rPr>
        <w:t>, ponoszą solidarną odpowiedzialność za wykonanie umowy i</w:t>
      </w:r>
      <w:r>
        <w:rPr>
          <w:color w:val="000000"/>
          <w:sz w:val="20"/>
          <w:szCs w:val="20"/>
        </w:rPr>
        <w:t xml:space="preserve"> </w:t>
      </w:r>
      <w:r w:rsidRPr="008232F4">
        <w:rPr>
          <w:color w:val="000000"/>
          <w:sz w:val="20"/>
          <w:szCs w:val="20"/>
        </w:rPr>
        <w:t>wniesienie zabezpieczenia należytego wykonania umowy</w:t>
      </w:r>
      <w:r>
        <w:rPr>
          <w:color w:val="000000"/>
          <w:sz w:val="20"/>
          <w:szCs w:val="20"/>
        </w:rPr>
        <w:t xml:space="preserve"> (art.</w:t>
      </w:r>
      <w:r w:rsidRPr="008232F4">
        <w:rPr>
          <w:color w:val="000000"/>
          <w:sz w:val="20"/>
          <w:szCs w:val="20"/>
        </w:rPr>
        <w:t xml:space="preserve"> 445</w:t>
      </w:r>
      <w:r>
        <w:rPr>
          <w:color w:val="000000"/>
          <w:sz w:val="20"/>
          <w:szCs w:val="20"/>
        </w:rPr>
        <w:t xml:space="preserve"> ust. 1 ustawy </w:t>
      </w:r>
      <w:proofErr w:type="spellStart"/>
      <w:r>
        <w:rPr>
          <w:color w:val="000000"/>
          <w:sz w:val="20"/>
          <w:szCs w:val="20"/>
        </w:rPr>
        <w:t>pzp</w:t>
      </w:r>
      <w:proofErr w:type="spellEnd"/>
      <w:r>
        <w:rPr>
          <w:color w:val="000000"/>
          <w:sz w:val="20"/>
          <w:szCs w:val="20"/>
        </w:rPr>
        <w:t>).</w:t>
      </w:r>
    </w:p>
    <w:p w:rsidR="008232F4" w:rsidRDefault="008232F4" w:rsidP="00BC6513">
      <w:pPr>
        <w:spacing w:before="26" w:after="0"/>
        <w:ind w:left="373"/>
        <w:jc w:val="both"/>
        <w:rPr>
          <w:color w:val="000000"/>
          <w:sz w:val="20"/>
          <w:szCs w:val="20"/>
        </w:rPr>
      </w:pPr>
    </w:p>
    <w:p w:rsidR="003B14F1" w:rsidRPr="00F501B5" w:rsidRDefault="003B14F1" w:rsidP="00BC6513">
      <w:pPr>
        <w:spacing w:before="26" w:after="0"/>
        <w:ind w:left="373"/>
        <w:jc w:val="both"/>
        <w:rPr>
          <w:color w:val="000000"/>
          <w:sz w:val="20"/>
          <w:szCs w:val="20"/>
        </w:rPr>
      </w:pPr>
      <w:r w:rsidRPr="00F501B5">
        <w:rPr>
          <w:color w:val="000000"/>
          <w:sz w:val="20"/>
          <w:szCs w:val="20"/>
        </w:rPr>
        <w:t xml:space="preserve">Art.  450.  [Formy zabezpieczenia należytego wykonania umowy] </w:t>
      </w:r>
    </w:p>
    <w:p w:rsidR="003B14F1" w:rsidRPr="00F501B5" w:rsidRDefault="003B14F1" w:rsidP="00BC6513">
      <w:pPr>
        <w:spacing w:before="26" w:after="0"/>
        <w:ind w:left="373"/>
        <w:jc w:val="both"/>
        <w:rPr>
          <w:color w:val="000000"/>
          <w:sz w:val="20"/>
          <w:szCs w:val="20"/>
        </w:rPr>
      </w:pPr>
      <w:r w:rsidRPr="00F501B5">
        <w:rPr>
          <w:color w:val="000000"/>
          <w:sz w:val="20"/>
          <w:szCs w:val="20"/>
        </w:rPr>
        <w:t>1.  Zabezpieczenie może być wnoszone, według wyboru wykonawcy, w jednej lub w kilku następujących formach:</w:t>
      </w:r>
    </w:p>
    <w:p w:rsidR="008232F4" w:rsidRPr="008232F4" w:rsidRDefault="003B14F1" w:rsidP="00BC6513">
      <w:pPr>
        <w:spacing w:before="26" w:after="0"/>
        <w:ind w:left="373"/>
        <w:jc w:val="both"/>
        <w:rPr>
          <w:color w:val="000000"/>
          <w:sz w:val="20"/>
          <w:szCs w:val="20"/>
        </w:rPr>
      </w:pPr>
      <w:r w:rsidRPr="00F501B5">
        <w:rPr>
          <w:color w:val="000000"/>
          <w:sz w:val="20"/>
          <w:szCs w:val="20"/>
        </w:rPr>
        <w:t>1) pieniądzu;</w:t>
      </w:r>
      <w:r w:rsidR="008232F4">
        <w:rPr>
          <w:color w:val="000000"/>
          <w:sz w:val="20"/>
          <w:szCs w:val="20"/>
        </w:rPr>
        <w:t xml:space="preserve"> </w:t>
      </w:r>
      <w:r w:rsidR="008232F4" w:rsidRPr="008232F4">
        <w:rPr>
          <w:color w:val="000000"/>
          <w:sz w:val="20"/>
          <w:szCs w:val="20"/>
        </w:rPr>
        <w:t>przelewem na rachunek bankowy wskazany przez zamawiającego tj. 45 1020 3541 0000 5902 0260 8230.</w:t>
      </w:r>
    </w:p>
    <w:p w:rsidR="003B14F1" w:rsidRPr="00F501B5" w:rsidRDefault="003B14F1" w:rsidP="00BC6513">
      <w:pPr>
        <w:spacing w:before="26" w:after="0"/>
        <w:ind w:left="373"/>
        <w:jc w:val="both"/>
        <w:rPr>
          <w:color w:val="000000"/>
          <w:sz w:val="20"/>
          <w:szCs w:val="20"/>
        </w:rPr>
      </w:pPr>
      <w:r w:rsidRPr="00F501B5">
        <w:rPr>
          <w:color w:val="000000"/>
          <w:sz w:val="20"/>
          <w:szCs w:val="20"/>
        </w:rPr>
        <w:t>2) poręczeniach bankowych lub poręczeniach spółdzielczej kasy oszczędnościowo-kredytowej, z tym że zobowiązanie kasy jest zawsze zobowiązaniem pieniężnym;</w:t>
      </w:r>
    </w:p>
    <w:p w:rsidR="003B14F1" w:rsidRPr="00F501B5" w:rsidRDefault="003B14F1" w:rsidP="00BC6513">
      <w:pPr>
        <w:spacing w:before="26" w:after="0"/>
        <w:ind w:left="373"/>
        <w:jc w:val="both"/>
        <w:rPr>
          <w:color w:val="000000"/>
          <w:sz w:val="20"/>
          <w:szCs w:val="20"/>
        </w:rPr>
      </w:pPr>
      <w:r w:rsidRPr="00F501B5">
        <w:rPr>
          <w:color w:val="000000"/>
          <w:sz w:val="20"/>
          <w:szCs w:val="20"/>
        </w:rPr>
        <w:t>3) gwarancjach bankowych;</w:t>
      </w:r>
    </w:p>
    <w:p w:rsidR="003B14F1" w:rsidRPr="00F501B5" w:rsidRDefault="003B14F1" w:rsidP="00BC6513">
      <w:pPr>
        <w:spacing w:before="26" w:after="0"/>
        <w:ind w:left="373"/>
        <w:jc w:val="both"/>
        <w:rPr>
          <w:color w:val="000000"/>
          <w:sz w:val="20"/>
          <w:szCs w:val="20"/>
        </w:rPr>
      </w:pPr>
      <w:r w:rsidRPr="00F501B5">
        <w:rPr>
          <w:color w:val="000000"/>
          <w:sz w:val="20"/>
          <w:szCs w:val="20"/>
        </w:rPr>
        <w:t>4) gwarancjach ubezpieczeniowych;</w:t>
      </w:r>
    </w:p>
    <w:p w:rsidR="003B14F1" w:rsidRPr="00F501B5" w:rsidRDefault="003B14F1" w:rsidP="00BC6513">
      <w:pPr>
        <w:spacing w:before="26" w:after="0"/>
        <w:ind w:left="373"/>
        <w:jc w:val="both"/>
        <w:rPr>
          <w:color w:val="000000"/>
          <w:sz w:val="20"/>
          <w:szCs w:val="20"/>
        </w:rPr>
      </w:pPr>
      <w:r w:rsidRPr="00F501B5">
        <w:rPr>
          <w:color w:val="000000"/>
          <w:sz w:val="20"/>
          <w:szCs w:val="20"/>
        </w:rPr>
        <w:t>5) poręczeniach udzielanych przez podmioty, o których mowa w art. 6b ust. 5 pkt 2 ustawy z dnia 9 listopada 2000 r. o utworzeniu Polskiej Agencji Rozwoju Przedsiębiorczości.</w:t>
      </w:r>
    </w:p>
    <w:p w:rsidR="003B14F1" w:rsidRPr="00F501B5" w:rsidRDefault="003B14F1" w:rsidP="00BC6513">
      <w:pPr>
        <w:spacing w:before="26" w:after="0"/>
        <w:ind w:left="373"/>
        <w:jc w:val="both"/>
        <w:rPr>
          <w:color w:val="000000"/>
          <w:sz w:val="20"/>
          <w:szCs w:val="20"/>
        </w:rPr>
      </w:pPr>
      <w:r w:rsidRPr="00F501B5">
        <w:rPr>
          <w:color w:val="000000"/>
          <w:sz w:val="20"/>
          <w:szCs w:val="20"/>
        </w:rPr>
        <w:t>2.  Za zgodą zamawiającego zabezpieczenie może być wnoszone również:</w:t>
      </w:r>
    </w:p>
    <w:p w:rsidR="003B14F1" w:rsidRPr="00F501B5" w:rsidRDefault="003B14F1" w:rsidP="00BC6513">
      <w:pPr>
        <w:spacing w:before="26" w:after="0"/>
        <w:ind w:left="373"/>
        <w:jc w:val="both"/>
        <w:rPr>
          <w:color w:val="000000"/>
          <w:sz w:val="20"/>
          <w:szCs w:val="20"/>
        </w:rPr>
      </w:pPr>
      <w:r w:rsidRPr="00F501B5">
        <w:rPr>
          <w:color w:val="000000"/>
          <w:sz w:val="20"/>
          <w:szCs w:val="20"/>
        </w:rPr>
        <w:t>1) w wekslach z poręczeniem wekslowym banku lub spółdzielczej kasy oszczędnościowo-kredytowej;</w:t>
      </w:r>
    </w:p>
    <w:p w:rsidR="003B14F1" w:rsidRPr="00F501B5" w:rsidRDefault="003B14F1" w:rsidP="00BC6513">
      <w:pPr>
        <w:spacing w:before="26" w:after="0"/>
        <w:ind w:left="373"/>
        <w:jc w:val="both"/>
        <w:rPr>
          <w:color w:val="000000"/>
          <w:sz w:val="20"/>
          <w:szCs w:val="20"/>
        </w:rPr>
      </w:pPr>
      <w:r w:rsidRPr="00F501B5">
        <w:rPr>
          <w:color w:val="000000"/>
          <w:sz w:val="20"/>
          <w:szCs w:val="20"/>
        </w:rPr>
        <w:lastRenderedPageBreak/>
        <w:t>2) przez ustanowienie zastawu na papierach wartościowych emitowanych przez Skarb Państwa lub jednostkę samorządu terytorialnego;</w:t>
      </w:r>
    </w:p>
    <w:p w:rsidR="003B14F1" w:rsidRPr="00F501B5" w:rsidRDefault="003B14F1" w:rsidP="00BC6513">
      <w:pPr>
        <w:spacing w:before="26" w:after="0"/>
        <w:ind w:left="373"/>
        <w:jc w:val="both"/>
        <w:rPr>
          <w:color w:val="000000"/>
          <w:sz w:val="20"/>
          <w:szCs w:val="20"/>
        </w:rPr>
      </w:pPr>
      <w:r w:rsidRPr="00F501B5">
        <w:rPr>
          <w:color w:val="000000"/>
          <w:sz w:val="20"/>
          <w:szCs w:val="20"/>
        </w:rPr>
        <w:t>3) przez ustanowienie zastawu rejestrowego na zasadach określonych w ustawie z dnia 6 grudnia 1996 r. o zastawie rejestrowym i rejestrze zastawów.</w:t>
      </w:r>
    </w:p>
    <w:p w:rsidR="003B14F1" w:rsidRPr="00F501B5" w:rsidRDefault="003B14F1" w:rsidP="003B14F1">
      <w:pPr>
        <w:spacing w:before="26" w:after="0"/>
        <w:ind w:left="373"/>
        <w:rPr>
          <w:color w:val="000000"/>
          <w:sz w:val="20"/>
          <w:szCs w:val="20"/>
        </w:rPr>
      </w:pPr>
    </w:p>
    <w:p w:rsidR="0037198B" w:rsidRPr="005027EA" w:rsidRDefault="007D3613" w:rsidP="003F4B7A">
      <w:pPr>
        <w:pStyle w:val="Nagwek1"/>
        <w:rPr>
          <w:rFonts w:cs="Times New Roman"/>
        </w:rPr>
      </w:pPr>
      <w:r>
        <w:t>16</w:t>
      </w:r>
      <w:r w:rsidR="005027EA" w:rsidRPr="005027EA">
        <w:t>) pozostałe informacje;</w:t>
      </w:r>
    </w:p>
    <w:p w:rsidR="008C3ACD" w:rsidRPr="00084A20" w:rsidRDefault="005027EA" w:rsidP="004B700D">
      <w:pPr>
        <w:spacing w:before="26" w:after="0"/>
        <w:ind w:left="373"/>
        <w:jc w:val="both"/>
        <w:rPr>
          <w:color w:val="000000"/>
          <w:sz w:val="18"/>
          <w:szCs w:val="18"/>
        </w:rPr>
      </w:pPr>
      <w:r w:rsidRPr="00084A20">
        <w:rPr>
          <w:color w:val="000000"/>
          <w:sz w:val="18"/>
          <w:szCs w:val="18"/>
        </w:rPr>
        <w:t>1</w:t>
      </w:r>
      <w:r w:rsidR="008C3ACD" w:rsidRPr="00084A20">
        <w:rPr>
          <w:color w:val="000000"/>
          <w:sz w:val="18"/>
          <w:szCs w:val="18"/>
        </w:rPr>
        <w:t xml:space="preserve">) </w:t>
      </w:r>
      <w:r w:rsidR="00E3388F" w:rsidRPr="00084A20">
        <w:rPr>
          <w:color w:val="000000"/>
          <w:sz w:val="18"/>
          <w:szCs w:val="18"/>
        </w:rPr>
        <w:t>Z</w:t>
      </w:r>
      <w:r w:rsidR="008C3ACD" w:rsidRPr="00084A20">
        <w:rPr>
          <w:color w:val="000000"/>
          <w:sz w:val="18"/>
          <w:szCs w:val="18"/>
        </w:rPr>
        <w:t xml:space="preserve">amawiający </w:t>
      </w:r>
      <w:r w:rsidR="00E3388F" w:rsidRPr="00084A20">
        <w:rPr>
          <w:color w:val="000000"/>
          <w:sz w:val="18"/>
          <w:szCs w:val="18"/>
        </w:rPr>
        <w:t xml:space="preserve">nie </w:t>
      </w:r>
      <w:r w:rsidR="008C3ACD" w:rsidRPr="00084A20">
        <w:rPr>
          <w:color w:val="000000"/>
          <w:sz w:val="18"/>
          <w:szCs w:val="18"/>
        </w:rPr>
        <w:t xml:space="preserve">wymaga </w:t>
      </w:r>
      <w:r w:rsidR="00E3388F" w:rsidRPr="00084A20">
        <w:rPr>
          <w:color w:val="000000"/>
          <w:sz w:val="18"/>
          <w:szCs w:val="18"/>
        </w:rPr>
        <w:t xml:space="preserve">i nie </w:t>
      </w:r>
      <w:r w:rsidR="008C3ACD" w:rsidRPr="00084A20">
        <w:rPr>
          <w:color w:val="000000"/>
          <w:sz w:val="18"/>
          <w:szCs w:val="18"/>
        </w:rPr>
        <w:t xml:space="preserve">dopuszcza </w:t>
      </w:r>
      <w:r w:rsidR="00E3388F" w:rsidRPr="00084A20">
        <w:rPr>
          <w:color w:val="000000"/>
          <w:sz w:val="18"/>
          <w:szCs w:val="18"/>
        </w:rPr>
        <w:t>składania ofert wariantowych</w:t>
      </w:r>
      <w:r w:rsidR="008C3ACD" w:rsidRPr="00084A20">
        <w:rPr>
          <w:color w:val="000000"/>
          <w:sz w:val="18"/>
          <w:szCs w:val="18"/>
        </w:rPr>
        <w:t>;</w:t>
      </w:r>
    </w:p>
    <w:p w:rsidR="008C3ACD" w:rsidRPr="00084A20" w:rsidRDefault="005027EA" w:rsidP="004B700D">
      <w:pPr>
        <w:spacing w:before="26" w:after="0"/>
        <w:ind w:left="373"/>
        <w:jc w:val="both"/>
        <w:rPr>
          <w:color w:val="000000"/>
          <w:sz w:val="18"/>
          <w:szCs w:val="18"/>
        </w:rPr>
      </w:pPr>
      <w:r w:rsidRPr="00084A20">
        <w:rPr>
          <w:color w:val="000000"/>
          <w:sz w:val="18"/>
          <w:szCs w:val="18"/>
        </w:rPr>
        <w:t>2</w:t>
      </w:r>
      <w:r w:rsidR="008C3ACD" w:rsidRPr="00084A20">
        <w:rPr>
          <w:color w:val="000000"/>
          <w:sz w:val="18"/>
          <w:szCs w:val="18"/>
        </w:rPr>
        <w:t xml:space="preserve">) </w:t>
      </w:r>
      <w:r w:rsidR="000A0D66" w:rsidRPr="00084A20">
        <w:rPr>
          <w:color w:val="000000"/>
          <w:sz w:val="18"/>
          <w:szCs w:val="18"/>
        </w:rPr>
        <w:t>Zamawiający nie określa wymagań</w:t>
      </w:r>
      <w:r w:rsidR="008C3ACD" w:rsidRPr="00084A20">
        <w:rPr>
          <w:color w:val="000000"/>
          <w:sz w:val="18"/>
          <w:szCs w:val="18"/>
        </w:rPr>
        <w:t xml:space="preserve"> w zakresie zatrudnienia osób, o których mowa w art. 96 ust. 2 pkt 2</w:t>
      </w:r>
      <w:r w:rsidR="00084A20" w:rsidRPr="00084A20">
        <w:rPr>
          <w:color w:val="000000"/>
          <w:sz w:val="18"/>
          <w:szCs w:val="18"/>
        </w:rPr>
        <w:t xml:space="preserve"> </w:t>
      </w:r>
      <w:r w:rsidR="000A0D66" w:rsidRPr="00084A20">
        <w:rPr>
          <w:color w:val="000000"/>
          <w:sz w:val="18"/>
          <w:szCs w:val="18"/>
        </w:rPr>
        <w:t xml:space="preserve">ustawy </w:t>
      </w:r>
      <w:proofErr w:type="spellStart"/>
      <w:r w:rsidR="000A0D66" w:rsidRPr="00084A20">
        <w:rPr>
          <w:color w:val="000000"/>
          <w:sz w:val="18"/>
          <w:szCs w:val="18"/>
        </w:rPr>
        <w:t>pzp</w:t>
      </w:r>
      <w:proofErr w:type="spellEnd"/>
      <w:r w:rsidR="00E3388F" w:rsidRPr="00084A20">
        <w:rPr>
          <w:color w:val="000000"/>
          <w:sz w:val="18"/>
          <w:szCs w:val="18"/>
        </w:rPr>
        <w:t>;</w:t>
      </w:r>
    </w:p>
    <w:p w:rsidR="00D4703F" w:rsidRPr="00084A20" w:rsidRDefault="005027EA" w:rsidP="004B700D">
      <w:pPr>
        <w:spacing w:before="26" w:after="0"/>
        <w:ind w:left="373"/>
        <w:jc w:val="both"/>
        <w:rPr>
          <w:color w:val="000000"/>
          <w:sz w:val="18"/>
          <w:szCs w:val="18"/>
        </w:rPr>
      </w:pPr>
      <w:r w:rsidRPr="00084A20">
        <w:rPr>
          <w:color w:val="000000"/>
          <w:sz w:val="18"/>
          <w:szCs w:val="18"/>
        </w:rPr>
        <w:t>3</w:t>
      </w:r>
      <w:r w:rsidR="008C3ACD" w:rsidRPr="00084A20">
        <w:rPr>
          <w:color w:val="000000"/>
          <w:sz w:val="18"/>
          <w:szCs w:val="18"/>
        </w:rPr>
        <w:t xml:space="preserve">) </w:t>
      </w:r>
      <w:r w:rsidR="000A0D66" w:rsidRPr="00084A20">
        <w:rPr>
          <w:color w:val="000000"/>
          <w:sz w:val="18"/>
          <w:szCs w:val="18"/>
        </w:rPr>
        <w:t>Zamawiający nie zastrzega</w:t>
      </w:r>
      <w:r w:rsidR="008C3ACD" w:rsidRPr="00084A20">
        <w:rPr>
          <w:color w:val="000000"/>
          <w:sz w:val="18"/>
          <w:szCs w:val="18"/>
        </w:rPr>
        <w:t xml:space="preserve"> możliwości ubiegania się o udzielenie zamówienia wyłącznie przez wykonawców, o których mowa w art. 94</w:t>
      </w:r>
      <w:r w:rsidR="000A0D66" w:rsidRPr="00084A20">
        <w:rPr>
          <w:color w:val="000000"/>
          <w:sz w:val="18"/>
          <w:szCs w:val="18"/>
        </w:rPr>
        <w:t xml:space="preserve"> ustawy </w:t>
      </w:r>
      <w:proofErr w:type="spellStart"/>
      <w:r w:rsidR="000A0D66" w:rsidRPr="00084A20">
        <w:rPr>
          <w:color w:val="000000"/>
          <w:sz w:val="18"/>
          <w:szCs w:val="18"/>
        </w:rPr>
        <w:t>pzp</w:t>
      </w:r>
      <w:proofErr w:type="spellEnd"/>
      <w:r w:rsidR="00E3388F" w:rsidRPr="00084A20">
        <w:rPr>
          <w:color w:val="000000"/>
          <w:sz w:val="18"/>
          <w:szCs w:val="18"/>
        </w:rPr>
        <w:t>;</w:t>
      </w:r>
    </w:p>
    <w:p w:rsidR="008C3ACD" w:rsidRDefault="005027EA" w:rsidP="004B700D">
      <w:pPr>
        <w:spacing w:before="26" w:after="0"/>
        <w:ind w:left="373"/>
        <w:jc w:val="both"/>
        <w:rPr>
          <w:color w:val="000000"/>
          <w:sz w:val="18"/>
          <w:szCs w:val="18"/>
        </w:rPr>
      </w:pPr>
      <w:r w:rsidRPr="00084A20">
        <w:rPr>
          <w:color w:val="000000"/>
          <w:sz w:val="18"/>
          <w:szCs w:val="18"/>
        </w:rPr>
        <w:t>4</w:t>
      </w:r>
      <w:r w:rsidR="008C3ACD" w:rsidRPr="00084A20">
        <w:rPr>
          <w:color w:val="000000"/>
          <w:sz w:val="18"/>
          <w:szCs w:val="18"/>
        </w:rPr>
        <w:t xml:space="preserve">) </w:t>
      </w:r>
      <w:r w:rsidR="00E3388F" w:rsidRPr="00084A20">
        <w:rPr>
          <w:color w:val="000000"/>
          <w:sz w:val="18"/>
          <w:szCs w:val="18"/>
        </w:rPr>
        <w:t>Zamawiający nie</w:t>
      </w:r>
      <w:r w:rsidR="0077796A">
        <w:rPr>
          <w:color w:val="000000"/>
          <w:sz w:val="18"/>
          <w:szCs w:val="18"/>
        </w:rPr>
        <w:t xml:space="preserve"> </w:t>
      </w:r>
      <w:r w:rsidR="00E3388F" w:rsidRPr="00084A20">
        <w:rPr>
          <w:color w:val="000000"/>
          <w:sz w:val="18"/>
          <w:szCs w:val="18"/>
        </w:rPr>
        <w:t>przewiduje zamówień</w:t>
      </w:r>
      <w:r w:rsidR="008C3ACD" w:rsidRPr="00084A20">
        <w:rPr>
          <w:color w:val="000000"/>
          <w:sz w:val="18"/>
          <w:szCs w:val="18"/>
        </w:rPr>
        <w:t>, o których mowa w art.</w:t>
      </w:r>
      <w:r w:rsidR="00F37823">
        <w:rPr>
          <w:color w:val="000000"/>
          <w:sz w:val="18"/>
          <w:szCs w:val="18"/>
        </w:rPr>
        <w:t xml:space="preserve"> 305 pkt 1) w związku z art.</w:t>
      </w:r>
      <w:r w:rsidR="008C3ACD" w:rsidRPr="00084A20">
        <w:rPr>
          <w:color w:val="000000"/>
          <w:sz w:val="18"/>
          <w:szCs w:val="18"/>
        </w:rPr>
        <w:t xml:space="preserve"> 214 ust. 1 pkt 7</w:t>
      </w:r>
      <w:r w:rsidR="00960FAA">
        <w:rPr>
          <w:color w:val="000000"/>
          <w:sz w:val="18"/>
          <w:szCs w:val="18"/>
        </w:rPr>
        <w:t xml:space="preserve"> i 8</w:t>
      </w:r>
      <w:r w:rsidR="008C3ACD" w:rsidRPr="00084A20">
        <w:rPr>
          <w:color w:val="000000"/>
          <w:sz w:val="18"/>
          <w:szCs w:val="18"/>
        </w:rPr>
        <w:t xml:space="preserve"> </w:t>
      </w:r>
      <w:r w:rsidR="00E3388F" w:rsidRPr="00084A20">
        <w:rPr>
          <w:color w:val="000000"/>
          <w:sz w:val="18"/>
          <w:szCs w:val="18"/>
        </w:rPr>
        <w:t xml:space="preserve">ustawy </w:t>
      </w:r>
      <w:proofErr w:type="spellStart"/>
      <w:r w:rsidR="00E3388F" w:rsidRPr="00084A20">
        <w:rPr>
          <w:color w:val="000000"/>
          <w:sz w:val="18"/>
          <w:szCs w:val="18"/>
        </w:rPr>
        <w:t>pzp</w:t>
      </w:r>
      <w:proofErr w:type="spellEnd"/>
      <w:r w:rsidR="008C3ACD" w:rsidRPr="00084A20">
        <w:rPr>
          <w:color w:val="000000"/>
          <w:sz w:val="18"/>
          <w:szCs w:val="18"/>
        </w:rPr>
        <w:t>;</w:t>
      </w:r>
    </w:p>
    <w:p w:rsidR="008C3ACD" w:rsidRPr="00084A20" w:rsidRDefault="005027EA" w:rsidP="004B700D">
      <w:pPr>
        <w:spacing w:before="26" w:after="0"/>
        <w:ind w:left="373"/>
        <w:jc w:val="both"/>
        <w:rPr>
          <w:color w:val="000000"/>
          <w:sz w:val="18"/>
          <w:szCs w:val="18"/>
        </w:rPr>
      </w:pPr>
      <w:r w:rsidRPr="00084A20">
        <w:rPr>
          <w:color w:val="000000"/>
          <w:sz w:val="18"/>
          <w:szCs w:val="18"/>
        </w:rPr>
        <w:t>5</w:t>
      </w:r>
      <w:r w:rsidR="008C3ACD" w:rsidRPr="00084A20">
        <w:rPr>
          <w:color w:val="000000"/>
          <w:sz w:val="18"/>
          <w:szCs w:val="18"/>
        </w:rPr>
        <w:t xml:space="preserve">) </w:t>
      </w:r>
      <w:r w:rsidR="00566218" w:rsidRPr="00566218">
        <w:rPr>
          <w:color w:val="000000"/>
          <w:sz w:val="18"/>
          <w:szCs w:val="18"/>
        </w:rPr>
        <w:t xml:space="preserve">Zamawiający nie przewiduje </w:t>
      </w:r>
      <w:r w:rsidR="005349BB">
        <w:rPr>
          <w:color w:val="000000"/>
          <w:sz w:val="18"/>
          <w:szCs w:val="18"/>
        </w:rPr>
        <w:t xml:space="preserve">przeprowadzenia </w:t>
      </w:r>
      <w:r w:rsidR="008C3ACD" w:rsidRPr="00084A20">
        <w:rPr>
          <w:color w:val="000000"/>
          <w:sz w:val="18"/>
          <w:szCs w:val="18"/>
        </w:rPr>
        <w:t>przez wykonawcę wizji lokalnej lub sprawdzenia przez niego dokumentów niezbędnych do realizacji zamówienia, o których mowa w art. 131 ust. 2</w:t>
      </w:r>
      <w:r w:rsidR="004A636F" w:rsidRPr="00084A20">
        <w:rPr>
          <w:color w:val="000000"/>
          <w:sz w:val="18"/>
          <w:szCs w:val="18"/>
        </w:rPr>
        <w:t xml:space="preserve"> ustawy </w:t>
      </w:r>
      <w:proofErr w:type="spellStart"/>
      <w:r w:rsidR="004A636F" w:rsidRPr="00084A20">
        <w:rPr>
          <w:color w:val="000000"/>
          <w:sz w:val="18"/>
          <w:szCs w:val="18"/>
        </w:rPr>
        <w:t>pzp</w:t>
      </w:r>
      <w:proofErr w:type="spellEnd"/>
      <w:r w:rsidR="008C3ACD" w:rsidRPr="00084A20">
        <w:rPr>
          <w:color w:val="000000"/>
          <w:sz w:val="18"/>
          <w:szCs w:val="18"/>
        </w:rPr>
        <w:t>;</w:t>
      </w:r>
      <w:r w:rsidR="0033769E">
        <w:rPr>
          <w:color w:val="000000"/>
          <w:sz w:val="18"/>
          <w:szCs w:val="18"/>
        </w:rPr>
        <w:t xml:space="preserve"> </w:t>
      </w:r>
    </w:p>
    <w:p w:rsidR="008C3ACD" w:rsidRPr="00084A20" w:rsidRDefault="005027EA" w:rsidP="004B700D">
      <w:pPr>
        <w:spacing w:before="26" w:after="0"/>
        <w:ind w:left="373"/>
        <w:jc w:val="both"/>
        <w:rPr>
          <w:color w:val="000000"/>
          <w:sz w:val="18"/>
          <w:szCs w:val="18"/>
        </w:rPr>
      </w:pPr>
      <w:r w:rsidRPr="00084A20">
        <w:rPr>
          <w:color w:val="000000"/>
          <w:sz w:val="18"/>
          <w:szCs w:val="18"/>
        </w:rPr>
        <w:t>6</w:t>
      </w:r>
      <w:r w:rsidR="00CB1AD4" w:rsidRPr="00084A20">
        <w:rPr>
          <w:color w:val="000000"/>
          <w:sz w:val="18"/>
          <w:szCs w:val="18"/>
        </w:rPr>
        <w:t>) Z</w:t>
      </w:r>
      <w:r w:rsidR="008C3ACD" w:rsidRPr="00084A20">
        <w:rPr>
          <w:color w:val="000000"/>
          <w:sz w:val="18"/>
          <w:szCs w:val="18"/>
        </w:rPr>
        <w:t xml:space="preserve">amawiający </w:t>
      </w:r>
      <w:r w:rsidR="00CB1AD4" w:rsidRPr="00084A20">
        <w:rPr>
          <w:color w:val="000000"/>
          <w:sz w:val="18"/>
          <w:szCs w:val="18"/>
        </w:rPr>
        <w:t xml:space="preserve">nie </w:t>
      </w:r>
      <w:r w:rsidR="008C3ACD" w:rsidRPr="00084A20">
        <w:rPr>
          <w:color w:val="000000"/>
          <w:sz w:val="18"/>
          <w:szCs w:val="18"/>
        </w:rPr>
        <w:t>przewiduje rozliczenia w walutach obcych;</w:t>
      </w:r>
    </w:p>
    <w:p w:rsidR="008C3ACD" w:rsidRPr="00084A20" w:rsidRDefault="005027EA" w:rsidP="004B700D">
      <w:pPr>
        <w:spacing w:before="26" w:after="0"/>
        <w:ind w:left="373"/>
        <w:jc w:val="both"/>
        <w:rPr>
          <w:color w:val="000000"/>
          <w:sz w:val="18"/>
          <w:szCs w:val="18"/>
        </w:rPr>
      </w:pPr>
      <w:r w:rsidRPr="00084A20">
        <w:rPr>
          <w:color w:val="000000"/>
          <w:sz w:val="18"/>
          <w:szCs w:val="18"/>
        </w:rPr>
        <w:t>7</w:t>
      </w:r>
      <w:r w:rsidR="008C3ACD" w:rsidRPr="00084A20">
        <w:rPr>
          <w:color w:val="000000"/>
          <w:sz w:val="18"/>
          <w:szCs w:val="18"/>
        </w:rPr>
        <w:t xml:space="preserve">) </w:t>
      </w:r>
      <w:r w:rsidR="00CB1AD4" w:rsidRPr="00084A20">
        <w:rPr>
          <w:color w:val="000000"/>
          <w:sz w:val="18"/>
          <w:szCs w:val="18"/>
        </w:rPr>
        <w:t xml:space="preserve">Zamawiający nie przewiduje </w:t>
      </w:r>
      <w:r w:rsidR="008C3ACD" w:rsidRPr="00084A20">
        <w:rPr>
          <w:color w:val="000000"/>
          <w:sz w:val="18"/>
          <w:szCs w:val="18"/>
        </w:rPr>
        <w:t>zwrotu kosztów udziału w postępowaniu;</w:t>
      </w:r>
    </w:p>
    <w:p w:rsidR="008C3ACD" w:rsidRPr="00084A20" w:rsidRDefault="005027EA" w:rsidP="004B700D">
      <w:pPr>
        <w:spacing w:before="26" w:after="0"/>
        <w:ind w:left="373"/>
        <w:jc w:val="both"/>
        <w:rPr>
          <w:color w:val="000000"/>
          <w:sz w:val="18"/>
          <w:szCs w:val="18"/>
        </w:rPr>
      </w:pPr>
      <w:r w:rsidRPr="00084A20">
        <w:rPr>
          <w:color w:val="000000"/>
          <w:sz w:val="18"/>
          <w:szCs w:val="18"/>
        </w:rPr>
        <w:t>8</w:t>
      </w:r>
      <w:r w:rsidR="008C3ACD" w:rsidRPr="00084A20">
        <w:rPr>
          <w:color w:val="000000"/>
          <w:sz w:val="18"/>
          <w:szCs w:val="18"/>
        </w:rPr>
        <w:t xml:space="preserve">) </w:t>
      </w:r>
      <w:r w:rsidR="00F0270B" w:rsidRPr="00F0270B">
        <w:rPr>
          <w:color w:val="000000"/>
          <w:sz w:val="18"/>
          <w:szCs w:val="18"/>
        </w:rPr>
        <w:t xml:space="preserve">Wykonawca może powierzyć wykonanie części zamówienia podwykonawcy (podwykonawcom). Zamawiający nie dokonuje zastrzeżenia zgodnie z art. 60 i art. 121 ustawy </w:t>
      </w:r>
      <w:proofErr w:type="spellStart"/>
      <w:r w:rsidR="00F0270B" w:rsidRPr="00F0270B">
        <w:rPr>
          <w:color w:val="000000"/>
          <w:sz w:val="18"/>
          <w:szCs w:val="18"/>
        </w:rPr>
        <w:t>pzp</w:t>
      </w:r>
      <w:proofErr w:type="spellEnd"/>
      <w:r w:rsidR="00F0270B" w:rsidRPr="00F0270B">
        <w:rPr>
          <w:color w:val="000000"/>
          <w:sz w:val="18"/>
          <w:szCs w:val="18"/>
        </w:rPr>
        <w:t xml:space="preserve">. Zamawiający nie żąda wskazania przez wykonawcę, w ofercie, części zamówienia, których wykonanie zamierza powierzyć podwykonawcom, oraz podania </w:t>
      </w:r>
      <w:r w:rsidR="006979F2">
        <w:rPr>
          <w:color w:val="000000"/>
          <w:sz w:val="18"/>
          <w:szCs w:val="18"/>
        </w:rPr>
        <w:t>nazw ewentualnych podwykonawców  (nie dotyczy podmiotu udostępniającego zasoby);</w:t>
      </w:r>
    </w:p>
    <w:p w:rsidR="008C3ACD" w:rsidRPr="00084A20" w:rsidRDefault="005027EA" w:rsidP="004B700D">
      <w:pPr>
        <w:spacing w:before="26" w:after="0"/>
        <w:ind w:left="373"/>
        <w:jc w:val="both"/>
        <w:rPr>
          <w:color w:val="000000"/>
          <w:sz w:val="18"/>
          <w:szCs w:val="18"/>
        </w:rPr>
      </w:pPr>
      <w:r w:rsidRPr="00084A20">
        <w:rPr>
          <w:color w:val="000000"/>
          <w:sz w:val="18"/>
          <w:szCs w:val="18"/>
        </w:rPr>
        <w:t>9</w:t>
      </w:r>
      <w:r w:rsidR="008C3ACD" w:rsidRPr="00084A20">
        <w:rPr>
          <w:color w:val="000000"/>
          <w:sz w:val="18"/>
          <w:szCs w:val="18"/>
        </w:rPr>
        <w:t xml:space="preserve">) </w:t>
      </w:r>
      <w:r w:rsidR="00460D67" w:rsidRPr="00084A20">
        <w:rPr>
          <w:color w:val="000000"/>
          <w:sz w:val="18"/>
          <w:szCs w:val="18"/>
        </w:rPr>
        <w:t>Z</w:t>
      </w:r>
      <w:r w:rsidR="008C3ACD" w:rsidRPr="00084A20">
        <w:rPr>
          <w:color w:val="000000"/>
          <w:sz w:val="18"/>
          <w:szCs w:val="18"/>
        </w:rPr>
        <w:t xml:space="preserve">amawiający </w:t>
      </w:r>
      <w:r w:rsidR="00460D67" w:rsidRPr="00084A20">
        <w:rPr>
          <w:color w:val="000000"/>
          <w:sz w:val="18"/>
          <w:szCs w:val="18"/>
        </w:rPr>
        <w:t>nie pr</w:t>
      </w:r>
      <w:r w:rsidR="000F3328" w:rsidRPr="00084A20">
        <w:rPr>
          <w:color w:val="000000"/>
          <w:sz w:val="18"/>
          <w:szCs w:val="18"/>
        </w:rPr>
        <w:t>zewiduje zawarcia umowy ramowej;</w:t>
      </w:r>
    </w:p>
    <w:p w:rsidR="006B687A" w:rsidRPr="00084A20" w:rsidRDefault="005027EA" w:rsidP="004B700D">
      <w:pPr>
        <w:spacing w:before="26" w:after="0"/>
        <w:ind w:left="373"/>
        <w:jc w:val="both"/>
        <w:rPr>
          <w:color w:val="000000"/>
          <w:sz w:val="18"/>
          <w:szCs w:val="18"/>
        </w:rPr>
      </w:pPr>
      <w:r w:rsidRPr="00084A20">
        <w:rPr>
          <w:color w:val="000000"/>
          <w:sz w:val="18"/>
          <w:szCs w:val="18"/>
        </w:rPr>
        <w:t>10</w:t>
      </w:r>
      <w:r w:rsidR="008C3ACD" w:rsidRPr="00084A20">
        <w:rPr>
          <w:color w:val="000000"/>
          <w:sz w:val="18"/>
          <w:szCs w:val="18"/>
        </w:rPr>
        <w:t xml:space="preserve">) </w:t>
      </w:r>
      <w:r w:rsidR="00C74740" w:rsidRPr="00084A20">
        <w:rPr>
          <w:color w:val="000000"/>
          <w:sz w:val="18"/>
          <w:szCs w:val="18"/>
        </w:rPr>
        <w:t>Zamawiający nie p</w:t>
      </w:r>
      <w:r w:rsidR="000F3328" w:rsidRPr="00084A20">
        <w:rPr>
          <w:color w:val="000000"/>
          <w:sz w:val="18"/>
          <w:szCs w:val="18"/>
        </w:rPr>
        <w:t>rzewiduje aukcji elektronicznej;</w:t>
      </w:r>
      <w:bookmarkStart w:id="0" w:name="_GoBack"/>
      <w:bookmarkEnd w:id="0"/>
    </w:p>
    <w:p w:rsidR="008C3ACD" w:rsidRPr="00ED3104" w:rsidRDefault="005027EA" w:rsidP="004B700D">
      <w:pPr>
        <w:spacing w:before="26" w:after="0"/>
        <w:ind w:left="373"/>
        <w:jc w:val="both"/>
        <w:rPr>
          <w:color w:val="000000"/>
          <w:sz w:val="18"/>
          <w:szCs w:val="18"/>
        </w:rPr>
      </w:pPr>
      <w:r w:rsidRPr="00084A20">
        <w:rPr>
          <w:color w:val="000000"/>
          <w:sz w:val="18"/>
          <w:szCs w:val="18"/>
        </w:rPr>
        <w:t>11</w:t>
      </w:r>
      <w:r w:rsidR="008C3ACD" w:rsidRPr="00084A20">
        <w:rPr>
          <w:color w:val="000000"/>
          <w:sz w:val="18"/>
          <w:szCs w:val="18"/>
        </w:rPr>
        <w:t xml:space="preserve">) </w:t>
      </w:r>
      <w:r w:rsidR="00C74740" w:rsidRPr="00084A20">
        <w:rPr>
          <w:color w:val="000000"/>
          <w:sz w:val="18"/>
          <w:szCs w:val="18"/>
        </w:rPr>
        <w:t xml:space="preserve">Zamawiający nie przewiduje ani </w:t>
      </w:r>
      <w:r w:rsidR="008C3ACD" w:rsidRPr="00084A20">
        <w:rPr>
          <w:color w:val="000000"/>
          <w:sz w:val="18"/>
          <w:szCs w:val="18"/>
        </w:rPr>
        <w:t>wym</w:t>
      </w:r>
      <w:r w:rsidR="00C74740" w:rsidRPr="00084A20">
        <w:rPr>
          <w:color w:val="000000"/>
          <w:sz w:val="18"/>
          <w:szCs w:val="18"/>
        </w:rPr>
        <w:t>o</w:t>
      </w:r>
      <w:r w:rsidR="008C3ACD" w:rsidRPr="00084A20">
        <w:rPr>
          <w:color w:val="000000"/>
          <w:sz w:val="18"/>
          <w:szCs w:val="18"/>
        </w:rPr>
        <w:t>g</w:t>
      </w:r>
      <w:r w:rsidR="00C74740" w:rsidRPr="00084A20">
        <w:rPr>
          <w:color w:val="000000"/>
          <w:sz w:val="18"/>
          <w:szCs w:val="18"/>
        </w:rPr>
        <w:t>u</w:t>
      </w:r>
      <w:r w:rsidR="008C3ACD" w:rsidRPr="00084A20">
        <w:rPr>
          <w:color w:val="000000"/>
          <w:sz w:val="18"/>
          <w:szCs w:val="18"/>
        </w:rPr>
        <w:t xml:space="preserve"> </w:t>
      </w:r>
      <w:r w:rsidR="00C74740" w:rsidRPr="00084A20">
        <w:rPr>
          <w:color w:val="000000"/>
          <w:sz w:val="18"/>
          <w:szCs w:val="18"/>
        </w:rPr>
        <w:t>ani</w:t>
      </w:r>
      <w:r w:rsidR="008C3ACD" w:rsidRPr="00084A20">
        <w:rPr>
          <w:color w:val="000000"/>
          <w:sz w:val="18"/>
          <w:szCs w:val="18"/>
        </w:rPr>
        <w:t xml:space="preserve"> możliwoś</w:t>
      </w:r>
      <w:r w:rsidR="00C74740" w:rsidRPr="00084A20">
        <w:rPr>
          <w:color w:val="000000"/>
          <w:sz w:val="18"/>
          <w:szCs w:val="18"/>
        </w:rPr>
        <w:t>ci</w:t>
      </w:r>
      <w:r w:rsidR="008C3ACD" w:rsidRPr="00084A20">
        <w:rPr>
          <w:color w:val="000000"/>
          <w:sz w:val="18"/>
          <w:szCs w:val="18"/>
        </w:rPr>
        <w:t xml:space="preserve"> złożenia ofert w postaci katalogów elektronicznych lub dołączenia katalogów elektronicznych do oferty, w sytuacji określonej w art. 93</w:t>
      </w:r>
      <w:r w:rsidR="00C74740" w:rsidRPr="00084A20">
        <w:rPr>
          <w:color w:val="000000"/>
          <w:sz w:val="18"/>
          <w:szCs w:val="18"/>
        </w:rPr>
        <w:t xml:space="preserve"> ustawy </w:t>
      </w:r>
      <w:proofErr w:type="spellStart"/>
      <w:r w:rsidR="00C74740" w:rsidRPr="00084A20">
        <w:rPr>
          <w:color w:val="000000"/>
          <w:sz w:val="18"/>
          <w:szCs w:val="18"/>
        </w:rPr>
        <w:t>pzp</w:t>
      </w:r>
      <w:proofErr w:type="spellEnd"/>
      <w:r w:rsidR="008C3ACD" w:rsidRPr="00084A20">
        <w:rPr>
          <w:color w:val="000000"/>
          <w:sz w:val="18"/>
          <w:szCs w:val="18"/>
        </w:rPr>
        <w:t>;</w:t>
      </w:r>
    </w:p>
    <w:p w:rsidR="006B687A" w:rsidRPr="00F501B5" w:rsidRDefault="006B687A" w:rsidP="008C3ACD">
      <w:pPr>
        <w:spacing w:before="26" w:after="0"/>
        <w:ind w:left="373"/>
        <w:rPr>
          <w:color w:val="000000"/>
          <w:sz w:val="20"/>
          <w:szCs w:val="20"/>
        </w:rPr>
      </w:pPr>
    </w:p>
    <w:p w:rsidR="004221B0" w:rsidRPr="00F501B5" w:rsidRDefault="004221B0" w:rsidP="003F4B7A">
      <w:pPr>
        <w:pStyle w:val="Nagwek1"/>
      </w:pPr>
      <w:r w:rsidRPr="00F501B5">
        <w:t>1</w:t>
      </w:r>
      <w:r w:rsidR="007D3613">
        <w:t>7</w:t>
      </w:r>
      <w:r w:rsidRPr="00F501B5">
        <w:t>) pouczenie o środkach ochrony prawnej przysługujących wykonawcy.</w:t>
      </w:r>
    </w:p>
    <w:p w:rsidR="00244DD6" w:rsidRPr="00F501B5" w:rsidRDefault="00244DD6" w:rsidP="00244DD6">
      <w:pPr>
        <w:spacing w:before="26" w:after="0"/>
        <w:ind w:left="373"/>
        <w:jc w:val="both"/>
        <w:rPr>
          <w:color w:val="000000"/>
          <w:sz w:val="18"/>
          <w:szCs w:val="18"/>
        </w:rPr>
      </w:pPr>
      <w:r w:rsidRPr="00F501B5">
        <w:rPr>
          <w:color w:val="000000"/>
          <w:sz w:val="18"/>
          <w:szCs w:val="18"/>
        </w:rPr>
        <w:t xml:space="preserve">Środki ochrony prawnej zawarte są w Rozdziale  2 ustawy </w:t>
      </w:r>
      <w:proofErr w:type="spellStart"/>
      <w:r w:rsidRPr="00F501B5">
        <w:rPr>
          <w:color w:val="000000"/>
          <w:sz w:val="18"/>
          <w:szCs w:val="18"/>
        </w:rPr>
        <w:t>pzp</w:t>
      </w:r>
      <w:proofErr w:type="spellEnd"/>
      <w:r w:rsidRPr="00F501B5">
        <w:rPr>
          <w:color w:val="000000"/>
          <w:sz w:val="18"/>
          <w:szCs w:val="18"/>
        </w:rPr>
        <w:t>, w tym:</w:t>
      </w:r>
    </w:p>
    <w:p w:rsidR="00244DD6" w:rsidRPr="00F501B5" w:rsidRDefault="00244DD6" w:rsidP="00244DD6">
      <w:pPr>
        <w:spacing w:before="26" w:after="0"/>
        <w:ind w:left="373"/>
        <w:jc w:val="both"/>
        <w:rPr>
          <w:color w:val="000000"/>
          <w:sz w:val="18"/>
          <w:szCs w:val="18"/>
        </w:rPr>
      </w:pPr>
      <w:r w:rsidRPr="00F501B5">
        <w:rPr>
          <w:color w:val="000000"/>
          <w:sz w:val="18"/>
          <w:szCs w:val="18"/>
        </w:rPr>
        <w:t>Art.513.Odwołanie przysługuje na:1)</w:t>
      </w:r>
      <w:r w:rsidR="00ED3104">
        <w:rPr>
          <w:color w:val="000000"/>
          <w:sz w:val="18"/>
          <w:szCs w:val="18"/>
        </w:rPr>
        <w:t xml:space="preserve"> </w:t>
      </w:r>
      <w:r w:rsidRPr="00F501B5">
        <w:rPr>
          <w:color w:val="000000"/>
          <w:sz w:val="18"/>
          <w:szCs w:val="18"/>
        </w:rPr>
        <w:t>niezgodną z przepisami ustawy czynność zamawiającego, podjętą w postępowaniu o udzielenie zamówienia, o zawarcie umowy ramowej, dynamicznym systemie zakupów, systemie kwalifikowania wykonawców lub konkursie, w tym na projektowane postanowienie umowy;</w:t>
      </w:r>
      <w:r w:rsidR="00ED3104">
        <w:rPr>
          <w:color w:val="000000"/>
          <w:sz w:val="18"/>
          <w:szCs w:val="18"/>
        </w:rPr>
        <w:t xml:space="preserve"> </w:t>
      </w:r>
      <w:r w:rsidRPr="00F501B5">
        <w:rPr>
          <w:color w:val="000000"/>
          <w:sz w:val="18"/>
          <w:szCs w:val="18"/>
        </w:rPr>
        <w:t>2)</w:t>
      </w:r>
      <w:r w:rsidR="00ED3104">
        <w:rPr>
          <w:color w:val="000000"/>
          <w:sz w:val="18"/>
          <w:szCs w:val="18"/>
        </w:rPr>
        <w:t xml:space="preserve"> </w:t>
      </w:r>
      <w:r w:rsidRPr="00F501B5">
        <w:rPr>
          <w:color w:val="000000"/>
          <w:sz w:val="18"/>
          <w:szCs w:val="18"/>
        </w:rPr>
        <w:t>zaniechanie czynności w postępowaniu o udzielenie zamówienia, o zawarcie umowy ramowej, dynamicznym systemie zakupów, systemie kwalifikowania wykonawców lub konkursie, do której zamawiający był obowiązany na podstawie ustawy;</w:t>
      </w:r>
      <w:r w:rsidR="00ED3104">
        <w:rPr>
          <w:color w:val="000000"/>
          <w:sz w:val="18"/>
          <w:szCs w:val="18"/>
        </w:rPr>
        <w:t xml:space="preserve"> </w:t>
      </w:r>
      <w:r w:rsidRPr="00F501B5">
        <w:rPr>
          <w:color w:val="000000"/>
          <w:sz w:val="18"/>
          <w:szCs w:val="18"/>
        </w:rPr>
        <w:t>3)</w:t>
      </w:r>
      <w:r w:rsidR="00ED3104">
        <w:rPr>
          <w:color w:val="000000"/>
          <w:sz w:val="18"/>
          <w:szCs w:val="18"/>
        </w:rPr>
        <w:t xml:space="preserve"> </w:t>
      </w:r>
      <w:r w:rsidRPr="00F501B5">
        <w:rPr>
          <w:color w:val="000000"/>
          <w:sz w:val="18"/>
          <w:szCs w:val="18"/>
        </w:rPr>
        <w:t>zaniechanie przeprowadzenia postępowania o udzielenie zamówienia lub zorganizowania konkursu na podstawie ustawy, mimo że zamawiający był do tego obowiązany.</w:t>
      </w:r>
    </w:p>
    <w:p w:rsidR="00244DD6" w:rsidRPr="00F501B5" w:rsidRDefault="00244DD6" w:rsidP="00244DD6">
      <w:pPr>
        <w:spacing w:before="26" w:after="0"/>
        <w:ind w:left="373"/>
        <w:jc w:val="both"/>
        <w:rPr>
          <w:color w:val="000000"/>
          <w:sz w:val="18"/>
          <w:szCs w:val="18"/>
        </w:rPr>
      </w:pPr>
      <w:r w:rsidRPr="00F501B5">
        <w:rPr>
          <w:color w:val="000000"/>
          <w:sz w:val="18"/>
          <w:szCs w:val="18"/>
        </w:rPr>
        <w:t xml:space="preserve">Art.514.1. Odwołanie wnosi się do Prezesa Izby. </w:t>
      </w:r>
    </w:p>
    <w:p w:rsidR="00FD72BE" w:rsidRPr="00F501B5" w:rsidRDefault="00244DD6" w:rsidP="00244DD6">
      <w:pPr>
        <w:spacing w:before="26" w:after="0"/>
        <w:ind w:left="373"/>
        <w:jc w:val="both"/>
        <w:rPr>
          <w:color w:val="000000"/>
          <w:sz w:val="18"/>
          <w:szCs w:val="18"/>
        </w:rPr>
      </w:pPr>
      <w:r w:rsidRPr="00F501B5">
        <w:rPr>
          <w:color w:val="000000"/>
          <w:sz w:val="18"/>
          <w:szCs w:val="18"/>
        </w:rPr>
        <w:t>Art.515.1. Odwołanie wnosi się:</w:t>
      </w:r>
      <w:r w:rsidR="00ED3104">
        <w:rPr>
          <w:color w:val="000000"/>
          <w:sz w:val="18"/>
          <w:szCs w:val="18"/>
        </w:rPr>
        <w:t xml:space="preserve"> </w:t>
      </w:r>
      <w:r w:rsidRPr="00F501B5">
        <w:rPr>
          <w:color w:val="000000"/>
          <w:sz w:val="18"/>
          <w:szCs w:val="18"/>
        </w:rPr>
        <w:t>1)</w:t>
      </w:r>
      <w:r w:rsidR="00ED3104">
        <w:rPr>
          <w:color w:val="000000"/>
          <w:sz w:val="18"/>
          <w:szCs w:val="18"/>
        </w:rPr>
        <w:t xml:space="preserve"> </w:t>
      </w:r>
      <w:r w:rsidRPr="00F501B5">
        <w:rPr>
          <w:color w:val="000000"/>
          <w:sz w:val="18"/>
          <w:szCs w:val="18"/>
        </w:rPr>
        <w:t>w przypadku zamówień, których wartość jest równa albo przekracza progi unijne, w terminie: a)</w:t>
      </w:r>
      <w:r w:rsidR="00ED3104">
        <w:rPr>
          <w:color w:val="000000"/>
          <w:sz w:val="18"/>
          <w:szCs w:val="18"/>
        </w:rPr>
        <w:t xml:space="preserve"> </w:t>
      </w:r>
      <w:r w:rsidRPr="00F501B5">
        <w:rPr>
          <w:color w:val="000000"/>
          <w:sz w:val="18"/>
          <w:szCs w:val="18"/>
        </w:rPr>
        <w:t>10</w:t>
      </w:r>
      <w:r w:rsidR="00ED3104">
        <w:rPr>
          <w:color w:val="000000"/>
          <w:sz w:val="18"/>
          <w:szCs w:val="18"/>
        </w:rPr>
        <w:t xml:space="preserve"> </w:t>
      </w:r>
      <w:r w:rsidRPr="00F501B5">
        <w:rPr>
          <w:color w:val="000000"/>
          <w:sz w:val="18"/>
          <w:szCs w:val="18"/>
        </w:rPr>
        <w:t>dni od dnia przekazania informacji o czynności zamawiającego stanowiącej podstawę jego wniesienia, jeżeli informacja została przekazana przy użyciu środków komunikacji elektronicznej, b)</w:t>
      </w:r>
      <w:r w:rsidR="00ED3104">
        <w:rPr>
          <w:color w:val="000000"/>
          <w:sz w:val="18"/>
          <w:szCs w:val="18"/>
        </w:rPr>
        <w:t xml:space="preserve"> </w:t>
      </w:r>
      <w:r w:rsidRPr="00F501B5">
        <w:rPr>
          <w:color w:val="000000"/>
          <w:sz w:val="18"/>
          <w:szCs w:val="18"/>
        </w:rPr>
        <w:t>15</w:t>
      </w:r>
      <w:r w:rsidR="00ED3104">
        <w:rPr>
          <w:color w:val="000000"/>
          <w:sz w:val="18"/>
          <w:szCs w:val="18"/>
        </w:rPr>
        <w:t xml:space="preserve"> </w:t>
      </w:r>
      <w:r w:rsidRPr="00F501B5">
        <w:rPr>
          <w:color w:val="000000"/>
          <w:sz w:val="18"/>
          <w:szCs w:val="18"/>
        </w:rPr>
        <w:t>dni od dnia przekazania informacji o czynności zamawiającego stanowiącej podstawę jego wniesienia, jeżeli informacja została przekazana w sposób inny niż określony w lit.</w:t>
      </w:r>
      <w:r w:rsidR="00ED3104">
        <w:rPr>
          <w:color w:val="000000"/>
          <w:sz w:val="18"/>
          <w:szCs w:val="18"/>
        </w:rPr>
        <w:t xml:space="preserve"> </w:t>
      </w:r>
      <w:r w:rsidRPr="00F501B5">
        <w:rPr>
          <w:color w:val="000000"/>
          <w:sz w:val="18"/>
          <w:szCs w:val="18"/>
        </w:rPr>
        <w:t>a;</w:t>
      </w:r>
      <w:r w:rsidR="00ED3104">
        <w:rPr>
          <w:color w:val="000000"/>
          <w:sz w:val="18"/>
          <w:szCs w:val="18"/>
        </w:rPr>
        <w:t xml:space="preserve"> </w:t>
      </w:r>
      <w:r w:rsidRPr="00F501B5">
        <w:rPr>
          <w:color w:val="000000"/>
          <w:sz w:val="18"/>
          <w:szCs w:val="18"/>
        </w:rPr>
        <w:t>2)</w:t>
      </w:r>
      <w:r w:rsidR="00ED3104">
        <w:rPr>
          <w:color w:val="000000"/>
          <w:sz w:val="18"/>
          <w:szCs w:val="18"/>
        </w:rPr>
        <w:t xml:space="preserve"> </w:t>
      </w:r>
      <w:r w:rsidRPr="00F501B5">
        <w:rPr>
          <w:color w:val="000000"/>
          <w:sz w:val="18"/>
          <w:szCs w:val="18"/>
        </w:rPr>
        <w:t>w przypadku zamówień, których wartość jest mniejsza niż progi unijne, w terminie: a)</w:t>
      </w:r>
      <w:r w:rsidR="00ED3104">
        <w:rPr>
          <w:color w:val="000000"/>
          <w:sz w:val="18"/>
          <w:szCs w:val="18"/>
        </w:rPr>
        <w:t xml:space="preserve"> </w:t>
      </w:r>
      <w:r w:rsidRPr="00F501B5">
        <w:rPr>
          <w:color w:val="000000"/>
          <w:sz w:val="18"/>
          <w:szCs w:val="18"/>
        </w:rPr>
        <w:t>5dni od dnia przekazania informacji o czynności zamawiającego stanowiącej podstawę jego wniesienia, jeżeli informacja została przekazana przy użyciu środków komunikacji elektronicznej, b)</w:t>
      </w:r>
      <w:r w:rsidR="00ED3104">
        <w:rPr>
          <w:color w:val="000000"/>
          <w:sz w:val="18"/>
          <w:szCs w:val="18"/>
        </w:rPr>
        <w:t xml:space="preserve"> </w:t>
      </w:r>
      <w:r w:rsidRPr="00F501B5">
        <w:rPr>
          <w:color w:val="000000"/>
          <w:sz w:val="18"/>
          <w:szCs w:val="18"/>
        </w:rPr>
        <w:t>10</w:t>
      </w:r>
      <w:r w:rsidR="00ED3104">
        <w:rPr>
          <w:color w:val="000000"/>
          <w:sz w:val="18"/>
          <w:szCs w:val="18"/>
        </w:rPr>
        <w:t xml:space="preserve"> </w:t>
      </w:r>
      <w:r w:rsidRPr="00F501B5">
        <w:rPr>
          <w:color w:val="000000"/>
          <w:sz w:val="18"/>
          <w:szCs w:val="18"/>
        </w:rPr>
        <w:t>dni od dnia przekazania informacji o czynności zamawiającego stanowiącej podstawę jego wniesienia, jeżeli informacja została przekazana w sposób inny niż określony w</w:t>
      </w:r>
      <w:r w:rsidR="00ED3104">
        <w:rPr>
          <w:color w:val="000000"/>
          <w:sz w:val="18"/>
          <w:szCs w:val="18"/>
        </w:rPr>
        <w:t xml:space="preserve"> </w:t>
      </w:r>
      <w:r w:rsidRPr="00F501B5">
        <w:rPr>
          <w:color w:val="000000"/>
          <w:sz w:val="18"/>
          <w:szCs w:val="18"/>
        </w:rPr>
        <w:t>lit.</w:t>
      </w:r>
      <w:r w:rsidR="00ED3104">
        <w:rPr>
          <w:color w:val="000000"/>
          <w:sz w:val="18"/>
          <w:szCs w:val="18"/>
        </w:rPr>
        <w:t xml:space="preserve"> </w:t>
      </w:r>
      <w:r w:rsidRPr="00F501B5">
        <w:rPr>
          <w:color w:val="000000"/>
          <w:sz w:val="18"/>
          <w:szCs w:val="18"/>
        </w:rPr>
        <w:t>a.</w:t>
      </w:r>
      <w:r w:rsidR="00ED3104">
        <w:rPr>
          <w:color w:val="000000"/>
          <w:sz w:val="18"/>
          <w:szCs w:val="18"/>
        </w:rPr>
        <w:t xml:space="preserve"> </w:t>
      </w:r>
      <w:r w:rsidRPr="00F501B5">
        <w:rPr>
          <w:color w:val="000000"/>
          <w:sz w:val="18"/>
          <w:szCs w:val="18"/>
        </w:rPr>
        <w:t>2.</w:t>
      </w:r>
      <w:r w:rsidR="00ED3104">
        <w:rPr>
          <w:color w:val="000000"/>
          <w:sz w:val="18"/>
          <w:szCs w:val="18"/>
        </w:rPr>
        <w:t xml:space="preserve"> </w:t>
      </w:r>
      <w:r w:rsidRPr="00F501B5">
        <w:rPr>
          <w:color w:val="000000"/>
          <w:sz w:val="18"/>
          <w:szCs w:val="18"/>
        </w:rPr>
        <w:t>Odwołanie wobec treści ogłoszenia wszczynającego postępowanie o udzielenie zamówienia lub konkurs lub wobec treści dokumentów zamówienia wnosi się wterminie:1)10</w:t>
      </w:r>
      <w:r w:rsidR="00ED3104">
        <w:rPr>
          <w:color w:val="000000"/>
          <w:sz w:val="18"/>
          <w:szCs w:val="18"/>
        </w:rPr>
        <w:t xml:space="preserve"> </w:t>
      </w:r>
      <w:r w:rsidRPr="00F501B5">
        <w:rPr>
          <w:color w:val="000000"/>
          <w:sz w:val="18"/>
          <w:szCs w:val="18"/>
        </w:rPr>
        <w:t>dni od dnia publikacji ogłoszenia w Dzienniku Urzędowym Unii Europejskiej lub zamieszczenia dokumentów zamówienia na stronie internetowej, w przypadku zamówień, których wartość jest równa albo przekracza progi unijne;</w:t>
      </w:r>
      <w:r w:rsidR="00ED3104">
        <w:rPr>
          <w:color w:val="000000"/>
          <w:sz w:val="18"/>
          <w:szCs w:val="18"/>
        </w:rPr>
        <w:t xml:space="preserve"> </w:t>
      </w:r>
      <w:r w:rsidRPr="00F501B5">
        <w:rPr>
          <w:color w:val="000000"/>
          <w:sz w:val="18"/>
          <w:szCs w:val="18"/>
        </w:rPr>
        <w:t>2)</w:t>
      </w:r>
      <w:r w:rsidR="00ED3104">
        <w:rPr>
          <w:color w:val="000000"/>
          <w:sz w:val="18"/>
          <w:szCs w:val="18"/>
        </w:rPr>
        <w:t xml:space="preserve"> </w:t>
      </w:r>
      <w:r w:rsidRPr="00F501B5">
        <w:rPr>
          <w:color w:val="000000"/>
          <w:sz w:val="18"/>
          <w:szCs w:val="18"/>
        </w:rPr>
        <w:t>5</w:t>
      </w:r>
      <w:r w:rsidR="00ED3104">
        <w:rPr>
          <w:color w:val="000000"/>
          <w:sz w:val="18"/>
          <w:szCs w:val="18"/>
        </w:rPr>
        <w:t xml:space="preserve"> </w:t>
      </w:r>
      <w:r w:rsidRPr="00F501B5">
        <w:rPr>
          <w:color w:val="000000"/>
          <w:sz w:val="18"/>
          <w:szCs w:val="18"/>
        </w:rPr>
        <w:t>dni od dnia zamieszczenia ogłoszenia w Biuletynie Zamówień Publicznych lub dokumentów zamówienia na stronie internetowej, w przypadku zamówień, których wartość jest mniejsza niż progi unijne.</w:t>
      </w:r>
      <w:r w:rsidR="00ED3104">
        <w:rPr>
          <w:color w:val="000000"/>
          <w:sz w:val="18"/>
          <w:szCs w:val="18"/>
        </w:rPr>
        <w:t xml:space="preserve"> </w:t>
      </w:r>
      <w:r w:rsidRPr="00F501B5">
        <w:rPr>
          <w:color w:val="000000"/>
          <w:sz w:val="18"/>
          <w:szCs w:val="18"/>
        </w:rPr>
        <w:t>3.Odwołanie w przypadkach innych niż określone w</w:t>
      </w:r>
      <w:r w:rsidR="00ED3104">
        <w:rPr>
          <w:color w:val="000000"/>
          <w:sz w:val="18"/>
          <w:szCs w:val="18"/>
        </w:rPr>
        <w:t xml:space="preserve"> </w:t>
      </w:r>
      <w:r w:rsidRPr="00F501B5">
        <w:rPr>
          <w:color w:val="000000"/>
          <w:sz w:val="18"/>
          <w:szCs w:val="18"/>
        </w:rPr>
        <w:t>ust.</w:t>
      </w:r>
      <w:r w:rsidR="00ED3104">
        <w:rPr>
          <w:color w:val="000000"/>
          <w:sz w:val="18"/>
          <w:szCs w:val="18"/>
        </w:rPr>
        <w:t xml:space="preserve"> </w:t>
      </w:r>
      <w:r w:rsidRPr="00F501B5">
        <w:rPr>
          <w:color w:val="000000"/>
          <w:sz w:val="18"/>
          <w:szCs w:val="18"/>
        </w:rPr>
        <w:t>1 i2</w:t>
      </w:r>
      <w:r w:rsidR="00ED3104">
        <w:rPr>
          <w:color w:val="000000"/>
          <w:sz w:val="18"/>
          <w:szCs w:val="18"/>
        </w:rPr>
        <w:t xml:space="preserve"> </w:t>
      </w:r>
      <w:r w:rsidRPr="00F501B5">
        <w:rPr>
          <w:color w:val="000000"/>
          <w:sz w:val="18"/>
          <w:szCs w:val="18"/>
        </w:rPr>
        <w:t>wnosi się wterminie:1)10</w:t>
      </w:r>
      <w:r w:rsidR="00ED3104">
        <w:rPr>
          <w:color w:val="000000"/>
          <w:sz w:val="18"/>
          <w:szCs w:val="18"/>
        </w:rPr>
        <w:t xml:space="preserve"> </w:t>
      </w:r>
      <w:r w:rsidRPr="00F501B5">
        <w:rPr>
          <w:color w:val="000000"/>
          <w:sz w:val="18"/>
          <w:szCs w:val="18"/>
        </w:rPr>
        <w:t>dni od dnia, w którym powzięto lub przy zachowaniu należytej staranności można było powziąć wiadomość o okolicznościach stanowiących podstawę jego wniesienia, w przypadku zamówień, których wartość jest równa albo przekracza progi unijne;</w:t>
      </w:r>
      <w:r w:rsidR="00ED3104">
        <w:rPr>
          <w:color w:val="000000"/>
          <w:sz w:val="18"/>
          <w:szCs w:val="18"/>
        </w:rPr>
        <w:t xml:space="preserve"> </w:t>
      </w:r>
      <w:r w:rsidRPr="00F501B5">
        <w:rPr>
          <w:color w:val="000000"/>
          <w:sz w:val="18"/>
          <w:szCs w:val="18"/>
        </w:rPr>
        <w:t>2)</w:t>
      </w:r>
      <w:r w:rsidR="00ED3104">
        <w:rPr>
          <w:color w:val="000000"/>
          <w:sz w:val="18"/>
          <w:szCs w:val="18"/>
        </w:rPr>
        <w:t xml:space="preserve"> </w:t>
      </w:r>
      <w:r w:rsidRPr="00F501B5">
        <w:rPr>
          <w:color w:val="000000"/>
          <w:sz w:val="18"/>
          <w:szCs w:val="18"/>
        </w:rPr>
        <w:t>5</w:t>
      </w:r>
      <w:r w:rsidR="00ED3104">
        <w:rPr>
          <w:color w:val="000000"/>
          <w:sz w:val="18"/>
          <w:szCs w:val="18"/>
        </w:rPr>
        <w:t xml:space="preserve"> </w:t>
      </w:r>
      <w:r w:rsidRPr="00F501B5">
        <w:rPr>
          <w:color w:val="000000"/>
          <w:sz w:val="18"/>
          <w:szCs w:val="18"/>
        </w:rPr>
        <w:t xml:space="preserve">dni od dnia, w którym powzięto lub przy zachowaniu należytej staranności można było powziąć wiadomość o okolicznościach stanowiących podstawę jego wniesienia, w przypadku zamówień, </w:t>
      </w:r>
      <w:r w:rsidRPr="00F501B5">
        <w:rPr>
          <w:color w:val="000000"/>
          <w:sz w:val="18"/>
          <w:szCs w:val="18"/>
        </w:rPr>
        <w:lastRenderedPageBreak/>
        <w:t>których wartość jest mniejsza niż progi unijne.</w:t>
      </w:r>
      <w:r w:rsidR="00ED3104">
        <w:rPr>
          <w:color w:val="000000"/>
          <w:sz w:val="18"/>
          <w:szCs w:val="18"/>
        </w:rPr>
        <w:t xml:space="preserve"> </w:t>
      </w:r>
      <w:r w:rsidRPr="00F501B5">
        <w:rPr>
          <w:color w:val="000000"/>
          <w:sz w:val="18"/>
          <w:szCs w:val="18"/>
        </w:rPr>
        <w:t>4.Jeżeli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wterminie:1)</w:t>
      </w:r>
      <w:r w:rsidR="00ED3104">
        <w:rPr>
          <w:color w:val="000000"/>
          <w:sz w:val="18"/>
          <w:szCs w:val="18"/>
        </w:rPr>
        <w:t xml:space="preserve"> </w:t>
      </w:r>
      <w:r w:rsidRPr="00F501B5">
        <w:rPr>
          <w:color w:val="000000"/>
          <w:sz w:val="18"/>
          <w:szCs w:val="18"/>
        </w:rPr>
        <w:t>15dni od dnia zamieszczenia w Biuletynie Zamówień Publicznych ogłoszenia o wyniku postępowania albo 30</w:t>
      </w:r>
      <w:r w:rsidR="00ED3104">
        <w:rPr>
          <w:color w:val="000000"/>
          <w:sz w:val="18"/>
          <w:szCs w:val="18"/>
        </w:rPr>
        <w:t xml:space="preserve"> </w:t>
      </w:r>
      <w:r w:rsidRPr="00F501B5">
        <w:rPr>
          <w:color w:val="000000"/>
          <w:sz w:val="18"/>
          <w:szCs w:val="18"/>
        </w:rPr>
        <w:t>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r w:rsidR="00ED3104">
        <w:rPr>
          <w:color w:val="000000"/>
          <w:sz w:val="18"/>
          <w:szCs w:val="18"/>
        </w:rPr>
        <w:t xml:space="preserve"> </w:t>
      </w:r>
      <w:r w:rsidRPr="00F501B5">
        <w:rPr>
          <w:color w:val="000000"/>
          <w:sz w:val="18"/>
          <w:szCs w:val="18"/>
        </w:rPr>
        <w:t>2)</w:t>
      </w:r>
      <w:r w:rsidR="00ED3104">
        <w:rPr>
          <w:color w:val="000000"/>
          <w:sz w:val="18"/>
          <w:szCs w:val="18"/>
        </w:rPr>
        <w:t xml:space="preserve"> </w:t>
      </w:r>
      <w:r w:rsidRPr="00F501B5">
        <w:rPr>
          <w:color w:val="000000"/>
          <w:sz w:val="18"/>
          <w:szCs w:val="18"/>
        </w:rPr>
        <w:t>6miesięcy od dnia zawarcia umowy, jeżeli zamawiający: a)</w:t>
      </w:r>
      <w:r w:rsidR="00ED3104">
        <w:rPr>
          <w:color w:val="000000"/>
          <w:sz w:val="18"/>
          <w:szCs w:val="18"/>
        </w:rPr>
        <w:t xml:space="preserve"> </w:t>
      </w:r>
      <w:r w:rsidRPr="00F501B5">
        <w:rPr>
          <w:color w:val="000000"/>
          <w:sz w:val="18"/>
          <w:szCs w:val="18"/>
        </w:rPr>
        <w:t>nie opublikował w Dzienniku Urzędowym Unii Europejskiej ogłoszenia o udzieleniu zamówienia albo b)</w:t>
      </w:r>
      <w:r w:rsidR="00ED3104">
        <w:rPr>
          <w:color w:val="000000"/>
          <w:sz w:val="18"/>
          <w:szCs w:val="18"/>
        </w:rPr>
        <w:t xml:space="preserve"> </w:t>
      </w:r>
      <w:r w:rsidRPr="00F501B5">
        <w:rPr>
          <w:color w:val="000000"/>
          <w:sz w:val="18"/>
          <w:szCs w:val="18"/>
        </w:rPr>
        <w:t>opublikował w Dzienniku Urzędowym Unii Europejskiej ogłoszenie o udzieleniu zamówienia, które nie zawiera uzasadnienia udzielenia zamówienia w trybie negocjacji bez ogłoszenia albo zamówienia z wolnej ręki;</w:t>
      </w:r>
      <w:r w:rsidR="00ED3104">
        <w:rPr>
          <w:color w:val="000000"/>
          <w:sz w:val="18"/>
          <w:szCs w:val="18"/>
        </w:rPr>
        <w:t xml:space="preserve"> </w:t>
      </w:r>
      <w:r w:rsidRPr="00F501B5">
        <w:rPr>
          <w:color w:val="000000"/>
          <w:sz w:val="18"/>
          <w:szCs w:val="18"/>
        </w:rPr>
        <w:t>3)</w:t>
      </w:r>
      <w:r w:rsidR="00ED3104">
        <w:rPr>
          <w:color w:val="000000"/>
          <w:sz w:val="18"/>
          <w:szCs w:val="18"/>
        </w:rPr>
        <w:t xml:space="preserve"> </w:t>
      </w:r>
      <w:r w:rsidRPr="00F501B5">
        <w:rPr>
          <w:color w:val="000000"/>
          <w:sz w:val="18"/>
          <w:szCs w:val="18"/>
        </w:rPr>
        <w:t>miesiąca od dnia zawarcia umowy, jeżeli zamawiający: a)</w:t>
      </w:r>
      <w:r w:rsidR="00ED3104">
        <w:rPr>
          <w:color w:val="000000"/>
          <w:sz w:val="18"/>
          <w:szCs w:val="18"/>
        </w:rPr>
        <w:t xml:space="preserve"> </w:t>
      </w:r>
      <w:r w:rsidRPr="00F501B5">
        <w:rPr>
          <w:color w:val="000000"/>
          <w:sz w:val="18"/>
          <w:szCs w:val="18"/>
        </w:rPr>
        <w:t>nie zamieścił w Biuletynie Zamówień Publicznych ogłoszenia o wyniku postępowania albo b)</w:t>
      </w:r>
      <w:r w:rsidR="00ED3104">
        <w:rPr>
          <w:color w:val="000000"/>
          <w:sz w:val="18"/>
          <w:szCs w:val="18"/>
        </w:rPr>
        <w:t xml:space="preserve"> </w:t>
      </w:r>
      <w:r w:rsidRPr="00F501B5">
        <w:rPr>
          <w:color w:val="000000"/>
          <w:sz w:val="18"/>
          <w:szCs w:val="18"/>
        </w:rPr>
        <w:t>zamieścił w Biuletynie Zamówień Publicznych ogłoszenie o wyniku postępowania, które nie zawiera uzasadnienia udzielenia zamówienia w trybie negocjacji bez ogłoszenia albo zamówienia z wolnej ręki.</w:t>
      </w:r>
    </w:p>
    <w:p w:rsidR="00244DD6" w:rsidRDefault="00244DD6" w:rsidP="008C3ACD">
      <w:pPr>
        <w:spacing w:before="26" w:after="0"/>
        <w:ind w:left="373"/>
        <w:rPr>
          <w:color w:val="000000"/>
          <w:sz w:val="20"/>
          <w:szCs w:val="20"/>
        </w:rPr>
      </w:pPr>
    </w:p>
    <w:sectPr w:rsidR="00244DD6">
      <w:footerReference w:type="defaul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506" w:rsidRDefault="002F6506" w:rsidP="009B08C3">
      <w:pPr>
        <w:spacing w:after="0" w:line="240" w:lineRule="auto"/>
      </w:pPr>
      <w:r>
        <w:separator/>
      </w:r>
    </w:p>
  </w:endnote>
  <w:endnote w:type="continuationSeparator" w:id="0">
    <w:p w:rsidR="002F6506" w:rsidRDefault="002F6506" w:rsidP="009B08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0576524"/>
      <w:docPartObj>
        <w:docPartGallery w:val="Page Numbers (Bottom of Page)"/>
        <w:docPartUnique/>
      </w:docPartObj>
    </w:sdtPr>
    <w:sdtEndPr/>
    <w:sdtContent>
      <w:p w:rsidR="002F6506" w:rsidRDefault="002F6506">
        <w:pPr>
          <w:pStyle w:val="Stopka"/>
          <w:jc w:val="right"/>
        </w:pPr>
        <w:r w:rsidRPr="009B08C3">
          <w:rPr>
            <w:sz w:val="16"/>
            <w:szCs w:val="16"/>
          </w:rPr>
          <w:fldChar w:fldCharType="begin"/>
        </w:r>
        <w:r w:rsidRPr="009B08C3">
          <w:rPr>
            <w:sz w:val="16"/>
            <w:szCs w:val="16"/>
          </w:rPr>
          <w:instrText>PAGE   \* MERGEFORMAT</w:instrText>
        </w:r>
        <w:r w:rsidRPr="009B08C3">
          <w:rPr>
            <w:sz w:val="16"/>
            <w:szCs w:val="16"/>
          </w:rPr>
          <w:fldChar w:fldCharType="separate"/>
        </w:r>
        <w:r w:rsidR="006979F2">
          <w:rPr>
            <w:noProof/>
            <w:sz w:val="16"/>
            <w:szCs w:val="16"/>
          </w:rPr>
          <w:t>14</w:t>
        </w:r>
        <w:r w:rsidRPr="009B08C3">
          <w:rPr>
            <w:sz w:val="16"/>
            <w:szCs w:val="16"/>
          </w:rPr>
          <w:fldChar w:fldCharType="end"/>
        </w:r>
      </w:p>
    </w:sdtContent>
  </w:sdt>
  <w:p w:rsidR="002F6506" w:rsidRDefault="002F6506">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506" w:rsidRDefault="002F6506" w:rsidP="009B08C3">
      <w:pPr>
        <w:spacing w:after="0" w:line="240" w:lineRule="auto"/>
      </w:pPr>
      <w:r>
        <w:separator/>
      </w:r>
    </w:p>
  </w:footnote>
  <w:footnote w:type="continuationSeparator" w:id="0">
    <w:p w:rsidR="002F6506" w:rsidRDefault="002F6506" w:rsidP="009B08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329ED"/>
    <w:multiLevelType w:val="hybridMultilevel"/>
    <w:tmpl w:val="68449152"/>
    <w:lvl w:ilvl="0" w:tplc="0A34B64C">
      <w:start w:val="1"/>
      <w:numFmt w:val="lowerLetter"/>
      <w:lvlText w:val="%1."/>
      <w:lvlJc w:val="left"/>
      <w:pPr>
        <w:ind w:left="785" w:hanging="360"/>
      </w:pPr>
      <w:rPr>
        <w:rFonts w:hint="default"/>
      </w:rPr>
    </w:lvl>
    <w:lvl w:ilvl="1" w:tplc="44829692">
      <w:start w:val="1"/>
      <w:numFmt w:val="decimal"/>
      <w:suff w:val="space"/>
      <w:lvlText w:val="%2."/>
      <w:lvlJc w:val="left"/>
      <w:pPr>
        <w:ind w:left="1080" w:hanging="360"/>
      </w:pPr>
      <w:rPr>
        <w:rFonts w:hint="default"/>
      </w:r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 w15:restartNumberingAfterBreak="0">
    <w:nsid w:val="01874529"/>
    <w:multiLevelType w:val="hybridMultilevel"/>
    <w:tmpl w:val="A8EABE9C"/>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15:restartNumberingAfterBreak="0">
    <w:nsid w:val="062C7290"/>
    <w:multiLevelType w:val="hybridMultilevel"/>
    <w:tmpl w:val="A9E06F54"/>
    <w:lvl w:ilvl="0" w:tplc="AC3C24C6">
      <w:start w:val="4"/>
      <w:numFmt w:val="decimal"/>
      <w:suff w:val="space"/>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78934C8"/>
    <w:multiLevelType w:val="multilevel"/>
    <w:tmpl w:val="8A320AD4"/>
    <w:lvl w:ilvl="0">
      <w:start w:val="3"/>
      <w:numFmt w:val="decimal"/>
      <w:suff w:val="space"/>
      <w:lvlText w:val="%1."/>
      <w:lvlJc w:val="left"/>
      <w:pPr>
        <w:ind w:left="480" w:hanging="480"/>
      </w:pPr>
      <w:rPr>
        <w:rFonts w:hint="default"/>
        <w:b w:val="0"/>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 w15:restartNumberingAfterBreak="0">
    <w:nsid w:val="07BA1A7D"/>
    <w:multiLevelType w:val="hybridMultilevel"/>
    <w:tmpl w:val="077A23C0"/>
    <w:lvl w:ilvl="0" w:tplc="B3CC24DA">
      <w:start w:val="1"/>
      <w:numFmt w:val="decimal"/>
      <w:lvlText w:val="%1."/>
      <w:lvlJc w:val="left"/>
      <w:pPr>
        <w:ind w:left="733" w:hanging="360"/>
      </w:pPr>
      <w:rPr>
        <w:rFonts w:hint="default"/>
      </w:rPr>
    </w:lvl>
    <w:lvl w:ilvl="1" w:tplc="04150019" w:tentative="1">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5" w15:restartNumberingAfterBreak="0">
    <w:nsid w:val="07C70B50"/>
    <w:multiLevelType w:val="hybridMultilevel"/>
    <w:tmpl w:val="6F848AA6"/>
    <w:lvl w:ilvl="0" w:tplc="04150017">
      <w:start w:val="1"/>
      <w:numFmt w:val="lowerLetter"/>
      <w:lvlText w:val="%1)"/>
      <w:lvlJc w:val="left"/>
      <w:pPr>
        <w:ind w:left="720" w:hanging="360"/>
      </w:pPr>
    </w:lvl>
    <w:lvl w:ilvl="1" w:tplc="3320D434">
      <w:start w:val="1"/>
      <w:numFmt w:val="lowerLetter"/>
      <w:suff w:val="space"/>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640779"/>
    <w:multiLevelType w:val="hybridMultilevel"/>
    <w:tmpl w:val="86422E4A"/>
    <w:lvl w:ilvl="0" w:tplc="04150017">
      <w:start w:val="1"/>
      <w:numFmt w:val="lowerLetter"/>
      <w:lvlText w:val="%1)"/>
      <w:lvlJc w:val="left"/>
      <w:pPr>
        <w:ind w:left="1093" w:hanging="360"/>
      </w:pPr>
    </w:lvl>
    <w:lvl w:ilvl="1" w:tplc="04150019" w:tentative="1">
      <w:start w:val="1"/>
      <w:numFmt w:val="lowerLetter"/>
      <w:lvlText w:val="%2."/>
      <w:lvlJc w:val="left"/>
      <w:pPr>
        <w:ind w:left="1813" w:hanging="360"/>
      </w:pPr>
    </w:lvl>
    <w:lvl w:ilvl="2" w:tplc="0415001B" w:tentative="1">
      <w:start w:val="1"/>
      <w:numFmt w:val="lowerRoman"/>
      <w:lvlText w:val="%3."/>
      <w:lvlJc w:val="right"/>
      <w:pPr>
        <w:ind w:left="2533" w:hanging="180"/>
      </w:p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7" w15:restartNumberingAfterBreak="0">
    <w:nsid w:val="0F474337"/>
    <w:multiLevelType w:val="hybridMultilevel"/>
    <w:tmpl w:val="BB3A3124"/>
    <w:lvl w:ilvl="0" w:tplc="7C0EA15E">
      <w:start w:val="10"/>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0F76E6"/>
    <w:multiLevelType w:val="hybridMultilevel"/>
    <w:tmpl w:val="B94085F8"/>
    <w:lvl w:ilvl="0" w:tplc="C226A216">
      <w:start w:val="6"/>
      <w:numFmt w:val="decimal"/>
      <w:suff w:val="space"/>
      <w:lvlText w:val="%1."/>
      <w:lvlJc w:val="left"/>
      <w:pPr>
        <w:ind w:left="1571" w:hanging="360"/>
      </w:pPr>
      <w:rPr>
        <w:rFonts w:ascii="Times New Roman" w:hAnsi="Times New Roman"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A72453"/>
    <w:multiLevelType w:val="hybridMultilevel"/>
    <w:tmpl w:val="73E485F6"/>
    <w:lvl w:ilvl="0" w:tplc="14D0D322">
      <w:start w:val="1"/>
      <w:numFmt w:val="decimal"/>
      <w:lvlText w:val="%1."/>
      <w:lvlJc w:val="left"/>
      <w:pPr>
        <w:ind w:left="733" w:hanging="360"/>
      </w:pPr>
      <w:rPr>
        <w:rFonts w:hint="default"/>
      </w:rPr>
    </w:lvl>
    <w:lvl w:ilvl="1" w:tplc="04150019" w:tentative="1">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10" w15:restartNumberingAfterBreak="0">
    <w:nsid w:val="194B7AEF"/>
    <w:multiLevelType w:val="hybridMultilevel"/>
    <w:tmpl w:val="7D606098"/>
    <w:lvl w:ilvl="0" w:tplc="0BAAD85C">
      <w:start w:val="1"/>
      <w:numFmt w:val="decimal"/>
      <w:suff w:val="space"/>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B8B4EED"/>
    <w:multiLevelType w:val="hybridMultilevel"/>
    <w:tmpl w:val="2CE25E30"/>
    <w:lvl w:ilvl="0" w:tplc="FFFFFFFF">
      <w:start w:val="2"/>
      <w:numFmt w:val="bullet"/>
      <w:lvlText w:val="-"/>
      <w:lvlJc w:val="left"/>
      <w:pPr>
        <w:ind w:left="720" w:hanging="360"/>
      </w:pPr>
      <w:rPr>
        <w:rFonts w:ascii="Times New Roman" w:eastAsia="Times New Roman" w:hAnsi="Times New Roman"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6F5879"/>
    <w:multiLevelType w:val="hybridMultilevel"/>
    <w:tmpl w:val="68841EC8"/>
    <w:lvl w:ilvl="0" w:tplc="04150017">
      <w:start w:val="1"/>
      <w:numFmt w:val="lowerLetter"/>
      <w:lvlText w:val="%1)"/>
      <w:lvlJc w:val="left"/>
      <w:pPr>
        <w:ind w:left="360" w:hanging="360"/>
      </w:pPr>
      <w:rPr>
        <w:rFonts w:hint="default"/>
        <w:color w:val="auto"/>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DF90AE7"/>
    <w:multiLevelType w:val="hybridMultilevel"/>
    <w:tmpl w:val="ADD680EC"/>
    <w:lvl w:ilvl="0" w:tplc="280217B4">
      <w:start w:val="1"/>
      <w:numFmt w:val="decimal"/>
      <w:suff w:val="space"/>
      <w:lvlText w:val="%1."/>
      <w:lvlJc w:val="left"/>
      <w:pPr>
        <w:ind w:left="1571" w:hanging="360"/>
      </w:pPr>
      <w:rPr>
        <w:rFonts w:ascii="Times New Roman" w:hAnsi="Times New Roman"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E234F26"/>
    <w:multiLevelType w:val="hybridMultilevel"/>
    <w:tmpl w:val="BA12DEB8"/>
    <w:lvl w:ilvl="0" w:tplc="F266FB58">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3F448C"/>
    <w:multiLevelType w:val="hybridMultilevel"/>
    <w:tmpl w:val="CCAC7D2C"/>
    <w:lvl w:ilvl="0" w:tplc="A288E67C">
      <w:start w:val="1"/>
      <w:numFmt w:val="decimal"/>
      <w:suff w:val="space"/>
      <w:lvlText w:val="%1."/>
      <w:lvlJc w:val="left"/>
      <w:pPr>
        <w:ind w:left="72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68F036E"/>
    <w:multiLevelType w:val="hybridMultilevel"/>
    <w:tmpl w:val="5FE06B50"/>
    <w:lvl w:ilvl="0" w:tplc="6244659A">
      <w:start w:val="1"/>
      <w:numFmt w:val="decimal"/>
      <w:suff w:val="space"/>
      <w:lvlText w:val="%1)"/>
      <w:lvlJc w:val="left"/>
      <w:pPr>
        <w:ind w:left="360" w:hanging="360"/>
      </w:pPr>
      <w:rPr>
        <w:rFonts w:hint="default"/>
        <w:b w:val="0"/>
      </w:rPr>
    </w:lvl>
    <w:lvl w:ilvl="1" w:tplc="04150019" w:tentative="1">
      <w:start w:val="1"/>
      <w:numFmt w:val="lowerLetter"/>
      <w:lvlText w:val="%2."/>
      <w:lvlJc w:val="left"/>
      <w:pPr>
        <w:ind w:left="371" w:hanging="360"/>
      </w:pPr>
    </w:lvl>
    <w:lvl w:ilvl="2" w:tplc="0415001B" w:tentative="1">
      <w:start w:val="1"/>
      <w:numFmt w:val="lowerRoman"/>
      <w:lvlText w:val="%3."/>
      <w:lvlJc w:val="right"/>
      <w:pPr>
        <w:ind w:left="1091" w:hanging="180"/>
      </w:pPr>
    </w:lvl>
    <w:lvl w:ilvl="3" w:tplc="0415000F" w:tentative="1">
      <w:start w:val="1"/>
      <w:numFmt w:val="decimal"/>
      <w:lvlText w:val="%4."/>
      <w:lvlJc w:val="left"/>
      <w:pPr>
        <w:ind w:left="1811" w:hanging="360"/>
      </w:pPr>
    </w:lvl>
    <w:lvl w:ilvl="4" w:tplc="04150019" w:tentative="1">
      <w:start w:val="1"/>
      <w:numFmt w:val="lowerLetter"/>
      <w:lvlText w:val="%5."/>
      <w:lvlJc w:val="left"/>
      <w:pPr>
        <w:ind w:left="2531" w:hanging="360"/>
      </w:pPr>
    </w:lvl>
    <w:lvl w:ilvl="5" w:tplc="0415001B" w:tentative="1">
      <w:start w:val="1"/>
      <w:numFmt w:val="lowerRoman"/>
      <w:lvlText w:val="%6."/>
      <w:lvlJc w:val="right"/>
      <w:pPr>
        <w:ind w:left="3251" w:hanging="180"/>
      </w:pPr>
    </w:lvl>
    <w:lvl w:ilvl="6" w:tplc="0415000F" w:tentative="1">
      <w:start w:val="1"/>
      <w:numFmt w:val="decimal"/>
      <w:lvlText w:val="%7."/>
      <w:lvlJc w:val="left"/>
      <w:pPr>
        <w:ind w:left="3971" w:hanging="360"/>
      </w:pPr>
    </w:lvl>
    <w:lvl w:ilvl="7" w:tplc="04150019" w:tentative="1">
      <w:start w:val="1"/>
      <w:numFmt w:val="lowerLetter"/>
      <w:lvlText w:val="%8."/>
      <w:lvlJc w:val="left"/>
      <w:pPr>
        <w:ind w:left="4691" w:hanging="360"/>
      </w:pPr>
    </w:lvl>
    <w:lvl w:ilvl="8" w:tplc="0415001B" w:tentative="1">
      <w:start w:val="1"/>
      <w:numFmt w:val="lowerRoman"/>
      <w:lvlText w:val="%9."/>
      <w:lvlJc w:val="right"/>
      <w:pPr>
        <w:ind w:left="5411" w:hanging="180"/>
      </w:pPr>
    </w:lvl>
  </w:abstractNum>
  <w:abstractNum w:abstractNumId="17" w15:restartNumberingAfterBreak="0">
    <w:nsid w:val="26DB571E"/>
    <w:multiLevelType w:val="multilevel"/>
    <w:tmpl w:val="E2BAA60C"/>
    <w:lvl w:ilvl="0">
      <w:start w:val="1"/>
      <w:numFmt w:val="decimal"/>
      <w:suff w:val="space"/>
      <w:lvlText w:val="%1)"/>
      <w:lvlJc w:val="left"/>
      <w:pPr>
        <w:ind w:left="480" w:hanging="480"/>
      </w:pPr>
      <w:rPr>
        <w:rFonts w:hint="default"/>
        <w:b w:val="0"/>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8" w15:restartNumberingAfterBreak="0">
    <w:nsid w:val="27400146"/>
    <w:multiLevelType w:val="hybridMultilevel"/>
    <w:tmpl w:val="D43EDFEC"/>
    <w:lvl w:ilvl="0" w:tplc="F520503E">
      <w:start w:val="1"/>
      <w:numFmt w:val="bullet"/>
      <w:lvlText w:val=""/>
      <w:lvlJc w:val="left"/>
      <w:pPr>
        <w:ind w:left="360" w:hanging="360"/>
      </w:pPr>
      <w:rPr>
        <w:rFonts w:ascii="Symbol" w:hAnsi="Symbol" w:hint="default"/>
        <w:color w:val="00206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 w15:restartNumberingAfterBreak="0">
    <w:nsid w:val="2840670D"/>
    <w:multiLevelType w:val="hybridMultilevel"/>
    <w:tmpl w:val="E45A04E8"/>
    <w:lvl w:ilvl="0" w:tplc="0898100A">
      <w:start w:val="1"/>
      <w:numFmt w:val="decimal"/>
      <w:suff w:val="space"/>
      <w:lvlText w:val="%1."/>
      <w:lvlJc w:val="left"/>
      <w:pPr>
        <w:ind w:left="360" w:hanging="360"/>
      </w:pPr>
      <w:rPr>
        <w:rFonts w:hint="default"/>
        <w:b w:val="0"/>
      </w:rPr>
    </w:lvl>
    <w:lvl w:ilvl="1" w:tplc="C9DA24AA">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0" w15:restartNumberingAfterBreak="0">
    <w:nsid w:val="29986D32"/>
    <w:multiLevelType w:val="hybridMultilevel"/>
    <w:tmpl w:val="BE569E08"/>
    <w:lvl w:ilvl="0" w:tplc="42924A2A">
      <w:start w:val="1"/>
      <w:numFmt w:val="decimal"/>
      <w:suff w:val="space"/>
      <w:lvlText w:val="%1."/>
      <w:lvlJc w:val="left"/>
      <w:pPr>
        <w:ind w:left="720" w:hanging="360"/>
      </w:pPr>
      <w:rPr>
        <w:rFonts w:hint="default"/>
      </w:rPr>
    </w:lvl>
    <w:lvl w:ilvl="1" w:tplc="D9705A28">
      <w:start w:val="1"/>
      <w:numFmt w:val="lowerLetter"/>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B9D69F8"/>
    <w:multiLevelType w:val="hybridMultilevel"/>
    <w:tmpl w:val="17B02F68"/>
    <w:lvl w:ilvl="0" w:tplc="A2BEC892">
      <w:start w:val="1"/>
      <w:numFmt w:val="decimal"/>
      <w:suff w:val="space"/>
      <w:lvlText w:val="%1)"/>
      <w:lvlJc w:val="left"/>
      <w:pPr>
        <w:ind w:left="360" w:hanging="360"/>
      </w:pPr>
      <w:rPr>
        <w:rFonts w:hint="default"/>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CDE748A"/>
    <w:multiLevelType w:val="hybridMultilevel"/>
    <w:tmpl w:val="554CD49E"/>
    <w:lvl w:ilvl="0" w:tplc="5BF08A98">
      <w:start w:val="9"/>
      <w:numFmt w:val="decimal"/>
      <w:suff w:val="space"/>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19E3DB0"/>
    <w:multiLevelType w:val="hybridMultilevel"/>
    <w:tmpl w:val="0616CC54"/>
    <w:lvl w:ilvl="0" w:tplc="65722BA6">
      <w:start w:val="13"/>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3D816F8"/>
    <w:multiLevelType w:val="singleLevel"/>
    <w:tmpl w:val="F4F28ACE"/>
    <w:lvl w:ilvl="0">
      <w:start w:val="1"/>
      <w:numFmt w:val="decimal"/>
      <w:suff w:val="space"/>
      <w:lvlText w:val="%1."/>
      <w:lvlJc w:val="left"/>
      <w:pPr>
        <w:ind w:left="720" w:hanging="360"/>
      </w:pPr>
      <w:rPr>
        <w:rFonts w:hint="default"/>
      </w:rPr>
    </w:lvl>
  </w:abstractNum>
  <w:abstractNum w:abstractNumId="25" w15:restartNumberingAfterBreak="0">
    <w:nsid w:val="37B01659"/>
    <w:multiLevelType w:val="hybridMultilevel"/>
    <w:tmpl w:val="057A64EC"/>
    <w:lvl w:ilvl="0" w:tplc="FFFFFFFF">
      <w:start w:val="2"/>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F709A7"/>
    <w:multiLevelType w:val="hybridMultilevel"/>
    <w:tmpl w:val="2FA8BA22"/>
    <w:lvl w:ilvl="0" w:tplc="62E2E702">
      <w:start w:val="7"/>
      <w:numFmt w:val="decimal"/>
      <w:suff w:val="space"/>
      <w:lvlText w:val="%1."/>
      <w:lvlJc w:val="left"/>
      <w:pPr>
        <w:ind w:left="360" w:hanging="360"/>
      </w:pPr>
      <w:rPr>
        <w:rFonts w:hint="default"/>
        <w:color w:val="FF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438A34F1"/>
    <w:multiLevelType w:val="hybridMultilevel"/>
    <w:tmpl w:val="FF143D74"/>
    <w:lvl w:ilvl="0" w:tplc="0898100A">
      <w:start w:val="1"/>
      <w:numFmt w:val="decimal"/>
      <w:suff w:val="space"/>
      <w:lvlText w:val="%1."/>
      <w:lvlJc w:val="left"/>
      <w:pPr>
        <w:ind w:left="360" w:hanging="360"/>
      </w:pPr>
      <w:rPr>
        <w:rFonts w:hint="default"/>
        <w:b w:val="0"/>
      </w:rPr>
    </w:lvl>
    <w:lvl w:ilvl="1" w:tplc="2D242508">
      <w:start w:val="1"/>
      <w:numFmt w:val="decimal"/>
      <w:suff w:val="space"/>
      <w:lvlText w:val="%2)"/>
      <w:lvlJc w:val="left"/>
      <w:pPr>
        <w:ind w:left="36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48F365A7"/>
    <w:multiLevelType w:val="hybridMultilevel"/>
    <w:tmpl w:val="52061062"/>
    <w:lvl w:ilvl="0" w:tplc="E58601C4">
      <w:start w:val="1"/>
      <w:numFmt w:val="lowerLetter"/>
      <w:lvlText w:val="%1)"/>
      <w:lvlJc w:val="left"/>
      <w:pPr>
        <w:ind w:left="720" w:hanging="360"/>
      </w:pPr>
      <w:rPr>
        <w:rFonts w:ascii="Times New Roman" w:eastAsia="Times New Roman" w:hAnsi="Times New Roman" w:cs="Times New Roman"/>
        <w:color w:val="auto"/>
        <w:sz w:val="22"/>
      </w:rPr>
    </w:lvl>
    <w:lvl w:ilvl="1" w:tplc="63D2F414">
      <w:start w:val="1"/>
      <w:numFmt w:val="lowerLetter"/>
      <w:suff w:val="space"/>
      <w:lvlText w:val="%2."/>
      <w:lvlJc w:val="left"/>
      <w:pPr>
        <w:ind w:left="36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087CF7"/>
    <w:multiLevelType w:val="singleLevel"/>
    <w:tmpl w:val="28688032"/>
    <w:lvl w:ilvl="0">
      <w:start w:val="1"/>
      <w:numFmt w:val="decimal"/>
      <w:suff w:val="space"/>
      <w:lvlText w:val="%1."/>
      <w:lvlJc w:val="left"/>
      <w:pPr>
        <w:ind w:left="5040" w:hanging="360"/>
      </w:pPr>
      <w:rPr>
        <w:rFonts w:hint="default"/>
        <w:i w:val="0"/>
      </w:rPr>
    </w:lvl>
  </w:abstractNum>
  <w:abstractNum w:abstractNumId="30" w15:restartNumberingAfterBreak="0">
    <w:nsid w:val="497430DB"/>
    <w:multiLevelType w:val="hybridMultilevel"/>
    <w:tmpl w:val="8A58D598"/>
    <w:lvl w:ilvl="0" w:tplc="44689F36">
      <w:start w:val="1"/>
      <w:numFmt w:val="decimal"/>
      <w:suff w:val="space"/>
      <w:lvlText w:val="%1."/>
      <w:lvlJc w:val="left"/>
      <w:pPr>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4A9E603A"/>
    <w:multiLevelType w:val="hybridMultilevel"/>
    <w:tmpl w:val="9196A99C"/>
    <w:lvl w:ilvl="0" w:tplc="48BEF23C">
      <w:start w:val="1"/>
      <w:numFmt w:val="decimal"/>
      <w:suff w:val="space"/>
      <w:lvlText w:val="%1."/>
      <w:lvlJc w:val="left"/>
      <w:pPr>
        <w:ind w:left="720" w:hanging="360"/>
      </w:pPr>
      <w:rPr>
        <w:rFonts w:hint="default"/>
        <w:b w:val="0"/>
      </w:rPr>
    </w:lvl>
    <w:lvl w:ilvl="1" w:tplc="B59CD52C">
      <w:start w:val="1"/>
      <w:numFmt w:val="decimal"/>
      <w:suff w:val="space"/>
      <w:lvlText w:val="%2)"/>
      <w:lvlJc w:val="left"/>
      <w:pPr>
        <w:ind w:left="360" w:hanging="360"/>
      </w:pPr>
      <w:rPr>
        <w:rFonts w:hint="default"/>
      </w:rPr>
    </w:lvl>
    <w:lvl w:ilvl="2" w:tplc="FFFFFFFF">
      <w:start w:val="2"/>
      <w:numFmt w:val="bullet"/>
      <w:lvlText w:val="-"/>
      <w:lvlJc w:val="left"/>
      <w:pPr>
        <w:tabs>
          <w:tab w:val="num" w:pos="2340"/>
        </w:tabs>
        <w:ind w:left="2340" w:hanging="360"/>
      </w:pPr>
      <w:rPr>
        <w:rFonts w:ascii="Times New Roman" w:eastAsia="Times New Roman" w:hAnsi="Times New Roman" w:cs="Times New Roman"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4B874E33"/>
    <w:multiLevelType w:val="singleLevel"/>
    <w:tmpl w:val="66A68D08"/>
    <w:lvl w:ilvl="0">
      <w:start w:val="1"/>
      <w:numFmt w:val="decimal"/>
      <w:suff w:val="space"/>
      <w:lvlText w:val="%1."/>
      <w:lvlJc w:val="left"/>
      <w:pPr>
        <w:ind w:left="360" w:hanging="360"/>
      </w:pPr>
      <w:rPr>
        <w:rFonts w:hint="default"/>
      </w:rPr>
    </w:lvl>
  </w:abstractNum>
  <w:abstractNum w:abstractNumId="33" w15:restartNumberingAfterBreak="0">
    <w:nsid w:val="4C1A56F8"/>
    <w:multiLevelType w:val="multilevel"/>
    <w:tmpl w:val="59683F2E"/>
    <w:lvl w:ilvl="0">
      <w:start w:val="1"/>
      <w:numFmt w:val="decimal"/>
      <w:suff w:val="space"/>
      <w:lvlText w:val="%1."/>
      <w:lvlJc w:val="left"/>
      <w:pPr>
        <w:ind w:left="480" w:hanging="480"/>
      </w:pPr>
      <w:rPr>
        <w:rFonts w:hint="default"/>
        <w:b w:val="0"/>
      </w:rPr>
    </w:lvl>
    <w:lvl w:ilvl="1">
      <w:start w:val="8"/>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4" w15:restartNumberingAfterBreak="0">
    <w:nsid w:val="4F9306E6"/>
    <w:multiLevelType w:val="hybridMultilevel"/>
    <w:tmpl w:val="9DB6D786"/>
    <w:lvl w:ilvl="0" w:tplc="02C8F4EC">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FD90C41"/>
    <w:multiLevelType w:val="hybridMultilevel"/>
    <w:tmpl w:val="F7982EF0"/>
    <w:lvl w:ilvl="0" w:tplc="91F4D638">
      <w:start w:val="1"/>
      <w:numFmt w:val="decimal"/>
      <w:lvlText w:val="%1."/>
      <w:lvlJc w:val="left"/>
      <w:pPr>
        <w:tabs>
          <w:tab w:val="num" w:pos="720"/>
        </w:tabs>
        <w:ind w:left="720" w:hanging="360"/>
      </w:pPr>
      <w:rPr>
        <w:rFonts w:ascii="Times New Roman" w:hAnsi="Times New Roman" w:hint="default"/>
        <w:b w:val="0"/>
        <w:i w:val="0"/>
      </w:rPr>
    </w:lvl>
    <w:lvl w:ilvl="1" w:tplc="04150011">
      <w:start w:val="1"/>
      <w:numFmt w:val="decimal"/>
      <w:lvlText w:val="%2)"/>
      <w:lvlJc w:val="left"/>
      <w:pPr>
        <w:tabs>
          <w:tab w:val="num" w:pos="360"/>
        </w:tabs>
        <w:ind w:left="36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0A75EBD"/>
    <w:multiLevelType w:val="hybridMultilevel"/>
    <w:tmpl w:val="722A4838"/>
    <w:lvl w:ilvl="0" w:tplc="FFFFFFFF">
      <w:start w:val="2"/>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5F2ED5"/>
    <w:multiLevelType w:val="hybridMultilevel"/>
    <w:tmpl w:val="9B884CB0"/>
    <w:lvl w:ilvl="0" w:tplc="04150011">
      <w:start w:val="1"/>
      <w:numFmt w:val="decimal"/>
      <w:lvlText w:val="%1)"/>
      <w:lvlJc w:val="left"/>
      <w:pPr>
        <w:tabs>
          <w:tab w:val="num" w:pos="720"/>
        </w:tabs>
        <w:ind w:left="720" w:hanging="360"/>
      </w:pPr>
      <w:rPr>
        <w:rFonts w:hint="default"/>
      </w:rPr>
    </w:lvl>
    <w:lvl w:ilvl="1" w:tplc="0415000F">
      <w:start w:val="1"/>
      <w:numFmt w:val="lowerLetter"/>
      <w:lvlText w:val="%2)"/>
      <w:lvlJc w:val="left"/>
      <w:pPr>
        <w:tabs>
          <w:tab w:val="num" w:pos="1440"/>
        </w:tabs>
        <w:ind w:left="1440" w:hanging="360"/>
      </w:pPr>
      <w:rPr>
        <w:rFonts w:hint="default"/>
      </w:rPr>
    </w:lvl>
    <w:lvl w:ilvl="2" w:tplc="AD785670">
      <w:start w:val="1"/>
      <w:numFmt w:val="decimal"/>
      <w:suff w:val="space"/>
      <w:lvlText w:val="%3."/>
      <w:lvlJc w:val="left"/>
      <w:pPr>
        <w:ind w:left="192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4F503D5"/>
    <w:multiLevelType w:val="hybridMultilevel"/>
    <w:tmpl w:val="1A4E86DC"/>
    <w:lvl w:ilvl="0" w:tplc="C99610FC">
      <w:start w:val="1"/>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9496AA60">
      <w:start w:val="1"/>
      <w:numFmt w:val="decimal"/>
      <w:suff w:val="space"/>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51419F6"/>
    <w:multiLevelType w:val="hybridMultilevel"/>
    <w:tmpl w:val="C1B0F744"/>
    <w:lvl w:ilvl="0" w:tplc="81481E4E">
      <w:start w:val="11"/>
      <w:numFmt w:val="decimal"/>
      <w:suff w:val="space"/>
      <w:lvlText w:val="%1."/>
      <w:lvlJc w:val="left"/>
      <w:pPr>
        <w:ind w:left="1080" w:hanging="360"/>
      </w:pPr>
      <w:rPr>
        <w:rFonts w:hint="default"/>
        <w:color w:val="FF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82A79D8"/>
    <w:multiLevelType w:val="hybridMultilevel"/>
    <w:tmpl w:val="EEC46216"/>
    <w:lvl w:ilvl="0" w:tplc="205EFA40">
      <w:start w:val="1"/>
      <w:numFmt w:val="decimal"/>
      <w:suff w:val="space"/>
      <w:lvlText w:val="%1."/>
      <w:lvlJc w:val="left"/>
      <w:pPr>
        <w:ind w:left="0" w:firstLine="0"/>
      </w:pPr>
      <w:rPr>
        <w:rFonts w:hint="default"/>
      </w:rPr>
    </w:lvl>
    <w:lvl w:ilvl="1" w:tplc="04150019">
      <w:start w:val="1"/>
      <w:numFmt w:val="lowerLetter"/>
      <w:lvlText w:val="%2."/>
      <w:lvlJc w:val="left"/>
      <w:pPr>
        <w:ind w:left="1621" w:hanging="360"/>
      </w:pPr>
    </w:lvl>
    <w:lvl w:ilvl="2" w:tplc="0415001B" w:tentative="1">
      <w:start w:val="1"/>
      <w:numFmt w:val="lowerRoman"/>
      <w:lvlText w:val="%3."/>
      <w:lvlJc w:val="right"/>
      <w:pPr>
        <w:ind w:left="2341" w:hanging="180"/>
      </w:pPr>
    </w:lvl>
    <w:lvl w:ilvl="3" w:tplc="0415000F" w:tentative="1">
      <w:start w:val="1"/>
      <w:numFmt w:val="decimal"/>
      <w:lvlText w:val="%4."/>
      <w:lvlJc w:val="left"/>
      <w:pPr>
        <w:ind w:left="3061" w:hanging="360"/>
      </w:pPr>
    </w:lvl>
    <w:lvl w:ilvl="4" w:tplc="04150019" w:tentative="1">
      <w:start w:val="1"/>
      <w:numFmt w:val="lowerLetter"/>
      <w:lvlText w:val="%5."/>
      <w:lvlJc w:val="left"/>
      <w:pPr>
        <w:ind w:left="3781" w:hanging="360"/>
      </w:pPr>
    </w:lvl>
    <w:lvl w:ilvl="5" w:tplc="0415001B" w:tentative="1">
      <w:start w:val="1"/>
      <w:numFmt w:val="lowerRoman"/>
      <w:lvlText w:val="%6."/>
      <w:lvlJc w:val="right"/>
      <w:pPr>
        <w:ind w:left="4501" w:hanging="180"/>
      </w:pPr>
    </w:lvl>
    <w:lvl w:ilvl="6" w:tplc="0415000F" w:tentative="1">
      <w:start w:val="1"/>
      <w:numFmt w:val="decimal"/>
      <w:lvlText w:val="%7."/>
      <w:lvlJc w:val="left"/>
      <w:pPr>
        <w:ind w:left="5221" w:hanging="360"/>
      </w:pPr>
    </w:lvl>
    <w:lvl w:ilvl="7" w:tplc="04150019" w:tentative="1">
      <w:start w:val="1"/>
      <w:numFmt w:val="lowerLetter"/>
      <w:lvlText w:val="%8."/>
      <w:lvlJc w:val="left"/>
      <w:pPr>
        <w:ind w:left="5941" w:hanging="360"/>
      </w:pPr>
    </w:lvl>
    <w:lvl w:ilvl="8" w:tplc="0415001B" w:tentative="1">
      <w:start w:val="1"/>
      <w:numFmt w:val="lowerRoman"/>
      <w:lvlText w:val="%9."/>
      <w:lvlJc w:val="right"/>
      <w:pPr>
        <w:ind w:left="6661" w:hanging="180"/>
      </w:pPr>
    </w:lvl>
  </w:abstractNum>
  <w:abstractNum w:abstractNumId="41" w15:restartNumberingAfterBreak="0">
    <w:nsid w:val="5ED729C6"/>
    <w:multiLevelType w:val="hybridMultilevel"/>
    <w:tmpl w:val="BAC805F6"/>
    <w:lvl w:ilvl="0" w:tplc="22D80E9C">
      <w:start w:val="1"/>
      <w:numFmt w:val="decimal"/>
      <w:suff w:val="space"/>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624248FD"/>
    <w:multiLevelType w:val="hybridMultilevel"/>
    <w:tmpl w:val="322E8462"/>
    <w:lvl w:ilvl="0" w:tplc="26F63402">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2C97BF7"/>
    <w:multiLevelType w:val="hybridMultilevel"/>
    <w:tmpl w:val="6610CBEC"/>
    <w:lvl w:ilvl="0" w:tplc="155E344A">
      <w:start w:val="1"/>
      <w:numFmt w:val="decimal"/>
      <w:suff w:val="space"/>
      <w:lvlText w:val="%1."/>
      <w:lvlJc w:val="left"/>
      <w:pPr>
        <w:ind w:left="227" w:hanging="57"/>
      </w:pPr>
      <w:rPr>
        <w:rFonts w:ascii="Times New Roman" w:hAnsi="Times New Roman" w:hint="default"/>
        <w:b w:val="0"/>
        <w:i w:val="0"/>
      </w:rPr>
    </w:lvl>
    <w:lvl w:ilvl="1" w:tplc="04150019">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44" w15:restartNumberingAfterBreak="0">
    <w:nsid w:val="634355A7"/>
    <w:multiLevelType w:val="hybridMultilevel"/>
    <w:tmpl w:val="5C3CC01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5" w15:restartNumberingAfterBreak="0">
    <w:nsid w:val="666E4D68"/>
    <w:multiLevelType w:val="hybridMultilevel"/>
    <w:tmpl w:val="9EB87484"/>
    <w:lvl w:ilvl="0" w:tplc="FFFFFFFF">
      <w:start w:val="2"/>
      <w:numFmt w:val="bullet"/>
      <w:lvlText w:val="-"/>
      <w:lvlJc w:val="left"/>
      <w:pPr>
        <w:ind w:left="720" w:hanging="360"/>
      </w:pPr>
      <w:rPr>
        <w:rFonts w:ascii="Times New Roman" w:eastAsia="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EAD3D50"/>
    <w:multiLevelType w:val="hybridMultilevel"/>
    <w:tmpl w:val="D0DC225A"/>
    <w:lvl w:ilvl="0" w:tplc="18E0A4A0">
      <w:start w:val="1"/>
      <w:numFmt w:val="decimal"/>
      <w:lvlText w:val="%1."/>
      <w:lvlJc w:val="left"/>
      <w:pPr>
        <w:tabs>
          <w:tab w:val="num" w:pos="360"/>
        </w:tabs>
        <w:ind w:left="360" w:hanging="360"/>
      </w:pPr>
      <w:rPr>
        <w:color w:val="auto"/>
      </w:rPr>
    </w:lvl>
    <w:lvl w:ilvl="1" w:tplc="04150019">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7" w15:restartNumberingAfterBreak="0">
    <w:nsid w:val="6F560770"/>
    <w:multiLevelType w:val="multilevel"/>
    <w:tmpl w:val="6AEC66D6"/>
    <w:lvl w:ilvl="0">
      <w:start w:val="1"/>
      <w:numFmt w:val="decimal"/>
      <w:suff w:val="space"/>
      <w:lvlText w:val="%1)"/>
      <w:lvlJc w:val="left"/>
      <w:pPr>
        <w:ind w:left="480" w:hanging="480"/>
      </w:pPr>
      <w:rPr>
        <w:rFonts w:hint="default"/>
        <w:b w:val="0"/>
      </w:rPr>
    </w:lvl>
    <w:lvl w:ilvl="1">
      <w:start w:val="1"/>
      <w:numFmt w:val="decimal"/>
      <w:lvlText w:val="%1.%2."/>
      <w:lvlJc w:val="left"/>
      <w:pPr>
        <w:ind w:left="480" w:hanging="480"/>
      </w:pPr>
      <w:rPr>
        <w:rFonts w:hint="default"/>
        <w:b w:val="0"/>
        <w:i w:val="0"/>
        <w:strike w:val="0"/>
        <w:color w:val="auto"/>
      </w:rPr>
    </w:lvl>
    <w:lvl w:ilvl="2">
      <w:start w:val="1"/>
      <w:numFmt w:val="decimal"/>
      <w:lvlText w:val="%1.%2.%3."/>
      <w:lvlJc w:val="left"/>
      <w:pPr>
        <w:ind w:left="720" w:hanging="720"/>
      </w:pPr>
      <w:rPr>
        <w:rFonts w:hint="default"/>
        <w:i w:val="0"/>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8" w15:restartNumberingAfterBreak="0">
    <w:nsid w:val="737A53CA"/>
    <w:multiLevelType w:val="hybridMultilevel"/>
    <w:tmpl w:val="A8EABE9C"/>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7483136F"/>
    <w:multiLevelType w:val="hybridMultilevel"/>
    <w:tmpl w:val="637AA6E2"/>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50" w15:restartNumberingAfterBreak="0">
    <w:nsid w:val="758361B7"/>
    <w:multiLevelType w:val="hybridMultilevel"/>
    <w:tmpl w:val="E0B2BA80"/>
    <w:lvl w:ilvl="0" w:tplc="D8E8F02C">
      <w:start w:val="1"/>
      <w:numFmt w:val="decimal"/>
      <w:suff w:val="spac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E4503EE"/>
    <w:multiLevelType w:val="hybridMultilevel"/>
    <w:tmpl w:val="4ED84B84"/>
    <w:lvl w:ilvl="0" w:tplc="FEC20DCA">
      <w:start w:val="1"/>
      <w:numFmt w:val="decimal"/>
      <w:lvlText w:val="%1."/>
      <w:lvlJc w:val="left"/>
      <w:pPr>
        <w:ind w:left="733" w:hanging="360"/>
      </w:pPr>
      <w:rPr>
        <w:rFonts w:hint="default"/>
      </w:rPr>
    </w:lvl>
    <w:lvl w:ilvl="1" w:tplc="04150019" w:tentative="1">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num w:numId="1">
    <w:abstractNumId w:val="0"/>
  </w:num>
  <w:num w:numId="2">
    <w:abstractNumId w:val="50"/>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20"/>
  </w:num>
  <w:num w:numId="11">
    <w:abstractNumId w:val="37"/>
  </w:num>
  <w:num w:numId="12">
    <w:abstractNumId w:val="30"/>
  </w:num>
  <w:num w:numId="13">
    <w:abstractNumId w:val="19"/>
  </w:num>
  <w:num w:numId="14">
    <w:abstractNumId w:val="24"/>
  </w:num>
  <w:num w:numId="15">
    <w:abstractNumId w:val="15"/>
  </w:num>
  <w:num w:numId="16">
    <w:abstractNumId w:val="43"/>
  </w:num>
  <w:num w:numId="17">
    <w:abstractNumId w:val="35"/>
  </w:num>
  <w:num w:numId="18">
    <w:abstractNumId w:val="13"/>
  </w:num>
  <w:num w:numId="19">
    <w:abstractNumId w:val="10"/>
  </w:num>
  <w:num w:numId="20">
    <w:abstractNumId w:val="32"/>
  </w:num>
  <w:num w:numId="21">
    <w:abstractNumId w:val="12"/>
  </w:num>
  <w:num w:numId="22">
    <w:abstractNumId w:val="44"/>
  </w:num>
  <w:num w:numId="23">
    <w:abstractNumId w:val="33"/>
  </w:num>
  <w:num w:numId="24">
    <w:abstractNumId w:val="3"/>
  </w:num>
  <w:num w:numId="25">
    <w:abstractNumId w:val="17"/>
  </w:num>
  <w:num w:numId="26">
    <w:abstractNumId w:val="47"/>
  </w:num>
  <w:num w:numId="27">
    <w:abstractNumId w:val="25"/>
  </w:num>
  <w:num w:numId="28">
    <w:abstractNumId w:val="29"/>
  </w:num>
  <w:num w:numId="29">
    <w:abstractNumId w:val="11"/>
  </w:num>
  <w:num w:numId="30">
    <w:abstractNumId w:val="45"/>
  </w:num>
  <w:num w:numId="31">
    <w:abstractNumId w:val="36"/>
  </w:num>
  <w:num w:numId="32">
    <w:abstractNumId w:val="21"/>
  </w:num>
  <w:num w:numId="33">
    <w:abstractNumId w:val="49"/>
  </w:num>
  <w:num w:numId="34">
    <w:abstractNumId w:val="8"/>
  </w:num>
  <w:num w:numId="35">
    <w:abstractNumId w:val="16"/>
  </w:num>
  <w:num w:numId="36">
    <w:abstractNumId w:val="41"/>
  </w:num>
  <w:num w:numId="37">
    <w:abstractNumId w:val="14"/>
  </w:num>
  <w:num w:numId="38">
    <w:abstractNumId w:val="27"/>
  </w:num>
  <w:num w:numId="39">
    <w:abstractNumId w:val="23"/>
  </w:num>
  <w:num w:numId="40">
    <w:abstractNumId w:val="22"/>
  </w:num>
  <w:num w:numId="41">
    <w:abstractNumId w:val="42"/>
  </w:num>
  <w:num w:numId="42">
    <w:abstractNumId w:val="6"/>
  </w:num>
  <w:num w:numId="43">
    <w:abstractNumId w:val="5"/>
  </w:num>
  <w:num w:numId="44">
    <w:abstractNumId w:val="38"/>
  </w:num>
  <w:num w:numId="45">
    <w:abstractNumId w:val="26"/>
  </w:num>
  <w:num w:numId="46">
    <w:abstractNumId w:val="39"/>
  </w:num>
  <w:num w:numId="47">
    <w:abstractNumId w:val="7"/>
  </w:num>
  <w:num w:numId="48">
    <w:abstractNumId w:val="28"/>
  </w:num>
  <w:num w:numId="49">
    <w:abstractNumId w:val="2"/>
  </w:num>
  <w:num w:numId="50">
    <w:abstractNumId w:val="48"/>
  </w:num>
  <w:num w:numId="51">
    <w:abstractNumId w:val="18"/>
  </w:num>
  <w:num w:numId="52">
    <w:abstractNumId w:val="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ACD"/>
    <w:rsid w:val="0000434F"/>
    <w:rsid w:val="00007D77"/>
    <w:rsid w:val="0001219E"/>
    <w:rsid w:val="00015034"/>
    <w:rsid w:val="000160FB"/>
    <w:rsid w:val="00021826"/>
    <w:rsid w:val="00023C54"/>
    <w:rsid w:val="00025F03"/>
    <w:rsid w:val="00026248"/>
    <w:rsid w:val="00027D1C"/>
    <w:rsid w:val="00030E27"/>
    <w:rsid w:val="0003581C"/>
    <w:rsid w:val="00041841"/>
    <w:rsid w:val="00041F79"/>
    <w:rsid w:val="0004441D"/>
    <w:rsid w:val="00064A8E"/>
    <w:rsid w:val="00065B46"/>
    <w:rsid w:val="00076E49"/>
    <w:rsid w:val="00082C70"/>
    <w:rsid w:val="000847C9"/>
    <w:rsid w:val="00084A20"/>
    <w:rsid w:val="00087281"/>
    <w:rsid w:val="000918D5"/>
    <w:rsid w:val="00091E57"/>
    <w:rsid w:val="000A0D66"/>
    <w:rsid w:val="000A39DC"/>
    <w:rsid w:val="000B3AA9"/>
    <w:rsid w:val="000B7BD4"/>
    <w:rsid w:val="000C7097"/>
    <w:rsid w:val="000C7E22"/>
    <w:rsid w:val="000E31E8"/>
    <w:rsid w:val="000E5495"/>
    <w:rsid w:val="000F2B2D"/>
    <w:rsid w:val="000F3328"/>
    <w:rsid w:val="000F5963"/>
    <w:rsid w:val="000F696F"/>
    <w:rsid w:val="001076E5"/>
    <w:rsid w:val="00121EB6"/>
    <w:rsid w:val="001262DB"/>
    <w:rsid w:val="00127516"/>
    <w:rsid w:val="00131261"/>
    <w:rsid w:val="00141BA3"/>
    <w:rsid w:val="00143F2D"/>
    <w:rsid w:val="00146F50"/>
    <w:rsid w:val="0015107A"/>
    <w:rsid w:val="001661CE"/>
    <w:rsid w:val="0017119C"/>
    <w:rsid w:val="0017506D"/>
    <w:rsid w:val="00177291"/>
    <w:rsid w:val="0018092C"/>
    <w:rsid w:val="00183424"/>
    <w:rsid w:val="00185302"/>
    <w:rsid w:val="001862E8"/>
    <w:rsid w:val="001936AC"/>
    <w:rsid w:val="001A0AF1"/>
    <w:rsid w:val="001A1330"/>
    <w:rsid w:val="001A7AB9"/>
    <w:rsid w:val="001B2336"/>
    <w:rsid w:val="001B6709"/>
    <w:rsid w:val="001B68E5"/>
    <w:rsid w:val="001D0497"/>
    <w:rsid w:val="001D69CE"/>
    <w:rsid w:val="001E5203"/>
    <w:rsid w:val="001E525B"/>
    <w:rsid w:val="001E6A60"/>
    <w:rsid w:val="001F1795"/>
    <w:rsid w:val="001F6A37"/>
    <w:rsid w:val="00201ED7"/>
    <w:rsid w:val="00206EA8"/>
    <w:rsid w:val="00214098"/>
    <w:rsid w:val="00214F9C"/>
    <w:rsid w:val="00216368"/>
    <w:rsid w:val="0021693A"/>
    <w:rsid w:val="00225E11"/>
    <w:rsid w:val="0023484C"/>
    <w:rsid w:val="00237982"/>
    <w:rsid w:val="00240467"/>
    <w:rsid w:val="00244DD6"/>
    <w:rsid w:val="00247019"/>
    <w:rsid w:val="00251351"/>
    <w:rsid w:val="0025188A"/>
    <w:rsid w:val="00253D75"/>
    <w:rsid w:val="00255DC5"/>
    <w:rsid w:val="002601A9"/>
    <w:rsid w:val="002668CF"/>
    <w:rsid w:val="00271AB1"/>
    <w:rsid w:val="002765A7"/>
    <w:rsid w:val="00281895"/>
    <w:rsid w:val="00293437"/>
    <w:rsid w:val="002B0996"/>
    <w:rsid w:val="002B4390"/>
    <w:rsid w:val="002B6C57"/>
    <w:rsid w:val="002B7A1D"/>
    <w:rsid w:val="002D4069"/>
    <w:rsid w:val="002E05DC"/>
    <w:rsid w:val="002E1095"/>
    <w:rsid w:val="002E32DB"/>
    <w:rsid w:val="002E663B"/>
    <w:rsid w:val="002F2D07"/>
    <w:rsid w:val="002F6506"/>
    <w:rsid w:val="0030135E"/>
    <w:rsid w:val="00306DE2"/>
    <w:rsid w:val="00310812"/>
    <w:rsid w:val="00313873"/>
    <w:rsid w:val="003154A6"/>
    <w:rsid w:val="003179A4"/>
    <w:rsid w:val="003226E9"/>
    <w:rsid w:val="0032344A"/>
    <w:rsid w:val="00326DA0"/>
    <w:rsid w:val="00330794"/>
    <w:rsid w:val="0033769C"/>
    <w:rsid w:val="0033769E"/>
    <w:rsid w:val="00340AB3"/>
    <w:rsid w:val="00345514"/>
    <w:rsid w:val="003460F7"/>
    <w:rsid w:val="00350D07"/>
    <w:rsid w:val="00353A0A"/>
    <w:rsid w:val="00366916"/>
    <w:rsid w:val="00370852"/>
    <w:rsid w:val="0037132B"/>
    <w:rsid w:val="0037198B"/>
    <w:rsid w:val="00382257"/>
    <w:rsid w:val="00385181"/>
    <w:rsid w:val="00387881"/>
    <w:rsid w:val="00390C1E"/>
    <w:rsid w:val="0039242B"/>
    <w:rsid w:val="003950E9"/>
    <w:rsid w:val="00395129"/>
    <w:rsid w:val="003968BA"/>
    <w:rsid w:val="003A0C17"/>
    <w:rsid w:val="003A1FAA"/>
    <w:rsid w:val="003A622B"/>
    <w:rsid w:val="003B14F1"/>
    <w:rsid w:val="003B1A2D"/>
    <w:rsid w:val="003C36BA"/>
    <w:rsid w:val="003C4097"/>
    <w:rsid w:val="003D252C"/>
    <w:rsid w:val="003E4B0C"/>
    <w:rsid w:val="003E5A0A"/>
    <w:rsid w:val="003E7190"/>
    <w:rsid w:val="003F4B7A"/>
    <w:rsid w:val="00401A00"/>
    <w:rsid w:val="00407204"/>
    <w:rsid w:val="00412890"/>
    <w:rsid w:val="00416A38"/>
    <w:rsid w:val="004221B0"/>
    <w:rsid w:val="004248F0"/>
    <w:rsid w:val="00424A5A"/>
    <w:rsid w:val="00426676"/>
    <w:rsid w:val="00426B94"/>
    <w:rsid w:val="00426F84"/>
    <w:rsid w:val="004329A0"/>
    <w:rsid w:val="004412EA"/>
    <w:rsid w:val="00447B02"/>
    <w:rsid w:val="0045157F"/>
    <w:rsid w:val="00460D67"/>
    <w:rsid w:val="00462335"/>
    <w:rsid w:val="004643DC"/>
    <w:rsid w:val="00465099"/>
    <w:rsid w:val="004657AC"/>
    <w:rsid w:val="004661B4"/>
    <w:rsid w:val="00470466"/>
    <w:rsid w:val="00471AE6"/>
    <w:rsid w:val="00474B9C"/>
    <w:rsid w:val="004813A8"/>
    <w:rsid w:val="00483C76"/>
    <w:rsid w:val="004867CB"/>
    <w:rsid w:val="00492404"/>
    <w:rsid w:val="004A636F"/>
    <w:rsid w:val="004B0394"/>
    <w:rsid w:val="004B1098"/>
    <w:rsid w:val="004B2BC2"/>
    <w:rsid w:val="004B700D"/>
    <w:rsid w:val="004D30D6"/>
    <w:rsid w:val="004D4BCE"/>
    <w:rsid w:val="004D73BB"/>
    <w:rsid w:val="004F0750"/>
    <w:rsid w:val="004F48E1"/>
    <w:rsid w:val="00500093"/>
    <w:rsid w:val="005027EA"/>
    <w:rsid w:val="005029A0"/>
    <w:rsid w:val="00511953"/>
    <w:rsid w:val="005157CD"/>
    <w:rsid w:val="005160B1"/>
    <w:rsid w:val="0051710C"/>
    <w:rsid w:val="00517FC7"/>
    <w:rsid w:val="00522623"/>
    <w:rsid w:val="00527982"/>
    <w:rsid w:val="00530CA2"/>
    <w:rsid w:val="005349BB"/>
    <w:rsid w:val="005458CC"/>
    <w:rsid w:val="00546201"/>
    <w:rsid w:val="00562724"/>
    <w:rsid w:val="00563D53"/>
    <w:rsid w:val="00564B8F"/>
    <w:rsid w:val="00566218"/>
    <w:rsid w:val="005755C8"/>
    <w:rsid w:val="00590023"/>
    <w:rsid w:val="005947DC"/>
    <w:rsid w:val="00596A6F"/>
    <w:rsid w:val="005A6D63"/>
    <w:rsid w:val="005A75C1"/>
    <w:rsid w:val="005B0110"/>
    <w:rsid w:val="005B6633"/>
    <w:rsid w:val="005C3F4E"/>
    <w:rsid w:val="005D199E"/>
    <w:rsid w:val="005D1AC2"/>
    <w:rsid w:val="005D7516"/>
    <w:rsid w:val="005D7BD3"/>
    <w:rsid w:val="005E43F1"/>
    <w:rsid w:val="005E6807"/>
    <w:rsid w:val="005F28D8"/>
    <w:rsid w:val="005F5869"/>
    <w:rsid w:val="006043C7"/>
    <w:rsid w:val="00606E66"/>
    <w:rsid w:val="00606EAC"/>
    <w:rsid w:val="006145B2"/>
    <w:rsid w:val="00617E13"/>
    <w:rsid w:val="0062548D"/>
    <w:rsid w:val="0063173C"/>
    <w:rsid w:val="00631CA2"/>
    <w:rsid w:val="006332EF"/>
    <w:rsid w:val="0063486A"/>
    <w:rsid w:val="00636454"/>
    <w:rsid w:val="00641E59"/>
    <w:rsid w:val="0064526E"/>
    <w:rsid w:val="006477D4"/>
    <w:rsid w:val="00660E4F"/>
    <w:rsid w:val="0066330E"/>
    <w:rsid w:val="00674F57"/>
    <w:rsid w:val="00675EDB"/>
    <w:rsid w:val="00683729"/>
    <w:rsid w:val="00690A4F"/>
    <w:rsid w:val="00690D22"/>
    <w:rsid w:val="006928F8"/>
    <w:rsid w:val="006940FF"/>
    <w:rsid w:val="006963EE"/>
    <w:rsid w:val="00696A29"/>
    <w:rsid w:val="006979F2"/>
    <w:rsid w:val="006A1624"/>
    <w:rsid w:val="006B06FB"/>
    <w:rsid w:val="006B687A"/>
    <w:rsid w:val="006C66D3"/>
    <w:rsid w:val="006C7A57"/>
    <w:rsid w:val="006C7A7B"/>
    <w:rsid w:val="006D2B78"/>
    <w:rsid w:val="006E4994"/>
    <w:rsid w:val="006E5C5D"/>
    <w:rsid w:val="006F7434"/>
    <w:rsid w:val="00700F65"/>
    <w:rsid w:val="007022A6"/>
    <w:rsid w:val="00703B91"/>
    <w:rsid w:val="007053B9"/>
    <w:rsid w:val="00705DA8"/>
    <w:rsid w:val="007070C9"/>
    <w:rsid w:val="0071035A"/>
    <w:rsid w:val="0071486B"/>
    <w:rsid w:val="007150A5"/>
    <w:rsid w:val="0071546B"/>
    <w:rsid w:val="0072775C"/>
    <w:rsid w:val="00732894"/>
    <w:rsid w:val="00732F7C"/>
    <w:rsid w:val="0073302A"/>
    <w:rsid w:val="00734A9B"/>
    <w:rsid w:val="007428B9"/>
    <w:rsid w:val="00750265"/>
    <w:rsid w:val="00752F6C"/>
    <w:rsid w:val="00762617"/>
    <w:rsid w:val="007631B3"/>
    <w:rsid w:val="00770AB1"/>
    <w:rsid w:val="00775F50"/>
    <w:rsid w:val="00776A22"/>
    <w:rsid w:val="00776C67"/>
    <w:rsid w:val="0077796A"/>
    <w:rsid w:val="00777C9F"/>
    <w:rsid w:val="007822DF"/>
    <w:rsid w:val="00783497"/>
    <w:rsid w:val="0078478E"/>
    <w:rsid w:val="00786B58"/>
    <w:rsid w:val="00786E6D"/>
    <w:rsid w:val="007A1B66"/>
    <w:rsid w:val="007A1D71"/>
    <w:rsid w:val="007A3613"/>
    <w:rsid w:val="007A7250"/>
    <w:rsid w:val="007C0BF0"/>
    <w:rsid w:val="007C22A7"/>
    <w:rsid w:val="007D3540"/>
    <w:rsid w:val="007D3613"/>
    <w:rsid w:val="007D4E44"/>
    <w:rsid w:val="007E09C0"/>
    <w:rsid w:val="007E4988"/>
    <w:rsid w:val="007E68B3"/>
    <w:rsid w:val="007F09B0"/>
    <w:rsid w:val="007F65CC"/>
    <w:rsid w:val="007F66EC"/>
    <w:rsid w:val="007F7F97"/>
    <w:rsid w:val="00800289"/>
    <w:rsid w:val="00801B5C"/>
    <w:rsid w:val="00803D59"/>
    <w:rsid w:val="00806AE8"/>
    <w:rsid w:val="00810CA0"/>
    <w:rsid w:val="00811A73"/>
    <w:rsid w:val="008132EC"/>
    <w:rsid w:val="0081775C"/>
    <w:rsid w:val="008232F4"/>
    <w:rsid w:val="00826147"/>
    <w:rsid w:val="0083220B"/>
    <w:rsid w:val="00840CD3"/>
    <w:rsid w:val="00845239"/>
    <w:rsid w:val="008557C6"/>
    <w:rsid w:val="00855931"/>
    <w:rsid w:val="00866FAE"/>
    <w:rsid w:val="00871024"/>
    <w:rsid w:val="00875D42"/>
    <w:rsid w:val="00882C64"/>
    <w:rsid w:val="00883245"/>
    <w:rsid w:val="00887628"/>
    <w:rsid w:val="008B12EA"/>
    <w:rsid w:val="008B21E7"/>
    <w:rsid w:val="008B6D5C"/>
    <w:rsid w:val="008B78F5"/>
    <w:rsid w:val="008C3ACD"/>
    <w:rsid w:val="008C47F9"/>
    <w:rsid w:val="008C565F"/>
    <w:rsid w:val="008D0E66"/>
    <w:rsid w:val="008D2385"/>
    <w:rsid w:val="008D5BB9"/>
    <w:rsid w:val="008E06F3"/>
    <w:rsid w:val="008E1373"/>
    <w:rsid w:val="008E58C1"/>
    <w:rsid w:val="008F3310"/>
    <w:rsid w:val="008F603D"/>
    <w:rsid w:val="00902DD8"/>
    <w:rsid w:val="00916161"/>
    <w:rsid w:val="00920D31"/>
    <w:rsid w:val="00935762"/>
    <w:rsid w:val="0093618C"/>
    <w:rsid w:val="00945822"/>
    <w:rsid w:val="009507C6"/>
    <w:rsid w:val="009520AD"/>
    <w:rsid w:val="00953140"/>
    <w:rsid w:val="009542A1"/>
    <w:rsid w:val="00954785"/>
    <w:rsid w:val="00956723"/>
    <w:rsid w:val="00960FAA"/>
    <w:rsid w:val="0096594C"/>
    <w:rsid w:val="00965C48"/>
    <w:rsid w:val="00967593"/>
    <w:rsid w:val="009903D9"/>
    <w:rsid w:val="009929D0"/>
    <w:rsid w:val="009977A2"/>
    <w:rsid w:val="009A010D"/>
    <w:rsid w:val="009A4BD8"/>
    <w:rsid w:val="009A525C"/>
    <w:rsid w:val="009B0269"/>
    <w:rsid w:val="009B08C3"/>
    <w:rsid w:val="009B4213"/>
    <w:rsid w:val="009B5956"/>
    <w:rsid w:val="009B6DCF"/>
    <w:rsid w:val="009C3DF9"/>
    <w:rsid w:val="009C6E62"/>
    <w:rsid w:val="009C7302"/>
    <w:rsid w:val="009D388A"/>
    <w:rsid w:val="009D3A8D"/>
    <w:rsid w:val="009E56AC"/>
    <w:rsid w:val="009E7FF4"/>
    <w:rsid w:val="009F4D95"/>
    <w:rsid w:val="009F5A51"/>
    <w:rsid w:val="00A033C0"/>
    <w:rsid w:val="00A05FFF"/>
    <w:rsid w:val="00A14DB4"/>
    <w:rsid w:val="00A20050"/>
    <w:rsid w:val="00A20920"/>
    <w:rsid w:val="00A22CD7"/>
    <w:rsid w:val="00A23ADB"/>
    <w:rsid w:val="00A23DB3"/>
    <w:rsid w:val="00A252EC"/>
    <w:rsid w:val="00A26681"/>
    <w:rsid w:val="00A2728D"/>
    <w:rsid w:val="00A27B40"/>
    <w:rsid w:val="00A27BC3"/>
    <w:rsid w:val="00A3010F"/>
    <w:rsid w:val="00A30B38"/>
    <w:rsid w:val="00A37325"/>
    <w:rsid w:val="00A37895"/>
    <w:rsid w:val="00A41163"/>
    <w:rsid w:val="00A463BA"/>
    <w:rsid w:val="00A46BE0"/>
    <w:rsid w:val="00A47E3C"/>
    <w:rsid w:val="00A54EEB"/>
    <w:rsid w:val="00A571E4"/>
    <w:rsid w:val="00A601FB"/>
    <w:rsid w:val="00A61DC5"/>
    <w:rsid w:val="00A6266B"/>
    <w:rsid w:val="00A655BC"/>
    <w:rsid w:val="00A73B79"/>
    <w:rsid w:val="00A76554"/>
    <w:rsid w:val="00A77D51"/>
    <w:rsid w:val="00A83504"/>
    <w:rsid w:val="00A83722"/>
    <w:rsid w:val="00A8512A"/>
    <w:rsid w:val="00A86F36"/>
    <w:rsid w:val="00A9476B"/>
    <w:rsid w:val="00A95E50"/>
    <w:rsid w:val="00AA10CC"/>
    <w:rsid w:val="00AA5EFC"/>
    <w:rsid w:val="00AB35BD"/>
    <w:rsid w:val="00AC265F"/>
    <w:rsid w:val="00AC3187"/>
    <w:rsid w:val="00AC5BCD"/>
    <w:rsid w:val="00AC702B"/>
    <w:rsid w:val="00AD040A"/>
    <w:rsid w:val="00AD0903"/>
    <w:rsid w:val="00AD22E7"/>
    <w:rsid w:val="00AD4AFB"/>
    <w:rsid w:val="00AE010A"/>
    <w:rsid w:val="00AE02DB"/>
    <w:rsid w:val="00AE3B3D"/>
    <w:rsid w:val="00AE7EFE"/>
    <w:rsid w:val="00AF2801"/>
    <w:rsid w:val="00AF5FDD"/>
    <w:rsid w:val="00B00C64"/>
    <w:rsid w:val="00B03FBC"/>
    <w:rsid w:val="00B06D18"/>
    <w:rsid w:val="00B07907"/>
    <w:rsid w:val="00B11AC7"/>
    <w:rsid w:val="00B21FB5"/>
    <w:rsid w:val="00B31121"/>
    <w:rsid w:val="00B32EF1"/>
    <w:rsid w:val="00B46A7B"/>
    <w:rsid w:val="00B47417"/>
    <w:rsid w:val="00B52E0E"/>
    <w:rsid w:val="00B5488E"/>
    <w:rsid w:val="00B55438"/>
    <w:rsid w:val="00B55FD1"/>
    <w:rsid w:val="00B65498"/>
    <w:rsid w:val="00B67AF9"/>
    <w:rsid w:val="00B712EF"/>
    <w:rsid w:val="00B7324B"/>
    <w:rsid w:val="00B81FEA"/>
    <w:rsid w:val="00B940A5"/>
    <w:rsid w:val="00B948D2"/>
    <w:rsid w:val="00B96A52"/>
    <w:rsid w:val="00BA3762"/>
    <w:rsid w:val="00BA4DE8"/>
    <w:rsid w:val="00BA690B"/>
    <w:rsid w:val="00BA782E"/>
    <w:rsid w:val="00BB2BD9"/>
    <w:rsid w:val="00BB4C50"/>
    <w:rsid w:val="00BC0B76"/>
    <w:rsid w:val="00BC53DC"/>
    <w:rsid w:val="00BC6513"/>
    <w:rsid w:val="00BD059C"/>
    <w:rsid w:val="00BD1055"/>
    <w:rsid w:val="00BD20BD"/>
    <w:rsid w:val="00BD3249"/>
    <w:rsid w:val="00BD57CD"/>
    <w:rsid w:val="00BD59CF"/>
    <w:rsid w:val="00BF40EA"/>
    <w:rsid w:val="00C0093B"/>
    <w:rsid w:val="00C04137"/>
    <w:rsid w:val="00C11531"/>
    <w:rsid w:val="00C11FDD"/>
    <w:rsid w:val="00C129C9"/>
    <w:rsid w:val="00C1402F"/>
    <w:rsid w:val="00C14982"/>
    <w:rsid w:val="00C150A9"/>
    <w:rsid w:val="00C16BD4"/>
    <w:rsid w:val="00C17EFF"/>
    <w:rsid w:val="00C32032"/>
    <w:rsid w:val="00C34A31"/>
    <w:rsid w:val="00C37CBD"/>
    <w:rsid w:val="00C474EB"/>
    <w:rsid w:val="00C50E98"/>
    <w:rsid w:val="00C56CCD"/>
    <w:rsid w:val="00C56E18"/>
    <w:rsid w:val="00C61BD3"/>
    <w:rsid w:val="00C67AB5"/>
    <w:rsid w:val="00C74740"/>
    <w:rsid w:val="00C766B1"/>
    <w:rsid w:val="00C93CD4"/>
    <w:rsid w:val="00C9704D"/>
    <w:rsid w:val="00CA4FE7"/>
    <w:rsid w:val="00CB1AD4"/>
    <w:rsid w:val="00CC546D"/>
    <w:rsid w:val="00CC7F70"/>
    <w:rsid w:val="00CD0315"/>
    <w:rsid w:val="00CD0BBD"/>
    <w:rsid w:val="00CD4768"/>
    <w:rsid w:val="00CE022F"/>
    <w:rsid w:val="00CE7536"/>
    <w:rsid w:val="00D15143"/>
    <w:rsid w:val="00D21229"/>
    <w:rsid w:val="00D21733"/>
    <w:rsid w:val="00D27788"/>
    <w:rsid w:val="00D317D0"/>
    <w:rsid w:val="00D329C9"/>
    <w:rsid w:val="00D35C03"/>
    <w:rsid w:val="00D44CF1"/>
    <w:rsid w:val="00D4703F"/>
    <w:rsid w:val="00D50A11"/>
    <w:rsid w:val="00D527B5"/>
    <w:rsid w:val="00D55630"/>
    <w:rsid w:val="00D62128"/>
    <w:rsid w:val="00D62A80"/>
    <w:rsid w:val="00D632B7"/>
    <w:rsid w:val="00D642B5"/>
    <w:rsid w:val="00D71E2F"/>
    <w:rsid w:val="00D8080E"/>
    <w:rsid w:val="00D83C2F"/>
    <w:rsid w:val="00D86C8D"/>
    <w:rsid w:val="00DA2588"/>
    <w:rsid w:val="00DA494D"/>
    <w:rsid w:val="00DB112B"/>
    <w:rsid w:val="00DB6ED2"/>
    <w:rsid w:val="00DB7B88"/>
    <w:rsid w:val="00DC70A5"/>
    <w:rsid w:val="00DD054C"/>
    <w:rsid w:val="00DD3DBC"/>
    <w:rsid w:val="00DD60C6"/>
    <w:rsid w:val="00DE767E"/>
    <w:rsid w:val="00DF37FD"/>
    <w:rsid w:val="00DF4CB2"/>
    <w:rsid w:val="00E047CC"/>
    <w:rsid w:val="00E16524"/>
    <w:rsid w:val="00E20580"/>
    <w:rsid w:val="00E25432"/>
    <w:rsid w:val="00E30DE1"/>
    <w:rsid w:val="00E3388F"/>
    <w:rsid w:val="00E46289"/>
    <w:rsid w:val="00E51E81"/>
    <w:rsid w:val="00E54926"/>
    <w:rsid w:val="00E56063"/>
    <w:rsid w:val="00E64505"/>
    <w:rsid w:val="00E72DD2"/>
    <w:rsid w:val="00E80BA5"/>
    <w:rsid w:val="00E91631"/>
    <w:rsid w:val="00E91B64"/>
    <w:rsid w:val="00E950A9"/>
    <w:rsid w:val="00E95FB1"/>
    <w:rsid w:val="00EB28AE"/>
    <w:rsid w:val="00EB7C69"/>
    <w:rsid w:val="00EC17D4"/>
    <w:rsid w:val="00ED1040"/>
    <w:rsid w:val="00ED2240"/>
    <w:rsid w:val="00ED2F69"/>
    <w:rsid w:val="00ED3104"/>
    <w:rsid w:val="00ED6688"/>
    <w:rsid w:val="00ED7A93"/>
    <w:rsid w:val="00EE3B2B"/>
    <w:rsid w:val="00EE5E07"/>
    <w:rsid w:val="00EF4738"/>
    <w:rsid w:val="00EF4961"/>
    <w:rsid w:val="00EF5E37"/>
    <w:rsid w:val="00EF5EF0"/>
    <w:rsid w:val="00F01CA7"/>
    <w:rsid w:val="00F0270B"/>
    <w:rsid w:val="00F03C46"/>
    <w:rsid w:val="00F1196B"/>
    <w:rsid w:val="00F14DBE"/>
    <w:rsid w:val="00F16384"/>
    <w:rsid w:val="00F20461"/>
    <w:rsid w:val="00F216C1"/>
    <w:rsid w:val="00F27124"/>
    <w:rsid w:val="00F320CC"/>
    <w:rsid w:val="00F37823"/>
    <w:rsid w:val="00F421B7"/>
    <w:rsid w:val="00F46B39"/>
    <w:rsid w:val="00F47C8C"/>
    <w:rsid w:val="00F501B5"/>
    <w:rsid w:val="00F50952"/>
    <w:rsid w:val="00F536D1"/>
    <w:rsid w:val="00F556A8"/>
    <w:rsid w:val="00F57AF8"/>
    <w:rsid w:val="00F57C82"/>
    <w:rsid w:val="00F57D1B"/>
    <w:rsid w:val="00F60221"/>
    <w:rsid w:val="00F62681"/>
    <w:rsid w:val="00F63385"/>
    <w:rsid w:val="00F721C1"/>
    <w:rsid w:val="00F72748"/>
    <w:rsid w:val="00F8286A"/>
    <w:rsid w:val="00F91474"/>
    <w:rsid w:val="00FA043D"/>
    <w:rsid w:val="00FA452F"/>
    <w:rsid w:val="00FB2855"/>
    <w:rsid w:val="00FB45D5"/>
    <w:rsid w:val="00FB7AA1"/>
    <w:rsid w:val="00FC4A92"/>
    <w:rsid w:val="00FC63C7"/>
    <w:rsid w:val="00FD08A6"/>
    <w:rsid w:val="00FD3B3C"/>
    <w:rsid w:val="00FD4E4F"/>
    <w:rsid w:val="00FD700D"/>
    <w:rsid w:val="00FD706C"/>
    <w:rsid w:val="00FD72BE"/>
    <w:rsid w:val="00FE2019"/>
    <w:rsid w:val="00FE5D5C"/>
    <w:rsid w:val="00FE760F"/>
    <w:rsid w:val="00FF08A8"/>
    <w:rsid w:val="00FF5E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4481C"/>
  <w15:chartTrackingRefBased/>
  <w15:docId w15:val="{CF6C7E59-CD43-43A7-84E7-1BA7A9016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7E3C"/>
    <w:pPr>
      <w:spacing w:after="200" w:line="276" w:lineRule="auto"/>
    </w:pPr>
    <w:rPr>
      <w:rFonts w:ascii="Times New Roman" w:eastAsia="Times New Roman" w:hAnsi="Times New Roman" w:cs="Times New Roman"/>
      <w:sz w:val="24"/>
      <w:lang w:eastAsia="pl-PL"/>
    </w:rPr>
  </w:style>
  <w:style w:type="paragraph" w:styleId="Nagwek1">
    <w:name w:val="heading 1"/>
    <w:basedOn w:val="Normalny"/>
    <w:next w:val="Normalny"/>
    <w:link w:val="Nagwek1Znak"/>
    <w:uiPriority w:val="9"/>
    <w:qFormat/>
    <w:rsid w:val="00660E4F"/>
    <w:pPr>
      <w:keepNext/>
      <w:keepLines/>
      <w:spacing w:before="240" w:after="0"/>
      <w:outlineLvl w:val="0"/>
    </w:pPr>
    <w:rPr>
      <w:rFonts w:eastAsiaTheme="majorEastAsia" w:cstheme="majorBidi"/>
      <w:b/>
      <w:sz w:val="22"/>
      <w:szCs w:val="32"/>
    </w:rPr>
  </w:style>
  <w:style w:type="paragraph" w:styleId="Nagwek2">
    <w:name w:val="heading 2"/>
    <w:basedOn w:val="Nagwek1"/>
    <w:next w:val="Normalny"/>
    <w:link w:val="Nagwek2Znak"/>
    <w:uiPriority w:val="9"/>
    <w:unhideWhenUsed/>
    <w:qFormat/>
    <w:rsid w:val="007022A6"/>
    <w:pPr>
      <w:jc w:val="both"/>
      <w:outlineLvl w:val="1"/>
    </w:pPr>
  </w:style>
  <w:style w:type="paragraph" w:styleId="Nagwek3">
    <w:name w:val="heading 3"/>
    <w:basedOn w:val="Normalny"/>
    <w:next w:val="Normalny"/>
    <w:link w:val="Nagwek3Znak"/>
    <w:uiPriority w:val="9"/>
    <w:semiHidden/>
    <w:unhideWhenUsed/>
    <w:qFormat/>
    <w:rsid w:val="008B6D5C"/>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20D31"/>
    <w:rPr>
      <w:color w:val="0563C1" w:themeColor="hyperlink"/>
      <w:u w:val="single"/>
    </w:rPr>
  </w:style>
  <w:style w:type="paragraph" w:styleId="Akapitzlist">
    <w:name w:val="List Paragraph"/>
    <w:basedOn w:val="Normalny"/>
    <w:uiPriority w:val="34"/>
    <w:qFormat/>
    <w:rsid w:val="00370852"/>
    <w:pPr>
      <w:ind w:left="720"/>
      <w:contextualSpacing/>
    </w:pPr>
  </w:style>
  <w:style w:type="paragraph" w:styleId="Nagwek">
    <w:name w:val="header"/>
    <w:basedOn w:val="Normalny"/>
    <w:link w:val="NagwekZnak"/>
    <w:uiPriority w:val="99"/>
    <w:rsid w:val="0017506D"/>
    <w:pPr>
      <w:tabs>
        <w:tab w:val="center" w:pos="4536"/>
        <w:tab w:val="right" w:pos="9072"/>
      </w:tabs>
      <w:spacing w:before="40" w:after="0" w:line="240" w:lineRule="auto"/>
      <w:jc w:val="both"/>
    </w:pPr>
    <w:rPr>
      <w:rFonts w:ascii="Arial" w:hAnsi="Arial"/>
      <w:szCs w:val="20"/>
    </w:rPr>
  </w:style>
  <w:style w:type="character" w:customStyle="1" w:styleId="NagwekZnak">
    <w:name w:val="Nagłówek Znak"/>
    <w:basedOn w:val="Domylnaczcionkaakapitu"/>
    <w:link w:val="Nagwek"/>
    <w:uiPriority w:val="99"/>
    <w:rsid w:val="0017506D"/>
    <w:rPr>
      <w:rFonts w:ascii="Arial" w:eastAsia="Times New Roman" w:hAnsi="Arial" w:cs="Times New Roman"/>
      <w:sz w:val="24"/>
      <w:szCs w:val="20"/>
      <w:lang w:eastAsia="pl-PL"/>
    </w:rPr>
  </w:style>
  <w:style w:type="character" w:customStyle="1" w:styleId="Nagwek1Znak">
    <w:name w:val="Nagłówek 1 Znak"/>
    <w:basedOn w:val="Domylnaczcionkaakapitu"/>
    <w:link w:val="Nagwek1"/>
    <w:uiPriority w:val="9"/>
    <w:rsid w:val="00660E4F"/>
    <w:rPr>
      <w:rFonts w:ascii="Times New Roman" w:eastAsiaTheme="majorEastAsia" w:hAnsi="Times New Roman" w:cstheme="majorBidi"/>
      <w:b/>
      <w:szCs w:val="32"/>
      <w:lang w:eastAsia="pl-PL"/>
    </w:rPr>
  </w:style>
  <w:style w:type="character" w:customStyle="1" w:styleId="Nagwek2Znak">
    <w:name w:val="Nagłówek 2 Znak"/>
    <w:basedOn w:val="Domylnaczcionkaakapitu"/>
    <w:link w:val="Nagwek2"/>
    <w:uiPriority w:val="9"/>
    <w:rsid w:val="007022A6"/>
    <w:rPr>
      <w:rFonts w:ascii="Times New Roman" w:eastAsiaTheme="majorEastAsia" w:hAnsi="Times New Roman" w:cstheme="majorBidi"/>
      <w:b/>
      <w:szCs w:val="32"/>
      <w:lang w:eastAsia="pl-PL"/>
    </w:rPr>
  </w:style>
  <w:style w:type="character" w:styleId="Pogrubienie">
    <w:name w:val="Strong"/>
    <w:basedOn w:val="Domylnaczcionkaakapitu"/>
    <w:uiPriority w:val="22"/>
    <w:qFormat/>
    <w:rsid w:val="007C0BF0"/>
    <w:rPr>
      <w:b/>
      <w:bCs/>
    </w:rPr>
  </w:style>
  <w:style w:type="paragraph" w:styleId="Tytu">
    <w:name w:val="Title"/>
    <w:basedOn w:val="Normalny"/>
    <w:link w:val="TytuZnak"/>
    <w:qFormat/>
    <w:rsid w:val="00660E4F"/>
    <w:pPr>
      <w:spacing w:before="40" w:after="0" w:line="240" w:lineRule="auto"/>
      <w:jc w:val="center"/>
      <w:outlineLvl w:val="0"/>
    </w:pPr>
    <w:rPr>
      <w:b/>
      <w:bCs/>
      <w:kern w:val="28"/>
      <w:sz w:val="32"/>
      <w:szCs w:val="32"/>
      <w:lang w:val="x-none" w:eastAsia="x-none"/>
    </w:rPr>
  </w:style>
  <w:style w:type="character" w:customStyle="1" w:styleId="TytuZnak">
    <w:name w:val="Tytuł Znak"/>
    <w:basedOn w:val="Domylnaczcionkaakapitu"/>
    <w:link w:val="Tytu"/>
    <w:rsid w:val="00660E4F"/>
    <w:rPr>
      <w:rFonts w:ascii="Times New Roman" w:eastAsia="Times New Roman" w:hAnsi="Times New Roman" w:cs="Times New Roman"/>
      <w:b/>
      <w:bCs/>
      <w:kern w:val="28"/>
      <w:sz w:val="32"/>
      <w:szCs w:val="32"/>
      <w:lang w:val="x-none" w:eastAsia="x-none"/>
    </w:rPr>
  </w:style>
  <w:style w:type="paragraph" w:styleId="Tekstpodstawowy">
    <w:name w:val="Body Text"/>
    <w:basedOn w:val="Normalny"/>
    <w:link w:val="TekstpodstawowyZnak"/>
    <w:rsid w:val="00660E4F"/>
    <w:pPr>
      <w:spacing w:before="40" w:after="0" w:line="240" w:lineRule="auto"/>
      <w:jc w:val="both"/>
    </w:pPr>
    <w:rPr>
      <w:szCs w:val="20"/>
      <w:lang w:val="x-none" w:eastAsia="x-none"/>
    </w:rPr>
  </w:style>
  <w:style w:type="character" w:customStyle="1" w:styleId="TekstpodstawowyZnak">
    <w:name w:val="Tekst podstawowy Znak"/>
    <w:basedOn w:val="Domylnaczcionkaakapitu"/>
    <w:link w:val="Tekstpodstawowy"/>
    <w:rsid w:val="00660E4F"/>
    <w:rPr>
      <w:rFonts w:ascii="Times New Roman" w:eastAsia="Times New Roman" w:hAnsi="Times New Roman" w:cs="Times New Roman"/>
      <w:sz w:val="24"/>
      <w:szCs w:val="20"/>
      <w:lang w:val="x-none" w:eastAsia="x-none"/>
    </w:rPr>
  </w:style>
  <w:style w:type="paragraph" w:styleId="Tekstpodstawowywcity">
    <w:name w:val="Body Text Indent"/>
    <w:basedOn w:val="Normalny"/>
    <w:link w:val="TekstpodstawowywcityZnak"/>
    <w:rsid w:val="00660E4F"/>
    <w:pPr>
      <w:spacing w:before="40" w:after="120" w:line="240" w:lineRule="auto"/>
      <w:ind w:left="283"/>
      <w:jc w:val="center"/>
    </w:pPr>
    <w:rPr>
      <w:szCs w:val="24"/>
    </w:rPr>
  </w:style>
  <w:style w:type="character" w:customStyle="1" w:styleId="TekstpodstawowywcityZnak">
    <w:name w:val="Tekst podstawowy wcięty Znak"/>
    <w:basedOn w:val="Domylnaczcionkaakapitu"/>
    <w:link w:val="Tekstpodstawowywcity"/>
    <w:rsid w:val="00660E4F"/>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660E4F"/>
    <w:pPr>
      <w:spacing w:before="40" w:after="120" w:line="480" w:lineRule="auto"/>
      <w:jc w:val="center"/>
    </w:pPr>
    <w:rPr>
      <w:szCs w:val="24"/>
    </w:rPr>
  </w:style>
  <w:style w:type="character" w:customStyle="1" w:styleId="Tekstpodstawowy2Znak">
    <w:name w:val="Tekst podstawowy 2 Znak"/>
    <w:basedOn w:val="Domylnaczcionkaakapitu"/>
    <w:link w:val="Tekstpodstawowy2"/>
    <w:rsid w:val="00660E4F"/>
    <w:rPr>
      <w:rFonts w:ascii="Times New Roman" w:eastAsia="Times New Roman" w:hAnsi="Times New Roman" w:cs="Times New Roman"/>
      <w:sz w:val="24"/>
      <w:szCs w:val="24"/>
      <w:lang w:eastAsia="pl-PL"/>
    </w:rPr>
  </w:style>
  <w:style w:type="paragraph" w:styleId="NormalnyWeb">
    <w:name w:val="Normal (Web)"/>
    <w:basedOn w:val="Normalny"/>
    <w:link w:val="NormalnyWebZnak"/>
    <w:rsid w:val="00660E4F"/>
    <w:pPr>
      <w:spacing w:before="100" w:beforeAutospacing="1" w:after="100" w:afterAutospacing="1" w:line="240" w:lineRule="auto"/>
      <w:jc w:val="center"/>
    </w:pPr>
    <w:rPr>
      <w:szCs w:val="24"/>
      <w:lang w:val="x-none" w:eastAsia="x-none"/>
    </w:rPr>
  </w:style>
  <w:style w:type="character" w:customStyle="1" w:styleId="NormalnyWebZnak">
    <w:name w:val="Normalny (Web) Znak"/>
    <w:link w:val="NormalnyWeb"/>
    <w:locked/>
    <w:rsid w:val="00660E4F"/>
    <w:rPr>
      <w:rFonts w:ascii="Times New Roman" w:eastAsia="Times New Roman" w:hAnsi="Times New Roman" w:cs="Times New Roman"/>
      <w:sz w:val="24"/>
      <w:szCs w:val="24"/>
      <w:lang w:val="x-none" w:eastAsia="x-none"/>
    </w:rPr>
  </w:style>
  <w:style w:type="character" w:customStyle="1" w:styleId="Nagwek3Znak">
    <w:name w:val="Nagłówek 3 Znak"/>
    <w:basedOn w:val="Domylnaczcionkaakapitu"/>
    <w:link w:val="Nagwek3"/>
    <w:uiPriority w:val="9"/>
    <w:semiHidden/>
    <w:rsid w:val="008B6D5C"/>
    <w:rPr>
      <w:rFonts w:asciiTheme="majorHAnsi" w:eastAsiaTheme="majorEastAsia" w:hAnsiTheme="majorHAnsi" w:cstheme="majorBidi"/>
      <w:color w:val="1F4D78" w:themeColor="accent1" w:themeShade="7F"/>
      <w:sz w:val="24"/>
      <w:szCs w:val="24"/>
      <w:lang w:eastAsia="pl-PL"/>
    </w:rPr>
  </w:style>
  <w:style w:type="paragraph" w:styleId="Stopka">
    <w:name w:val="footer"/>
    <w:basedOn w:val="Normalny"/>
    <w:link w:val="StopkaZnak"/>
    <w:uiPriority w:val="99"/>
    <w:unhideWhenUsed/>
    <w:rsid w:val="009B08C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B08C3"/>
    <w:rPr>
      <w:rFonts w:ascii="Times New Roman" w:eastAsia="Times New Roman" w:hAnsi="Times New Roman" w:cs="Times New Roman"/>
      <w:sz w:val="24"/>
      <w:lang w:eastAsia="pl-PL"/>
    </w:rPr>
  </w:style>
  <w:style w:type="character" w:customStyle="1" w:styleId="fontstyle01">
    <w:name w:val="fontstyle01"/>
    <w:basedOn w:val="Domylnaczcionkaakapitu"/>
    <w:rsid w:val="003D252C"/>
    <w:rPr>
      <w:rFonts w:ascii="Calibri" w:hAnsi="Calibri" w:cs="Calibri" w:hint="default"/>
      <w:b/>
      <w:bCs/>
      <w:i w:val="0"/>
      <w:iCs w:val="0"/>
      <w:color w:val="000000"/>
      <w:sz w:val="22"/>
      <w:szCs w:val="22"/>
    </w:rPr>
  </w:style>
  <w:style w:type="paragraph" w:styleId="Tekstdymka">
    <w:name w:val="Balloon Text"/>
    <w:basedOn w:val="Normalny"/>
    <w:link w:val="TekstdymkaZnak"/>
    <w:uiPriority w:val="99"/>
    <w:semiHidden/>
    <w:unhideWhenUsed/>
    <w:rsid w:val="00B00C6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0C64"/>
    <w:rPr>
      <w:rFonts w:ascii="Segoe UI" w:eastAsia="Times New Roman" w:hAnsi="Segoe UI" w:cs="Segoe UI"/>
      <w:sz w:val="18"/>
      <w:szCs w:val="18"/>
      <w:lang w:eastAsia="pl-PL"/>
    </w:rPr>
  </w:style>
  <w:style w:type="paragraph" w:styleId="Tekstprzypisukocowego">
    <w:name w:val="endnote text"/>
    <w:basedOn w:val="Normalny"/>
    <w:link w:val="TekstprzypisukocowegoZnak"/>
    <w:uiPriority w:val="99"/>
    <w:semiHidden/>
    <w:unhideWhenUsed/>
    <w:rsid w:val="00F27124"/>
    <w:pPr>
      <w:widowControl w:val="0"/>
      <w:autoSpaceDE w:val="0"/>
      <w:autoSpaceDN w:val="0"/>
      <w:adjustRightInd w:val="0"/>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27124"/>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39045">
      <w:bodyDiv w:val="1"/>
      <w:marLeft w:val="0"/>
      <w:marRight w:val="0"/>
      <w:marTop w:val="0"/>
      <w:marBottom w:val="0"/>
      <w:divBdr>
        <w:top w:val="none" w:sz="0" w:space="0" w:color="auto"/>
        <w:left w:val="none" w:sz="0" w:space="0" w:color="auto"/>
        <w:bottom w:val="none" w:sz="0" w:space="0" w:color="auto"/>
        <w:right w:val="none" w:sz="0" w:space="0" w:color="auto"/>
      </w:divBdr>
    </w:div>
    <w:div w:id="49892288">
      <w:bodyDiv w:val="1"/>
      <w:marLeft w:val="0"/>
      <w:marRight w:val="0"/>
      <w:marTop w:val="0"/>
      <w:marBottom w:val="0"/>
      <w:divBdr>
        <w:top w:val="none" w:sz="0" w:space="0" w:color="auto"/>
        <w:left w:val="none" w:sz="0" w:space="0" w:color="auto"/>
        <w:bottom w:val="none" w:sz="0" w:space="0" w:color="auto"/>
        <w:right w:val="none" w:sz="0" w:space="0" w:color="auto"/>
      </w:divBdr>
    </w:div>
    <w:div w:id="148403276">
      <w:bodyDiv w:val="1"/>
      <w:marLeft w:val="0"/>
      <w:marRight w:val="0"/>
      <w:marTop w:val="0"/>
      <w:marBottom w:val="0"/>
      <w:divBdr>
        <w:top w:val="none" w:sz="0" w:space="0" w:color="auto"/>
        <w:left w:val="none" w:sz="0" w:space="0" w:color="auto"/>
        <w:bottom w:val="none" w:sz="0" w:space="0" w:color="auto"/>
        <w:right w:val="none" w:sz="0" w:space="0" w:color="auto"/>
      </w:divBdr>
    </w:div>
    <w:div w:id="234055882">
      <w:bodyDiv w:val="1"/>
      <w:marLeft w:val="0"/>
      <w:marRight w:val="0"/>
      <w:marTop w:val="0"/>
      <w:marBottom w:val="0"/>
      <w:divBdr>
        <w:top w:val="none" w:sz="0" w:space="0" w:color="auto"/>
        <w:left w:val="none" w:sz="0" w:space="0" w:color="auto"/>
        <w:bottom w:val="none" w:sz="0" w:space="0" w:color="auto"/>
        <w:right w:val="none" w:sz="0" w:space="0" w:color="auto"/>
      </w:divBdr>
    </w:div>
    <w:div w:id="237716334">
      <w:bodyDiv w:val="1"/>
      <w:marLeft w:val="0"/>
      <w:marRight w:val="0"/>
      <w:marTop w:val="0"/>
      <w:marBottom w:val="0"/>
      <w:divBdr>
        <w:top w:val="none" w:sz="0" w:space="0" w:color="auto"/>
        <w:left w:val="none" w:sz="0" w:space="0" w:color="auto"/>
        <w:bottom w:val="none" w:sz="0" w:space="0" w:color="auto"/>
        <w:right w:val="none" w:sz="0" w:space="0" w:color="auto"/>
      </w:divBdr>
    </w:div>
    <w:div w:id="253513349">
      <w:bodyDiv w:val="1"/>
      <w:marLeft w:val="0"/>
      <w:marRight w:val="0"/>
      <w:marTop w:val="0"/>
      <w:marBottom w:val="0"/>
      <w:divBdr>
        <w:top w:val="none" w:sz="0" w:space="0" w:color="auto"/>
        <w:left w:val="none" w:sz="0" w:space="0" w:color="auto"/>
        <w:bottom w:val="none" w:sz="0" w:space="0" w:color="auto"/>
        <w:right w:val="none" w:sz="0" w:space="0" w:color="auto"/>
      </w:divBdr>
    </w:div>
    <w:div w:id="424613692">
      <w:bodyDiv w:val="1"/>
      <w:marLeft w:val="0"/>
      <w:marRight w:val="0"/>
      <w:marTop w:val="0"/>
      <w:marBottom w:val="0"/>
      <w:divBdr>
        <w:top w:val="none" w:sz="0" w:space="0" w:color="auto"/>
        <w:left w:val="none" w:sz="0" w:space="0" w:color="auto"/>
        <w:bottom w:val="none" w:sz="0" w:space="0" w:color="auto"/>
        <w:right w:val="none" w:sz="0" w:space="0" w:color="auto"/>
      </w:divBdr>
    </w:div>
    <w:div w:id="488593284">
      <w:bodyDiv w:val="1"/>
      <w:marLeft w:val="0"/>
      <w:marRight w:val="0"/>
      <w:marTop w:val="0"/>
      <w:marBottom w:val="0"/>
      <w:divBdr>
        <w:top w:val="none" w:sz="0" w:space="0" w:color="auto"/>
        <w:left w:val="none" w:sz="0" w:space="0" w:color="auto"/>
        <w:bottom w:val="none" w:sz="0" w:space="0" w:color="auto"/>
        <w:right w:val="none" w:sz="0" w:space="0" w:color="auto"/>
      </w:divBdr>
    </w:div>
    <w:div w:id="520626725">
      <w:bodyDiv w:val="1"/>
      <w:marLeft w:val="0"/>
      <w:marRight w:val="0"/>
      <w:marTop w:val="0"/>
      <w:marBottom w:val="0"/>
      <w:divBdr>
        <w:top w:val="none" w:sz="0" w:space="0" w:color="auto"/>
        <w:left w:val="none" w:sz="0" w:space="0" w:color="auto"/>
        <w:bottom w:val="none" w:sz="0" w:space="0" w:color="auto"/>
        <w:right w:val="none" w:sz="0" w:space="0" w:color="auto"/>
      </w:divBdr>
    </w:div>
    <w:div w:id="611713076">
      <w:bodyDiv w:val="1"/>
      <w:marLeft w:val="0"/>
      <w:marRight w:val="0"/>
      <w:marTop w:val="0"/>
      <w:marBottom w:val="0"/>
      <w:divBdr>
        <w:top w:val="none" w:sz="0" w:space="0" w:color="auto"/>
        <w:left w:val="none" w:sz="0" w:space="0" w:color="auto"/>
        <w:bottom w:val="none" w:sz="0" w:space="0" w:color="auto"/>
        <w:right w:val="none" w:sz="0" w:space="0" w:color="auto"/>
      </w:divBdr>
    </w:div>
    <w:div w:id="634602484">
      <w:bodyDiv w:val="1"/>
      <w:marLeft w:val="0"/>
      <w:marRight w:val="0"/>
      <w:marTop w:val="0"/>
      <w:marBottom w:val="0"/>
      <w:divBdr>
        <w:top w:val="none" w:sz="0" w:space="0" w:color="auto"/>
        <w:left w:val="none" w:sz="0" w:space="0" w:color="auto"/>
        <w:bottom w:val="none" w:sz="0" w:space="0" w:color="auto"/>
        <w:right w:val="none" w:sz="0" w:space="0" w:color="auto"/>
      </w:divBdr>
    </w:div>
    <w:div w:id="676736090">
      <w:bodyDiv w:val="1"/>
      <w:marLeft w:val="0"/>
      <w:marRight w:val="0"/>
      <w:marTop w:val="0"/>
      <w:marBottom w:val="0"/>
      <w:divBdr>
        <w:top w:val="none" w:sz="0" w:space="0" w:color="auto"/>
        <w:left w:val="none" w:sz="0" w:space="0" w:color="auto"/>
        <w:bottom w:val="none" w:sz="0" w:space="0" w:color="auto"/>
        <w:right w:val="none" w:sz="0" w:space="0" w:color="auto"/>
      </w:divBdr>
    </w:div>
    <w:div w:id="726612582">
      <w:bodyDiv w:val="1"/>
      <w:marLeft w:val="0"/>
      <w:marRight w:val="0"/>
      <w:marTop w:val="0"/>
      <w:marBottom w:val="0"/>
      <w:divBdr>
        <w:top w:val="none" w:sz="0" w:space="0" w:color="auto"/>
        <w:left w:val="none" w:sz="0" w:space="0" w:color="auto"/>
        <w:bottom w:val="none" w:sz="0" w:space="0" w:color="auto"/>
        <w:right w:val="none" w:sz="0" w:space="0" w:color="auto"/>
      </w:divBdr>
    </w:div>
    <w:div w:id="739523763">
      <w:bodyDiv w:val="1"/>
      <w:marLeft w:val="0"/>
      <w:marRight w:val="0"/>
      <w:marTop w:val="0"/>
      <w:marBottom w:val="0"/>
      <w:divBdr>
        <w:top w:val="none" w:sz="0" w:space="0" w:color="auto"/>
        <w:left w:val="none" w:sz="0" w:space="0" w:color="auto"/>
        <w:bottom w:val="none" w:sz="0" w:space="0" w:color="auto"/>
        <w:right w:val="none" w:sz="0" w:space="0" w:color="auto"/>
      </w:divBdr>
    </w:div>
    <w:div w:id="762141516">
      <w:bodyDiv w:val="1"/>
      <w:marLeft w:val="0"/>
      <w:marRight w:val="0"/>
      <w:marTop w:val="0"/>
      <w:marBottom w:val="0"/>
      <w:divBdr>
        <w:top w:val="none" w:sz="0" w:space="0" w:color="auto"/>
        <w:left w:val="none" w:sz="0" w:space="0" w:color="auto"/>
        <w:bottom w:val="none" w:sz="0" w:space="0" w:color="auto"/>
        <w:right w:val="none" w:sz="0" w:space="0" w:color="auto"/>
      </w:divBdr>
    </w:div>
    <w:div w:id="810752542">
      <w:bodyDiv w:val="1"/>
      <w:marLeft w:val="0"/>
      <w:marRight w:val="0"/>
      <w:marTop w:val="0"/>
      <w:marBottom w:val="0"/>
      <w:divBdr>
        <w:top w:val="none" w:sz="0" w:space="0" w:color="auto"/>
        <w:left w:val="none" w:sz="0" w:space="0" w:color="auto"/>
        <w:bottom w:val="none" w:sz="0" w:space="0" w:color="auto"/>
        <w:right w:val="none" w:sz="0" w:space="0" w:color="auto"/>
      </w:divBdr>
    </w:div>
    <w:div w:id="827596610">
      <w:bodyDiv w:val="1"/>
      <w:marLeft w:val="0"/>
      <w:marRight w:val="0"/>
      <w:marTop w:val="0"/>
      <w:marBottom w:val="0"/>
      <w:divBdr>
        <w:top w:val="none" w:sz="0" w:space="0" w:color="auto"/>
        <w:left w:val="none" w:sz="0" w:space="0" w:color="auto"/>
        <w:bottom w:val="none" w:sz="0" w:space="0" w:color="auto"/>
        <w:right w:val="none" w:sz="0" w:space="0" w:color="auto"/>
      </w:divBdr>
    </w:div>
    <w:div w:id="938607346">
      <w:bodyDiv w:val="1"/>
      <w:marLeft w:val="0"/>
      <w:marRight w:val="0"/>
      <w:marTop w:val="0"/>
      <w:marBottom w:val="0"/>
      <w:divBdr>
        <w:top w:val="none" w:sz="0" w:space="0" w:color="auto"/>
        <w:left w:val="none" w:sz="0" w:space="0" w:color="auto"/>
        <w:bottom w:val="none" w:sz="0" w:space="0" w:color="auto"/>
        <w:right w:val="none" w:sz="0" w:space="0" w:color="auto"/>
      </w:divBdr>
    </w:div>
    <w:div w:id="1063989748">
      <w:bodyDiv w:val="1"/>
      <w:marLeft w:val="0"/>
      <w:marRight w:val="0"/>
      <w:marTop w:val="0"/>
      <w:marBottom w:val="0"/>
      <w:divBdr>
        <w:top w:val="none" w:sz="0" w:space="0" w:color="auto"/>
        <w:left w:val="none" w:sz="0" w:space="0" w:color="auto"/>
        <w:bottom w:val="none" w:sz="0" w:space="0" w:color="auto"/>
        <w:right w:val="none" w:sz="0" w:space="0" w:color="auto"/>
      </w:divBdr>
    </w:div>
    <w:div w:id="1195314713">
      <w:bodyDiv w:val="1"/>
      <w:marLeft w:val="0"/>
      <w:marRight w:val="0"/>
      <w:marTop w:val="0"/>
      <w:marBottom w:val="0"/>
      <w:divBdr>
        <w:top w:val="none" w:sz="0" w:space="0" w:color="auto"/>
        <w:left w:val="none" w:sz="0" w:space="0" w:color="auto"/>
        <w:bottom w:val="none" w:sz="0" w:space="0" w:color="auto"/>
        <w:right w:val="none" w:sz="0" w:space="0" w:color="auto"/>
      </w:divBdr>
    </w:div>
    <w:div w:id="1271011453">
      <w:bodyDiv w:val="1"/>
      <w:marLeft w:val="0"/>
      <w:marRight w:val="0"/>
      <w:marTop w:val="0"/>
      <w:marBottom w:val="0"/>
      <w:divBdr>
        <w:top w:val="none" w:sz="0" w:space="0" w:color="auto"/>
        <w:left w:val="none" w:sz="0" w:space="0" w:color="auto"/>
        <w:bottom w:val="none" w:sz="0" w:space="0" w:color="auto"/>
        <w:right w:val="none" w:sz="0" w:space="0" w:color="auto"/>
      </w:divBdr>
    </w:div>
    <w:div w:id="1314338613">
      <w:bodyDiv w:val="1"/>
      <w:marLeft w:val="0"/>
      <w:marRight w:val="0"/>
      <w:marTop w:val="0"/>
      <w:marBottom w:val="0"/>
      <w:divBdr>
        <w:top w:val="none" w:sz="0" w:space="0" w:color="auto"/>
        <w:left w:val="none" w:sz="0" w:space="0" w:color="auto"/>
        <w:bottom w:val="none" w:sz="0" w:space="0" w:color="auto"/>
        <w:right w:val="none" w:sz="0" w:space="0" w:color="auto"/>
      </w:divBdr>
    </w:div>
    <w:div w:id="1317757862">
      <w:bodyDiv w:val="1"/>
      <w:marLeft w:val="0"/>
      <w:marRight w:val="0"/>
      <w:marTop w:val="0"/>
      <w:marBottom w:val="0"/>
      <w:divBdr>
        <w:top w:val="none" w:sz="0" w:space="0" w:color="auto"/>
        <w:left w:val="none" w:sz="0" w:space="0" w:color="auto"/>
        <w:bottom w:val="none" w:sz="0" w:space="0" w:color="auto"/>
        <w:right w:val="none" w:sz="0" w:space="0" w:color="auto"/>
      </w:divBdr>
    </w:div>
    <w:div w:id="1360668404">
      <w:bodyDiv w:val="1"/>
      <w:marLeft w:val="0"/>
      <w:marRight w:val="0"/>
      <w:marTop w:val="0"/>
      <w:marBottom w:val="0"/>
      <w:divBdr>
        <w:top w:val="none" w:sz="0" w:space="0" w:color="auto"/>
        <w:left w:val="none" w:sz="0" w:space="0" w:color="auto"/>
        <w:bottom w:val="none" w:sz="0" w:space="0" w:color="auto"/>
        <w:right w:val="none" w:sz="0" w:space="0" w:color="auto"/>
      </w:divBdr>
    </w:div>
    <w:div w:id="1460370575">
      <w:bodyDiv w:val="1"/>
      <w:marLeft w:val="0"/>
      <w:marRight w:val="0"/>
      <w:marTop w:val="0"/>
      <w:marBottom w:val="0"/>
      <w:divBdr>
        <w:top w:val="none" w:sz="0" w:space="0" w:color="auto"/>
        <w:left w:val="none" w:sz="0" w:space="0" w:color="auto"/>
        <w:bottom w:val="none" w:sz="0" w:space="0" w:color="auto"/>
        <w:right w:val="none" w:sz="0" w:space="0" w:color="auto"/>
      </w:divBdr>
    </w:div>
    <w:div w:id="1644045247">
      <w:bodyDiv w:val="1"/>
      <w:marLeft w:val="0"/>
      <w:marRight w:val="0"/>
      <w:marTop w:val="0"/>
      <w:marBottom w:val="0"/>
      <w:divBdr>
        <w:top w:val="none" w:sz="0" w:space="0" w:color="auto"/>
        <w:left w:val="none" w:sz="0" w:space="0" w:color="auto"/>
        <w:bottom w:val="none" w:sz="0" w:space="0" w:color="auto"/>
        <w:right w:val="none" w:sz="0" w:space="0" w:color="auto"/>
      </w:divBdr>
    </w:div>
    <w:div w:id="1733769011">
      <w:bodyDiv w:val="1"/>
      <w:marLeft w:val="0"/>
      <w:marRight w:val="0"/>
      <w:marTop w:val="0"/>
      <w:marBottom w:val="0"/>
      <w:divBdr>
        <w:top w:val="none" w:sz="0" w:space="0" w:color="auto"/>
        <w:left w:val="none" w:sz="0" w:space="0" w:color="auto"/>
        <w:bottom w:val="none" w:sz="0" w:space="0" w:color="auto"/>
        <w:right w:val="none" w:sz="0" w:space="0" w:color="auto"/>
      </w:divBdr>
    </w:div>
    <w:div w:id="1765414344">
      <w:bodyDiv w:val="1"/>
      <w:marLeft w:val="0"/>
      <w:marRight w:val="0"/>
      <w:marTop w:val="0"/>
      <w:marBottom w:val="0"/>
      <w:divBdr>
        <w:top w:val="none" w:sz="0" w:space="0" w:color="auto"/>
        <w:left w:val="none" w:sz="0" w:space="0" w:color="auto"/>
        <w:bottom w:val="none" w:sz="0" w:space="0" w:color="auto"/>
        <w:right w:val="none" w:sz="0" w:space="0" w:color="auto"/>
      </w:divBdr>
    </w:div>
    <w:div w:id="1888300648">
      <w:bodyDiv w:val="1"/>
      <w:marLeft w:val="0"/>
      <w:marRight w:val="0"/>
      <w:marTop w:val="0"/>
      <w:marBottom w:val="0"/>
      <w:divBdr>
        <w:top w:val="none" w:sz="0" w:space="0" w:color="auto"/>
        <w:left w:val="none" w:sz="0" w:space="0" w:color="auto"/>
        <w:bottom w:val="none" w:sz="0" w:space="0" w:color="auto"/>
        <w:right w:val="none" w:sz="0" w:space="0" w:color="auto"/>
      </w:divBdr>
    </w:div>
    <w:div w:id="1926913280">
      <w:bodyDiv w:val="1"/>
      <w:marLeft w:val="0"/>
      <w:marRight w:val="0"/>
      <w:marTop w:val="0"/>
      <w:marBottom w:val="0"/>
      <w:divBdr>
        <w:top w:val="none" w:sz="0" w:space="0" w:color="auto"/>
        <w:left w:val="none" w:sz="0" w:space="0" w:color="auto"/>
        <w:bottom w:val="none" w:sz="0" w:space="0" w:color="auto"/>
        <w:right w:val="none" w:sz="0" w:space="0" w:color="auto"/>
      </w:divBdr>
    </w:div>
    <w:div w:id="2024163522">
      <w:bodyDiv w:val="1"/>
      <w:marLeft w:val="0"/>
      <w:marRight w:val="0"/>
      <w:marTop w:val="0"/>
      <w:marBottom w:val="0"/>
      <w:divBdr>
        <w:top w:val="none" w:sz="0" w:space="0" w:color="auto"/>
        <w:left w:val="none" w:sz="0" w:space="0" w:color="auto"/>
        <w:bottom w:val="none" w:sz="0" w:space="0" w:color="auto"/>
        <w:right w:val="none" w:sz="0" w:space="0" w:color="auto"/>
      </w:divBdr>
    </w:div>
    <w:div w:id="2118482440">
      <w:bodyDiv w:val="1"/>
      <w:marLeft w:val="0"/>
      <w:marRight w:val="0"/>
      <w:marTop w:val="0"/>
      <w:marBottom w:val="0"/>
      <w:divBdr>
        <w:top w:val="none" w:sz="0" w:space="0" w:color="auto"/>
        <w:left w:val="none" w:sz="0" w:space="0" w:color="auto"/>
        <w:bottom w:val="none" w:sz="0" w:space="0" w:color="auto"/>
        <w:right w:val="none" w:sz="0" w:space="0" w:color="auto"/>
      </w:divBdr>
    </w:div>
    <w:div w:id="2133132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mailto:zamowienia.publiczne@biskupiec.pl" TargetMode="External"/><Relationship Id="rId10" Type="http://schemas.openxmlformats.org/officeDocument/2006/relationships/hyperlink" Target="https://ezamowienia.gov.pl"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mailto:zamowienia.publiczne@biskupiec.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E4CDBF-0EF4-449B-928F-8262A6BFA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1777</TotalTime>
  <Pages>14</Pages>
  <Words>7491</Words>
  <Characters>44946</Characters>
  <Application>Microsoft Office Word</Application>
  <DocSecurity>0</DocSecurity>
  <Lines>374</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Głoskowska</dc:creator>
  <cp:keywords/>
  <dc:description/>
  <cp:lastModifiedBy>Sylwia Głoskowska</cp:lastModifiedBy>
  <cp:revision>354</cp:revision>
  <cp:lastPrinted>2024-07-04T11:47:00Z</cp:lastPrinted>
  <dcterms:created xsi:type="dcterms:W3CDTF">2021-01-12T12:19:00Z</dcterms:created>
  <dcterms:modified xsi:type="dcterms:W3CDTF">2024-07-05T07:30:00Z</dcterms:modified>
</cp:coreProperties>
</file>