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4" w:type="dxa"/>
        <w:tblInd w:w="108" w:type="dxa"/>
        <w:tblLayout w:type="fixed"/>
        <w:tblLook w:val="01E0" w:firstRow="1" w:lastRow="1" w:firstColumn="1" w:lastColumn="1" w:noHBand="0" w:noVBand="0"/>
      </w:tblPr>
      <w:tblGrid>
        <w:gridCol w:w="1983"/>
        <w:gridCol w:w="7371"/>
      </w:tblGrid>
      <w:tr w:rsidR="00127BD5" w14:paraId="0D22E352" w14:textId="77777777">
        <w:trPr>
          <w:trHeight w:val="1134"/>
        </w:trPr>
        <w:tc>
          <w:tcPr>
            <w:tcW w:w="1983" w:type="dxa"/>
            <w:tcBorders>
              <w:top w:val="thinThickSmallGap" w:sz="24" w:space="0" w:color="000000"/>
              <w:left w:val="thinThickSmallGap" w:sz="24" w:space="0" w:color="000000"/>
              <w:bottom w:val="thinThickSmallGap" w:sz="24" w:space="0" w:color="000000"/>
              <w:right w:val="single" w:sz="12" w:space="0" w:color="000000"/>
            </w:tcBorders>
            <w:shd w:val="clear" w:color="auto" w:fill="BFBFBF" w:themeFill="background1" w:themeFillShade="BF"/>
            <w:vAlign w:val="center"/>
          </w:tcPr>
          <w:p w14:paraId="6EBEF8D2" w14:textId="77777777" w:rsidR="00127BD5" w:rsidRDefault="00154FA9">
            <w:pPr>
              <w:pStyle w:val="Bezodstpw"/>
              <w:jc w:val="center"/>
              <w:rPr>
                <w:b/>
              </w:rPr>
            </w:pPr>
            <w:r>
              <w:rPr>
                <w:b/>
              </w:rPr>
              <w:t>EGZ.   ….</w:t>
            </w:r>
          </w:p>
        </w:tc>
        <w:tc>
          <w:tcPr>
            <w:tcW w:w="7370" w:type="dxa"/>
            <w:tcBorders>
              <w:top w:val="thinThickSmallGap" w:sz="24" w:space="0" w:color="000000"/>
              <w:left w:val="single" w:sz="12" w:space="0" w:color="000000"/>
              <w:bottom w:val="thinThickSmallGap" w:sz="24" w:space="0" w:color="000000"/>
              <w:right w:val="thinThickSmallGap" w:sz="24" w:space="0" w:color="000000"/>
            </w:tcBorders>
            <w:shd w:val="clear" w:color="auto" w:fill="BFBFBF" w:themeFill="background1" w:themeFillShade="BF"/>
            <w:vAlign w:val="center"/>
          </w:tcPr>
          <w:p w14:paraId="2F5C9091" w14:textId="77777777" w:rsidR="00127BD5" w:rsidRDefault="00154FA9">
            <w:pPr>
              <w:spacing w:after="0"/>
              <w:jc w:val="center"/>
              <w:rPr>
                <w:b/>
                <w:bCs/>
              </w:rPr>
            </w:pPr>
            <w:r>
              <w:rPr>
                <w:b/>
              </w:rPr>
              <w:t>RYSUNKI I SZKICE</w:t>
            </w:r>
          </w:p>
        </w:tc>
      </w:tr>
    </w:tbl>
    <w:tbl>
      <w:tblPr>
        <w:tblpPr w:leftFromText="141" w:rightFromText="141" w:vertAnchor="text" w:tblpX="112" w:tblpY="194"/>
        <w:tblW w:w="4850" w:type="pct"/>
        <w:tblLayout w:type="fixed"/>
        <w:tblLook w:val="01E0" w:firstRow="1" w:lastRow="1" w:firstColumn="1" w:lastColumn="1" w:noHBand="0" w:noVBand="0"/>
      </w:tblPr>
      <w:tblGrid>
        <w:gridCol w:w="2034"/>
        <w:gridCol w:w="1394"/>
        <w:gridCol w:w="116"/>
        <w:gridCol w:w="1514"/>
        <w:gridCol w:w="1495"/>
        <w:gridCol w:w="1497"/>
        <w:gridCol w:w="1508"/>
      </w:tblGrid>
      <w:tr w:rsidR="00127BD5" w14:paraId="6756D98A" w14:textId="77777777">
        <w:trPr>
          <w:trHeight w:val="1465"/>
        </w:trPr>
        <w:tc>
          <w:tcPr>
            <w:tcW w:w="1989" w:type="dxa"/>
            <w:tcBorders>
              <w:top w:val="thinThickSmallGap" w:sz="24" w:space="0" w:color="000000"/>
              <w:left w:val="thinThickSmallGap" w:sz="24" w:space="0" w:color="000000"/>
              <w:bottom w:val="single" w:sz="12" w:space="0" w:color="000000"/>
              <w:right w:val="single" w:sz="2" w:space="0" w:color="000000"/>
            </w:tcBorders>
            <w:shd w:val="clear" w:color="auto" w:fill="BFBFBF" w:themeFill="background1" w:themeFillShade="BF"/>
            <w:vAlign w:val="center"/>
          </w:tcPr>
          <w:p w14:paraId="0E776FB3" w14:textId="77777777" w:rsidR="00127BD5" w:rsidRDefault="00154FA9">
            <w:pPr>
              <w:pStyle w:val="Bezodstpw"/>
              <w:rPr>
                <w:b/>
              </w:rPr>
            </w:pPr>
            <w:r>
              <w:rPr>
                <w:b/>
              </w:rPr>
              <w:t>INWESTOR</w:t>
            </w:r>
          </w:p>
        </w:tc>
        <w:tc>
          <w:tcPr>
            <w:tcW w:w="1363" w:type="dxa"/>
            <w:tcBorders>
              <w:top w:val="single" w:sz="12" w:space="0" w:color="000000"/>
              <w:left w:val="single" w:sz="2" w:space="0" w:color="000000"/>
              <w:bottom w:val="single" w:sz="12" w:space="0" w:color="000000"/>
            </w:tcBorders>
          </w:tcPr>
          <w:p w14:paraId="1704CE44" w14:textId="331D8681" w:rsidR="00127BD5" w:rsidRDefault="00154FA9">
            <w:pPr>
              <w:tabs>
                <w:tab w:val="left" w:pos="1560"/>
                <w:tab w:val="left" w:pos="1701"/>
                <w:tab w:val="left" w:pos="2127"/>
                <w:tab w:val="left" w:pos="9265"/>
              </w:tabs>
              <w:rPr>
                <w:b/>
              </w:rPr>
            </w:pPr>
            <w:r>
              <w:rPr>
                <w:rFonts w:cs="Arial"/>
                <w:szCs w:val="24"/>
              </w:rPr>
              <w:t xml:space="preserve"> </w:t>
            </w:r>
            <w:r w:rsidR="00A969B7">
              <w:rPr>
                <w:rFonts w:cs="Arial"/>
                <w:noProof/>
                <w:szCs w:val="24"/>
              </w:rPr>
              <w:drawing>
                <wp:inline distT="0" distB="0" distL="0" distR="0" wp14:anchorId="3F2AE0ED" wp14:editId="5C11D4CC">
                  <wp:extent cx="609600" cy="762000"/>
                  <wp:effectExtent l="0" t="0" r="0" b="0"/>
                  <wp:docPr id="11686312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762000"/>
                          </a:xfrm>
                          <a:prstGeom prst="rect">
                            <a:avLst/>
                          </a:prstGeom>
                          <a:noFill/>
                        </pic:spPr>
                      </pic:pic>
                    </a:graphicData>
                  </a:graphic>
                </wp:inline>
              </w:drawing>
            </w:r>
          </w:p>
        </w:tc>
        <w:tc>
          <w:tcPr>
            <w:tcW w:w="5995" w:type="dxa"/>
            <w:gridSpan w:val="5"/>
            <w:tcBorders>
              <w:top w:val="single" w:sz="12" w:space="0" w:color="000000"/>
              <w:bottom w:val="single" w:sz="12" w:space="0" w:color="000000"/>
              <w:right w:val="single" w:sz="12" w:space="0" w:color="000000"/>
            </w:tcBorders>
          </w:tcPr>
          <w:p w14:paraId="2E69CEEF" w14:textId="77777777" w:rsidR="00127BD5" w:rsidRPr="00154FA9" w:rsidRDefault="00127BD5">
            <w:pPr>
              <w:pStyle w:val="Nagwek6"/>
              <w:numPr>
                <w:ilvl w:val="0"/>
                <w:numId w:val="0"/>
              </w:numPr>
              <w:jc w:val="left"/>
              <w:rPr>
                <w:rFonts w:ascii="Arial Narrow" w:hAnsi="Arial Narrow"/>
                <w:b/>
                <w:bCs/>
                <w:szCs w:val="24"/>
              </w:rPr>
            </w:pPr>
          </w:p>
          <w:p w14:paraId="05DF5472" w14:textId="77777777" w:rsidR="00A969B7" w:rsidRPr="00A969B7" w:rsidRDefault="00A969B7" w:rsidP="00A969B7">
            <w:pPr>
              <w:keepNext/>
              <w:widowControl w:val="0"/>
              <w:spacing w:after="0" w:line="240" w:lineRule="auto"/>
              <w:jc w:val="left"/>
              <w:outlineLvl w:val="5"/>
              <w:rPr>
                <w:rFonts w:eastAsia="Lucida Sans Unicode" w:cs="Times New Roman"/>
                <w:b/>
                <w:szCs w:val="24"/>
                <w:lang w:eastAsia="ar-SA"/>
              </w:rPr>
            </w:pPr>
            <w:r w:rsidRPr="00A969B7">
              <w:rPr>
                <w:rFonts w:eastAsia="Lucida Sans Unicode" w:cs="Times New Roman"/>
                <w:b/>
                <w:szCs w:val="24"/>
                <w:lang w:eastAsia="ar-SA"/>
              </w:rPr>
              <w:t>Gmina Wieruszów</w:t>
            </w:r>
          </w:p>
          <w:p w14:paraId="63B758E0" w14:textId="77777777" w:rsidR="00A969B7" w:rsidRPr="00A969B7" w:rsidRDefault="00A969B7" w:rsidP="00A969B7">
            <w:pPr>
              <w:keepNext/>
              <w:widowControl w:val="0"/>
              <w:spacing w:after="0" w:line="240" w:lineRule="auto"/>
              <w:jc w:val="left"/>
              <w:outlineLvl w:val="5"/>
              <w:rPr>
                <w:rFonts w:eastAsia="Lucida Sans Unicode" w:cs="Times New Roman"/>
                <w:b/>
                <w:szCs w:val="24"/>
                <w:lang w:eastAsia="ar-SA"/>
              </w:rPr>
            </w:pPr>
            <w:r w:rsidRPr="00A969B7">
              <w:rPr>
                <w:rFonts w:eastAsia="Lucida Sans Unicode" w:cs="Times New Roman"/>
                <w:b/>
                <w:szCs w:val="24"/>
                <w:lang w:eastAsia="ar-SA"/>
              </w:rPr>
              <w:t>Rynek 1-7</w:t>
            </w:r>
          </w:p>
          <w:p w14:paraId="052E96AB" w14:textId="0BD983D0" w:rsidR="00127BD5" w:rsidRPr="00154FA9" w:rsidRDefault="00A969B7" w:rsidP="00A969B7">
            <w:pPr>
              <w:spacing w:after="0" w:line="240" w:lineRule="auto"/>
              <w:jc w:val="left"/>
              <w:rPr>
                <w:b/>
                <w:bCs/>
              </w:rPr>
            </w:pPr>
            <w:r w:rsidRPr="00A969B7">
              <w:rPr>
                <w:rFonts w:eastAsia="Lucida Sans Unicode" w:cs="Times New Roman"/>
                <w:b/>
                <w:szCs w:val="24"/>
                <w:lang w:eastAsia="ar-SA"/>
              </w:rPr>
              <w:t>98-400 Wieruszów</w:t>
            </w:r>
          </w:p>
        </w:tc>
      </w:tr>
      <w:tr w:rsidR="00127BD5" w14:paraId="79531114" w14:textId="77777777">
        <w:trPr>
          <w:trHeight w:val="843"/>
        </w:trPr>
        <w:tc>
          <w:tcPr>
            <w:tcW w:w="1989" w:type="dxa"/>
            <w:tcBorders>
              <w:top w:val="single" w:sz="12" w:space="0" w:color="000000"/>
              <w:left w:val="thinThickSmallGap" w:sz="24" w:space="0" w:color="000000"/>
              <w:bottom w:val="single" w:sz="12" w:space="0" w:color="000000"/>
              <w:right w:val="single" w:sz="2" w:space="0" w:color="000000"/>
            </w:tcBorders>
            <w:shd w:val="clear" w:color="auto" w:fill="BFBFBF" w:themeFill="background1" w:themeFillShade="BF"/>
            <w:vAlign w:val="center"/>
          </w:tcPr>
          <w:p w14:paraId="09E45E8D" w14:textId="77777777" w:rsidR="00127BD5" w:rsidRDefault="00154FA9">
            <w:pPr>
              <w:pStyle w:val="Bezodstpw"/>
              <w:rPr>
                <w:b/>
              </w:rPr>
            </w:pPr>
            <w:r>
              <w:rPr>
                <w:b/>
              </w:rPr>
              <w:t>TEMAT</w:t>
            </w:r>
          </w:p>
        </w:tc>
        <w:tc>
          <w:tcPr>
            <w:tcW w:w="7358" w:type="dxa"/>
            <w:gridSpan w:val="6"/>
            <w:tcBorders>
              <w:top w:val="single" w:sz="12" w:space="0" w:color="000000"/>
              <w:left w:val="single" w:sz="2" w:space="0" w:color="000000"/>
              <w:bottom w:val="single" w:sz="12" w:space="0" w:color="000000"/>
              <w:right w:val="thinThickSmallGap" w:sz="24" w:space="0" w:color="000000"/>
            </w:tcBorders>
            <w:vAlign w:val="center"/>
          </w:tcPr>
          <w:p w14:paraId="190BEB6A" w14:textId="13A706B2" w:rsidR="00127BD5" w:rsidRPr="00B23E92" w:rsidRDefault="00B23E92">
            <w:pPr>
              <w:pStyle w:val="Bezodstpw"/>
              <w:rPr>
                <w:b/>
                <w:bCs/>
              </w:rPr>
            </w:pPr>
            <w:r w:rsidRPr="00B23E92">
              <w:rPr>
                <w:b/>
                <w:bCs/>
              </w:rPr>
              <w:t>Infrastruktura dla integracji w Szkole Podstawowej nr 2 w Wieruszowie - III Etap</w:t>
            </w:r>
          </w:p>
        </w:tc>
      </w:tr>
      <w:tr w:rsidR="00127BD5" w14:paraId="6F01B0B2" w14:textId="77777777">
        <w:trPr>
          <w:trHeight w:val="1134"/>
        </w:trPr>
        <w:tc>
          <w:tcPr>
            <w:tcW w:w="1989" w:type="dxa"/>
            <w:tcBorders>
              <w:top w:val="single" w:sz="12" w:space="0" w:color="000000"/>
              <w:left w:val="thinThickSmallGap" w:sz="24" w:space="0" w:color="000000"/>
              <w:bottom w:val="single" w:sz="4" w:space="0" w:color="000000"/>
              <w:right w:val="single" w:sz="6" w:space="0" w:color="000000"/>
            </w:tcBorders>
            <w:shd w:val="clear" w:color="auto" w:fill="BFBFBF" w:themeFill="background1" w:themeFillShade="BF"/>
            <w:vAlign w:val="center"/>
          </w:tcPr>
          <w:p w14:paraId="02C328BA" w14:textId="77777777" w:rsidR="00127BD5" w:rsidRDefault="00154FA9">
            <w:pPr>
              <w:pStyle w:val="Bezodstpw"/>
              <w:rPr>
                <w:b/>
              </w:rPr>
            </w:pPr>
            <w:r>
              <w:rPr>
                <w:b/>
              </w:rPr>
              <w:t>ADRES</w:t>
            </w:r>
          </w:p>
        </w:tc>
        <w:tc>
          <w:tcPr>
            <w:tcW w:w="7358" w:type="dxa"/>
            <w:gridSpan w:val="6"/>
            <w:tcBorders>
              <w:top w:val="single" w:sz="12" w:space="0" w:color="000000"/>
              <w:left w:val="single" w:sz="6" w:space="0" w:color="000000"/>
              <w:bottom w:val="single" w:sz="4" w:space="0" w:color="000000"/>
              <w:right w:val="thinThickSmallGap" w:sz="24" w:space="0" w:color="000000"/>
            </w:tcBorders>
            <w:vAlign w:val="center"/>
          </w:tcPr>
          <w:p w14:paraId="14B1406F" w14:textId="35773BE2" w:rsidR="00127BD5" w:rsidRDefault="00A969B7">
            <w:pPr>
              <w:pStyle w:val="Bezodstpw"/>
            </w:pPr>
            <w:r>
              <w:t>98-400 Wieruszów , ulica Teklinowska 27</w:t>
            </w:r>
            <w:r w:rsidR="00154FA9">
              <w:t xml:space="preserve"> </w:t>
            </w:r>
          </w:p>
        </w:tc>
      </w:tr>
      <w:tr w:rsidR="00127BD5" w14:paraId="5F9DC4F0" w14:textId="77777777">
        <w:trPr>
          <w:trHeight w:val="850"/>
        </w:trPr>
        <w:tc>
          <w:tcPr>
            <w:tcW w:w="1989" w:type="dxa"/>
            <w:tcBorders>
              <w:top w:val="single" w:sz="4" w:space="0" w:color="000000"/>
              <w:left w:val="thinThickSmallGap" w:sz="24" w:space="0" w:color="000000"/>
              <w:bottom w:val="single" w:sz="4" w:space="0" w:color="000000"/>
              <w:right w:val="single" w:sz="6" w:space="0" w:color="000000"/>
            </w:tcBorders>
            <w:shd w:val="clear" w:color="auto" w:fill="BFBFBF" w:themeFill="background1" w:themeFillShade="BF"/>
            <w:vAlign w:val="center"/>
          </w:tcPr>
          <w:p w14:paraId="2EE49CB8" w14:textId="77777777" w:rsidR="00127BD5" w:rsidRDefault="00154FA9">
            <w:pPr>
              <w:pStyle w:val="Bezodstpw"/>
              <w:rPr>
                <w:b/>
              </w:rPr>
            </w:pPr>
            <w:r>
              <w:rPr>
                <w:b/>
              </w:rPr>
              <w:t>BRANŻA</w:t>
            </w:r>
          </w:p>
        </w:tc>
        <w:tc>
          <w:tcPr>
            <w:tcW w:w="1476" w:type="dxa"/>
            <w:gridSpan w:val="2"/>
            <w:tcBorders>
              <w:top w:val="single" w:sz="4" w:space="0" w:color="000000"/>
              <w:left w:val="single" w:sz="6" w:space="0" w:color="000000"/>
              <w:bottom w:val="single" w:sz="4" w:space="0" w:color="000000"/>
              <w:right w:val="single" w:sz="6" w:space="0" w:color="000000"/>
            </w:tcBorders>
            <w:shd w:val="clear" w:color="auto" w:fill="auto"/>
            <w:vAlign w:val="center"/>
          </w:tcPr>
          <w:p w14:paraId="135D02A8" w14:textId="77777777" w:rsidR="00127BD5" w:rsidRDefault="00154FA9">
            <w:pPr>
              <w:pStyle w:val="Bezodstpw"/>
              <w:rPr>
                <w:bCs/>
              </w:rPr>
            </w:pPr>
            <w:r>
              <w:rPr>
                <w:bCs/>
              </w:rPr>
              <w:t xml:space="preserve">Drogowa, </w:t>
            </w:r>
          </w:p>
        </w:tc>
        <w:tc>
          <w:tcPr>
            <w:tcW w:w="1481" w:type="dxa"/>
            <w:tcBorders>
              <w:top w:val="single" w:sz="4"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723BA944" w14:textId="77777777" w:rsidR="00127BD5" w:rsidRDefault="00154FA9">
            <w:pPr>
              <w:pStyle w:val="Bezodstpw"/>
              <w:rPr>
                <w:b/>
              </w:rPr>
            </w:pPr>
            <w:r>
              <w:rPr>
                <w:b/>
              </w:rPr>
              <w:t xml:space="preserve">KATEGORIA OBIEKTU </w:t>
            </w:r>
          </w:p>
        </w:tc>
        <w:tc>
          <w:tcPr>
            <w:tcW w:w="1462"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5D9856B" w14:textId="77777777" w:rsidR="00127BD5" w:rsidRDefault="00127BD5">
            <w:pPr>
              <w:pStyle w:val="Bezodstpw"/>
              <w:rPr>
                <w:bCs/>
              </w:rPr>
            </w:pPr>
          </w:p>
          <w:p w14:paraId="34E0537B" w14:textId="77777777" w:rsidR="00127BD5" w:rsidRDefault="00154FA9">
            <w:pPr>
              <w:pStyle w:val="Bezodstpw"/>
              <w:rPr>
                <w:bCs/>
              </w:rPr>
            </w:pPr>
            <w:r>
              <w:rPr>
                <w:bCs/>
              </w:rPr>
              <w:t>XXV</w:t>
            </w:r>
          </w:p>
          <w:p w14:paraId="1CEF6808" w14:textId="77777777" w:rsidR="00127BD5" w:rsidRDefault="00127BD5">
            <w:pPr>
              <w:pStyle w:val="Bezodstpw"/>
              <w:rPr>
                <w:bCs/>
              </w:rPr>
            </w:pPr>
          </w:p>
        </w:tc>
        <w:tc>
          <w:tcPr>
            <w:tcW w:w="1464" w:type="dxa"/>
            <w:tcBorders>
              <w:top w:val="single" w:sz="4" w:space="0" w:color="000000"/>
              <w:left w:val="single" w:sz="6" w:space="0" w:color="000000"/>
              <w:bottom w:val="single" w:sz="4" w:space="0" w:color="000000"/>
              <w:right w:val="single" w:sz="6" w:space="0" w:color="000000"/>
            </w:tcBorders>
            <w:shd w:val="clear" w:color="auto" w:fill="BFBFBF" w:themeFill="background1" w:themeFillShade="BF"/>
            <w:vAlign w:val="center"/>
          </w:tcPr>
          <w:p w14:paraId="2776C649" w14:textId="77777777" w:rsidR="00127BD5" w:rsidRDefault="00154FA9">
            <w:pPr>
              <w:pStyle w:val="Bezodstpw"/>
              <w:rPr>
                <w:b/>
              </w:rPr>
            </w:pPr>
            <w:r>
              <w:rPr>
                <w:b/>
              </w:rPr>
              <w:t>KODY CPV</w:t>
            </w:r>
          </w:p>
        </w:tc>
        <w:tc>
          <w:tcPr>
            <w:tcW w:w="1475" w:type="dxa"/>
            <w:tcBorders>
              <w:top w:val="single" w:sz="4" w:space="0" w:color="000000"/>
              <w:left w:val="single" w:sz="6" w:space="0" w:color="000000"/>
              <w:bottom w:val="single" w:sz="4" w:space="0" w:color="000000"/>
              <w:right w:val="thinThickSmallGap" w:sz="24" w:space="0" w:color="000000"/>
            </w:tcBorders>
            <w:shd w:val="clear" w:color="auto" w:fill="auto"/>
            <w:vAlign w:val="center"/>
          </w:tcPr>
          <w:p w14:paraId="12A1AE06" w14:textId="77777777" w:rsidR="00127BD5" w:rsidRDefault="00154FA9">
            <w:pPr>
              <w:pStyle w:val="Bezodstpw"/>
              <w:rPr>
                <w:bCs/>
              </w:rPr>
            </w:pPr>
            <w:r>
              <w:t>45233142-6</w:t>
            </w:r>
          </w:p>
        </w:tc>
      </w:tr>
      <w:tr w:rsidR="00127BD5" w14:paraId="2E54BCE3" w14:textId="77777777">
        <w:trPr>
          <w:trHeight w:val="850"/>
        </w:trPr>
        <w:tc>
          <w:tcPr>
            <w:tcW w:w="1989" w:type="dxa"/>
            <w:tcBorders>
              <w:top w:val="single" w:sz="4" w:space="0" w:color="000000"/>
              <w:left w:val="thinThickSmallGap" w:sz="24" w:space="0" w:color="000000"/>
              <w:bottom w:val="single" w:sz="4" w:space="0" w:color="000000"/>
              <w:right w:val="single" w:sz="4" w:space="0" w:color="000000"/>
            </w:tcBorders>
            <w:shd w:val="clear" w:color="auto" w:fill="BFBFBF" w:themeFill="background1" w:themeFillShade="BF"/>
            <w:vAlign w:val="center"/>
          </w:tcPr>
          <w:p w14:paraId="42992432" w14:textId="77777777" w:rsidR="00127BD5" w:rsidRDefault="00154FA9">
            <w:pPr>
              <w:pStyle w:val="Bezodstpw"/>
              <w:rPr>
                <w:b/>
              </w:rPr>
            </w:pPr>
            <w:r>
              <w:rPr>
                <w:b/>
              </w:rPr>
              <w:t>ZAWARTOŚĆ OPRACOWANIA</w:t>
            </w:r>
          </w:p>
        </w:tc>
        <w:tc>
          <w:tcPr>
            <w:tcW w:w="7358" w:type="dxa"/>
            <w:gridSpan w:val="6"/>
            <w:tcBorders>
              <w:top w:val="single" w:sz="4" w:space="0" w:color="000000"/>
              <w:left w:val="single" w:sz="4" w:space="0" w:color="000000"/>
              <w:bottom w:val="single" w:sz="4" w:space="0" w:color="000000"/>
              <w:right w:val="thinThickSmallGap" w:sz="24" w:space="0" w:color="000000"/>
            </w:tcBorders>
            <w:vAlign w:val="center"/>
          </w:tcPr>
          <w:p w14:paraId="080E796B" w14:textId="77777777" w:rsidR="00127BD5" w:rsidRDefault="00154FA9">
            <w:pPr>
              <w:pStyle w:val="Bezodstpw"/>
              <w:rPr>
                <w:bCs/>
              </w:rPr>
            </w:pPr>
            <w:r>
              <w:rPr>
                <w:bCs/>
              </w:rPr>
              <w:t>Zgodnie z informacją na stronie nr 2</w:t>
            </w:r>
          </w:p>
        </w:tc>
      </w:tr>
      <w:tr w:rsidR="00127BD5" w14:paraId="2503BFFE" w14:textId="77777777">
        <w:trPr>
          <w:trHeight w:val="850"/>
        </w:trPr>
        <w:tc>
          <w:tcPr>
            <w:tcW w:w="1989" w:type="dxa"/>
            <w:tcBorders>
              <w:top w:val="single" w:sz="4" w:space="0" w:color="000000"/>
              <w:left w:val="thinThickSmallGap" w:sz="24" w:space="0" w:color="000000"/>
              <w:bottom w:val="single" w:sz="4" w:space="0" w:color="000000"/>
              <w:right w:val="single" w:sz="4" w:space="0" w:color="000000"/>
            </w:tcBorders>
            <w:shd w:val="clear" w:color="auto" w:fill="BFBFBF" w:themeFill="background1" w:themeFillShade="BF"/>
            <w:vAlign w:val="center"/>
          </w:tcPr>
          <w:p w14:paraId="03DF2117" w14:textId="77777777" w:rsidR="00127BD5" w:rsidRDefault="00154FA9">
            <w:pPr>
              <w:pStyle w:val="Bezodstpw"/>
              <w:rPr>
                <w:b/>
              </w:rPr>
            </w:pPr>
            <w:r>
              <w:rPr>
                <w:b/>
              </w:rPr>
              <w:t>WYKAZ</w:t>
            </w:r>
          </w:p>
          <w:p w14:paraId="220533EB" w14:textId="77777777" w:rsidR="00127BD5" w:rsidRDefault="00154FA9">
            <w:pPr>
              <w:pStyle w:val="Bezodstpw"/>
              <w:rPr>
                <w:b/>
              </w:rPr>
            </w:pPr>
            <w:r>
              <w:rPr>
                <w:b/>
              </w:rPr>
              <w:t>DZIAŁEK</w:t>
            </w:r>
          </w:p>
        </w:tc>
        <w:tc>
          <w:tcPr>
            <w:tcW w:w="7358" w:type="dxa"/>
            <w:gridSpan w:val="6"/>
            <w:tcBorders>
              <w:top w:val="single" w:sz="4" w:space="0" w:color="000000"/>
              <w:left w:val="single" w:sz="4" w:space="0" w:color="000000"/>
              <w:bottom w:val="single" w:sz="4" w:space="0" w:color="000000"/>
              <w:right w:val="thinThickSmallGap" w:sz="24" w:space="0" w:color="000000"/>
            </w:tcBorders>
            <w:vAlign w:val="center"/>
          </w:tcPr>
          <w:p w14:paraId="3335762F" w14:textId="110CA42B" w:rsidR="00127BD5" w:rsidRDefault="00A969B7" w:rsidP="00A969B7">
            <w:pPr>
              <w:pStyle w:val="Bezodstpw"/>
              <w:rPr>
                <w:bCs/>
              </w:rPr>
            </w:pPr>
            <w:r>
              <w:t xml:space="preserve">693/2 </w:t>
            </w:r>
            <w:r w:rsidR="00154FA9">
              <w:t xml:space="preserve">obręb nr  </w:t>
            </w:r>
            <w:r>
              <w:t>Wieruszów Miasto</w:t>
            </w:r>
            <w:r w:rsidR="00154FA9">
              <w:rPr>
                <w:bCs/>
              </w:rPr>
              <w:t xml:space="preserve">, gmina </w:t>
            </w:r>
            <w:r>
              <w:rPr>
                <w:bCs/>
              </w:rPr>
              <w:t>Wieruszów</w:t>
            </w:r>
          </w:p>
        </w:tc>
      </w:tr>
      <w:tr w:rsidR="00127BD5" w14:paraId="1DC4A244" w14:textId="77777777">
        <w:trPr>
          <w:trHeight w:val="850"/>
        </w:trPr>
        <w:tc>
          <w:tcPr>
            <w:tcW w:w="1989" w:type="dxa"/>
            <w:tcBorders>
              <w:top w:val="single" w:sz="4" w:space="0" w:color="000000"/>
              <w:left w:val="thinThickSmallGap" w:sz="24" w:space="0" w:color="000000"/>
              <w:bottom w:val="thinThickSmallGap" w:sz="24" w:space="0" w:color="000000"/>
              <w:right w:val="single" w:sz="4" w:space="0" w:color="000000"/>
            </w:tcBorders>
            <w:shd w:val="clear" w:color="auto" w:fill="BFBFBF" w:themeFill="background1" w:themeFillShade="BF"/>
            <w:vAlign w:val="center"/>
          </w:tcPr>
          <w:p w14:paraId="1BE941BA" w14:textId="77777777" w:rsidR="00127BD5" w:rsidRDefault="00154FA9">
            <w:pPr>
              <w:pStyle w:val="Bezodstpw"/>
              <w:rPr>
                <w:b/>
              </w:rPr>
            </w:pPr>
            <w:r>
              <w:rPr>
                <w:b/>
              </w:rPr>
              <w:t>OPRACOWANO</w:t>
            </w:r>
          </w:p>
        </w:tc>
        <w:tc>
          <w:tcPr>
            <w:tcW w:w="7358" w:type="dxa"/>
            <w:gridSpan w:val="6"/>
            <w:tcBorders>
              <w:top w:val="single" w:sz="4" w:space="0" w:color="000000"/>
              <w:left w:val="single" w:sz="4" w:space="0" w:color="000000"/>
              <w:bottom w:val="thinThickSmallGap" w:sz="24" w:space="0" w:color="000000"/>
              <w:right w:val="thinThickSmallGap" w:sz="24" w:space="0" w:color="000000"/>
            </w:tcBorders>
            <w:vAlign w:val="center"/>
          </w:tcPr>
          <w:p w14:paraId="5E8B36DD" w14:textId="66C34721" w:rsidR="00127BD5" w:rsidRDefault="00154FA9">
            <w:pPr>
              <w:pStyle w:val="Bezodstpw"/>
              <w:rPr>
                <w:bCs/>
              </w:rPr>
            </w:pPr>
            <w:r>
              <w:rPr>
                <w:bCs/>
              </w:rPr>
              <w:t xml:space="preserve">Kępno, </w:t>
            </w:r>
            <w:r w:rsidR="00A969B7">
              <w:rPr>
                <w:bCs/>
              </w:rPr>
              <w:t>maj</w:t>
            </w:r>
            <w:r>
              <w:rPr>
                <w:bCs/>
                <w:iCs/>
              </w:rPr>
              <w:t xml:space="preserve"> 202</w:t>
            </w:r>
            <w:r w:rsidR="00A969B7">
              <w:rPr>
                <w:bCs/>
                <w:iCs/>
              </w:rPr>
              <w:t>4</w:t>
            </w:r>
            <w:r>
              <w:rPr>
                <w:bCs/>
                <w:iCs/>
              </w:rPr>
              <w:t xml:space="preserve"> r.</w:t>
            </w:r>
          </w:p>
        </w:tc>
      </w:tr>
    </w:tbl>
    <w:p w14:paraId="1B91C659" w14:textId="77777777" w:rsidR="00127BD5" w:rsidRDefault="00127BD5">
      <w:pPr>
        <w:rPr>
          <w:lang w:val="en-US" w:eastAsia="pl-PL"/>
        </w:rPr>
      </w:pPr>
    </w:p>
    <w:tbl>
      <w:tblPr>
        <w:tblpPr w:leftFromText="141" w:rightFromText="141" w:vertAnchor="text" w:horzAnchor="margin" w:tblpY="468"/>
        <w:tblW w:w="4850" w:type="pct"/>
        <w:tblLayout w:type="fixed"/>
        <w:tblLook w:val="01E0" w:firstRow="1" w:lastRow="1" w:firstColumn="1" w:lastColumn="1" w:noHBand="0" w:noVBand="0"/>
      </w:tblPr>
      <w:tblGrid>
        <w:gridCol w:w="1919"/>
        <w:gridCol w:w="3855"/>
        <w:gridCol w:w="1310"/>
        <w:gridCol w:w="2474"/>
      </w:tblGrid>
      <w:tr w:rsidR="00127BD5" w14:paraId="2FC14A65" w14:textId="77777777">
        <w:trPr>
          <w:trHeight w:val="850"/>
        </w:trPr>
        <w:tc>
          <w:tcPr>
            <w:tcW w:w="1877" w:type="dxa"/>
            <w:tcBorders>
              <w:top w:val="thinThickSmallGap" w:sz="24" w:space="0" w:color="000000"/>
              <w:left w:val="thinThickSmallGap" w:sz="24" w:space="0" w:color="000000"/>
              <w:bottom w:val="single" w:sz="4" w:space="0" w:color="000000"/>
              <w:right w:val="single" w:sz="4" w:space="0" w:color="000000"/>
            </w:tcBorders>
            <w:shd w:val="clear" w:color="auto" w:fill="BFBFBF" w:themeFill="background1" w:themeFillShade="BF"/>
            <w:vAlign w:val="center"/>
          </w:tcPr>
          <w:p w14:paraId="42730E49" w14:textId="77777777" w:rsidR="00127BD5" w:rsidRDefault="00154FA9">
            <w:pPr>
              <w:pStyle w:val="Bezodstpw"/>
              <w:jc w:val="center"/>
              <w:rPr>
                <w:b/>
              </w:rPr>
            </w:pPr>
            <w:r>
              <w:rPr>
                <w:b/>
              </w:rPr>
              <w:t>FUNKCJA</w:t>
            </w:r>
          </w:p>
        </w:tc>
        <w:tc>
          <w:tcPr>
            <w:tcW w:w="3770" w:type="dxa"/>
            <w:tcBorders>
              <w:top w:val="thinThickSmallGap" w:sz="2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2F7EB13" w14:textId="77777777" w:rsidR="00127BD5" w:rsidRDefault="00154FA9">
            <w:pPr>
              <w:pStyle w:val="Bezodstpw"/>
              <w:jc w:val="center"/>
              <w:rPr>
                <w:b/>
              </w:rPr>
            </w:pPr>
            <w:r>
              <w:rPr>
                <w:b/>
              </w:rPr>
              <w:t>IMIĘ I NAZWISKO</w:t>
            </w:r>
          </w:p>
        </w:tc>
        <w:tc>
          <w:tcPr>
            <w:tcW w:w="1281" w:type="dxa"/>
            <w:tcBorders>
              <w:top w:val="thinThickSmallGap" w:sz="2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C02089B" w14:textId="77777777" w:rsidR="00127BD5" w:rsidRDefault="00154FA9">
            <w:pPr>
              <w:pStyle w:val="Bezodstpw"/>
              <w:jc w:val="center"/>
              <w:rPr>
                <w:b/>
              </w:rPr>
            </w:pPr>
            <w:r>
              <w:rPr>
                <w:b/>
              </w:rPr>
              <w:t>DATA</w:t>
            </w:r>
          </w:p>
        </w:tc>
        <w:tc>
          <w:tcPr>
            <w:tcW w:w="2419" w:type="dxa"/>
            <w:tcBorders>
              <w:top w:val="thinThickSmallGap" w:sz="24" w:space="0" w:color="000000"/>
              <w:left w:val="single" w:sz="4" w:space="0" w:color="000000"/>
              <w:bottom w:val="single" w:sz="4" w:space="0" w:color="000000"/>
              <w:right w:val="thinThickSmallGap" w:sz="24" w:space="0" w:color="000000"/>
            </w:tcBorders>
            <w:shd w:val="clear" w:color="auto" w:fill="BFBFBF" w:themeFill="background1" w:themeFillShade="BF"/>
            <w:vAlign w:val="center"/>
          </w:tcPr>
          <w:p w14:paraId="4510C779" w14:textId="77777777" w:rsidR="00127BD5" w:rsidRDefault="00154FA9">
            <w:pPr>
              <w:pStyle w:val="Bezodstpw"/>
              <w:jc w:val="center"/>
              <w:rPr>
                <w:b/>
              </w:rPr>
            </w:pPr>
            <w:r>
              <w:rPr>
                <w:b/>
              </w:rPr>
              <w:t>PODPIS</w:t>
            </w:r>
          </w:p>
        </w:tc>
      </w:tr>
      <w:tr w:rsidR="00127BD5" w14:paraId="4CD085DE" w14:textId="77777777">
        <w:trPr>
          <w:trHeight w:val="888"/>
        </w:trPr>
        <w:tc>
          <w:tcPr>
            <w:tcW w:w="1877" w:type="dxa"/>
            <w:tcBorders>
              <w:top w:val="single" w:sz="4" w:space="0" w:color="000000"/>
              <w:left w:val="thinThickSmallGap" w:sz="24" w:space="0" w:color="000000"/>
              <w:bottom w:val="single" w:sz="4" w:space="0" w:color="000000"/>
              <w:right w:val="single" w:sz="4" w:space="0" w:color="000000"/>
            </w:tcBorders>
            <w:vAlign w:val="center"/>
          </w:tcPr>
          <w:p w14:paraId="254FCB93" w14:textId="77777777" w:rsidR="00127BD5" w:rsidRDefault="00154FA9">
            <w:pPr>
              <w:pStyle w:val="Bezodstpw"/>
              <w:jc w:val="center"/>
              <w:rPr>
                <w:b/>
              </w:rPr>
            </w:pPr>
            <w:r>
              <w:rPr>
                <w:b/>
              </w:rPr>
              <w:t>Projektant branży drogowej</w:t>
            </w:r>
          </w:p>
        </w:tc>
        <w:tc>
          <w:tcPr>
            <w:tcW w:w="3770" w:type="dxa"/>
            <w:tcBorders>
              <w:top w:val="single" w:sz="4" w:space="0" w:color="000000"/>
              <w:left w:val="single" w:sz="4" w:space="0" w:color="000000"/>
              <w:bottom w:val="single" w:sz="4" w:space="0" w:color="000000"/>
              <w:right w:val="single" w:sz="4" w:space="0" w:color="000000"/>
            </w:tcBorders>
            <w:vAlign w:val="center"/>
          </w:tcPr>
          <w:p w14:paraId="014199CD" w14:textId="77777777" w:rsidR="00127BD5" w:rsidRDefault="00154FA9">
            <w:pPr>
              <w:pStyle w:val="Bezodstpw"/>
              <w:rPr>
                <w:b/>
              </w:rPr>
            </w:pPr>
            <w:r>
              <w:rPr>
                <w:b/>
              </w:rPr>
              <w:t>mgr inż. Martyna Dubiel</w:t>
            </w:r>
          </w:p>
        </w:tc>
        <w:tc>
          <w:tcPr>
            <w:tcW w:w="1281" w:type="dxa"/>
            <w:tcBorders>
              <w:top w:val="single" w:sz="4" w:space="0" w:color="000000"/>
              <w:left w:val="single" w:sz="4" w:space="0" w:color="000000"/>
              <w:bottom w:val="single" w:sz="4" w:space="0" w:color="000000"/>
              <w:right w:val="single" w:sz="4" w:space="0" w:color="000000"/>
            </w:tcBorders>
            <w:vAlign w:val="center"/>
          </w:tcPr>
          <w:p w14:paraId="4CB60751" w14:textId="77777777" w:rsidR="00127BD5" w:rsidRDefault="00154FA9">
            <w:pPr>
              <w:pStyle w:val="Bezodstpw"/>
              <w:jc w:val="center"/>
              <w:rPr>
                <w:b/>
              </w:rPr>
            </w:pPr>
            <w:r>
              <w:rPr>
                <w:b/>
              </w:rPr>
              <w:t>marzec</w:t>
            </w:r>
          </w:p>
          <w:p w14:paraId="7E4390F4" w14:textId="77777777" w:rsidR="00127BD5" w:rsidRDefault="00154FA9">
            <w:pPr>
              <w:pStyle w:val="Bezodstpw"/>
              <w:jc w:val="center"/>
              <w:rPr>
                <w:b/>
              </w:rPr>
            </w:pPr>
            <w:r>
              <w:rPr>
                <w:b/>
              </w:rPr>
              <w:t>2023r.</w:t>
            </w:r>
          </w:p>
        </w:tc>
        <w:tc>
          <w:tcPr>
            <w:tcW w:w="2419" w:type="dxa"/>
            <w:tcBorders>
              <w:top w:val="single" w:sz="4" w:space="0" w:color="000000"/>
              <w:left w:val="single" w:sz="4" w:space="0" w:color="000000"/>
              <w:bottom w:val="single" w:sz="4" w:space="0" w:color="000000"/>
              <w:right w:val="thinThickSmallGap" w:sz="24" w:space="0" w:color="000000"/>
            </w:tcBorders>
            <w:vAlign w:val="center"/>
          </w:tcPr>
          <w:p w14:paraId="011CE6D7" w14:textId="77777777" w:rsidR="00127BD5" w:rsidRDefault="00127BD5">
            <w:pPr>
              <w:pStyle w:val="Bezodstpw"/>
              <w:jc w:val="center"/>
              <w:rPr>
                <w:b/>
              </w:rPr>
            </w:pPr>
          </w:p>
        </w:tc>
      </w:tr>
      <w:tr w:rsidR="00127BD5" w14:paraId="4B6568FD" w14:textId="77777777">
        <w:trPr>
          <w:trHeight w:val="956"/>
        </w:trPr>
        <w:tc>
          <w:tcPr>
            <w:tcW w:w="1877" w:type="dxa"/>
            <w:tcBorders>
              <w:top w:val="single" w:sz="4" w:space="0" w:color="000000"/>
              <w:left w:val="thinThickSmallGap" w:sz="24" w:space="0" w:color="000000"/>
              <w:bottom w:val="thickThinSmallGap" w:sz="24" w:space="0" w:color="000000"/>
              <w:right w:val="single" w:sz="4" w:space="0" w:color="000000"/>
            </w:tcBorders>
            <w:vAlign w:val="center"/>
          </w:tcPr>
          <w:p w14:paraId="76AC8597" w14:textId="7B1D01DF" w:rsidR="00127BD5" w:rsidRDefault="00127BD5">
            <w:pPr>
              <w:pStyle w:val="Bezodstpw"/>
              <w:jc w:val="center"/>
              <w:rPr>
                <w:b/>
              </w:rPr>
            </w:pPr>
          </w:p>
        </w:tc>
        <w:tc>
          <w:tcPr>
            <w:tcW w:w="3770" w:type="dxa"/>
            <w:tcBorders>
              <w:top w:val="single" w:sz="4" w:space="0" w:color="000000"/>
              <w:left w:val="single" w:sz="4" w:space="0" w:color="000000"/>
              <w:bottom w:val="thickThinSmallGap" w:sz="24" w:space="0" w:color="000000"/>
              <w:right w:val="single" w:sz="4" w:space="0" w:color="000000"/>
            </w:tcBorders>
            <w:vAlign w:val="center"/>
          </w:tcPr>
          <w:p w14:paraId="538DE565" w14:textId="6D629C8F" w:rsidR="00127BD5" w:rsidRDefault="00127BD5">
            <w:pPr>
              <w:pStyle w:val="Bezodstpw"/>
              <w:rPr>
                <w:b/>
              </w:rPr>
            </w:pPr>
          </w:p>
        </w:tc>
        <w:tc>
          <w:tcPr>
            <w:tcW w:w="1281" w:type="dxa"/>
            <w:tcBorders>
              <w:top w:val="single" w:sz="4" w:space="0" w:color="000000"/>
              <w:left w:val="single" w:sz="4" w:space="0" w:color="000000"/>
              <w:bottom w:val="thickThinSmallGap" w:sz="24" w:space="0" w:color="000000"/>
              <w:right w:val="single" w:sz="4" w:space="0" w:color="000000"/>
            </w:tcBorders>
            <w:vAlign w:val="center"/>
          </w:tcPr>
          <w:p w14:paraId="53B785DF" w14:textId="6C8CB758" w:rsidR="00127BD5" w:rsidRDefault="00127BD5">
            <w:pPr>
              <w:pStyle w:val="Bezodstpw"/>
              <w:jc w:val="center"/>
              <w:rPr>
                <w:b/>
              </w:rPr>
            </w:pPr>
          </w:p>
        </w:tc>
        <w:tc>
          <w:tcPr>
            <w:tcW w:w="2419" w:type="dxa"/>
            <w:tcBorders>
              <w:top w:val="single" w:sz="4" w:space="0" w:color="000000"/>
              <w:left w:val="single" w:sz="4" w:space="0" w:color="000000"/>
              <w:bottom w:val="thickThinSmallGap" w:sz="24" w:space="0" w:color="000000"/>
              <w:right w:val="thinThickSmallGap" w:sz="24" w:space="0" w:color="000000"/>
            </w:tcBorders>
            <w:vAlign w:val="center"/>
          </w:tcPr>
          <w:p w14:paraId="42978F68" w14:textId="77777777" w:rsidR="00127BD5" w:rsidRDefault="00127BD5">
            <w:pPr>
              <w:pStyle w:val="Bezodstpw"/>
              <w:jc w:val="center"/>
              <w:rPr>
                <w:b/>
              </w:rPr>
            </w:pPr>
          </w:p>
        </w:tc>
      </w:tr>
    </w:tbl>
    <w:p w14:paraId="0C799472" w14:textId="77777777" w:rsidR="00127BD5" w:rsidRDefault="00127BD5">
      <w:pPr>
        <w:sectPr w:rsidR="00127BD5">
          <w:headerReference w:type="default" r:id="rId10"/>
          <w:footerReference w:type="default" r:id="rId11"/>
          <w:pgSz w:w="11906" w:h="16838"/>
          <w:pgMar w:top="1134" w:right="1134" w:bottom="1134" w:left="1134" w:header="454" w:footer="567" w:gutter="0"/>
          <w:cols w:space="708"/>
          <w:formProt w:val="0"/>
          <w:docGrid w:linePitch="360"/>
        </w:sectPr>
      </w:pPr>
    </w:p>
    <w:p w14:paraId="2F40876C" w14:textId="77777777" w:rsidR="00127BD5" w:rsidRDefault="00154FA9">
      <w:pPr>
        <w:jc w:val="center"/>
        <w:rPr>
          <w:b/>
          <w:bCs/>
          <w:sz w:val="32"/>
          <w:szCs w:val="28"/>
        </w:rPr>
      </w:pPr>
      <w:r>
        <w:rPr>
          <w:b/>
          <w:bCs/>
          <w:sz w:val="32"/>
          <w:szCs w:val="28"/>
        </w:rPr>
        <w:lastRenderedPageBreak/>
        <w:t>ZAWARTOŚĆ OPRACOWANIA</w:t>
      </w:r>
    </w:p>
    <w:sdt>
      <w:sdtPr>
        <w:id w:val="-590856537"/>
        <w:docPartObj>
          <w:docPartGallery w:val="Table of Contents"/>
          <w:docPartUnique/>
        </w:docPartObj>
      </w:sdtPr>
      <w:sdtEndPr/>
      <w:sdtContent>
        <w:p w14:paraId="2F8ADECF" w14:textId="637F38F8" w:rsidR="00A969B7" w:rsidRPr="00154FA9" w:rsidRDefault="00154FA9">
          <w:pPr>
            <w:pStyle w:val="Spistreci1"/>
            <w:tabs>
              <w:tab w:val="left" w:pos="480"/>
              <w:tab w:val="right" w:leader="underscore" w:pos="9628"/>
            </w:tabs>
            <w:rPr>
              <w:rFonts w:asciiTheme="minorHAnsi" w:eastAsiaTheme="minorEastAsia" w:hAnsiTheme="minorHAnsi" w:cstheme="minorBidi"/>
              <w:b w:val="0"/>
              <w:bCs w:val="0"/>
              <w:i w:val="0"/>
              <w:iCs w:val="0"/>
              <w:noProof/>
              <w:kern w:val="2"/>
              <w:lang w:eastAsia="pl-PL"/>
            </w:rPr>
          </w:pPr>
          <w:r>
            <w:fldChar w:fldCharType="begin"/>
          </w:r>
          <w:r>
            <w:rPr>
              <w:rStyle w:val="czeindeksu"/>
              <w:webHidden/>
            </w:rPr>
            <w:instrText xml:space="preserve"> TOC \z \o "1-3" \u \h</w:instrText>
          </w:r>
          <w:r>
            <w:rPr>
              <w:rStyle w:val="czeindeksu"/>
            </w:rPr>
            <w:fldChar w:fldCharType="separate"/>
          </w:r>
          <w:hyperlink w:anchor="_Toc168034346" w:history="1">
            <w:r w:rsidR="00A969B7" w:rsidRPr="00A11369">
              <w:rPr>
                <w:rStyle w:val="Hipercze"/>
                <w:noProof/>
              </w:rPr>
              <w:t>I.</w:t>
            </w:r>
            <w:r w:rsidR="00A969B7" w:rsidRPr="00154FA9">
              <w:rPr>
                <w:rFonts w:asciiTheme="minorHAnsi" w:eastAsiaTheme="minorEastAsia" w:hAnsiTheme="minorHAnsi" w:cstheme="minorBidi"/>
                <w:b w:val="0"/>
                <w:bCs w:val="0"/>
                <w:i w:val="0"/>
                <w:iCs w:val="0"/>
                <w:noProof/>
                <w:kern w:val="2"/>
                <w:lang w:eastAsia="pl-PL"/>
              </w:rPr>
              <w:tab/>
            </w:r>
            <w:r w:rsidR="00A969B7" w:rsidRPr="00A11369">
              <w:rPr>
                <w:rStyle w:val="Hipercze"/>
                <w:noProof/>
              </w:rPr>
              <w:t>DANE PROJEKTANTA</w:t>
            </w:r>
            <w:r w:rsidR="00A969B7">
              <w:rPr>
                <w:noProof/>
                <w:webHidden/>
              </w:rPr>
              <w:tab/>
            </w:r>
            <w:r w:rsidR="00A969B7">
              <w:rPr>
                <w:noProof/>
                <w:webHidden/>
              </w:rPr>
              <w:fldChar w:fldCharType="begin"/>
            </w:r>
            <w:r w:rsidR="00A969B7">
              <w:rPr>
                <w:noProof/>
                <w:webHidden/>
              </w:rPr>
              <w:instrText xml:space="preserve"> PAGEREF _Toc168034346 \h </w:instrText>
            </w:r>
            <w:r w:rsidR="00A969B7">
              <w:rPr>
                <w:noProof/>
                <w:webHidden/>
              </w:rPr>
            </w:r>
            <w:r w:rsidR="00A969B7">
              <w:rPr>
                <w:noProof/>
                <w:webHidden/>
              </w:rPr>
              <w:fldChar w:fldCharType="separate"/>
            </w:r>
            <w:r w:rsidR="00A969B7">
              <w:rPr>
                <w:noProof/>
                <w:webHidden/>
              </w:rPr>
              <w:t>2</w:t>
            </w:r>
            <w:r w:rsidR="00A969B7">
              <w:rPr>
                <w:noProof/>
                <w:webHidden/>
              </w:rPr>
              <w:fldChar w:fldCharType="end"/>
            </w:r>
          </w:hyperlink>
        </w:p>
        <w:p w14:paraId="7D9269C3" w14:textId="77496783"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47" w:history="1">
            <w:r w:rsidR="00A969B7" w:rsidRPr="00154FA9">
              <w:rPr>
                <w:rStyle w:val="Hipercze"/>
                <w:noProof/>
                <w:lang w:bidi="x-none"/>
              </w:rPr>
              <w:t>1.</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Oświadczenie</w:t>
            </w:r>
            <w:r w:rsidR="00A969B7">
              <w:rPr>
                <w:noProof/>
                <w:webHidden/>
              </w:rPr>
              <w:tab/>
            </w:r>
            <w:r w:rsidR="00A969B7">
              <w:rPr>
                <w:noProof/>
                <w:webHidden/>
              </w:rPr>
              <w:fldChar w:fldCharType="begin"/>
            </w:r>
            <w:r w:rsidR="00A969B7">
              <w:rPr>
                <w:noProof/>
                <w:webHidden/>
              </w:rPr>
              <w:instrText xml:space="preserve"> PAGEREF _Toc168034347 \h </w:instrText>
            </w:r>
            <w:r w:rsidR="00A969B7">
              <w:rPr>
                <w:noProof/>
                <w:webHidden/>
              </w:rPr>
            </w:r>
            <w:r w:rsidR="00A969B7">
              <w:rPr>
                <w:noProof/>
                <w:webHidden/>
              </w:rPr>
              <w:fldChar w:fldCharType="separate"/>
            </w:r>
            <w:r w:rsidR="00A969B7">
              <w:rPr>
                <w:noProof/>
                <w:webHidden/>
              </w:rPr>
              <w:t>3</w:t>
            </w:r>
            <w:r w:rsidR="00A969B7">
              <w:rPr>
                <w:noProof/>
                <w:webHidden/>
              </w:rPr>
              <w:fldChar w:fldCharType="end"/>
            </w:r>
          </w:hyperlink>
        </w:p>
        <w:p w14:paraId="74F05160" w14:textId="75778F00"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48" w:history="1">
            <w:r w:rsidR="00A969B7" w:rsidRPr="00154FA9">
              <w:rPr>
                <w:rStyle w:val="Hipercze"/>
                <w:noProof/>
                <w:lang w:bidi="x-none"/>
              </w:rPr>
              <w:t>2.</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Uprawnienia budowlane projektantów</w:t>
            </w:r>
            <w:r w:rsidR="00A969B7">
              <w:rPr>
                <w:noProof/>
                <w:webHidden/>
              </w:rPr>
              <w:tab/>
            </w:r>
            <w:r w:rsidR="00A969B7">
              <w:rPr>
                <w:noProof/>
                <w:webHidden/>
              </w:rPr>
              <w:fldChar w:fldCharType="begin"/>
            </w:r>
            <w:r w:rsidR="00A969B7">
              <w:rPr>
                <w:noProof/>
                <w:webHidden/>
              </w:rPr>
              <w:instrText xml:space="preserve"> PAGEREF _Toc168034348 \h </w:instrText>
            </w:r>
            <w:r w:rsidR="00A969B7">
              <w:rPr>
                <w:noProof/>
                <w:webHidden/>
              </w:rPr>
            </w:r>
            <w:r w:rsidR="00A969B7">
              <w:rPr>
                <w:noProof/>
                <w:webHidden/>
              </w:rPr>
              <w:fldChar w:fldCharType="separate"/>
            </w:r>
            <w:r w:rsidR="00A969B7">
              <w:rPr>
                <w:noProof/>
                <w:webHidden/>
              </w:rPr>
              <w:t>3</w:t>
            </w:r>
            <w:r w:rsidR="00A969B7">
              <w:rPr>
                <w:noProof/>
                <w:webHidden/>
              </w:rPr>
              <w:fldChar w:fldCharType="end"/>
            </w:r>
          </w:hyperlink>
        </w:p>
        <w:p w14:paraId="426ED3AD" w14:textId="47A59AB2" w:rsidR="00A969B7" w:rsidRPr="00154FA9" w:rsidRDefault="00D96225">
          <w:pPr>
            <w:pStyle w:val="Spistreci1"/>
            <w:tabs>
              <w:tab w:val="left" w:pos="480"/>
              <w:tab w:val="right" w:leader="underscore" w:pos="9628"/>
            </w:tabs>
            <w:rPr>
              <w:rFonts w:asciiTheme="minorHAnsi" w:eastAsiaTheme="minorEastAsia" w:hAnsiTheme="minorHAnsi" w:cstheme="minorBidi"/>
              <w:b w:val="0"/>
              <w:bCs w:val="0"/>
              <w:i w:val="0"/>
              <w:iCs w:val="0"/>
              <w:noProof/>
              <w:kern w:val="2"/>
              <w:lang w:eastAsia="pl-PL"/>
            </w:rPr>
          </w:pPr>
          <w:hyperlink w:anchor="_Toc168034349" w:history="1">
            <w:r w:rsidR="00A969B7" w:rsidRPr="00A11369">
              <w:rPr>
                <w:rStyle w:val="Hipercze"/>
                <w:noProof/>
              </w:rPr>
              <w:t>II.</w:t>
            </w:r>
            <w:r w:rsidR="00A969B7" w:rsidRPr="00154FA9">
              <w:rPr>
                <w:rFonts w:asciiTheme="minorHAnsi" w:eastAsiaTheme="minorEastAsia" w:hAnsiTheme="minorHAnsi" w:cstheme="minorBidi"/>
                <w:b w:val="0"/>
                <w:bCs w:val="0"/>
                <w:i w:val="0"/>
                <w:iCs w:val="0"/>
                <w:noProof/>
                <w:kern w:val="2"/>
                <w:lang w:eastAsia="pl-PL"/>
              </w:rPr>
              <w:tab/>
            </w:r>
            <w:r w:rsidR="00A969B7" w:rsidRPr="00A11369">
              <w:rPr>
                <w:rStyle w:val="Hipercze"/>
                <w:noProof/>
              </w:rPr>
              <w:t>CZĘŚĆ OPISOWA</w:t>
            </w:r>
            <w:r w:rsidR="00A969B7">
              <w:rPr>
                <w:noProof/>
                <w:webHidden/>
              </w:rPr>
              <w:tab/>
            </w:r>
            <w:r w:rsidR="00A969B7">
              <w:rPr>
                <w:noProof/>
                <w:webHidden/>
              </w:rPr>
              <w:fldChar w:fldCharType="begin"/>
            </w:r>
            <w:r w:rsidR="00A969B7">
              <w:rPr>
                <w:noProof/>
                <w:webHidden/>
              </w:rPr>
              <w:instrText xml:space="preserve"> PAGEREF _Toc168034349 \h </w:instrText>
            </w:r>
            <w:r w:rsidR="00A969B7">
              <w:rPr>
                <w:noProof/>
                <w:webHidden/>
              </w:rPr>
            </w:r>
            <w:r w:rsidR="00A969B7">
              <w:rPr>
                <w:noProof/>
                <w:webHidden/>
              </w:rPr>
              <w:fldChar w:fldCharType="separate"/>
            </w:r>
            <w:r w:rsidR="00A969B7">
              <w:rPr>
                <w:noProof/>
                <w:webHidden/>
              </w:rPr>
              <w:t>3</w:t>
            </w:r>
            <w:r w:rsidR="00A969B7">
              <w:rPr>
                <w:noProof/>
                <w:webHidden/>
              </w:rPr>
              <w:fldChar w:fldCharType="end"/>
            </w:r>
          </w:hyperlink>
        </w:p>
        <w:p w14:paraId="30BB5ACE" w14:textId="640280C0"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50" w:history="1">
            <w:r w:rsidR="00A969B7" w:rsidRPr="00154FA9">
              <w:rPr>
                <w:rStyle w:val="Hipercze"/>
                <w:noProof/>
                <w:lang w:bidi="x-none"/>
              </w:rPr>
              <w:t>1.</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Przedmiot i zakres opracowania</w:t>
            </w:r>
            <w:r w:rsidR="00A969B7">
              <w:rPr>
                <w:noProof/>
                <w:webHidden/>
              </w:rPr>
              <w:tab/>
            </w:r>
            <w:r w:rsidR="00A969B7">
              <w:rPr>
                <w:noProof/>
                <w:webHidden/>
              </w:rPr>
              <w:fldChar w:fldCharType="begin"/>
            </w:r>
            <w:r w:rsidR="00A969B7">
              <w:rPr>
                <w:noProof/>
                <w:webHidden/>
              </w:rPr>
              <w:instrText xml:space="preserve"> PAGEREF _Toc168034350 \h </w:instrText>
            </w:r>
            <w:r w:rsidR="00A969B7">
              <w:rPr>
                <w:noProof/>
                <w:webHidden/>
              </w:rPr>
            </w:r>
            <w:r w:rsidR="00A969B7">
              <w:rPr>
                <w:noProof/>
                <w:webHidden/>
              </w:rPr>
              <w:fldChar w:fldCharType="separate"/>
            </w:r>
            <w:r w:rsidR="00A969B7">
              <w:rPr>
                <w:noProof/>
                <w:webHidden/>
              </w:rPr>
              <w:t>3</w:t>
            </w:r>
            <w:r w:rsidR="00A969B7">
              <w:rPr>
                <w:noProof/>
                <w:webHidden/>
              </w:rPr>
              <w:fldChar w:fldCharType="end"/>
            </w:r>
          </w:hyperlink>
        </w:p>
        <w:p w14:paraId="1E976B34" w14:textId="7B7E005E"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1" w:history="1">
            <w:r w:rsidR="00A969B7" w:rsidRPr="00A11369">
              <w:rPr>
                <w:rStyle w:val="Hipercze"/>
                <w:rFonts w:eastAsia="Times New Roman"/>
                <w:noProof/>
              </w:rPr>
              <w:t>1.1.</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rFonts w:eastAsia="Times New Roman"/>
                <w:noProof/>
              </w:rPr>
              <w:t>Przedmiot inwestycji</w:t>
            </w:r>
            <w:r w:rsidR="00A969B7">
              <w:rPr>
                <w:noProof/>
                <w:webHidden/>
              </w:rPr>
              <w:tab/>
            </w:r>
            <w:r w:rsidR="00A969B7">
              <w:rPr>
                <w:noProof/>
                <w:webHidden/>
              </w:rPr>
              <w:fldChar w:fldCharType="begin"/>
            </w:r>
            <w:r w:rsidR="00A969B7">
              <w:rPr>
                <w:noProof/>
                <w:webHidden/>
              </w:rPr>
              <w:instrText xml:space="preserve"> PAGEREF _Toc168034351 \h </w:instrText>
            </w:r>
            <w:r w:rsidR="00A969B7">
              <w:rPr>
                <w:noProof/>
                <w:webHidden/>
              </w:rPr>
            </w:r>
            <w:r w:rsidR="00A969B7">
              <w:rPr>
                <w:noProof/>
                <w:webHidden/>
              </w:rPr>
              <w:fldChar w:fldCharType="separate"/>
            </w:r>
            <w:r w:rsidR="00A969B7">
              <w:rPr>
                <w:noProof/>
                <w:webHidden/>
              </w:rPr>
              <w:t>3</w:t>
            </w:r>
            <w:r w:rsidR="00A969B7">
              <w:rPr>
                <w:noProof/>
                <w:webHidden/>
              </w:rPr>
              <w:fldChar w:fldCharType="end"/>
            </w:r>
          </w:hyperlink>
        </w:p>
        <w:p w14:paraId="31F85F9E" w14:textId="428704FA"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2" w:history="1">
            <w:r w:rsidR="00A969B7" w:rsidRPr="00A11369">
              <w:rPr>
                <w:rStyle w:val="Hipercze"/>
                <w:rFonts w:eastAsia="Times New Roman"/>
                <w:noProof/>
              </w:rPr>
              <w:t>1.2.</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rFonts w:eastAsia="Times New Roman"/>
                <w:noProof/>
              </w:rPr>
              <w:t>Inwestor</w:t>
            </w:r>
            <w:r w:rsidR="00A969B7">
              <w:rPr>
                <w:noProof/>
                <w:webHidden/>
              </w:rPr>
              <w:tab/>
            </w:r>
            <w:r w:rsidR="00A969B7">
              <w:rPr>
                <w:noProof/>
                <w:webHidden/>
              </w:rPr>
              <w:fldChar w:fldCharType="begin"/>
            </w:r>
            <w:r w:rsidR="00A969B7">
              <w:rPr>
                <w:noProof/>
                <w:webHidden/>
              </w:rPr>
              <w:instrText xml:space="preserve"> PAGEREF _Toc168034352 \h </w:instrText>
            </w:r>
            <w:r w:rsidR="00A969B7">
              <w:rPr>
                <w:noProof/>
                <w:webHidden/>
              </w:rPr>
            </w:r>
            <w:r w:rsidR="00A969B7">
              <w:rPr>
                <w:noProof/>
                <w:webHidden/>
              </w:rPr>
              <w:fldChar w:fldCharType="separate"/>
            </w:r>
            <w:r w:rsidR="00A969B7">
              <w:rPr>
                <w:noProof/>
                <w:webHidden/>
              </w:rPr>
              <w:t>4</w:t>
            </w:r>
            <w:r w:rsidR="00A969B7">
              <w:rPr>
                <w:noProof/>
                <w:webHidden/>
              </w:rPr>
              <w:fldChar w:fldCharType="end"/>
            </w:r>
          </w:hyperlink>
        </w:p>
        <w:p w14:paraId="2078ECF1" w14:textId="0C3BE921"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3" w:history="1">
            <w:r w:rsidR="00A969B7" w:rsidRPr="00A11369">
              <w:rPr>
                <w:rStyle w:val="Hipercze"/>
                <w:noProof/>
              </w:rPr>
              <w:t>1.3.</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Cel i zakres inwestycji</w:t>
            </w:r>
            <w:r w:rsidR="00A969B7">
              <w:rPr>
                <w:noProof/>
                <w:webHidden/>
              </w:rPr>
              <w:tab/>
            </w:r>
            <w:r w:rsidR="00A969B7">
              <w:rPr>
                <w:noProof/>
                <w:webHidden/>
              </w:rPr>
              <w:fldChar w:fldCharType="begin"/>
            </w:r>
            <w:r w:rsidR="00A969B7">
              <w:rPr>
                <w:noProof/>
                <w:webHidden/>
              </w:rPr>
              <w:instrText xml:space="preserve"> PAGEREF _Toc168034353 \h </w:instrText>
            </w:r>
            <w:r w:rsidR="00A969B7">
              <w:rPr>
                <w:noProof/>
                <w:webHidden/>
              </w:rPr>
            </w:r>
            <w:r w:rsidR="00A969B7">
              <w:rPr>
                <w:noProof/>
                <w:webHidden/>
              </w:rPr>
              <w:fldChar w:fldCharType="separate"/>
            </w:r>
            <w:r w:rsidR="00A969B7">
              <w:rPr>
                <w:noProof/>
                <w:webHidden/>
              </w:rPr>
              <w:t>4</w:t>
            </w:r>
            <w:r w:rsidR="00A969B7">
              <w:rPr>
                <w:noProof/>
                <w:webHidden/>
              </w:rPr>
              <w:fldChar w:fldCharType="end"/>
            </w:r>
          </w:hyperlink>
        </w:p>
        <w:p w14:paraId="5A26AA66" w14:textId="08827327"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4" w:history="1">
            <w:r w:rsidR="00A969B7" w:rsidRPr="00A11369">
              <w:rPr>
                <w:rStyle w:val="Hipercze"/>
                <w:rFonts w:eastAsia="Times New Roman"/>
                <w:noProof/>
              </w:rPr>
              <w:t>1.4.</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rFonts w:eastAsia="Times New Roman"/>
                <w:noProof/>
              </w:rPr>
              <w:t>Podstawa opracowania</w:t>
            </w:r>
            <w:r w:rsidR="00A969B7">
              <w:rPr>
                <w:noProof/>
                <w:webHidden/>
              </w:rPr>
              <w:tab/>
            </w:r>
            <w:r w:rsidR="00A969B7">
              <w:rPr>
                <w:noProof/>
                <w:webHidden/>
              </w:rPr>
              <w:fldChar w:fldCharType="begin"/>
            </w:r>
            <w:r w:rsidR="00A969B7">
              <w:rPr>
                <w:noProof/>
                <w:webHidden/>
              </w:rPr>
              <w:instrText xml:space="preserve"> PAGEREF _Toc168034354 \h </w:instrText>
            </w:r>
            <w:r w:rsidR="00A969B7">
              <w:rPr>
                <w:noProof/>
                <w:webHidden/>
              </w:rPr>
            </w:r>
            <w:r w:rsidR="00A969B7">
              <w:rPr>
                <w:noProof/>
                <w:webHidden/>
              </w:rPr>
              <w:fldChar w:fldCharType="separate"/>
            </w:r>
            <w:r w:rsidR="00A969B7">
              <w:rPr>
                <w:noProof/>
                <w:webHidden/>
              </w:rPr>
              <w:t>4</w:t>
            </w:r>
            <w:r w:rsidR="00A969B7">
              <w:rPr>
                <w:noProof/>
                <w:webHidden/>
              </w:rPr>
              <w:fldChar w:fldCharType="end"/>
            </w:r>
          </w:hyperlink>
        </w:p>
        <w:p w14:paraId="1863E486" w14:textId="1E527F0B"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55" w:history="1">
            <w:r w:rsidR="00A969B7" w:rsidRPr="00154FA9">
              <w:rPr>
                <w:rStyle w:val="Hipercze"/>
                <w:noProof/>
                <w:lang w:bidi="x-none"/>
              </w:rPr>
              <w:t>2.</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Istniejące i projektowane zagospodarowanie terenu</w:t>
            </w:r>
            <w:r w:rsidR="00A969B7">
              <w:rPr>
                <w:noProof/>
                <w:webHidden/>
              </w:rPr>
              <w:tab/>
            </w:r>
            <w:r w:rsidR="00A969B7">
              <w:rPr>
                <w:noProof/>
                <w:webHidden/>
              </w:rPr>
              <w:fldChar w:fldCharType="begin"/>
            </w:r>
            <w:r w:rsidR="00A969B7">
              <w:rPr>
                <w:noProof/>
                <w:webHidden/>
              </w:rPr>
              <w:instrText xml:space="preserve"> PAGEREF _Toc168034355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4B429782" w14:textId="7D7BEBE4"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6" w:history="1">
            <w:r w:rsidR="00A969B7" w:rsidRPr="00A11369">
              <w:rPr>
                <w:rStyle w:val="Hipercze"/>
                <w:noProof/>
              </w:rPr>
              <w:t>2.1.</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Istniejąca forma zagospodarowania terenu i charakterystyka drogi</w:t>
            </w:r>
            <w:r w:rsidR="00A969B7">
              <w:rPr>
                <w:noProof/>
                <w:webHidden/>
              </w:rPr>
              <w:tab/>
            </w:r>
            <w:r w:rsidR="00A969B7">
              <w:rPr>
                <w:noProof/>
                <w:webHidden/>
              </w:rPr>
              <w:fldChar w:fldCharType="begin"/>
            </w:r>
            <w:r w:rsidR="00A969B7">
              <w:rPr>
                <w:noProof/>
                <w:webHidden/>
              </w:rPr>
              <w:instrText xml:space="preserve"> PAGEREF _Toc168034356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54BB4438" w14:textId="27CB231D"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7" w:history="1">
            <w:r w:rsidR="00A969B7" w:rsidRPr="00A11369">
              <w:rPr>
                <w:rStyle w:val="Hipercze"/>
                <w:noProof/>
              </w:rPr>
              <w:t>2.2.</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Projektowane zagospodarowanie terenu</w:t>
            </w:r>
            <w:r w:rsidR="00A969B7">
              <w:rPr>
                <w:noProof/>
                <w:webHidden/>
              </w:rPr>
              <w:tab/>
            </w:r>
            <w:r w:rsidR="00A969B7">
              <w:rPr>
                <w:noProof/>
                <w:webHidden/>
              </w:rPr>
              <w:fldChar w:fldCharType="begin"/>
            </w:r>
            <w:r w:rsidR="00A969B7">
              <w:rPr>
                <w:noProof/>
                <w:webHidden/>
              </w:rPr>
              <w:instrText xml:space="preserve"> PAGEREF _Toc168034357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2F350B0F" w14:textId="70E249F2"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8" w:history="1">
            <w:r w:rsidR="00A969B7" w:rsidRPr="00A11369">
              <w:rPr>
                <w:rStyle w:val="Hipercze"/>
                <w:noProof/>
              </w:rPr>
              <w:t>2.3.</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Urządzenia budowlane związane z obiektami budowlanymi</w:t>
            </w:r>
            <w:r w:rsidR="00A969B7">
              <w:rPr>
                <w:noProof/>
                <w:webHidden/>
              </w:rPr>
              <w:tab/>
            </w:r>
            <w:r w:rsidR="00A969B7">
              <w:rPr>
                <w:noProof/>
                <w:webHidden/>
              </w:rPr>
              <w:fldChar w:fldCharType="begin"/>
            </w:r>
            <w:r w:rsidR="00A969B7">
              <w:rPr>
                <w:noProof/>
                <w:webHidden/>
              </w:rPr>
              <w:instrText xml:space="preserve"> PAGEREF _Toc168034358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20F61BD0" w14:textId="784849B7"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59" w:history="1">
            <w:r w:rsidR="00A969B7" w:rsidRPr="00A11369">
              <w:rPr>
                <w:rStyle w:val="Hipercze"/>
                <w:noProof/>
              </w:rPr>
              <w:t>2.4.</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Komunikacja z istniejącą siecią dróg publicznych</w:t>
            </w:r>
            <w:r w:rsidR="00A969B7">
              <w:rPr>
                <w:noProof/>
                <w:webHidden/>
              </w:rPr>
              <w:tab/>
            </w:r>
            <w:r w:rsidR="00A969B7">
              <w:rPr>
                <w:noProof/>
                <w:webHidden/>
              </w:rPr>
              <w:fldChar w:fldCharType="begin"/>
            </w:r>
            <w:r w:rsidR="00A969B7">
              <w:rPr>
                <w:noProof/>
                <w:webHidden/>
              </w:rPr>
              <w:instrText xml:space="preserve"> PAGEREF _Toc168034359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1C95BA7B" w14:textId="709D41A2"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0" w:history="1">
            <w:r w:rsidR="00A969B7" w:rsidRPr="00A11369">
              <w:rPr>
                <w:rStyle w:val="Hipercze"/>
                <w:noProof/>
              </w:rPr>
              <w:t>2.5.</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Istniejąca infrastruktura techniczna i urządzenia uzbrojenia terenu</w:t>
            </w:r>
            <w:r w:rsidR="00A969B7">
              <w:rPr>
                <w:noProof/>
                <w:webHidden/>
              </w:rPr>
              <w:tab/>
            </w:r>
            <w:r w:rsidR="00A969B7">
              <w:rPr>
                <w:noProof/>
                <w:webHidden/>
              </w:rPr>
              <w:fldChar w:fldCharType="begin"/>
            </w:r>
            <w:r w:rsidR="00A969B7">
              <w:rPr>
                <w:noProof/>
                <w:webHidden/>
              </w:rPr>
              <w:instrText xml:space="preserve"> PAGEREF _Toc168034360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371FB1D6" w14:textId="7A82AA33"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1" w:history="1">
            <w:r w:rsidR="00A969B7" w:rsidRPr="00A11369">
              <w:rPr>
                <w:rStyle w:val="Hipercze"/>
                <w:noProof/>
              </w:rPr>
              <w:t>2.6.</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Kolizje w zakresie infrastruktury technicznej i ich rozwiązanie</w:t>
            </w:r>
            <w:r w:rsidR="00A969B7">
              <w:rPr>
                <w:noProof/>
                <w:webHidden/>
              </w:rPr>
              <w:tab/>
            </w:r>
            <w:r w:rsidR="00A969B7">
              <w:rPr>
                <w:noProof/>
                <w:webHidden/>
              </w:rPr>
              <w:fldChar w:fldCharType="begin"/>
            </w:r>
            <w:r w:rsidR="00A969B7">
              <w:rPr>
                <w:noProof/>
                <w:webHidden/>
              </w:rPr>
              <w:instrText xml:space="preserve"> PAGEREF _Toc168034361 \h </w:instrText>
            </w:r>
            <w:r w:rsidR="00A969B7">
              <w:rPr>
                <w:noProof/>
                <w:webHidden/>
              </w:rPr>
            </w:r>
            <w:r w:rsidR="00A969B7">
              <w:rPr>
                <w:noProof/>
                <w:webHidden/>
              </w:rPr>
              <w:fldChar w:fldCharType="separate"/>
            </w:r>
            <w:r w:rsidR="00A969B7">
              <w:rPr>
                <w:noProof/>
                <w:webHidden/>
              </w:rPr>
              <w:t>6</w:t>
            </w:r>
            <w:r w:rsidR="00A969B7">
              <w:rPr>
                <w:noProof/>
                <w:webHidden/>
              </w:rPr>
              <w:fldChar w:fldCharType="end"/>
            </w:r>
          </w:hyperlink>
        </w:p>
        <w:p w14:paraId="55F63E93" w14:textId="0E45E24E"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2" w:history="1">
            <w:r w:rsidR="00A969B7" w:rsidRPr="00A11369">
              <w:rPr>
                <w:rStyle w:val="Hipercze"/>
                <w:noProof/>
              </w:rPr>
              <w:t>2.7.</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Sposób odprowadzenia lub oczyszczenia ścieków</w:t>
            </w:r>
            <w:r w:rsidR="00A969B7">
              <w:rPr>
                <w:noProof/>
                <w:webHidden/>
              </w:rPr>
              <w:tab/>
            </w:r>
            <w:r w:rsidR="00A969B7">
              <w:rPr>
                <w:noProof/>
                <w:webHidden/>
              </w:rPr>
              <w:fldChar w:fldCharType="begin"/>
            </w:r>
            <w:r w:rsidR="00A969B7">
              <w:rPr>
                <w:noProof/>
                <w:webHidden/>
              </w:rPr>
              <w:instrText xml:space="preserve"> PAGEREF _Toc168034362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62CB7374" w14:textId="51FA05CE"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3" w:history="1">
            <w:r w:rsidR="00A969B7" w:rsidRPr="00A11369">
              <w:rPr>
                <w:rStyle w:val="Hipercze"/>
                <w:noProof/>
              </w:rPr>
              <w:t>2.8.</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Ukształtowanie terenu i układ zieleni</w:t>
            </w:r>
            <w:r w:rsidR="00A969B7">
              <w:rPr>
                <w:noProof/>
                <w:webHidden/>
              </w:rPr>
              <w:tab/>
            </w:r>
            <w:r w:rsidR="00A969B7">
              <w:rPr>
                <w:noProof/>
                <w:webHidden/>
              </w:rPr>
              <w:fldChar w:fldCharType="begin"/>
            </w:r>
            <w:r w:rsidR="00A969B7">
              <w:rPr>
                <w:noProof/>
                <w:webHidden/>
              </w:rPr>
              <w:instrText xml:space="preserve"> PAGEREF _Toc168034363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3219121E" w14:textId="0B9EDEAF"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64" w:history="1">
            <w:r w:rsidR="00A969B7" w:rsidRPr="00154FA9">
              <w:rPr>
                <w:rStyle w:val="Hipercze"/>
                <w:noProof/>
                <w:lang w:bidi="x-none"/>
              </w:rPr>
              <w:t>3.</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Zestawienie powierzchni poszczególnych części zagospodarowania terenu</w:t>
            </w:r>
            <w:r w:rsidR="00A969B7">
              <w:rPr>
                <w:noProof/>
                <w:webHidden/>
              </w:rPr>
              <w:tab/>
            </w:r>
            <w:r w:rsidR="00A969B7">
              <w:rPr>
                <w:noProof/>
                <w:webHidden/>
              </w:rPr>
              <w:fldChar w:fldCharType="begin"/>
            </w:r>
            <w:r w:rsidR="00A969B7">
              <w:rPr>
                <w:noProof/>
                <w:webHidden/>
              </w:rPr>
              <w:instrText xml:space="preserve"> PAGEREF _Toc168034364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06D8CEBC" w14:textId="6D7635DF"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65" w:history="1">
            <w:r w:rsidR="00A969B7" w:rsidRPr="00154FA9">
              <w:rPr>
                <w:rStyle w:val="Hipercze"/>
                <w:noProof/>
                <w:lang w:bidi="x-none"/>
              </w:rPr>
              <w:t>4.</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Pozostałe informacje i dane</w:t>
            </w:r>
            <w:r w:rsidR="00A969B7">
              <w:rPr>
                <w:noProof/>
                <w:webHidden/>
              </w:rPr>
              <w:tab/>
            </w:r>
            <w:r w:rsidR="00A969B7">
              <w:rPr>
                <w:noProof/>
                <w:webHidden/>
              </w:rPr>
              <w:fldChar w:fldCharType="begin"/>
            </w:r>
            <w:r w:rsidR="00A969B7">
              <w:rPr>
                <w:noProof/>
                <w:webHidden/>
              </w:rPr>
              <w:instrText xml:space="preserve"> PAGEREF _Toc168034365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467FC0DD" w14:textId="787AEFEE"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6" w:history="1">
            <w:r w:rsidR="00A969B7" w:rsidRPr="00A11369">
              <w:rPr>
                <w:rStyle w:val="Hipercze"/>
                <w:noProof/>
              </w:rPr>
              <w:t>4.1.</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Ochrona konserwatorska</w:t>
            </w:r>
            <w:r w:rsidR="00A969B7">
              <w:rPr>
                <w:noProof/>
                <w:webHidden/>
              </w:rPr>
              <w:tab/>
            </w:r>
            <w:r w:rsidR="00A969B7">
              <w:rPr>
                <w:noProof/>
                <w:webHidden/>
              </w:rPr>
              <w:fldChar w:fldCharType="begin"/>
            </w:r>
            <w:r w:rsidR="00A969B7">
              <w:rPr>
                <w:noProof/>
                <w:webHidden/>
              </w:rPr>
              <w:instrText xml:space="preserve"> PAGEREF _Toc168034366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2E16AB76" w14:textId="47EE1891"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7" w:history="1">
            <w:r w:rsidR="00A969B7" w:rsidRPr="00A11369">
              <w:rPr>
                <w:rStyle w:val="Hipercze"/>
                <w:noProof/>
              </w:rPr>
              <w:t>4.2.</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Wpływ eksploatacji górniczej</w:t>
            </w:r>
            <w:r w:rsidR="00A969B7">
              <w:rPr>
                <w:noProof/>
                <w:webHidden/>
              </w:rPr>
              <w:tab/>
            </w:r>
            <w:r w:rsidR="00A969B7">
              <w:rPr>
                <w:noProof/>
                <w:webHidden/>
              </w:rPr>
              <w:fldChar w:fldCharType="begin"/>
            </w:r>
            <w:r w:rsidR="00A969B7">
              <w:rPr>
                <w:noProof/>
                <w:webHidden/>
              </w:rPr>
              <w:instrText xml:space="preserve"> PAGEREF _Toc168034367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36BCAB27" w14:textId="69AAECEC"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8" w:history="1">
            <w:r w:rsidR="00A969B7" w:rsidRPr="00A11369">
              <w:rPr>
                <w:rStyle w:val="Hipercze"/>
                <w:noProof/>
              </w:rPr>
              <w:t>4.3.</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Zagrożenia dla środowiska oraz higieny i zdrowia użytkowników</w:t>
            </w:r>
            <w:r w:rsidR="00A969B7">
              <w:rPr>
                <w:noProof/>
                <w:webHidden/>
              </w:rPr>
              <w:tab/>
            </w:r>
            <w:r w:rsidR="00A969B7">
              <w:rPr>
                <w:noProof/>
                <w:webHidden/>
              </w:rPr>
              <w:fldChar w:fldCharType="begin"/>
            </w:r>
            <w:r w:rsidR="00A969B7">
              <w:rPr>
                <w:noProof/>
                <w:webHidden/>
              </w:rPr>
              <w:instrText xml:space="preserve"> PAGEREF _Toc168034368 \h </w:instrText>
            </w:r>
            <w:r w:rsidR="00A969B7">
              <w:rPr>
                <w:noProof/>
                <w:webHidden/>
              </w:rPr>
            </w:r>
            <w:r w:rsidR="00A969B7">
              <w:rPr>
                <w:noProof/>
                <w:webHidden/>
              </w:rPr>
              <w:fldChar w:fldCharType="separate"/>
            </w:r>
            <w:r w:rsidR="00A969B7">
              <w:rPr>
                <w:noProof/>
                <w:webHidden/>
              </w:rPr>
              <w:t>7</w:t>
            </w:r>
            <w:r w:rsidR="00A969B7">
              <w:rPr>
                <w:noProof/>
                <w:webHidden/>
              </w:rPr>
              <w:fldChar w:fldCharType="end"/>
            </w:r>
          </w:hyperlink>
        </w:p>
        <w:p w14:paraId="7EFED679" w14:textId="43406F4A" w:rsidR="00A969B7" w:rsidRPr="00154FA9" w:rsidRDefault="00D96225">
          <w:pPr>
            <w:pStyle w:val="Spistreci3"/>
            <w:tabs>
              <w:tab w:val="left" w:pos="1200"/>
              <w:tab w:val="right" w:leader="underscore" w:pos="9628"/>
            </w:tabs>
            <w:rPr>
              <w:rFonts w:asciiTheme="minorHAnsi" w:eastAsiaTheme="minorEastAsia" w:hAnsiTheme="minorHAnsi" w:cstheme="minorBidi"/>
              <w:noProof/>
              <w:kern w:val="2"/>
              <w:sz w:val="24"/>
              <w:szCs w:val="24"/>
              <w:lang w:eastAsia="pl-PL"/>
            </w:rPr>
          </w:pPr>
          <w:hyperlink w:anchor="_Toc168034369" w:history="1">
            <w:r w:rsidR="00A969B7" w:rsidRPr="00A11369">
              <w:rPr>
                <w:rStyle w:val="Hipercze"/>
                <w:noProof/>
              </w:rPr>
              <w:t>4.4.</w:t>
            </w:r>
            <w:r w:rsidR="00A969B7" w:rsidRPr="00154FA9">
              <w:rPr>
                <w:rFonts w:asciiTheme="minorHAnsi" w:eastAsiaTheme="minorEastAsia" w:hAnsiTheme="minorHAnsi" w:cstheme="minorBidi"/>
                <w:noProof/>
                <w:kern w:val="2"/>
                <w:sz w:val="24"/>
                <w:szCs w:val="24"/>
                <w:lang w:eastAsia="pl-PL"/>
              </w:rPr>
              <w:tab/>
            </w:r>
            <w:r w:rsidR="00A969B7" w:rsidRPr="00A11369">
              <w:rPr>
                <w:rStyle w:val="Hipercze"/>
                <w:noProof/>
              </w:rPr>
              <w:t>Bezpieczeństwo przeciwpożarowe</w:t>
            </w:r>
            <w:r w:rsidR="00A969B7">
              <w:rPr>
                <w:noProof/>
                <w:webHidden/>
              </w:rPr>
              <w:tab/>
            </w:r>
            <w:r w:rsidR="00A969B7">
              <w:rPr>
                <w:noProof/>
                <w:webHidden/>
              </w:rPr>
              <w:fldChar w:fldCharType="begin"/>
            </w:r>
            <w:r w:rsidR="00A969B7">
              <w:rPr>
                <w:noProof/>
                <w:webHidden/>
              </w:rPr>
              <w:instrText xml:space="preserve"> PAGEREF _Toc168034369 \h </w:instrText>
            </w:r>
            <w:r w:rsidR="00A969B7">
              <w:rPr>
                <w:noProof/>
                <w:webHidden/>
              </w:rPr>
            </w:r>
            <w:r w:rsidR="00A969B7">
              <w:rPr>
                <w:noProof/>
                <w:webHidden/>
              </w:rPr>
              <w:fldChar w:fldCharType="separate"/>
            </w:r>
            <w:r w:rsidR="00A969B7">
              <w:rPr>
                <w:noProof/>
                <w:webHidden/>
              </w:rPr>
              <w:t>8</w:t>
            </w:r>
            <w:r w:rsidR="00A969B7">
              <w:rPr>
                <w:noProof/>
                <w:webHidden/>
              </w:rPr>
              <w:fldChar w:fldCharType="end"/>
            </w:r>
          </w:hyperlink>
        </w:p>
        <w:p w14:paraId="1176E1F6" w14:textId="65F66A02" w:rsidR="00A969B7" w:rsidRPr="00154FA9" w:rsidRDefault="00D96225">
          <w:pPr>
            <w:pStyle w:val="Spistreci2"/>
            <w:tabs>
              <w:tab w:val="left" w:pos="720"/>
              <w:tab w:val="right" w:leader="underscore" w:pos="9628"/>
            </w:tabs>
            <w:rPr>
              <w:rFonts w:asciiTheme="minorHAnsi" w:eastAsiaTheme="minorEastAsia" w:hAnsiTheme="minorHAnsi" w:cstheme="minorBidi"/>
              <w:bCs w:val="0"/>
              <w:caps w:val="0"/>
              <w:noProof/>
              <w:kern w:val="2"/>
              <w:sz w:val="24"/>
              <w:szCs w:val="24"/>
              <w:lang w:eastAsia="pl-PL"/>
            </w:rPr>
          </w:pPr>
          <w:hyperlink w:anchor="_Toc168034370" w:history="1">
            <w:r w:rsidR="00A969B7" w:rsidRPr="00154FA9">
              <w:rPr>
                <w:rStyle w:val="Hipercze"/>
                <w:noProof/>
                <w:lang w:bidi="x-none"/>
              </w:rPr>
              <w:t>5.</w:t>
            </w:r>
            <w:r w:rsidR="00A969B7" w:rsidRPr="00154FA9">
              <w:rPr>
                <w:rFonts w:asciiTheme="minorHAnsi" w:eastAsiaTheme="minorEastAsia" w:hAnsiTheme="minorHAnsi" w:cstheme="minorBidi"/>
                <w:bCs w:val="0"/>
                <w:caps w:val="0"/>
                <w:noProof/>
                <w:kern w:val="2"/>
                <w:sz w:val="24"/>
                <w:szCs w:val="24"/>
                <w:lang w:eastAsia="pl-PL"/>
              </w:rPr>
              <w:tab/>
            </w:r>
            <w:r w:rsidR="00A969B7" w:rsidRPr="00A11369">
              <w:rPr>
                <w:rStyle w:val="Hipercze"/>
                <w:noProof/>
              </w:rPr>
              <w:t>Obszar odziaływania</w:t>
            </w:r>
            <w:r w:rsidR="00A969B7">
              <w:rPr>
                <w:noProof/>
                <w:webHidden/>
              </w:rPr>
              <w:tab/>
            </w:r>
            <w:r w:rsidR="00A969B7">
              <w:rPr>
                <w:noProof/>
                <w:webHidden/>
              </w:rPr>
              <w:fldChar w:fldCharType="begin"/>
            </w:r>
            <w:r w:rsidR="00A969B7">
              <w:rPr>
                <w:noProof/>
                <w:webHidden/>
              </w:rPr>
              <w:instrText xml:space="preserve"> PAGEREF _Toc168034370 \h </w:instrText>
            </w:r>
            <w:r w:rsidR="00A969B7">
              <w:rPr>
                <w:noProof/>
                <w:webHidden/>
              </w:rPr>
            </w:r>
            <w:r w:rsidR="00A969B7">
              <w:rPr>
                <w:noProof/>
                <w:webHidden/>
              </w:rPr>
              <w:fldChar w:fldCharType="separate"/>
            </w:r>
            <w:r w:rsidR="00A969B7">
              <w:rPr>
                <w:noProof/>
                <w:webHidden/>
              </w:rPr>
              <w:t>8</w:t>
            </w:r>
            <w:r w:rsidR="00A969B7">
              <w:rPr>
                <w:noProof/>
                <w:webHidden/>
              </w:rPr>
              <w:fldChar w:fldCharType="end"/>
            </w:r>
          </w:hyperlink>
        </w:p>
        <w:p w14:paraId="18C7538A" w14:textId="3E069A0F" w:rsidR="00A969B7" w:rsidRPr="00154FA9" w:rsidRDefault="00D96225">
          <w:pPr>
            <w:pStyle w:val="Spistreci1"/>
            <w:tabs>
              <w:tab w:val="left" w:pos="480"/>
              <w:tab w:val="right" w:leader="underscore" w:pos="9628"/>
            </w:tabs>
            <w:rPr>
              <w:rFonts w:asciiTheme="minorHAnsi" w:eastAsiaTheme="minorEastAsia" w:hAnsiTheme="minorHAnsi" w:cstheme="minorBidi"/>
              <w:b w:val="0"/>
              <w:bCs w:val="0"/>
              <w:i w:val="0"/>
              <w:iCs w:val="0"/>
              <w:noProof/>
              <w:kern w:val="2"/>
              <w:lang w:eastAsia="pl-PL"/>
            </w:rPr>
          </w:pPr>
          <w:hyperlink w:anchor="_Toc168034371" w:history="1">
            <w:r w:rsidR="00A969B7" w:rsidRPr="00A11369">
              <w:rPr>
                <w:rStyle w:val="Hipercze"/>
                <w:noProof/>
              </w:rPr>
              <w:t>III.</w:t>
            </w:r>
            <w:r w:rsidR="00A969B7" w:rsidRPr="00154FA9">
              <w:rPr>
                <w:rFonts w:asciiTheme="minorHAnsi" w:eastAsiaTheme="minorEastAsia" w:hAnsiTheme="minorHAnsi" w:cstheme="minorBidi"/>
                <w:b w:val="0"/>
                <w:bCs w:val="0"/>
                <w:i w:val="0"/>
                <w:iCs w:val="0"/>
                <w:noProof/>
                <w:kern w:val="2"/>
                <w:lang w:eastAsia="pl-PL"/>
              </w:rPr>
              <w:tab/>
            </w:r>
            <w:r w:rsidR="00A969B7" w:rsidRPr="00A11369">
              <w:rPr>
                <w:rStyle w:val="Hipercze"/>
                <w:noProof/>
              </w:rPr>
              <w:t>CZĘŚĆ GRAFICZNA</w:t>
            </w:r>
            <w:r w:rsidR="00A969B7">
              <w:rPr>
                <w:noProof/>
                <w:webHidden/>
              </w:rPr>
              <w:tab/>
            </w:r>
            <w:r w:rsidR="00A969B7">
              <w:rPr>
                <w:noProof/>
                <w:webHidden/>
              </w:rPr>
              <w:fldChar w:fldCharType="begin"/>
            </w:r>
            <w:r w:rsidR="00A969B7">
              <w:rPr>
                <w:noProof/>
                <w:webHidden/>
              </w:rPr>
              <w:instrText xml:space="preserve"> PAGEREF _Toc168034371 \h </w:instrText>
            </w:r>
            <w:r w:rsidR="00A969B7">
              <w:rPr>
                <w:noProof/>
                <w:webHidden/>
              </w:rPr>
            </w:r>
            <w:r w:rsidR="00A969B7">
              <w:rPr>
                <w:noProof/>
                <w:webHidden/>
              </w:rPr>
              <w:fldChar w:fldCharType="separate"/>
            </w:r>
            <w:r w:rsidR="00A969B7">
              <w:rPr>
                <w:noProof/>
                <w:webHidden/>
              </w:rPr>
              <w:t>11</w:t>
            </w:r>
            <w:r w:rsidR="00A969B7">
              <w:rPr>
                <w:noProof/>
                <w:webHidden/>
              </w:rPr>
              <w:fldChar w:fldCharType="end"/>
            </w:r>
          </w:hyperlink>
        </w:p>
        <w:p w14:paraId="455B7A0D" w14:textId="234FED4C" w:rsidR="00127BD5" w:rsidRDefault="00D96225" w:rsidP="00A969B7">
          <w:pPr>
            <w:pStyle w:val="Spistreci1"/>
            <w:tabs>
              <w:tab w:val="left" w:pos="720"/>
              <w:tab w:val="right" w:leader="underscore" w:pos="9628"/>
            </w:tabs>
            <w:rPr>
              <w:rFonts w:asciiTheme="minorHAnsi" w:eastAsiaTheme="minorEastAsia" w:hAnsiTheme="minorHAnsi" w:cstheme="minorBidi"/>
              <w:b w:val="0"/>
              <w:bCs w:val="0"/>
              <w:i w:val="0"/>
              <w:iCs w:val="0"/>
              <w:sz w:val="22"/>
              <w:szCs w:val="22"/>
              <w:lang w:eastAsia="pl-PL"/>
            </w:rPr>
          </w:pPr>
          <w:hyperlink w:anchor="_Toc168034372" w:history="1">
            <w:r w:rsidR="00A969B7" w:rsidRPr="00A11369">
              <w:rPr>
                <w:rStyle w:val="Hipercze"/>
                <w:rFonts w:eastAsia="Lucida Sans Unicode" w:cs="Times New Roman"/>
                <w:noProof/>
                <w:lang w:eastAsia="ar-SA"/>
              </w:rPr>
              <w:t>I</w:t>
            </w:r>
          </w:hyperlink>
          <w:r w:rsidR="00154FA9">
            <w:rPr>
              <w:rStyle w:val="czeindeksu"/>
            </w:rPr>
            <w:fldChar w:fldCharType="end"/>
          </w:r>
        </w:p>
      </w:sdtContent>
    </w:sdt>
    <w:p w14:paraId="61660B9A" w14:textId="77777777" w:rsidR="00127BD5" w:rsidRDefault="00127BD5"/>
    <w:tbl>
      <w:tblPr>
        <w:tblStyle w:val="Tabela-Siatka"/>
        <w:tblW w:w="5000" w:type="pct"/>
        <w:jc w:val="center"/>
        <w:tblLayout w:type="fixed"/>
        <w:tblLook w:val="04A0" w:firstRow="1" w:lastRow="0" w:firstColumn="1" w:lastColumn="0" w:noHBand="0" w:noVBand="1"/>
      </w:tblPr>
      <w:tblGrid>
        <w:gridCol w:w="1738"/>
        <w:gridCol w:w="5796"/>
        <w:gridCol w:w="2320"/>
      </w:tblGrid>
      <w:tr w:rsidR="00127BD5" w14:paraId="556C3599" w14:textId="77777777" w:rsidTr="00A969B7">
        <w:trPr>
          <w:trHeight w:val="567"/>
          <w:jc w:val="center"/>
        </w:trPr>
        <w:tc>
          <w:tcPr>
            <w:tcW w:w="9854" w:type="dxa"/>
            <w:gridSpan w:val="3"/>
            <w:shd w:val="clear" w:color="auto" w:fill="BFBFBF" w:themeFill="background1" w:themeFillShade="BF"/>
            <w:vAlign w:val="center"/>
          </w:tcPr>
          <w:p w14:paraId="22D80CB5" w14:textId="77777777" w:rsidR="00127BD5" w:rsidRDefault="00154FA9">
            <w:pPr>
              <w:spacing w:line="240" w:lineRule="auto"/>
              <w:jc w:val="center"/>
              <w:rPr>
                <w:b/>
                <w:sz w:val="32"/>
                <w:szCs w:val="32"/>
              </w:rPr>
            </w:pPr>
            <w:r>
              <w:rPr>
                <w:rFonts w:eastAsia="Calibri"/>
                <w:b/>
                <w:sz w:val="32"/>
                <w:szCs w:val="32"/>
              </w:rPr>
              <w:t>WYKAZ RYSUNKÓW</w:t>
            </w:r>
          </w:p>
        </w:tc>
      </w:tr>
      <w:tr w:rsidR="00127BD5" w14:paraId="24EF1D3B" w14:textId="77777777" w:rsidTr="00A969B7">
        <w:trPr>
          <w:trHeight w:val="567"/>
          <w:jc w:val="center"/>
        </w:trPr>
        <w:tc>
          <w:tcPr>
            <w:tcW w:w="1738" w:type="dxa"/>
            <w:shd w:val="clear" w:color="auto" w:fill="BFBFBF" w:themeFill="background1" w:themeFillShade="BF"/>
            <w:vAlign w:val="center"/>
          </w:tcPr>
          <w:p w14:paraId="3351111D" w14:textId="77777777" w:rsidR="00127BD5" w:rsidRDefault="00154FA9">
            <w:pPr>
              <w:spacing w:line="240" w:lineRule="auto"/>
              <w:jc w:val="center"/>
              <w:rPr>
                <w:b/>
                <w:szCs w:val="24"/>
              </w:rPr>
            </w:pPr>
            <w:r>
              <w:rPr>
                <w:rFonts w:eastAsia="Calibri"/>
                <w:b/>
                <w:szCs w:val="24"/>
              </w:rPr>
              <w:t>Numer</w:t>
            </w:r>
          </w:p>
        </w:tc>
        <w:tc>
          <w:tcPr>
            <w:tcW w:w="5796" w:type="dxa"/>
            <w:shd w:val="clear" w:color="auto" w:fill="BFBFBF" w:themeFill="background1" w:themeFillShade="BF"/>
            <w:vAlign w:val="center"/>
          </w:tcPr>
          <w:p w14:paraId="480A59E7" w14:textId="77777777" w:rsidR="00127BD5" w:rsidRDefault="00154FA9">
            <w:pPr>
              <w:spacing w:line="240" w:lineRule="auto"/>
              <w:jc w:val="center"/>
              <w:rPr>
                <w:b/>
              </w:rPr>
            </w:pPr>
            <w:r>
              <w:rPr>
                <w:rFonts w:eastAsia="Calibri"/>
                <w:b/>
              </w:rPr>
              <w:t>Nazwa</w:t>
            </w:r>
          </w:p>
        </w:tc>
        <w:tc>
          <w:tcPr>
            <w:tcW w:w="2320" w:type="dxa"/>
            <w:shd w:val="clear" w:color="auto" w:fill="BFBFBF" w:themeFill="background1" w:themeFillShade="BF"/>
            <w:vAlign w:val="center"/>
          </w:tcPr>
          <w:p w14:paraId="5027E0FD" w14:textId="77777777" w:rsidR="00127BD5" w:rsidRDefault="00154FA9">
            <w:pPr>
              <w:spacing w:line="240" w:lineRule="auto"/>
              <w:jc w:val="center"/>
              <w:rPr>
                <w:b/>
                <w:szCs w:val="24"/>
              </w:rPr>
            </w:pPr>
            <w:r>
              <w:rPr>
                <w:rFonts w:eastAsia="Calibri"/>
                <w:b/>
                <w:szCs w:val="24"/>
              </w:rPr>
              <w:t>Skala</w:t>
            </w:r>
          </w:p>
        </w:tc>
      </w:tr>
      <w:tr w:rsidR="00127BD5" w14:paraId="16498D59" w14:textId="77777777" w:rsidTr="00A969B7">
        <w:trPr>
          <w:trHeight w:val="354"/>
          <w:jc w:val="center"/>
        </w:trPr>
        <w:tc>
          <w:tcPr>
            <w:tcW w:w="1738" w:type="dxa"/>
            <w:vAlign w:val="center"/>
          </w:tcPr>
          <w:p w14:paraId="044139AD" w14:textId="77777777" w:rsidR="00127BD5" w:rsidRDefault="00154FA9">
            <w:pPr>
              <w:spacing w:line="240" w:lineRule="auto"/>
              <w:jc w:val="center"/>
              <w:rPr>
                <w:szCs w:val="24"/>
              </w:rPr>
            </w:pPr>
            <w:r>
              <w:rPr>
                <w:rFonts w:eastAsia="Calibri"/>
                <w:szCs w:val="24"/>
              </w:rPr>
              <w:t>1</w:t>
            </w:r>
          </w:p>
        </w:tc>
        <w:tc>
          <w:tcPr>
            <w:tcW w:w="5796" w:type="dxa"/>
            <w:vAlign w:val="center"/>
          </w:tcPr>
          <w:p w14:paraId="554E6223" w14:textId="77777777" w:rsidR="00127BD5" w:rsidRDefault="00154FA9">
            <w:pPr>
              <w:spacing w:line="240" w:lineRule="auto"/>
              <w:jc w:val="left"/>
              <w:rPr>
                <w:i/>
                <w:iCs/>
              </w:rPr>
            </w:pPr>
            <w:r>
              <w:rPr>
                <w:rFonts w:eastAsia="Calibri"/>
                <w:i/>
                <w:iCs/>
              </w:rPr>
              <w:t>Plan orientacyjny</w:t>
            </w:r>
          </w:p>
        </w:tc>
        <w:tc>
          <w:tcPr>
            <w:tcW w:w="2320" w:type="dxa"/>
            <w:vAlign w:val="center"/>
          </w:tcPr>
          <w:p w14:paraId="3B17ACB6" w14:textId="77777777" w:rsidR="00127BD5" w:rsidRDefault="00154FA9">
            <w:pPr>
              <w:spacing w:line="240" w:lineRule="auto"/>
              <w:jc w:val="center"/>
              <w:rPr>
                <w:i/>
                <w:iCs/>
                <w:szCs w:val="24"/>
              </w:rPr>
            </w:pPr>
            <w:r>
              <w:rPr>
                <w:rFonts w:eastAsia="Calibri"/>
                <w:i/>
                <w:iCs/>
                <w:szCs w:val="24"/>
              </w:rPr>
              <w:t>1:10 000</w:t>
            </w:r>
          </w:p>
        </w:tc>
      </w:tr>
      <w:tr w:rsidR="00127BD5" w14:paraId="54C827C3" w14:textId="77777777" w:rsidTr="00A969B7">
        <w:trPr>
          <w:trHeight w:val="287"/>
          <w:jc w:val="center"/>
        </w:trPr>
        <w:tc>
          <w:tcPr>
            <w:tcW w:w="1738" w:type="dxa"/>
            <w:vAlign w:val="center"/>
          </w:tcPr>
          <w:p w14:paraId="1EC050E6" w14:textId="77777777" w:rsidR="00127BD5" w:rsidRDefault="00154FA9">
            <w:pPr>
              <w:spacing w:line="240" w:lineRule="auto"/>
              <w:jc w:val="center"/>
              <w:rPr>
                <w:szCs w:val="24"/>
              </w:rPr>
            </w:pPr>
            <w:r>
              <w:rPr>
                <w:rFonts w:eastAsia="Calibri"/>
                <w:szCs w:val="24"/>
              </w:rPr>
              <w:t>2</w:t>
            </w:r>
          </w:p>
        </w:tc>
        <w:tc>
          <w:tcPr>
            <w:tcW w:w="5796" w:type="dxa"/>
            <w:vAlign w:val="center"/>
          </w:tcPr>
          <w:p w14:paraId="52EC388F" w14:textId="77777777" w:rsidR="00127BD5" w:rsidRDefault="00154FA9">
            <w:pPr>
              <w:spacing w:line="240" w:lineRule="auto"/>
              <w:jc w:val="left"/>
              <w:rPr>
                <w:i/>
                <w:iCs/>
              </w:rPr>
            </w:pPr>
            <w:r>
              <w:rPr>
                <w:rFonts w:eastAsia="Calibri"/>
                <w:i/>
                <w:iCs/>
              </w:rPr>
              <w:t xml:space="preserve">Plan zagospodarowania terenu </w:t>
            </w:r>
          </w:p>
        </w:tc>
        <w:tc>
          <w:tcPr>
            <w:tcW w:w="2320" w:type="dxa"/>
            <w:vAlign w:val="center"/>
          </w:tcPr>
          <w:p w14:paraId="4B4297D8" w14:textId="77777777" w:rsidR="00127BD5" w:rsidRDefault="00154FA9">
            <w:pPr>
              <w:spacing w:line="240" w:lineRule="auto"/>
              <w:jc w:val="center"/>
              <w:rPr>
                <w:i/>
                <w:iCs/>
                <w:szCs w:val="24"/>
              </w:rPr>
            </w:pPr>
            <w:r>
              <w:rPr>
                <w:rFonts w:eastAsia="Calibri"/>
                <w:i/>
                <w:iCs/>
                <w:szCs w:val="24"/>
              </w:rPr>
              <w:t>1:500</w:t>
            </w:r>
            <w:bookmarkStart w:id="0" w:name="_Hlk130364075"/>
            <w:bookmarkEnd w:id="0"/>
          </w:p>
        </w:tc>
      </w:tr>
      <w:tr w:rsidR="00127BD5" w14:paraId="625686EE" w14:textId="77777777" w:rsidTr="00A969B7">
        <w:trPr>
          <w:trHeight w:val="364"/>
          <w:jc w:val="center"/>
        </w:trPr>
        <w:tc>
          <w:tcPr>
            <w:tcW w:w="1738" w:type="dxa"/>
            <w:vAlign w:val="center"/>
          </w:tcPr>
          <w:p w14:paraId="1DAA4C11" w14:textId="77777777" w:rsidR="00127BD5" w:rsidRDefault="00154FA9">
            <w:pPr>
              <w:spacing w:line="240" w:lineRule="auto"/>
              <w:jc w:val="center"/>
              <w:rPr>
                <w:szCs w:val="24"/>
              </w:rPr>
            </w:pPr>
            <w:r>
              <w:rPr>
                <w:rFonts w:eastAsia="Calibri"/>
                <w:szCs w:val="24"/>
              </w:rPr>
              <w:t>3</w:t>
            </w:r>
          </w:p>
        </w:tc>
        <w:tc>
          <w:tcPr>
            <w:tcW w:w="5796" w:type="dxa"/>
            <w:vAlign w:val="center"/>
          </w:tcPr>
          <w:p w14:paraId="2934F50E" w14:textId="1DBF4AAE" w:rsidR="00127BD5" w:rsidRDefault="00154FA9">
            <w:pPr>
              <w:spacing w:line="240" w:lineRule="auto"/>
              <w:jc w:val="left"/>
              <w:rPr>
                <w:i/>
                <w:iCs/>
              </w:rPr>
            </w:pPr>
            <w:r>
              <w:rPr>
                <w:rFonts w:eastAsia="Calibri"/>
                <w:i/>
                <w:iCs/>
              </w:rPr>
              <w:t xml:space="preserve">Przekroje </w:t>
            </w:r>
            <w:r w:rsidR="00A969B7">
              <w:rPr>
                <w:rFonts w:eastAsia="Calibri"/>
                <w:i/>
                <w:iCs/>
              </w:rPr>
              <w:t>poprzeczne</w:t>
            </w:r>
          </w:p>
        </w:tc>
        <w:tc>
          <w:tcPr>
            <w:tcW w:w="2320" w:type="dxa"/>
            <w:vAlign w:val="center"/>
          </w:tcPr>
          <w:p w14:paraId="6FA9DB7F" w14:textId="77777777" w:rsidR="00127BD5" w:rsidRDefault="00154FA9">
            <w:pPr>
              <w:spacing w:line="240" w:lineRule="auto"/>
              <w:jc w:val="center"/>
              <w:rPr>
                <w:i/>
                <w:iCs/>
                <w:szCs w:val="24"/>
              </w:rPr>
            </w:pPr>
            <w:r>
              <w:rPr>
                <w:rFonts w:eastAsia="Calibri"/>
                <w:i/>
                <w:iCs/>
                <w:szCs w:val="24"/>
              </w:rPr>
              <w:t>1:50</w:t>
            </w:r>
            <w:bookmarkStart w:id="1" w:name="_Hlk130364370"/>
            <w:bookmarkEnd w:id="1"/>
          </w:p>
        </w:tc>
      </w:tr>
    </w:tbl>
    <w:p w14:paraId="11E482AF" w14:textId="77777777" w:rsidR="00127BD5" w:rsidRDefault="00127BD5"/>
    <w:p w14:paraId="6E4A407D" w14:textId="77777777" w:rsidR="00127BD5" w:rsidRDefault="00154FA9">
      <w:pPr>
        <w:spacing w:after="0" w:line="240" w:lineRule="auto"/>
        <w:jc w:val="center"/>
        <w:rPr>
          <w:rFonts w:eastAsia="Arial Narrow" w:cs="Arial Narrow"/>
          <w:b/>
        </w:rPr>
      </w:pPr>
      <w:bookmarkStart w:id="2" w:name="_Toc43569888"/>
      <w:bookmarkEnd w:id="2"/>
      <w:r>
        <w:rPr>
          <w:rFonts w:eastAsia="Arial Narrow" w:cs="Arial Narrow"/>
          <w:b/>
        </w:rPr>
        <w:t>OŚWIADCZENIE</w:t>
      </w:r>
    </w:p>
    <w:p w14:paraId="3198E3F0" w14:textId="77777777" w:rsidR="00127BD5" w:rsidRDefault="00127BD5">
      <w:pPr>
        <w:spacing w:after="0" w:line="240" w:lineRule="auto"/>
        <w:rPr>
          <w:rFonts w:eastAsia="Arial Narrow" w:cs="Arial Narrow"/>
          <w:b/>
        </w:rPr>
      </w:pPr>
    </w:p>
    <w:p w14:paraId="64F02E90" w14:textId="77777777" w:rsidR="00127BD5" w:rsidRDefault="00154FA9">
      <w:pPr>
        <w:spacing w:line="240" w:lineRule="auto"/>
        <w:rPr>
          <w:rFonts w:eastAsia="Arial Narrow" w:cs="Arial Narrow"/>
        </w:rPr>
      </w:pPr>
      <w:r>
        <w:rPr>
          <w:rFonts w:eastAsia="Arial Narrow" w:cs="Arial Narrow"/>
        </w:rPr>
        <w:t>Na podstawie art. 34 ust. 3d ustawy z dnia 7 lipca 1994 r. P</w:t>
      </w:r>
      <w:r>
        <w:rPr>
          <w:rFonts w:eastAsia="Arial Narrow" w:cs="Arial Narrow"/>
          <w:i/>
        </w:rPr>
        <w:t>rawo budowlane</w:t>
      </w:r>
      <w:r>
        <w:rPr>
          <w:rFonts w:eastAsia="Arial Narrow" w:cs="Arial Narrow"/>
        </w:rPr>
        <w:t xml:space="preserve"> oświadczam, że dokumentacja  </w:t>
      </w:r>
    </w:p>
    <w:p w14:paraId="6D37377B" w14:textId="0C48A2B1" w:rsidR="00127BD5" w:rsidRDefault="00154FA9">
      <w:pPr>
        <w:spacing w:line="240" w:lineRule="auto"/>
        <w:rPr>
          <w:rFonts w:eastAsia="Arial Narrow" w:cs="Arial Narrow"/>
        </w:rPr>
      </w:pPr>
      <w:r>
        <w:rPr>
          <w:rFonts w:eastAsia="Arial Narrow" w:cs="Arial Narrow"/>
        </w:rPr>
        <w:t>techniczna pn. „</w:t>
      </w:r>
      <w:r w:rsidR="00A969B7" w:rsidRPr="00A969B7">
        <w:rPr>
          <w:rFonts w:eastAsia="Arial Narrow" w:cs="Arial Narrow"/>
          <w:b/>
        </w:rPr>
        <w:t>R</w:t>
      </w:r>
      <w:r w:rsidR="00A969B7">
        <w:rPr>
          <w:rFonts w:eastAsia="Arial Narrow" w:cs="Arial Narrow"/>
          <w:b/>
        </w:rPr>
        <w:t>emont nawierzchni boiska przy szkole podstawowej nr 2</w:t>
      </w:r>
      <w:r w:rsidR="00A969B7" w:rsidRPr="00A969B7">
        <w:rPr>
          <w:rFonts w:eastAsia="Arial Narrow" w:cs="Arial Narrow"/>
          <w:b/>
        </w:rPr>
        <w:t xml:space="preserve"> w W</w:t>
      </w:r>
      <w:r w:rsidR="00A969B7">
        <w:rPr>
          <w:rFonts w:eastAsia="Arial Narrow" w:cs="Arial Narrow"/>
          <w:b/>
        </w:rPr>
        <w:t>ieruszowie</w:t>
      </w:r>
      <w:r>
        <w:rPr>
          <w:rFonts w:eastAsia="Arial Narrow" w:cs="Arial Narrow"/>
          <w:b/>
        </w:rPr>
        <w:t>”</w:t>
      </w:r>
      <w:r>
        <w:rPr>
          <w:rFonts w:eastAsia="Arial Narrow" w:cs="Arial Narrow"/>
        </w:rPr>
        <w:t>, został sporządzony zgodnie z obowiązującymi przepisami i zasadami wiedzy technicznej.</w:t>
      </w:r>
    </w:p>
    <w:p w14:paraId="7A585C78" w14:textId="77777777" w:rsidR="00127BD5" w:rsidRDefault="00127BD5">
      <w:pPr>
        <w:spacing w:after="0" w:line="360" w:lineRule="auto"/>
        <w:rPr>
          <w:rFonts w:eastAsia="Arial Narrow" w:cs="Arial Narrow"/>
        </w:rPr>
      </w:pPr>
    </w:p>
    <w:p w14:paraId="2AE0724A" w14:textId="77777777" w:rsidR="00127BD5" w:rsidRDefault="00127BD5">
      <w:pPr>
        <w:spacing w:after="0" w:line="360" w:lineRule="auto"/>
        <w:rPr>
          <w:rFonts w:eastAsia="Arial Narrow" w:cs="Arial Narrow"/>
        </w:rPr>
      </w:pPr>
    </w:p>
    <w:p w14:paraId="09D763AE" w14:textId="77777777" w:rsidR="00127BD5" w:rsidRDefault="00127BD5"/>
    <w:p w14:paraId="2717C987" w14:textId="77777777" w:rsidR="00127BD5" w:rsidRDefault="00154FA9">
      <w:pPr>
        <w:pStyle w:val="Nagwek1"/>
        <w:jc w:val="left"/>
      </w:pPr>
      <w:bookmarkStart w:id="3" w:name="_Toc56014298"/>
      <w:bookmarkStart w:id="4" w:name="_Toc168034349"/>
      <w:bookmarkEnd w:id="3"/>
      <w:r>
        <w:lastRenderedPageBreak/>
        <w:t>CZĘŚĆ OPISOWA</w:t>
      </w:r>
      <w:bookmarkEnd w:id="4"/>
    </w:p>
    <w:p w14:paraId="569B062D" w14:textId="77777777" w:rsidR="00127BD5" w:rsidRDefault="00154FA9">
      <w:pPr>
        <w:pStyle w:val="Nagwek2"/>
      </w:pPr>
      <w:bookmarkStart w:id="5" w:name="_Toc168034350"/>
      <w:r>
        <w:t>Przedmiot i zakres opracowania</w:t>
      </w:r>
      <w:bookmarkEnd w:id="5"/>
    </w:p>
    <w:p w14:paraId="1448C6CA" w14:textId="77777777" w:rsidR="00127BD5" w:rsidRDefault="00154FA9">
      <w:pPr>
        <w:pStyle w:val="Nagwek3"/>
        <w:rPr>
          <w:rFonts w:eastAsia="Times New Roman"/>
        </w:rPr>
      </w:pPr>
      <w:bookmarkStart w:id="6" w:name="_Toc56014299"/>
      <w:bookmarkStart w:id="7" w:name="_Toc43569519"/>
      <w:bookmarkStart w:id="8" w:name="_Toc168034351"/>
      <w:r>
        <w:rPr>
          <w:rFonts w:eastAsia="Times New Roman"/>
        </w:rPr>
        <w:t xml:space="preserve">Przedmiot </w:t>
      </w:r>
      <w:bookmarkEnd w:id="6"/>
      <w:bookmarkEnd w:id="7"/>
      <w:r>
        <w:rPr>
          <w:rFonts w:eastAsia="Times New Roman"/>
        </w:rPr>
        <w:t>inwestycji</w:t>
      </w:r>
      <w:bookmarkEnd w:id="8"/>
    </w:p>
    <w:p w14:paraId="46FEF013" w14:textId="36289109" w:rsidR="00127BD5" w:rsidRDefault="00154FA9">
      <w:pPr>
        <w:pStyle w:val="Nagwek"/>
      </w:pPr>
      <w:r>
        <w:t>Przedmiotem opracowania są szkice i rysunki dla zadania pn</w:t>
      </w:r>
      <w:bookmarkStart w:id="9" w:name="_Hlk130820338"/>
      <w:r>
        <w:t>.: „</w:t>
      </w:r>
      <w:bookmarkEnd w:id="9"/>
      <w:r w:rsidR="00B23E92">
        <w:t>Infrastruktura dla integracji w Szkole Podstawowej nr 2 w Wieruszowie - III Etap</w:t>
      </w:r>
      <w:r>
        <w:t>”. Opracowanie obejmuje projekt branży drogowej wraz z projektem stałej organizacji ruchu.</w:t>
      </w:r>
    </w:p>
    <w:p w14:paraId="3D4CE7B0" w14:textId="77777777" w:rsidR="00127BD5" w:rsidRDefault="00154FA9">
      <w:pPr>
        <w:pStyle w:val="Nagwek3"/>
        <w:rPr>
          <w:rFonts w:eastAsia="Times New Roman"/>
        </w:rPr>
      </w:pPr>
      <w:bookmarkStart w:id="10" w:name="_Toc56014300"/>
      <w:bookmarkStart w:id="11" w:name="_Toc43569520"/>
      <w:bookmarkStart w:id="12" w:name="_Toc168034352"/>
      <w:bookmarkEnd w:id="10"/>
      <w:bookmarkEnd w:id="11"/>
      <w:r>
        <w:rPr>
          <w:rFonts w:eastAsia="Times New Roman"/>
        </w:rPr>
        <w:t>Inwestor</w:t>
      </w:r>
      <w:bookmarkEnd w:id="12"/>
    </w:p>
    <w:p w14:paraId="4A611C29" w14:textId="59910817" w:rsidR="00127BD5" w:rsidRDefault="00154FA9" w:rsidP="001F457E">
      <w:bookmarkStart w:id="13" w:name="_Hlk130820397"/>
      <w:r>
        <w:t xml:space="preserve">Drogi znajdują się w zarządzie oraz Burmistrza Miasta i Gminy </w:t>
      </w:r>
      <w:r w:rsidR="001F457E" w:rsidRPr="001F457E">
        <w:t>Wieruszów, Rynek 1-7, 98-400 Wieruszów</w:t>
      </w:r>
      <w:r>
        <w:t xml:space="preserve">, a Inwestorem jest </w:t>
      </w:r>
      <w:bookmarkEnd w:id="13"/>
      <w:r w:rsidR="001F457E">
        <w:t>Gmina Wieruszów, Rynek 1-7, 98-400 Wieruszów</w:t>
      </w:r>
      <w:r>
        <w:t>.</w:t>
      </w:r>
    </w:p>
    <w:p w14:paraId="0A8226D7" w14:textId="77777777" w:rsidR="00127BD5" w:rsidRDefault="00154FA9">
      <w:pPr>
        <w:pStyle w:val="Nagwek3"/>
      </w:pPr>
      <w:bookmarkStart w:id="14" w:name="_Hlk130285395"/>
      <w:bookmarkStart w:id="15" w:name="_Toc168034353"/>
      <w:bookmarkEnd w:id="14"/>
      <w:r>
        <w:t>Cel i zakres inwestycji</w:t>
      </w:r>
      <w:bookmarkEnd w:id="15"/>
    </w:p>
    <w:p w14:paraId="3E18C6B2" w14:textId="15A1723D" w:rsidR="00127BD5" w:rsidRDefault="00154FA9">
      <w:r>
        <w:t xml:space="preserve">Celem nadrzędnym zadania jest poprawa </w:t>
      </w:r>
      <w:r w:rsidR="001F457E">
        <w:t>stanu nawierzchni wokół budynku szkoły oraz wykonanie parkingu</w:t>
      </w:r>
      <w:r>
        <w:t>.  Niniejsza dokumentacja została opracowana w celu zgłoszenia robót  oraz realizacji inwestycji opisanej w punkcie 1.</w:t>
      </w:r>
    </w:p>
    <w:p w14:paraId="578B642B" w14:textId="77777777" w:rsidR="00127BD5" w:rsidRDefault="00154FA9">
      <w:r>
        <w:t>Zakres robót objętych projektem obejmuje:</w:t>
      </w:r>
    </w:p>
    <w:p w14:paraId="0BC3C5A1" w14:textId="79DAA917" w:rsidR="001F457E" w:rsidRDefault="001F457E">
      <w:pPr>
        <w:pStyle w:val="Akapitzlist"/>
        <w:numPr>
          <w:ilvl w:val="0"/>
          <w:numId w:val="7"/>
        </w:numPr>
      </w:pPr>
      <w:r>
        <w:t>Rozbiórkę zbiornika i jego zasypanie,</w:t>
      </w:r>
    </w:p>
    <w:p w14:paraId="4DF1553A" w14:textId="3DB6C813" w:rsidR="001F457E" w:rsidRDefault="001F457E">
      <w:pPr>
        <w:pStyle w:val="Akapitzlist"/>
        <w:numPr>
          <w:ilvl w:val="0"/>
          <w:numId w:val="7"/>
        </w:numPr>
      </w:pPr>
      <w:r>
        <w:t>Rozbiórkę ogrodzenia wraz z demontażem bramy,</w:t>
      </w:r>
    </w:p>
    <w:p w14:paraId="6C0D2ED3" w14:textId="26DD1D8F" w:rsidR="001F457E" w:rsidRDefault="00154FA9">
      <w:pPr>
        <w:pStyle w:val="Akapitzlist"/>
        <w:numPr>
          <w:ilvl w:val="0"/>
          <w:numId w:val="7"/>
        </w:numPr>
      </w:pPr>
      <w:r>
        <w:t>Rozbiórkę chodników wraz z krawężnikami,</w:t>
      </w:r>
    </w:p>
    <w:p w14:paraId="198EA6BB" w14:textId="27EF16F1" w:rsidR="00127BD5" w:rsidRDefault="001F457E">
      <w:pPr>
        <w:pStyle w:val="Akapitzlist"/>
        <w:numPr>
          <w:ilvl w:val="0"/>
          <w:numId w:val="7"/>
        </w:numPr>
      </w:pPr>
      <w:r>
        <w:t>Frezowanie nawierzchni bitumicznej boiska,</w:t>
      </w:r>
      <w:r w:rsidR="00154FA9">
        <w:t xml:space="preserve"> </w:t>
      </w:r>
    </w:p>
    <w:p w14:paraId="109F16FF" w14:textId="70A87B6B" w:rsidR="00127BD5" w:rsidRDefault="00154FA9">
      <w:pPr>
        <w:pStyle w:val="Akapitzlist"/>
        <w:numPr>
          <w:ilvl w:val="0"/>
          <w:numId w:val="7"/>
        </w:numPr>
      </w:pPr>
      <w:r>
        <w:t xml:space="preserve">wykonanie </w:t>
      </w:r>
      <w:r w:rsidR="001F457E">
        <w:t xml:space="preserve">nowej </w:t>
      </w:r>
      <w:r>
        <w:t xml:space="preserve">nawierzchni bitumicznej </w:t>
      </w:r>
      <w:r w:rsidR="001F457E">
        <w:t>na boisku</w:t>
      </w:r>
      <w:r>
        <w:t>,</w:t>
      </w:r>
    </w:p>
    <w:p w14:paraId="5B243F3D" w14:textId="77777777" w:rsidR="00B23E92" w:rsidRPr="00B23E92" w:rsidRDefault="00B23E92" w:rsidP="00B23E92">
      <w:pPr>
        <w:pStyle w:val="Nagwek3"/>
        <w:numPr>
          <w:ilvl w:val="0"/>
          <w:numId w:val="0"/>
        </w:numPr>
        <w:ind w:left="360"/>
        <w:rPr>
          <w:rFonts w:eastAsiaTheme="minorHAnsi" w:cstheme="minorBidi"/>
          <w:b w:val="0"/>
          <w:szCs w:val="22"/>
        </w:rPr>
      </w:pPr>
      <w:bookmarkStart w:id="16" w:name="_Toc56014301"/>
      <w:bookmarkStart w:id="17" w:name="_Toc43569521"/>
      <w:bookmarkStart w:id="18" w:name="_Toc168034354"/>
      <w:r w:rsidRPr="00B23E92">
        <w:rPr>
          <w:rFonts w:eastAsiaTheme="minorHAnsi" w:cstheme="minorBidi"/>
          <w:b w:val="0"/>
          <w:szCs w:val="22"/>
        </w:rPr>
        <w:tab/>
        <w:t>wymiana krawężników wokół boiska,</w:t>
      </w:r>
    </w:p>
    <w:p w14:paraId="189AEA85" w14:textId="2F42AFED" w:rsidR="00B23E92" w:rsidRPr="00B23E92" w:rsidRDefault="00B23E92" w:rsidP="00B23E92">
      <w:pPr>
        <w:pStyle w:val="Nagwek3"/>
        <w:numPr>
          <w:ilvl w:val="0"/>
          <w:numId w:val="23"/>
        </w:numPr>
        <w:rPr>
          <w:rFonts w:eastAsiaTheme="minorHAnsi" w:cstheme="minorBidi"/>
          <w:b w:val="0"/>
          <w:szCs w:val="22"/>
        </w:rPr>
      </w:pPr>
      <w:r w:rsidRPr="00B23E92">
        <w:rPr>
          <w:rFonts w:eastAsiaTheme="minorHAnsi" w:cstheme="minorBidi"/>
          <w:b w:val="0"/>
          <w:szCs w:val="22"/>
        </w:rPr>
        <w:t>wykonanie podbudowy i nawierzchni parkingu,</w:t>
      </w:r>
    </w:p>
    <w:p w14:paraId="0A239E40" w14:textId="33819912" w:rsidR="00B23E92" w:rsidRPr="00B23E92" w:rsidRDefault="00B23E92" w:rsidP="00B23E92">
      <w:pPr>
        <w:pStyle w:val="Nagwek3"/>
        <w:numPr>
          <w:ilvl w:val="0"/>
          <w:numId w:val="23"/>
        </w:numPr>
        <w:rPr>
          <w:rFonts w:eastAsiaTheme="minorHAnsi" w:cstheme="minorBidi"/>
          <w:b w:val="0"/>
          <w:szCs w:val="22"/>
        </w:rPr>
      </w:pPr>
      <w:r w:rsidRPr="00B23E92">
        <w:rPr>
          <w:rFonts w:eastAsiaTheme="minorHAnsi" w:cstheme="minorBidi"/>
          <w:b w:val="0"/>
          <w:szCs w:val="22"/>
        </w:rPr>
        <w:t>ułożenie krawężników i betonowej kostki brukowej na chodnikach,</w:t>
      </w:r>
    </w:p>
    <w:p w14:paraId="137ABDFE" w14:textId="1D17E476" w:rsidR="00B23E92" w:rsidRPr="00B23E92" w:rsidRDefault="00B23E92" w:rsidP="00B23E92">
      <w:pPr>
        <w:pStyle w:val="Nagwek3"/>
        <w:numPr>
          <w:ilvl w:val="0"/>
          <w:numId w:val="23"/>
        </w:numPr>
        <w:rPr>
          <w:rFonts w:eastAsiaTheme="minorHAnsi" w:cstheme="minorBidi"/>
          <w:b w:val="0"/>
          <w:szCs w:val="22"/>
        </w:rPr>
      </w:pPr>
      <w:r w:rsidRPr="00B23E92">
        <w:rPr>
          <w:rFonts w:eastAsiaTheme="minorHAnsi" w:cstheme="minorBidi"/>
          <w:b w:val="0"/>
          <w:szCs w:val="22"/>
        </w:rPr>
        <w:t>montaż nowego ogrodzenia wraz z bramą wjazdową</w:t>
      </w:r>
    </w:p>
    <w:p w14:paraId="042F90B8" w14:textId="6ECEB405" w:rsidR="00B23E92" w:rsidRDefault="00B23E92" w:rsidP="00B23E92">
      <w:pPr>
        <w:pStyle w:val="Nagwek3"/>
        <w:numPr>
          <w:ilvl w:val="0"/>
          <w:numId w:val="23"/>
        </w:numPr>
        <w:rPr>
          <w:rFonts w:eastAsiaTheme="minorHAnsi" w:cstheme="minorBidi"/>
          <w:b w:val="0"/>
          <w:szCs w:val="22"/>
        </w:rPr>
      </w:pPr>
      <w:r w:rsidRPr="00B23E92">
        <w:rPr>
          <w:rFonts w:eastAsiaTheme="minorHAnsi" w:cstheme="minorBidi"/>
          <w:b w:val="0"/>
          <w:szCs w:val="22"/>
        </w:rPr>
        <w:t>wykonanie oznakowanie pionowego i poziomego.</w:t>
      </w:r>
    </w:p>
    <w:p w14:paraId="0ADD0B39" w14:textId="0553F7B3" w:rsidR="00284FB0" w:rsidRPr="00284FB0" w:rsidRDefault="00284FB0" w:rsidP="00284FB0">
      <w:pPr>
        <w:pStyle w:val="Akapitzlist"/>
        <w:numPr>
          <w:ilvl w:val="0"/>
          <w:numId w:val="23"/>
        </w:numPr>
      </w:pPr>
      <w:r>
        <w:t xml:space="preserve">montaż bramek parkingowych </w:t>
      </w:r>
      <w:r w:rsidR="00DE0940">
        <w:t>na kluczyk</w:t>
      </w:r>
    </w:p>
    <w:p w14:paraId="1C9E92D4" w14:textId="31542581" w:rsidR="00127BD5" w:rsidRDefault="00154FA9" w:rsidP="00B23E92">
      <w:pPr>
        <w:pStyle w:val="Nagwek3"/>
        <w:numPr>
          <w:ilvl w:val="0"/>
          <w:numId w:val="0"/>
        </w:numPr>
        <w:rPr>
          <w:rFonts w:eastAsia="Times New Roman"/>
        </w:rPr>
      </w:pPr>
      <w:r>
        <w:rPr>
          <w:rFonts w:eastAsia="Times New Roman"/>
        </w:rPr>
        <w:t>Podstawa opracowania</w:t>
      </w:r>
      <w:bookmarkEnd w:id="16"/>
      <w:bookmarkEnd w:id="17"/>
      <w:bookmarkEnd w:id="18"/>
    </w:p>
    <w:p w14:paraId="0A73972D" w14:textId="77777777" w:rsidR="00127BD5" w:rsidRDefault="00154FA9">
      <w:pPr>
        <w:pStyle w:val="Nagwek4"/>
      </w:pPr>
      <w:bookmarkStart w:id="19" w:name="_Toc56014302"/>
      <w:r>
        <w:t>Podstawa formalna</w:t>
      </w:r>
      <w:bookmarkEnd w:id="19"/>
    </w:p>
    <w:p w14:paraId="0F7B49C1" w14:textId="3046CB68" w:rsidR="00127BD5" w:rsidRDefault="00154FA9">
      <w:pPr>
        <w:pStyle w:val="Akapitzlist"/>
        <w:numPr>
          <w:ilvl w:val="0"/>
          <w:numId w:val="4"/>
        </w:numPr>
      </w:pPr>
      <w:r>
        <w:t xml:space="preserve">Umowa z Gminą </w:t>
      </w:r>
      <w:r w:rsidR="001F457E">
        <w:t xml:space="preserve">Wieruszów </w:t>
      </w:r>
      <w:r>
        <w:t>na opracowanie dokumentacji projektowej,</w:t>
      </w:r>
    </w:p>
    <w:p w14:paraId="07C931A1" w14:textId="77777777" w:rsidR="00127BD5" w:rsidRDefault="00154FA9">
      <w:pPr>
        <w:pStyle w:val="Akapitzlist"/>
        <w:numPr>
          <w:ilvl w:val="0"/>
          <w:numId w:val="4"/>
        </w:numPr>
      </w:pPr>
      <w:r>
        <w:t xml:space="preserve">Założenia i uzgodnienia z Inwestorem, </w:t>
      </w:r>
    </w:p>
    <w:p w14:paraId="4C81B006" w14:textId="77777777" w:rsidR="00127BD5" w:rsidRDefault="00154FA9">
      <w:pPr>
        <w:pStyle w:val="Akapitzlist"/>
        <w:numPr>
          <w:ilvl w:val="0"/>
          <w:numId w:val="4"/>
        </w:numPr>
      </w:pPr>
      <w:r>
        <w:t xml:space="preserve">Wizja lokalna w terenie, pomiary inwentaryzacyjne i niwelacyjne oraz dokumentacja fotograficzna, </w:t>
      </w:r>
    </w:p>
    <w:p w14:paraId="264ABB69" w14:textId="77777777" w:rsidR="00127BD5" w:rsidRDefault="00154FA9">
      <w:pPr>
        <w:pStyle w:val="Akapitzlist"/>
        <w:numPr>
          <w:ilvl w:val="0"/>
          <w:numId w:val="4"/>
        </w:numPr>
      </w:pPr>
      <w:r>
        <w:t>Mapa zasadnicza w skali 1:500.</w:t>
      </w:r>
    </w:p>
    <w:p w14:paraId="1C046DD5" w14:textId="77777777" w:rsidR="00127BD5" w:rsidRDefault="00154FA9">
      <w:pPr>
        <w:pStyle w:val="Nagwek4"/>
      </w:pPr>
      <w:bookmarkStart w:id="20" w:name="_Toc56014303"/>
      <w:r>
        <w:t>Podstawa techniczna</w:t>
      </w:r>
      <w:bookmarkEnd w:id="20"/>
    </w:p>
    <w:p w14:paraId="70F6512E" w14:textId="77777777" w:rsidR="00127BD5" w:rsidRDefault="00154FA9">
      <w:pPr>
        <w:pStyle w:val="Akapitzlist"/>
        <w:numPr>
          <w:ilvl w:val="0"/>
          <w:numId w:val="4"/>
        </w:numPr>
      </w:pPr>
      <w:r>
        <w:t>Katalog Typowych Konstrukcji Nawierzchni Podatnych i Półsztywnych (Załącznik do zarządzenia Nr 31 Generalnego Dyrektora Dróg Krajowych i Autostrad z dnia 16.06.2014 r.)</w:t>
      </w:r>
    </w:p>
    <w:p w14:paraId="34953285" w14:textId="77777777" w:rsidR="00127BD5" w:rsidRDefault="00154FA9">
      <w:pPr>
        <w:pStyle w:val="Akapitzlist"/>
        <w:numPr>
          <w:ilvl w:val="0"/>
          <w:numId w:val="4"/>
        </w:numPr>
      </w:pPr>
      <w:r>
        <w:t>WT-1 z 2016 r. Kruszywa do mieszanek mineralno-asfaltowych i powierzchniowych utrwaleń na drogach krajowych,</w:t>
      </w:r>
    </w:p>
    <w:p w14:paraId="5ABFE5DE" w14:textId="77777777" w:rsidR="00127BD5" w:rsidRDefault="00154FA9">
      <w:pPr>
        <w:pStyle w:val="Akapitzlist"/>
        <w:numPr>
          <w:ilvl w:val="0"/>
          <w:numId w:val="4"/>
        </w:numPr>
      </w:pPr>
      <w:r>
        <w:t>WT-2 część I z 2014 r. Nawierzchnie asfaltowe na drogach krajowych – Mieszanki mineralno – asfaltowe,</w:t>
      </w:r>
    </w:p>
    <w:p w14:paraId="0EE24F6A" w14:textId="77777777" w:rsidR="00127BD5" w:rsidRDefault="00154FA9">
      <w:pPr>
        <w:pStyle w:val="Akapitzlist"/>
        <w:numPr>
          <w:ilvl w:val="0"/>
          <w:numId w:val="4"/>
        </w:numPr>
      </w:pPr>
      <w:r>
        <w:t>WT-2 część II z 2016 r. Nawierzchnie asfaltowe na drogach krajowych – Wykonanie warstw nawierzchni asfaltowych,</w:t>
      </w:r>
    </w:p>
    <w:p w14:paraId="1B0D6037" w14:textId="77777777" w:rsidR="00127BD5" w:rsidRDefault="00154FA9">
      <w:pPr>
        <w:pStyle w:val="Akapitzlist"/>
        <w:numPr>
          <w:ilvl w:val="0"/>
          <w:numId w:val="4"/>
        </w:numPr>
      </w:pPr>
      <w:r>
        <w:lastRenderedPageBreak/>
        <w:t>WT-3 z 2009 r. Wymagania techniczne. Kationowe emulsje asfaltowe na drogach publicznych,</w:t>
      </w:r>
    </w:p>
    <w:p w14:paraId="6B30D520" w14:textId="77777777" w:rsidR="00127BD5" w:rsidRDefault="00154FA9">
      <w:pPr>
        <w:pStyle w:val="Akapitzlist"/>
        <w:numPr>
          <w:ilvl w:val="0"/>
          <w:numId w:val="4"/>
        </w:numPr>
      </w:pPr>
      <w:r>
        <w:t>WT-4 z 2014 r. Mieszanki niezwiązane do dróg krajowych,</w:t>
      </w:r>
    </w:p>
    <w:p w14:paraId="4B6D20D7" w14:textId="77777777" w:rsidR="00127BD5" w:rsidRDefault="00154FA9">
      <w:pPr>
        <w:pStyle w:val="Akapitzlist"/>
        <w:numPr>
          <w:ilvl w:val="0"/>
          <w:numId w:val="4"/>
        </w:numPr>
      </w:pPr>
      <w:r>
        <w:t>WT-5 z 2010 r. Wymagania techniczne. Mieszanki związane spoiwem hydraulicznym,</w:t>
      </w:r>
    </w:p>
    <w:p w14:paraId="3491A775" w14:textId="77777777" w:rsidR="00127BD5" w:rsidRDefault="00154FA9">
      <w:pPr>
        <w:widowControl w:val="0"/>
        <w:spacing w:after="0"/>
        <w:rPr>
          <w:rFonts w:eastAsia="Times New Roman" w:cs="Times New Roman"/>
          <w:szCs w:val="24"/>
          <w:lang w:eastAsia="pl-PL"/>
        </w:rPr>
      </w:pPr>
      <w:r>
        <w:rPr>
          <w:rFonts w:eastAsia="Times New Roman" w:cs="Times New Roman"/>
          <w:szCs w:val="24"/>
          <w:lang w:eastAsia="pl-PL"/>
        </w:rPr>
        <w:t>Obowiązujące normy:</w:t>
      </w:r>
    </w:p>
    <w:p w14:paraId="52D1F4B1"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13242 „Kruszywa do niezwiązanych i hydraulicznie związanych materiałów stosowanych w obiektach budowlanych i budownictwie drogowym”’</w:t>
      </w:r>
    </w:p>
    <w:p w14:paraId="5BA50530"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13285 „Mieszanki niezwiązane – wymagania”</w:t>
      </w:r>
    </w:p>
    <w:p w14:paraId="64C4E8F0"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PN-S-96012:1998.</w:t>
      </w:r>
      <w:r>
        <w:rPr>
          <w:rFonts w:ascii="Times New Roman" w:eastAsia="Times New Roman" w:hAnsi="Times New Roman" w:cs="Times New Roman"/>
          <w:szCs w:val="24"/>
          <w:lang w:eastAsia="pl-PL"/>
        </w:rPr>
        <w:t xml:space="preserve"> </w:t>
      </w:r>
      <w:r>
        <w:rPr>
          <w:rFonts w:eastAsia="Times New Roman" w:cs="Times New Roman"/>
          <w:szCs w:val="24"/>
          <w:lang w:eastAsia="pl-PL"/>
        </w:rPr>
        <w:t>Stabilizacja i ulepszanie gruntów cementem,</w:t>
      </w:r>
    </w:p>
    <w:p w14:paraId="71292B9B"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14227-1:2013-10 Mieszanki związane spoiwem hydraulicznym -- Specyfikacje -- Część 1: Mieszanki związane cementem</w:t>
      </w:r>
    </w:p>
    <w:p w14:paraId="537AD324"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1338:2005 Betonowe kostki brukowe -- Wymagania i metody badań,</w:t>
      </w:r>
    </w:p>
    <w:p w14:paraId="2A02F368"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197-1:200 Cement. Część 1: Skład, wymagania i kryteria zgodności dotyczące cementów powszechnego użytku (na podsypkę cementowo-piaskową)</w:t>
      </w:r>
    </w:p>
    <w:p w14:paraId="4E40A2C4"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12620:2004 Kruszywa do betonu, (piasek na podsypkę cementowo-piaskową),</w:t>
      </w:r>
    </w:p>
    <w:p w14:paraId="20B105B5"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1340:2004 Krawężniki betonowe -- Wymagania i metody badań,</w:t>
      </w:r>
    </w:p>
    <w:p w14:paraId="4234B5B0"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206+A1:2016-12 Beton -- Wymagania, właściwości, produkcja i zgodność,</w:t>
      </w:r>
    </w:p>
    <w:p w14:paraId="7B2AFEF8"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PN-EN 13808 Asfalty i lepiszcza asfaltowe – Zasady klasyfikacji kationowych emulsji asfaltowych,</w:t>
      </w:r>
    </w:p>
    <w:p w14:paraId="3B846EB9" w14:textId="77777777" w:rsidR="00127BD5" w:rsidRDefault="00154FA9">
      <w:pPr>
        <w:widowControl w:val="0"/>
        <w:numPr>
          <w:ilvl w:val="0"/>
          <w:numId w:val="9"/>
        </w:numPr>
        <w:spacing w:after="0" w:line="240" w:lineRule="auto"/>
        <w:rPr>
          <w:rFonts w:eastAsia="Times New Roman" w:cs="Times New Roman"/>
          <w:szCs w:val="24"/>
          <w:lang w:eastAsia="pl-PL"/>
        </w:rPr>
      </w:pPr>
      <w:r>
        <w:rPr>
          <w:rFonts w:eastAsia="Times New Roman" w:cs="Times New Roman"/>
          <w:szCs w:val="24"/>
          <w:lang w:eastAsia="pl-PL"/>
        </w:rPr>
        <w:t>PN-S-06102 Podbudowy z kruszyw stabilizowanych mechanicznie.</w:t>
      </w:r>
    </w:p>
    <w:p w14:paraId="62988825" w14:textId="77777777" w:rsidR="00127BD5" w:rsidRDefault="00127BD5"/>
    <w:p w14:paraId="10ABE496" w14:textId="77777777" w:rsidR="00127BD5" w:rsidRDefault="00154FA9">
      <w:pPr>
        <w:pStyle w:val="Nagwek4"/>
      </w:pPr>
      <w:bookmarkStart w:id="21" w:name="_Toc56014304"/>
      <w:r>
        <w:t>Podstawa prawna</w:t>
      </w:r>
      <w:bookmarkEnd w:id="21"/>
    </w:p>
    <w:p w14:paraId="2D6D0C9C" w14:textId="77777777" w:rsidR="00127BD5" w:rsidRDefault="00154FA9">
      <w:pPr>
        <w:pStyle w:val="Akapitzlist"/>
        <w:numPr>
          <w:ilvl w:val="0"/>
          <w:numId w:val="5"/>
        </w:numPr>
      </w:pPr>
      <w:r>
        <w:t>Ustawa z dnia 7 lipca 1994 r. - Prawo budowlane. (tekst jedn. Dz.U. 2021 poz. 2351) wraz z przepisami związanymi i późniejszymi zmianami,</w:t>
      </w:r>
    </w:p>
    <w:p w14:paraId="4B898667" w14:textId="77777777" w:rsidR="00127BD5" w:rsidRDefault="00154FA9">
      <w:pPr>
        <w:pStyle w:val="Akapitzlist"/>
        <w:numPr>
          <w:ilvl w:val="0"/>
          <w:numId w:val="5"/>
        </w:numPr>
      </w:pPr>
      <w:r>
        <w:t>Ustawa z dnia 21 marca 1985 r. o drogach publicznych. (tekst jedn. Dz.U. 2020 poz. 470),</w:t>
      </w:r>
    </w:p>
    <w:p w14:paraId="75F5ED10" w14:textId="77777777" w:rsidR="00127BD5" w:rsidRDefault="00154FA9">
      <w:pPr>
        <w:pStyle w:val="Akapitzlist"/>
        <w:numPr>
          <w:ilvl w:val="0"/>
          <w:numId w:val="5"/>
        </w:numPr>
      </w:pPr>
      <w:r>
        <w:t>Ustawa z dnia 10 kwietnia 2003 r. o szczególnych zasadach przygotowania i realizacji inwestycji w zakresie dróg publicznych (tekst jedn. Dz.U. 2022 poz. 176),</w:t>
      </w:r>
    </w:p>
    <w:p w14:paraId="7694823C" w14:textId="77777777" w:rsidR="00127BD5" w:rsidRDefault="00154FA9">
      <w:pPr>
        <w:pStyle w:val="Akapitzlist"/>
        <w:numPr>
          <w:ilvl w:val="0"/>
          <w:numId w:val="5"/>
        </w:numPr>
      </w:pPr>
      <w:r>
        <w:t>Ustawa z dnia 20 lipca 2017 r. - Prawo wodne. (tekst jedn. Dz.U. 2021 poz. 624) wraz z przepisami związanymi i późniejszymi zmianami,</w:t>
      </w:r>
    </w:p>
    <w:p w14:paraId="3A5528B7" w14:textId="77777777" w:rsidR="00127BD5" w:rsidRDefault="00154FA9">
      <w:pPr>
        <w:pStyle w:val="Akapitzlist"/>
        <w:numPr>
          <w:ilvl w:val="0"/>
          <w:numId w:val="5"/>
        </w:numPr>
      </w:pPr>
      <w:r>
        <w:t>Ustawa z dnia 16 kwietnia 2004 r. o ochronie przyrody. (tekst jedn. Dz.U. 2021 poz. 1098) wraz z przepisami związanymi i późniejszymi zmianami,</w:t>
      </w:r>
    </w:p>
    <w:p w14:paraId="7007C420" w14:textId="77777777" w:rsidR="00127BD5" w:rsidRDefault="00154FA9">
      <w:pPr>
        <w:pStyle w:val="Akapitzlist"/>
        <w:numPr>
          <w:ilvl w:val="0"/>
          <w:numId w:val="5"/>
        </w:numPr>
      </w:pPr>
      <w:r>
        <w:t>Ustawa z dnia 27 kwietnia 2001 r. Prawo ochrony środowiska. (tekst jedn. Dz.U. 2020 poz. 1219) wraz z przepisami związanymi i późniejszymi zmianami,</w:t>
      </w:r>
    </w:p>
    <w:p w14:paraId="74FC030C" w14:textId="77777777" w:rsidR="00127BD5" w:rsidRDefault="00154FA9">
      <w:pPr>
        <w:pStyle w:val="Akapitzlist"/>
        <w:numPr>
          <w:ilvl w:val="0"/>
          <w:numId w:val="5"/>
        </w:numPr>
      </w:pPr>
      <w:r>
        <w:t>Ustawa z dnia 3 października 2008 r. o udostępnianiu informacji o środowisku i jego ochronie, udziale społeczeństwa w ochronie środowiska oraz o ocenach oddziaływania na środowisko. (tekst jedn. Dz.U. 2021 poz. 247) wraz z przepisami związanymi i późniejszymi zmianami,</w:t>
      </w:r>
    </w:p>
    <w:p w14:paraId="030DD448" w14:textId="77777777" w:rsidR="00127BD5" w:rsidRDefault="00154FA9">
      <w:pPr>
        <w:pStyle w:val="Akapitzlist"/>
        <w:numPr>
          <w:ilvl w:val="0"/>
          <w:numId w:val="5"/>
        </w:numPr>
      </w:pPr>
      <w:r>
        <w:t>Ustawa z dnia 23 lipca 2003 r. o ochronie zabytków i opiece nad zabytkami. (tekst jedn. Dz.U. 2020 poz. 282) wraz z przepisami związanymi i późniejszymi zmianami,</w:t>
      </w:r>
    </w:p>
    <w:p w14:paraId="44957771" w14:textId="77777777" w:rsidR="00127BD5" w:rsidRDefault="00154FA9">
      <w:pPr>
        <w:pStyle w:val="Akapitzlist"/>
        <w:numPr>
          <w:ilvl w:val="0"/>
          <w:numId w:val="5"/>
        </w:numPr>
      </w:pPr>
      <w:r>
        <w:t>Ustawa z dnia 14 grudnia 2012 r. o odpadach. (tekst jedn. Dz.U. 2021 poz. 779) wraz z przepisami związanymi i późniejszymi zmianami,</w:t>
      </w:r>
    </w:p>
    <w:p w14:paraId="3514071D" w14:textId="77777777" w:rsidR="00127BD5" w:rsidRDefault="00154FA9">
      <w:pPr>
        <w:pStyle w:val="Akapitzlist"/>
        <w:numPr>
          <w:ilvl w:val="0"/>
          <w:numId w:val="5"/>
        </w:numPr>
      </w:pPr>
      <w:r>
        <w:t>Rozporządzenie Ministra Infrastruktury z dnia 24 czerwca 2022 r. w sprawie przepisów techniczno-budowlanych dotyczących dróg publicznych (Dz.U. 2022 poz. 1518),</w:t>
      </w:r>
    </w:p>
    <w:p w14:paraId="5C61C4F1" w14:textId="77777777" w:rsidR="00127BD5" w:rsidRDefault="00154FA9">
      <w:pPr>
        <w:pStyle w:val="Akapitzlist"/>
        <w:numPr>
          <w:ilvl w:val="0"/>
          <w:numId w:val="5"/>
        </w:numPr>
      </w:pPr>
      <w:r>
        <w:t>Rozporządzenie Rady Ministrów z dnia 10 września 2019 r. w sprawie przedsięwzięć mogących znacząco oddziaływać na środowisko. (Dz.U. 2019 poz. 1839),</w:t>
      </w:r>
    </w:p>
    <w:p w14:paraId="2DCD307D" w14:textId="77777777" w:rsidR="00127BD5" w:rsidRDefault="00154FA9">
      <w:pPr>
        <w:pStyle w:val="Akapitzlist"/>
        <w:numPr>
          <w:ilvl w:val="0"/>
          <w:numId w:val="5"/>
        </w:numPr>
      </w:pPr>
      <w:r>
        <w:t>Rozporządzenie Ministra Transportu, Budownictwa i Gospodarki Morskiej z dnia 25 kwietnia 2012 r. w sprawie ustalania geotechnicznych warunków posadawiania obiektów budowlanych (Dz.U. 2012 poz. 463),</w:t>
      </w:r>
    </w:p>
    <w:p w14:paraId="33C9E435" w14:textId="77777777" w:rsidR="00127BD5" w:rsidRDefault="00154FA9">
      <w:pPr>
        <w:pStyle w:val="Akapitzlist"/>
        <w:numPr>
          <w:ilvl w:val="0"/>
          <w:numId w:val="5"/>
        </w:numPr>
      </w:pPr>
      <w:r>
        <w:lastRenderedPageBreak/>
        <w:t>Rozporządzenie Ministra Infrastruktury z dnia 23 czerwca 2003 r. w sprawie informacji dotyczącej bezpieczeństwa i ochrony zdrowia oraz planu bezpieczeństwa i ochrony zdrowia. (Dz.U. 2003 nr 120 poz. 1126),</w:t>
      </w:r>
    </w:p>
    <w:p w14:paraId="634492F4" w14:textId="77777777" w:rsidR="00127BD5" w:rsidRDefault="00154FA9">
      <w:pPr>
        <w:pStyle w:val="Akapitzlist"/>
        <w:numPr>
          <w:ilvl w:val="0"/>
          <w:numId w:val="5"/>
        </w:numPr>
      </w:pPr>
      <w:r>
        <w:t>Rozporządzenie Ministra Infrastruktury z dnia 6 lutego 2003 r. w sprawie bezpieczeństwa i higieny pracy podczas wykonywania robót budowlanych. (Dz.U. 2003 nr 47 poz. 401),</w:t>
      </w:r>
    </w:p>
    <w:p w14:paraId="58C68257" w14:textId="77777777" w:rsidR="00127BD5" w:rsidRDefault="00154FA9">
      <w:pPr>
        <w:pStyle w:val="Akapitzlist"/>
        <w:numPr>
          <w:ilvl w:val="0"/>
          <w:numId w:val="5"/>
        </w:numPr>
      </w:pPr>
      <w:r>
        <w:t>Rozporządzenie Ministra Gospodarki i Pracy z dnia 27 lipca 2004 r. w sprawie szkolenia w dziedzinie bezpieczeństwa i higieny pracy. (Dz.U. 2004 nr 180 poz. 1860) wraz z przepisami związanymi i późniejszymi zmianami,</w:t>
      </w:r>
    </w:p>
    <w:p w14:paraId="52832C6E" w14:textId="77777777" w:rsidR="00127BD5" w:rsidRDefault="00154FA9">
      <w:pPr>
        <w:pStyle w:val="Akapitzlist"/>
        <w:numPr>
          <w:ilvl w:val="0"/>
          <w:numId w:val="5"/>
        </w:numPr>
      </w:pPr>
      <w:r>
        <w:t>Rozporządzenie Ministra Pracy i Polityki Socjalnej z dnia 26 września 1997 r. w sprawie ogólnych przepisów bezpieczeństwa i higieny pracy. (tekst jedn. Dz.U. 2003 nr 169 poz. 1650) wraz z przepisami związanymi i późniejszymi zmianami,</w:t>
      </w:r>
    </w:p>
    <w:p w14:paraId="0D4C5639" w14:textId="77777777" w:rsidR="00127BD5" w:rsidRDefault="00154FA9">
      <w:pPr>
        <w:pStyle w:val="Akapitzlist"/>
        <w:numPr>
          <w:ilvl w:val="0"/>
          <w:numId w:val="5"/>
        </w:numPr>
      </w:pPr>
      <w:r>
        <w:t>Rozporządzenie Ministra Gospodarki z dnia 20 września 2001 r. w sprawie bezpieczeństwa i higieny pracy podczas eksploatacji maszyn i innych urządzeń technicznych do robót ziemnych, budowlanych i drogowych. (tekst jedn. Dz.U. 2018 poz. 583) wraz z przepisami związanymi i późniejszymi zmianami.</w:t>
      </w:r>
    </w:p>
    <w:p w14:paraId="44948F84" w14:textId="77777777" w:rsidR="00127BD5" w:rsidRDefault="00154FA9">
      <w:pPr>
        <w:pStyle w:val="Nagwek2"/>
      </w:pPr>
      <w:bookmarkStart w:id="22" w:name="_Hlk116227845"/>
      <w:bookmarkStart w:id="23" w:name="_Toc80306879"/>
      <w:bookmarkStart w:id="24" w:name="_Toc168034355"/>
      <w:bookmarkEnd w:id="22"/>
      <w:r>
        <w:t>Istniejące i projektowane zagospodarowanie terenu</w:t>
      </w:r>
      <w:bookmarkEnd w:id="23"/>
      <w:bookmarkEnd w:id="24"/>
    </w:p>
    <w:p w14:paraId="12528762" w14:textId="77777777" w:rsidR="00127BD5" w:rsidRDefault="00154FA9">
      <w:pPr>
        <w:pStyle w:val="Nagwek3"/>
      </w:pPr>
      <w:bookmarkStart w:id="25" w:name="_Toc168034356"/>
      <w:r>
        <w:t>Istniejąca forma zagospodarowania terenu i charakterystyka drogi</w:t>
      </w:r>
      <w:bookmarkEnd w:id="25"/>
    </w:p>
    <w:p w14:paraId="03207892" w14:textId="4BD9B61B" w:rsidR="00127BD5" w:rsidRDefault="00154FA9">
      <w:r>
        <w:t>Teren inwestycji nie podlega ochronie w miejscowym planie zagospodarowania przestrzennego Gminy, jak również nie jest obszarem chroniony przyrodniczo i krajobrazowo</w:t>
      </w:r>
      <w:r w:rsidR="001F457E">
        <w:t xml:space="preserve"> nie znajduje się na terenie</w:t>
      </w:r>
      <w:r>
        <w:t xml:space="preserve"> </w:t>
      </w:r>
      <w:r w:rsidR="00B23E92">
        <w:t>objętym</w:t>
      </w:r>
      <w:r>
        <w:t xml:space="preserve"> nadzorem konserwatora zabytków. </w:t>
      </w:r>
    </w:p>
    <w:p w14:paraId="0FBE34D6" w14:textId="77777777" w:rsidR="00127BD5" w:rsidRDefault="00154FA9">
      <w:pPr>
        <w:pStyle w:val="Nagwek3"/>
      </w:pPr>
      <w:bookmarkStart w:id="26" w:name="_Toc168034357"/>
      <w:r>
        <w:t>Projektowane zagospodarowanie terenu</w:t>
      </w:r>
      <w:bookmarkEnd w:id="26"/>
    </w:p>
    <w:p w14:paraId="37AF4C13" w14:textId="7F8B6B84" w:rsidR="00127BD5" w:rsidRDefault="00154FA9" w:rsidP="001F457E">
      <w:pPr>
        <w:rPr>
          <w:rFonts w:eastAsia="Times New Roman" w:cs="Times New Roman"/>
          <w:szCs w:val="24"/>
          <w:lang w:eastAsia="pl-PL"/>
        </w:rPr>
      </w:pPr>
      <w:r>
        <w:t xml:space="preserve">Planuje się </w:t>
      </w:r>
      <w:r w:rsidR="001F457E">
        <w:t>rozebranie krawężników oraz sfrezowanie warstwy ścieralnej na boisku szkolnym i wykonanie nowej z AC8S50/70 o grubości 5cm</w:t>
      </w:r>
      <w:r>
        <w:rPr>
          <w:rFonts w:eastAsia="Times New Roman" w:cs="Times New Roman"/>
          <w:szCs w:val="24"/>
          <w:lang w:eastAsia="pl-PL"/>
        </w:rPr>
        <w:t>,</w:t>
      </w:r>
      <w:r w:rsidR="001F457E">
        <w:rPr>
          <w:rFonts w:eastAsia="Times New Roman" w:cs="Times New Roman"/>
          <w:szCs w:val="24"/>
          <w:lang w:eastAsia="pl-PL"/>
        </w:rPr>
        <w:t xml:space="preserve"> Ponadto przewiduje się wykonanie po stronie południowej działki </w:t>
      </w:r>
      <w:r w:rsidR="00FF4D8B">
        <w:rPr>
          <w:rFonts w:eastAsia="Times New Roman" w:cs="Times New Roman"/>
          <w:szCs w:val="24"/>
          <w:lang w:eastAsia="pl-PL"/>
        </w:rPr>
        <w:t>parkingu na 21 miejsc postojowych. Chodniki wokół budynku szkoły należy rozebrać i wykonać n</w:t>
      </w:r>
      <w:r w:rsidR="00B23E92">
        <w:rPr>
          <w:rFonts w:eastAsia="Times New Roman" w:cs="Times New Roman"/>
          <w:szCs w:val="24"/>
          <w:lang w:eastAsia="pl-PL"/>
        </w:rPr>
        <w:t>owe</w:t>
      </w:r>
      <w:r w:rsidR="00FF4D8B">
        <w:rPr>
          <w:rFonts w:eastAsia="Times New Roman" w:cs="Times New Roman"/>
          <w:szCs w:val="24"/>
          <w:lang w:eastAsia="pl-PL"/>
        </w:rPr>
        <w:t xml:space="preserve"> z betonowej kostki brukowej. Przy chodniku zaplanowano jedno miejsce postojowe dla osoby niepełnosprawnej.</w:t>
      </w:r>
    </w:p>
    <w:p w14:paraId="5B063890" w14:textId="77777777" w:rsidR="00127BD5" w:rsidRDefault="00154FA9">
      <w:pPr>
        <w:pStyle w:val="Nagwek3"/>
      </w:pPr>
      <w:bookmarkStart w:id="27" w:name="_Hlk130285678"/>
      <w:bookmarkStart w:id="28" w:name="_Toc216658353"/>
      <w:bookmarkStart w:id="29" w:name="_Toc229369197"/>
      <w:bookmarkStart w:id="30" w:name="_Toc80306880"/>
      <w:bookmarkStart w:id="31" w:name="_Toc168034358"/>
      <w:bookmarkEnd w:id="27"/>
      <w:bookmarkEnd w:id="28"/>
      <w:bookmarkEnd w:id="29"/>
      <w:r>
        <w:t>Urządzenia budowlane związane z obiektami budowlanymi</w:t>
      </w:r>
      <w:bookmarkEnd w:id="30"/>
      <w:bookmarkEnd w:id="31"/>
    </w:p>
    <w:p w14:paraId="56F00497" w14:textId="0AB1791E" w:rsidR="00127BD5" w:rsidRDefault="00154FA9" w:rsidP="00FF4D8B">
      <w:r>
        <w:t>Planowan</w:t>
      </w:r>
      <w:r w:rsidR="00FF4D8B">
        <w:t>a</w:t>
      </w:r>
      <w:r>
        <w:t xml:space="preserve"> jest </w:t>
      </w:r>
      <w:r w:rsidR="00FF4D8B" w:rsidRPr="00FF4D8B">
        <w:t>rozbiórk</w:t>
      </w:r>
      <w:r w:rsidR="00FF4D8B">
        <w:t>a</w:t>
      </w:r>
      <w:r w:rsidR="00FF4D8B" w:rsidRPr="00FF4D8B">
        <w:t xml:space="preserve"> ogrodzenia</w:t>
      </w:r>
      <w:r w:rsidR="00FF4D8B">
        <w:t xml:space="preserve"> z siatki wraz z rozbiórka podmurówki i </w:t>
      </w:r>
      <w:r w:rsidR="00FF4D8B" w:rsidRPr="00FF4D8B">
        <w:t xml:space="preserve">wykonanie nowego </w:t>
      </w:r>
      <w:r w:rsidR="00FF4D8B">
        <w:t>ogrodzenia panelowego.</w:t>
      </w:r>
    </w:p>
    <w:p w14:paraId="50ED0699" w14:textId="77777777" w:rsidR="00127BD5" w:rsidRDefault="00154FA9">
      <w:pPr>
        <w:pStyle w:val="Nagwek3"/>
      </w:pPr>
      <w:bookmarkStart w:id="32" w:name="_Toc168034359"/>
      <w:r>
        <w:t>Komunikacja z istniejącą siecią dróg publicznych</w:t>
      </w:r>
      <w:bookmarkEnd w:id="32"/>
    </w:p>
    <w:p w14:paraId="3022EB15" w14:textId="706C9F5C" w:rsidR="00127BD5" w:rsidRDefault="00154FA9">
      <w:r>
        <w:t xml:space="preserve">Parametry </w:t>
      </w:r>
      <w:r w:rsidR="00FF4D8B">
        <w:t>wjazdu</w:t>
      </w:r>
      <w:r>
        <w:t xml:space="preserve"> nie ulegają zmianie. </w:t>
      </w:r>
    </w:p>
    <w:p w14:paraId="46A153C1" w14:textId="77777777" w:rsidR="00127BD5" w:rsidRDefault="00154FA9">
      <w:pPr>
        <w:pStyle w:val="Nagwek3"/>
      </w:pPr>
      <w:bookmarkStart w:id="33" w:name="_Toc168034360"/>
      <w:r>
        <w:t>Istniejąca infrastruktura techniczna i urządzenia uzbrojenia terenu</w:t>
      </w:r>
      <w:bookmarkEnd w:id="33"/>
    </w:p>
    <w:p w14:paraId="3616E5C3" w14:textId="77777777" w:rsidR="00127BD5" w:rsidRDefault="00154FA9">
      <w:r>
        <w:t xml:space="preserve">Wykaz zlokalizowanej infrastruktury technicznej: </w:t>
      </w:r>
    </w:p>
    <w:p w14:paraId="27792ABB" w14:textId="1208F7ED" w:rsidR="00127BD5" w:rsidRDefault="00FF4D8B">
      <w:pPr>
        <w:pStyle w:val="Akapitzlist"/>
        <w:numPr>
          <w:ilvl w:val="0"/>
          <w:numId w:val="8"/>
        </w:numPr>
      </w:pPr>
      <w:r>
        <w:t>P</w:t>
      </w:r>
      <w:r w:rsidR="00154FA9">
        <w:t>odziemna sieć elektroenergetyczna (eN)</w:t>
      </w:r>
    </w:p>
    <w:p w14:paraId="6E6906F2" w14:textId="77A4D3E1" w:rsidR="00127BD5" w:rsidRDefault="00FF4D8B">
      <w:pPr>
        <w:pStyle w:val="Akapitzlist"/>
        <w:numPr>
          <w:ilvl w:val="0"/>
          <w:numId w:val="8"/>
        </w:numPr>
      </w:pPr>
      <w:r>
        <w:t>S</w:t>
      </w:r>
      <w:r w:rsidR="00154FA9">
        <w:t>ieć wodociągowa,</w:t>
      </w:r>
    </w:p>
    <w:p w14:paraId="4E3C68E6" w14:textId="77777777" w:rsidR="00127BD5" w:rsidRDefault="00154FA9">
      <w:pPr>
        <w:pStyle w:val="Akapitzlist"/>
        <w:numPr>
          <w:ilvl w:val="0"/>
          <w:numId w:val="8"/>
        </w:numPr>
      </w:pPr>
      <w:r>
        <w:t>Sieć telekomunikacyjna,</w:t>
      </w:r>
    </w:p>
    <w:p w14:paraId="7E912A79" w14:textId="35EADD80" w:rsidR="00127BD5" w:rsidRDefault="00154FA9">
      <w:pPr>
        <w:pStyle w:val="Akapitzlist"/>
        <w:numPr>
          <w:ilvl w:val="0"/>
          <w:numId w:val="8"/>
        </w:numPr>
      </w:pPr>
      <w:r>
        <w:t>Sieć kanalizacji sanitarnej</w:t>
      </w:r>
      <w:r w:rsidR="00FF4D8B">
        <w:t xml:space="preserve"> wraz ze zbiornikiem</w:t>
      </w:r>
      <w:r>
        <w:t>.</w:t>
      </w:r>
    </w:p>
    <w:p w14:paraId="7913A365" w14:textId="50A19B7E" w:rsidR="00FF4D8B" w:rsidRDefault="00FF4D8B">
      <w:pPr>
        <w:pStyle w:val="Akapitzlist"/>
        <w:numPr>
          <w:ilvl w:val="0"/>
          <w:numId w:val="8"/>
        </w:numPr>
      </w:pPr>
      <w:r>
        <w:t>Sieć kanalizacji deszczowej,</w:t>
      </w:r>
    </w:p>
    <w:p w14:paraId="22176BE1" w14:textId="77777777" w:rsidR="00127BD5" w:rsidRDefault="00154FA9">
      <w:pPr>
        <w:pStyle w:val="Nagwek3"/>
      </w:pPr>
      <w:bookmarkStart w:id="34" w:name="_Toc80306883"/>
      <w:bookmarkStart w:id="35" w:name="_Toc80212489"/>
      <w:bookmarkStart w:id="36" w:name="_Toc80212452"/>
      <w:bookmarkStart w:id="37" w:name="_Toc168034361"/>
      <w:r>
        <w:t>Kolizje w zakresie infrastruktury technicznej i ich rozwiązanie</w:t>
      </w:r>
      <w:bookmarkEnd w:id="34"/>
      <w:bookmarkEnd w:id="35"/>
      <w:bookmarkEnd w:id="36"/>
      <w:bookmarkEnd w:id="37"/>
    </w:p>
    <w:p w14:paraId="77925D65" w14:textId="120D957E" w:rsidR="00127BD5" w:rsidRDefault="00154FA9">
      <w:r>
        <w:t xml:space="preserve">Realizacja niniejszej inwestycji wymaga </w:t>
      </w:r>
      <w:r w:rsidR="00FF4D8B">
        <w:t>zasypania zbiornika</w:t>
      </w:r>
      <w:r>
        <w:t xml:space="preserve"> kanalizacji </w:t>
      </w:r>
      <w:r w:rsidR="00FF4D8B">
        <w:t>sanitarnej</w:t>
      </w:r>
      <w:r>
        <w:t xml:space="preserve">.  W przypadku natrafienia podczas prac ziemnych na niezidentyfikowane w dokumentacji technicznej istniejące urządzenia lub sieci (pozostałości po innych budowlach, media, dreny) lub inne (pozostałości wojenne, niewybuchy itp.) należy przerwać wykopy i powiadomić o tym fakcie Inwestora i Inspektora Nadzoru. Ujawnione urządzenia i sieci </w:t>
      </w:r>
      <w:r>
        <w:lastRenderedPageBreak/>
        <w:t>należy zabezpieczyć, a ewentualne kolizje usunąć zgodnie z przepisami branżowymi i w uzgodnieniu z zarządcami tych sieci.</w:t>
      </w:r>
    </w:p>
    <w:p w14:paraId="4515D08B" w14:textId="77777777" w:rsidR="00127BD5" w:rsidRDefault="00154FA9">
      <w:pPr>
        <w:pStyle w:val="Nagwek3"/>
      </w:pPr>
      <w:bookmarkStart w:id="38" w:name="_Toc168034362"/>
      <w:r>
        <w:t>Sposób odprowadzenia lub oczyszczenia ścieków</w:t>
      </w:r>
      <w:bookmarkEnd w:id="38"/>
    </w:p>
    <w:p w14:paraId="70EE5137" w14:textId="3A422EB4" w:rsidR="00127BD5" w:rsidRDefault="007D4531">
      <w:r>
        <w:t>Parking</w:t>
      </w:r>
      <w:r w:rsidR="00154FA9">
        <w:t xml:space="preserve"> wraz z chodnikami w trakcie eksploatacji nie będą wytwarzać żadnych ścieków. Ewentualne ścieki mogą powstać podczas prac budowalnych. Wykonawca przyszłych robót ponosi odpowiedzialność za utylizację i zagospodarowanie odpadów powstałych w czasie realizacji robót. </w:t>
      </w:r>
    </w:p>
    <w:p w14:paraId="538E561F" w14:textId="77777777" w:rsidR="00127BD5" w:rsidRDefault="00154FA9">
      <w:pPr>
        <w:pStyle w:val="Nagwek2"/>
      </w:pPr>
      <w:bookmarkStart w:id="39" w:name="_Toc168034364"/>
      <w:r>
        <w:t>Zestawienie powierzchni poszczególnych części zagospodarowania terenu</w:t>
      </w:r>
      <w:bookmarkEnd w:id="39"/>
    </w:p>
    <w:p w14:paraId="168AB8AF" w14:textId="69225BFD" w:rsidR="00127BD5" w:rsidRDefault="00154FA9">
      <w:r>
        <w:t>W ramach planowane</w:t>
      </w:r>
      <w:r w:rsidR="007D4531">
        <w:t>go remontu powierzchnia zabudowy działki zwiększy się o 422m</w:t>
      </w:r>
      <w:r w:rsidR="007D4531" w:rsidRPr="007D4531">
        <w:rPr>
          <w:vertAlign w:val="superscript"/>
        </w:rPr>
        <w:t>2</w:t>
      </w:r>
      <w:r w:rsidR="007D4531">
        <w:t xml:space="preserve"> a pozostałe</w:t>
      </w:r>
      <w:r>
        <w:t xml:space="preserve"> elementy zagospodarowania terenu nie ulegną zmianie. </w:t>
      </w:r>
    </w:p>
    <w:p w14:paraId="62DBC7BF" w14:textId="77777777" w:rsidR="00127BD5" w:rsidRDefault="00154FA9">
      <w:pPr>
        <w:pStyle w:val="Nagwek2"/>
      </w:pPr>
      <w:bookmarkStart w:id="40" w:name="_Toc168034365"/>
      <w:r>
        <w:t>Pozostałe informacje i dane</w:t>
      </w:r>
      <w:bookmarkStart w:id="41" w:name="_Toc80306885"/>
      <w:bookmarkEnd w:id="40"/>
    </w:p>
    <w:p w14:paraId="248AD0BE" w14:textId="77777777" w:rsidR="00127BD5" w:rsidRDefault="00154FA9">
      <w:pPr>
        <w:pStyle w:val="Nagwek3"/>
      </w:pPr>
      <w:bookmarkStart w:id="42" w:name="_Toc80306886"/>
      <w:bookmarkStart w:id="43" w:name="_Toc168034366"/>
      <w:bookmarkEnd w:id="41"/>
      <w:r>
        <w:t>Ochrona konserwatorska</w:t>
      </w:r>
      <w:bookmarkEnd w:id="42"/>
      <w:bookmarkEnd w:id="43"/>
    </w:p>
    <w:p w14:paraId="7C76C124" w14:textId="77777777" w:rsidR="00127BD5" w:rsidRDefault="00154FA9">
      <w:r>
        <w:t>W obszarze planowanej inwestycji oraz w jej bezpośrednim sąsiedztwie nie występują obiekty wpisane do rejestru zabytków lub gminnej ewidencji zabytków. Inwestycja graniczy ze strefą obserwacji archeologicznej (ale nie znajduję się na jej terenie). Nie występują zarejestrowane stanowiska archeologiczne oraz podlegające ochronie na podstawie ustaleń miejscowego planu zagospodarowania przestrzennego oraz studium uwarunkowań i kierunków zagospodarowania przestrzennego. W przypadku odkrycia przedmiotu, co do którego istnieje przypuszczenie, iż jest on zabytkiem, należy: wstrzymać wszelkie roboty mogące uszkodzić lub zniszczyć odkryty przedmiot; zabezpieczyć ten przedmiot i miejsce jego odkrycia (przy użyciu dostępnych środków); niezwłocznie zawiadomić o fakcie znaleziska właściwego wojewódzkiego konserwatora zabytków, a jeśli nie jest to możliwe, właściwego wójta (burmistrza, prezydenta miasta) – zgodnie z Ustawą z dnia 23 lipca 2003 r. o ochronie zabytków i opiece nad zabytkami.</w:t>
      </w:r>
    </w:p>
    <w:p w14:paraId="72DC8427" w14:textId="77777777" w:rsidR="00127BD5" w:rsidRDefault="00154FA9">
      <w:pPr>
        <w:pStyle w:val="Nagwek3"/>
      </w:pPr>
      <w:bookmarkStart w:id="44" w:name="_Toc80306887"/>
      <w:bookmarkStart w:id="45" w:name="_Toc168034367"/>
      <w:r>
        <w:t>Wpływ eksploatacji górniczej</w:t>
      </w:r>
      <w:bookmarkEnd w:id="44"/>
      <w:bookmarkEnd w:id="45"/>
    </w:p>
    <w:p w14:paraId="10C6B299" w14:textId="77777777" w:rsidR="00127BD5" w:rsidRDefault="00154FA9">
      <w:r>
        <w:t xml:space="preserve">Teren przedmiotowej inwestycji nie znajduję się w obszarze eksploatacji górniczej. </w:t>
      </w:r>
    </w:p>
    <w:p w14:paraId="31BE56BF" w14:textId="77777777" w:rsidR="00127BD5" w:rsidRDefault="00154FA9">
      <w:pPr>
        <w:pStyle w:val="Nagwek3"/>
      </w:pPr>
      <w:bookmarkStart w:id="46" w:name="_Toc168034368"/>
      <w:r>
        <w:t>Zagrożenia dla środowiska oraz higieny i zdrowia użytkowników</w:t>
      </w:r>
      <w:bookmarkStart w:id="47" w:name="_Hlk80191467"/>
      <w:bookmarkEnd w:id="46"/>
    </w:p>
    <w:bookmarkEnd w:id="47"/>
    <w:p w14:paraId="6E12BBF2" w14:textId="6FA87D63" w:rsidR="00127BD5" w:rsidRDefault="00154FA9">
      <w:r>
        <w:t xml:space="preserve">Remont </w:t>
      </w:r>
      <w:r w:rsidR="007D4531">
        <w:t>nawierzchni boiska</w:t>
      </w:r>
      <w:r>
        <w:t xml:space="preserve"> nie wpłynie negatywnie  na środowisko oraz przyległy teren oraz nie wprowadza dodatkowych czynników szkodliwych dla środowiska. Na etapie realizacji inwestycji zagrożeniem będą maszyny i pracownicy wykonujący czynności na budowie, ruch pojazdów niezwiązanych z budową oraz infrastruktura techniczna i urządzenia uzbrojenia terenu. </w:t>
      </w:r>
    </w:p>
    <w:p w14:paraId="5FC11598" w14:textId="77777777" w:rsidR="00127BD5" w:rsidRDefault="00154FA9">
      <w:r>
        <w:t>Ochrona środowiska została zrealizowana poprzez:</w:t>
      </w:r>
    </w:p>
    <w:p w14:paraId="0D664A9A" w14:textId="77777777" w:rsidR="00127BD5" w:rsidRDefault="00154FA9">
      <w:pPr>
        <w:pStyle w:val="Akapitzlist"/>
        <w:numPr>
          <w:ilvl w:val="0"/>
          <w:numId w:val="6"/>
        </w:numPr>
      </w:pPr>
      <w:r>
        <w:t>zastosowanie ogólnie znanych technologii robót w budownictwie dróg,</w:t>
      </w:r>
    </w:p>
    <w:p w14:paraId="2848BC61" w14:textId="77777777" w:rsidR="00127BD5" w:rsidRDefault="00154FA9">
      <w:pPr>
        <w:pStyle w:val="Akapitzlist"/>
        <w:numPr>
          <w:ilvl w:val="0"/>
          <w:numId w:val="6"/>
        </w:numPr>
      </w:pPr>
      <w:r>
        <w:t>zastosowanie materiałów spełniających określone wymagania wg stosownych norm technicznych,</w:t>
      </w:r>
    </w:p>
    <w:p w14:paraId="096FA531" w14:textId="77777777" w:rsidR="00127BD5" w:rsidRDefault="00154FA9">
      <w:pPr>
        <w:pStyle w:val="Akapitzlist"/>
        <w:numPr>
          <w:ilvl w:val="0"/>
          <w:numId w:val="6"/>
        </w:numPr>
      </w:pPr>
      <w:r>
        <w:t xml:space="preserve">odpowiednie zagospodarowanie materiałów z rozbiórki oraz pozostałych odpadów powstających w czasie realizacji robót zgodnie z wymaganiami ochrony środowiska tj. zgodnie z ustawą z dnia 27 kwietnia 2001 r. Prawo ochrony środowiska i ustawą z dnia 14 grudnia 2012 r. o odpadach wykonawca robót budowlanych jako wytwórca odpadów winien posiadać właściwe pozwolenia na wytwarzanie i utylizację odpadów dla całości prac w ramach realizacji. Materiały z rozbiórek zostaną odtransportowane na miejsca składowania, spełniające wymagania odnośnie warunków ochrony środowiska, wskazane przez Zamawiającego. Sposób zagospodarowania materiałów z rozbiórki zostanie określony protokolarnie w porozumieniu z Zamawiającym. Wykonawca przyszłych robót ponosi odpowiedzialność za utylizację i zagospodarowanie odpadów powstałych w czasie realizacji robót. </w:t>
      </w:r>
    </w:p>
    <w:p w14:paraId="1B20F503" w14:textId="77777777" w:rsidR="00127BD5" w:rsidRDefault="00154FA9">
      <w:pPr>
        <w:pStyle w:val="Nagwek3"/>
      </w:pPr>
      <w:bookmarkStart w:id="48" w:name="_Hlk80191525"/>
      <w:bookmarkStart w:id="49" w:name="_Toc80306889"/>
      <w:bookmarkStart w:id="50" w:name="_Toc168034369"/>
      <w:r>
        <w:lastRenderedPageBreak/>
        <w:t>Bezpieczeństwo przeciwpożarowe</w:t>
      </w:r>
      <w:bookmarkEnd w:id="48"/>
      <w:bookmarkEnd w:id="49"/>
      <w:bookmarkEnd w:id="50"/>
    </w:p>
    <w:p w14:paraId="5A642E02" w14:textId="0552973C" w:rsidR="00127BD5" w:rsidRDefault="007D4531">
      <w:r>
        <w:t>Parking</w:t>
      </w:r>
      <w:r w:rsidR="00154FA9">
        <w:t xml:space="preserve"> wraz z chodnikami zostały zaprojektowane z materiałów niepalnych. </w:t>
      </w:r>
    </w:p>
    <w:p w14:paraId="5045EC3A" w14:textId="77777777" w:rsidR="00127BD5" w:rsidRDefault="00154FA9">
      <w:pPr>
        <w:pStyle w:val="Nagwek2"/>
      </w:pPr>
      <w:bookmarkStart w:id="51" w:name="_Toc80306890"/>
      <w:bookmarkStart w:id="52" w:name="_Toc168034370"/>
      <w:r>
        <w:t>Obszar odziaływania</w:t>
      </w:r>
      <w:bookmarkEnd w:id="51"/>
      <w:bookmarkEnd w:id="52"/>
    </w:p>
    <w:p w14:paraId="25843D52" w14:textId="77777777" w:rsidR="00127BD5" w:rsidRDefault="00154FA9">
      <w:r>
        <w:t xml:space="preserve">Obszar oddziaływania projektowanego obiektu jest analizowany w odniesieniu do obowiązujących przepisów zawierających regulacje odnoszące się do odległości obiektów i urządzeń budowlanych od innych obiektów i granic nieruchomości oraz wprowadzających związane z tym obiektem ograniczenia w zagospodarowaniu, w tym zabudowy tego terenu. </w:t>
      </w:r>
    </w:p>
    <w:p w14:paraId="5D313ADE" w14:textId="77777777" w:rsidR="00127BD5" w:rsidRDefault="00154FA9">
      <w:r>
        <w:t>Przepisy prawa w oparciu o które dokonano określenia obszaru oddziaływania obiektów budowlanych:</w:t>
      </w:r>
    </w:p>
    <w:p w14:paraId="44AC4CCF" w14:textId="77777777" w:rsidR="00127BD5" w:rsidRDefault="00154FA9">
      <w:pPr>
        <w:pStyle w:val="Akapitzlist"/>
        <w:numPr>
          <w:ilvl w:val="0"/>
          <w:numId w:val="5"/>
        </w:numPr>
      </w:pPr>
      <w:r>
        <w:t>Ustawa z dnia 7 lipca 1994 r. - Prawo budowlane. (tekst jedn. Dz.U. 2021 poz. 2351) wraz z przepisami związanymi i późniejszymi zmianami,</w:t>
      </w:r>
    </w:p>
    <w:p w14:paraId="210B8C33" w14:textId="77777777" w:rsidR="00127BD5" w:rsidRDefault="00154FA9">
      <w:pPr>
        <w:pStyle w:val="Akapitzlist"/>
        <w:numPr>
          <w:ilvl w:val="0"/>
          <w:numId w:val="5"/>
        </w:numPr>
      </w:pPr>
      <w:r>
        <w:t>Ustawa z dnia 21 marca 1985 r. o drogach publicznych. (tekst jedn. Dz.U. 2020 poz. 470),</w:t>
      </w:r>
    </w:p>
    <w:p w14:paraId="530E42B0" w14:textId="77777777" w:rsidR="00127BD5" w:rsidRDefault="00154FA9">
      <w:pPr>
        <w:pStyle w:val="Akapitzlist"/>
        <w:numPr>
          <w:ilvl w:val="0"/>
          <w:numId w:val="5"/>
        </w:numPr>
      </w:pPr>
      <w:r>
        <w:t>Ustawa z dnia 10 kwietnia 2003 r. o szczególnych zasadach przygotowania i realizacji inwestycji w zakresie dróg publicznych (tekst jedn. Dz.U. 2022 poz. 176),</w:t>
      </w:r>
    </w:p>
    <w:p w14:paraId="652142AF" w14:textId="77777777" w:rsidR="00127BD5" w:rsidRDefault="00154FA9">
      <w:pPr>
        <w:pStyle w:val="Akapitzlist"/>
        <w:numPr>
          <w:ilvl w:val="0"/>
          <w:numId w:val="5"/>
        </w:numPr>
      </w:pPr>
      <w:r>
        <w:t>Rozporządzenie Ministra Transportu i Gospodarki Morskiej z dnia 2 marca 1999 r. w sprawie warunków technicznych, jakim powinny odpowiadać drogi publiczne i ich usytuowanie. (tekst jedn. Dz.U. 2016 poz. 124),</w:t>
      </w:r>
    </w:p>
    <w:p w14:paraId="4808313B" w14:textId="77777777" w:rsidR="00127BD5" w:rsidRDefault="00154FA9">
      <w:pPr>
        <w:pStyle w:val="Akapitzlist"/>
        <w:numPr>
          <w:ilvl w:val="0"/>
          <w:numId w:val="5"/>
        </w:numPr>
      </w:pPr>
      <w:r>
        <w:t>Rozporządzenie Rady Ministrów z dnia 10 września 2019 r. w sprawie przedsięwzięć mogących znacząco oddziaływać na środowisko. (Dz.U. 2019 poz. 1839),</w:t>
      </w:r>
    </w:p>
    <w:p w14:paraId="7D556F5C" w14:textId="77777777" w:rsidR="00127BD5" w:rsidRDefault="00154FA9">
      <w:pPr>
        <w:pStyle w:val="Akapitzlist"/>
        <w:numPr>
          <w:ilvl w:val="0"/>
          <w:numId w:val="5"/>
        </w:numPr>
      </w:pPr>
      <w:r>
        <w:t>Rozporządzenie Ministra Infrastruktury z dnia 6 lutego 2003 r. w sprawie bezpieczeństwa i higieny pracy podczas wykonywania robót budowlanych. (Dz.U. 2003 nr 47 poz. 401).</w:t>
      </w:r>
    </w:p>
    <w:p w14:paraId="519E0ED6" w14:textId="77777777" w:rsidR="00127BD5" w:rsidRDefault="00154FA9">
      <w:r>
        <w:t>Projektowana inwestycja nie narusza wymagań oraz ustaleń obowiązujących przepisów. Obszar oddziaływania wnioskowanej inwestycji mieści się w granicach działek na których jest realizowana.</w:t>
      </w:r>
    </w:p>
    <w:p w14:paraId="37AC0FAB" w14:textId="77777777" w:rsidR="00127BD5" w:rsidRDefault="00154FA9">
      <w:pPr>
        <w:numPr>
          <w:ilvl w:val="1"/>
          <w:numId w:val="2"/>
        </w:numPr>
        <w:rPr>
          <w:b/>
        </w:rPr>
      </w:pPr>
      <w:r>
        <w:rPr>
          <w:b/>
        </w:rPr>
        <w:t>ZAKRES PRZEBUDOWY</w:t>
      </w:r>
    </w:p>
    <w:p w14:paraId="5EE1EA7C" w14:textId="77777777" w:rsidR="00127BD5" w:rsidRDefault="00154FA9">
      <w:pPr>
        <w:numPr>
          <w:ilvl w:val="2"/>
          <w:numId w:val="2"/>
        </w:numPr>
        <w:rPr>
          <w:b/>
        </w:rPr>
      </w:pPr>
      <w:bookmarkStart w:id="53" w:name="_Toc25507067"/>
      <w:bookmarkStart w:id="54" w:name="_Toc64214469"/>
      <w:r>
        <w:rPr>
          <w:b/>
        </w:rPr>
        <w:t>Droga w planie</w:t>
      </w:r>
      <w:bookmarkEnd w:id="53"/>
      <w:bookmarkEnd w:id="54"/>
    </w:p>
    <w:p w14:paraId="1BED8F4F" w14:textId="144BE27A" w:rsidR="00127BD5" w:rsidRDefault="00154FA9">
      <w:r>
        <w:t xml:space="preserve">Projektuje się wykonanie </w:t>
      </w:r>
      <w:r w:rsidR="007D4531">
        <w:t>nowej bitumicznej nawierzchni boiska</w:t>
      </w:r>
      <w:r>
        <w:t xml:space="preserve"> </w:t>
      </w:r>
      <w:r w:rsidR="007D4531">
        <w:t>z AC8S50/70o grubości 5cm oraz budowę parkingu na 21miejsc postojowych</w:t>
      </w:r>
      <w:r>
        <w:t xml:space="preserve">. Przewiduje się również wykonanie nowej konstrukcji chodników i wymianę krawężników.  </w:t>
      </w:r>
    </w:p>
    <w:p w14:paraId="039F91A2" w14:textId="77777777" w:rsidR="00127BD5" w:rsidRDefault="00154FA9">
      <w:pPr>
        <w:numPr>
          <w:ilvl w:val="2"/>
          <w:numId w:val="2"/>
        </w:numPr>
        <w:rPr>
          <w:b/>
        </w:rPr>
      </w:pPr>
      <w:r>
        <w:rPr>
          <w:b/>
        </w:rPr>
        <w:t xml:space="preserve">Niweleta </w:t>
      </w:r>
    </w:p>
    <w:p w14:paraId="1BA2B5B7" w14:textId="15224FF2" w:rsidR="00127BD5" w:rsidRDefault="00154FA9">
      <w:r>
        <w:t xml:space="preserve">Zaprojektowano niweletę jezdni wyniesioną </w:t>
      </w:r>
      <w:r w:rsidR="007D4531">
        <w:t>1-3</w:t>
      </w:r>
      <w:r>
        <w:t xml:space="preserve">cm z zachowaniem istniejących spadków podłużnych.. </w:t>
      </w:r>
    </w:p>
    <w:p w14:paraId="4C21FA5B" w14:textId="77777777" w:rsidR="00127BD5" w:rsidRDefault="00154FA9">
      <w:pPr>
        <w:numPr>
          <w:ilvl w:val="2"/>
          <w:numId w:val="2"/>
        </w:numPr>
        <w:rPr>
          <w:b/>
        </w:rPr>
      </w:pPr>
      <w:bookmarkStart w:id="55" w:name="_Toc64214470"/>
      <w:bookmarkStart w:id="56" w:name="_Toc25507068"/>
      <w:bookmarkStart w:id="57" w:name="_Toc422141744"/>
      <w:bookmarkEnd w:id="55"/>
      <w:bookmarkEnd w:id="56"/>
      <w:bookmarkEnd w:id="57"/>
      <w:r>
        <w:rPr>
          <w:b/>
        </w:rPr>
        <w:t xml:space="preserve">Projektowane konstrukcje nawierzchni </w:t>
      </w:r>
    </w:p>
    <w:p w14:paraId="4E8E5CD5" w14:textId="77777777" w:rsidR="00127BD5" w:rsidRDefault="00154FA9">
      <w:r>
        <w:t xml:space="preserve">Projektuje się wykonanie konstrukcji jezdni składającej się z następujących warstw: </w:t>
      </w:r>
    </w:p>
    <w:p w14:paraId="468C472C" w14:textId="1883793C" w:rsidR="00127BD5" w:rsidRDefault="00154FA9">
      <w:pPr>
        <w:numPr>
          <w:ilvl w:val="0"/>
          <w:numId w:val="15"/>
        </w:numPr>
      </w:pPr>
      <w:r>
        <w:t xml:space="preserve">Warstwa ścieralna grubości </w:t>
      </w:r>
      <w:r w:rsidR="007D4531">
        <w:t>5</w:t>
      </w:r>
      <w:r>
        <w:t xml:space="preserve">cm  z betonu asfaltowego AC </w:t>
      </w:r>
      <w:r w:rsidR="007D4531">
        <w:t>8</w:t>
      </w:r>
      <w:r>
        <w:t xml:space="preserve"> S 50/70 wg PN-EN 13108-1 i WT-2 Nawierzchnie asfaltowe,</w:t>
      </w:r>
    </w:p>
    <w:p w14:paraId="035DDEF0" w14:textId="77777777" w:rsidR="007D4531" w:rsidRDefault="007D4531">
      <w:pPr>
        <w:numPr>
          <w:ilvl w:val="0"/>
          <w:numId w:val="15"/>
        </w:numPr>
      </w:pPr>
      <w:r w:rsidRPr="007D4531">
        <w:t>Warstwa podbudowy z mieszanki niezwiązanej 0/</w:t>
      </w:r>
      <w:r>
        <w:t>63</w:t>
      </w:r>
      <w:r w:rsidRPr="007D4531">
        <w:t xml:space="preserve">mm C90/3 stabilizowanej mechanicznie wg PN-EN-13285 i WT-4 -2014 Mieszanki niezwiązane do dróg krajowych, o grubości 20cm </w:t>
      </w:r>
    </w:p>
    <w:p w14:paraId="5C82F3AA" w14:textId="7E086B76" w:rsidR="007D4531" w:rsidRDefault="007D4531" w:rsidP="0072214B">
      <w:pPr>
        <w:numPr>
          <w:ilvl w:val="0"/>
          <w:numId w:val="20"/>
        </w:numPr>
        <w:spacing w:after="0" w:line="276" w:lineRule="auto"/>
        <w:jc w:val="left"/>
      </w:pPr>
      <w:r>
        <w:t xml:space="preserve">Warstwa podbudowy pomocniczej z gruntu stabilizowanego cementem </w:t>
      </w:r>
      <w:r w:rsidR="0072214B">
        <w:t xml:space="preserve">Rm=2,5MPa </w:t>
      </w:r>
      <w:r>
        <w:t xml:space="preserve"> o grubości 10cm wg </w:t>
      </w:r>
      <w:r w:rsidR="0072214B">
        <w:t>PN-S-96012 Podbudowa i ulepszone podłoże z gruntu stabilizowanego cementem i PN-S-96014 Podbudowa z betonu cementowego pod nawierzchnie ulepszoną</w:t>
      </w:r>
    </w:p>
    <w:p w14:paraId="26CA9F78" w14:textId="77777777" w:rsidR="007D4531" w:rsidRDefault="007D4531" w:rsidP="007D4531">
      <w:pPr>
        <w:numPr>
          <w:ilvl w:val="0"/>
          <w:numId w:val="20"/>
        </w:numPr>
        <w:spacing w:after="0" w:line="276" w:lineRule="auto"/>
        <w:jc w:val="left"/>
      </w:pPr>
      <w:r>
        <w:t>podłoże gruntowe zagęszczone do wskaźnika zgęszczenia Is=1,00.</w:t>
      </w:r>
    </w:p>
    <w:p w14:paraId="34DDBD1B" w14:textId="77777777" w:rsidR="00127BD5" w:rsidRDefault="00154FA9">
      <w:r>
        <w:t xml:space="preserve">Konstrukcja chodników składa się z następujących warstw: </w:t>
      </w:r>
    </w:p>
    <w:p w14:paraId="39AC8488" w14:textId="77777777" w:rsidR="00127BD5" w:rsidRDefault="00154FA9">
      <w:pPr>
        <w:numPr>
          <w:ilvl w:val="0"/>
          <w:numId w:val="15"/>
        </w:numPr>
      </w:pPr>
      <w:r>
        <w:t>Betonowa kostka brukowa typu Holland o grubości 8cm w kolorze szarym,</w:t>
      </w:r>
    </w:p>
    <w:p w14:paraId="2A653970" w14:textId="77777777" w:rsidR="00127BD5" w:rsidRDefault="00154FA9">
      <w:pPr>
        <w:numPr>
          <w:ilvl w:val="0"/>
          <w:numId w:val="15"/>
        </w:numPr>
      </w:pPr>
      <w:r>
        <w:t>Podsypka cementowo-piaskowa Rm=2,5MPa o grubości 3-5cm.</w:t>
      </w:r>
    </w:p>
    <w:p w14:paraId="4544EB5A" w14:textId="6E27E2D7" w:rsidR="0072214B" w:rsidRPr="0072214B" w:rsidRDefault="0072214B" w:rsidP="0072214B">
      <w:pPr>
        <w:pStyle w:val="Akapitzlist"/>
        <w:numPr>
          <w:ilvl w:val="0"/>
          <w:numId w:val="15"/>
        </w:numPr>
      </w:pPr>
      <w:r w:rsidRPr="0072214B">
        <w:lastRenderedPageBreak/>
        <w:t>Warstwa podbudowy z gruntu stabilizowanego cementem Rm=2,5MPa  o grubości 10cm wg PN-S-96012 Podbudowa i ulepszone podłoże z gruntu stabilizowanego cementem i PN-S-96014 Podbudowa z betonu cementowego pod nawierzchnie ulepszoną</w:t>
      </w:r>
    </w:p>
    <w:p w14:paraId="085943F9" w14:textId="1A0ECFC1" w:rsidR="00127BD5" w:rsidRDefault="00154FA9" w:rsidP="0072214B">
      <w:pPr>
        <w:ind w:left="360"/>
      </w:pPr>
      <w:r>
        <w:t>,</w:t>
      </w:r>
    </w:p>
    <w:p w14:paraId="63916978" w14:textId="17BE501E" w:rsidR="00127BD5" w:rsidRDefault="00154FA9">
      <w:r>
        <w:t xml:space="preserve">Połączenie międzywarstwowe </w:t>
      </w:r>
      <w:r w:rsidR="0072214B">
        <w:t xml:space="preserve">podbudowy i </w:t>
      </w:r>
      <w:r>
        <w:t>warstw</w:t>
      </w:r>
      <w:r w:rsidR="0072214B">
        <w:t>y</w:t>
      </w:r>
      <w:r>
        <w:t xml:space="preserve"> bitumiczn</w:t>
      </w:r>
      <w:r w:rsidR="0072214B">
        <w:t>ej</w:t>
      </w:r>
      <w:r>
        <w:t xml:space="preserve"> wykonać przez skropienie emulsją asfaltową w ilości 0,3-0,5kg/m</w:t>
      </w:r>
      <w:r>
        <w:rPr>
          <w:vertAlign w:val="superscript"/>
        </w:rPr>
        <w:t>2</w:t>
      </w:r>
      <w:r>
        <w:t xml:space="preserve">. Jezdnię ograniczyć krawężnikiem betonowym typu </w:t>
      </w:r>
      <w:r w:rsidR="0072214B">
        <w:t>ulicznego 15</w:t>
      </w:r>
      <w:r>
        <w:t>x</w:t>
      </w:r>
      <w:r w:rsidR="0072214B">
        <w:t>30</w:t>
      </w:r>
      <w:r>
        <w:t xml:space="preserve">x100cm wyniesiony </w:t>
      </w:r>
      <w:r w:rsidR="0072214B">
        <w:t>12</w:t>
      </w:r>
      <w:r>
        <w:t xml:space="preserve">cm ponad krawędź jezdni i ułożonym na ławie betonowej z oporem z C12/15. </w:t>
      </w:r>
    </w:p>
    <w:p w14:paraId="5C87FB68" w14:textId="55039A5F" w:rsidR="00127BD5" w:rsidRDefault="00154FA9">
      <w:r>
        <w:tab/>
        <w:t xml:space="preserve">Chodnik od strony granicy pasa drogowego ograniczyć obrzeżem betonowym 8/30/100cm ułożonym na ławie z oporem z C12/15. Chodnikom i jezdni należy nadać spadek poprzeczny </w:t>
      </w:r>
      <w:r w:rsidR="0072214B">
        <w:t>1-</w:t>
      </w:r>
      <w:r>
        <w:t>2%.</w:t>
      </w:r>
    </w:p>
    <w:p w14:paraId="67C4A450" w14:textId="77777777" w:rsidR="00127BD5" w:rsidRDefault="00154FA9">
      <w:pPr>
        <w:numPr>
          <w:ilvl w:val="2"/>
          <w:numId w:val="2"/>
        </w:numPr>
        <w:rPr>
          <w:b/>
        </w:rPr>
      </w:pPr>
      <w:bookmarkStart w:id="58" w:name="_Toc64214472"/>
      <w:bookmarkStart w:id="59" w:name="_Toc25507069"/>
      <w:bookmarkStart w:id="60" w:name="_Toc430605968"/>
      <w:r>
        <w:rPr>
          <w:b/>
        </w:rPr>
        <w:t>Odwodnienie</w:t>
      </w:r>
      <w:bookmarkEnd w:id="58"/>
      <w:bookmarkEnd w:id="59"/>
      <w:bookmarkEnd w:id="60"/>
      <w:r>
        <w:rPr>
          <w:b/>
        </w:rPr>
        <w:t xml:space="preserve"> </w:t>
      </w:r>
    </w:p>
    <w:p w14:paraId="7DE0819A" w14:textId="52CE65F0" w:rsidR="00127BD5" w:rsidRDefault="00154FA9">
      <w:pPr>
        <w:rPr>
          <w:vertAlign w:val="superscript"/>
        </w:rPr>
      </w:pPr>
      <w:r>
        <w:t>Projektuje się odprowadzenie wody powierzchniowo do istniejącej kanalizacji deszczowej przez wykonanie jezdni ze spadkiem poprzecznym i spadkiem podłużnym niwelety. Ponadto przewiduje się wykonanie now</w:t>
      </w:r>
      <w:r w:rsidR="0072214B">
        <w:t>ej</w:t>
      </w:r>
      <w:r>
        <w:t xml:space="preserve"> studzienk</w:t>
      </w:r>
      <w:r w:rsidR="0072214B">
        <w:t>i</w:t>
      </w:r>
      <w:r>
        <w:t xml:space="preserve"> ściekow</w:t>
      </w:r>
      <w:r w:rsidR="0072214B">
        <w:t>ej</w:t>
      </w:r>
      <w:r>
        <w:t xml:space="preserve"> D=500mm z osadnikiem</w:t>
      </w:r>
      <w:r w:rsidR="0072214B">
        <w:t xml:space="preserve"> przy wjeździe na parking</w:t>
      </w:r>
      <w:r>
        <w:t>. Studzienk</w:t>
      </w:r>
      <w:r w:rsidR="0072214B">
        <w:t>ę</w:t>
      </w:r>
      <w:r>
        <w:t xml:space="preserve"> połączyć z istniejącą kanalizacj</w:t>
      </w:r>
      <w:r w:rsidR="0072214B">
        <w:t>ą</w:t>
      </w:r>
      <w:r>
        <w:t xml:space="preserve"> deszczow</w:t>
      </w:r>
      <w:r w:rsidR="0072214B">
        <w:t xml:space="preserve">a </w:t>
      </w:r>
      <w:r>
        <w:t xml:space="preserve">przez przykanalik z rur PVC-U Ф =160mm typu ciężkiego  o SN 8 ze spadkiem od 1,0% do 15%. Rury ułożyć na ławie z pospółki grubości 10cm i zasypać pospółką do wysokości 10cm. Wykopy zasypać gruntem przepuszczalnym i zagęścić do Is=1,0. Prace instalacyjne należy wykonać zgodnie z zaleceniami producenta rur i z uwzględnieniem wymagań norm PN-EN 1610 oraz PN-ENV 1046. </w:t>
      </w:r>
      <w:r w:rsidR="0072214B">
        <w:t>W studzience zastosować</w:t>
      </w:r>
      <w:r>
        <w:t xml:space="preserve"> wpusty uliczne typu ciężkiego.   </w:t>
      </w:r>
      <w:bookmarkStart w:id="61" w:name="_Toc229369206"/>
      <w:bookmarkStart w:id="62" w:name="_Toc430605971"/>
    </w:p>
    <w:p w14:paraId="28D8EA68" w14:textId="77777777" w:rsidR="00127BD5" w:rsidRDefault="00154FA9">
      <w:pPr>
        <w:numPr>
          <w:ilvl w:val="1"/>
          <w:numId w:val="2"/>
        </w:numPr>
        <w:rPr>
          <w:b/>
        </w:rPr>
      </w:pPr>
      <w:bookmarkStart w:id="63" w:name="_Toc81553253"/>
      <w:bookmarkStart w:id="64" w:name="_Toc80212453"/>
      <w:bookmarkEnd w:id="61"/>
      <w:bookmarkEnd w:id="62"/>
      <w:r>
        <w:rPr>
          <w:b/>
        </w:rPr>
        <w:t>Opis zapewnienia niezbędnych warunków do korzystania z obiektów użyteczności publicznej przez osoby niepełnosprawne</w:t>
      </w:r>
      <w:bookmarkEnd w:id="63"/>
      <w:bookmarkEnd w:id="64"/>
    </w:p>
    <w:p w14:paraId="24A55C31" w14:textId="79F6C919" w:rsidR="00127BD5" w:rsidRDefault="00154FA9">
      <w:r>
        <w:t xml:space="preserve">Chodniki są obiektami ogólnodostępnymi dla osób niepełnosprawnych. Przy </w:t>
      </w:r>
      <w:r w:rsidR="0072214B">
        <w:t xml:space="preserve">ulicy </w:t>
      </w:r>
      <w:r>
        <w:t>Teklinowskiej projektuje się jedno miejsce postojowe dla osoby niepełnosprawnej o wymiarach 3,60x5,0m.</w:t>
      </w:r>
    </w:p>
    <w:p w14:paraId="76CE976B" w14:textId="77777777" w:rsidR="00127BD5" w:rsidRDefault="00154FA9">
      <w:pPr>
        <w:numPr>
          <w:ilvl w:val="1"/>
          <w:numId w:val="2"/>
        </w:numPr>
        <w:rPr>
          <w:b/>
        </w:rPr>
      </w:pPr>
      <w:bookmarkStart w:id="65" w:name="_Toc81553254"/>
      <w:bookmarkStart w:id="66" w:name="_Toc80212454"/>
      <w:bookmarkStart w:id="67" w:name="_Toc79745601"/>
      <w:r>
        <w:rPr>
          <w:b/>
        </w:rPr>
        <w:t>Wpływ obiektu na środowisko</w:t>
      </w:r>
      <w:bookmarkEnd w:id="65"/>
      <w:bookmarkEnd w:id="66"/>
      <w:bookmarkEnd w:id="67"/>
    </w:p>
    <w:p w14:paraId="6E93D8FB" w14:textId="5A01D897" w:rsidR="00127BD5" w:rsidRDefault="00154FA9">
      <w:r>
        <w:t xml:space="preserve">Remont nawierzchni boiska i budowa parkingu nie wpłynie negatywnie  na środowisko oraz przyległy teren oraz nie wprowadza dodatkowych czynników szkodliwych dla środowiska. Na etapie realizacji inwestycji zagrożeniem będą maszyny i pracownicy wykonujący czynności na budowie, ruch pojazdów niezwiązanych z budową oraz infrastruktura techniczna i urządzenia uzbrojenia terenu. </w:t>
      </w:r>
    </w:p>
    <w:p w14:paraId="38F811CA" w14:textId="77777777" w:rsidR="00127BD5" w:rsidRDefault="00154FA9">
      <w:r>
        <w:t>Ochrona środowiska została zrealizowana poprzez:</w:t>
      </w:r>
    </w:p>
    <w:p w14:paraId="1FCF4EEC" w14:textId="77777777" w:rsidR="00127BD5" w:rsidRDefault="00154FA9">
      <w:pPr>
        <w:numPr>
          <w:ilvl w:val="0"/>
          <w:numId w:val="6"/>
        </w:numPr>
      </w:pPr>
      <w:r>
        <w:t>zastosowanie ogólnie znanych technologii robót w budownictwie dróg,</w:t>
      </w:r>
    </w:p>
    <w:p w14:paraId="6F1373B8" w14:textId="77777777" w:rsidR="00127BD5" w:rsidRDefault="00154FA9">
      <w:pPr>
        <w:numPr>
          <w:ilvl w:val="0"/>
          <w:numId w:val="6"/>
        </w:numPr>
      </w:pPr>
      <w:r>
        <w:t>zastosowanie materiałów spełniających określone wymagania wg stosownych norm technicznych,</w:t>
      </w:r>
    </w:p>
    <w:p w14:paraId="584B5EB1" w14:textId="77777777" w:rsidR="00127BD5" w:rsidRDefault="00154FA9">
      <w:pPr>
        <w:numPr>
          <w:ilvl w:val="0"/>
          <w:numId w:val="6"/>
        </w:numPr>
      </w:pPr>
      <w:r>
        <w:t xml:space="preserve">odpowiednie zagospodarowanie materiałów z rozbiórki oraz pozostałych odpadów powstających w czasie realizacji robót zgodnie z wymaganiami ochrony środowiska tj. zgodnie z ustawą z dnia 27 kwietnia 2001 r. Prawo ochrony środowiska i ustawą z dnia 14 grudnia 2012 r. o odpadach wykonawca robót budowlanych jako wytwórca odpadów winien posiadać właściwe pozwolenia na wytwarzanie i utylizację odpadów dla całości prac w ramach realizacji. Materiały z rozbiórek zostaną odtransportowane na miejsca składowania, spełniające wymagania odnośnie warunków ochrony środowiska, wskazane przez Zamawiającego. Sposób zagospodarowania materiałów z rozbiórki zostanie określony protokolarnie w porozumieniu z Zamawiającym. Wykonawca przyszłych robót ponosi odpowiedzialność za utylizację i zagospodarowanie odpadów powstałych w czasie realizacji robót. </w:t>
      </w:r>
    </w:p>
    <w:p w14:paraId="5E7C8816" w14:textId="26397DE1" w:rsidR="00127BD5" w:rsidRDefault="00154FA9">
      <w:pPr>
        <w:numPr>
          <w:ilvl w:val="1"/>
          <w:numId w:val="2"/>
        </w:numPr>
        <w:rPr>
          <w:b/>
        </w:rPr>
      </w:pPr>
      <w:r>
        <w:rPr>
          <w:b/>
        </w:rPr>
        <w:t>Organizacja ruch</w:t>
      </w:r>
    </w:p>
    <w:p w14:paraId="6A7DA163" w14:textId="563C1305" w:rsidR="00127BD5" w:rsidRDefault="00154FA9">
      <w:r>
        <w:t>Projektowane miejsce dla osoby niepełnosprawnej oznakować znakiem pionowym D-18a z tabliczka T-29.Ponadto należy wykonać znak i poziome P-20 z P-24 umieszczonym na niebieskim tle. Na parkingu wyznaczyć miejsca postojowe znakami P-18. Oznakowanie poziome wykonać w technologii cienkowarstwowej.</w:t>
      </w:r>
    </w:p>
    <w:p w14:paraId="70A5344B" w14:textId="77777777" w:rsidR="00127BD5" w:rsidRDefault="00154FA9">
      <w:pPr>
        <w:numPr>
          <w:ilvl w:val="1"/>
          <w:numId w:val="2"/>
        </w:numPr>
        <w:rPr>
          <w:b/>
        </w:rPr>
      </w:pPr>
      <w:r>
        <w:rPr>
          <w:b/>
        </w:rPr>
        <w:lastRenderedPageBreak/>
        <w:t>ORGANIZACJA PLACU BUDOWY</w:t>
      </w:r>
    </w:p>
    <w:p w14:paraId="0CD41F94" w14:textId="77777777" w:rsidR="00127BD5" w:rsidRDefault="00154FA9">
      <w:pPr>
        <w:rPr>
          <w:iCs/>
        </w:rPr>
      </w:pPr>
      <w:r>
        <w:rPr>
          <w:iCs/>
        </w:rPr>
        <w:t>Organizacja i harmonogram robót oraz związana z nią czasowa organizacja ruchu (uzgodnienia) oraz przełożenia ruchu leżą po stronie Wykonawcy. W trakcie robót należy przestrzegać przepisów BHP i ppoż oraz należy właściwie zabezpieczyć teren prac przed dostępem osób niepowołanych. Na Wykonawcy spoczywa też obowiązek organizacji budowy oraz sposobu prowadzenia robót z uwzględnieniem wszystkich zapisów obowiązującego prawa, a w szczególności:</w:t>
      </w:r>
    </w:p>
    <w:p w14:paraId="40CC2DD5" w14:textId="77777777" w:rsidR="00127BD5" w:rsidRDefault="00154FA9">
      <w:pPr>
        <w:numPr>
          <w:ilvl w:val="0"/>
          <w:numId w:val="16"/>
        </w:numPr>
        <w:rPr>
          <w:iCs/>
        </w:rPr>
      </w:pPr>
      <w:r>
        <w:rPr>
          <w:iCs/>
        </w:rPr>
        <w:t>plac budowy i jego zaplecze powinny być zorganizowane w sposób zapewniający oszczędne korzystanie z terenu i minimalne przekształcenie jego powierzchni, a po zakończeniu prac teren powinien zostać przywrócony do stanu pierwotnego,</w:t>
      </w:r>
    </w:p>
    <w:p w14:paraId="74071FA4" w14:textId="77777777" w:rsidR="00127BD5" w:rsidRDefault="00154FA9">
      <w:pPr>
        <w:numPr>
          <w:ilvl w:val="0"/>
          <w:numId w:val="16"/>
        </w:numPr>
        <w:rPr>
          <w:iCs/>
        </w:rPr>
      </w:pPr>
      <w:r>
        <w:rPr>
          <w:iCs/>
        </w:rPr>
        <w:t>Przed rozpoczęciem prac opracować plan bezpieczeństwa i ochrony zdrowia zgodnie z RMI z dnia 23-06-2003r. i Ustawą Prawo Budowlane z dnia 7 lipca 1994r - nowelizacją   Prawa Budowlanego Dz.U. z 2021, poz 2351 z późn. zm - w zakresie objętym projektem,</w:t>
      </w:r>
    </w:p>
    <w:p w14:paraId="5055B98F" w14:textId="77777777" w:rsidR="00127BD5" w:rsidRDefault="00154FA9">
      <w:pPr>
        <w:numPr>
          <w:ilvl w:val="0"/>
          <w:numId w:val="16"/>
        </w:numPr>
        <w:rPr>
          <w:iCs/>
        </w:rPr>
      </w:pPr>
      <w:r>
        <w:rPr>
          <w:iCs/>
        </w:rPr>
        <w:t xml:space="preserve">należy z należytą starannością zabezpieczyć powierzchnię ziemi przed potencjalnymi zanieczyszczeniami wynikającymi z tankowania maszyn roboczych, a zbiorniki z olejem magazynować pod zamykaną wiatą, </w:t>
      </w:r>
    </w:p>
    <w:p w14:paraId="03BC7AD8" w14:textId="77777777" w:rsidR="00127BD5" w:rsidRDefault="00154FA9">
      <w:pPr>
        <w:numPr>
          <w:ilvl w:val="0"/>
          <w:numId w:val="16"/>
        </w:numPr>
        <w:rPr>
          <w:iCs/>
        </w:rPr>
      </w:pPr>
      <w:r>
        <w:rPr>
          <w:iCs/>
        </w:rPr>
        <w:t xml:space="preserve">podczas transportu należycie zabezpieczyć materiały do budowy drogi, </w:t>
      </w:r>
    </w:p>
    <w:p w14:paraId="70C1666A" w14:textId="77777777" w:rsidR="00127BD5" w:rsidRDefault="00154FA9">
      <w:pPr>
        <w:numPr>
          <w:ilvl w:val="0"/>
          <w:numId w:val="16"/>
        </w:numPr>
        <w:rPr>
          <w:iCs/>
        </w:rPr>
      </w:pPr>
      <w:r>
        <w:rPr>
          <w:iCs/>
        </w:rPr>
        <w:t>odpady a w szczególności niebezpieczne należy składować i segregować oraz przekazać uprawnionemu odbiorcy,</w:t>
      </w:r>
    </w:p>
    <w:p w14:paraId="4682E851" w14:textId="77777777" w:rsidR="00127BD5" w:rsidRDefault="00154FA9">
      <w:pPr>
        <w:numPr>
          <w:ilvl w:val="0"/>
          <w:numId w:val="16"/>
        </w:numPr>
        <w:rPr>
          <w:iCs/>
        </w:rPr>
      </w:pPr>
      <w:r>
        <w:rPr>
          <w:iCs/>
        </w:rPr>
        <w:t>zaplecze budowy należy wyposażyć w sanitariaty, których zawartość będzie usuwana przez uprawnione podmioty,</w:t>
      </w:r>
    </w:p>
    <w:p w14:paraId="2717565A" w14:textId="77777777" w:rsidR="00127BD5" w:rsidRDefault="00154FA9">
      <w:pPr>
        <w:numPr>
          <w:ilvl w:val="0"/>
          <w:numId w:val="16"/>
        </w:numPr>
        <w:rPr>
          <w:iCs/>
        </w:rPr>
      </w:pPr>
      <w:r>
        <w:rPr>
          <w:iCs/>
        </w:rPr>
        <w:t>znaki i elementy BRD utrzymywać w czystości.</w:t>
      </w:r>
    </w:p>
    <w:p w14:paraId="455875E3" w14:textId="77777777" w:rsidR="00127BD5" w:rsidRDefault="00154FA9">
      <w:pPr>
        <w:rPr>
          <w:iCs/>
        </w:rPr>
      </w:pPr>
      <w:r>
        <w:rPr>
          <w:iCs/>
        </w:rPr>
        <w:t xml:space="preserve">Całość prac wykonać czysto i starannie, bez napięciowo, zgodnie z przepisami PBUE i normami SEP E 004 i 0003 przestrzegając przepisy BHP. Prace prowadzić po uzgodnieniu w  Rejonie Dystrybucji Kępno ze względu na czynną linię energetyczną. </w:t>
      </w:r>
    </w:p>
    <w:p w14:paraId="6DAF7255" w14:textId="77777777" w:rsidR="00127BD5" w:rsidRDefault="00127BD5">
      <w:pPr>
        <w:rPr>
          <w:iCs/>
        </w:rPr>
      </w:pPr>
    </w:p>
    <w:p w14:paraId="7EC22428" w14:textId="77777777" w:rsidR="00127BD5" w:rsidRDefault="00127BD5"/>
    <w:p w14:paraId="78F20757" w14:textId="77777777" w:rsidR="00127BD5" w:rsidRDefault="00127BD5"/>
    <w:p w14:paraId="78109BB3" w14:textId="77777777" w:rsidR="00127BD5" w:rsidRDefault="00127BD5"/>
    <w:p w14:paraId="30320F0D" w14:textId="77777777" w:rsidR="00127BD5" w:rsidRDefault="00127BD5"/>
    <w:p w14:paraId="0B78244B" w14:textId="77777777" w:rsidR="00127BD5" w:rsidRDefault="00127BD5"/>
    <w:p w14:paraId="1B14F810" w14:textId="77777777" w:rsidR="00127BD5" w:rsidRDefault="00127BD5"/>
    <w:p w14:paraId="0E7D34BD" w14:textId="77777777" w:rsidR="00127BD5" w:rsidRDefault="00127BD5"/>
    <w:p w14:paraId="745CEF9A" w14:textId="77777777" w:rsidR="00127BD5" w:rsidRDefault="00127BD5"/>
    <w:p w14:paraId="2C60E8F3" w14:textId="77777777" w:rsidR="00127BD5" w:rsidRDefault="00127BD5"/>
    <w:p w14:paraId="1CD56B73" w14:textId="77777777" w:rsidR="00127BD5" w:rsidRDefault="00127BD5"/>
    <w:p w14:paraId="4287E4F5" w14:textId="77777777" w:rsidR="00127BD5" w:rsidRDefault="00127BD5"/>
    <w:p w14:paraId="72675E19" w14:textId="77777777" w:rsidR="00127BD5" w:rsidRDefault="00127BD5"/>
    <w:p w14:paraId="0291CFC9" w14:textId="77777777" w:rsidR="00127BD5" w:rsidRDefault="00127BD5"/>
    <w:p w14:paraId="2EDCF84F" w14:textId="77777777" w:rsidR="00127BD5" w:rsidRDefault="00127BD5"/>
    <w:p w14:paraId="39C92570" w14:textId="77777777" w:rsidR="00154FA9" w:rsidRDefault="00154FA9"/>
    <w:p w14:paraId="51787E85" w14:textId="77777777" w:rsidR="00154FA9" w:rsidRDefault="00154FA9"/>
    <w:p w14:paraId="457141FE" w14:textId="77777777" w:rsidR="00154FA9" w:rsidRDefault="00154FA9"/>
    <w:p w14:paraId="6E2EC192" w14:textId="77777777" w:rsidR="00127BD5" w:rsidRDefault="00127BD5"/>
    <w:p w14:paraId="12C4EAD7" w14:textId="77777777" w:rsidR="00127BD5" w:rsidRDefault="00127BD5"/>
    <w:p w14:paraId="2771E3B1" w14:textId="77777777" w:rsidR="00127BD5" w:rsidRDefault="00127BD5"/>
    <w:p w14:paraId="5738CFDF" w14:textId="77777777" w:rsidR="00127BD5" w:rsidRDefault="00127BD5"/>
    <w:p w14:paraId="398B7E4C" w14:textId="77777777" w:rsidR="00127BD5" w:rsidRDefault="00127BD5"/>
    <w:p w14:paraId="3778ECBF" w14:textId="77777777" w:rsidR="00127BD5" w:rsidRDefault="00154FA9">
      <w:pPr>
        <w:pStyle w:val="Nagwek1"/>
        <w:jc w:val="center"/>
        <w:rPr>
          <w:sz w:val="60"/>
          <w:szCs w:val="60"/>
        </w:rPr>
      </w:pPr>
      <w:bookmarkStart w:id="68" w:name="_Toc168034371"/>
      <w:r>
        <w:rPr>
          <w:sz w:val="60"/>
          <w:szCs w:val="60"/>
        </w:rPr>
        <w:t>CZĘŚĆ GRAFICZNA</w:t>
      </w:r>
      <w:bookmarkEnd w:id="68"/>
    </w:p>
    <w:p w14:paraId="351F2BA3" w14:textId="77777777" w:rsidR="00127BD5" w:rsidRDefault="00127BD5"/>
    <w:p w14:paraId="07D9D44D" w14:textId="77777777" w:rsidR="00127BD5" w:rsidRDefault="00127BD5"/>
    <w:p w14:paraId="4AB23768" w14:textId="77777777" w:rsidR="00127BD5" w:rsidRDefault="00127BD5"/>
    <w:p w14:paraId="32047BC8" w14:textId="77777777" w:rsidR="00127BD5" w:rsidRDefault="00127BD5"/>
    <w:p w14:paraId="710D69D1" w14:textId="77777777" w:rsidR="00127BD5" w:rsidRDefault="00127BD5"/>
    <w:p w14:paraId="2AA15FAD" w14:textId="77777777" w:rsidR="00127BD5" w:rsidRDefault="00127BD5"/>
    <w:p w14:paraId="0BE0474B" w14:textId="77777777" w:rsidR="00127BD5" w:rsidRDefault="00127BD5"/>
    <w:tbl>
      <w:tblPr>
        <w:tblStyle w:val="Tabela-Siatka"/>
        <w:tblW w:w="5000" w:type="pct"/>
        <w:jc w:val="center"/>
        <w:tblLayout w:type="fixed"/>
        <w:tblLook w:val="04A0" w:firstRow="1" w:lastRow="0" w:firstColumn="1" w:lastColumn="0" w:noHBand="0" w:noVBand="1"/>
      </w:tblPr>
      <w:tblGrid>
        <w:gridCol w:w="1738"/>
        <w:gridCol w:w="5796"/>
        <w:gridCol w:w="2320"/>
      </w:tblGrid>
      <w:tr w:rsidR="00127BD5" w14:paraId="60D81B8F" w14:textId="77777777" w:rsidTr="00154FA9">
        <w:trPr>
          <w:trHeight w:val="567"/>
          <w:jc w:val="center"/>
        </w:trPr>
        <w:tc>
          <w:tcPr>
            <w:tcW w:w="9854" w:type="dxa"/>
            <w:gridSpan w:val="3"/>
            <w:shd w:val="clear" w:color="auto" w:fill="BFBFBF" w:themeFill="background1" w:themeFillShade="BF"/>
            <w:vAlign w:val="center"/>
          </w:tcPr>
          <w:p w14:paraId="361BBAC0" w14:textId="77777777" w:rsidR="00127BD5" w:rsidRDefault="00154FA9">
            <w:pPr>
              <w:spacing w:line="240" w:lineRule="auto"/>
              <w:jc w:val="center"/>
              <w:rPr>
                <w:b/>
                <w:sz w:val="32"/>
                <w:szCs w:val="32"/>
              </w:rPr>
            </w:pPr>
            <w:r>
              <w:rPr>
                <w:rFonts w:eastAsia="Calibri"/>
                <w:b/>
                <w:sz w:val="32"/>
                <w:szCs w:val="32"/>
              </w:rPr>
              <w:t>WYKAZ RYSUNKÓW</w:t>
            </w:r>
          </w:p>
        </w:tc>
      </w:tr>
      <w:tr w:rsidR="00127BD5" w14:paraId="3671357E" w14:textId="77777777" w:rsidTr="00154FA9">
        <w:trPr>
          <w:trHeight w:val="567"/>
          <w:jc w:val="center"/>
        </w:trPr>
        <w:tc>
          <w:tcPr>
            <w:tcW w:w="1738" w:type="dxa"/>
            <w:shd w:val="clear" w:color="auto" w:fill="BFBFBF" w:themeFill="background1" w:themeFillShade="BF"/>
            <w:vAlign w:val="center"/>
          </w:tcPr>
          <w:p w14:paraId="5DA6258C" w14:textId="77777777" w:rsidR="00127BD5" w:rsidRDefault="00154FA9">
            <w:pPr>
              <w:spacing w:line="240" w:lineRule="auto"/>
              <w:jc w:val="center"/>
              <w:rPr>
                <w:b/>
                <w:szCs w:val="24"/>
              </w:rPr>
            </w:pPr>
            <w:r>
              <w:rPr>
                <w:rFonts w:eastAsia="Calibri"/>
                <w:b/>
                <w:szCs w:val="24"/>
              </w:rPr>
              <w:t>Numer</w:t>
            </w:r>
          </w:p>
        </w:tc>
        <w:tc>
          <w:tcPr>
            <w:tcW w:w="5796" w:type="dxa"/>
            <w:shd w:val="clear" w:color="auto" w:fill="BFBFBF" w:themeFill="background1" w:themeFillShade="BF"/>
            <w:vAlign w:val="center"/>
          </w:tcPr>
          <w:p w14:paraId="49FB5B94" w14:textId="77777777" w:rsidR="00127BD5" w:rsidRDefault="00154FA9">
            <w:pPr>
              <w:spacing w:line="240" w:lineRule="auto"/>
              <w:jc w:val="center"/>
              <w:rPr>
                <w:b/>
              </w:rPr>
            </w:pPr>
            <w:r>
              <w:rPr>
                <w:rFonts w:eastAsia="Calibri"/>
                <w:b/>
              </w:rPr>
              <w:t>Nazwa</w:t>
            </w:r>
          </w:p>
        </w:tc>
        <w:tc>
          <w:tcPr>
            <w:tcW w:w="2320" w:type="dxa"/>
            <w:shd w:val="clear" w:color="auto" w:fill="BFBFBF" w:themeFill="background1" w:themeFillShade="BF"/>
            <w:vAlign w:val="center"/>
          </w:tcPr>
          <w:p w14:paraId="4AF50FF0" w14:textId="77777777" w:rsidR="00127BD5" w:rsidRDefault="00154FA9">
            <w:pPr>
              <w:spacing w:line="240" w:lineRule="auto"/>
              <w:jc w:val="center"/>
              <w:rPr>
                <w:b/>
                <w:szCs w:val="24"/>
              </w:rPr>
            </w:pPr>
            <w:r>
              <w:rPr>
                <w:rFonts w:eastAsia="Calibri"/>
                <w:b/>
                <w:szCs w:val="24"/>
              </w:rPr>
              <w:t>Skala</w:t>
            </w:r>
          </w:p>
        </w:tc>
      </w:tr>
      <w:tr w:rsidR="00127BD5" w14:paraId="4BA873D4" w14:textId="77777777" w:rsidTr="00154FA9">
        <w:trPr>
          <w:trHeight w:val="354"/>
          <w:jc w:val="center"/>
        </w:trPr>
        <w:tc>
          <w:tcPr>
            <w:tcW w:w="1738" w:type="dxa"/>
            <w:vAlign w:val="center"/>
          </w:tcPr>
          <w:p w14:paraId="301DEB4E" w14:textId="77777777" w:rsidR="00127BD5" w:rsidRDefault="00154FA9">
            <w:pPr>
              <w:spacing w:line="240" w:lineRule="auto"/>
              <w:jc w:val="center"/>
              <w:rPr>
                <w:szCs w:val="24"/>
              </w:rPr>
            </w:pPr>
            <w:r>
              <w:rPr>
                <w:rFonts w:eastAsia="Calibri"/>
                <w:szCs w:val="24"/>
              </w:rPr>
              <w:t>1</w:t>
            </w:r>
          </w:p>
        </w:tc>
        <w:tc>
          <w:tcPr>
            <w:tcW w:w="5796" w:type="dxa"/>
            <w:vAlign w:val="center"/>
          </w:tcPr>
          <w:p w14:paraId="06D8E296" w14:textId="77777777" w:rsidR="00127BD5" w:rsidRDefault="00154FA9">
            <w:pPr>
              <w:spacing w:line="240" w:lineRule="auto"/>
              <w:jc w:val="left"/>
              <w:rPr>
                <w:i/>
                <w:iCs/>
              </w:rPr>
            </w:pPr>
            <w:r>
              <w:rPr>
                <w:rFonts w:eastAsia="Calibri"/>
                <w:i/>
                <w:iCs/>
              </w:rPr>
              <w:t>Plan orientacyjny</w:t>
            </w:r>
          </w:p>
        </w:tc>
        <w:tc>
          <w:tcPr>
            <w:tcW w:w="2320" w:type="dxa"/>
            <w:vAlign w:val="center"/>
          </w:tcPr>
          <w:p w14:paraId="49794066" w14:textId="77777777" w:rsidR="00127BD5" w:rsidRDefault="00154FA9">
            <w:pPr>
              <w:spacing w:line="240" w:lineRule="auto"/>
              <w:jc w:val="center"/>
              <w:rPr>
                <w:i/>
                <w:iCs/>
                <w:szCs w:val="24"/>
              </w:rPr>
            </w:pPr>
            <w:r>
              <w:rPr>
                <w:rFonts w:eastAsia="Calibri"/>
                <w:i/>
                <w:iCs/>
                <w:szCs w:val="24"/>
              </w:rPr>
              <w:t>1:10 000</w:t>
            </w:r>
          </w:p>
        </w:tc>
      </w:tr>
      <w:tr w:rsidR="00127BD5" w14:paraId="45B5500C" w14:textId="77777777" w:rsidTr="00154FA9">
        <w:trPr>
          <w:trHeight w:val="287"/>
          <w:jc w:val="center"/>
        </w:trPr>
        <w:tc>
          <w:tcPr>
            <w:tcW w:w="1738" w:type="dxa"/>
            <w:vAlign w:val="center"/>
          </w:tcPr>
          <w:p w14:paraId="18705FA3" w14:textId="77777777" w:rsidR="00127BD5" w:rsidRDefault="00154FA9">
            <w:pPr>
              <w:spacing w:line="240" w:lineRule="auto"/>
              <w:jc w:val="center"/>
              <w:rPr>
                <w:szCs w:val="24"/>
              </w:rPr>
            </w:pPr>
            <w:r>
              <w:rPr>
                <w:rFonts w:eastAsia="Calibri"/>
                <w:szCs w:val="24"/>
              </w:rPr>
              <w:t>2</w:t>
            </w:r>
          </w:p>
        </w:tc>
        <w:tc>
          <w:tcPr>
            <w:tcW w:w="5796" w:type="dxa"/>
            <w:vAlign w:val="center"/>
          </w:tcPr>
          <w:p w14:paraId="2A11BEF7" w14:textId="77777777" w:rsidR="00127BD5" w:rsidRDefault="00154FA9">
            <w:pPr>
              <w:spacing w:line="240" w:lineRule="auto"/>
              <w:jc w:val="left"/>
              <w:rPr>
                <w:i/>
                <w:iCs/>
              </w:rPr>
            </w:pPr>
            <w:r>
              <w:rPr>
                <w:rFonts w:eastAsia="Calibri"/>
                <w:i/>
                <w:iCs/>
              </w:rPr>
              <w:t xml:space="preserve">Plan zagospodarowania terenu </w:t>
            </w:r>
          </w:p>
        </w:tc>
        <w:tc>
          <w:tcPr>
            <w:tcW w:w="2320" w:type="dxa"/>
            <w:vAlign w:val="center"/>
          </w:tcPr>
          <w:p w14:paraId="05D7DFE7" w14:textId="77777777" w:rsidR="00127BD5" w:rsidRDefault="00154FA9">
            <w:pPr>
              <w:spacing w:line="240" w:lineRule="auto"/>
              <w:jc w:val="center"/>
              <w:rPr>
                <w:i/>
                <w:iCs/>
                <w:szCs w:val="24"/>
              </w:rPr>
            </w:pPr>
            <w:r>
              <w:rPr>
                <w:rFonts w:eastAsia="Calibri"/>
                <w:i/>
                <w:iCs/>
                <w:szCs w:val="24"/>
              </w:rPr>
              <w:t>1:500</w:t>
            </w:r>
          </w:p>
        </w:tc>
      </w:tr>
      <w:tr w:rsidR="00127BD5" w14:paraId="35020CC1" w14:textId="77777777" w:rsidTr="00154FA9">
        <w:trPr>
          <w:trHeight w:val="364"/>
          <w:jc w:val="center"/>
        </w:trPr>
        <w:tc>
          <w:tcPr>
            <w:tcW w:w="1738" w:type="dxa"/>
            <w:vAlign w:val="center"/>
          </w:tcPr>
          <w:p w14:paraId="57CCBFDD" w14:textId="77777777" w:rsidR="00127BD5" w:rsidRDefault="00154FA9">
            <w:pPr>
              <w:spacing w:line="240" w:lineRule="auto"/>
              <w:jc w:val="center"/>
              <w:rPr>
                <w:szCs w:val="24"/>
              </w:rPr>
            </w:pPr>
            <w:r>
              <w:rPr>
                <w:rFonts w:eastAsia="Calibri"/>
                <w:szCs w:val="24"/>
              </w:rPr>
              <w:t>3</w:t>
            </w:r>
          </w:p>
        </w:tc>
        <w:tc>
          <w:tcPr>
            <w:tcW w:w="5796" w:type="dxa"/>
            <w:vAlign w:val="center"/>
          </w:tcPr>
          <w:p w14:paraId="64E96384" w14:textId="656F9AC6" w:rsidR="00127BD5" w:rsidRDefault="00154FA9">
            <w:pPr>
              <w:spacing w:line="240" w:lineRule="auto"/>
              <w:jc w:val="left"/>
              <w:rPr>
                <w:i/>
                <w:iCs/>
              </w:rPr>
            </w:pPr>
            <w:r>
              <w:rPr>
                <w:rFonts w:eastAsia="Calibri"/>
                <w:i/>
                <w:iCs/>
              </w:rPr>
              <w:t>Przekroje poprzeczne</w:t>
            </w:r>
          </w:p>
        </w:tc>
        <w:tc>
          <w:tcPr>
            <w:tcW w:w="2320" w:type="dxa"/>
            <w:vAlign w:val="center"/>
          </w:tcPr>
          <w:p w14:paraId="689B9DCF" w14:textId="77777777" w:rsidR="00127BD5" w:rsidRDefault="00154FA9">
            <w:pPr>
              <w:spacing w:line="240" w:lineRule="auto"/>
              <w:jc w:val="center"/>
              <w:rPr>
                <w:i/>
                <w:iCs/>
                <w:szCs w:val="24"/>
              </w:rPr>
            </w:pPr>
            <w:r>
              <w:rPr>
                <w:rFonts w:eastAsia="Calibri"/>
                <w:i/>
                <w:iCs/>
                <w:szCs w:val="24"/>
              </w:rPr>
              <w:t>1:50</w:t>
            </w:r>
          </w:p>
        </w:tc>
      </w:tr>
    </w:tbl>
    <w:p w14:paraId="0E75FE04" w14:textId="77777777" w:rsidR="00127BD5" w:rsidRDefault="00127BD5"/>
    <w:p w14:paraId="5F9E8E0F" w14:textId="77777777" w:rsidR="00127BD5" w:rsidRDefault="00127BD5"/>
    <w:p w14:paraId="60BCAE8A" w14:textId="77777777" w:rsidR="00127BD5" w:rsidRDefault="00127BD5"/>
    <w:p w14:paraId="4180BCD9" w14:textId="77777777" w:rsidR="00127BD5" w:rsidRDefault="00127BD5"/>
    <w:p w14:paraId="02D9AD13" w14:textId="77777777" w:rsidR="00127BD5" w:rsidRDefault="00127BD5"/>
    <w:p w14:paraId="73D15604" w14:textId="77777777" w:rsidR="00127BD5" w:rsidRDefault="00127BD5"/>
    <w:p w14:paraId="40DDC66D" w14:textId="77777777" w:rsidR="00127BD5" w:rsidRDefault="00127BD5"/>
    <w:p w14:paraId="17120E74" w14:textId="77777777" w:rsidR="00127BD5" w:rsidRDefault="00127BD5"/>
    <w:p w14:paraId="2AC13D3A" w14:textId="77777777" w:rsidR="00127BD5" w:rsidRDefault="00127BD5"/>
    <w:p w14:paraId="52569FAE" w14:textId="77777777" w:rsidR="00127BD5" w:rsidRDefault="00127BD5"/>
    <w:sectPr w:rsidR="00127BD5">
      <w:headerReference w:type="default" r:id="rId12"/>
      <w:footerReference w:type="default" r:id="rId13"/>
      <w:headerReference w:type="first" r:id="rId14"/>
      <w:footerReference w:type="first" r:id="rId15"/>
      <w:pgSz w:w="11906" w:h="16838"/>
      <w:pgMar w:top="1134" w:right="1134" w:bottom="1134" w:left="1134" w:header="0" w:footer="1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B5310" w14:textId="77777777" w:rsidR="00D96225" w:rsidRDefault="00D96225">
      <w:pPr>
        <w:spacing w:after="0" w:line="240" w:lineRule="auto"/>
      </w:pPr>
      <w:r>
        <w:separator/>
      </w:r>
    </w:p>
  </w:endnote>
  <w:endnote w:type="continuationSeparator" w:id="0">
    <w:p w14:paraId="3271EB84" w14:textId="77777777" w:rsidR="00D96225" w:rsidRDefault="00D96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ankGothic Md BT">
    <w:altName w:val="Copperplate Gothic Bold"/>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B88A" w14:textId="77777777" w:rsidR="00127BD5" w:rsidRDefault="00127BD5">
    <w:pPr>
      <w:pStyle w:val="Stopka"/>
      <w:jc w:val="center"/>
    </w:pPr>
  </w:p>
  <w:p w14:paraId="4F0B7D6B" w14:textId="77777777" w:rsidR="00127BD5" w:rsidRDefault="00127B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7800" w14:textId="77777777" w:rsidR="00127BD5" w:rsidRDefault="00127BD5"/>
  <w:tbl>
    <w:tblPr>
      <w:tblStyle w:val="Tabela-Siatka"/>
      <w:tblW w:w="9628" w:type="dxa"/>
      <w:tblLayout w:type="fixed"/>
      <w:tblLook w:val="04A0" w:firstRow="1" w:lastRow="0" w:firstColumn="1" w:lastColumn="0" w:noHBand="0" w:noVBand="1"/>
    </w:tblPr>
    <w:tblGrid>
      <w:gridCol w:w="9628"/>
    </w:tblGrid>
    <w:tr w:rsidR="00127BD5" w14:paraId="710D5AC2" w14:textId="77777777">
      <w:tc>
        <w:tcPr>
          <w:tcW w:w="9628" w:type="dxa"/>
          <w:tcBorders>
            <w:left w:val="nil"/>
            <w:bottom w:val="nil"/>
            <w:right w:val="nil"/>
          </w:tcBorders>
        </w:tcPr>
        <w:p w14:paraId="7E9960C0" w14:textId="77777777" w:rsidR="00127BD5" w:rsidRDefault="00127BD5">
          <w:pPr>
            <w:pStyle w:val="Stopka"/>
            <w:jc w:val="center"/>
            <w:rPr>
              <w:rFonts w:eastAsia="Calibri"/>
            </w:rPr>
          </w:pPr>
        </w:p>
        <w:sdt>
          <w:sdtPr>
            <w:id w:val="-548305994"/>
            <w:docPartObj>
              <w:docPartGallery w:val="Page Numbers (Bottom of Page)"/>
              <w:docPartUnique/>
            </w:docPartObj>
          </w:sdtPr>
          <w:sdtEndPr/>
          <w:sdtContent>
            <w:p w14:paraId="5D21B443" w14:textId="77777777" w:rsidR="00127BD5" w:rsidRDefault="00154FA9">
              <w:pPr>
                <w:pStyle w:val="Stopka"/>
                <w:jc w:val="center"/>
                <w:rPr>
                  <w:rFonts w:eastAsia="Calibri"/>
                </w:rPr>
              </w:pPr>
              <w:r>
                <w:rPr>
                  <w:rFonts w:eastAsia="Calibri"/>
                </w:rPr>
                <w:t xml:space="preserve">str. </w:t>
              </w:r>
              <w:r>
                <w:rPr>
                  <w:rFonts w:eastAsia="Calibri"/>
                </w:rPr>
                <w:fldChar w:fldCharType="begin"/>
              </w:r>
              <w:r>
                <w:rPr>
                  <w:rFonts w:eastAsia="Calibri"/>
                </w:rPr>
                <w:instrText xml:space="preserve"> PAGE </w:instrText>
              </w:r>
              <w:r>
                <w:rPr>
                  <w:rFonts w:eastAsia="Calibri"/>
                </w:rPr>
                <w:fldChar w:fldCharType="separate"/>
              </w:r>
              <w:r>
                <w:rPr>
                  <w:rFonts w:eastAsia="Calibri"/>
                </w:rPr>
                <w:t>13</w:t>
              </w:r>
              <w:r>
                <w:rPr>
                  <w:rFonts w:eastAsia="Calibri"/>
                </w:rPr>
                <w:fldChar w:fldCharType="end"/>
              </w:r>
            </w:p>
          </w:sdtContent>
        </w:sdt>
      </w:tc>
    </w:tr>
  </w:tbl>
  <w:p w14:paraId="285FBE50" w14:textId="77777777" w:rsidR="00127BD5" w:rsidRDefault="00127B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CC089" w14:textId="77777777" w:rsidR="00127BD5" w:rsidRDefault="00127B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34E5" w14:textId="77777777" w:rsidR="00D96225" w:rsidRDefault="00D96225">
      <w:pPr>
        <w:spacing w:after="0" w:line="240" w:lineRule="auto"/>
      </w:pPr>
      <w:r>
        <w:separator/>
      </w:r>
    </w:p>
  </w:footnote>
  <w:footnote w:type="continuationSeparator" w:id="0">
    <w:p w14:paraId="46E078CD" w14:textId="77777777" w:rsidR="00D96225" w:rsidRDefault="00D96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F156" w14:textId="77777777" w:rsidR="00127BD5" w:rsidRDefault="00154FA9">
    <w:pPr>
      <w:widowControl w:val="0"/>
      <w:spacing w:after="0" w:line="240" w:lineRule="auto"/>
      <w:ind w:right="188"/>
      <w:jc w:val="center"/>
      <w:rPr>
        <w:rFonts w:ascii="BankGothic Md BT" w:eastAsia="Lucida Sans Unicode" w:hAnsi="BankGothic Md BT" w:cs="Times New Roman"/>
        <w:b/>
        <w:bCs/>
        <w:color w:val="999999"/>
        <w:spacing w:val="6"/>
        <w:sz w:val="16"/>
        <w:szCs w:val="20"/>
        <w:lang w:eastAsia="ar-SA"/>
      </w:rPr>
    </w:pPr>
    <w:r>
      <w:rPr>
        <w:noProof/>
      </w:rPr>
      <w:drawing>
        <wp:anchor distT="0" distB="0" distL="114300" distR="114300" simplePos="0" relativeHeight="2" behindDoc="1" locked="0" layoutInCell="0" allowOverlap="1" wp14:anchorId="60409A0B" wp14:editId="2962792E">
          <wp:simplePos x="0" y="0"/>
          <wp:positionH relativeFrom="column">
            <wp:posOffset>3810</wp:posOffset>
          </wp:positionH>
          <wp:positionV relativeFrom="paragraph">
            <wp:posOffset>54610</wp:posOffset>
          </wp:positionV>
          <wp:extent cx="628650" cy="609600"/>
          <wp:effectExtent l="0" t="0" r="0" b="0"/>
          <wp:wrapSquare wrapText="bothSides"/>
          <wp:docPr id="3" name="Obraz 1" descr="Obraz zawierający tekst, znak,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descr="Obraz zawierający tekst, znak, clipart&#10;&#10;Opis wygenerowany automatycznie"/>
                  <pic:cNvPicPr>
                    <a:picLocks noChangeAspect="1" noChangeArrowheads="1"/>
                  </pic:cNvPicPr>
                </pic:nvPicPr>
                <pic:blipFill>
                  <a:blip r:embed="rId1"/>
                  <a:stretch>
                    <a:fillRect/>
                  </a:stretch>
                </pic:blipFill>
                <pic:spPr bwMode="auto">
                  <a:xfrm>
                    <a:off x="0" y="0"/>
                    <a:ext cx="628650" cy="609600"/>
                  </a:xfrm>
                  <a:prstGeom prst="rect">
                    <a:avLst/>
                  </a:prstGeom>
                </pic:spPr>
              </pic:pic>
            </a:graphicData>
          </a:graphic>
        </wp:anchor>
      </w:drawing>
    </w:r>
    <w:r>
      <w:rPr>
        <w:rFonts w:ascii="BankGothic Md BT" w:eastAsia="Lucida Sans Unicode" w:hAnsi="BankGothic Md BT" w:cs="Times New Roman"/>
        <w:b/>
        <w:bCs/>
        <w:color w:val="999999"/>
        <w:spacing w:val="6"/>
        <w:sz w:val="16"/>
        <w:szCs w:val="20"/>
        <w:lang w:eastAsia="ar-SA"/>
      </w:rPr>
      <w:t>US</w:t>
    </w:r>
    <w:r>
      <w:rPr>
        <w:rFonts w:ascii="Calibri" w:eastAsia="Lucida Sans Unicode" w:hAnsi="Calibri" w:cs="Calibri"/>
        <w:b/>
        <w:bCs/>
        <w:color w:val="999999"/>
        <w:spacing w:val="6"/>
        <w:sz w:val="16"/>
        <w:szCs w:val="20"/>
        <w:lang w:eastAsia="ar-SA"/>
      </w:rPr>
      <w:t>Ł</w:t>
    </w:r>
    <w:r>
      <w:rPr>
        <w:rFonts w:ascii="BankGothic Md BT" w:eastAsia="Lucida Sans Unicode" w:hAnsi="BankGothic Md BT" w:cs="Times New Roman"/>
        <w:b/>
        <w:bCs/>
        <w:color w:val="999999"/>
        <w:spacing w:val="6"/>
        <w:sz w:val="16"/>
        <w:szCs w:val="20"/>
        <w:lang w:eastAsia="ar-SA"/>
      </w:rPr>
      <w:t>UGI PROJEKTOWE I NADZORU</w:t>
    </w:r>
  </w:p>
  <w:p w14:paraId="6F043B65" w14:textId="77777777" w:rsidR="00127BD5" w:rsidRDefault="00154FA9">
    <w:pPr>
      <w:widowControl w:val="0"/>
      <w:spacing w:after="0" w:line="240" w:lineRule="auto"/>
      <w:ind w:right="188"/>
      <w:jc w:val="center"/>
      <w:rPr>
        <w:rFonts w:ascii="BankGothic Md BT" w:eastAsia="Lucida Sans Unicode" w:hAnsi="BankGothic Md BT" w:cs="Times New Roman"/>
        <w:b/>
        <w:bCs/>
        <w:color w:val="999999"/>
        <w:spacing w:val="6"/>
        <w:sz w:val="16"/>
        <w:szCs w:val="20"/>
        <w:lang w:eastAsia="ar-SA"/>
      </w:rPr>
    </w:pPr>
    <w:r>
      <w:rPr>
        <w:rFonts w:ascii="BankGothic Md BT" w:eastAsia="Lucida Sans Unicode" w:hAnsi="BankGothic Md BT" w:cs="Times New Roman"/>
        <w:b/>
        <w:bCs/>
        <w:color w:val="999999"/>
        <w:spacing w:val="6"/>
        <w:sz w:val="16"/>
        <w:szCs w:val="20"/>
        <w:lang w:eastAsia="ar-SA"/>
      </w:rPr>
      <w:t>ANDRZEJ MRUGA</w:t>
    </w:r>
    <w:r>
      <w:rPr>
        <w:rFonts w:ascii="Calibri" w:eastAsia="Lucida Sans Unicode" w:hAnsi="Calibri" w:cs="Calibri"/>
        <w:b/>
        <w:bCs/>
        <w:color w:val="999999"/>
        <w:spacing w:val="6"/>
        <w:sz w:val="16"/>
        <w:szCs w:val="20"/>
        <w:lang w:eastAsia="ar-SA"/>
      </w:rPr>
      <w:t>Ł</w:t>
    </w:r>
    <w:r>
      <w:rPr>
        <w:rFonts w:ascii="BankGothic Md BT" w:eastAsia="Lucida Sans Unicode" w:hAnsi="BankGothic Md BT" w:cs="Times New Roman"/>
        <w:b/>
        <w:bCs/>
        <w:color w:val="999999"/>
        <w:spacing w:val="6"/>
        <w:sz w:val="16"/>
        <w:szCs w:val="20"/>
        <w:lang w:eastAsia="ar-SA"/>
      </w:rPr>
      <w:t>A</w:t>
    </w:r>
  </w:p>
  <w:p w14:paraId="106772A7" w14:textId="77777777" w:rsidR="00127BD5" w:rsidRDefault="00154FA9">
    <w:pPr>
      <w:widowControl w:val="0"/>
      <w:spacing w:after="0" w:line="240" w:lineRule="auto"/>
      <w:ind w:right="188"/>
      <w:jc w:val="center"/>
      <w:rPr>
        <w:rFonts w:ascii="BankGothic Md BT" w:eastAsia="Lucida Sans Unicode" w:hAnsi="BankGothic Md BT" w:cs="Times New Roman"/>
        <w:b/>
        <w:bCs/>
        <w:color w:val="999999"/>
        <w:spacing w:val="6"/>
        <w:sz w:val="16"/>
        <w:szCs w:val="20"/>
        <w:lang w:eastAsia="ar-SA"/>
      </w:rPr>
    </w:pPr>
    <w:r>
      <w:rPr>
        <w:rFonts w:ascii="BankGothic Md BT" w:eastAsia="Lucida Sans Unicode" w:hAnsi="BankGothic Md BT" w:cs="Times New Roman"/>
        <w:b/>
        <w:bCs/>
        <w:color w:val="999999"/>
        <w:spacing w:val="6"/>
        <w:sz w:val="16"/>
        <w:szCs w:val="20"/>
        <w:lang w:eastAsia="ar-SA"/>
      </w:rPr>
      <w:t>OSIEDLE KOPA 2/10, 63-600 K</w:t>
    </w:r>
    <w:r>
      <w:rPr>
        <w:rFonts w:ascii="Calibri" w:eastAsia="Lucida Sans Unicode" w:hAnsi="Calibri" w:cs="Calibri"/>
        <w:b/>
        <w:bCs/>
        <w:color w:val="999999"/>
        <w:spacing w:val="6"/>
        <w:sz w:val="16"/>
        <w:szCs w:val="20"/>
        <w:lang w:eastAsia="ar-SA"/>
      </w:rPr>
      <w:t>Ę</w:t>
    </w:r>
    <w:r>
      <w:rPr>
        <w:rFonts w:ascii="BankGothic Md BT" w:eastAsia="Lucida Sans Unicode" w:hAnsi="BankGothic Md BT" w:cs="Times New Roman"/>
        <w:b/>
        <w:bCs/>
        <w:color w:val="999999"/>
        <w:spacing w:val="6"/>
        <w:sz w:val="16"/>
        <w:szCs w:val="20"/>
        <w:lang w:eastAsia="ar-SA"/>
      </w:rPr>
      <w:t xml:space="preserve">PNO </w:t>
    </w:r>
  </w:p>
  <w:p w14:paraId="6BA625F1" w14:textId="77777777" w:rsidR="00127BD5" w:rsidRDefault="00154FA9">
    <w:pPr>
      <w:widowControl w:val="0"/>
      <w:spacing w:after="0" w:line="240" w:lineRule="auto"/>
      <w:ind w:right="188"/>
      <w:jc w:val="center"/>
      <w:rPr>
        <w:rFonts w:ascii="BankGothic Md BT" w:eastAsia="Lucida Sans Unicode" w:hAnsi="BankGothic Md BT" w:cs="Times New Roman"/>
        <w:b/>
        <w:bCs/>
        <w:color w:val="999999"/>
        <w:sz w:val="14"/>
        <w:szCs w:val="20"/>
        <w:lang w:eastAsia="ar-SA"/>
      </w:rPr>
    </w:pPr>
    <w:r>
      <w:rPr>
        <w:rFonts w:ascii="BankGothic Md BT" w:eastAsia="Lucida Sans Unicode" w:hAnsi="BankGothic Md BT" w:cs="Times New Roman"/>
        <w:b/>
        <w:bCs/>
        <w:color w:val="999999"/>
        <w:spacing w:val="6"/>
        <w:sz w:val="16"/>
        <w:szCs w:val="20"/>
        <w:lang w:eastAsia="ar-SA"/>
      </w:rPr>
      <w:t>REGON 251082093 NIP 619-101-85-04</w:t>
    </w:r>
  </w:p>
  <w:p w14:paraId="600A6E02" w14:textId="77777777" w:rsidR="00127BD5" w:rsidRDefault="00154FA9">
    <w:pPr>
      <w:widowControl w:val="0"/>
      <w:spacing w:after="0" w:line="240" w:lineRule="auto"/>
      <w:ind w:right="188"/>
      <w:jc w:val="center"/>
      <w:rPr>
        <w:rFonts w:ascii="BankGothic Md BT" w:eastAsia="Lucida Sans Unicode" w:hAnsi="BankGothic Md BT" w:cs="Times New Roman"/>
        <w:b/>
        <w:bCs/>
        <w:color w:val="999999"/>
        <w:spacing w:val="4"/>
        <w:sz w:val="14"/>
        <w:szCs w:val="20"/>
        <w:lang w:eastAsia="ar-SA"/>
      </w:rPr>
    </w:pPr>
    <w:r>
      <w:rPr>
        <w:rFonts w:ascii="BankGothic Md BT" w:eastAsia="Lucida Sans Unicode" w:hAnsi="BankGothic Md BT" w:cs="Times New Roman"/>
        <w:b/>
        <w:bCs/>
        <w:color w:val="999999"/>
        <w:sz w:val="14"/>
        <w:szCs w:val="20"/>
        <w:lang w:eastAsia="ar-SA"/>
      </w:rPr>
      <w:t>Tel.  +48 698-629-705      d-mrugala11@wp.pl</w:t>
    </w:r>
  </w:p>
  <w:p w14:paraId="0B2B2C74" w14:textId="77777777" w:rsidR="00127BD5" w:rsidRDefault="00127B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4B69" w14:textId="77777777" w:rsidR="00127BD5" w:rsidRDefault="00127B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0687" w14:textId="77777777" w:rsidR="00127BD5" w:rsidRDefault="00127B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6C6B"/>
    <w:multiLevelType w:val="multilevel"/>
    <w:tmpl w:val="3E384E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FB4F74"/>
    <w:multiLevelType w:val="multilevel"/>
    <w:tmpl w:val="9E18AC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BF42498"/>
    <w:multiLevelType w:val="multilevel"/>
    <w:tmpl w:val="44E0A1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1A168AD"/>
    <w:multiLevelType w:val="multilevel"/>
    <w:tmpl w:val="FB28B958"/>
    <w:lvl w:ilvl="0">
      <w:start w:val="1"/>
      <w:numFmt w:val="bullet"/>
      <w:lvlText w:val=""/>
      <w:lvlJc w:val="left"/>
      <w:pPr>
        <w:tabs>
          <w:tab w:val="num" w:pos="1425"/>
        </w:tabs>
        <w:ind w:left="1425" w:hanging="360"/>
      </w:pPr>
      <w:rPr>
        <w:rFonts w:ascii="Symbol" w:hAnsi="Symbol" w:cs="Symbol" w:hint="default"/>
      </w:rPr>
    </w:lvl>
    <w:lvl w:ilvl="1">
      <w:start w:val="1"/>
      <w:numFmt w:val="bullet"/>
      <w:lvlText w:val="o"/>
      <w:lvlJc w:val="left"/>
      <w:pPr>
        <w:tabs>
          <w:tab w:val="num" w:pos="2145"/>
        </w:tabs>
        <w:ind w:left="2145" w:hanging="360"/>
      </w:pPr>
      <w:rPr>
        <w:rFonts w:ascii="Courier New" w:hAnsi="Courier New" w:cs="Courier New" w:hint="default"/>
      </w:rPr>
    </w:lvl>
    <w:lvl w:ilvl="2">
      <w:start w:val="1"/>
      <w:numFmt w:val="bullet"/>
      <w:lvlText w:val=""/>
      <w:lvlJc w:val="left"/>
      <w:pPr>
        <w:tabs>
          <w:tab w:val="num" w:pos="2865"/>
        </w:tabs>
        <w:ind w:left="2865" w:hanging="360"/>
      </w:pPr>
      <w:rPr>
        <w:rFonts w:ascii="Wingdings" w:hAnsi="Wingdings" w:cs="Wingdings" w:hint="default"/>
      </w:rPr>
    </w:lvl>
    <w:lvl w:ilvl="3">
      <w:start w:val="1"/>
      <w:numFmt w:val="bullet"/>
      <w:lvlText w:val=""/>
      <w:lvlJc w:val="left"/>
      <w:pPr>
        <w:tabs>
          <w:tab w:val="num" w:pos="3585"/>
        </w:tabs>
        <w:ind w:left="3585" w:hanging="360"/>
      </w:pPr>
      <w:rPr>
        <w:rFonts w:ascii="Symbol" w:hAnsi="Symbol" w:cs="Symbol" w:hint="default"/>
      </w:rPr>
    </w:lvl>
    <w:lvl w:ilvl="4">
      <w:start w:val="1"/>
      <w:numFmt w:val="bullet"/>
      <w:lvlText w:val="o"/>
      <w:lvlJc w:val="left"/>
      <w:pPr>
        <w:tabs>
          <w:tab w:val="num" w:pos="4305"/>
        </w:tabs>
        <w:ind w:left="4305" w:hanging="360"/>
      </w:pPr>
      <w:rPr>
        <w:rFonts w:ascii="Courier New" w:hAnsi="Courier New" w:cs="Courier New" w:hint="default"/>
      </w:rPr>
    </w:lvl>
    <w:lvl w:ilvl="5">
      <w:start w:val="1"/>
      <w:numFmt w:val="bullet"/>
      <w:lvlText w:val=""/>
      <w:lvlJc w:val="left"/>
      <w:pPr>
        <w:tabs>
          <w:tab w:val="num" w:pos="5025"/>
        </w:tabs>
        <w:ind w:left="5025" w:hanging="360"/>
      </w:pPr>
      <w:rPr>
        <w:rFonts w:ascii="Wingdings" w:hAnsi="Wingdings" w:cs="Wingdings" w:hint="default"/>
      </w:rPr>
    </w:lvl>
    <w:lvl w:ilvl="6">
      <w:start w:val="1"/>
      <w:numFmt w:val="bullet"/>
      <w:lvlText w:val=""/>
      <w:lvlJc w:val="left"/>
      <w:pPr>
        <w:tabs>
          <w:tab w:val="num" w:pos="5745"/>
        </w:tabs>
        <w:ind w:left="5745" w:hanging="360"/>
      </w:pPr>
      <w:rPr>
        <w:rFonts w:ascii="Symbol" w:hAnsi="Symbol" w:cs="Symbol" w:hint="default"/>
      </w:rPr>
    </w:lvl>
    <w:lvl w:ilvl="7">
      <w:start w:val="1"/>
      <w:numFmt w:val="bullet"/>
      <w:lvlText w:val="o"/>
      <w:lvlJc w:val="left"/>
      <w:pPr>
        <w:tabs>
          <w:tab w:val="num" w:pos="6465"/>
        </w:tabs>
        <w:ind w:left="6465" w:hanging="360"/>
      </w:pPr>
      <w:rPr>
        <w:rFonts w:ascii="Courier New" w:hAnsi="Courier New" w:cs="Courier New" w:hint="default"/>
      </w:rPr>
    </w:lvl>
    <w:lvl w:ilvl="8">
      <w:start w:val="1"/>
      <w:numFmt w:val="bullet"/>
      <w:lvlText w:val=""/>
      <w:lvlJc w:val="left"/>
      <w:pPr>
        <w:tabs>
          <w:tab w:val="num" w:pos="7185"/>
        </w:tabs>
        <w:ind w:left="7185" w:hanging="360"/>
      </w:pPr>
      <w:rPr>
        <w:rFonts w:ascii="Wingdings" w:hAnsi="Wingdings" w:cs="Wingdings" w:hint="default"/>
      </w:rPr>
    </w:lvl>
  </w:abstractNum>
  <w:abstractNum w:abstractNumId="4" w15:restartNumberingAfterBreak="0">
    <w:nsid w:val="26900D35"/>
    <w:multiLevelType w:val="multilevel"/>
    <w:tmpl w:val="CBF07304"/>
    <w:lvl w:ilvl="0">
      <w:start w:val="1"/>
      <w:numFmt w:val="upperRoman"/>
      <w:lvlText w:val="%1."/>
      <w:lvlJc w:val="left"/>
      <w:pPr>
        <w:tabs>
          <w:tab w:val="num" w:pos="0"/>
        </w:tabs>
        <w:ind w:left="432" w:hanging="432"/>
      </w:pPr>
    </w:lvl>
    <w:lvl w:ilvl="1">
      <w:start w:val="1"/>
      <w:numFmt w:val="decimal"/>
      <w:lvlText w:val="%2."/>
      <w:lvlJc w:val="left"/>
      <w:pPr>
        <w:tabs>
          <w:tab w:val="num" w:pos="0"/>
        </w:tabs>
        <w:ind w:left="576" w:hanging="576"/>
      </w:pPr>
      <w:rPr>
        <w:rFonts w:ascii="Arial Narrow" w:hAnsi="Arial Narrow"/>
        <w:b/>
        <w:bCs w:val="0"/>
        <w:i w:val="0"/>
        <w:iCs w:val="0"/>
        <w:caps w:val="0"/>
        <w:smallCaps w:val="0"/>
        <w:strike w:val="0"/>
        <w:dstrike w:val="0"/>
        <w:vanish w:val="0"/>
        <w:color w:val="000000"/>
        <w:spacing w:val="0"/>
        <w:kern w:val="0"/>
        <w:position w:val="0"/>
        <w:sz w:val="22"/>
        <w:u w:val="none"/>
        <w:effect w:val="none"/>
        <w:vertAlign w:val="baseline"/>
        <w:em w:val="none"/>
      </w:rPr>
    </w:lvl>
    <w:lvl w:ilvl="2">
      <w:start w:val="1"/>
      <w:numFmt w:val="decimal"/>
      <w:lvlText w:val="%2.%3."/>
      <w:lvlJc w:val="left"/>
      <w:pPr>
        <w:tabs>
          <w:tab w:val="num" w:pos="0"/>
        </w:tabs>
        <w:ind w:left="720" w:hanging="720"/>
      </w:pPr>
      <w:rPr>
        <w:rFonts w:ascii="Arial Narrow" w:hAnsi="Arial Narrow"/>
        <w:b/>
        <w:bCs w:val="0"/>
        <w:i w:val="0"/>
        <w:iCs w:val="0"/>
        <w:caps w:val="0"/>
        <w:smallCaps w:val="0"/>
        <w:strike w:val="0"/>
        <w:dstrike w:val="0"/>
        <w:vanish w:val="0"/>
        <w:color w:val="000000"/>
        <w:spacing w:val="0"/>
        <w:kern w:val="0"/>
        <w:position w:val="0"/>
        <w:sz w:val="22"/>
        <w:u w:val="none"/>
        <w:effect w:val="none"/>
        <w:vertAlign w:val="baseline"/>
        <w:em w:val="none"/>
      </w:rPr>
    </w:lvl>
    <w:lvl w:ilvl="3">
      <w:start w:val="1"/>
      <w:numFmt w:val="decimal"/>
      <w:lvlText w:val="%2.%3.%4."/>
      <w:lvlJc w:val="left"/>
      <w:pPr>
        <w:tabs>
          <w:tab w:val="num" w:pos="0"/>
        </w:tabs>
        <w:ind w:left="864" w:hanging="864"/>
      </w:pPr>
      <w:rPr>
        <w:rFonts w:ascii="Arial Narrow" w:hAnsi="Arial Narrow"/>
      </w:rPr>
    </w:lvl>
    <w:lvl w:ilvl="4">
      <w:start w:val="1"/>
      <w:numFmt w:val="none"/>
      <w:suff w:val="nothing"/>
      <w:lvlText w:val=""/>
      <w:lvlJc w:val="left"/>
      <w:pPr>
        <w:tabs>
          <w:tab w:val="num" w:pos="0"/>
        </w:tabs>
        <w:ind w:left="1008" w:hanging="1008"/>
      </w:pPr>
      <w:rPr>
        <w:rFonts w:cs="Times New Roman"/>
        <w:b w:val="0"/>
        <w:bCs w:val="0"/>
        <w:i w:val="0"/>
        <w:iCs w:val="0"/>
        <w:caps w:val="0"/>
        <w:smallCaps w:val="0"/>
        <w:strike w:val="0"/>
        <w:dstrike w:val="0"/>
        <w:vanish w:val="0"/>
        <w:color w:val="000000"/>
        <w:spacing w:val="0"/>
        <w:w w:val="100"/>
        <w:kern w:val="0"/>
        <w:position w:val="0"/>
        <w:sz w:val="0"/>
        <w:szCs w:val="0"/>
        <w:u w:val="none" w:color="000000"/>
        <w:effect w:val="none"/>
        <w:shd w:val="clear" w:color="auto" w:fill="000000"/>
        <w:vertAlign w:val="baseline"/>
        <w:em w:val="none"/>
      </w:r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pStyle w:val="Nagwek8"/>
      <w:lvlText w:val="%1.%2.%3.%4.%5.%6.%7.%8"/>
      <w:lvlJc w:val="left"/>
      <w:pPr>
        <w:tabs>
          <w:tab w:val="num" w:pos="0"/>
        </w:tabs>
        <w:ind w:left="1440" w:hanging="1440"/>
      </w:pPr>
    </w:lvl>
    <w:lvl w:ilvl="8">
      <w:start w:val="1"/>
      <w:numFmt w:val="decimal"/>
      <w:pStyle w:val="Nagwek9"/>
      <w:lvlText w:val="%1.%2.%3.%4.%5.%6.%7.%8.%9"/>
      <w:lvlJc w:val="left"/>
      <w:pPr>
        <w:tabs>
          <w:tab w:val="num" w:pos="0"/>
        </w:tabs>
        <w:ind w:left="1584" w:hanging="1584"/>
      </w:pPr>
    </w:lvl>
  </w:abstractNum>
  <w:abstractNum w:abstractNumId="5" w15:restartNumberingAfterBreak="0">
    <w:nsid w:val="26A66363"/>
    <w:multiLevelType w:val="multilevel"/>
    <w:tmpl w:val="23D0446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AB7729C"/>
    <w:multiLevelType w:val="multilevel"/>
    <w:tmpl w:val="2D06B690"/>
    <w:lvl w:ilvl="0">
      <w:start w:val="1"/>
      <w:numFmt w:val="upperRoman"/>
      <w:lvlText w:val="%1."/>
      <w:lvlJc w:val="righ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B190F20"/>
    <w:multiLevelType w:val="multilevel"/>
    <w:tmpl w:val="E8327E54"/>
    <w:lvl w:ilvl="0">
      <w:start w:val="1"/>
      <w:numFmt w:val="bullet"/>
      <w:lvlText w:val=""/>
      <w:lvlJc w:val="left"/>
      <w:pPr>
        <w:tabs>
          <w:tab w:val="num" w:pos="960"/>
        </w:tabs>
        <w:ind w:left="960" w:hanging="360"/>
      </w:pPr>
      <w:rPr>
        <w:rFonts w:ascii="Symbol" w:hAnsi="Symbol" w:cs="Symbol" w:hint="default"/>
      </w:rPr>
    </w:lvl>
    <w:lvl w:ilvl="1">
      <w:start w:val="1"/>
      <w:numFmt w:val="decimal"/>
      <w:lvlText w:val="%2."/>
      <w:lvlJc w:val="left"/>
      <w:pPr>
        <w:tabs>
          <w:tab w:val="num" w:pos="1680"/>
        </w:tabs>
        <w:ind w:left="1680" w:hanging="360"/>
      </w:p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8" w15:restartNumberingAfterBreak="0">
    <w:nsid w:val="2DBF2D99"/>
    <w:multiLevelType w:val="multilevel"/>
    <w:tmpl w:val="F596072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38A3128B"/>
    <w:multiLevelType w:val="hybridMultilevel"/>
    <w:tmpl w:val="BE7046C6"/>
    <w:lvl w:ilvl="0" w:tplc="EC16A698">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A435F17"/>
    <w:multiLevelType w:val="multilevel"/>
    <w:tmpl w:val="91305B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BF2697A"/>
    <w:multiLevelType w:val="hybridMultilevel"/>
    <w:tmpl w:val="5ED8E3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8953A97"/>
    <w:multiLevelType w:val="multilevel"/>
    <w:tmpl w:val="C76858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0953976"/>
    <w:multiLevelType w:val="multilevel"/>
    <w:tmpl w:val="3190B2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0AD477E"/>
    <w:multiLevelType w:val="multilevel"/>
    <w:tmpl w:val="C030AD52"/>
    <w:lvl w:ilvl="0">
      <w:start w:val="1"/>
      <w:numFmt w:val="decimal"/>
      <w:lvlText w:val="%1."/>
      <w:lvlJc w:val="left"/>
      <w:pPr>
        <w:tabs>
          <w:tab w:val="num" w:pos="480"/>
        </w:tabs>
        <w:ind w:left="480" w:hanging="36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5A26F1C"/>
    <w:multiLevelType w:val="multilevel"/>
    <w:tmpl w:val="B1464C26"/>
    <w:lvl w:ilvl="0">
      <w:start w:val="1"/>
      <w:numFmt w:val="decimal"/>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6" w15:restartNumberingAfterBreak="0">
    <w:nsid w:val="6C611D6F"/>
    <w:multiLevelType w:val="multilevel"/>
    <w:tmpl w:val="BA0CE808"/>
    <w:lvl w:ilvl="0">
      <w:start w:val="1"/>
      <w:numFmt w:val="upperRoman"/>
      <w:pStyle w:val="Nagwek1"/>
      <w:lvlText w:val="%1."/>
      <w:lvlJc w:val="left"/>
      <w:pPr>
        <w:tabs>
          <w:tab w:val="num" w:pos="0"/>
        </w:tabs>
        <w:ind w:left="432" w:hanging="432"/>
      </w:pPr>
      <w:rPr>
        <w:rFonts w:ascii="Arial Narrow" w:hAnsi="Arial Narrow"/>
      </w:rPr>
    </w:lvl>
    <w:lvl w:ilvl="1">
      <w:start w:val="1"/>
      <w:numFmt w:val="decimal"/>
      <w:pStyle w:val="Nagwek2"/>
      <w:lvlText w:val="%2."/>
      <w:lvlJc w:val="left"/>
      <w:pPr>
        <w:tabs>
          <w:tab w:val="num" w:pos="0"/>
        </w:tabs>
        <w:ind w:left="663" w:hanging="663"/>
      </w:pPr>
      <w:rPr>
        <w:rFonts w:ascii="Arial Narrow" w:hAnsi="Arial Narrow"/>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lang w:bidi="x-none"/>
      </w:rPr>
    </w:lvl>
    <w:lvl w:ilvl="2">
      <w:start w:val="1"/>
      <w:numFmt w:val="decimal"/>
      <w:pStyle w:val="Nagwek3"/>
      <w:lvlText w:val="%2.%3."/>
      <w:lvlJc w:val="left"/>
      <w:pPr>
        <w:tabs>
          <w:tab w:val="num" w:pos="0"/>
        </w:tabs>
        <w:ind w:left="720" w:hanging="720"/>
      </w:pPr>
      <w:rPr>
        <w:rFonts w:ascii="Arial Narrow" w:hAnsi="Arial Narrow"/>
      </w:rPr>
    </w:lvl>
    <w:lvl w:ilvl="3">
      <w:start w:val="1"/>
      <w:numFmt w:val="decimal"/>
      <w:pStyle w:val="Nagwek4"/>
      <w:lvlText w:val="%2.%3.%4"/>
      <w:lvlJc w:val="left"/>
      <w:pPr>
        <w:tabs>
          <w:tab w:val="num" w:pos="0"/>
        </w:tabs>
        <w:ind w:left="864" w:hanging="864"/>
      </w:pPr>
      <w:rPr>
        <w:rFonts w:ascii="Arial Narrow" w:hAnsi="Arial Narrow"/>
      </w:rPr>
    </w:lvl>
    <w:lvl w:ilvl="4">
      <w:start w:val="1"/>
      <w:numFmt w:val="decimal"/>
      <w:lvlText w:val="%2.%3.%4.%5"/>
      <w:lvlJc w:val="left"/>
      <w:pPr>
        <w:tabs>
          <w:tab w:val="num" w:pos="0"/>
        </w:tabs>
        <w:ind w:left="1008" w:hanging="1008"/>
      </w:pPr>
      <w:rPr>
        <w:rFonts w:ascii="Arial Narrow" w:hAnsi="Arial Narrow"/>
      </w:r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7" w15:restartNumberingAfterBreak="0">
    <w:nsid w:val="72E4607D"/>
    <w:multiLevelType w:val="multilevel"/>
    <w:tmpl w:val="AF7A51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76137A9A"/>
    <w:multiLevelType w:val="multilevel"/>
    <w:tmpl w:val="63FAD9B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9" w15:restartNumberingAfterBreak="0">
    <w:nsid w:val="7A8345A5"/>
    <w:multiLevelType w:val="hybridMultilevel"/>
    <w:tmpl w:val="068200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D4B67DD"/>
    <w:multiLevelType w:val="multilevel"/>
    <w:tmpl w:val="B41052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6"/>
  </w:num>
  <w:num w:numId="3">
    <w:abstractNumId w:val="6"/>
  </w:num>
  <w:num w:numId="4">
    <w:abstractNumId w:val="18"/>
  </w:num>
  <w:num w:numId="5">
    <w:abstractNumId w:val="8"/>
  </w:num>
  <w:num w:numId="6">
    <w:abstractNumId w:val="5"/>
  </w:num>
  <w:num w:numId="7">
    <w:abstractNumId w:val="10"/>
  </w:num>
  <w:num w:numId="8">
    <w:abstractNumId w:val="12"/>
  </w:num>
  <w:num w:numId="9">
    <w:abstractNumId w:val="1"/>
  </w:num>
  <w:num w:numId="10">
    <w:abstractNumId w:val="14"/>
  </w:num>
  <w:num w:numId="11">
    <w:abstractNumId w:val="3"/>
  </w:num>
  <w:num w:numId="12">
    <w:abstractNumId w:val="7"/>
  </w:num>
  <w:num w:numId="13">
    <w:abstractNumId w:val="0"/>
  </w:num>
  <w:num w:numId="14">
    <w:abstractNumId w:val="15"/>
  </w:num>
  <w:num w:numId="15">
    <w:abstractNumId w:val="17"/>
  </w:num>
  <w:num w:numId="16">
    <w:abstractNumId w:val="20"/>
  </w:num>
  <w:num w:numId="17">
    <w:abstractNumId w:val="2"/>
  </w:num>
  <w:num w:numId="18">
    <w:abstractNumId w:val="6"/>
    <w:lvlOverride w:ilvl="0">
      <w:startOverride w:val="1"/>
    </w:lvlOverride>
  </w:num>
  <w:num w:numId="19">
    <w:abstractNumId w:val="14"/>
    <w:lvlOverride w:ilvl="0">
      <w:startOverride w:val="1"/>
    </w:lvlOverride>
  </w:num>
  <w:num w:numId="20">
    <w:abstractNumId w:val="13"/>
  </w:num>
  <w:num w:numId="21">
    <w:abstractNumId w:val="19"/>
  </w:num>
  <w:num w:numId="22">
    <w:abstractNumId w:val="9"/>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127BD5"/>
    <w:rsid w:val="00127BD5"/>
    <w:rsid w:val="00146E2B"/>
    <w:rsid w:val="00154FA9"/>
    <w:rsid w:val="001F457E"/>
    <w:rsid w:val="00284FB0"/>
    <w:rsid w:val="00462130"/>
    <w:rsid w:val="0072214B"/>
    <w:rsid w:val="00724020"/>
    <w:rsid w:val="007D4531"/>
    <w:rsid w:val="00A969B7"/>
    <w:rsid w:val="00B23E92"/>
    <w:rsid w:val="00D96225"/>
    <w:rsid w:val="00DE0940"/>
    <w:rsid w:val="00FF4D8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9752E"/>
  <w15:docId w15:val="{2147D232-7A19-4BF1-9F70-A61C80843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1C76"/>
    <w:pPr>
      <w:spacing w:after="60" w:line="259" w:lineRule="auto"/>
      <w:jc w:val="both"/>
    </w:pPr>
    <w:rPr>
      <w:rFonts w:ascii="Arial Narrow" w:hAnsi="Arial Narrow"/>
      <w:sz w:val="24"/>
    </w:rPr>
  </w:style>
  <w:style w:type="paragraph" w:styleId="Nagwek1">
    <w:name w:val="heading 1"/>
    <w:basedOn w:val="Normalny"/>
    <w:next w:val="Normalny"/>
    <w:link w:val="Nagwek1Znak"/>
    <w:uiPriority w:val="9"/>
    <w:qFormat/>
    <w:rsid w:val="00155C0F"/>
    <w:pPr>
      <w:numPr>
        <w:numId w:val="2"/>
      </w:numPr>
      <w:spacing w:before="240" w:after="240"/>
      <w:outlineLvl w:val="0"/>
    </w:pPr>
    <w:rPr>
      <w:b/>
      <w:sz w:val="40"/>
    </w:rPr>
  </w:style>
  <w:style w:type="paragraph" w:styleId="Nagwek2">
    <w:name w:val="heading 2"/>
    <w:basedOn w:val="Normalny"/>
    <w:next w:val="Normalny"/>
    <w:link w:val="Nagwek2Znak"/>
    <w:uiPriority w:val="9"/>
    <w:unhideWhenUsed/>
    <w:qFormat/>
    <w:rsid w:val="003829BA"/>
    <w:pPr>
      <w:keepNext/>
      <w:keepLines/>
      <w:numPr>
        <w:ilvl w:val="1"/>
        <w:numId w:val="2"/>
      </w:numPr>
      <w:spacing w:before="120" w:after="120"/>
      <w:outlineLvl w:val="1"/>
    </w:pPr>
    <w:rPr>
      <w:rFonts w:eastAsia="Times New Roman" w:cstheme="majorBidi"/>
      <w:b/>
      <w:caps/>
      <w:szCs w:val="26"/>
    </w:rPr>
  </w:style>
  <w:style w:type="paragraph" w:styleId="Nagwek3">
    <w:name w:val="heading 3"/>
    <w:basedOn w:val="Normalny"/>
    <w:next w:val="Normalny"/>
    <w:link w:val="Nagwek3Znak"/>
    <w:uiPriority w:val="9"/>
    <w:unhideWhenUsed/>
    <w:qFormat/>
    <w:rsid w:val="00643A93"/>
    <w:pPr>
      <w:keepNext/>
      <w:keepLines/>
      <w:numPr>
        <w:ilvl w:val="2"/>
        <w:numId w:val="2"/>
      </w:numPr>
      <w:spacing w:before="120" w:after="120"/>
      <w:outlineLvl w:val="2"/>
    </w:pPr>
    <w:rPr>
      <w:rFonts w:eastAsiaTheme="majorEastAsia" w:cstheme="majorBidi"/>
      <w:b/>
      <w:szCs w:val="24"/>
    </w:rPr>
  </w:style>
  <w:style w:type="paragraph" w:styleId="Nagwek4">
    <w:name w:val="heading 4"/>
    <w:basedOn w:val="Normalny"/>
    <w:next w:val="Normalny"/>
    <w:link w:val="Nagwek4Znak"/>
    <w:uiPriority w:val="9"/>
    <w:unhideWhenUsed/>
    <w:qFormat/>
    <w:rsid w:val="00F6681D"/>
    <w:pPr>
      <w:keepNext/>
      <w:keepLines/>
      <w:numPr>
        <w:ilvl w:val="3"/>
        <w:numId w:val="2"/>
      </w:numPr>
      <w:spacing w:before="60"/>
      <w:outlineLvl w:val="3"/>
    </w:pPr>
    <w:rPr>
      <w:rFonts w:eastAsiaTheme="majorEastAsia" w:cstheme="majorBidi"/>
      <w:b/>
      <w:iCs/>
    </w:rPr>
  </w:style>
  <w:style w:type="paragraph" w:styleId="Nagwek5">
    <w:name w:val="heading 5"/>
    <w:basedOn w:val="Nagwek4"/>
    <w:next w:val="Normalny"/>
    <w:link w:val="Nagwek5Znak"/>
    <w:uiPriority w:val="9"/>
    <w:unhideWhenUsed/>
    <w:qFormat/>
    <w:rsid w:val="00F6681D"/>
    <w:pPr>
      <w:outlineLvl w:val="4"/>
    </w:pPr>
  </w:style>
  <w:style w:type="paragraph" w:styleId="Nagwek6">
    <w:name w:val="heading 6"/>
    <w:basedOn w:val="Normalny"/>
    <w:next w:val="Normalny"/>
    <w:link w:val="Nagwek6Znak"/>
    <w:unhideWhenUsed/>
    <w:qFormat/>
    <w:rsid w:val="000F0AE1"/>
    <w:pPr>
      <w:keepNext/>
      <w:keepLines/>
      <w:numPr>
        <w:ilvl w:val="5"/>
        <w:numId w:val="1"/>
      </w:numPr>
      <w:tabs>
        <w:tab w:val="left" w:pos="360"/>
      </w:tabs>
      <w:spacing w:before="40" w:after="0"/>
      <w:ind w:left="0" w:firstLine="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0F0AE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0F0AE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F0AE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ezodstpwZnak">
    <w:name w:val="Bez odstępów Znak"/>
    <w:basedOn w:val="Domylnaczcionkaakapitu"/>
    <w:link w:val="Bezodstpw"/>
    <w:uiPriority w:val="1"/>
    <w:qFormat/>
    <w:rsid w:val="00EA4576"/>
    <w:rPr>
      <w:rFonts w:ascii="Arial Narrow" w:eastAsiaTheme="minorEastAsia" w:hAnsi="Arial Narrow"/>
      <w:sz w:val="24"/>
      <w:lang w:eastAsia="pl-PL"/>
    </w:rPr>
  </w:style>
  <w:style w:type="character" w:customStyle="1" w:styleId="NagwekZnak">
    <w:name w:val="Nagłówek Znak"/>
    <w:basedOn w:val="Domylnaczcionkaakapitu"/>
    <w:link w:val="Nagwek"/>
    <w:uiPriority w:val="99"/>
    <w:qFormat/>
    <w:rsid w:val="00406913"/>
  </w:style>
  <w:style w:type="character" w:customStyle="1" w:styleId="StopkaZnak">
    <w:name w:val="Stopka Znak"/>
    <w:basedOn w:val="Domylnaczcionkaakapitu"/>
    <w:link w:val="Stopka"/>
    <w:uiPriority w:val="99"/>
    <w:qFormat/>
    <w:rsid w:val="00406913"/>
  </w:style>
  <w:style w:type="character" w:styleId="Tekstzastpczy">
    <w:name w:val="Placeholder Text"/>
    <w:basedOn w:val="Domylnaczcionkaakapitu"/>
    <w:uiPriority w:val="99"/>
    <w:semiHidden/>
    <w:qFormat/>
    <w:rsid w:val="006103BC"/>
    <w:rPr>
      <w:color w:val="808080"/>
    </w:rPr>
  </w:style>
  <w:style w:type="character" w:customStyle="1" w:styleId="Nagwek1Znak">
    <w:name w:val="Nagłówek 1 Znak"/>
    <w:basedOn w:val="Domylnaczcionkaakapitu"/>
    <w:link w:val="Nagwek1"/>
    <w:uiPriority w:val="9"/>
    <w:qFormat/>
    <w:rsid w:val="00155C0F"/>
    <w:rPr>
      <w:rFonts w:ascii="Arial Narrow" w:hAnsi="Arial Narrow"/>
      <w:b/>
      <w:sz w:val="40"/>
    </w:rPr>
  </w:style>
  <w:style w:type="character" w:customStyle="1" w:styleId="Nagwek2Znak">
    <w:name w:val="Nagłówek 2 Znak"/>
    <w:basedOn w:val="Domylnaczcionkaakapitu"/>
    <w:link w:val="Nagwek2"/>
    <w:uiPriority w:val="9"/>
    <w:qFormat/>
    <w:rsid w:val="003829BA"/>
    <w:rPr>
      <w:rFonts w:ascii="Arial Narrow" w:eastAsia="Times New Roman" w:hAnsi="Arial Narrow" w:cstheme="majorBidi"/>
      <w:b/>
      <w:caps/>
      <w:sz w:val="24"/>
      <w:szCs w:val="26"/>
    </w:rPr>
  </w:style>
  <w:style w:type="character" w:customStyle="1" w:styleId="Nagwek3Znak">
    <w:name w:val="Nagłówek 3 Znak"/>
    <w:basedOn w:val="Domylnaczcionkaakapitu"/>
    <w:link w:val="Nagwek3"/>
    <w:uiPriority w:val="9"/>
    <w:qFormat/>
    <w:rsid w:val="00643A93"/>
    <w:rPr>
      <w:rFonts w:ascii="Arial Narrow" w:eastAsiaTheme="majorEastAsia" w:hAnsi="Arial Narrow" w:cstheme="majorBidi"/>
      <w:b/>
      <w:sz w:val="24"/>
      <w:szCs w:val="24"/>
    </w:rPr>
  </w:style>
  <w:style w:type="character" w:customStyle="1" w:styleId="Nagwek4Znak">
    <w:name w:val="Nagłówek 4 Znak"/>
    <w:basedOn w:val="Domylnaczcionkaakapitu"/>
    <w:link w:val="Nagwek4"/>
    <w:uiPriority w:val="9"/>
    <w:qFormat/>
    <w:rsid w:val="00F6681D"/>
    <w:rPr>
      <w:rFonts w:ascii="Arial Narrow" w:eastAsiaTheme="majorEastAsia" w:hAnsi="Arial Narrow" w:cstheme="majorBidi"/>
      <w:b/>
      <w:iCs/>
      <w:sz w:val="24"/>
    </w:rPr>
  </w:style>
  <w:style w:type="character" w:customStyle="1" w:styleId="Nagwek5Znak">
    <w:name w:val="Nagłówek 5 Znak"/>
    <w:basedOn w:val="Domylnaczcionkaakapitu"/>
    <w:link w:val="Nagwek5"/>
    <w:uiPriority w:val="9"/>
    <w:qFormat/>
    <w:rsid w:val="00F6681D"/>
    <w:rPr>
      <w:rFonts w:ascii="Arial Narrow" w:eastAsiaTheme="majorEastAsia" w:hAnsi="Arial Narrow" w:cstheme="majorBidi"/>
      <w:b/>
      <w:iCs/>
      <w:sz w:val="24"/>
    </w:rPr>
  </w:style>
  <w:style w:type="character" w:customStyle="1" w:styleId="Nagwek6Znak">
    <w:name w:val="Nagłówek 6 Znak"/>
    <w:basedOn w:val="Domylnaczcionkaakapitu"/>
    <w:link w:val="Nagwek6"/>
    <w:qFormat/>
    <w:rsid w:val="000F0AE1"/>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qFormat/>
    <w:rsid w:val="000F0AE1"/>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qFormat/>
    <w:rsid w:val="000F0AE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qFormat/>
    <w:rsid w:val="000F0AE1"/>
    <w:rPr>
      <w:rFonts w:asciiTheme="majorHAnsi" w:eastAsiaTheme="majorEastAsia" w:hAnsiTheme="majorHAnsi" w:cstheme="majorBidi"/>
      <w:i/>
      <w:iCs/>
      <w:color w:val="272727" w:themeColor="text1" w:themeTint="D8"/>
      <w:sz w:val="21"/>
      <w:szCs w:val="21"/>
    </w:rPr>
  </w:style>
  <w:style w:type="character" w:styleId="Hipercze">
    <w:name w:val="Hyperlink"/>
    <w:basedOn w:val="Domylnaczcionkaakapitu"/>
    <w:uiPriority w:val="99"/>
    <w:unhideWhenUsed/>
    <w:rsid w:val="000F0AE1"/>
    <w:rPr>
      <w:color w:val="0563C1" w:themeColor="hyperlink"/>
      <w:u w:val="single"/>
    </w:rPr>
  </w:style>
  <w:style w:type="character" w:customStyle="1" w:styleId="dcg-or">
    <w:name w:val="dcg-or"/>
    <w:basedOn w:val="Domylnaczcionkaakapitu"/>
    <w:qFormat/>
    <w:rsid w:val="00E93A48"/>
  </w:style>
  <w:style w:type="character" w:customStyle="1" w:styleId="TekstpodstawowyZnak">
    <w:name w:val="Tekst podstawowy Znak"/>
    <w:basedOn w:val="Domylnaczcionkaakapitu"/>
    <w:link w:val="Tekstpodstawowy"/>
    <w:qFormat/>
    <w:rsid w:val="002C0D88"/>
    <w:rPr>
      <w:rFonts w:ascii="Times New Roman" w:eastAsia="Times New Roman" w:hAnsi="Times New Roman" w:cs="Times New Roman"/>
      <w:sz w:val="24"/>
      <w:szCs w:val="20"/>
      <w:lang w:eastAsia="pl-PL"/>
    </w:rPr>
  </w:style>
  <w:style w:type="character" w:customStyle="1" w:styleId="TekstdymkaZnak">
    <w:name w:val="Tekst dymka Znak"/>
    <w:basedOn w:val="Domylnaczcionkaakapitu"/>
    <w:link w:val="Tekstdymka"/>
    <w:uiPriority w:val="99"/>
    <w:semiHidden/>
    <w:qFormat/>
    <w:rsid w:val="008A142C"/>
    <w:rPr>
      <w:rFonts w:ascii="Segoe UI" w:hAnsi="Segoe UI" w:cs="Segoe UI"/>
      <w:sz w:val="18"/>
      <w:szCs w:val="18"/>
    </w:rPr>
  </w:style>
  <w:style w:type="character" w:styleId="Pogrubienie">
    <w:name w:val="Strong"/>
    <w:basedOn w:val="Domylnaczcionkaakapitu"/>
    <w:uiPriority w:val="22"/>
    <w:qFormat/>
    <w:rsid w:val="007D6304"/>
    <w:rPr>
      <w:b/>
      <w:bCs/>
    </w:rPr>
  </w:style>
  <w:style w:type="character" w:customStyle="1" w:styleId="apple-converted-space">
    <w:name w:val="apple-converted-space"/>
    <w:basedOn w:val="Domylnaczcionkaakapitu"/>
    <w:qFormat/>
    <w:rsid w:val="007D6304"/>
  </w:style>
  <w:style w:type="character" w:customStyle="1" w:styleId="PodtytuZnak">
    <w:name w:val="Podtytuł Znak"/>
    <w:basedOn w:val="Domylnaczcionkaakapitu"/>
    <w:link w:val="Podtytu"/>
    <w:uiPriority w:val="11"/>
    <w:qFormat/>
    <w:rsid w:val="00041AFE"/>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qFormat/>
    <w:rsid w:val="005E2C9C"/>
    <w:rPr>
      <w:sz w:val="16"/>
      <w:szCs w:val="16"/>
    </w:rPr>
  </w:style>
  <w:style w:type="character" w:customStyle="1" w:styleId="TekstkomentarzaZnak">
    <w:name w:val="Tekst komentarza Znak"/>
    <w:basedOn w:val="Domylnaczcionkaakapitu"/>
    <w:link w:val="Tekstkomentarza"/>
    <w:uiPriority w:val="99"/>
    <w:semiHidden/>
    <w:qFormat/>
    <w:rsid w:val="005E2C9C"/>
    <w:rPr>
      <w:sz w:val="20"/>
      <w:szCs w:val="20"/>
    </w:rPr>
  </w:style>
  <w:style w:type="character" w:customStyle="1" w:styleId="TematkomentarzaZnak">
    <w:name w:val="Temat komentarza Znak"/>
    <w:basedOn w:val="TekstkomentarzaZnak"/>
    <w:link w:val="Tematkomentarza"/>
    <w:uiPriority w:val="99"/>
    <w:semiHidden/>
    <w:qFormat/>
    <w:rsid w:val="005E2C9C"/>
    <w:rPr>
      <w:b/>
      <w:bCs/>
      <w:sz w:val="20"/>
      <w:szCs w:val="20"/>
    </w:rPr>
  </w:style>
  <w:style w:type="character" w:customStyle="1" w:styleId="TekstprzypisudolnegoZnak">
    <w:name w:val="Tekst przypisu dolnego Znak"/>
    <w:basedOn w:val="Domylnaczcionkaakapitu"/>
    <w:link w:val="Tekstprzypisudolnego"/>
    <w:uiPriority w:val="99"/>
    <w:semiHidden/>
    <w:qFormat/>
    <w:rsid w:val="000108F3"/>
    <w:rPr>
      <w:sz w:val="20"/>
      <w:szCs w:val="20"/>
    </w:rPr>
  </w:style>
  <w:style w:type="character" w:customStyle="1" w:styleId="Znakiprzypiswdolnych">
    <w:name w:val="Znaki przypisów dolnych"/>
    <w:basedOn w:val="Domylnaczcionkaakapitu"/>
    <w:uiPriority w:val="99"/>
    <w:semiHidden/>
    <w:unhideWhenUsed/>
    <w:qFormat/>
    <w:rsid w:val="000108F3"/>
    <w:rPr>
      <w:vertAlign w:val="superscript"/>
    </w:rPr>
  </w:style>
  <w:style w:type="character" w:styleId="Odwoanieprzypisudolnego">
    <w:name w:val="footnote reference"/>
    <w:rPr>
      <w:vertAlign w:val="superscript"/>
    </w:rPr>
  </w:style>
  <w:style w:type="character" w:customStyle="1" w:styleId="wstpZnak">
    <w:name w:val="wstęp Znak"/>
    <w:basedOn w:val="Nagwek5Znak"/>
    <w:link w:val="wstp"/>
    <w:qFormat/>
    <w:rsid w:val="00EC331E"/>
    <w:rPr>
      <w:rFonts w:ascii="Times New Roman" w:eastAsiaTheme="majorEastAsia" w:hAnsi="Times New Roman" w:cstheme="majorBidi"/>
      <w:b/>
      <w:iCs/>
      <w:sz w:val="32"/>
      <w:szCs w:val="32"/>
    </w:rPr>
  </w:style>
  <w:style w:type="character" w:styleId="Wyrnieniedelikatne">
    <w:name w:val="Subtle Emphasis"/>
    <w:basedOn w:val="Domylnaczcionkaakapitu"/>
    <w:uiPriority w:val="19"/>
    <w:qFormat/>
    <w:rsid w:val="00110401"/>
    <w:rPr>
      <w:i/>
      <w:iCs/>
      <w:color w:val="404040" w:themeColor="text1" w:themeTint="BF"/>
    </w:rPr>
  </w:style>
  <w:style w:type="character" w:customStyle="1" w:styleId="Tekstpodstawowy2Znak">
    <w:name w:val="Tekst podstawowy 2 Znak"/>
    <w:basedOn w:val="Domylnaczcionkaakapitu"/>
    <w:link w:val="Tekstpodstawowy2"/>
    <w:qFormat/>
    <w:rsid w:val="00A02A60"/>
    <w:rPr>
      <w:rFonts w:ascii="Arial Narrow" w:eastAsia="Lucida Sans Unicode" w:hAnsi="Arial Narrow" w:cs="Times New Roman"/>
      <w:b/>
      <w:bCs/>
      <w:sz w:val="16"/>
      <w:szCs w:val="20"/>
      <w:lang w:eastAsia="ar-SA"/>
    </w:rPr>
  </w:style>
  <w:style w:type="character" w:customStyle="1" w:styleId="Nierozpoznanawzmianka1">
    <w:name w:val="Nierozpoznana wzmianka1"/>
    <w:basedOn w:val="Domylnaczcionkaakapitu"/>
    <w:uiPriority w:val="99"/>
    <w:semiHidden/>
    <w:unhideWhenUsed/>
    <w:qFormat/>
    <w:rsid w:val="00244556"/>
    <w:rPr>
      <w:color w:val="605E5C"/>
      <w:shd w:val="clear" w:color="auto" w:fill="E1DFDD"/>
    </w:rPr>
  </w:style>
  <w:style w:type="character" w:customStyle="1" w:styleId="st">
    <w:name w:val="st"/>
    <w:basedOn w:val="Domylnaczcionkaakapitu"/>
    <w:qFormat/>
    <w:rsid w:val="004E3D4C"/>
  </w:style>
  <w:style w:type="character" w:customStyle="1" w:styleId="TekstprzypisukocowegoZnak">
    <w:name w:val="Tekst przypisu końcowego Znak"/>
    <w:basedOn w:val="Domylnaczcionkaakapitu"/>
    <w:link w:val="Tekstprzypisukocowego"/>
    <w:uiPriority w:val="99"/>
    <w:semiHidden/>
    <w:qFormat/>
    <w:rsid w:val="00AB144E"/>
    <w:rPr>
      <w:rFonts w:ascii="Arial Narrow" w:hAnsi="Arial Narrow"/>
      <w:sz w:val="20"/>
      <w:szCs w:val="20"/>
    </w:rPr>
  </w:style>
  <w:style w:type="character" w:customStyle="1" w:styleId="Znakiprzypiswkocowych">
    <w:name w:val="Znaki przypisów końcowych"/>
    <w:basedOn w:val="Domylnaczcionkaakapitu"/>
    <w:uiPriority w:val="99"/>
    <w:semiHidden/>
    <w:unhideWhenUsed/>
    <w:qFormat/>
    <w:rsid w:val="00AB144E"/>
    <w:rPr>
      <w:vertAlign w:val="superscript"/>
    </w:rPr>
  </w:style>
  <w:style w:type="character" w:styleId="Odwoanieprzypisukocowego">
    <w:name w:val="endnote reference"/>
    <w:rPr>
      <w:vertAlign w:val="superscript"/>
    </w:rPr>
  </w:style>
  <w:style w:type="character" w:styleId="Numerwiersza">
    <w:name w:val="line number"/>
    <w:basedOn w:val="Domylnaczcionkaakapitu"/>
    <w:uiPriority w:val="99"/>
    <w:semiHidden/>
    <w:unhideWhenUsed/>
    <w:qFormat/>
    <w:rsid w:val="00907880"/>
  </w:style>
  <w:style w:type="character" w:customStyle="1" w:styleId="Tekstpodstawowywcity2Znak">
    <w:name w:val="Tekst podstawowy wcięty 2 Znak"/>
    <w:basedOn w:val="Domylnaczcionkaakapitu"/>
    <w:link w:val="Tekstpodstawowywcity2"/>
    <w:uiPriority w:val="99"/>
    <w:semiHidden/>
    <w:qFormat/>
    <w:rsid w:val="009E4ABD"/>
    <w:rPr>
      <w:rFonts w:ascii="Arial Narrow" w:hAnsi="Arial Narrow"/>
      <w:sz w:val="24"/>
    </w:rPr>
  </w:style>
  <w:style w:type="character" w:styleId="Uwydatnienie">
    <w:name w:val="Emphasis"/>
    <w:basedOn w:val="Domylnaczcionkaakapitu"/>
    <w:uiPriority w:val="20"/>
    <w:qFormat/>
    <w:rsid w:val="00D07E12"/>
    <w:rPr>
      <w:i/>
      <w:iCs/>
    </w:rPr>
  </w:style>
  <w:style w:type="character" w:customStyle="1" w:styleId="AkapitzlistZnak">
    <w:name w:val="Akapit z listą Znak"/>
    <w:link w:val="Akapitzlist"/>
    <w:uiPriority w:val="34"/>
    <w:qFormat/>
    <w:rsid w:val="00C816D5"/>
    <w:rPr>
      <w:rFonts w:ascii="Arial Narrow" w:hAnsi="Arial Narrow"/>
      <w:sz w:val="24"/>
    </w:rPr>
  </w:style>
  <w:style w:type="character" w:styleId="Nierozpoznanawzmianka">
    <w:name w:val="Unresolved Mention"/>
    <w:basedOn w:val="Domylnaczcionkaakapitu"/>
    <w:uiPriority w:val="99"/>
    <w:semiHidden/>
    <w:unhideWhenUsed/>
    <w:qFormat/>
    <w:rsid w:val="00361DDB"/>
    <w:rPr>
      <w:color w:val="605E5C"/>
      <w:shd w:val="clear" w:color="auto" w:fill="E1DFDD"/>
    </w:rPr>
  </w:style>
  <w:style w:type="character" w:customStyle="1" w:styleId="czeindeksu">
    <w:name w:val="Łącze indeksu"/>
    <w:qFormat/>
  </w:style>
  <w:style w:type="paragraph" w:styleId="Nagwek">
    <w:name w:val="header"/>
    <w:basedOn w:val="Normalny"/>
    <w:next w:val="Tekstpodstawowy"/>
    <w:link w:val="NagwekZnak"/>
    <w:unhideWhenUsed/>
    <w:rsid w:val="00406913"/>
    <w:pPr>
      <w:tabs>
        <w:tab w:val="center" w:pos="4536"/>
        <w:tab w:val="right" w:pos="9072"/>
      </w:tabs>
      <w:spacing w:after="0" w:line="240" w:lineRule="auto"/>
    </w:pPr>
  </w:style>
  <w:style w:type="paragraph" w:styleId="Tekstpodstawowy">
    <w:name w:val="Body Text"/>
    <w:basedOn w:val="Normalny"/>
    <w:link w:val="TekstpodstawowyZnak"/>
    <w:unhideWhenUsed/>
    <w:rsid w:val="002C0D88"/>
    <w:pPr>
      <w:spacing w:after="0" w:line="240" w:lineRule="auto"/>
    </w:pPr>
    <w:rPr>
      <w:rFonts w:eastAsia="Times New Roman" w:cs="Times New Roman"/>
      <w:szCs w:val="20"/>
      <w:lang w:eastAsia="pl-PL"/>
    </w:rPr>
  </w:style>
  <w:style w:type="paragraph" w:styleId="Lista">
    <w:name w:val="List"/>
    <w:basedOn w:val="Tekstpodstawowy"/>
    <w:rsid w:val="00054DA0"/>
    <w:pPr>
      <w:widowControl w:val="0"/>
      <w:spacing w:after="120"/>
    </w:pPr>
    <w:rPr>
      <w:rFonts w:ascii="Times New Roman" w:eastAsia="Lucida Sans Unicode" w:hAnsi="Times New Roman" w:cs="Tahoma"/>
      <w:lang w:eastAsia="ar-SA"/>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styleId="Bezodstpw">
    <w:name w:val="No Spacing"/>
    <w:link w:val="BezodstpwZnak"/>
    <w:uiPriority w:val="1"/>
    <w:qFormat/>
    <w:rsid w:val="00EA4576"/>
    <w:rPr>
      <w:rFonts w:ascii="Arial Narrow" w:eastAsiaTheme="minorEastAsia" w:hAnsi="Arial Narrow"/>
      <w:sz w:val="24"/>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06913"/>
    <w:pPr>
      <w:tabs>
        <w:tab w:val="center" w:pos="4536"/>
        <w:tab w:val="right" w:pos="9072"/>
      </w:tabs>
      <w:spacing w:after="0" w:line="240" w:lineRule="auto"/>
    </w:pPr>
  </w:style>
  <w:style w:type="paragraph" w:styleId="Nagwekindeksu">
    <w:name w:val="index heading"/>
    <w:basedOn w:val="Nagwek"/>
  </w:style>
  <w:style w:type="paragraph" w:styleId="Nagwekspisutreci">
    <w:name w:val="TOC Heading"/>
    <w:basedOn w:val="Nagwek1"/>
    <w:next w:val="Normalny"/>
    <w:uiPriority w:val="39"/>
    <w:unhideWhenUsed/>
    <w:qFormat/>
    <w:rsid w:val="000F0AE1"/>
    <w:pPr>
      <w:outlineLvl w:val="9"/>
    </w:pPr>
    <w:rPr>
      <w:lang w:eastAsia="pl-PL"/>
    </w:rPr>
  </w:style>
  <w:style w:type="paragraph" w:styleId="Akapitzlist">
    <w:name w:val="List Paragraph"/>
    <w:basedOn w:val="Normalny"/>
    <w:link w:val="AkapitzlistZnak"/>
    <w:uiPriority w:val="34"/>
    <w:qFormat/>
    <w:rsid w:val="000F0AE1"/>
    <w:pPr>
      <w:ind w:left="720"/>
      <w:contextualSpacing/>
    </w:pPr>
  </w:style>
  <w:style w:type="paragraph" w:styleId="Spistreci1">
    <w:name w:val="toc 1"/>
    <w:basedOn w:val="Normalny"/>
    <w:next w:val="Normalny"/>
    <w:autoRedefine/>
    <w:uiPriority w:val="39"/>
    <w:unhideWhenUsed/>
    <w:rsid w:val="00627BDB"/>
    <w:pPr>
      <w:spacing w:before="120" w:after="0"/>
    </w:pPr>
    <w:rPr>
      <w:rFonts w:cstheme="minorHAnsi"/>
      <w:b/>
      <w:bCs/>
      <w:i/>
      <w:iCs/>
      <w:szCs w:val="24"/>
    </w:rPr>
  </w:style>
  <w:style w:type="paragraph" w:styleId="Spistreci2">
    <w:name w:val="toc 2"/>
    <w:basedOn w:val="Normalny"/>
    <w:next w:val="Normalny"/>
    <w:autoRedefine/>
    <w:uiPriority w:val="39"/>
    <w:unhideWhenUsed/>
    <w:rsid w:val="00FF039D"/>
    <w:pPr>
      <w:spacing w:before="120" w:after="0"/>
      <w:ind w:left="240"/>
    </w:pPr>
    <w:rPr>
      <w:rFonts w:eastAsiaTheme="majorEastAsia" w:cstheme="minorHAnsi"/>
      <w:bCs/>
      <w:caps/>
      <w:sz w:val="20"/>
      <w:szCs w:val="26"/>
    </w:rPr>
  </w:style>
  <w:style w:type="paragraph" w:styleId="Spistreci3">
    <w:name w:val="toc 3"/>
    <w:basedOn w:val="Normalny"/>
    <w:next w:val="Normalny"/>
    <w:autoRedefine/>
    <w:uiPriority w:val="39"/>
    <w:unhideWhenUsed/>
    <w:rsid w:val="00FF039D"/>
    <w:pPr>
      <w:spacing w:after="0"/>
      <w:ind w:left="480"/>
    </w:pPr>
    <w:rPr>
      <w:rFonts w:cstheme="minorHAnsi"/>
      <w:sz w:val="20"/>
      <w:szCs w:val="20"/>
    </w:rPr>
  </w:style>
  <w:style w:type="paragraph" w:styleId="Spistreci4">
    <w:name w:val="toc 4"/>
    <w:basedOn w:val="Normalny"/>
    <w:next w:val="Normalny"/>
    <w:autoRedefine/>
    <w:uiPriority w:val="39"/>
    <w:unhideWhenUsed/>
    <w:rsid w:val="00FF039D"/>
    <w:pPr>
      <w:spacing w:after="0"/>
      <w:ind w:left="720"/>
    </w:pPr>
    <w:rPr>
      <w:rFonts w:cstheme="minorHAnsi"/>
      <w:sz w:val="20"/>
      <w:szCs w:val="20"/>
    </w:rPr>
  </w:style>
  <w:style w:type="paragraph" w:styleId="Spistreci5">
    <w:name w:val="toc 5"/>
    <w:basedOn w:val="Normalny"/>
    <w:next w:val="Normalny"/>
    <w:autoRedefine/>
    <w:uiPriority w:val="39"/>
    <w:unhideWhenUsed/>
    <w:rsid w:val="00FF039D"/>
    <w:pPr>
      <w:spacing w:after="0"/>
      <w:ind w:left="960"/>
    </w:pPr>
    <w:rPr>
      <w:rFonts w:cstheme="minorHAnsi"/>
      <w:sz w:val="20"/>
      <w:szCs w:val="20"/>
    </w:rPr>
  </w:style>
  <w:style w:type="paragraph" w:styleId="Spistreci6">
    <w:name w:val="toc 6"/>
    <w:basedOn w:val="Normalny"/>
    <w:next w:val="Normalny"/>
    <w:autoRedefine/>
    <w:uiPriority w:val="39"/>
    <w:unhideWhenUsed/>
    <w:rsid w:val="000E5455"/>
    <w:pPr>
      <w:spacing w:after="0"/>
      <w:ind w:left="1200"/>
    </w:pPr>
    <w:rPr>
      <w:rFonts w:asciiTheme="minorHAnsi" w:hAnsiTheme="minorHAnsi" w:cstheme="minorHAnsi"/>
      <w:sz w:val="20"/>
      <w:szCs w:val="20"/>
    </w:rPr>
  </w:style>
  <w:style w:type="paragraph" w:styleId="Spistreci7">
    <w:name w:val="toc 7"/>
    <w:basedOn w:val="Normalny"/>
    <w:next w:val="Normalny"/>
    <w:autoRedefine/>
    <w:uiPriority w:val="39"/>
    <w:unhideWhenUsed/>
    <w:rsid w:val="0005552F"/>
    <w:pPr>
      <w:spacing w:after="0"/>
      <w:ind w:left="1440"/>
    </w:pPr>
    <w:rPr>
      <w:rFonts w:asciiTheme="minorHAnsi" w:hAnsiTheme="minorHAnsi" w:cstheme="minorHAnsi"/>
      <w:sz w:val="20"/>
      <w:szCs w:val="20"/>
    </w:rPr>
  </w:style>
  <w:style w:type="paragraph" w:styleId="Spistreci8">
    <w:name w:val="toc 8"/>
    <w:basedOn w:val="Normalny"/>
    <w:next w:val="Normalny"/>
    <w:autoRedefine/>
    <w:uiPriority w:val="39"/>
    <w:unhideWhenUsed/>
    <w:rsid w:val="0005552F"/>
    <w:pPr>
      <w:spacing w:after="0"/>
      <w:ind w:left="1680"/>
    </w:pPr>
    <w:rPr>
      <w:rFonts w:asciiTheme="minorHAnsi" w:hAnsiTheme="minorHAnsi" w:cstheme="minorHAnsi"/>
      <w:sz w:val="20"/>
      <w:szCs w:val="20"/>
    </w:rPr>
  </w:style>
  <w:style w:type="paragraph" w:styleId="Spistreci9">
    <w:name w:val="toc 9"/>
    <w:basedOn w:val="Normalny"/>
    <w:next w:val="Normalny"/>
    <w:autoRedefine/>
    <w:uiPriority w:val="39"/>
    <w:unhideWhenUsed/>
    <w:rsid w:val="0005552F"/>
    <w:pPr>
      <w:spacing w:after="0"/>
      <w:ind w:left="1920"/>
    </w:pPr>
    <w:rPr>
      <w:rFonts w:asciiTheme="minorHAnsi" w:hAnsiTheme="minorHAnsi" w:cstheme="minorHAnsi"/>
      <w:sz w:val="20"/>
      <w:szCs w:val="20"/>
    </w:rPr>
  </w:style>
  <w:style w:type="paragraph" w:styleId="Tekstdymka">
    <w:name w:val="Balloon Text"/>
    <w:basedOn w:val="Normalny"/>
    <w:link w:val="TekstdymkaZnak"/>
    <w:uiPriority w:val="99"/>
    <w:semiHidden/>
    <w:unhideWhenUsed/>
    <w:qFormat/>
    <w:rsid w:val="008A142C"/>
    <w:pPr>
      <w:spacing w:after="0" w:line="240" w:lineRule="auto"/>
    </w:pPr>
    <w:rPr>
      <w:rFonts w:ascii="Segoe UI" w:hAnsi="Segoe UI" w:cs="Segoe UI"/>
      <w:sz w:val="18"/>
      <w:szCs w:val="18"/>
    </w:rPr>
  </w:style>
  <w:style w:type="paragraph" w:styleId="NormalnyWeb">
    <w:name w:val="Normal (Web)"/>
    <w:basedOn w:val="Normalny"/>
    <w:uiPriority w:val="99"/>
    <w:unhideWhenUsed/>
    <w:qFormat/>
    <w:rsid w:val="007D6304"/>
    <w:pPr>
      <w:spacing w:beforeAutospacing="1" w:afterAutospacing="1" w:line="240" w:lineRule="auto"/>
    </w:pPr>
    <w:rPr>
      <w:rFonts w:eastAsia="Times New Roman" w:cs="Times New Roman"/>
      <w:szCs w:val="24"/>
      <w:lang w:eastAsia="pl-PL"/>
    </w:rPr>
  </w:style>
  <w:style w:type="paragraph" w:styleId="Podtytu">
    <w:name w:val="Subtitle"/>
    <w:basedOn w:val="Normalny"/>
    <w:next w:val="Normalny"/>
    <w:link w:val="PodtytuZnak"/>
    <w:uiPriority w:val="11"/>
    <w:qFormat/>
    <w:rsid w:val="00041AFE"/>
    <w:rPr>
      <w:rFonts w:eastAsiaTheme="minorEastAsia"/>
      <w:color w:val="5A5A5A" w:themeColor="text1" w:themeTint="A5"/>
      <w:spacing w:val="15"/>
    </w:rPr>
  </w:style>
  <w:style w:type="paragraph" w:styleId="Tekstkomentarza">
    <w:name w:val="annotation text"/>
    <w:basedOn w:val="Normalny"/>
    <w:link w:val="TekstkomentarzaZnak"/>
    <w:uiPriority w:val="99"/>
    <w:semiHidden/>
    <w:unhideWhenUsed/>
    <w:qFormat/>
    <w:rsid w:val="005E2C9C"/>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E2C9C"/>
    <w:rPr>
      <w:b/>
      <w:bCs/>
    </w:rPr>
  </w:style>
  <w:style w:type="paragraph" w:styleId="Tekstprzypisudolnego">
    <w:name w:val="footnote text"/>
    <w:basedOn w:val="Normalny"/>
    <w:link w:val="TekstprzypisudolnegoZnak"/>
    <w:uiPriority w:val="99"/>
    <w:semiHidden/>
    <w:unhideWhenUsed/>
    <w:rsid w:val="000108F3"/>
    <w:pPr>
      <w:spacing w:after="0" w:line="240" w:lineRule="auto"/>
    </w:pPr>
    <w:rPr>
      <w:sz w:val="20"/>
      <w:szCs w:val="20"/>
    </w:rPr>
  </w:style>
  <w:style w:type="paragraph" w:customStyle="1" w:styleId="wstp">
    <w:name w:val="wstęp"/>
    <w:basedOn w:val="Nagwek5"/>
    <w:link w:val="wstpZnak"/>
    <w:qFormat/>
    <w:rsid w:val="00EC331E"/>
    <w:pPr>
      <w:numPr>
        <w:ilvl w:val="0"/>
        <w:numId w:val="0"/>
      </w:numPr>
    </w:pPr>
  </w:style>
  <w:style w:type="paragraph" w:customStyle="1" w:styleId="caption1">
    <w:name w:val="caption1"/>
    <w:basedOn w:val="Normalny"/>
    <w:next w:val="Normalny"/>
    <w:uiPriority w:val="35"/>
    <w:unhideWhenUsed/>
    <w:qFormat/>
    <w:rsid w:val="00A417A2"/>
    <w:pPr>
      <w:spacing w:line="240" w:lineRule="auto"/>
    </w:pPr>
    <w:rPr>
      <w:i/>
      <w:iCs/>
      <w:szCs w:val="18"/>
    </w:rPr>
  </w:style>
  <w:style w:type="paragraph" w:styleId="Spisilustracji">
    <w:name w:val="table of figures"/>
    <w:basedOn w:val="Normalny"/>
    <w:next w:val="Normalny"/>
    <w:uiPriority w:val="99"/>
    <w:unhideWhenUsed/>
    <w:rsid w:val="0013221A"/>
    <w:pPr>
      <w:spacing w:after="0"/>
    </w:pPr>
    <w:rPr>
      <w:rFonts w:asciiTheme="minorHAnsi" w:hAnsiTheme="minorHAnsi" w:cstheme="minorHAnsi"/>
      <w:i/>
      <w:iCs/>
      <w:sz w:val="20"/>
      <w:szCs w:val="20"/>
    </w:rPr>
  </w:style>
  <w:style w:type="paragraph" w:styleId="Tekstpodstawowy2">
    <w:name w:val="Body Text 2"/>
    <w:basedOn w:val="Normalny"/>
    <w:link w:val="Tekstpodstawowy2Znak"/>
    <w:qFormat/>
    <w:rsid w:val="00A02A60"/>
    <w:pPr>
      <w:widowControl w:val="0"/>
      <w:spacing w:after="0" w:line="240" w:lineRule="auto"/>
      <w:ind w:right="188"/>
      <w:jc w:val="right"/>
    </w:pPr>
    <w:rPr>
      <w:rFonts w:eastAsia="Lucida Sans Unicode" w:cs="Times New Roman"/>
      <w:b/>
      <w:bCs/>
      <w:sz w:val="16"/>
      <w:szCs w:val="20"/>
      <w:lang w:eastAsia="ar-SA"/>
    </w:rPr>
  </w:style>
  <w:style w:type="paragraph" w:styleId="Tekstprzypisukocowego">
    <w:name w:val="endnote text"/>
    <w:basedOn w:val="Normalny"/>
    <w:link w:val="TekstprzypisukocowegoZnak"/>
    <w:uiPriority w:val="99"/>
    <w:semiHidden/>
    <w:unhideWhenUsed/>
    <w:rsid w:val="00AB144E"/>
    <w:pPr>
      <w:spacing w:after="0" w:line="240" w:lineRule="auto"/>
    </w:pPr>
    <w:rPr>
      <w:sz w:val="20"/>
      <w:szCs w:val="20"/>
    </w:rPr>
  </w:style>
  <w:style w:type="paragraph" w:styleId="Tekstpodstawowywcity2">
    <w:name w:val="Body Text Indent 2"/>
    <w:basedOn w:val="Normalny"/>
    <w:link w:val="Tekstpodstawowywcity2Znak"/>
    <w:uiPriority w:val="99"/>
    <w:semiHidden/>
    <w:unhideWhenUsed/>
    <w:qFormat/>
    <w:rsid w:val="009E4ABD"/>
    <w:pPr>
      <w:spacing w:after="120" w:line="480" w:lineRule="auto"/>
      <w:ind w:left="283"/>
      <w:jc w:val="left"/>
    </w:pPr>
  </w:style>
  <w:style w:type="paragraph" w:customStyle="1" w:styleId="Zawartoramki">
    <w:name w:val="Zawartość ramki"/>
    <w:basedOn w:val="Normalny"/>
    <w:qFormat/>
  </w:style>
  <w:style w:type="table" w:styleId="Tabela-Siatka">
    <w:name w:val="Table Grid"/>
    <w:basedOn w:val="Standardowy"/>
    <w:uiPriority w:val="59"/>
    <w:rsid w:val="000F0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9304E5-011E-46A0-8D89-2F8060F43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3356</Words>
  <Characters>20137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Przedmiot</vt:lpstr>
    </vt:vector>
  </TitlesOfParts>
  <Company>nr indeksu: 203067</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Przedmiot</dc:title>
  <dc:subject>brak</dc:subject>
  <dc:creator>łukasz</dc:creator>
  <dc:description/>
  <cp:lastModifiedBy>Hanna HB. Brzezińska</cp:lastModifiedBy>
  <cp:revision>31</cp:revision>
  <cp:lastPrinted>2024-05-20T21:15:00Z</cp:lastPrinted>
  <dcterms:created xsi:type="dcterms:W3CDTF">2022-10-09T13:33:00Z</dcterms:created>
  <dcterms:modified xsi:type="dcterms:W3CDTF">2024-06-04T12:10:00Z</dcterms:modified>
  <dc:language>pl-PL</dc:language>
</cp:coreProperties>
</file>