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9E927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bookmarkStart w:id="0" w:name="bookmark0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O</w:t>
      </w:r>
      <w:r w:rsidR="00AC18D8" w:rsidRPr="00FB3046">
        <w:rPr>
          <w:rStyle w:val="Nagwek1"/>
          <w:rFonts w:ascii="Arial" w:hAnsi="Arial" w:cs="Arial"/>
          <w:b/>
          <w:bCs/>
          <w:sz w:val="20"/>
          <w:szCs w:val="20"/>
        </w:rPr>
        <w:t>ś</w:t>
      </w:r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wiadczenia własne wykonawcy:</w:t>
      </w:r>
      <w:bookmarkEnd w:id="0"/>
    </w:p>
    <w:p w14:paraId="5792343D" w14:textId="77777777" w:rsidR="0045536C" w:rsidRPr="00FB3046" w:rsidRDefault="00FB3046">
      <w:pPr>
        <w:pStyle w:val="Teksttreci0"/>
        <w:ind w:left="44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Sprzedawca 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wiadcza, ze przez cały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wykonywania przedmiotu umowy po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iada i będzie po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iadał 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zelkie wymagane prawem uprawnienia, w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zczeg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lno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konce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ję na obr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t paliwem gazowym, generalną umowę dy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trybucyjną z OSD, zapewni bilan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owanie handlowe na rzecz Zamawiającego, zezwolenia i decyzje, a tak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 inne niezbędne do wła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ciwego wykonania niniej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zej umowy dokumenty. W przypadku utraty wa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kt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regokolwiek z ww. dokument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w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ie wykonywania umowy, Wykonawca zobowiązany je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 w terminie 1 mie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iąca przed upływem wa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danego dokumentu 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tarczy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Zamawiającemu aktualny dokument lub 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wiadczenie o przedłu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eniu wa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ww. dokument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na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obowiązywania niniej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zej umowy.</w:t>
      </w:r>
    </w:p>
    <w:p w14:paraId="1EEAF568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bookmarkStart w:id="1" w:name="bookmark2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Zapisy dotyczące przedmiotu zamówienia</w:t>
      </w:r>
      <w:bookmarkEnd w:id="1"/>
    </w:p>
    <w:p w14:paraId="36D56A2D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 xml:space="preserve">Przedmiot zamówienia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tanowi k</w:t>
      </w:r>
      <w:r w:rsidRPr="00FB3046">
        <w:rPr>
          <w:rStyle w:val="Teksttreci3Bezpogrubienia"/>
          <w:rFonts w:ascii="Arial" w:eastAsiaTheme="minorHAnsi" w:hAnsi="Arial" w:cs="Arial"/>
          <w:b w:val="0"/>
          <w:sz w:val="20"/>
          <w:szCs w:val="20"/>
        </w:rPr>
        <w:t>ompleksowa dostawa gazy ziemnego wysokometanowego (grupa E) obejmująca sprzedaż i świadczenie usług dystrybucji na potrzeby Prokuratury  Okręgowej w Nowym Sączu i jednostek podległych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zgodnie z przepi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ami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tawy z dnia 10.04.1997 r. Prawo energetyczne oraz zgodnie ze zło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oną ofertą,</w:t>
      </w:r>
    </w:p>
    <w:p w14:paraId="3457208E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Zamawiający dopuszcza odchylenie wolumenu względem zapotrzebowania pod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tawowego do poziomu max +/- 20%, z za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trze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eniem ze zwięk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zenie wolumenu na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tąpi w przypadku wy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tąpienia prze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łanek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lonych w art. 455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tawy Pzp.</w:t>
      </w:r>
    </w:p>
    <w:p w14:paraId="0D88CA1F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tawa gazu paliwa gazowego odbywać się będzie zgodnie z taryfą Operatora Sy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temu Dy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trybucyjnego (OSD), do kt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rego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ieci przyłączony je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 dany punkt poboru gazu (PPG) oraz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tawkami odpowiednimi dla grupy taryfowej do kt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rej nale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y dany PPG.</w:t>
      </w:r>
    </w:p>
    <w:p w14:paraId="53BEB544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Wykonawca zobowiązuje się r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wnie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do zapewnienia bilansowania handlowego dla gazu ziemnego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przedawanego w ramach przedmiotowej umowy.</w:t>
      </w:r>
    </w:p>
    <w:p w14:paraId="563CDFC6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Wykonawca w ramach przedmiotowej umowy pełni funkcję Operatora Handlowego i Podmiotu Odpowiadającego za Bilansowanie Handlowe dla gazu ziemnego sprzedanego do obiekt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Zamawiającego. Bilansowanie rozumiane jest jako pokrycie strat wynikających z r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óż</w:t>
      </w:r>
      <w:r w:rsidRPr="00FB3046">
        <w:rPr>
          <w:rStyle w:val="Teksttreci"/>
          <w:rFonts w:ascii="Arial" w:hAnsi="Arial" w:cs="Arial"/>
          <w:sz w:val="20"/>
          <w:szCs w:val="20"/>
        </w:rPr>
        <w:t>nicy zu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ycia gazu prognozowanego w stosunku do rzeczywistego w danym okresie rozliczeniowym.</w:t>
      </w:r>
    </w:p>
    <w:p w14:paraId="7861823F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Wykonawca zwalnia Zamawiającego z wszelkich koszt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ów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i obowiązk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związanych z bilansowaniem handlowym oraz przygotowywaniem i zgłaszaniem grafik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zapotrzebowania na gaz ziemny do Operatora Sy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temu Dy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trybucyjnego (OSD).</w:t>
      </w:r>
    </w:p>
    <w:p w14:paraId="4FCEAA7D" w14:textId="77777777" w:rsidR="0045536C" w:rsidRPr="00FB3046" w:rsidRDefault="00FB3046">
      <w:pPr>
        <w:pStyle w:val="Teksttreci0"/>
        <w:numPr>
          <w:ilvl w:val="0"/>
          <w:numId w:val="2"/>
        </w:numPr>
        <w:tabs>
          <w:tab w:val="left" w:pos="858"/>
        </w:tabs>
        <w:ind w:left="86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 xml:space="preserve">Wykonawca zobowiązuje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ię dokonać 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zelkich niezbędnych czynno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i uzgodnie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ń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z OSD w związku z 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tawą gazu</w:t>
      </w:r>
    </w:p>
    <w:p w14:paraId="466F6423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bookmarkStart w:id="2" w:name="bookmark4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Obowiązki Wykonawcy:</w:t>
      </w:r>
      <w:bookmarkEnd w:id="2"/>
    </w:p>
    <w:p w14:paraId="3A616DAE" w14:textId="77777777" w:rsidR="0045536C" w:rsidRPr="00FB3046" w:rsidRDefault="00FB3046">
      <w:pPr>
        <w:pStyle w:val="Teksttreci0"/>
        <w:numPr>
          <w:ilvl w:val="0"/>
          <w:numId w:val="3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udo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tępnienia nieodpłatnie informacji o danych pomiarowo - rozliczeniowych paliwa gazowego pobranego przez Zamawiającego w po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zczeg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lnych PPG otrzymanych od OSD,</w:t>
      </w:r>
    </w:p>
    <w:p w14:paraId="46B97351" w14:textId="77777777" w:rsidR="0045536C" w:rsidRPr="00FB3046" w:rsidRDefault="00FB3046">
      <w:pPr>
        <w:pStyle w:val="Teksttreci0"/>
        <w:numPr>
          <w:ilvl w:val="0"/>
          <w:numId w:val="3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zło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enia OSD, w imieniu wła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nym i Zamawiającego zgło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zenia o zawarciu umowy na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przeda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paliwa gazowego,</w:t>
      </w:r>
    </w:p>
    <w:p w14:paraId="5389D2BA" w14:textId="77777777" w:rsidR="0045536C" w:rsidRPr="00FB3046" w:rsidRDefault="00FB3046">
      <w:pPr>
        <w:pStyle w:val="Teksttreci0"/>
        <w:numPr>
          <w:ilvl w:val="0"/>
          <w:numId w:val="3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 xml:space="preserve">Wykonawca zobowiązuje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ię do pełnienia funkcji podmiotu odpowiedzialnego za bilan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owanie handlowe dla paliwa gazowego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przedanego w ramach tej Umowy. Ko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zty wynikające z dokonania bilan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owania uwzględnione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ą w cenie gazu ziemnego. Tym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amym Wykonawca zwalnia Zamawiającego z 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zelkich ko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i obowiązk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w związanych z </w:t>
      </w:r>
      <w:r w:rsidRPr="00FB3046">
        <w:rPr>
          <w:rStyle w:val="Teksttreci"/>
          <w:rFonts w:ascii="Arial" w:hAnsi="Arial" w:cs="Arial"/>
          <w:sz w:val="20"/>
          <w:szCs w:val="20"/>
        </w:rPr>
        <w:lastRenderedPageBreak/>
        <w:t>bilan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owaniem handlowym.</w:t>
      </w:r>
    </w:p>
    <w:p w14:paraId="6965FD6A" w14:textId="77777777" w:rsidR="0045536C" w:rsidRPr="00FB3046" w:rsidRDefault="00FB3046">
      <w:pPr>
        <w:pStyle w:val="Teksttreci0"/>
        <w:numPr>
          <w:ilvl w:val="0"/>
          <w:numId w:val="3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 związku z tym, ze umowa zawarta zo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taje na cza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oznaczony Wykonawca zobowiązuje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ię powiadomi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OSD, zgodnie z obowiązującymi przepi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ami nie p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óź</w:t>
      </w:r>
      <w:r w:rsidRPr="00FB3046">
        <w:rPr>
          <w:rStyle w:val="Teksttreci"/>
          <w:rFonts w:ascii="Arial" w:hAnsi="Arial" w:cs="Arial"/>
          <w:sz w:val="20"/>
          <w:szCs w:val="20"/>
        </w:rPr>
        <w:t>niej ni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na 21 dni przed upływem terminu na jaki niniej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za umowa zo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tała zawarta, o dacie rozwiązania lub wyga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nięcia umowy, pod rygorem dochodzenia ro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zcze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ń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zkodowawczych przez Zamawiającego.</w:t>
      </w:r>
    </w:p>
    <w:p w14:paraId="08B7AF2B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bookmarkStart w:id="3" w:name="bookmark6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Wynagrodzenie i rozliczenie</w:t>
      </w:r>
      <w:bookmarkEnd w:id="3"/>
    </w:p>
    <w:p w14:paraId="09C7A811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Ceny jedno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tkowe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lone w ofercie Wykonawcy mogą ulec zmianie w przypadku zmiany przepi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só</w:t>
      </w:r>
      <w:r w:rsidRPr="00FB3046">
        <w:rPr>
          <w:rStyle w:val="Teksttreci"/>
          <w:rFonts w:ascii="Arial" w:hAnsi="Arial" w:cs="Arial"/>
          <w:sz w:val="20"/>
          <w:szCs w:val="20"/>
        </w:rPr>
        <w:t>w pow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zechnie obowiązujących, kt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re taką zmianę wprowadzają.</w:t>
      </w:r>
    </w:p>
    <w:p w14:paraId="4B87446E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 razie zaj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cia okoliczno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ci, o kt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rych mowa w punkcie poprzedzającym, ka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da ze Stron mo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 przedło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drugiej Stronie odpowiednie dokumenty uza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adniające zmianę ceny. Zmiana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tawki na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tępuje z dniem wej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cia w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ycie aktu prawnego zmieniającego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tawkę.</w:t>
      </w:r>
    </w:p>
    <w:p w14:paraId="1F5908E7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07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Rozliczenia za pobrane paliwo gazowe odbywa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ię będą zgodnie z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em rozliczeniowym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owanym przez OSD działającym na danym terenie,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lonym w umowie o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wiadczenie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ług dy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trybucji. Wykazany na fakturze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rozliczeniowy mu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 by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zgodny z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em rozliczeniowym udo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tępnionym Wykonawcy przez OSD. W przypadku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twierdzenia r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óż</w:t>
      </w:r>
      <w:r w:rsidRPr="00FB3046">
        <w:rPr>
          <w:rStyle w:val="Teksttreci"/>
          <w:rFonts w:ascii="Arial" w:hAnsi="Arial" w:cs="Arial"/>
          <w:sz w:val="20"/>
          <w:szCs w:val="20"/>
        </w:rPr>
        <w:t>nicy w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ie rozliczeniowym, Nabywcy faktury/Odbiorcy faktury przy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ługuje uprawnienie do zło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enia reklamacji i 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ądania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korygowania faktury.</w:t>
      </w:r>
    </w:p>
    <w:p w14:paraId="35B750B3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35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Wykonawca otrzymywa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będzie wynagrodzenie z tytułu realizacji niniej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zej umowy wyłącznie na pod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tawie danych o zu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yciu gazu ziemnego przekazanych przez OSD za dany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rozliczeniowy. Na pi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emne 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ądanie Zamawiającego (Odbiorcy) Wykonawca zobowiązany je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 do udzielenia pi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emnej informacji w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prawie uzy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kania od OSD danych o zu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yciu, o kt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rych mowa w zdaniu pierw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zym. W razie konieczno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uzy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kania informacji od OSD, Wykonawca upowa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nia niniej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zym Zamawiającego (Odbiorcę) do uzy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kania od OSD danych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tanowiących pod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tawę rozliczenia paliwa gazowego, w tym do uzy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kania informacji o terminach udo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tępnienia Wykonawcy danych.</w:t>
      </w:r>
    </w:p>
    <w:p w14:paraId="549FA124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35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Nale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za paliwo gazowego regulowane będą na pod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tawie faktur VAT wy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tawianych przez Wykonawcę za dany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rozliczeniowy w terminie do 15 dni od daty otrzymania danych pomiarowych od OSD.</w:t>
      </w:r>
    </w:p>
    <w:p w14:paraId="0AF5D22D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35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Wynagrodzenie będzie płatne w terminie 30 dni od wy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tawienia przez Wykonawcę faktury VAT.</w:t>
      </w:r>
    </w:p>
    <w:p w14:paraId="138CB1A3" w14:textId="77777777" w:rsidR="0045536C" w:rsidRPr="00FB3046" w:rsidRDefault="00FB3046">
      <w:pPr>
        <w:pStyle w:val="Teksttreci0"/>
        <w:numPr>
          <w:ilvl w:val="0"/>
          <w:numId w:val="4"/>
        </w:numPr>
        <w:tabs>
          <w:tab w:val="left" w:pos="1035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 xml:space="preserve">W przypadku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twierdzenia błęd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 w pomiarze lub odczycie 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kaza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ń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układu pomiarowo - rozliczeniowego, kt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re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powodowały zani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enie lub zawy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enie nale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za pobrane paliwo gazowe lub w przypadku gdy OSD dokona korekty danych pomiarowych przekazanych Wykonawcy za dany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rozliczeniowy lub korekty faktur dla Zamawiającego, na pod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tawie kt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rych Wykonawca wy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tawi faktury Zamawiającemu.</w:t>
      </w:r>
    </w:p>
    <w:p w14:paraId="178770EA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bookmarkStart w:id="4" w:name="bookmark8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Kary umowne</w:t>
      </w:r>
      <w:bookmarkEnd w:id="4"/>
    </w:p>
    <w:p w14:paraId="42038B69" w14:textId="77777777" w:rsidR="0045536C" w:rsidRPr="00FB3046" w:rsidRDefault="00FB3046">
      <w:pPr>
        <w:pStyle w:val="Teksttreci0"/>
        <w:numPr>
          <w:ilvl w:val="0"/>
          <w:numId w:val="5"/>
        </w:numPr>
        <w:tabs>
          <w:tab w:val="left" w:pos="1035"/>
        </w:tabs>
        <w:ind w:left="1080" w:hanging="50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 przypadku wstrzymania dostawy gazu z winy Wykonawcy Zamawiającemu przy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ługuje kara umowna w wy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oko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1 000,00 zł za każdy rozpoczęty dzień, w którym na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tąpiło 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trzymanie do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 gazu.</w:t>
      </w:r>
    </w:p>
    <w:p w14:paraId="1D082326" w14:textId="77777777" w:rsidR="0045536C" w:rsidRPr="00FB3046" w:rsidRDefault="00FB3046">
      <w:pPr>
        <w:pStyle w:val="Teksttreci0"/>
        <w:numPr>
          <w:ilvl w:val="0"/>
          <w:numId w:val="5"/>
        </w:numPr>
        <w:tabs>
          <w:tab w:val="left" w:pos="1035"/>
        </w:tabs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Kary umowne nie wyłączają prawa dochodzenia przez Zamawiającego 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zkodowania </w:t>
      </w:r>
      <w:r w:rsidRPr="00FB3046">
        <w:rPr>
          <w:rStyle w:val="Teksttreci"/>
          <w:rFonts w:ascii="Arial" w:hAnsi="Arial" w:cs="Arial"/>
          <w:sz w:val="20"/>
          <w:szCs w:val="20"/>
        </w:rPr>
        <w:lastRenderedPageBreak/>
        <w:t>przewyż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zającego wy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oko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ć za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trzeżonych kar umownych, na za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adach ogólnych.</w:t>
      </w:r>
    </w:p>
    <w:p w14:paraId="5C3920C6" w14:textId="77777777" w:rsidR="0045536C" w:rsidRPr="00FB3046" w:rsidRDefault="00FB3046">
      <w:pPr>
        <w:pStyle w:val="Teksttreci0"/>
        <w:numPr>
          <w:ilvl w:val="0"/>
          <w:numId w:val="5"/>
        </w:numPr>
        <w:tabs>
          <w:tab w:val="left" w:pos="1035"/>
        </w:tabs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Zamawiający za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trzega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obie prawo do potrącenia naliczonych kar umownych z należnego Wykonawcy wynagrodzenia, na co Wykonawca wyraża zgodę.</w:t>
      </w:r>
    </w:p>
    <w:p w14:paraId="16AB4012" w14:textId="77777777" w:rsidR="0045536C" w:rsidRPr="00FB3046" w:rsidRDefault="00FB3046">
      <w:pPr>
        <w:pStyle w:val="Teksttreci0"/>
        <w:numPr>
          <w:ilvl w:val="0"/>
          <w:numId w:val="5"/>
        </w:numPr>
        <w:tabs>
          <w:tab w:val="left" w:pos="1028"/>
        </w:tabs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Zamawiający może 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tąpić od umowy z przyczyn leżących po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tronie Wykonawcy w terminie 30 dni od dnia uzyskania informacji o przyczynie od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tąpienia.</w:t>
      </w:r>
    </w:p>
    <w:p w14:paraId="42C5BAD8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bookmarkStart w:id="5" w:name="bookmark10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Zmiany w umowie</w:t>
      </w:r>
      <w:bookmarkEnd w:id="5"/>
    </w:p>
    <w:p w14:paraId="369DD52C" w14:textId="77777777" w:rsidR="0045536C" w:rsidRPr="00FB3046" w:rsidRDefault="00FB3046">
      <w:pPr>
        <w:pStyle w:val="Teksttreci0"/>
        <w:numPr>
          <w:ilvl w:val="0"/>
          <w:numId w:val="6"/>
        </w:numPr>
        <w:tabs>
          <w:tab w:val="left" w:pos="1028"/>
        </w:tabs>
        <w:ind w:left="1000" w:hanging="5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Zgodnie z tre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cią art. 455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tawy Prawo zam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wie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ń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publicznych Zamawiający dopu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zcza wprowadzenie i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totnych zmian w tre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umowy, w zakre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ie:</w:t>
      </w:r>
    </w:p>
    <w:p w14:paraId="6007D79E" w14:textId="77777777" w:rsidR="0045536C" w:rsidRPr="00FB3046" w:rsidRDefault="00FB3046">
      <w:pPr>
        <w:pStyle w:val="Teksttreci0"/>
        <w:numPr>
          <w:ilvl w:val="0"/>
          <w:numId w:val="7"/>
        </w:numPr>
        <w:tabs>
          <w:tab w:val="left" w:pos="1418"/>
        </w:tabs>
        <w:ind w:left="144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zmiany ceny jedno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tkowej gazu ziemnego/paliwa gazowego netto za l kWh wyłącznie w przypadku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tawowej zmiany opodatkowania paliwa gazowego podatkiem akcyzowym, o kwotę wynikającą ze zmiany tej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tawki,</w:t>
      </w:r>
    </w:p>
    <w:p w14:paraId="27E7B20D" w14:textId="77777777" w:rsidR="0045536C" w:rsidRPr="00FB3046" w:rsidRDefault="00FB3046">
      <w:pPr>
        <w:pStyle w:val="Teksttreci0"/>
        <w:numPr>
          <w:ilvl w:val="0"/>
          <w:numId w:val="7"/>
        </w:numPr>
        <w:tabs>
          <w:tab w:val="left" w:pos="1418"/>
        </w:tabs>
        <w:ind w:left="144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zmiany wynagrodzenia Wykonawcy wynikającej ze zmiany ceny jedno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tkowej brutto za 1 kWh wynikającej z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tawowej zmiany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tawki podatku VAT lub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tawowej zmiany opodatkowania gazu ziemnego podatkiem akcyzowym,</w:t>
      </w:r>
    </w:p>
    <w:p w14:paraId="7EA6548A" w14:textId="77777777" w:rsidR="0045536C" w:rsidRPr="00FB3046" w:rsidRDefault="00FB3046">
      <w:pPr>
        <w:pStyle w:val="Teksttreci0"/>
        <w:numPr>
          <w:ilvl w:val="0"/>
          <w:numId w:val="7"/>
        </w:numPr>
        <w:tabs>
          <w:tab w:val="left" w:pos="1418"/>
        </w:tabs>
        <w:ind w:left="144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 xml:space="preserve">zmiany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tawek i cen za u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ługi dy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trybucji w przypadki zatwierdzenia przez Preze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a URE zmiany Taryfy, kt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sz w:val="20"/>
          <w:szCs w:val="20"/>
        </w:rPr>
        <w:t>re miałyby obowiązywa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w okre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ie obowiązywania umowy.</w:t>
      </w:r>
    </w:p>
    <w:p w14:paraId="4E063EB3" w14:textId="77777777" w:rsidR="0045536C" w:rsidRPr="00FB3046" w:rsidRDefault="00FB3046">
      <w:pPr>
        <w:pStyle w:val="Teksttreci0"/>
        <w:numPr>
          <w:ilvl w:val="0"/>
          <w:numId w:val="7"/>
        </w:numPr>
        <w:tabs>
          <w:tab w:val="left" w:pos="1418"/>
        </w:tabs>
        <w:ind w:left="144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zmiany wielko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 mocy umownej i grupy taryfowej,</w:t>
      </w:r>
    </w:p>
    <w:p w14:paraId="60A02993" w14:textId="77777777" w:rsidR="0045536C" w:rsidRPr="00FB3046" w:rsidRDefault="00FB3046">
      <w:pPr>
        <w:pStyle w:val="Teksttreci0"/>
        <w:numPr>
          <w:ilvl w:val="0"/>
          <w:numId w:val="7"/>
        </w:numPr>
        <w:tabs>
          <w:tab w:val="left" w:pos="1418"/>
        </w:tabs>
        <w:ind w:left="144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 xml:space="preserve">zmiany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powodowane zmianami regulacji prawnych wprowadzonych w 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ycie po dacie zawarcia umowy, wywołujących potrzebę zmiany umowy, wraz ze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kutkami wprowadzenia takiej zmiany,</w:t>
      </w:r>
    </w:p>
    <w:p w14:paraId="7B67D05A" w14:textId="77777777" w:rsidR="0045536C" w:rsidRPr="00FB3046" w:rsidRDefault="00FB3046">
      <w:pPr>
        <w:pStyle w:val="Teksttreci0"/>
        <w:numPr>
          <w:ilvl w:val="0"/>
          <w:numId w:val="6"/>
        </w:numPr>
        <w:tabs>
          <w:tab w:val="left" w:pos="1028"/>
        </w:tabs>
        <w:spacing w:after="60"/>
        <w:ind w:left="860" w:hanging="3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Zmiana po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tanowie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ń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umowy mo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e na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tąpi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 za zgodą obu jej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tron wyra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oną na pi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mie, w formie anek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u, pod rygorem niewa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sz w:val="20"/>
          <w:szCs w:val="20"/>
        </w:rPr>
        <w:t>no</w:t>
      </w:r>
      <w:r w:rsidR="001B3CD8" w:rsidRPr="00FB3046">
        <w:rPr>
          <w:rStyle w:val="Teksttreci"/>
          <w:rFonts w:ascii="Arial" w:hAnsi="Arial" w:cs="Arial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sz w:val="20"/>
          <w:szCs w:val="20"/>
        </w:rPr>
        <w:t>ci.</w:t>
      </w:r>
    </w:p>
    <w:p w14:paraId="58B118BC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686"/>
        </w:tabs>
        <w:spacing w:after="60"/>
        <w:jc w:val="both"/>
        <w:rPr>
          <w:rFonts w:ascii="Arial" w:hAnsi="Arial" w:cs="Arial"/>
          <w:sz w:val="20"/>
          <w:szCs w:val="20"/>
        </w:rPr>
      </w:pPr>
      <w:bookmarkStart w:id="6" w:name="bookmark12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Waloryzacja wynagrodzenia wykonawcy</w:t>
      </w:r>
      <w:bookmarkEnd w:id="6"/>
    </w:p>
    <w:p w14:paraId="1D0ED0DF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28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Na pod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tawie art. 439 PZP Strony dopu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zczają zmianę wynagrodzenia Wykonawcy. Strony przewidują mo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liwo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zmiany dla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tawki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tkowej za kWh pobranego paliwa gazowego w odnie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ieniu do wolumenu nie objętego ochroną taryfową, w związku ze wzro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tem cen paliwa gazowego, kt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re Wykonawca mu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 zakupi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w celu zrealizowania przedmiotu zam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wienia.</w:t>
      </w:r>
    </w:p>
    <w:p w14:paraId="5C6FB60E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28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Waloryzacja nie dotyczy cen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tkowych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owanych do rozlicze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ń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i zawartych w taryfach dy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trybucyjnych i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przeda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owych zatwierdzonych przez Preze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a URE.</w:t>
      </w:r>
    </w:p>
    <w:p w14:paraId="44A81605" w14:textId="77777777" w:rsidR="00FB3046" w:rsidRPr="00FB3046" w:rsidRDefault="00FB3046">
      <w:pPr>
        <w:pStyle w:val="Teksttreci0"/>
        <w:numPr>
          <w:ilvl w:val="0"/>
          <w:numId w:val="8"/>
        </w:numPr>
        <w:tabs>
          <w:tab w:val="left" w:pos="1002"/>
        </w:tabs>
        <w:spacing w:after="60"/>
        <w:ind w:firstLine="580"/>
        <w:jc w:val="both"/>
        <w:rPr>
          <w:rStyle w:val="Teksttreci"/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Strony zgodnie 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wiadczają, ze waloryzacja wynagrodzenia o kt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rej mowa poni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ej nie będzie </w:t>
      </w:r>
      <w:r>
        <w:rPr>
          <w:rStyle w:val="Teksttreci"/>
          <w:rFonts w:ascii="Arial" w:hAnsi="Arial" w:cs="Arial"/>
          <w:color w:val="3F3F3F"/>
          <w:sz w:val="20"/>
          <w:szCs w:val="20"/>
        </w:rPr>
        <w:t xml:space="preserve"> </w:t>
      </w:r>
    </w:p>
    <w:p w14:paraId="7F619CF9" w14:textId="77777777" w:rsidR="0045536C" w:rsidRPr="00FB3046" w:rsidRDefault="00FB3046" w:rsidP="00FB3046">
      <w:pPr>
        <w:pStyle w:val="Teksttreci0"/>
        <w:tabs>
          <w:tab w:val="left" w:pos="1002"/>
        </w:tabs>
        <w:spacing w:after="60"/>
        <w:ind w:left="100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miała za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owania, gdy Wykonawca dokonał zakupu gazu ziemnego z g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ry dla całego okre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u zam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wienia wynikającego z niniej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zej Umowy, wobec powy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zego zmiana cen gazu ziemnego nie będzie miała wypływu na warto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wynagrodzenia.</w:t>
      </w:r>
    </w:p>
    <w:p w14:paraId="5ECFF085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02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Wykonawca 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wiadcza, ze do dnia zawarcia przedmiotowej umowy dokonał zakupu gazu ziemnego w wy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oko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ci 100% (wielko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procentowa) na za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adach zło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onej oferty.</w:t>
      </w:r>
    </w:p>
    <w:p w14:paraId="6A4B0617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02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Warunkiem za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owania mechanizmu waloryzacji je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 zło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enie przez Wykonawcę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ku o zmianę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tawki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tkowej za 1 kWh paliwa gazowego do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tarczonego odbiorcy, kt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ry nie je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 objęty ochroną taryfową, w związku ze zmianą hurtowych cen gazu ziemnego, ze w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kazaniem proponowanej zwaloryzowanej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tawki, przy czym pierw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zy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ek mo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e 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lastRenderedPageBreak/>
        <w:t>zo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zło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ony nie wcze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niej ni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po 6 mie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iącach realizowania do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taw w ramach Umowy.</w:t>
      </w:r>
    </w:p>
    <w:p w14:paraId="5B359026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02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Wykonawca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kładając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ek o zmianę, powinna powinien przed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tawi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w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zczeg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lno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ci wyliczenie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kowanej kwoty zmiany wynagrodzenia oraz dowody na to, ze zmiana ceny paliwa gazowego na TGE wpływa na ko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zt realizacji zam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wienia.</w:t>
      </w:r>
    </w:p>
    <w:p w14:paraId="30E7DBF2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02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Zmiana wynagrodzenia wymaga zgodnej woli obu 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tron wyra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onej anek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em do umowy przy czym Strona rozpatrująca zobowiązana je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 rozpatrzy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ek Strony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kującej w terminie do 7 dni od daty wpływu (r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ó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wnie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w po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taci elektronicznej).</w:t>
      </w:r>
    </w:p>
    <w:p w14:paraId="49ED9A18" w14:textId="77777777" w:rsidR="0045536C" w:rsidRPr="00FB3046" w:rsidRDefault="00FB3046">
      <w:pPr>
        <w:pStyle w:val="Teksttreci0"/>
        <w:numPr>
          <w:ilvl w:val="0"/>
          <w:numId w:val="8"/>
        </w:numPr>
        <w:tabs>
          <w:tab w:val="left" w:pos="1002"/>
        </w:tabs>
        <w:spacing w:after="60"/>
        <w:ind w:left="1000" w:hanging="42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Strona uprawniona je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 do zło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enia wnio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ku o waloryzacje w przypadku zmiany 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redniowa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onej ceny mie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ięcznej RDNg (Rynek Dnia Na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tępnego gazu) na Towarowej Giełdzie Energii SA (cena publikowana w Raportach Mie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ięcznych </w:t>
      </w:r>
      <w:hyperlink r:id="rId7" w:history="1">
        <w:r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http</w:t>
        </w:r>
        <w:r w:rsidR="00AC18D8"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s</w:t>
        </w:r>
        <w:r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://tge.pl/dane-</w:t>
        </w:r>
        <w:r w:rsidR="00AC18D8"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s</w:t>
        </w:r>
        <w:r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taty</w:t>
        </w:r>
        <w:r w:rsidR="00AC18D8"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s</w:t>
        </w:r>
        <w:r w:rsidRPr="00FB3046">
          <w:rPr>
            <w:rStyle w:val="Teksttreci"/>
            <w:rFonts w:ascii="Arial" w:hAnsi="Arial" w:cs="Arial"/>
            <w:color w:val="0563C1"/>
            <w:sz w:val="20"/>
            <w:szCs w:val="20"/>
            <w:u w:val="single"/>
          </w:rPr>
          <w:t>tyczne</w:t>
        </w:r>
        <w:r w:rsidRPr="00FB3046">
          <w:rPr>
            <w:rStyle w:val="Teksttreci"/>
            <w:rFonts w:ascii="Arial" w:hAnsi="Arial" w:cs="Arial"/>
            <w:color w:val="3F3F3F"/>
            <w:sz w:val="20"/>
            <w:szCs w:val="20"/>
          </w:rPr>
          <w:t>)</w:t>
        </w:r>
      </w:hyperlink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.</w:t>
      </w:r>
    </w:p>
    <w:p w14:paraId="3B3D79FD" w14:textId="77777777" w:rsidR="0045536C" w:rsidRPr="00FB3046" w:rsidRDefault="00FB3046">
      <w:pPr>
        <w:pStyle w:val="Teksttreci0"/>
        <w:numPr>
          <w:ilvl w:val="0"/>
          <w:numId w:val="9"/>
        </w:numPr>
        <w:tabs>
          <w:tab w:val="left" w:pos="1427"/>
        </w:tabs>
        <w:spacing w:after="60"/>
        <w:ind w:left="1440" w:hanging="44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zmiana powinna by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liczona od dnia zawarcia umowy</w:t>
      </w:r>
    </w:p>
    <w:p w14:paraId="407DAEA2" w14:textId="77777777" w:rsidR="0045536C" w:rsidRPr="00FB3046" w:rsidRDefault="00FB3046">
      <w:pPr>
        <w:pStyle w:val="Teksttreci0"/>
        <w:numPr>
          <w:ilvl w:val="0"/>
          <w:numId w:val="9"/>
        </w:numPr>
        <w:tabs>
          <w:tab w:val="left" w:pos="1427"/>
        </w:tabs>
        <w:spacing w:after="60"/>
        <w:ind w:left="1440" w:hanging="44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zmiana 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redniowa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onej ceny mie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ięcznej RDNg na TGE mo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e by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kalkulowana po upływie 6 mie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ięcy obowiązywania umowy na poni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ż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zych za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adach:</w:t>
      </w:r>
    </w:p>
    <w:p w14:paraId="30A160E2" w14:textId="77777777" w:rsidR="0045536C" w:rsidRPr="00FB3046" w:rsidRDefault="00FB3046">
      <w:pPr>
        <w:pStyle w:val="Teksttreci0"/>
        <w:numPr>
          <w:ilvl w:val="0"/>
          <w:numId w:val="10"/>
        </w:numPr>
        <w:tabs>
          <w:tab w:val="left" w:pos="1723"/>
        </w:tabs>
        <w:spacing w:after="60" w:line="379" w:lineRule="auto"/>
        <w:ind w:left="1720" w:hanging="28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warto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od 30% do 40% to w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zy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tkie ceny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tkowe paliwa gazowego zo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taną odpowiednio powięk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zone o 2%</w:t>
      </w:r>
    </w:p>
    <w:p w14:paraId="3A0E8463" w14:textId="77777777" w:rsidR="0045536C" w:rsidRPr="00FB3046" w:rsidRDefault="00FB3046">
      <w:pPr>
        <w:pStyle w:val="Teksttreci0"/>
        <w:numPr>
          <w:ilvl w:val="0"/>
          <w:numId w:val="10"/>
        </w:numPr>
        <w:tabs>
          <w:tab w:val="left" w:pos="1723"/>
        </w:tabs>
        <w:spacing w:after="60" w:line="401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warto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od 40,1% do 50% to w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zy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tkie ceny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tkowe paliwa gazowego zo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taną odpowiednio powięk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zone o 3%</w:t>
      </w:r>
    </w:p>
    <w:p w14:paraId="59F98BFA" w14:textId="77777777" w:rsidR="0045536C" w:rsidRPr="00FB3046" w:rsidRDefault="00FB3046">
      <w:pPr>
        <w:pStyle w:val="Teksttreci0"/>
        <w:numPr>
          <w:ilvl w:val="0"/>
          <w:numId w:val="10"/>
        </w:numPr>
        <w:tabs>
          <w:tab w:val="left" w:pos="1745"/>
        </w:tabs>
        <w:spacing w:after="60"/>
        <w:ind w:left="1700" w:hanging="28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warto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ść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 xml:space="preserve"> od 50,1% to w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zy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tkie ceny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tkowe paliwa gazowego zo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taną odpowiednio powięk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zone o 5%. Zmiana wy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oko</w:t>
      </w:r>
      <w:r w:rsidR="001B3CD8" w:rsidRPr="00FB3046">
        <w:rPr>
          <w:rStyle w:val="Teksttreci"/>
          <w:rFonts w:ascii="Arial" w:hAnsi="Arial" w:cs="Arial"/>
          <w:color w:val="3F3F3F"/>
          <w:sz w:val="20"/>
          <w:szCs w:val="20"/>
        </w:rPr>
        <w:t>śc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i cen jedno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tkowych na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tąpi z dniem podpi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anie anek</w:t>
      </w:r>
      <w:r w:rsidR="00AC18D8" w:rsidRPr="00FB3046">
        <w:rPr>
          <w:rStyle w:val="Teksttreci"/>
          <w:rFonts w:ascii="Arial" w:hAnsi="Arial" w:cs="Arial"/>
          <w:color w:val="3F3F3F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color w:val="3F3F3F"/>
          <w:sz w:val="20"/>
          <w:szCs w:val="20"/>
        </w:rPr>
        <w:t>u.”</w:t>
      </w:r>
    </w:p>
    <w:p w14:paraId="557BD0A2" w14:textId="77777777" w:rsidR="0045536C" w:rsidRPr="00FB3046" w:rsidRDefault="00FB3046">
      <w:pPr>
        <w:pStyle w:val="Nagwek10"/>
        <w:keepNext/>
        <w:keepLines/>
        <w:numPr>
          <w:ilvl w:val="0"/>
          <w:numId w:val="1"/>
        </w:numPr>
        <w:tabs>
          <w:tab w:val="left" w:pos="418"/>
        </w:tabs>
        <w:spacing w:after="60"/>
        <w:jc w:val="both"/>
        <w:rPr>
          <w:rFonts w:ascii="Arial" w:hAnsi="Arial" w:cs="Arial"/>
          <w:sz w:val="20"/>
          <w:szCs w:val="20"/>
        </w:rPr>
      </w:pPr>
      <w:bookmarkStart w:id="7" w:name="bookmark14"/>
      <w:r w:rsidRPr="00FB3046">
        <w:rPr>
          <w:rStyle w:val="Nagwek1"/>
          <w:rFonts w:ascii="Arial" w:hAnsi="Arial" w:cs="Arial"/>
          <w:b/>
          <w:bCs/>
          <w:sz w:val="20"/>
          <w:szCs w:val="20"/>
        </w:rPr>
        <w:t>Postanowienia końcowe</w:t>
      </w:r>
      <w:bookmarkEnd w:id="7"/>
    </w:p>
    <w:p w14:paraId="09FFB664" w14:textId="77777777" w:rsidR="0045536C" w:rsidRPr="00FB3046" w:rsidRDefault="00FB3046">
      <w:pPr>
        <w:pStyle w:val="Teksttreci0"/>
        <w:numPr>
          <w:ilvl w:val="0"/>
          <w:numId w:val="11"/>
        </w:numPr>
        <w:tabs>
          <w:tab w:val="left" w:pos="849"/>
        </w:tabs>
        <w:spacing w:after="60"/>
        <w:ind w:left="860" w:hanging="360"/>
        <w:jc w:val="both"/>
        <w:rPr>
          <w:rFonts w:ascii="Arial" w:hAnsi="Arial" w:cs="Arial"/>
          <w:sz w:val="20"/>
          <w:szCs w:val="20"/>
        </w:rPr>
      </w:pPr>
      <w:r w:rsidRPr="00FB3046">
        <w:rPr>
          <w:rStyle w:val="Teksttreci"/>
          <w:rFonts w:ascii="Arial" w:hAnsi="Arial" w:cs="Arial"/>
          <w:sz w:val="20"/>
          <w:szCs w:val="20"/>
        </w:rPr>
        <w:t>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zelkie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pory wynikające z niniej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zej umowy lub pow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tające w związku z umową będą roz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trzygane przez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ąd według miej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 xml:space="preserve">ca </w:t>
      </w:r>
      <w:r w:rsidR="00AC18D8" w:rsidRPr="00FB3046">
        <w:rPr>
          <w:rStyle w:val="Teksttreci"/>
          <w:rFonts w:ascii="Arial" w:hAnsi="Arial" w:cs="Arial"/>
          <w:sz w:val="20"/>
          <w:szCs w:val="20"/>
        </w:rPr>
        <w:t>s</w:t>
      </w:r>
      <w:r w:rsidRPr="00FB3046">
        <w:rPr>
          <w:rStyle w:val="Teksttreci"/>
          <w:rFonts w:ascii="Arial" w:hAnsi="Arial" w:cs="Arial"/>
          <w:sz w:val="20"/>
          <w:szCs w:val="20"/>
        </w:rPr>
        <w:t>iedziby Zamawiającego.</w:t>
      </w:r>
    </w:p>
    <w:sectPr w:rsidR="0045536C" w:rsidRPr="00FB3046">
      <w:headerReference w:type="default" r:id="rId8"/>
      <w:pgSz w:w="11900" w:h="16840"/>
      <w:pgMar w:top="1412" w:right="1378" w:bottom="1306" w:left="1393" w:header="0" w:footer="87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92545" w14:textId="77777777" w:rsidR="00203060" w:rsidRDefault="00FB3046">
      <w:r>
        <w:separator/>
      </w:r>
    </w:p>
  </w:endnote>
  <w:endnote w:type="continuationSeparator" w:id="0">
    <w:p w14:paraId="0D0E5440" w14:textId="77777777" w:rsidR="00203060" w:rsidRDefault="00FB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F6489" w14:textId="77777777" w:rsidR="0045536C" w:rsidRDefault="0045536C"/>
  </w:footnote>
  <w:footnote w:type="continuationSeparator" w:id="0">
    <w:p w14:paraId="288AB63F" w14:textId="77777777" w:rsidR="0045536C" w:rsidRDefault="004553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A5B76" w14:textId="77777777" w:rsidR="00B641A5" w:rsidRDefault="00B641A5" w:rsidP="00B641A5">
    <w:pPr>
      <w:pStyle w:val="Nagwek"/>
      <w:rPr>
        <w:rFonts w:ascii="Arial" w:hAnsi="Arial" w:cs="Arial"/>
        <w:b/>
        <w:sz w:val="20"/>
        <w:szCs w:val="20"/>
      </w:rPr>
    </w:pPr>
  </w:p>
  <w:p w14:paraId="3E73AA24" w14:textId="77777777" w:rsidR="00B641A5" w:rsidRDefault="00B641A5" w:rsidP="00B641A5">
    <w:pPr>
      <w:pStyle w:val="Nagwek"/>
      <w:rPr>
        <w:rFonts w:ascii="Arial" w:hAnsi="Arial" w:cs="Arial"/>
        <w:b/>
        <w:sz w:val="20"/>
        <w:szCs w:val="20"/>
      </w:rPr>
    </w:pPr>
  </w:p>
  <w:p w14:paraId="7652ECAF" w14:textId="0154BF9A" w:rsidR="0045536C" w:rsidRPr="00B641A5" w:rsidRDefault="00B641A5" w:rsidP="00B641A5">
    <w:pPr>
      <w:pStyle w:val="Nagwek"/>
    </w:pPr>
    <w:r>
      <w:rPr>
        <w:rFonts w:ascii="Arial" w:hAnsi="Arial" w:cs="Arial"/>
        <w:b/>
        <w:sz w:val="20"/>
        <w:szCs w:val="20"/>
      </w:rPr>
      <w:t xml:space="preserve">Numer postępowania </w:t>
    </w:r>
    <w:r w:rsidRPr="00CC0582">
      <w:rPr>
        <w:rFonts w:ascii="Arial" w:hAnsi="Arial" w:cs="Arial"/>
        <w:b/>
        <w:sz w:val="20"/>
        <w:szCs w:val="20"/>
      </w:rPr>
      <w:t>3018-7.261</w:t>
    </w:r>
    <w:r w:rsidR="005B1F2E">
      <w:rPr>
        <w:rFonts w:ascii="Arial" w:hAnsi="Arial" w:cs="Arial"/>
        <w:b/>
        <w:sz w:val="20"/>
        <w:szCs w:val="20"/>
      </w:rPr>
      <w:t>.7.</w:t>
    </w:r>
    <w:r w:rsidRPr="00CC0582">
      <w:rPr>
        <w:rFonts w:ascii="Arial" w:hAnsi="Arial" w:cs="Arial"/>
        <w:b/>
        <w:sz w:val="20"/>
        <w:szCs w:val="20"/>
      </w:rPr>
      <w:t>2024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Załąc</w:t>
    </w:r>
    <w:r w:rsidRPr="0035194A">
      <w:rPr>
        <w:rFonts w:ascii="Arial" w:hAnsi="Arial" w:cs="Arial"/>
        <w:b/>
        <w:sz w:val="20"/>
        <w:szCs w:val="20"/>
      </w:rPr>
      <w:t xml:space="preserve">znik nr </w:t>
    </w:r>
    <w:r>
      <w:rPr>
        <w:rFonts w:ascii="Arial" w:hAnsi="Arial" w:cs="Arial"/>
        <w:b/>
        <w:sz w:val="20"/>
        <w:szCs w:val="20"/>
      </w:rPr>
      <w:t>6</w:t>
    </w:r>
    <w:r w:rsidRPr="0035194A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82413"/>
    <w:multiLevelType w:val="multilevel"/>
    <w:tmpl w:val="C8CE094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4E0DCB"/>
    <w:multiLevelType w:val="multilevel"/>
    <w:tmpl w:val="1EC28020"/>
    <w:lvl w:ilvl="0">
      <w:start w:val="1"/>
      <w:numFmt w:val="lowerLetter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116187"/>
    <w:multiLevelType w:val="multilevel"/>
    <w:tmpl w:val="DCC27A6E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F1507C"/>
    <w:multiLevelType w:val="multilevel"/>
    <w:tmpl w:val="018CA288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6545B4"/>
    <w:multiLevelType w:val="multilevel"/>
    <w:tmpl w:val="D5A49AA0"/>
    <w:lvl w:ilvl="0">
      <w:start w:val="1"/>
      <w:numFmt w:val="decimal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43534E"/>
    <w:multiLevelType w:val="multilevel"/>
    <w:tmpl w:val="AF3E522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FD30CF"/>
    <w:multiLevelType w:val="multilevel"/>
    <w:tmpl w:val="AC8C07A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30AD"/>
    <w:multiLevelType w:val="multilevel"/>
    <w:tmpl w:val="25D01D9C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E64FE6"/>
    <w:multiLevelType w:val="multilevel"/>
    <w:tmpl w:val="ADA417A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59386E"/>
    <w:multiLevelType w:val="multilevel"/>
    <w:tmpl w:val="F3547E60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B27137"/>
    <w:multiLevelType w:val="multilevel"/>
    <w:tmpl w:val="36385D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2984938">
    <w:abstractNumId w:val="5"/>
  </w:num>
  <w:num w:numId="2" w16cid:durableId="1307511174">
    <w:abstractNumId w:val="0"/>
  </w:num>
  <w:num w:numId="3" w16cid:durableId="1169367828">
    <w:abstractNumId w:val="7"/>
  </w:num>
  <w:num w:numId="4" w16cid:durableId="2022395249">
    <w:abstractNumId w:val="2"/>
  </w:num>
  <w:num w:numId="5" w16cid:durableId="1679887260">
    <w:abstractNumId w:val="8"/>
  </w:num>
  <w:num w:numId="6" w16cid:durableId="1752845792">
    <w:abstractNumId w:val="3"/>
  </w:num>
  <w:num w:numId="7" w16cid:durableId="1535734395">
    <w:abstractNumId w:val="9"/>
  </w:num>
  <w:num w:numId="8" w16cid:durableId="895623919">
    <w:abstractNumId w:val="4"/>
  </w:num>
  <w:num w:numId="9" w16cid:durableId="856699675">
    <w:abstractNumId w:val="1"/>
  </w:num>
  <w:num w:numId="10" w16cid:durableId="117572468">
    <w:abstractNumId w:val="10"/>
  </w:num>
  <w:num w:numId="11" w16cid:durableId="1761411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36C"/>
    <w:rsid w:val="001B3CD8"/>
    <w:rsid w:val="00203060"/>
    <w:rsid w:val="00400102"/>
    <w:rsid w:val="0045536C"/>
    <w:rsid w:val="005B1F2E"/>
    <w:rsid w:val="00AC18D8"/>
    <w:rsid w:val="00B20967"/>
    <w:rsid w:val="00B641A5"/>
    <w:rsid w:val="00C9166B"/>
    <w:rsid w:val="00FB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EE396F"/>
  <w15:docId w15:val="{7FA001AD-29B8-495E-AF06-29A562CA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pacing w:line="360" w:lineRule="auto"/>
      <w:outlineLvl w:val="0"/>
    </w:pPr>
    <w:rPr>
      <w:rFonts w:ascii="Cambria" w:eastAsia="Cambria" w:hAnsi="Cambria" w:cs="Cambria"/>
      <w:b/>
      <w:bCs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line="360" w:lineRule="auto"/>
    </w:pPr>
    <w:rPr>
      <w:rFonts w:ascii="Cambria" w:eastAsia="Cambria" w:hAnsi="Cambria" w:cs="Cambria"/>
    </w:rPr>
  </w:style>
  <w:style w:type="character" w:customStyle="1" w:styleId="Teksttreci3Bezpogrubienia">
    <w:name w:val="Tekst treści (3) + Bez pogrubienia"/>
    <w:basedOn w:val="Domylnaczcionkaakapitu"/>
    <w:rsid w:val="00FB30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B30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04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B30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04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cp:lastModifiedBy>Sułkowska-Sromek Barbara (PO Nowy Sącz)</cp:lastModifiedBy>
  <cp:revision>5</cp:revision>
  <dcterms:created xsi:type="dcterms:W3CDTF">2024-05-14T12:17:00Z</dcterms:created>
  <dcterms:modified xsi:type="dcterms:W3CDTF">2024-05-17T12:18:00Z</dcterms:modified>
</cp:coreProperties>
</file>