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D20" w:rsidRPr="007F63B5" w:rsidRDefault="00507D20" w:rsidP="00507D20">
      <w:pPr>
        <w:pStyle w:val="Standardowytekst"/>
        <w:jc w:val="center"/>
        <w:rPr>
          <w:sz w:val="28"/>
          <w:szCs w:val="28"/>
        </w:rPr>
      </w:pPr>
      <w:r w:rsidRPr="007F63B5">
        <w:rPr>
          <w:sz w:val="28"/>
          <w:szCs w:val="28"/>
        </w:rPr>
        <w:t>BRANŻOWY  ZAKŁAD  DOŚWIADCZALNY</w:t>
      </w:r>
    </w:p>
    <w:p w:rsidR="00507D20" w:rsidRPr="007F63B5" w:rsidRDefault="00507D20" w:rsidP="00507D20">
      <w:pPr>
        <w:jc w:val="center"/>
        <w:rPr>
          <w:b/>
          <w:sz w:val="28"/>
          <w:szCs w:val="28"/>
        </w:rPr>
      </w:pPr>
      <w:r w:rsidRPr="007F63B5">
        <w:rPr>
          <w:sz w:val="28"/>
          <w:szCs w:val="28"/>
        </w:rPr>
        <w:t>BUDOWNICTWA  DROGOWEGO  I  MOSTOWEGO  Sp. z o.o.</w:t>
      </w: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r w:rsidRPr="007F63B5">
        <w:rPr>
          <w:sz w:val="28"/>
        </w:rPr>
        <w:t>OGÓLNE SPECYFIKACJE TECHNICZNE</w:t>
      </w: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740A99" w:rsidRPr="007F63B5" w:rsidRDefault="00740A99" w:rsidP="00740A99">
      <w:pPr>
        <w:jc w:val="center"/>
        <w:rPr>
          <w:b/>
          <w:sz w:val="28"/>
        </w:rPr>
      </w:pPr>
      <w:r w:rsidRPr="007F63B5">
        <w:rPr>
          <w:b/>
          <w:sz w:val="28"/>
        </w:rPr>
        <w:t>D - 07.02.01</w:t>
      </w:r>
    </w:p>
    <w:p w:rsidR="00740A99" w:rsidRPr="007F63B5" w:rsidRDefault="00740A99" w:rsidP="00740A99">
      <w:pPr>
        <w:jc w:val="center"/>
        <w:rPr>
          <w:b/>
          <w:sz w:val="27"/>
        </w:rPr>
      </w:pPr>
    </w:p>
    <w:p w:rsidR="00740A99" w:rsidRPr="007F63B5" w:rsidRDefault="00740A99" w:rsidP="00740A99">
      <w:pPr>
        <w:jc w:val="center"/>
        <w:rPr>
          <w:b/>
          <w:sz w:val="27"/>
        </w:rPr>
      </w:pPr>
      <w:r w:rsidRPr="007F63B5">
        <w:rPr>
          <w:b/>
          <w:sz w:val="28"/>
        </w:rPr>
        <w:t>OZNAKOWANIE  PIONOWE</w:t>
      </w:r>
    </w:p>
    <w:p w:rsidR="00E353B2" w:rsidRPr="007F63B5" w:rsidRDefault="00E353B2">
      <w:pPr>
        <w:jc w:val="center"/>
        <w:rPr>
          <w:b/>
          <w:sz w:val="27"/>
        </w:rPr>
      </w:pPr>
    </w:p>
    <w:p w:rsidR="00E353B2" w:rsidRPr="007F63B5" w:rsidRDefault="00E353B2">
      <w:pPr>
        <w:jc w:val="center"/>
        <w:rPr>
          <w:b/>
          <w:sz w:val="28"/>
        </w:rPr>
      </w:pPr>
    </w:p>
    <w:p w:rsidR="009A78BB" w:rsidRPr="007F63B5" w:rsidRDefault="009A78BB">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E353B2" w:rsidRPr="007F63B5" w:rsidRDefault="00E353B2">
      <w:pPr>
        <w:jc w:val="center"/>
        <w:rPr>
          <w:b/>
          <w:sz w:val="28"/>
        </w:rPr>
      </w:pPr>
    </w:p>
    <w:p w:rsidR="00CB62CF" w:rsidRPr="007F63B5" w:rsidRDefault="00CB62CF">
      <w:pPr>
        <w:jc w:val="center"/>
        <w:rPr>
          <w:b/>
          <w:sz w:val="28"/>
        </w:rPr>
      </w:pPr>
    </w:p>
    <w:p w:rsidR="00CB62CF" w:rsidRPr="007F63B5" w:rsidRDefault="00CB62CF">
      <w:pPr>
        <w:jc w:val="center"/>
        <w:rPr>
          <w:b/>
          <w:sz w:val="28"/>
        </w:rPr>
      </w:pPr>
    </w:p>
    <w:p w:rsidR="00CB62CF" w:rsidRPr="007F63B5" w:rsidRDefault="00CB62CF">
      <w:pPr>
        <w:jc w:val="center"/>
        <w:rPr>
          <w:b/>
          <w:sz w:val="28"/>
        </w:rPr>
      </w:pPr>
    </w:p>
    <w:p w:rsidR="00CB62CF" w:rsidRPr="007F63B5" w:rsidRDefault="00CB62CF">
      <w:pPr>
        <w:jc w:val="center"/>
        <w:rPr>
          <w:b/>
          <w:sz w:val="28"/>
        </w:rPr>
      </w:pPr>
    </w:p>
    <w:p w:rsidR="00CB62CF" w:rsidRPr="007F63B5" w:rsidRDefault="00CB62CF">
      <w:pPr>
        <w:jc w:val="center"/>
        <w:rPr>
          <w:b/>
          <w:sz w:val="28"/>
        </w:rPr>
      </w:pPr>
    </w:p>
    <w:p w:rsidR="00CB62CF" w:rsidRPr="007F63B5" w:rsidRDefault="00CB62CF">
      <w:pPr>
        <w:jc w:val="center"/>
        <w:rPr>
          <w:b/>
          <w:sz w:val="28"/>
        </w:rPr>
      </w:pPr>
    </w:p>
    <w:p w:rsidR="00E353B2" w:rsidRPr="007F63B5" w:rsidRDefault="00E353B2">
      <w:pPr>
        <w:jc w:val="center"/>
        <w:rPr>
          <w:b/>
          <w:sz w:val="28"/>
        </w:rPr>
      </w:pPr>
    </w:p>
    <w:p w:rsidR="009A78BB" w:rsidRPr="007F63B5" w:rsidRDefault="009A78BB">
      <w:pPr>
        <w:jc w:val="center"/>
        <w:rPr>
          <w:b/>
          <w:sz w:val="28"/>
        </w:rPr>
      </w:pPr>
    </w:p>
    <w:p w:rsidR="00E353B2" w:rsidRPr="007F63B5" w:rsidRDefault="00E353B2">
      <w:pPr>
        <w:jc w:val="center"/>
        <w:rPr>
          <w:b/>
          <w:sz w:val="28"/>
        </w:rPr>
      </w:pPr>
    </w:p>
    <w:p w:rsidR="00507D20" w:rsidRPr="007F63B5" w:rsidRDefault="00507D20">
      <w:pPr>
        <w:jc w:val="center"/>
        <w:rPr>
          <w:b/>
          <w:sz w:val="28"/>
        </w:rPr>
      </w:pPr>
    </w:p>
    <w:p w:rsidR="00E353B2" w:rsidRPr="007F63B5" w:rsidRDefault="00A72764" w:rsidP="006406C6">
      <w:pPr>
        <w:spacing w:after="120"/>
        <w:jc w:val="center"/>
        <w:rPr>
          <w:b/>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pt;height:36.55pt">
            <v:imagedata r:id="rId8" o:title=""/>
          </v:shape>
        </w:pict>
      </w:r>
    </w:p>
    <w:p w:rsidR="00507D20" w:rsidRPr="007F63B5" w:rsidRDefault="00507D20" w:rsidP="00507D20">
      <w:pPr>
        <w:jc w:val="center"/>
        <w:rPr>
          <w:b/>
          <w:sz w:val="28"/>
        </w:rPr>
      </w:pPr>
      <w:r w:rsidRPr="007F63B5">
        <w:t>Warszawa</w:t>
      </w:r>
      <w:r w:rsidRPr="007F63B5">
        <w:rPr>
          <w:sz w:val="23"/>
        </w:rPr>
        <w:t xml:space="preserve"> </w:t>
      </w:r>
      <w:r w:rsidRPr="007F63B5">
        <w:t>20</w:t>
      </w:r>
      <w:r w:rsidR="00317F08" w:rsidRPr="007F63B5">
        <w:t>1</w:t>
      </w:r>
      <w:r w:rsidR="00740A99" w:rsidRPr="007F63B5">
        <w:t>8</w:t>
      </w:r>
    </w:p>
    <w:p w:rsidR="00507D20" w:rsidRPr="007F63B5" w:rsidRDefault="00CB62CF" w:rsidP="00507D20">
      <w:pPr>
        <w:jc w:val="center"/>
        <w:rPr>
          <w:szCs w:val="24"/>
        </w:rPr>
      </w:pPr>
      <w:r w:rsidRPr="007F63B5">
        <w:rPr>
          <w:b/>
          <w:sz w:val="28"/>
        </w:rPr>
        <w:br w:type="page"/>
      </w:r>
      <w:r w:rsidR="00507D20" w:rsidRPr="007F63B5">
        <w:rPr>
          <w:szCs w:val="24"/>
        </w:rPr>
        <w:lastRenderedPageBreak/>
        <w:t>Jednostka autorska,</w:t>
      </w:r>
    </w:p>
    <w:p w:rsidR="00507D20" w:rsidRPr="007F63B5" w:rsidRDefault="00507D20" w:rsidP="00507D20">
      <w:pPr>
        <w:spacing w:after="60"/>
        <w:jc w:val="center"/>
        <w:rPr>
          <w:szCs w:val="24"/>
        </w:rPr>
      </w:pPr>
      <w:r w:rsidRPr="007F63B5">
        <w:rPr>
          <w:szCs w:val="24"/>
        </w:rPr>
        <w:t>opracowanie edytorskie i rozpowszechnienie:</w:t>
      </w:r>
    </w:p>
    <w:p w:rsidR="00507D20" w:rsidRPr="007F63B5" w:rsidRDefault="00507D20" w:rsidP="00507D20">
      <w:pPr>
        <w:jc w:val="center"/>
        <w:rPr>
          <w:spacing w:val="40"/>
          <w:szCs w:val="24"/>
        </w:rPr>
      </w:pPr>
      <w:r w:rsidRPr="007F63B5">
        <w:rPr>
          <w:spacing w:val="40"/>
          <w:szCs w:val="24"/>
        </w:rPr>
        <w:t>Branżowy Zakład Doświadczalny Budownictwa Drogowego</w:t>
      </w:r>
    </w:p>
    <w:p w:rsidR="00507D20" w:rsidRPr="007F63B5" w:rsidRDefault="00507D20" w:rsidP="00507D20">
      <w:pPr>
        <w:jc w:val="center"/>
        <w:rPr>
          <w:spacing w:val="40"/>
          <w:szCs w:val="24"/>
        </w:rPr>
      </w:pPr>
      <w:r w:rsidRPr="007F63B5">
        <w:rPr>
          <w:spacing w:val="40"/>
          <w:szCs w:val="24"/>
        </w:rPr>
        <w:t>i Mostowego Sp. z o.o.</w:t>
      </w:r>
    </w:p>
    <w:p w:rsidR="00507D20" w:rsidRPr="007F63B5" w:rsidRDefault="00507D20" w:rsidP="00507D20">
      <w:pPr>
        <w:spacing w:before="60"/>
        <w:jc w:val="center"/>
        <w:rPr>
          <w:szCs w:val="24"/>
        </w:rPr>
      </w:pPr>
      <w:r w:rsidRPr="007F63B5">
        <w:rPr>
          <w:szCs w:val="24"/>
        </w:rPr>
        <w:t>03-808 Warszawa</w:t>
      </w:r>
      <w:r w:rsidR="00317F08" w:rsidRPr="007F63B5">
        <w:rPr>
          <w:szCs w:val="24"/>
        </w:rPr>
        <w:t>, ul. Mińska 25,   tel./</w:t>
      </w:r>
      <w:proofErr w:type="spellStart"/>
      <w:r w:rsidR="00317F08" w:rsidRPr="007F63B5">
        <w:rPr>
          <w:szCs w:val="24"/>
        </w:rPr>
        <w:t>fax</w:t>
      </w:r>
      <w:proofErr w:type="spellEnd"/>
      <w:r w:rsidR="00317F08" w:rsidRPr="007F63B5">
        <w:rPr>
          <w:szCs w:val="24"/>
        </w:rPr>
        <w:t xml:space="preserve">   </w:t>
      </w:r>
      <w:r w:rsidR="00B146DE" w:rsidRPr="007F63B5">
        <w:rPr>
          <w:szCs w:val="24"/>
        </w:rPr>
        <w:t xml:space="preserve">22 871 87 </w:t>
      </w:r>
      <w:r w:rsidRPr="007F63B5">
        <w:rPr>
          <w:szCs w:val="24"/>
        </w:rPr>
        <w:t xml:space="preserve">90 </w:t>
      </w:r>
    </w:p>
    <w:p w:rsidR="00507D20" w:rsidRPr="007F63B5" w:rsidRDefault="00507D20" w:rsidP="00507D20">
      <w:pPr>
        <w:spacing w:after="360"/>
        <w:jc w:val="center"/>
        <w:rPr>
          <w:szCs w:val="24"/>
        </w:rPr>
      </w:pPr>
      <w:r w:rsidRPr="007F63B5">
        <w:rPr>
          <w:szCs w:val="24"/>
        </w:rPr>
        <w:t>www.drogowa.strefa.pl</w:t>
      </w:r>
    </w:p>
    <w:p w:rsidR="00507D20" w:rsidRPr="007F63B5" w:rsidRDefault="00507D20" w:rsidP="00507D20">
      <w:pPr>
        <w:spacing w:after="360"/>
        <w:rPr>
          <w:szCs w:val="24"/>
        </w:rPr>
      </w:pPr>
    </w:p>
    <w:p w:rsidR="00CB1503" w:rsidRPr="007F63B5" w:rsidRDefault="00CB1503" w:rsidP="00CB1503">
      <w:pPr>
        <w:spacing w:after="360"/>
        <w:rPr>
          <w:szCs w:val="24"/>
        </w:rPr>
      </w:pPr>
      <w:r w:rsidRPr="007F63B5">
        <w:rPr>
          <w:szCs w:val="24"/>
        </w:rPr>
        <w:t xml:space="preserve">Niniejsza ogólna specyfikacja techniczna jest materiałem pomocniczym do opracowania specyfikacji technicznej wykonania i odbioru robót budowlanych przy zlecaniu i realizacji </w:t>
      </w:r>
      <w:r w:rsidR="00A851DD" w:rsidRPr="007F63B5">
        <w:rPr>
          <w:szCs w:val="24"/>
        </w:rPr>
        <w:t>robót na drogach i ulicach.</w:t>
      </w:r>
    </w:p>
    <w:p w:rsidR="00507D20" w:rsidRPr="007F63B5" w:rsidRDefault="00507D20" w:rsidP="00507D20">
      <w:pPr>
        <w:rPr>
          <w:szCs w:val="24"/>
        </w:rPr>
      </w:pPr>
      <w:r w:rsidRPr="007F63B5">
        <w:rPr>
          <w:szCs w:val="24"/>
        </w:rPr>
        <w:t xml:space="preserve">Treść ogólnej specyfikacji technicznej jest aktualna na dzień  </w:t>
      </w:r>
      <w:r w:rsidR="00D772F9">
        <w:rPr>
          <w:szCs w:val="24"/>
        </w:rPr>
        <w:t>31 stycznia</w:t>
      </w:r>
      <w:r w:rsidR="00317F08" w:rsidRPr="007F63B5">
        <w:rPr>
          <w:szCs w:val="24"/>
        </w:rPr>
        <w:t xml:space="preserve"> 201</w:t>
      </w:r>
      <w:r w:rsidR="0062308D" w:rsidRPr="007F63B5">
        <w:rPr>
          <w:szCs w:val="24"/>
        </w:rPr>
        <w:t>8</w:t>
      </w:r>
      <w:r w:rsidRPr="007F63B5">
        <w:rPr>
          <w:szCs w:val="24"/>
        </w:rPr>
        <w:t xml:space="preserve"> r.</w:t>
      </w:r>
    </w:p>
    <w:p w:rsidR="00507D20" w:rsidRPr="007F63B5" w:rsidRDefault="00507D20" w:rsidP="00507D20">
      <w:pPr>
        <w:rPr>
          <w:szCs w:val="24"/>
        </w:rPr>
      </w:pPr>
      <w:r w:rsidRPr="007F63B5">
        <w:rPr>
          <w:szCs w:val="24"/>
        </w:rPr>
        <w:t>Przy sporządzaniu specyfikacji technicznej wykonania i odbioru robót budowlanych należy uaktualnić przepisy zawarte w wykorzystywanej niniejszej ogólnej specyfikacji technicznej.</w:t>
      </w:r>
    </w:p>
    <w:p w:rsidR="00507D20" w:rsidRPr="007F63B5" w:rsidRDefault="00507D20" w:rsidP="00507D20">
      <w:pPr>
        <w:rPr>
          <w:szCs w:val="24"/>
        </w:rPr>
      </w:pPr>
    </w:p>
    <w:p w:rsidR="00507D20" w:rsidRPr="007F63B5" w:rsidRDefault="00507D20" w:rsidP="00507D20">
      <w:pPr>
        <w:pBdr>
          <w:bottom w:val="single" w:sz="6" w:space="1" w:color="auto"/>
        </w:pBdr>
        <w:rPr>
          <w:szCs w:val="24"/>
        </w:rPr>
      </w:pPr>
    </w:p>
    <w:p w:rsidR="00507D20" w:rsidRPr="007F63B5" w:rsidRDefault="00507D20" w:rsidP="00507D20">
      <w:pPr>
        <w:spacing w:before="240"/>
        <w:jc w:val="center"/>
        <w:rPr>
          <w:b/>
          <w:szCs w:val="24"/>
        </w:rPr>
      </w:pPr>
      <w:r w:rsidRPr="007F63B5">
        <w:rPr>
          <w:b/>
          <w:szCs w:val="24"/>
        </w:rPr>
        <w:t>SPIS TREŚCI</w:t>
      </w:r>
    </w:p>
    <w:p w:rsidR="003E5CDA" w:rsidRDefault="00436D73">
      <w:pPr>
        <w:pStyle w:val="Spistreci1"/>
        <w:rPr>
          <w:rFonts w:asciiTheme="minorHAnsi" w:eastAsiaTheme="minorEastAsia" w:hAnsiTheme="minorHAnsi" w:cstheme="minorBidi"/>
          <w:b w:val="0"/>
          <w:caps w:val="0"/>
          <w:noProof/>
          <w:sz w:val="22"/>
          <w:szCs w:val="22"/>
        </w:rPr>
      </w:pPr>
      <w:r w:rsidRPr="00436D73">
        <w:rPr>
          <w:b w:val="0"/>
          <w:szCs w:val="24"/>
        </w:rPr>
        <w:fldChar w:fldCharType="begin"/>
      </w:r>
      <w:r w:rsidR="00507D20" w:rsidRPr="007F63B5">
        <w:rPr>
          <w:b w:val="0"/>
          <w:szCs w:val="24"/>
        </w:rPr>
        <w:instrText xml:space="preserve"> TOC \o "1-1" \h \z \u </w:instrText>
      </w:r>
      <w:r w:rsidRPr="00436D73">
        <w:rPr>
          <w:b w:val="0"/>
          <w:szCs w:val="24"/>
        </w:rPr>
        <w:fldChar w:fldCharType="separate"/>
      </w:r>
      <w:hyperlink w:anchor="_Toc505581984" w:history="1">
        <w:r w:rsidR="003E5CDA" w:rsidRPr="00E843F0">
          <w:rPr>
            <w:rStyle w:val="Hipercze"/>
            <w:noProof/>
          </w:rPr>
          <w:t>1. Wstęp</w:t>
        </w:r>
        <w:r w:rsidR="003E5CDA">
          <w:rPr>
            <w:noProof/>
            <w:webHidden/>
          </w:rPr>
          <w:tab/>
        </w:r>
        <w:r>
          <w:rPr>
            <w:noProof/>
            <w:webHidden/>
          </w:rPr>
          <w:fldChar w:fldCharType="begin"/>
        </w:r>
        <w:r w:rsidR="003E5CDA">
          <w:rPr>
            <w:noProof/>
            <w:webHidden/>
          </w:rPr>
          <w:instrText xml:space="preserve"> PAGEREF _Toc505581984 \h </w:instrText>
        </w:r>
        <w:r>
          <w:rPr>
            <w:noProof/>
            <w:webHidden/>
          </w:rPr>
        </w:r>
        <w:r>
          <w:rPr>
            <w:noProof/>
            <w:webHidden/>
          </w:rPr>
          <w:fldChar w:fldCharType="separate"/>
        </w:r>
        <w:r w:rsidR="00A72764">
          <w:rPr>
            <w:noProof/>
            <w:webHidden/>
          </w:rPr>
          <w:t>3</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85" w:history="1">
        <w:r w:rsidR="003E5CDA" w:rsidRPr="00E843F0">
          <w:rPr>
            <w:rStyle w:val="Hipercze"/>
            <w:noProof/>
          </w:rPr>
          <w:t>2. Materiały</w:t>
        </w:r>
        <w:r w:rsidR="003E5CDA">
          <w:rPr>
            <w:noProof/>
            <w:webHidden/>
          </w:rPr>
          <w:tab/>
        </w:r>
        <w:r>
          <w:rPr>
            <w:noProof/>
            <w:webHidden/>
          </w:rPr>
          <w:fldChar w:fldCharType="begin"/>
        </w:r>
        <w:r w:rsidR="003E5CDA">
          <w:rPr>
            <w:noProof/>
            <w:webHidden/>
          </w:rPr>
          <w:instrText xml:space="preserve"> PAGEREF _Toc505581985 \h </w:instrText>
        </w:r>
        <w:r>
          <w:rPr>
            <w:noProof/>
            <w:webHidden/>
          </w:rPr>
        </w:r>
        <w:r>
          <w:rPr>
            <w:noProof/>
            <w:webHidden/>
          </w:rPr>
          <w:fldChar w:fldCharType="separate"/>
        </w:r>
        <w:r w:rsidR="00A72764">
          <w:rPr>
            <w:noProof/>
            <w:webHidden/>
          </w:rPr>
          <w:t>4</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86" w:history="1">
        <w:r w:rsidR="003E5CDA" w:rsidRPr="00E843F0">
          <w:rPr>
            <w:rStyle w:val="Hipercze"/>
            <w:noProof/>
          </w:rPr>
          <w:t>3. Sprzęt</w:t>
        </w:r>
        <w:r w:rsidR="003E5CDA">
          <w:rPr>
            <w:noProof/>
            <w:webHidden/>
          </w:rPr>
          <w:tab/>
        </w:r>
        <w:r>
          <w:rPr>
            <w:noProof/>
            <w:webHidden/>
          </w:rPr>
          <w:fldChar w:fldCharType="begin"/>
        </w:r>
        <w:r w:rsidR="003E5CDA">
          <w:rPr>
            <w:noProof/>
            <w:webHidden/>
          </w:rPr>
          <w:instrText xml:space="preserve"> PAGEREF _Toc505581986 \h </w:instrText>
        </w:r>
        <w:r>
          <w:rPr>
            <w:noProof/>
            <w:webHidden/>
          </w:rPr>
        </w:r>
        <w:r>
          <w:rPr>
            <w:noProof/>
            <w:webHidden/>
          </w:rPr>
          <w:fldChar w:fldCharType="separate"/>
        </w:r>
        <w:r w:rsidR="00A72764">
          <w:rPr>
            <w:noProof/>
            <w:webHidden/>
          </w:rPr>
          <w:t>21</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87" w:history="1">
        <w:r w:rsidR="003E5CDA" w:rsidRPr="00E843F0">
          <w:rPr>
            <w:rStyle w:val="Hipercze"/>
            <w:noProof/>
          </w:rPr>
          <w:t>4. Transport</w:t>
        </w:r>
        <w:r w:rsidR="003E5CDA">
          <w:rPr>
            <w:noProof/>
            <w:webHidden/>
          </w:rPr>
          <w:tab/>
        </w:r>
        <w:r>
          <w:rPr>
            <w:noProof/>
            <w:webHidden/>
          </w:rPr>
          <w:fldChar w:fldCharType="begin"/>
        </w:r>
        <w:r w:rsidR="003E5CDA">
          <w:rPr>
            <w:noProof/>
            <w:webHidden/>
          </w:rPr>
          <w:instrText xml:space="preserve"> PAGEREF _Toc505581987 \h </w:instrText>
        </w:r>
        <w:r>
          <w:rPr>
            <w:noProof/>
            <w:webHidden/>
          </w:rPr>
        </w:r>
        <w:r>
          <w:rPr>
            <w:noProof/>
            <w:webHidden/>
          </w:rPr>
          <w:fldChar w:fldCharType="separate"/>
        </w:r>
        <w:r w:rsidR="00A72764">
          <w:rPr>
            <w:noProof/>
            <w:webHidden/>
          </w:rPr>
          <w:t>22</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88" w:history="1">
        <w:r w:rsidR="003E5CDA" w:rsidRPr="00E843F0">
          <w:rPr>
            <w:rStyle w:val="Hipercze"/>
            <w:noProof/>
          </w:rPr>
          <w:t>5. Wykonanie robót</w:t>
        </w:r>
        <w:r w:rsidR="003E5CDA">
          <w:rPr>
            <w:noProof/>
            <w:webHidden/>
          </w:rPr>
          <w:tab/>
        </w:r>
        <w:r>
          <w:rPr>
            <w:noProof/>
            <w:webHidden/>
          </w:rPr>
          <w:fldChar w:fldCharType="begin"/>
        </w:r>
        <w:r w:rsidR="003E5CDA">
          <w:rPr>
            <w:noProof/>
            <w:webHidden/>
          </w:rPr>
          <w:instrText xml:space="preserve"> PAGEREF _Toc505581988 \h </w:instrText>
        </w:r>
        <w:r>
          <w:rPr>
            <w:noProof/>
            <w:webHidden/>
          </w:rPr>
        </w:r>
        <w:r>
          <w:rPr>
            <w:noProof/>
            <w:webHidden/>
          </w:rPr>
          <w:fldChar w:fldCharType="separate"/>
        </w:r>
        <w:r w:rsidR="00A72764">
          <w:rPr>
            <w:noProof/>
            <w:webHidden/>
          </w:rPr>
          <w:t>22</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89" w:history="1">
        <w:r w:rsidR="003E5CDA" w:rsidRPr="00E843F0">
          <w:rPr>
            <w:rStyle w:val="Hipercze"/>
            <w:noProof/>
          </w:rPr>
          <w:t>6. Kontrola jakości robót</w:t>
        </w:r>
        <w:r w:rsidR="003E5CDA">
          <w:rPr>
            <w:noProof/>
            <w:webHidden/>
          </w:rPr>
          <w:tab/>
        </w:r>
        <w:r>
          <w:rPr>
            <w:noProof/>
            <w:webHidden/>
          </w:rPr>
          <w:fldChar w:fldCharType="begin"/>
        </w:r>
        <w:r w:rsidR="003E5CDA">
          <w:rPr>
            <w:noProof/>
            <w:webHidden/>
          </w:rPr>
          <w:instrText xml:space="preserve"> PAGEREF _Toc505581989 \h </w:instrText>
        </w:r>
        <w:r>
          <w:rPr>
            <w:noProof/>
            <w:webHidden/>
          </w:rPr>
        </w:r>
        <w:r>
          <w:rPr>
            <w:noProof/>
            <w:webHidden/>
          </w:rPr>
          <w:fldChar w:fldCharType="separate"/>
        </w:r>
        <w:r w:rsidR="00A72764">
          <w:rPr>
            <w:noProof/>
            <w:webHidden/>
          </w:rPr>
          <w:t>25</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90" w:history="1">
        <w:r w:rsidR="003E5CDA" w:rsidRPr="00E843F0">
          <w:rPr>
            <w:rStyle w:val="Hipercze"/>
            <w:noProof/>
          </w:rPr>
          <w:t>7. Obmiar robót</w:t>
        </w:r>
        <w:r w:rsidR="003E5CDA">
          <w:rPr>
            <w:noProof/>
            <w:webHidden/>
          </w:rPr>
          <w:tab/>
        </w:r>
        <w:r>
          <w:rPr>
            <w:noProof/>
            <w:webHidden/>
          </w:rPr>
          <w:fldChar w:fldCharType="begin"/>
        </w:r>
        <w:r w:rsidR="003E5CDA">
          <w:rPr>
            <w:noProof/>
            <w:webHidden/>
          </w:rPr>
          <w:instrText xml:space="preserve"> PAGEREF _Toc505581990 \h </w:instrText>
        </w:r>
        <w:r>
          <w:rPr>
            <w:noProof/>
            <w:webHidden/>
          </w:rPr>
        </w:r>
        <w:r>
          <w:rPr>
            <w:noProof/>
            <w:webHidden/>
          </w:rPr>
          <w:fldChar w:fldCharType="separate"/>
        </w:r>
        <w:r w:rsidR="00A72764">
          <w:rPr>
            <w:noProof/>
            <w:webHidden/>
          </w:rPr>
          <w:t>26</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91" w:history="1">
        <w:r w:rsidR="003E5CDA" w:rsidRPr="00E843F0">
          <w:rPr>
            <w:rStyle w:val="Hipercze"/>
            <w:noProof/>
          </w:rPr>
          <w:t>8. Odbiór robót</w:t>
        </w:r>
        <w:r w:rsidR="003E5CDA">
          <w:rPr>
            <w:noProof/>
            <w:webHidden/>
          </w:rPr>
          <w:tab/>
        </w:r>
        <w:r>
          <w:rPr>
            <w:noProof/>
            <w:webHidden/>
          </w:rPr>
          <w:fldChar w:fldCharType="begin"/>
        </w:r>
        <w:r w:rsidR="003E5CDA">
          <w:rPr>
            <w:noProof/>
            <w:webHidden/>
          </w:rPr>
          <w:instrText xml:space="preserve"> PAGEREF _Toc505581991 \h </w:instrText>
        </w:r>
        <w:r>
          <w:rPr>
            <w:noProof/>
            <w:webHidden/>
          </w:rPr>
        </w:r>
        <w:r>
          <w:rPr>
            <w:noProof/>
            <w:webHidden/>
          </w:rPr>
          <w:fldChar w:fldCharType="separate"/>
        </w:r>
        <w:r w:rsidR="00A72764">
          <w:rPr>
            <w:noProof/>
            <w:webHidden/>
          </w:rPr>
          <w:t>27</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92" w:history="1">
        <w:r w:rsidR="003E5CDA" w:rsidRPr="00E843F0">
          <w:rPr>
            <w:rStyle w:val="Hipercze"/>
            <w:noProof/>
          </w:rPr>
          <w:t>9. Podstawa płatności</w:t>
        </w:r>
        <w:r w:rsidR="003E5CDA">
          <w:rPr>
            <w:noProof/>
            <w:webHidden/>
          </w:rPr>
          <w:tab/>
        </w:r>
        <w:r>
          <w:rPr>
            <w:noProof/>
            <w:webHidden/>
          </w:rPr>
          <w:fldChar w:fldCharType="begin"/>
        </w:r>
        <w:r w:rsidR="003E5CDA">
          <w:rPr>
            <w:noProof/>
            <w:webHidden/>
          </w:rPr>
          <w:instrText xml:space="preserve"> PAGEREF _Toc505581992 \h </w:instrText>
        </w:r>
        <w:r>
          <w:rPr>
            <w:noProof/>
            <w:webHidden/>
          </w:rPr>
        </w:r>
        <w:r>
          <w:rPr>
            <w:noProof/>
            <w:webHidden/>
          </w:rPr>
          <w:fldChar w:fldCharType="separate"/>
        </w:r>
        <w:r w:rsidR="00A72764">
          <w:rPr>
            <w:noProof/>
            <w:webHidden/>
          </w:rPr>
          <w:t>27</w:t>
        </w:r>
        <w:r>
          <w:rPr>
            <w:noProof/>
            <w:webHidden/>
          </w:rPr>
          <w:fldChar w:fldCharType="end"/>
        </w:r>
      </w:hyperlink>
    </w:p>
    <w:p w:rsidR="003E5CDA" w:rsidRDefault="00436D73">
      <w:pPr>
        <w:pStyle w:val="Spistreci1"/>
        <w:rPr>
          <w:rFonts w:asciiTheme="minorHAnsi" w:eastAsiaTheme="minorEastAsia" w:hAnsiTheme="minorHAnsi" w:cstheme="minorBidi"/>
          <w:b w:val="0"/>
          <w:caps w:val="0"/>
          <w:noProof/>
          <w:sz w:val="22"/>
          <w:szCs w:val="22"/>
        </w:rPr>
      </w:pPr>
      <w:hyperlink w:anchor="_Toc505581993" w:history="1">
        <w:r w:rsidR="003E5CDA" w:rsidRPr="00E843F0">
          <w:rPr>
            <w:rStyle w:val="Hipercze"/>
            <w:noProof/>
          </w:rPr>
          <w:t>10. Przepisy związane</w:t>
        </w:r>
        <w:r w:rsidR="003E5CDA">
          <w:rPr>
            <w:noProof/>
            <w:webHidden/>
          </w:rPr>
          <w:tab/>
        </w:r>
        <w:r>
          <w:rPr>
            <w:noProof/>
            <w:webHidden/>
          </w:rPr>
          <w:fldChar w:fldCharType="begin"/>
        </w:r>
        <w:r w:rsidR="003E5CDA">
          <w:rPr>
            <w:noProof/>
            <w:webHidden/>
          </w:rPr>
          <w:instrText xml:space="preserve"> PAGEREF _Toc505581993 \h </w:instrText>
        </w:r>
        <w:r>
          <w:rPr>
            <w:noProof/>
            <w:webHidden/>
          </w:rPr>
        </w:r>
        <w:r>
          <w:rPr>
            <w:noProof/>
            <w:webHidden/>
          </w:rPr>
          <w:fldChar w:fldCharType="separate"/>
        </w:r>
        <w:r w:rsidR="00A72764">
          <w:rPr>
            <w:noProof/>
            <w:webHidden/>
          </w:rPr>
          <w:t>28</w:t>
        </w:r>
        <w:r>
          <w:rPr>
            <w:noProof/>
            <w:webHidden/>
          </w:rPr>
          <w:fldChar w:fldCharType="end"/>
        </w:r>
      </w:hyperlink>
    </w:p>
    <w:p w:rsidR="00507D20" w:rsidRPr="007F63B5" w:rsidRDefault="00436D73" w:rsidP="00F70CAC">
      <w:pPr>
        <w:tabs>
          <w:tab w:val="left" w:pos="0"/>
          <w:tab w:val="right" w:leader="dot" w:pos="8505"/>
        </w:tabs>
        <w:jc w:val="center"/>
        <w:rPr>
          <w:b/>
          <w:szCs w:val="24"/>
        </w:rPr>
      </w:pPr>
      <w:r w:rsidRPr="007F63B5">
        <w:rPr>
          <w:b/>
          <w:szCs w:val="24"/>
        </w:rPr>
        <w:fldChar w:fldCharType="end"/>
      </w:r>
    </w:p>
    <w:p w:rsidR="00507D20" w:rsidRPr="007F63B5" w:rsidRDefault="00507D20" w:rsidP="00507D20">
      <w:pPr>
        <w:pBdr>
          <w:top w:val="single" w:sz="6" w:space="1" w:color="auto"/>
        </w:pBdr>
        <w:tabs>
          <w:tab w:val="left" w:pos="284"/>
          <w:tab w:val="right" w:leader="dot" w:pos="8789"/>
        </w:tabs>
        <w:jc w:val="center"/>
        <w:rPr>
          <w:b/>
          <w:szCs w:val="24"/>
        </w:rPr>
      </w:pPr>
    </w:p>
    <w:p w:rsidR="00507D20" w:rsidRPr="007F63B5" w:rsidRDefault="00507D20" w:rsidP="00507D20">
      <w:pPr>
        <w:pBdr>
          <w:top w:val="single" w:sz="6" w:space="1" w:color="auto"/>
        </w:pBdr>
        <w:tabs>
          <w:tab w:val="left" w:pos="284"/>
          <w:tab w:val="right" w:leader="dot" w:pos="8789"/>
        </w:tabs>
        <w:spacing w:before="120" w:after="120"/>
        <w:jc w:val="center"/>
        <w:rPr>
          <w:b/>
          <w:szCs w:val="24"/>
        </w:rPr>
      </w:pPr>
      <w:r w:rsidRPr="007F63B5">
        <w:rPr>
          <w:b/>
          <w:szCs w:val="24"/>
        </w:rPr>
        <w:t>NAJWAŻNIEJSZE OZNACZENIA I SKRÓTY</w:t>
      </w:r>
    </w:p>
    <w:tbl>
      <w:tblPr>
        <w:tblW w:w="0" w:type="auto"/>
        <w:tblInd w:w="1270" w:type="dxa"/>
        <w:tblLayout w:type="fixed"/>
        <w:tblCellMar>
          <w:left w:w="70" w:type="dxa"/>
          <w:right w:w="70" w:type="dxa"/>
        </w:tblCellMar>
        <w:tblLook w:val="0000"/>
      </w:tblPr>
      <w:tblGrid>
        <w:gridCol w:w="1120"/>
        <w:gridCol w:w="5120"/>
      </w:tblGrid>
      <w:tr w:rsidR="0062308D" w:rsidRPr="007F63B5">
        <w:tc>
          <w:tcPr>
            <w:tcW w:w="1120" w:type="dxa"/>
            <w:tcBorders>
              <w:top w:val="nil"/>
              <w:left w:val="nil"/>
              <w:bottom w:val="nil"/>
              <w:right w:val="nil"/>
            </w:tcBorders>
          </w:tcPr>
          <w:p w:rsidR="0062308D" w:rsidRPr="007F63B5" w:rsidRDefault="0062308D" w:rsidP="003376C4">
            <w:pPr>
              <w:tabs>
                <w:tab w:val="right" w:leader="dot" w:pos="-1985"/>
                <w:tab w:val="left" w:pos="284"/>
              </w:tabs>
              <w:jc w:val="left"/>
            </w:pPr>
            <w:r w:rsidRPr="007F63B5">
              <w:t>OST</w:t>
            </w:r>
          </w:p>
        </w:tc>
        <w:tc>
          <w:tcPr>
            <w:tcW w:w="5120" w:type="dxa"/>
            <w:tcBorders>
              <w:top w:val="nil"/>
              <w:left w:val="nil"/>
              <w:bottom w:val="nil"/>
              <w:right w:val="nil"/>
            </w:tcBorders>
          </w:tcPr>
          <w:p w:rsidR="0062308D" w:rsidRPr="007F63B5" w:rsidRDefault="0062308D" w:rsidP="00054F3A">
            <w:pPr>
              <w:tabs>
                <w:tab w:val="right" w:leader="dot" w:pos="-1985"/>
                <w:tab w:val="left" w:pos="162"/>
              </w:tabs>
              <w:ind w:left="162" w:hanging="162"/>
            </w:pPr>
            <w:r w:rsidRPr="007F63B5">
              <w:t>-</w:t>
            </w:r>
            <w:r w:rsidR="00054F3A">
              <w:rPr>
                <w:szCs w:val="24"/>
              </w:rPr>
              <w:tab/>
            </w:r>
            <w:r w:rsidRPr="007F63B5">
              <w:t>ogólna specyfikacja techniczna</w:t>
            </w:r>
          </w:p>
        </w:tc>
      </w:tr>
      <w:tr w:rsidR="0062308D" w:rsidRPr="007F63B5">
        <w:tc>
          <w:tcPr>
            <w:tcW w:w="1120" w:type="dxa"/>
            <w:tcBorders>
              <w:top w:val="nil"/>
              <w:left w:val="nil"/>
              <w:bottom w:val="nil"/>
              <w:right w:val="nil"/>
            </w:tcBorders>
          </w:tcPr>
          <w:p w:rsidR="0062308D" w:rsidRPr="007F63B5" w:rsidRDefault="0062308D" w:rsidP="003376C4">
            <w:pPr>
              <w:tabs>
                <w:tab w:val="right" w:leader="dot" w:pos="-1985"/>
                <w:tab w:val="left" w:pos="284"/>
              </w:tabs>
              <w:jc w:val="left"/>
            </w:pPr>
            <w:r w:rsidRPr="007F63B5">
              <w:t>ST</w:t>
            </w:r>
          </w:p>
        </w:tc>
        <w:tc>
          <w:tcPr>
            <w:tcW w:w="5120" w:type="dxa"/>
            <w:tcBorders>
              <w:top w:val="nil"/>
              <w:left w:val="nil"/>
              <w:bottom w:val="nil"/>
              <w:right w:val="nil"/>
            </w:tcBorders>
          </w:tcPr>
          <w:p w:rsidR="0062308D" w:rsidRPr="007F63B5" w:rsidRDefault="0062308D" w:rsidP="00054F3A">
            <w:pPr>
              <w:tabs>
                <w:tab w:val="right" w:leader="dot" w:pos="-1985"/>
                <w:tab w:val="left" w:pos="162"/>
              </w:tabs>
              <w:ind w:left="162" w:hanging="162"/>
            </w:pPr>
            <w:r w:rsidRPr="007F63B5">
              <w:t>-</w:t>
            </w:r>
            <w:r w:rsidR="00054F3A">
              <w:rPr>
                <w:szCs w:val="24"/>
              </w:rPr>
              <w:tab/>
            </w:r>
            <w:r w:rsidR="004D7E52" w:rsidRPr="007F63B5">
              <w:t xml:space="preserve">specyfikacja </w:t>
            </w:r>
            <w:r w:rsidRPr="007F63B5">
              <w:t>techniczna</w:t>
            </w:r>
            <w:r w:rsidR="004D7E52" w:rsidRPr="007F63B5">
              <w:t xml:space="preserve"> wykonania i odbioru robót budowlanych</w:t>
            </w:r>
          </w:p>
        </w:tc>
      </w:tr>
      <w:tr w:rsidR="00635B27" w:rsidRPr="007F63B5">
        <w:tc>
          <w:tcPr>
            <w:tcW w:w="1120" w:type="dxa"/>
            <w:tcBorders>
              <w:top w:val="nil"/>
              <w:left w:val="nil"/>
              <w:bottom w:val="nil"/>
              <w:right w:val="nil"/>
            </w:tcBorders>
          </w:tcPr>
          <w:p w:rsidR="00635B27" w:rsidRPr="007F63B5" w:rsidRDefault="00635B27" w:rsidP="003376C4">
            <w:pPr>
              <w:tabs>
                <w:tab w:val="right" w:leader="dot" w:pos="-1985"/>
                <w:tab w:val="left" w:pos="284"/>
              </w:tabs>
              <w:jc w:val="left"/>
            </w:pPr>
            <w:r w:rsidRPr="007F63B5">
              <w:t>IBDiM</w:t>
            </w:r>
          </w:p>
        </w:tc>
        <w:tc>
          <w:tcPr>
            <w:tcW w:w="5120" w:type="dxa"/>
            <w:tcBorders>
              <w:top w:val="nil"/>
              <w:left w:val="nil"/>
              <w:bottom w:val="nil"/>
              <w:right w:val="nil"/>
            </w:tcBorders>
          </w:tcPr>
          <w:p w:rsidR="00635B27" w:rsidRPr="007F63B5" w:rsidRDefault="00635B27" w:rsidP="00054F3A">
            <w:pPr>
              <w:tabs>
                <w:tab w:val="right" w:leader="dot" w:pos="-1985"/>
                <w:tab w:val="left" w:pos="162"/>
              </w:tabs>
              <w:ind w:left="162" w:hanging="162"/>
            </w:pPr>
            <w:r w:rsidRPr="007F63B5">
              <w:t>-</w:t>
            </w:r>
            <w:r w:rsidR="00054F3A">
              <w:rPr>
                <w:szCs w:val="24"/>
              </w:rPr>
              <w:tab/>
            </w:r>
            <w:r w:rsidRPr="007F63B5">
              <w:t>Instytut Badawczy Dróg i Mostów</w:t>
            </w:r>
          </w:p>
        </w:tc>
      </w:tr>
    </w:tbl>
    <w:p w:rsidR="00E353B2" w:rsidRPr="007F63B5" w:rsidRDefault="00E353B2">
      <w:pPr>
        <w:tabs>
          <w:tab w:val="right" w:leader="dot" w:pos="-1985"/>
          <w:tab w:val="left" w:pos="284"/>
        </w:tabs>
        <w:rPr>
          <w:szCs w:val="24"/>
        </w:rPr>
      </w:pPr>
    </w:p>
    <w:p w:rsidR="00E353B2" w:rsidRPr="007F63B5" w:rsidRDefault="00E353B2">
      <w:pPr>
        <w:rPr>
          <w:szCs w:val="24"/>
        </w:rPr>
      </w:pPr>
    </w:p>
    <w:p w:rsidR="00B146DE" w:rsidRPr="007F63B5" w:rsidRDefault="00B146DE">
      <w:pPr>
        <w:rPr>
          <w:szCs w:val="24"/>
        </w:rPr>
        <w:sectPr w:rsidR="00B146DE" w:rsidRPr="007F63B5" w:rsidSect="0013383A">
          <w:pgSz w:w="11907" w:h="16840" w:code="9"/>
          <w:pgMar w:top="1985" w:right="1418" w:bottom="1418" w:left="1418" w:header="1985" w:footer="1531" w:gutter="284"/>
          <w:cols w:space="708"/>
          <w:vAlign w:val="bottom"/>
          <w:titlePg/>
        </w:sectPr>
      </w:pPr>
    </w:p>
    <w:p w:rsidR="00CB1503" w:rsidRPr="007F63B5" w:rsidRDefault="00CB1503" w:rsidP="00CB1503">
      <w:pPr>
        <w:pStyle w:val="Nagwek1"/>
        <w:rPr>
          <w:szCs w:val="24"/>
        </w:rPr>
      </w:pPr>
      <w:bookmarkStart w:id="0" w:name="_Toc404150096"/>
      <w:bookmarkStart w:id="1" w:name="_Toc416830698"/>
      <w:bookmarkStart w:id="2" w:name="_Toc236626155"/>
      <w:bookmarkStart w:id="3" w:name="_Toc505581984"/>
      <w:r w:rsidRPr="007F63B5">
        <w:rPr>
          <w:szCs w:val="24"/>
        </w:rPr>
        <w:lastRenderedPageBreak/>
        <w:t xml:space="preserve">1. </w:t>
      </w:r>
      <w:bookmarkEnd w:id="0"/>
      <w:bookmarkEnd w:id="1"/>
      <w:bookmarkEnd w:id="2"/>
      <w:r w:rsidR="00DE22B8" w:rsidRPr="007F63B5">
        <w:rPr>
          <w:szCs w:val="24"/>
        </w:rPr>
        <w:t>Wstęp</w:t>
      </w:r>
      <w:bookmarkEnd w:id="3"/>
    </w:p>
    <w:p w:rsidR="00CB1503" w:rsidRPr="007F63B5" w:rsidRDefault="00CB1503" w:rsidP="00CB1503">
      <w:pPr>
        <w:pStyle w:val="Nagwek2"/>
        <w:rPr>
          <w:szCs w:val="24"/>
        </w:rPr>
      </w:pPr>
      <w:bookmarkStart w:id="4" w:name="_Toc405615031"/>
      <w:bookmarkStart w:id="5" w:name="_Toc407161179"/>
      <w:r w:rsidRPr="007F63B5">
        <w:rPr>
          <w:szCs w:val="24"/>
        </w:rPr>
        <w:t>1.1. Przedmiot OST</w:t>
      </w:r>
      <w:bookmarkEnd w:id="4"/>
      <w:bookmarkEnd w:id="5"/>
    </w:p>
    <w:p w:rsidR="00CB1503" w:rsidRPr="007F63B5" w:rsidRDefault="00CB1503" w:rsidP="00CB1503">
      <w:pPr>
        <w:pStyle w:val="Standardowytekst"/>
        <w:rPr>
          <w:sz w:val="24"/>
          <w:szCs w:val="24"/>
        </w:rPr>
      </w:pPr>
      <w:r w:rsidRPr="007F63B5">
        <w:rPr>
          <w:sz w:val="24"/>
          <w:szCs w:val="24"/>
        </w:rPr>
        <w:tab/>
        <w:t xml:space="preserve">Przedmiotem niniejszej ogólnej specyfikacji technicznej (OST) są wymagania dotyczące wykonania i odbioru </w:t>
      </w:r>
      <w:r w:rsidR="00740A99" w:rsidRPr="007F63B5">
        <w:rPr>
          <w:sz w:val="24"/>
          <w:szCs w:val="24"/>
        </w:rPr>
        <w:t>oznakowania pionowego</w:t>
      </w:r>
      <w:r w:rsidR="004D7E52" w:rsidRPr="007F63B5">
        <w:rPr>
          <w:sz w:val="24"/>
          <w:szCs w:val="24"/>
        </w:rPr>
        <w:t xml:space="preserve"> dróg</w:t>
      </w:r>
      <w:r w:rsidR="00740A99" w:rsidRPr="007F63B5">
        <w:rPr>
          <w:sz w:val="24"/>
          <w:szCs w:val="24"/>
        </w:rPr>
        <w:t>.</w:t>
      </w:r>
      <w:r w:rsidR="007B05F9" w:rsidRPr="007F63B5">
        <w:rPr>
          <w:sz w:val="24"/>
          <w:szCs w:val="24"/>
        </w:rPr>
        <w:t xml:space="preserve"> Specyfikacja nie dotyczy znaków zmiennej treści.</w:t>
      </w:r>
    </w:p>
    <w:p w:rsidR="00CB1503" w:rsidRPr="007F63B5" w:rsidRDefault="00CB1503" w:rsidP="00CB1503">
      <w:pPr>
        <w:pStyle w:val="Nagwek2"/>
        <w:rPr>
          <w:szCs w:val="24"/>
        </w:rPr>
      </w:pPr>
      <w:bookmarkStart w:id="6" w:name="_Toc405615032"/>
      <w:bookmarkStart w:id="7" w:name="_Toc407161180"/>
      <w:r w:rsidRPr="007F63B5">
        <w:rPr>
          <w:szCs w:val="24"/>
        </w:rPr>
        <w:t>1.2. Zakres stosowania OST</w:t>
      </w:r>
      <w:bookmarkEnd w:id="6"/>
      <w:bookmarkEnd w:id="7"/>
    </w:p>
    <w:p w:rsidR="00645C3A" w:rsidRPr="007F63B5" w:rsidRDefault="00CB1503" w:rsidP="005620E5">
      <w:r w:rsidRPr="007F63B5">
        <w:tab/>
        <w:t>Ogólna specyfikacja techniczna (OST) jest materiałem pomocniczym do opracowania specyfikacji technicznej wykonania i odbioru robót budowlanych (ST) stosowanej jako dokument przetargowy i kontraktowy przy zlecaniu i realizacji robót na drogach i ulicach.</w:t>
      </w:r>
      <w:r w:rsidR="005620E5" w:rsidRPr="007F63B5">
        <w:t xml:space="preserve"> </w:t>
      </w:r>
    </w:p>
    <w:p w:rsidR="005620E5" w:rsidRPr="007F63B5" w:rsidRDefault="00645C3A" w:rsidP="005620E5">
      <w:r w:rsidRPr="007F63B5">
        <w:tab/>
      </w:r>
      <w:r w:rsidR="00496BFE" w:rsidRPr="007F63B5">
        <w:t>Zakres i w</w:t>
      </w:r>
      <w:r w:rsidR="005620E5" w:rsidRPr="007F63B5">
        <w:t>arunki stosowania pionowych stałych odblaskowych znaków drogowych są opisane w załącznikach nr 1 i 4 do rozporządzenia Ministra Infrastruktury z</w:t>
      </w:r>
      <w:r w:rsidR="006D7A5F" w:rsidRPr="007F63B5">
        <w:t> </w:t>
      </w:r>
      <w:r w:rsidR="005620E5" w:rsidRPr="007F63B5">
        <w:t>dnia 3 lipca 2003 w sprawie szczegółowych warunków technicznych dla znaków i</w:t>
      </w:r>
      <w:r w:rsidR="006D7A5F" w:rsidRPr="007F63B5">
        <w:t> </w:t>
      </w:r>
      <w:r w:rsidR="005620E5" w:rsidRPr="007F63B5">
        <w:t>sygnałów drogowych oraz urządzeń bezpieczeństwa ruchu drogowego i warunków ich umieszczania na drogach</w:t>
      </w:r>
      <w:r w:rsidR="004D7E52" w:rsidRPr="007F63B5">
        <w:t xml:space="preserve"> [</w:t>
      </w:r>
      <w:r w:rsidR="00AB0480" w:rsidRPr="007F63B5">
        <w:t>19</w:t>
      </w:r>
      <w:r w:rsidR="004D7E52" w:rsidRPr="007F63B5">
        <w:t>]</w:t>
      </w:r>
      <w:r w:rsidR="005620E5" w:rsidRPr="007F63B5">
        <w:t>.</w:t>
      </w:r>
    </w:p>
    <w:p w:rsidR="00CB1503" w:rsidRPr="007F63B5" w:rsidRDefault="00CB1503" w:rsidP="00CB1503">
      <w:pPr>
        <w:pStyle w:val="Nagwek2"/>
        <w:rPr>
          <w:szCs w:val="24"/>
        </w:rPr>
      </w:pPr>
      <w:bookmarkStart w:id="8" w:name="_Toc405615033"/>
      <w:bookmarkStart w:id="9" w:name="_Toc407161181"/>
      <w:r w:rsidRPr="007F63B5">
        <w:rPr>
          <w:szCs w:val="24"/>
        </w:rPr>
        <w:t xml:space="preserve">1.3. Zakres robót objętych </w:t>
      </w:r>
      <w:r w:rsidR="00645C3A" w:rsidRPr="007F63B5">
        <w:rPr>
          <w:szCs w:val="24"/>
        </w:rPr>
        <w:t>O</w:t>
      </w:r>
      <w:r w:rsidRPr="007F63B5">
        <w:rPr>
          <w:szCs w:val="24"/>
        </w:rPr>
        <w:t>ST</w:t>
      </w:r>
      <w:bookmarkEnd w:id="8"/>
      <w:bookmarkEnd w:id="9"/>
    </w:p>
    <w:p w:rsidR="00740A99" w:rsidRPr="007F63B5" w:rsidRDefault="00CB1503" w:rsidP="00740A99">
      <w:r w:rsidRPr="007F63B5">
        <w:rPr>
          <w:szCs w:val="24"/>
        </w:rPr>
        <w:tab/>
      </w:r>
      <w:r w:rsidR="002802F6" w:rsidRPr="007F63B5">
        <w:t xml:space="preserve">Ustalenia zawarte w niniejszej specyfikacji dotyczą zasad prowadzenia robót związanych z </w:t>
      </w:r>
      <w:r w:rsidR="00740A99" w:rsidRPr="007F63B5">
        <w:t>wykonywaniem i odbiorem oznakowania pionowego stosowanego na drogach</w:t>
      </w:r>
      <w:r w:rsidR="00CB743C" w:rsidRPr="007F63B5">
        <w:t xml:space="preserve"> [</w:t>
      </w:r>
      <w:r w:rsidR="00401F4A" w:rsidRPr="007F63B5">
        <w:t>20</w:t>
      </w:r>
      <w:r w:rsidR="00CB743C" w:rsidRPr="007F63B5">
        <w:t>]</w:t>
      </w:r>
      <w:r w:rsidR="00740A99" w:rsidRPr="007F63B5">
        <w:t>, w postaci:</w:t>
      </w:r>
    </w:p>
    <w:p w:rsidR="00740A99" w:rsidRPr="007F63B5" w:rsidRDefault="00740A99" w:rsidP="0085737C">
      <w:pPr>
        <w:numPr>
          <w:ilvl w:val="0"/>
          <w:numId w:val="27"/>
        </w:numPr>
      </w:pPr>
      <w:r w:rsidRPr="007F63B5">
        <w:t>znaków ostrzegawczych</w:t>
      </w:r>
      <w:r w:rsidR="00A51282" w:rsidRPr="007F63B5">
        <w:t xml:space="preserve"> – kategoria A</w:t>
      </w:r>
      <w:r w:rsidRPr="007F63B5">
        <w:t>,</w:t>
      </w:r>
    </w:p>
    <w:p w:rsidR="00740A99" w:rsidRPr="007F63B5" w:rsidRDefault="00740A99" w:rsidP="0085737C">
      <w:pPr>
        <w:numPr>
          <w:ilvl w:val="0"/>
          <w:numId w:val="27"/>
        </w:numPr>
      </w:pPr>
      <w:r w:rsidRPr="007F63B5">
        <w:t>znaków zakazu i nakazu</w:t>
      </w:r>
      <w:r w:rsidR="00A51282" w:rsidRPr="007F63B5">
        <w:t xml:space="preserve"> – kategoria B i</w:t>
      </w:r>
      <w:r w:rsidR="00CB743C" w:rsidRPr="007F63B5">
        <w:t xml:space="preserve"> </w:t>
      </w:r>
      <w:r w:rsidR="00A51282" w:rsidRPr="007F63B5">
        <w:t>C</w:t>
      </w:r>
      <w:r w:rsidRPr="007F63B5">
        <w:t>,</w:t>
      </w:r>
    </w:p>
    <w:p w:rsidR="00740A99" w:rsidRPr="007F63B5" w:rsidRDefault="00740A99" w:rsidP="0085737C">
      <w:pPr>
        <w:numPr>
          <w:ilvl w:val="0"/>
          <w:numId w:val="27"/>
        </w:numPr>
      </w:pPr>
      <w:r w:rsidRPr="007F63B5">
        <w:t>znaków informacyjnych oraz kierunku i miejscowości</w:t>
      </w:r>
      <w:r w:rsidR="00A51282" w:rsidRPr="007F63B5">
        <w:t xml:space="preserve"> – kategoria D i E</w:t>
      </w:r>
      <w:r w:rsidRPr="007F63B5">
        <w:t>,</w:t>
      </w:r>
    </w:p>
    <w:p w:rsidR="00A51282" w:rsidRPr="007F63B5" w:rsidRDefault="00740A99" w:rsidP="0085737C">
      <w:pPr>
        <w:numPr>
          <w:ilvl w:val="0"/>
          <w:numId w:val="27"/>
        </w:numPr>
      </w:pPr>
      <w:r w:rsidRPr="007F63B5">
        <w:t>znaków uzupełniających</w:t>
      </w:r>
      <w:r w:rsidR="00A51282" w:rsidRPr="007F63B5">
        <w:t>– kategoria F,</w:t>
      </w:r>
    </w:p>
    <w:p w:rsidR="00A51282" w:rsidRPr="007F63B5" w:rsidRDefault="00A51282" w:rsidP="0085737C">
      <w:pPr>
        <w:numPr>
          <w:ilvl w:val="0"/>
          <w:numId w:val="27"/>
        </w:numPr>
      </w:pPr>
      <w:r w:rsidRPr="007F63B5">
        <w:t>dodatkowych znaków przed przejazdami kolejowymi – kategoria G,</w:t>
      </w:r>
    </w:p>
    <w:p w:rsidR="00A51282" w:rsidRPr="007F63B5" w:rsidRDefault="00A51282" w:rsidP="0085737C">
      <w:pPr>
        <w:numPr>
          <w:ilvl w:val="0"/>
          <w:numId w:val="27"/>
        </w:numPr>
      </w:pPr>
      <w:r w:rsidRPr="007F63B5">
        <w:t>dodatkowych znaków szlaków rowerowych – kategoria R,</w:t>
      </w:r>
    </w:p>
    <w:p w:rsidR="00A51282" w:rsidRPr="007F63B5" w:rsidRDefault="00A51282" w:rsidP="0085737C">
      <w:pPr>
        <w:numPr>
          <w:ilvl w:val="0"/>
          <w:numId w:val="27"/>
        </w:numPr>
      </w:pPr>
      <w:r w:rsidRPr="007F63B5">
        <w:t>tabliczek do znaków drogowych – kategoria T,</w:t>
      </w:r>
    </w:p>
    <w:p w:rsidR="00A51282" w:rsidRPr="007F63B5" w:rsidRDefault="00A51282" w:rsidP="0085737C">
      <w:pPr>
        <w:numPr>
          <w:ilvl w:val="0"/>
          <w:numId w:val="27"/>
        </w:numPr>
      </w:pPr>
      <w:r w:rsidRPr="007F63B5">
        <w:t>dodatkowych znaków dla kierujących tramwajami</w:t>
      </w:r>
      <w:r w:rsidR="00645C3A" w:rsidRPr="007F63B5">
        <w:t xml:space="preserve"> </w:t>
      </w:r>
      <w:r w:rsidRPr="007F63B5">
        <w:t>– kategoria AT,</w:t>
      </w:r>
    </w:p>
    <w:p w:rsidR="00740A99" w:rsidRPr="007F63B5" w:rsidRDefault="00A51282" w:rsidP="0085737C">
      <w:pPr>
        <w:numPr>
          <w:ilvl w:val="0"/>
          <w:numId w:val="27"/>
        </w:numPr>
      </w:pPr>
      <w:r w:rsidRPr="007F63B5">
        <w:t>dodatkowych znaków dla kierujących pojazdami wojskowymi – kategoria W.</w:t>
      </w:r>
    </w:p>
    <w:p w:rsidR="00A51282" w:rsidRPr="007F63B5" w:rsidRDefault="00636BEF" w:rsidP="00636BEF">
      <w:pPr>
        <w:spacing w:before="120"/>
      </w:pPr>
      <w:r w:rsidRPr="007F63B5">
        <w:tab/>
      </w:r>
      <w:r w:rsidR="00A51282" w:rsidRPr="007F63B5">
        <w:t xml:space="preserve">W </w:t>
      </w:r>
      <w:r w:rsidR="00DF7D83">
        <w:t>niniejszej</w:t>
      </w:r>
      <w:r w:rsidR="00A51282" w:rsidRPr="007F63B5">
        <w:t xml:space="preserve"> specyfikacji występują grupy znaków pionowych o następującej wielkości:</w:t>
      </w:r>
    </w:p>
    <w:p w:rsidR="00A51282" w:rsidRPr="007F63B5" w:rsidRDefault="00A51282" w:rsidP="0085737C">
      <w:pPr>
        <w:numPr>
          <w:ilvl w:val="0"/>
          <w:numId w:val="28"/>
        </w:numPr>
      </w:pPr>
      <w:r w:rsidRPr="007F63B5">
        <w:t>znaki wielkie (W),</w:t>
      </w:r>
    </w:p>
    <w:p w:rsidR="00A51282" w:rsidRPr="007F63B5" w:rsidRDefault="00A51282" w:rsidP="0085737C">
      <w:pPr>
        <w:numPr>
          <w:ilvl w:val="0"/>
          <w:numId w:val="28"/>
        </w:numPr>
      </w:pPr>
      <w:r w:rsidRPr="007F63B5">
        <w:t>znaki duże (D),</w:t>
      </w:r>
    </w:p>
    <w:p w:rsidR="00A51282" w:rsidRPr="007F63B5" w:rsidRDefault="00A51282" w:rsidP="0085737C">
      <w:pPr>
        <w:numPr>
          <w:ilvl w:val="0"/>
          <w:numId w:val="28"/>
        </w:numPr>
      </w:pPr>
      <w:r w:rsidRPr="007F63B5">
        <w:t>znaki średnie (Ś),</w:t>
      </w:r>
    </w:p>
    <w:p w:rsidR="00A51282" w:rsidRPr="007F63B5" w:rsidRDefault="00A51282" w:rsidP="0085737C">
      <w:pPr>
        <w:numPr>
          <w:ilvl w:val="0"/>
          <w:numId w:val="28"/>
        </w:numPr>
      </w:pPr>
      <w:r w:rsidRPr="007F63B5">
        <w:t>znaki małe (M),</w:t>
      </w:r>
    </w:p>
    <w:p w:rsidR="00A51282" w:rsidRPr="007F63B5" w:rsidRDefault="00A51282" w:rsidP="0085737C">
      <w:pPr>
        <w:numPr>
          <w:ilvl w:val="0"/>
          <w:numId w:val="28"/>
        </w:numPr>
      </w:pPr>
      <w:r w:rsidRPr="007F63B5">
        <w:t>znaki mini (MI).</w:t>
      </w:r>
    </w:p>
    <w:p w:rsidR="00A51282" w:rsidRPr="007F63B5" w:rsidRDefault="00645C3A" w:rsidP="00D7033B">
      <w:r w:rsidRPr="007F63B5">
        <w:tab/>
      </w:r>
      <w:r w:rsidR="00CB6DF6" w:rsidRPr="007F63B5">
        <w:t>Zaleca się zrezygnować z projektowania i ustawiania znaków wielkich.</w:t>
      </w:r>
    </w:p>
    <w:p w:rsidR="00D635E6" w:rsidRPr="007F63B5" w:rsidRDefault="00D635E6" w:rsidP="00D635E6">
      <w:pPr>
        <w:pStyle w:val="Nagwek2"/>
      </w:pPr>
      <w:r w:rsidRPr="007F63B5">
        <w:t>1.4. Określenia podstawowe</w:t>
      </w:r>
    </w:p>
    <w:p w:rsidR="00D52439" w:rsidRPr="007F63B5" w:rsidRDefault="00740A99" w:rsidP="00EE2971">
      <w:r w:rsidRPr="007F63B5">
        <w:rPr>
          <w:b/>
        </w:rPr>
        <w:t xml:space="preserve">1.4.1. </w:t>
      </w:r>
      <w:r w:rsidR="00130560" w:rsidRPr="007F63B5">
        <w:t>Znak drogowy pionowy – element wyposażenia drogi zamocowany na stałe lub przenośny, służący do ostrzegania, prowadzenia i informowania użytkowników drogi</w:t>
      </w:r>
      <w:r w:rsidR="00496BFE" w:rsidRPr="007F63B5">
        <w:t xml:space="preserve">. </w:t>
      </w:r>
      <w:r w:rsidR="00D52439" w:rsidRPr="007F63B5">
        <w:t>Znak drogowy pionowy składa się z lica umieszczonego na tarczy.</w:t>
      </w:r>
      <w:r w:rsidR="00496BFE" w:rsidRPr="007F63B5">
        <w:t xml:space="preserve"> </w:t>
      </w:r>
      <w:r w:rsidR="00D52439" w:rsidRPr="007F63B5">
        <w:t>Zestaw znaku drogowego obejmuje znak drogowy pionowy umieszczony na konstrukcji wsporczej</w:t>
      </w:r>
      <w:r w:rsidR="00350CCF" w:rsidRPr="007F63B5">
        <w:t xml:space="preserve"> [1]</w:t>
      </w:r>
      <w:r w:rsidR="00D52439" w:rsidRPr="007F63B5">
        <w:t>.</w:t>
      </w:r>
    </w:p>
    <w:p w:rsidR="00E15138" w:rsidRPr="007F63B5" w:rsidRDefault="00740A99" w:rsidP="00EE2971">
      <w:pPr>
        <w:numPr>
          <w:ilvl w:val="12"/>
          <w:numId w:val="0"/>
        </w:numPr>
      </w:pPr>
      <w:r w:rsidRPr="007F63B5">
        <w:rPr>
          <w:b/>
        </w:rPr>
        <w:lastRenderedPageBreak/>
        <w:t xml:space="preserve">1.4.2. </w:t>
      </w:r>
      <w:r w:rsidRPr="007F63B5">
        <w:t xml:space="preserve">Tarcza znaku </w:t>
      </w:r>
      <w:r w:rsidR="00CC2845" w:rsidRPr="007F63B5">
        <w:t>–</w:t>
      </w:r>
      <w:r w:rsidRPr="007F63B5">
        <w:t xml:space="preserve"> </w:t>
      </w:r>
      <w:r w:rsidR="00CC2845" w:rsidRPr="007F63B5">
        <w:t xml:space="preserve">to </w:t>
      </w:r>
      <w:r w:rsidR="00E15138" w:rsidRPr="007F63B5">
        <w:t xml:space="preserve">płaskie podłoże </w:t>
      </w:r>
      <w:r w:rsidR="00496BFE" w:rsidRPr="007F63B5">
        <w:t>bez lub z</w:t>
      </w:r>
      <w:r w:rsidR="00E15138" w:rsidRPr="007F63B5">
        <w:t xml:space="preserve"> elementami wzmacniającymi </w:t>
      </w:r>
      <w:r w:rsidR="00496BFE" w:rsidRPr="007F63B5">
        <w:t>(profil montażowy)</w:t>
      </w:r>
      <w:r w:rsidR="006D7A5F" w:rsidRPr="007F63B5">
        <w:t xml:space="preserve"> </w:t>
      </w:r>
      <w:r w:rsidR="00E15138" w:rsidRPr="007F63B5">
        <w:t>i z krawędzią</w:t>
      </w:r>
      <w:r w:rsidR="00496BFE" w:rsidRPr="007F63B5">
        <w:t xml:space="preserve"> usztywnioną</w:t>
      </w:r>
      <w:r w:rsidR="00CC2845" w:rsidRPr="007F63B5">
        <w:t xml:space="preserve"> profilem lub podwójnie zagiętą</w:t>
      </w:r>
      <w:r w:rsidR="00E15138" w:rsidRPr="007F63B5">
        <w:t>, na którym w</w:t>
      </w:r>
      <w:r w:rsidR="006D7A5F" w:rsidRPr="007F63B5">
        <w:t> </w:t>
      </w:r>
      <w:r w:rsidR="00E15138" w:rsidRPr="007F63B5">
        <w:t>sposób trwały jest umieszcz</w:t>
      </w:r>
      <w:r w:rsidR="00CC2845" w:rsidRPr="007F63B5">
        <w:t>o</w:t>
      </w:r>
      <w:r w:rsidR="00E15138" w:rsidRPr="007F63B5">
        <w:t>ne lico znaku. Tarcza może być wykonana z blachy stalowej ocynkowanej ogniowo, aluminiowej zabezpieczonej przed procesami korozji powłokami ochronnymi zapewniającymi jakość i trwałość wykonanego znaku, z płyty warstwowej lub z innego materiału zapewniającego odpowiednią do przeznaczenia trwałość.</w:t>
      </w:r>
    </w:p>
    <w:p w:rsidR="00D52439" w:rsidRPr="007F63B5" w:rsidRDefault="00740A99" w:rsidP="00CC2845">
      <w:r w:rsidRPr="007F63B5">
        <w:rPr>
          <w:b/>
        </w:rPr>
        <w:t xml:space="preserve">1.4.3. </w:t>
      </w:r>
      <w:r w:rsidRPr="007F63B5">
        <w:t xml:space="preserve">Lico znaku - </w:t>
      </w:r>
      <w:r w:rsidR="00D52439" w:rsidRPr="007F63B5">
        <w:t xml:space="preserve">to przednia część znaku, wykonana z samoprzylepnej folii odblaskowej lub </w:t>
      </w:r>
      <w:proofErr w:type="spellStart"/>
      <w:r w:rsidR="00D52439" w:rsidRPr="007F63B5">
        <w:t>nieodblaskowej</w:t>
      </w:r>
      <w:proofErr w:type="spellEnd"/>
      <w:r w:rsidR="00D52439" w:rsidRPr="007F63B5">
        <w:t xml:space="preserve"> z naniesioną treścią: wykonaną techniką druku sitowego, druku cyfrowego, wyklejaną z transparentnych folii ploterowych lub z folii odblaskowych lub </w:t>
      </w:r>
      <w:proofErr w:type="spellStart"/>
      <w:r w:rsidR="00D52439" w:rsidRPr="007F63B5">
        <w:t>nieodblaskowych</w:t>
      </w:r>
      <w:proofErr w:type="spellEnd"/>
      <w:r w:rsidR="00D52439" w:rsidRPr="007F63B5">
        <w:t>.</w:t>
      </w:r>
    </w:p>
    <w:p w:rsidR="00740A99" w:rsidRPr="007F63B5" w:rsidRDefault="00740A99" w:rsidP="00CC2845">
      <w:pPr>
        <w:numPr>
          <w:ilvl w:val="12"/>
          <w:numId w:val="0"/>
        </w:numPr>
      </w:pPr>
      <w:r w:rsidRPr="007F63B5">
        <w:rPr>
          <w:b/>
        </w:rPr>
        <w:t xml:space="preserve">1.4.4. </w:t>
      </w:r>
      <w:r w:rsidRPr="007F63B5">
        <w:t>Uchwyt mo</w:t>
      </w:r>
      <w:r w:rsidR="00CC2845" w:rsidRPr="007F63B5">
        <w:t>cuj</w:t>
      </w:r>
      <w:r w:rsidR="00350CCF" w:rsidRPr="007F63B5">
        <w:t>ą</w:t>
      </w:r>
      <w:r w:rsidR="00CC2845" w:rsidRPr="007F63B5">
        <w:t>c</w:t>
      </w:r>
      <w:r w:rsidRPr="007F63B5">
        <w:t>y - element stalowy</w:t>
      </w:r>
      <w:r w:rsidR="00464028" w:rsidRPr="007F63B5">
        <w:t>,</w:t>
      </w:r>
      <w:r w:rsidRPr="007F63B5">
        <w:t xml:space="preserve"> aluminiowy </w:t>
      </w:r>
      <w:r w:rsidR="00464028" w:rsidRPr="007F63B5">
        <w:t xml:space="preserve">lub z tworzywa sztucznego </w:t>
      </w:r>
      <w:r w:rsidRPr="007F63B5">
        <w:t>zabezpieczony przed korozją, służący do zamocowania w sposób rozłączny tarczy znaku do konstrukcji wsporczej.</w:t>
      </w:r>
    </w:p>
    <w:p w:rsidR="00740A99" w:rsidRPr="007F63B5" w:rsidRDefault="00740A99" w:rsidP="00CC2845">
      <w:pPr>
        <w:numPr>
          <w:ilvl w:val="12"/>
          <w:numId w:val="0"/>
        </w:numPr>
      </w:pPr>
      <w:r w:rsidRPr="007F63B5">
        <w:rPr>
          <w:b/>
        </w:rPr>
        <w:t xml:space="preserve">1.4.5. </w:t>
      </w:r>
      <w:r w:rsidRPr="007F63B5">
        <w:t xml:space="preserve">Znak drogowy odblaskowy - znak, którego lico wykazuje właściwości odblaskowe (wykonane jest z materiału o odbiciu powrotnym - </w:t>
      </w:r>
      <w:proofErr w:type="spellStart"/>
      <w:r w:rsidRPr="007F63B5">
        <w:t>współdrożnym</w:t>
      </w:r>
      <w:proofErr w:type="spellEnd"/>
      <w:r w:rsidRPr="007F63B5">
        <w:t>).</w:t>
      </w:r>
    </w:p>
    <w:p w:rsidR="00740A99" w:rsidRPr="007F63B5" w:rsidRDefault="00740A99" w:rsidP="00350CCF">
      <w:pPr>
        <w:numPr>
          <w:ilvl w:val="12"/>
          <w:numId w:val="0"/>
        </w:numPr>
      </w:pPr>
      <w:r w:rsidRPr="007F63B5">
        <w:rPr>
          <w:b/>
        </w:rPr>
        <w:t xml:space="preserve">1.4.6. </w:t>
      </w:r>
      <w:r w:rsidRPr="007F63B5">
        <w:t>Konstrukcja wsporcza znaku - każdy rodzaj konstrukcji (słupek, słup, słupy, kratownice, wysięgniki, bramy, wsporniki itp.) gwarantujący przenoszenie obciążeń zmiennych i stałych działających na konstrukcję i zamontowane na niej znaki lub tablice.</w:t>
      </w:r>
    </w:p>
    <w:p w:rsidR="00464028" w:rsidRPr="007F63B5" w:rsidRDefault="00464028" w:rsidP="00350CCF">
      <w:pPr>
        <w:numPr>
          <w:ilvl w:val="12"/>
          <w:numId w:val="0"/>
        </w:numPr>
      </w:pPr>
      <w:r w:rsidRPr="007F63B5">
        <w:rPr>
          <w:b/>
        </w:rPr>
        <w:t xml:space="preserve">1.4.7. </w:t>
      </w:r>
      <w:r w:rsidRPr="007F63B5">
        <w:rPr>
          <w:color w:val="252525"/>
          <w:shd w:val="clear" w:color="auto" w:fill="FFFFFF"/>
        </w:rPr>
        <w:t>Bezpieczna konstrukcja wsporcza</w:t>
      </w:r>
      <w:r w:rsidRPr="007F63B5">
        <w:rPr>
          <w:i/>
          <w:color w:val="252525"/>
          <w:shd w:val="clear" w:color="auto" w:fill="FFFFFF"/>
        </w:rPr>
        <w:t xml:space="preserve"> – </w:t>
      </w:r>
      <w:r w:rsidRPr="007F63B5">
        <w:rPr>
          <w:color w:val="252525"/>
          <w:shd w:val="clear" w:color="auto" w:fill="FFFFFF"/>
        </w:rPr>
        <w:t>konstrukcja wsporcza znaku, spełniająca wymagania PN-EN 12767</w:t>
      </w:r>
      <w:r w:rsidR="004978DC" w:rsidRPr="007F63B5">
        <w:rPr>
          <w:color w:val="252525"/>
          <w:shd w:val="clear" w:color="auto" w:fill="FFFFFF"/>
        </w:rPr>
        <w:t>:2008</w:t>
      </w:r>
      <w:r w:rsidRPr="007F63B5">
        <w:rPr>
          <w:color w:val="252525"/>
          <w:shd w:val="clear" w:color="auto" w:fill="FFFFFF"/>
        </w:rPr>
        <w:t xml:space="preserve"> [</w:t>
      </w:r>
      <w:r w:rsidR="00350CCF" w:rsidRPr="007F63B5">
        <w:rPr>
          <w:color w:val="252525"/>
          <w:shd w:val="clear" w:color="auto" w:fill="FFFFFF"/>
        </w:rPr>
        <w:t>2</w:t>
      </w:r>
      <w:r w:rsidRPr="007F63B5">
        <w:rPr>
          <w:color w:val="252525"/>
          <w:shd w:val="clear" w:color="auto" w:fill="FFFFFF"/>
        </w:rPr>
        <w:t>] w określonych kategoriach pochłaniania energii zderzenia oraz poziomach bezpieczeństwa kierujących i pasażerów pojazdu – większych od zera.</w:t>
      </w:r>
    </w:p>
    <w:p w:rsidR="004978DC" w:rsidRPr="007F63B5" w:rsidRDefault="00740A99" w:rsidP="00EE2971">
      <w:pPr>
        <w:numPr>
          <w:ilvl w:val="12"/>
          <w:numId w:val="0"/>
        </w:numPr>
      </w:pPr>
      <w:r w:rsidRPr="007F63B5">
        <w:rPr>
          <w:b/>
        </w:rPr>
        <w:t>1.4.</w:t>
      </w:r>
      <w:r w:rsidR="00464028" w:rsidRPr="007F63B5">
        <w:rPr>
          <w:b/>
        </w:rPr>
        <w:t>8</w:t>
      </w:r>
      <w:r w:rsidR="0042661B" w:rsidRPr="007F63B5">
        <w:rPr>
          <w:b/>
        </w:rPr>
        <w:t>.</w:t>
      </w:r>
      <w:r w:rsidRPr="007F63B5">
        <w:rPr>
          <w:b/>
        </w:rPr>
        <w:t xml:space="preserve"> </w:t>
      </w:r>
      <w:r w:rsidRPr="007F63B5">
        <w:t xml:space="preserve">Znak drogowy </w:t>
      </w:r>
      <w:r w:rsidR="00464028" w:rsidRPr="007F63B5">
        <w:t xml:space="preserve">pionowy </w:t>
      </w:r>
      <w:r w:rsidRPr="007F63B5">
        <w:t xml:space="preserve">podświetlany - znak, </w:t>
      </w:r>
      <w:r w:rsidR="00797312" w:rsidRPr="007F63B5">
        <w:t xml:space="preserve">wykonany w formie szczelnej obudowy, z umieszczonym w jej wnętrzu źródłem światła. Lico znaku stanowi </w:t>
      </w:r>
      <w:proofErr w:type="spellStart"/>
      <w:r w:rsidR="00797312" w:rsidRPr="007F63B5">
        <w:t>transluminentna</w:t>
      </w:r>
      <w:proofErr w:type="spellEnd"/>
      <w:r w:rsidR="00797312" w:rsidRPr="007F63B5">
        <w:t xml:space="preserve"> powłoka, na którą naniesiony jest symbol znaku.</w:t>
      </w:r>
    </w:p>
    <w:p w:rsidR="00740A99" w:rsidRPr="007F63B5" w:rsidRDefault="00740A99" w:rsidP="004978DC">
      <w:pPr>
        <w:numPr>
          <w:ilvl w:val="12"/>
          <w:numId w:val="0"/>
        </w:numPr>
      </w:pPr>
      <w:r w:rsidRPr="007F63B5">
        <w:rPr>
          <w:b/>
        </w:rPr>
        <w:t>1.4.</w:t>
      </w:r>
      <w:r w:rsidR="00464028" w:rsidRPr="007F63B5">
        <w:rPr>
          <w:b/>
        </w:rPr>
        <w:t>9</w:t>
      </w:r>
      <w:r w:rsidR="0042661B" w:rsidRPr="007F63B5">
        <w:rPr>
          <w:b/>
        </w:rPr>
        <w:t>.</w:t>
      </w:r>
      <w:r w:rsidRPr="007F63B5">
        <w:rPr>
          <w:b/>
        </w:rPr>
        <w:t xml:space="preserve"> </w:t>
      </w:r>
      <w:r w:rsidRPr="007F63B5">
        <w:t xml:space="preserve">Znak drogowy </w:t>
      </w:r>
      <w:r w:rsidR="00464028" w:rsidRPr="007F63B5">
        <w:t xml:space="preserve">pionowy </w:t>
      </w:r>
      <w:r w:rsidRPr="007F63B5">
        <w:t xml:space="preserve">oświetlany - znak, którego </w:t>
      </w:r>
      <w:r w:rsidR="00797312" w:rsidRPr="007F63B5">
        <w:t xml:space="preserve">odblaskowe </w:t>
      </w:r>
      <w:r w:rsidRPr="007F63B5">
        <w:t>lico jest oświetlane źródłem światła umieszczonym na zewnątrz znaku.</w:t>
      </w:r>
    </w:p>
    <w:p w:rsidR="00130560" w:rsidRPr="007F63B5" w:rsidRDefault="00130560" w:rsidP="004978DC">
      <w:pPr>
        <w:numPr>
          <w:ilvl w:val="12"/>
          <w:numId w:val="0"/>
        </w:numPr>
        <w:rPr>
          <w:strike/>
        </w:rPr>
      </w:pPr>
      <w:r w:rsidRPr="007F63B5">
        <w:rPr>
          <w:b/>
        </w:rPr>
        <w:t>1.4.</w:t>
      </w:r>
      <w:r w:rsidR="00464028" w:rsidRPr="007F63B5">
        <w:rPr>
          <w:b/>
        </w:rPr>
        <w:t>10</w:t>
      </w:r>
      <w:r w:rsidRPr="007F63B5">
        <w:rPr>
          <w:b/>
        </w:rPr>
        <w:t xml:space="preserve">. </w:t>
      </w:r>
      <w:r w:rsidRPr="007F63B5">
        <w:t>Znak drogowy pionowy aktywny</w:t>
      </w:r>
      <w:r w:rsidRPr="007F63B5">
        <w:rPr>
          <w:i/>
        </w:rPr>
        <w:t xml:space="preserve"> –</w:t>
      </w:r>
      <w:r w:rsidR="004978DC" w:rsidRPr="007F63B5">
        <w:rPr>
          <w:i/>
        </w:rPr>
        <w:t xml:space="preserve"> </w:t>
      </w:r>
      <w:r w:rsidR="00797312" w:rsidRPr="007F63B5">
        <w:t>odblaskowy znak drogowy o niezmiennej treści, wyposażony w pulsujące punktowe źródła światła zasilane prądem elektrycznym</w:t>
      </w:r>
      <w:r w:rsidR="006640F9" w:rsidRPr="007F63B5">
        <w:t>.</w:t>
      </w:r>
    </w:p>
    <w:p w:rsidR="00740A99" w:rsidRPr="007F63B5" w:rsidRDefault="00740A99" w:rsidP="004978DC">
      <w:pPr>
        <w:numPr>
          <w:ilvl w:val="12"/>
          <w:numId w:val="0"/>
        </w:numPr>
      </w:pPr>
      <w:r w:rsidRPr="007F63B5">
        <w:rPr>
          <w:b/>
        </w:rPr>
        <w:t>1.4.</w:t>
      </w:r>
      <w:r w:rsidR="00130560" w:rsidRPr="007F63B5">
        <w:rPr>
          <w:b/>
        </w:rPr>
        <w:t>1</w:t>
      </w:r>
      <w:r w:rsidR="00464028" w:rsidRPr="007F63B5">
        <w:rPr>
          <w:b/>
        </w:rPr>
        <w:t>1</w:t>
      </w:r>
      <w:r w:rsidR="0042661B" w:rsidRPr="007F63B5">
        <w:rPr>
          <w:b/>
        </w:rPr>
        <w:t>.</w:t>
      </w:r>
      <w:r w:rsidRPr="007F63B5">
        <w:rPr>
          <w:b/>
        </w:rPr>
        <w:t xml:space="preserve"> </w:t>
      </w:r>
      <w:r w:rsidRPr="007F63B5">
        <w:t>Znak nowy - znak użytkowany (ustawiony na drodze) lub magazynowany w</w:t>
      </w:r>
      <w:r w:rsidR="00E11FD0">
        <w:t> </w:t>
      </w:r>
      <w:r w:rsidRPr="007F63B5">
        <w:t>okresie do 3 miesięcy od daty produkcji.</w:t>
      </w:r>
    </w:p>
    <w:p w:rsidR="00740A99" w:rsidRPr="007F63B5" w:rsidRDefault="00740A99" w:rsidP="004978DC">
      <w:pPr>
        <w:numPr>
          <w:ilvl w:val="12"/>
          <w:numId w:val="0"/>
        </w:numPr>
      </w:pPr>
      <w:r w:rsidRPr="007F63B5">
        <w:rPr>
          <w:b/>
        </w:rPr>
        <w:t>1.4.1</w:t>
      </w:r>
      <w:r w:rsidR="008717CE" w:rsidRPr="007F63B5">
        <w:rPr>
          <w:b/>
        </w:rPr>
        <w:t>2</w:t>
      </w:r>
      <w:r w:rsidR="0042661B" w:rsidRPr="007F63B5">
        <w:rPr>
          <w:b/>
        </w:rPr>
        <w:t>.</w:t>
      </w:r>
      <w:r w:rsidRPr="007F63B5">
        <w:rPr>
          <w:b/>
        </w:rPr>
        <w:t xml:space="preserve"> </w:t>
      </w:r>
      <w:r w:rsidRPr="007F63B5">
        <w:t xml:space="preserve">Pozostałe określenia podstawowe są zgodne z odpowiednimi </w:t>
      </w:r>
      <w:r w:rsidR="00AA2AB6" w:rsidRPr="007F63B5">
        <w:t>specyfikacjami technicznymi</w:t>
      </w:r>
      <w:r w:rsidRPr="007F63B5">
        <w:t xml:space="preserve"> i z definicjami podanymi w OST D-M-00.00.00 „Wymagania ogólne” </w:t>
      </w:r>
      <w:proofErr w:type="spellStart"/>
      <w:r w:rsidRPr="007F63B5">
        <w:t>pkt</w:t>
      </w:r>
      <w:proofErr w:type="spellEnd"/>
      <w:r w:rsidR="00E11FD0">
        <w:t> </w:t>
      </w:r>
      <w:r w:rsidRPr="007F63B5">
        <w:t xml:space="preserve">1.4. </w:t>
      </w:r>
    </w:p>
    <w:p w:rsidR="00740A99" w:rsidRPr="007F63B5" w:rsidRDefault="00740A99" w:rsidP="00740A99">
      <w:pPr>
        <w:pStyle w:val="Nagwek2"/>
        <w:numPr>
          <w:ilvl w:val="12"/>
          <w:numId w:val="0"/>
        </w:numPr>
      </w:pPr>
      <w:r w:rsidRPr="007F63B5">
        <w:t>1.5. Ogólne wymagania dotyczące robót</w:t>
      </w:r>
    </w:p>
    <w:p w:rsidR="00740A99" w:rsidRPr="007F63B5" w:rsidRDefault="00740A99" w:rsidP="00740A99">
      <w:pPr>
        <w:numPr>
          <w:ilvl w:val="12"/>
          <w:numId w:val="0"/>
        </w:numPr>
      </w:pPr>
      <w:r w:rsidRPr="007F63B5">
        <w:tab/>
        <w:t xml:space="preserve">Ogólne wymagania dotyczące robót podano w OST D-M-00.00.00 „Wymagania ogólne” </w:t>
      </w:r>
      <w:proofErr w:type="spellStart"/>
      <w:r w:rsidRPr="007F63B5">
        <w:t>pkt</w:t>
      </w:r>
      <w:proofErr w:type="spellEnd"/>
      <w:r w:rsidRPr="007F63B5">
        <w:t xml:space="preserve"> 1.5. </w:t>
      </w:r>
    </w:p>
    <w:p w:rsidR="00CB62CF" w:rsidRPr="007F63B5" w:rsidRDefault="00CB62CF" w:rsidP="00CB62CF">
      <w:pPr>
        <w:pStyle w:val="Nagwek1"/>
      </w:pPr>
      <w:bookmarkStart w:id="10" w:name="_Toc505581985"/>
      <w:r w:rsidRPr="007F63B5">
        <w:t xml:space="preserve">2. </w:t>
      </w:r>
      <w:r w:rsidR="00DE22B8" w:rsidRPr="007F63B5">
        <w:t>Materiały</w:t>
      </w:r>
      <w:bookmarkEnd w:id="10"/>
    </w:p>
    <w:p w:rsidR="00D635E6" w:rsidRPr="007F63B5" w:rsidRDefault="00D635E6" w:rsidP="00D635E6">
      <w:pPr>
        <w:pStyle w:val="Nagwek2"/>
      </w:pPr>
      <w:r w:rsidRPr="007F63B5">
        <w:t>2.1. Ogólne wymagania dotyczące materiałów</w:t>
      </w:r>
    </w:p>
    <w:p w:rsidR="00D635E6" w:rsidRPr="007F63B5" w:rsidRDefault="00D635E6" w:rsidP="00D635E6">
      <w:r w:rsidRPr="007F63B5">
        <w:tab/>
        <w:t xml:space="preserve">Ogólne wymagania dotyczące materiałów, ich pozyskiwania i składowania, podano w OST D-M-00.00.00 „Wymagania ogólne” </w:t>
      </w:r>
      <w:proofErr w:type="spellStart"/>
      <w:r w:rsidRPr="007F63B5">
        <w:t>pkt</w:t>
      </w:r>
      <w:proofErr w:type="spellEnd"/>
      <w:r w:rsidRPr="007F63B5">
        <w:t xml:space="preserve"> 2.</w:t>
      </w:r>
    </w:p>
    <w:p w:rsidR="00740A99" w:rsidRPr="007F63B5" w:rsidRDefault="00740A99" w:rsidP="00740A99">
      <w:pPr>
        <w:pStyle w:val="Nagwek2"/>
        <w:numPr>
          <w:ilvl w:val="12"/>
          <w:numId w:val="0"/>
        </w:numPr>
      </w:pPr>
      <w:r w:rsidRPr="007F63B5">
        <w:lastRenderedPageBreak/>
        <w:t xml:space="preserve">2.2. </w:t>
      </w:r>
      <w:r w:rsidR="00316C73" w:rsidRPr="007F63B5">
        <w:t>Wprowadzenie wyrobu do obrotu</w:t>
      </w:r>
    </w:p>
    <w:p w:rsidR="00EE06CB" w:rsidRPr="007F63B5" w:rsidRDefault="00EE06CB" w:rsidP="00740A99">
      <w:pPr>
        <w:numPr>
          <w:ilvl w:val="12"/>
          <w:numId w:val="0"/>
        </w:numPr>
      </w:pPr>
      <w:r w:rsidRPr="007F63B5">
        <w:tab/>
        <w:t>Jeśli wyrób budowlany, w tym materiał do pionowego oznakowania dróg, objęty jest normą zharmonizowaną lub jest zgodny z wydaną dla niego europejską oceną</w:t>
      </w:r>
      <w:r w:rsidR="00660149" w:rsidRPr="007F63B5">
        <w:t xml:space="preserve"> techniczną,</w:t>
      </w:r>
      <w:r w:rsidRPr="007F63B5">
        <w:t xml:space="preserve"> producent może sporządzić deklarację właściwości użytkowych, oznakować wyrób znakiem CE i wprowadzić wyrób do obrotu [</w:t>
      </w:r>
      <w:r w:rsidR="00401F4A" w:rsidRPr="007F63B5">
        <w:t>21</w:t>
      </w:r>
      <w:r w:rsidR="007B4B33">
        <w:t>, 24]</w:t>
      </w:r>
      <w:r w:rsidR="00EF68AB">
        <w:t>.</w:t>
      </w:r>
      <w:r w:rsidRPr="007F63B5">
        <w:t xml:space="preserve"> Norma zharmonizowana [1] dotyczy znaków drogowych, zestawów znaków drogowych, konstrukcji wsporczych, lic znaków wykonanych z folii odblaskowych kulkowych.</w:t>
      </w:r>
    </w:p>
    <w:p w:rsidR="007B4B33" w:rsidRDefault="004A7004" w:rsidP="00740A99">
      <w:pPr>
        <w:numPr>
          <w:ilvl w:val="12"/>
          <w:numId w:val="0"/>
        </w:numPr>
      </w:pPr>
      <w:r w:rsidRPr="007F63B5">
        <w:tab/>
      </w:r>
      <w:r w:rsidR="00831D02" w:rsidRPr="007F63B5">
        <w:t xml:space="preserve">Wyroby, których nie obejmuje norma zharmonizowana, np. folie odblaskowe pryzmatyczne mogą uzyskać europejską ocenę techniczną </w:t>
      </w:r>
      <w:r w:rsidR="0076675D">
        <w:t xml:space="preserve">np. </w:t>
      </w:r>
      <w:r w:rsidR="00831D02" w:rsidRPr="007F63B5">
        <w:t>na podstawie wytycznych dla wcześniejszej europejskiej aprobaty technicznej [</w:t>
      </w:r>
      <w:r w:rsidR="006C6D26" w:rsidRPr="007F63B5">
        <w:t>2</w:t>
      </w:r>
      <w:r w:rsidR="00401F4A" w:rsidRPr="007F63B5">
        <w:t>3</w:t>
      </w:r>
      <w:r w:rsidR="007B4B33">
        <w:t>] lub krajową ocenę techniczną [31].</w:t>
      </w:r>
    </w:p>
    <w:p w:rsidR="00EE06CB" w:rsidRPr="007F63B5" w:rsidRDefault="007B4B33" w:rsidP="00C84405">
      <w:pPr>
        <w:numPr>
          <w:ilvl w:val="12"/>
          <w:numId w:val="0"/>
        </w:numPr>
        <w:ind w:firstLine="709"/>
      </w:pPr>
      <w:r w:rsidRPr="007F63B5">
        <w:t>Jeśli wyrób budowlany</w:t>
      </w:r>
      <w:r>
        <w:t xml:space="preserve"> </w:t>
      </w:r>
      <w:r w:rsidRPr="007F63B5">
        <w:t xml:space="preserve">jest zgodny z wydaną dla niego </w:t>
      </w:r>
      <w:r>
        <w:t>krajową</w:t>
      </w:r>
      <w:r w:rsidRPr="007F63B5">
        <w:t xml:space="preserve"> oceną techniczną, producent może sporządzić </w:t>
      </w:r>
      <w:r>
        <w:t xml:space="preserve">krajową </w:t>
      </w:r>
      <w:r w:rsidRPr="007F63B5">
        <w:t xml:space="preserve">deklarację właściwości użytkowych, oznakować wyrób znakiem </w:t>
      </w:r>
      <w:r>
        <w:t xml:space="preserve">budowlanym </w:t>
      </w:r>
      <w:r w:rsidRPr="007F63B5">
        <w:t>i wprowadzić wyrób do obrotu [</w:t>
      </w:r>
      <w:r w:rsidR="00CE5AEA">
        <w:t xml:space="preserve">22, </w:t>
      </w:r>
      <w:r w:rsidRPr="007F63B5">
        <w:t>2</w:t>
      </w:r>
      <w:r w:rsidR="00C84405">
        <w:t>4</w:t>
      </w:r>
      <w:r w:rsidRPr="007F63B5">
        <w:t>]</w:t>
      </w:r>
      <w:r>
        <w:t>.</w:t>
      </w:r>
      <w:r w:rsidRPr="007F63B5">
        <w:t xml:space="preserve"> </w:t>
      </w:r>
      <w:r w:rsidR="0076675D" w:rsidRPr="007F63B5">
        <w:t>Krajowa deklaracja właściwości użytkowych może być wydana przez producenta, który uzyskał krajowy certyfikat stałości właściwości użytkowych [22] wydany przez jednostkę notyfikowaną</w:t>
      </w:r>
      <w:r w:rsidR="0076675D">
        <w:t xml:space="preserve"> [25]</w:t>
      </w:r>
      <w:r w:rsidR="0076675D" w:rsidRPr="007F63B5">
        <w:t xml:space="preserve">. </w:t>
      </w:r>
      <w:r w:rsidR="00C84405">
        <w:t>A</w:t>
      </w:r>
      <w:r w:rsidR="00C70D80" w:rsidRPr="007F63B5">
        <w:t>probaty techniczne IBDiM wydane przed 1 stycznia 2017 r. mogą być wykorzystywane jako krajowe oceny techniczne do końca okresu ważności tych aprobat [</w:t>
      </w:r>
      <w:r w:rsidR="00401F4A" w:rsidRPr="007F63B5">
        <w:t>24</w:t>
      </w:r>
      <w:r w:rsidR="00C70D80" w:rsidRPr="007F63B5">
        <w:t>].</w:t>
      </w:r>
    </w:p>
    <w:p w:rsidR="00F02DCE" w:rsidRPr="007F63B5" w:rsidRDefault="00F02DCE" w:rsidP="00F02DCE">
      <w:pPr>
        <w:spacing w:before="120" w:after="120"/>
        <w:rPr>
          <w:b/>
        </w:rPr>
      </w:pPr>
      <w:r w:rsidRPr="007F63B5">
        <w:rPr>
          <w:b/>
        </w:rPr>
        <w:t>2.3. Obowiązujący system oceny i weryfikacji stałości właściwości użytkowych</w:t>
      </w:r>
    </w:p>
    <w:p w:rsidR="00F02DCE" w:rsidRPr="007F63B5" w:rsidRDefault="00F02DCE" w:rsidP="00F02DCE">
      <w:pPr>
        <w:ind w:firstLine="709"/>
      </w:pPr>
      <w:r w:rsidRPr="007F63B5">
        <w:t>Zgodnie z ustawą o systemach oceny zgodności i nadzoru rynku z 13 kwietnia 2016 r. (Dz. U. poz. 542</w:t>
      </w:r>
      <w:r w:rsidR="00C84405">
        <w:t xml:space="preserve"> i 1228)</w:t>
      </w:r>
      <w:r w:rsidRPr="007F63B5">
        <w:t xml:space="preserve"> [</w:t>
      </w:r>
      <w:r w:rsidR="006C6D26" w:rsidRPr="007F63B5">
        <w:t>2</w:t>
      </w:r>
      <w:r w:rsidR="00401F4A" w:rsidRPr="007F63B5">
        <w:t>5</w:t>
      </w:r>
      <w:r w:rsidRPr="007F63B5">
        <w:t>] i rozporządzeniem Ministra Infrastruktury z dnia 17</w:t>
      </w:r>
      <w:r w:rsidR="007A6EE1">
        <w:t> </w:t>
      </w:r>
      <w:r w:rsidRPr="007F63B5">
        <w:t>listopada 2016 r. w sprawie sposobu deklarowania właściwości użytkowych wyrobów budowlanych oraz sposobu znakowania ich znakiem budowlanym [</w:t>
      </w:r>
      <w:r w:rsidR="00401F4A" w:rsidRPr="007F63B5">
        <w:t>2</w:t>
      </w:r>
      <w:r w:rsidR="00D06F7D" w:rsidRPr="007F63B5">
        <w:t>2</w:t>
      </w:r>
      <w:r w:rsidRPr="007F63B5">
        <w:t>] znaki drogowe zostały zakwalifikowane do Systemu 1 krajowego systemu oceny i weryfikacji stałości właściwości użytkowych.</w:t>
      </w:r>
    </w:p>
    <w:p w:rsidR="00740A99" w:rsidRPr="007F63B5" w:rsidRDefault="00740A99" w:rsidP="00AA2AB6">
      <w:pPr>
        <w:numPr>
          <w:ilvl w:val="12"/>
          <w:numId w:val="0"/>
        </w:numPr>
        <w:spacing w:before="120" w:after="120"/>
        <w:rPr>
          <w:b/>
        </w:rPr>
      </w:pPr>
      <w:r w:rsidRPr="007F63B5">
        <w:rPr>
          <w:b/>
        </w:rPr>
        <w:t>2.</w:t>
      </w:r>
      <w:r w:rsidR="00F02DCE" w:rsidRPr="007F63B5">
        <w:rPr>
          <w:b/>
        </w:rPr>
        <w:t>4</w:t>
      </w:r>
      <w:r w:rsidRPr="007F63B5">
        <w:rPr>
          <w:b/>
        </w:rPr>
        <w:t>. Materiały stosowane do fundamentów znaków</w:t>
      </w:r>
    </w:p>
    <w:p w:rsidR="00740A99" w:rsidRPr="007F63B5" w:rsidRDefault="00740A99" w:rsidP="00740A99">
      <w:pPr>
        <w:numPr>
          <w:ilvl w:val="12"/>
          <w:numId w:val="0"/>
        </w:numPr>
      </w:pPr>
      <w:r w:rsidRPr="007F63B5">
        <w:tab/>
        <w:t>Fundamenty dla zamocowania konstrukcji wsporczych znaków mogą być wykonywane:</w:t>
      </w:r>
    </w:p>
    <w:p w:rsidR="00262214" w:rsidRPr="007F63B5" w:rsidRDefault="00262214" w:rsidP="0085737C">
      <w:pPr>
        <w:numPr>
          <w:ilvl w:val="0"/>
          <w:numId w:val="29"/>
        </w:numPr>
      </w:pPr>
      <w:r w:rsidRPr="007F63B5">
        <w:t xml:space="preserve">jako </w:t>
      </w:r>
      <w:r w:rsidR="00740A99" w:rsidRPr="007F63B5">
        <w:t>prefabrykaty betonowe</w:t>
      </w:r>
      <w:r w:rsidRPr="007F63B5">
        <w:t>,</w:t>
      </w:r>
    </w:p>
    <w:p w:rsidR="00740A99" w:rsidRPr="007F63B5" w:rsidRDefault="00262214" w:rsidP="0085737C">
      <w:pPr>
        <w:numPr>
          <w:ilvl w:val="0"/>
          <w:numId w:val="29"/>
        </w:numPr>
      </w:pPr>
      <w:r w:rsidRPr="007F63B5">
        <w:t>w przygotowanym wcześniej fundamencie</w:t>
      </w:r>
      <w:r w:rsidR="00400562" w:rsidRPr="007F63B5">
        <w:t xml:space="preserve"> (</w:t>
      </w:r>
      <w:r w:rsidRPr="007F63B5">
        <w:t xml:space="preserve">tzw. </w:t>
      </w:r>
      <w:r w:rsidR="00400562" w:rsidRPr="007F63B5">
        <w:t>stopa fundamentowa)</w:t>
      </w:r>
      <w:r w:rsidR="00740A99" w:rsidRPr="007F63B5">
        <w:t>,</w:t>
      </w:r>
    </w:p>
    <w:p w:rsidR="00740A99" w:rsidRPr="007F63B5" w:rsidRDefault="00740A99" w:rsidP="0085737C">
      <w:pPr>
        <w:numPr>
          <w:ilvl w:val="0"/>
          <w:numId w:val="29"/>
        </w:numPr>
      </w:pPr>
      <w:r w:rsidRPr="007F63B5">
        <w:t>z betonu wykonywanego „na mokro”,</w:t>
      </w:r>
      <w:r w:rsidR="00400562" w:rsidRPr="007F63B5">
        <w:t xml:space="preserve"> bezpośrednio w gruncie,</w:t>
      </w:r>
    </w:p>
    <w:p w:rsidR="00D06F7D" w:rsidRPr="007F63B5" w:rsidRDefault="00740A99" w:rsidP="00D06F7D">
      <w:pPr>
        <w:numPr>
          <w:ilvl w:val="0"/>
          <w:numId w:val="29"/>
        </w:numPr>
      </w:pPr>
      <w:r w:rsidRPr="007F63B5">
        <w:t>z betonu zbrojonego,</w:t>
      </w:r>
    </w:p>
    <w:p w:rsidR="00740A99" w:rsidRPr="007F63B5" w:rsidRDefault="00D06F7D" w:rsidP="00D06F7D">
      <w:r w:rsidRPr="007F63B5">
        <w:tab/>
        <w:t>I</w:t>
      </w:r>
      <w:r w:rsidR="00740A99" w:rsidRPr="007F63B5">
        <w:t xml:space="preserve">nne rozwiązania </w:t>
      </w:r>
      <w:r w:rsidRPr="007F63B5">
        <w:t xml:space="preserve">wymagają </w:t>
      </w:r>
      <w:r w:rsidR="00740A99" w:rsidRPr="007F63B5">
        <w:t>akcept</w:t>
      </w:r>
      <w:r w:rsidRPr="007F63B5">
        <w:t xml:space="preserve">acji </w:t>
      </w:r>
      <w:r w:rsidR="00740A99" w:rsidRPr="007F63B5">
        <w:t>przez Inżyniera.</w:t>
      </w:r>
    </w:p>
    <w:p w:rsidR="00740A99" w:rsidRPr="007F63B5" w:rsidRDefault="00740A99" w:rsidP="00E255A9">
      <w:pPr>
        <w:pStyle w:val="Wypunktowanie"/>
        <w:numPr>
          <w:ilvl w:val="12"/>
          <w:numId w:val="0"/>
        </w:numPr>
        <w:tabs>
          <w:tab w:val="clear" w:pos="708"/>
        </w:tabs>
        <w:jc w:val="both"/>
        <w:rPr>
          <w:szCs w:val="24"/>
        </w:rPr>
      </w:pPr>
      <w:r w:rsidRPr="007F63B5">
        <w:rPr>
          <w:sz w:val="20"/>
        </w:rPr>
        <w:tab/>
      </w:r>
      <w:r w:rsidRPr="007F63B5">
        <w:rPr>
          <w:szCs w:val="24"/>
        </w:rPr>
        <w:t>Dla fundamentów należy opracować dokumentację techniczną zgodną z</w:t>
      </w:r>
      <w:r w:rsidR="006E5000" w:rsidRPr="007F63B5">
        <w:rPr>
          <w:szCs w:val="24"/>
        </w:rPr>
        <w:t> </w:t>
      </w:r>
      <w:r w:rsidRPr="007F63B5">
        <w:rPr>
          <w:szCs w:val="24"/>
        </w:rPr>
        <w:t>obowiązującymi przepisami.</w:t>
      </w:r>
      <w:r w:rsidR="00E255A9" w:rsidRPr="007F63B5">
        <w:rPr>
          <w:szCs w:val="24"/>
        </w:rPr>
        <w:t xml:space="preserve"> </w:t>
      </w:r>
      <w:r w:rsidR="0027723C" w:rsidRPr="007F63B5">
        <w:rPr>
          <w:bCs/>
          <w:szCs w:val="24"/>
        </w:rPr>
        <w:t>Zaprojektowane fundamenty powinny odpowiadać wymaganiom normy PN-</w:t>
      </w:r>
      <w:r w:rsidR="00CE646B" w:rsidRPr="007F63B5">
        <w:rPr>
          <w:bCs/>
          <w:szCs w:val="24"/>
        </w:rPr>
        <w:t>EN</w:t>
      </w:r>
      <w:r w:rsidR="0027723C" w:rsidRPr="007F63B5">
        <w:rPr>
          <w:bCs/>
          <w:szCs w:val="24"/>
        </w:rPr>
        <w:t>-</w:t>
      </w:r>
      <w:r w:rsidR="00CE646B" w:rsidRPr="007F63B5">
        <w:rPr>
          <w:bCs/>
          <w:szCs w:val="24"/>
        </w:rPr>
        <w:t>1992-1-1:200</w:t>
      </w:r>
      <w:r w:rsidR="00A90EA0" w:rsidRPr="007F63B5">
        <w:rPr>
          <w:bCs/>
          <w:szCs w:val="24"/>
        </w:rPr>
        <w:t>8</w:t>
      </w:r>
      <w:r w:rsidR="00CE646B" w:rsidRPr="007F63B5">
        <w:rPr>
          <w:bCs/>
          <w:szCs w:val="24"/>
        </w:rPr>
        <w:t xml:space="preserve"> [</w:t>
      </w:r>
      <w:r w:rsidR="00B563CD" w:rsidRPr="007F63B5">
        <w:rPr>
          <w:bCs/>
          <w:szCs w:val="24"/>
        </w:rPr>
        <w:t>3</w:t>
      </w:r>
      <w:r w:rsidR="00CE646B" w:rsidRPr="007F63B5">
        <w:rPr>
          <w:bCs/>
          <w:szCs w:val="24"/>
        </w:rPr>
        <w:t>]</w:t>
      </w:r>
      <w:r w:rsidR="0027723C" w:rsidRPr="007F63B5">
        <w:rPr>
          <w:szCs w:val="24"/>
        </w:rPr>
        <w:t>.</w:t>
      </w:r>
      <w:r w:rsidR="00CE646B" w:rsidRPr="007F63B5">
        <w:rPr>
          <w:szCs w:val="24"/>
        </w:rPr>
        <w:t xml:space="preserve"> </w:t>
      </w:r>
      <w:r w:rsidR="00E255A9" w:rsidRPr="007F63B5">
        <w:rPr>
          <w:szCs w:val="24"/>
        </w:rPr>
        <w:t>Zaleca się wykonać f</w:t>
      </w:r>
      <w:r w:rsidRPr="007F63B5">
        <w:rPr>
          <w:szCs w:val="24"/>
        </w:rPr>
        <w:t>undamenty pod konstrukcje wsporcze oznakowania kierunkowego z betonu lub betonu zbrojonego klasy co najmniej C16/20 wg PN-EN 206</w:t>
      </w:r>
      <w:r w:rsidR="00CE646B" w:rsidRPr="007F63B5">
        <w:rPr>
          <w:szCs w:val="24"/>
        </w:rPr>
        <w:t>+A1:2016-12</w:t>
      </w:r>
      <w:r w:rsidRPr="007F63B5">
        <w:rPr>
          <w:szCs w:val="24"/>
        </w:rPr>
        <w:t xml:space="preserve"> [</w:t>
      </w:r>
      <w:r w:rsidR="00CE646B" w:rsidRPr="007F63B5">
        <w:rPr>
          <w:szCs w:val="24"/>
        </w:rPr>
        <w:t>4</w:t>
      </w:r>
      <w:r w:rsidRPr="007F63B5">
        <w:rPr>
          <w:szCs w:val="24"/>
        </w:rPr>
        <w:t>]</w:t>
      </w:r>
      <w:r w:rsidR="00CE646B" w:rsidRPr="007F63B5">
        <w:rPr>
          <w:szCs w:val="24"/>
        </w:rPr>
        <w:t>.</w:t>
      </w:r>
      <w:r w:rsidRPr="007F63B5">
        <w:rPr>
          <w:szCs w:val="24"/>
        </w:rPr>
        <w:t xml:space="preserve"> Wykonanie i osadzenie kotew fundamentowych należy wykonać  zgodnie z PN-</w:t>
      </w:r>
      <w:r w:rsidR="00CE646B" w:rsidRPr="007F63B5">
        <w:rPr>
          <w:szCs w:val="24"/>
        </w:rPr>
        <w:t>EN 1993-1-8:2006</w:t>
      </w:r>
      <w:r w:rsidRPr="007F63B5">
        <w:rPr>
          <w:szCs w:val="24"/>
        </w:rPr>
        <w:t xml:space="preserve"> [</w:t>
      </w:r>
      <w:r w:rsidR="00CE646B" w:rsidRPr="007F63B5">
        <w:rPr>
          <w:szCs w:val="24"/>
        </w:rPr>
        <w:t>5</w:t>
      </w:r>
      <w:r w:rsidRPr="007F63B5">
        <w:rPr>
          <w:szCs w:val="24"/>
        </w:rPr>
        <w:t>]. Posadowienie fundamentów należy wykonać na głębokość poniżej przemarzania gruntu</w:t>
      </w:r>
      <w:r w:rsidR="006E5000" w:rsidRPr="007F63B5">
        <w:rPr>
          <w:bCs/>
          <w:szCs w:val="24"/>
        </w:rPr>
        <w:t>.</w:t>
      </w:r>
    </w:p>
    <w:p w:rsidR="00740A99" w:rsidRPr="007F63B5" w:rsidRDefault="00740A99" w:rsidP="00740A99">
      <w:pPr>
        <w:pStyle w:val="Nagwek2"/>
        <w:numPr>
          <w:ilvl w:val="12"/>
          <w:numId w:val="0"/>
        </w:numPr>
      </w:pPr>
      <w:r w:rsidRPr="007F63B5">
        <w:lastRenderedPageBreak/>
        <w:t>2.</w:t>
      </w:r>
      <w:r w:rsidR="00F02DCE" w:rsidRPr="007F63B5">
        <w:t>5</w:t>
      </w:r>
      <w:r w:rsidRPr="007F63B5">
        <w:t>. Konstrukcje wsporcze</w:t>
      </w:r>
    </w:p>
    <w:p w:rsidR="00740A99" w:rsidRPr="007F63B5" w:rsidRDefault="00740A99" w:rsidP="00CE5AEA">
      <w:pPr>
        <w:keepNext/>
        <w:numPr>
          <w:ilvl w:val="12"/>
          <w:numId w:val="0"/>
        </w:numPr>
      </w:pPr>
      <w:r w:rsidRPr="007F63B5">
        <w:rPr>
          <w:b/>
        </w:rPr>
        <w:t>2.</w:t>
      </w:r>
      <w:r w:rsidR="00F02DCE" w:rsidRPr="007F63B5">
        <w:rPr>
          <w:b/>
        </w:rPr>
        <w:t>5</w:t>
      </w:r>
      <w:r w:rsidRPr="007F63B5">
        <w:rPr>
          <w:b/>
        </w:rPr>
        <w:t xml:space="preserve">.1. </w:t>
      </w:r>
      <w:r w:rsidRPr="007F63B5">
        <w:t>Ogóln</w:t>
      </w:r>
      <w:r w:rsidR="00393EFC" w:rsidRPr="007F63B5">
        <w:t>a</w:t>
      </w:r>
      <w:r w:rsidRPr="007F63B5">
        <w:t xml:space="preserve"> charakterystyk</w:t>
      </w:r>
      <w:r w:rsidR="00393EFC" w:rsidRPr="007F63B5">
        <w:t>a</w:t>
      </w:r>
      <w:r w:rsidRPr="007F63B5">
        <w:t xml:space="preserve"> konstrukcji</w:t>
      </w:r>
      <w:r w:rsidR="00393EFC" w:rsidRPr="007F63B5">
        <w:t xml:space="preserve"> wsporczych</w:t>
      </w:r>
    </w:p>
    <w:p w:rsidR="008274BF" w:rsidRDefault="00740A99" w:rsidP="00740A99">
      <w:pPr>
        <w:numPr>
          <w:ilvl w:val="12"/>
          <w:numId w:val="0"/>
        </w:numPr>
        <w:spacing w:before="120"/>
      </w:pPr>
      <w:r w:rsidRPr="007F63B5">
        <w:tab/>
        <w:t xml:space="preserve">Konstrukcje wsporcze znaków pionowych należy </w:t>
      </w:r>
      <w:r w:rsidR="0029492F" w:rsidRPr="007F63B5">
        <w:t>zaprojektować i wykonać w</w:t>
      </w:r>
      <w:r w:rsidR="006E5000" w:rsidRPr="007F63B5">
        <w:t> </w:t>
      </w:r>
      <w:r w:rsidR="0029492F" w:rsidRPr="007F63B5">
        <w:t>sposób</w:t>
      </w:r>
      <w:r w:rsidR="0029492F" w:rsidRPr="007F63B5">
        <w:rPr>
          <w:b/>
        </w:rPr>
        <w:t xml:space="preserve"> </w:t>
      </w:r>
      <w:r w:rsidR="0029492F" w:rsidRPr="007F63B5">
        <w:t>gwarantujący stabilne</w:t>
      </w:r>
      <w:r w:rsidR="0029492F" w:rsidRPr="007F63B5">
        <w:rPr>
          <w:b/>
        </w:rPr>
        <w:t xml:space="preserve"> </w:t>
      </w:r>
      <w:r w:rsidR="0029492F" w:rsidRPr="007F63B5">
        <w:t>i</w:t>
      </w:r>
      <w:r w:rsidR="0029492F" w:rsidRPr="007F63B5">
        <w:rPr>
          <w:b/>
        </w:rPr>
        <w:t xml:space="preserve"> </w:t>
      </w:r>
      <w:r w:rsidR="0029492F" w:rsidRPr="007F63B5">
        <w:t xml:space="preserve">prawidłowe ustawienie w pasie drogowym, </w:t>
      </w:r>
      <w:r w:rsidRPr="007F63B5">
        <w:t>zgodnie z</w:t>
      </w:r>
      <w:r w:rsidR="006E5000" w:rsidRPr="007F63B5">
        <w:t> </w:t>
      </w:r>
      <w:r w:rsidRPr="007F63B5">
        <w:t>dokumentacją projektową uwzględniającą wymagania postawione w PN-EN 12899-1:20</w:t>
      </w:r>
      <w:r w:rsidR="0029492F" w:rsidRPr="007F63B5">
        <w:t>10</w:t>
      </w:r>
      <w:r w:rsidR="00CB0DBC">
        <w:t xml:space="preserve"> </w:t>
      </w:r>
      <w:r w:rsidRPr="007F63B5">
        <w:t>[1] i ST, a w przypadku braku wystarczających ustaleń, zgodnie z propozycją Wykonawcy zaakceptowaną przez Inżyniera</w:t>
      </w:r>
      <w:r w:rsidRPr="008274BF">
        <w:t>.</w:t>
      </w:r>
      <w:r w:rsidR="006B0695" w:rsidRPr="008274BF">
        <w:t xml:space="preserve"> Konstrukcję wsporczą stanowi każdy rodzaj konstrukcji </w:t>
      </w:r>
      <w:r w:rsidR="003D34D3" w:rsidRPr="008274BF">
        <w:t xml:space="preserve">wymieniony w </w:t>
      </w:r>
      <w:proofErr w:type="spellStart"/>
      <w:r w:rsidR="003D34D3" w:rsidRPr="008274BF">
        <w:t>pkt</w:t>
      </w:r>
      <w:proofErr w:type="spellEnd"/>
      <w:r w:rsidR="003D34D3" w:rsidRPr="008274BF">
        <w:t xml:space="preserve"> 1.4.6.</w:t>
      </w:r>
    </w:p>
    <w:p w:rsidR="00740A99" w:rsidRPr="007F63B5" w:rsidRDefault="003D34D3" w:rsidP="008274BF">
      <w:pPr>
        <w:numPr>
          <w:ilvl w:val="12"/>
          <w:numId w:val="0"/>
        </w:numPr>
      </w:pPr>
      <w:r>
        <w:tab/>
      </w:r>
      <w:r w:rsidR="0029492F" w:rsidRPr="007F63B5">
        <w:t>W</w:t>
      </w:r>
      <w:r>
        <w:t> </w:t>
      </w:r>
      <w:r w:rsidR="0029492F" w:rsidRPr="007F63B5">
        <w:t>zależności od szerokości znaku lub tablicy, konstrukcja wsporcza może posiadać jedną dwie lub trzy podpory.</w:t>
      </w:r>
    </w:p>
    <w:p w:rsidR="0029492F" w:rsidRPr="007F63B5" w:rsidRDefault="00AB0480" w:rsidP="0029492F">
      <w:r w:rsidRPr="007F63B5">
        <w:tab/>
      </w:r>
      <w:r w:rsidR="0029492F" w:rsidRPr="007F63B5">
        <w:t>Zaleca się następujący sposób doboru konstrukcji do powierzchni tablic:</w:t>
      </w:r>
    </w:p>
    <w:p w:rsidR="0029492F" w:rsidRPr="007F63B5" w:rsidRDefault="0029492F" w:rsidP="0085737C">
      <w:pPr>
        <w:numPr>
          <w:ilvl w:val="0"/>
          <w:numId w:val="30"/>
        </w:numPr>
        <w:tabs>
          <w:tab w:val="clear" w:pos="705"/>
          <w:tab w:val="num" w:pos="426"/>
        </w:tabs>
        <w:overflowPunct/>
        <w:autoSpaceDE/>
        <w:autoSpaceDN/>
        <w:adjustRightInd/>
        <w:textAlignment w:val="auto"/>
      </w:pPr>
      <w:r w:rsidRPr="007F63B5">
        <w:t xml:space="preserve">do powierzchni A </w:t>
      </w:r>
      <w:r w:rsidRPr="007F63B5">
        <w:sym w:font="Symbol" w:char="F0A3"/>
      </w:r>
      <w:r w:rsidRPr="007F63B5">
        <w:t xml:space="preserve"> 1,5 m</w:t>
      </w:r>
      <w:r w:rsidRPr="007F63B5">
        <w:rPr>
          <w:vertAlign w:val="superscript"/>
        </w:rPr>
        <w:t>2</w:t>
      </w:r>
      <w:r w:rsidRPr="007F63B5">
        <w:t xml:space="preserve"> i długości l </w:t>
      </w:r>
      <w:r w:rsidRPr="007F63B5">
        <w:sym w:font="Symbol" w:char="F0A3"/>
      </w:r>
      <w:r w:rsidRPr="007F63B5">
        <w:t xml:space="preserve"> 1 m – 1 słup</w:t>
      </w:r>
      <w:r w:rsidR="00773BF6" w:rsidRPr="007F63B5">
        <w:t>e</w:t>
      </w:r>
      <w:r w:rsidRPr="007F63B5">
        <w:t>k,</w:t>
      </w:r>
    </w:p>
    <w:p w:rsidR="0029492F" w:rsidRPr="007F63B5" w:rsidRDefault="0029492F" w:rsidP="0085737C">
      <w:pPr>
        <w:numPr>
          <w:ilvl w:val="0"/>
          <w:numId w:val="30"/>
        </w:numPr>
        <w:tabs>
          <w:tab w:val="clear" w:pos="705"/>
          <w:tab w:val="num" w:pos="426"/>
        </w:tabs>
        <w:overflowPunct/>
        <w:autoSpaceDE/>
        <w:autoSpaceDN/>
        <w:adjustRightInd/>
        <w:textAlignment w:val="auto"/>
      </w:pPr>
      <w:r w:rsidRPr="007F63B5">
        <w:t xml:space="preserve">do powierzchni A </w:t>
      </w:r>
      <w:r w:rsidRPr="007F63B5">
        <w:sym w:font="Symbol" w:char="F0A3"/>
      </w:r>
      <w:r w:rsidRPr="007F63B5">
        <w:t xml:space="preserve"> 1,5 m</w:t>
      </w:r>
      <w:r w:rsidRPr="007F63B5">
        <w:rPr>
          <w:vertAlign w:val="superscript"/>
        </w:rPr>
        <w:t>2</w:t>
      </w:r>
      <w:r w:rsidRPr="007F63B5">
        <w:t xml:space="preserve"> i długości l &gt; 1 m – 2 słupki,</w:t>
      </w:r>
    </w:p>
    <w:p w:rsidR="00A66D35" w:rsidRPr="007F63B5" w:rsidRDefault="00A66D35" w:rsidP="0085737C">
      <w:pPr>
        <w:numPr>
          <w:ilvl w:val="0"/>
          <w:numId w:val="30"/>
        </w:numPr>
        <w:tabs>
          <w:tab w:val="clear" w:pos="705"/>
          <w:tab w:val="num" w:pos="426"/>
        </w:tabs>
        <w:overflowPunct/>
        <w:autoSpaceDE/>
        <w:autoSpaceDN/>
        <w:adjustRightInd/>
        <w:textAlignment w:val="auto"/>
      </w:pPr>
      <w:r w:rsidRPr="007F63B5">
        <w:t>do powierzchni 1,5 m</w:t>
      </w:r>
      <w:r w:rsidRPr="007F63B5">
        <w:rPr>
          <w:vertAlign w:val="superscript"/>
        </w:rPr>
        <w:t>2</w:t>
      </w:r>
      <w:r w:rsidRPr="007F63B5">
        <w:t xml:space="preserve"> </w:t>
      </w:r>
      <w:r w:rsidRPr="007F63B5">
        <w:sym w:font="Symbol" w:char="F0A3"/>
      </w:r>
      <w:r w:rsidRPr="007F63B5">
        <w:t xml:space="preserve"> A &lt; 2,5 m</w:t>
      </w:r>
      <w:r w:rsidRPr="007F63B5">
        <w:rPr>
          <w:vertAlign w:val="superscript"/>
        </w:rPr>
        <w:t>2</w:t>
      </w:r>
      <w:r w:rsidRPr="007F63B5">
        <w:t xml:space="preserve"> – 2 słupki z podporami,</w:t>
      </w:r>
    </w:p>
    <w:p w:rsidR="0029492F" w:rsidRPr="007F63B5" w:rsidRDefault="0029492F" w:rsidP="0085737C">
      <w:pPr>
        <w:numPr>
          <w:ilvl w:val="0"/>
          <w:numId w:val="30"/>
        </w:numPr>
        <w:tabs>
          <w:tab w:val="clear" w:pos="705"/>
          <w:tab w:val="num" w:pos="426"/>
        </w:tabs>
        <w:overflowPunct/>
        <w:autoSpaceDE/>
        <w:autoSpaceDN/>
        <w:adjustRightInd/>
        <w:textAlignment w:val="auto"/>
      </w:pPr>
      <w:r w:rsidRPr="007F63B5">
        <w:t xml:space="preserve">do powierzchni A </w:t>
      </w:r>
      <w:r w:rsidRPr="007F63B5">
        <w:sym w:font="Symbol" w:char="F0A3"/>
      </w:r>
      <w:r w:rsidRPr="007F63B5">
        <w:t xml:space="preserve"> 1,5 m</w:t>
      </w:r>
      <w:r w:rsidRPr="007F63B5">
        <w:rPr>
          <w:vertAlign w:val="superscript"/>
        </w:rPr>
        <w:t>2</w:t>
      </w:r>
      <w:r w:rsidRPr="007F63B5">
        <w:t xml:space="preserve"> i długości l &gt; 2,5 m – 2 słupki  </w:t>
      </w:r>
      <w:r w:rsidRPr="007F63B5">
        <w:sym w:font="Symbol" w:char="F06A"/>
      </w:r>
      <w:r w:rsidRPr="007F63B5">
        <w:t xml:space="preserve"> 76,1 x 3,2 </w:t>
      </w:r>
      <w:r w:rsidR="00927DD9" w:rsidRPr="007F63B5">
        <w:t>m,</w:t>
      </w:r>
    </w:p>
    <w:p w:rsidR="0029492F" w:rsidRPr="007F63B5" w:rsidRDefault="0029492F" w:rsidP="0085737C">
      <w:pPr>
        <w:numPr>
          <w:ilvl w:val="0"/>
          <w:numId w:val="30"/>
        </w:numPr>
        <w:tabs>
          <w:tab w:val="clear" w:pos="705"/>
          <w:tab w:val="num" w:pos="426"/>
        </w:tabs>
        <w:overflowPunct/>
        <w:autoSpaceDE/>
        <w:autoSpaceDN/>
        <w:adjustRightInd/>
        <w:ind w:left="426" w:hanging="426"/>
        <w:textAlignment w:val="auto"/>
      </w:pPr>
      <w:r w:rsidRPr="007F63B5">
        <w:t>do powierzchni 2,5 m</w:t>
      </w:r>
      <w:r w:rsidRPr="007F63B5">
        <w:rPr>
          <w:vertAlign w:val="superscript"/>
        </w:rPr>
        <w:t>2</w:t>
      </w:r>
      <w:r w:rsidRPr="007F63B5">
        <w:t xml:space="preserve"> </w:t>
      </w:r>
      <w:r w:rsidRPr="007F63B5">
        <w:sym w:font="Symbol" w:char="F0A3"/>
      </w:r>
      <w:r w:rsidRPr="007F63B5">
        <w:t xml:space="preserve"> A &lt; 4,5 m</w:t>
      </w:r>
      <w:r w:rsidRPr="007F63B5">
        <w:rPr>
          <w:vertAlign w:val="superscript"/>
        </w:rPr>
        <w:t>2</w:t>
      </w:r>
      <w:r w:rsidRPr="007F63B5">
        <w:t xml:space="preserve"> i długości l </w:t>
      </w:r>
      <w:r w:rsidRPr="007F63B5">
        <w:sym w:font="Symbol" w:char="F0B3"/>
      </w:r>
      <w:r w:rsidRPr="007F63B5">
        <w:t xml:space="preserve"> 3 m – 3 konstrukcje kratowe z rur </w:t>
      </w:r>
      <w:r w:rsidRPr="007F63B5">
        <w:sym w:font="Symbol" w:char="F06A"/>
      </w:r>
      <w:r w:rsidR="00927DD9" w:rsidRPr="007F63B5">
        <w:t> </w:t>
      </w:r>
      <w:r w:rsidRPr="007F63B5">
        <w:t xml:space="preserve">60,3 </w:t>
      </w:r>
      <w:r w:rsidR="004041E9">
        <w:t>×</w:t>
      </w:r>
      <w:r w:rsidRPr="007F63B5">
        <w:t xml:space="preserve"> 3,2 mm z prętem </w:t>
      </w:r>
      <w:r w:rsidRPr="007F63B5">
        <w:sym w:font="Symbol" w:char="F06A"/>
      </w:r>
      <w:r w:rsidRPr="007F63B5">
        <w:t xml:space="preserve"> 1</w:t>
      </w:r>
      <w:r w:rsidR="00927DD9" w:rsidRPr="007F63B5">
        <w:t>0 - 14</w:t>
      </w:r>
      <w:r w:rsidRPr="007F63B5">
        <w:t xml:space="preserve"> mm,</w:t>
      </w:r>
    </w:p>
    <w:p w:rsidR="0029492F" w:rsidRPr="007F63B5" w:rsidRDefault="00A90EA0" w:rsidP="0085737C">
      <w:pPr>
        <w:numPr>
          <w:ilvl w:val="0"/>
          <w:numId w:val="30"/>
        </w:numPr>
        <w:tabs>
          <w:tab w:val="clear" w:pos="705"/>
          <w:tab w:val="num" w:pos="426"/>
        </w:tabs>
        <w:overflowPunct/>
        <w:autoSpaceDE/>
        <w:autoSpaceDN/>
        <w:adjustRightInd/>
        <w:ind w:left="426"/>
        <w:textAlignment w:val="auto"/>
      </w:pPr>
      <w:r w:rsidRPr="007F63B5">
        <w:t xml:space="preserve">do powierzchni </w:t>
      </w:r>
      <w:r w:rsidR="0029492F" w:rsidRPr="007F63B5">
        <w:t xml:space="preserve">A </w:t>
      </w:r>
      <w:r w:rsidRPr="007F63B5">
        <w:t>≥</w:t>
      </w:r>
      <w:r w:rsidR="0029492F" w:rsidRPr="007F63B5">
        <w:t xml:space="preserve"> </w:t>
      </w:r>
      <w:r w:rsidRPr="007F63B5">
        <w:t>4,5 m</w:t>
      </w:r>
      <w:r w:rsidRPr="007F63B5">
        <w:rPr>
          <w:vertAlign w:val="superscript"/>
        </w:rPr>
        <w:t>2</w:t>
      </w:r>
      <w:r w:rsidRPr="007F63B5">
        <w:t xml:space="preserve"> </w:t>
      </w:r>
      <w:r w:rsidR="0029492F" w:rsidRPr="007F63B5">
        <w:t xml:space="preserve">i długości l </w:t>
      </w:r>
      <w:r w:rsidR="0029492F" w:rsidRPr="007F63B5">
        <w:sym w:font="Symbol" w:char="F0B3"/>
      </w:r>
      <w:r w:rsidR="0029492F" w:rsidRPr="007F63B5">
        <w:t xml:space="preserve"> 4 m – 4 konstrukcje kratowe z</w:t>
      </w:r>
      <w:r w:rsidR="006E5000" w:rsidRPr="007F63B5">
        <w:t> </w:t>
      </w:r>
      <w:r w:rsidR="0029492F" w:rsidRPr="007F63B5">
        <w:t xml:space="preserve">rur </w:t>
      </w:r>
      <w:r w:rsidR="0029492F" w:rsidRPr="007F63B5">
        <w:sym w:font="Symbol" w:char="F06A"/>
      </w:r>
      <w:r w:rsidR="00927DD9" w:rsidRPr="007F63B5">
        <w:t> </w:t>
      </w:r>
      <w:r w:rsidR="0029492F" w:rsidRPr="007F63B5">
        <w:t>60,3</w:t>
      </w:r>
      <w:r w:rsidR="00927DD9" w:rsidRPr="007F63B5">
        <w:t> </w:t>
      </w:r>
      <w:r w:rsidR="004041E9">
        <w:t>×</w:t>
      </w:r>
      <w:r w:rsidR="00927DD9" w:rsidRPr="007F63B5">
        <w:t> </w:t>
      </w:r>
      <w:r w:rsidR="0029492F" w:rsidRPr="007F63B5">
        <w:t xml:space="preserve">3,2 mm z prętem </w:t>
      </w:r>
      <w:r w:rsidR="0029492F" w:rsidRPr="007F63B5">
        <w:sym w:font="Symbol" w:char="F06A"/>
      </w:r>
      <w:r w:rsidR="0029492F" w:rsidRPr="007F63B5">
        <w:t xml:space="preserve"> 14 mm,</w:t>
      </w:r>
    </w:p>
    <w:p w:rsidR="0029492F" w:rsidRPr="007F63B5" w:rsidRDefault="0029492F" w:rsidP="0085737C">
      <w:pPr>
        <w:numPr>
          <w:ilvl w:val="0"/>
          <w:numId w:val="30"/>
        </w:numPr>
        <w:tabs>
          <w:tab w:val="clear" w:pos="705"/>
          <w:tab w:val="num" w:pos="426"/>
        </w:tabs>
        <w:overflowPunct/>
        <w:autoSpaceDE/>
        <w:autoSpaceDN/>
        <w:adjustRightInd/>
        <w:ind w:left="426" w:hanging="426"/>
        <w:textAlignment w:val="auto"/>
      </w:pPr>
      <w:r w:rsidRPr="007F63B5">
        <w:t xml:space="preserve">dla konstrukcji </w:t>
      </w:r>
      <w:proofErr w:type="spellStart"/>
      <w:r w:rsidRPr="007F63B5">
        <w:t>bramownicowych</w:t>
      </w:r>
      <w:proofErr w:type="spellEnd"/>
      <w:r w:rsidRPr="007F63B5">
        <w:t xml:space="preserve"> i wysięgników należy wykonać projekt konstrukcyjny.</w:t>
      </w:r>
    </w:p>
    <w:p w:rsidR="00625AD5" w:rsidRPr="007F63B5" w:rsidRDefault="00625AD5" w:rsidP="00740A99">
      <w:pPr>
        <w:numPr>
          <w:ilvl w:val="12"/>
          <w:numId w:val="0"/>
        </w:numPr>
        <w:ind w:firstLine="709"/>
      </w:pPr>
      <w:r w:rsidRPr="007F63B5">
        <w:t>W z</w:t>
      </w:r>
      <w:r w:rsidR="00740A99" w:rsidRPr="007F63B5">
        <w:t xml:space="preserve">akres dokumentacji powinien </w:t>
      </w:r>
      <w:r w:rsidRPr="007F63B5">
        <w:t>wchodzić:</w:t>
      </w:r>
      <w:r w:rsidR="00740A99" w:rsidRPr="007F63B5">
        <w:t xml:space="preserve">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t>
      </w:r>
    </w:p>
    <w:p w:rsidR="00740A99" w:rsidRPr="007F63B5" w:rsidRDefault="00740A99" w:rsidP="00740A99">
      <w:pPr>
        <w:numPr>
          <w:ilvl w:val="12"/>
          <w:numId w:val="0"/>
        </w:numPr>
        <w:ind w:firstLine="709"/>
      </w:pPr>
      <w:r w:rsidRPr="007F63B5">
        <w:t>W miejscach wskazanych przez projektanta inżynierii ruchu, gdzie występuje szczególne niebezpieczeństwo bezpośredniej kolizji z konstrukcją wsporczą,</w:t>
      </w:r>
      <w:r w:rsidR="00625AD5" w:rsidRPr="007F63B5">
        <w:t xml:space="preserve"> np. wloty dróg, rozgałęzienia dróg łącznikowych, na zewnętrznych stronach łuków dróg itp.,</w:t>
      </w:r>
      <w:r w:rsidRPr="007F63B5">
        <w:t xml:space="preserve"> usytuowanie i jej dobór wymagają oddzielnych rozwiązań projektowych spełniających warunek </w:t>
      </w:r>
      <w:r w:rsidR="00625AD5" w:rsidRPr="007F63B5">
        <w:t xml:space="preserve">biernego </w:t>
      </w:r>
      <w:r w:rsidRPr="007F63B5">
        <w:t xml:space="preserve">bezpieczeństwa dla użytkowników dróg. </w:t>
      </w:r>
      <w:r w:rsidR="003B0739" w:rsidRPr="007F63B5">
        <w:t>W projekcie należy określić wymaganą dla danego rozwiązania kategorię biernego bezpieczeństwa zgodnie z PN-EN 12676:2008 [</w:t>
      </w:r>
      <w:r w:rsidR="00C33938" w:rsidRPr="007F63B5">
        <w:t>2].</w:t>
      </w:r>
      <w:r w:rsidR="005E0815" w:rsidRPr="007F63B5">
        <w:t xml:space="preserve"> Przykładowo (100, NE, 3 lub 70, NE, 3).</w:t>
      </w:r>
    </w:p>
    <w:p w:rsidR="00740A99" w:rsidRPr="007F63B5" w:rsidRDefault="00740A99" w:rsidP="00740A99">
      <w:pPr>
        <w:rPr>
          <w:color w:val="000000"/>
        </w:rPr>
      </w:pPr>
      <w:r w:rsidRPr="007F63B5">
        <w:tab/>
        <w:t>Wyr</w:t>
      </w:r>
      <w:r w:rsidRPr="007F63B5">
        <w:rPr>
          <w:color w:val="000000"/>
        </w:rPr>
        <w:t>óżnia się trzy kategorie biernego bezpieczeństwa dla konstrukcji wsporczych:</w:t>
      </w:r>
    </w:p>
    <w:p w:rsidR="00740A99" w:rsidRPr="007F63B5" w:rsidRDefault="00740A99" w:rsidP="0085737C">
      <w:pPr>
        <w:numPr>
          <w:ilvl w:val="0"/>
          <w:numId w:val="31"/>
        </w:numPr>
        <w:rPr>
          <w:color w:val="000000"/>
        </w:rPr>
      </w:pPr>
      <w:r w:rsidRPr="007F63B5">
        <w:rPr>
          <w:color w:val="000000"/>
        </w:rPr>
        <w:t>pochłaniająca energię w wysokim stopniu (HE),</w:t>
      </w:r>
    </w:p>
    <w:p w:rsidR="00740A99" w:rsidRPr="007F63B5" w:rsidRDefault="00740A99" w:rsidP="0085737C">
      <w:pPr>
        <w:numPr>
          <w:ilvl w:val="0"/>
          <w:numId w:val="31"/>
        </w:numPr>
        <w:rPr>
          <w:color w:val="000000"/>
        </w:rPr>
      </w:pPr>
      <w:r w:rsidRPr="007F63B5">
        <w:rPr>
          <w:color w:val="000000"/>
        </w:rPr>
        <w:t>pochłaniająca energię w niskim stopniu (LE),</w:t>
      </w:r>
    </w:p>
    <w:p w:rsidR="00740A99" w:rsidRPr="007F63B5" w:rsidRDefault="00740A99" w:rsidP="0085737C">
      <w:pPr>
        <w:numPr>
          <w:ilvl w:val="0"/>
          <w:numId w:val="31"/>
        </w:numPr>
        <w:rPr>
          <w:color w:val="000000"/>
        </w:rPr>
      </w:pPr>
      <w:r w:rsidRPr="007F63B5">
        <w:rPr>
          <w:color w:val="000000"/>
        </w:rPr>
        <w:t>nie pochłaniająca energii (NE).</w:t>
      </w:r>
    </w:p>
    <w:p w:rsidR="00740A99" w:rsidRPr="007F63B5" w:rsidRDefault="00740A99" w:rsidP="00740A99">
      <w:pPr>
        <w:numPr>
          <w:ilvl w:val="12"/>
          <w:numId w:val="0"/>
        </w:numPr>
        <w:spacing w:before="120"/>
      </w:pPr>
      <w:r w:rsidRPr="007F63B5">
        <w:rPr>
          <w:b/>
        </w:rPr>
        <w:t>2.</w:t>
      </w:r>
      <w:r w:rsidR="00F02DCE" w:rsidRPr="007F63B5">
        <w:rPr>
          <w:b/>
        </w:rPr>
        <w:t>5</w:t>
      </w:r>
      <w:r w:rsidRPr="007F63B5">
        <w:rPr>
          <w:b/>
        </w:rPr>
        <w:t xml:space="preserve">.2. </w:t>
      </w:r>
      <w:r w:rsidR="000A2C15" w:rsidRPr="007F63B5">
        <w:t>Materiały do konstrukcji wsporczych</w:t>
      </w:r>
    </w:p>
    <w:p w:rsidR="003D3FAC" w:rsidRPr="007F63B5" w:rsidRDefault="003D3FAC" w:rsidP="003D3FAC">
      <w:pPr>
        <w:numPr>
          <w:ilvl w:val="12"/>
          <w:numId w:val="0"/>
        </w:numPr>
        <w:spacing w:before="120"/>
      </w:pPr>
      <w:r w:rsidRPr="007F63B5">
        <w:tab/>
        <w:t xml:space="preserve">Do konstrukcji wsporczych </w:t>
      </w:r>
      <w:r w:rsidR="00C33938" w:rsidRPr="007F63B5">
        <w:t>zaleca się</w:t>
      </w:r>
      <w:r w:rsidRPr="007F63B5">
        <w:t xml:space="preserve"> stosować następujące materiały:</w:t>
      </w:r>
    </w:p>
    <w:p w:rsidR="003D3FAC" w:rsidRPr="007F63B5" w:rsidRDefault="003D3FAC" w:rsidP="0085737C">
      <w:pPr>
        <w:numPr>
          <w:ilvl w:val="0"/>
          <w:numId w:val="32"/>
        </w:numPr>
        <w:rPr>
          <w:color w:val="000000"/>
        </w:rPr>
      </w:pPr>
      <w:r w:rsidRPr="007F63B5">
        <w:rPr>
          <w:color w:val="000000"/>
        </w:rPr>
        <w:t xml:space="preserve">rury ocynkowane ze szwem lub bez, gładkie o średnicy </w:t>
      </w:r>
      <w:r w:rsidRPr="007F63B5">
        <w:rPr>
          <w:color w:val="000000"/>
        </w:rPr>
        <w:sym w:font="Symbol" w:char="F06A"/>
      </w:r>
      <w:r w:rsidRPr="007F63B5">
        <w:rPr>
          <w:color w:val="000000"/>
        </w:rPr>
        <w:t xml:space="preserve"> 60,3 </w:t>
      </w:r>
      <w:r w:rsidR="00446988">
        <w:rPr>
          <w:color w:val="000000"/>
        </w:rPr>
        <w:t>×</w:t>
      </w:r>
      <w:r w:rsidRPr="007F63B5">
        <w:rPr>
          <w:color w:val="000000"/>
        </w:rPr>
        <w:t xml:space="preserve"> </w:t>
      </w:r>
      <w:r w:rsidR="00C33938" w:rsidRPr="007F63B5">
        <w:rPr>
          <w:color w:val="000000"/>
        </w:rPr>
        <w:t>2,4;</w:t>
      </w:r>
      <w:r w:rsidR="00446988">
        <w:rPr>
          <w:color w:val="000000"/>
        </w:rPr>
        <w:t xml:space="preserve"> </w:t>
      </w:r>
      <w:r w:rsidRPr="007F63B5">
        <w:rPr>
          <w:color w:val="000000"/>
        </w:rPr>
        <w:t>2,9 i 3,2 mm i</w:t>
      </w:r>
      <w:r w:rsidR="006E5000" w:rsidRPr="007F63B5">
        <w:rPr>
          <w:color w:val="000000"/>
        </w:rPr>
        <w:t> </w:t>
      </w:r>
      <w:r w:rsidRPr="007F63B5">
        <w:rPr>
          <w:color w:val="000000"/>
        </w:rPr>
        <w:sym w:font="Symbol" w:char="F06A"/>
      </w:r>
      <w:r w:rsidR="006467ED" w:rsidRPr="007F63B5">
        <w:rPr>
          <w:color w:val="000000"/>
        </w:rPr>
        <w:t> </w:t>
      </w:r>
      <w:r w:rsidRPr="007F63B5">
        <w:rPr>
          <w:color w:val="000000"/>
        </w:rPr>
        <w:t xml:space="preserve">76,1 </w:t>
      </w:r>
      <w:r w:rsidR="00446988">
        <w:rPr>
          <w:color w:val="000000"/>
        </w:rPr>
        <w:t>×</w:t>
      </w:r>
      <w:r w:rsidRPr="007F63B5">
        <w:rPr>
          <w:color w:val="000000"/>
        </w:rPr>
        <w:t xml:space="preserve"> </w:t>
      </w:r>
      <w:r w:rsidR="00C33938" w:rsidRPr="007F63B5">
        <w:rPr>
          <w:color w:val="000000"/>
        </w:rPr>
        <w:t xml:space="preserve">2,9; </w:t>
      </w:r>
      <w:r w:rsidRPr="007F63B5">
        <w:rPr>
          <w:color w:val="000000"/>
        </w:rPr>
        <w:t xml:space="preserve">3,2 mm, 88,9 </w:t>
      </w:r>
      <w:r w:rsidR="00446988">
        <w:rPr>
          <w:color w:val="000000"/>
        </w:rPr>
        <w:t>×</w:t>
      </w:r>
      <w:r w:rsidRPr="007F63B5">
        <w:rPr>
          <w:color w:val="000000"/>
        </w:rPr>
        <w:t xml:space="preserve"> 3,2mm,</w:t>
      </w:r>
    </w:p>
    <w:p w:rsidR="000A2C15" w:rsidRPr="007F63B5" w:rsidRDefault="000A2C15" w:rsidP="0085737C">
      <w:pPr>
        <w:numPr>
          <w:ilvl w:val="0"/>
          <w:numId w:val="32"/>
        </w:numPr>
        <w:rPr>
          <w:color w:val="000000"/>
        </w:rPr>
      </w:pPr>
      <w:r w:rsidRPr="007F63B5">
        <w:rPr>
          <w:color w:val="000000"/>
        </w:rPr>
        <w:t>słupki „</w:t>
      </w:r>
      <w:proofErr w:type="spellStart"/>
      <w:r w:rsidRPr="007F63B5">
        <w:rPr>
          <w:color w:val="000000"/>
        </w:rPr>
        <w:t>Prolife</w:t>
      </w:r>
      <w:proofErr w:type="spellEnd"/>
      <w:r w:rsidRPr="007F63B5">
        <w:rPr>
          <w:color w:val="000000"/>
        </w:rPr>
        <w:t xml:space="preserve">” </w:t>
      </w:r>
      <w:r w:rsidR="009A784E" w:rsidRPr="007F63B5">
        <w:rPr>
          <w:color w:val="000000"/>
        </w:rPr>
        <w:t>, pojedyncze i wielokrotne,</w:t>
      </w:r>
    </w:p>
    <w:p w:rsidR="003D3FAC" w:rsidRPr="007F63B5" w:rsidRDefault="003D3FAC" w:rsidP="0085737C">
      <w:pPr>
        <w:numPr>
          <w:ilvl w:val="0"/>
          <w:numId w:val="32"/>
        </w:numPr>
        <w:rPr>
          <w:color w:val="000000"/>
        </w:rPr>
      </w:pPr>
      <w:r w:rsidRPr="007F63B5">
        <w:rPr>
          <w:color w:val="000000"/>
        </w:rPr>
        <w:t xml:space="preserve">pręty </w:t>
      </w:r>
      <w:r w:rsidR="009A784E" w:rsidRPr="007F63B5">
        <w:rPr>
          <w:color w:val="000000"/>
        </w:rPr>
        <w:t xml:space="preserve">stalowe </w:t>
      </w:r>
      <w:r w:rsidRPr="007F63B5">
        <w:rPr>
          <w:color w:val="000000"/>
        </w:rPr>
        <w:t xml:space="preserve">o średnicy </w:t>
      </w:r>
      <w:r w:rsidRPr="007F63B5">
        <w:rPr>
          <w:color w:val="000000"/>
        </w:rPr>
        <w:sym w:font="Symbol" w:char="F06A"/>
      </w:r>
      <w:r w:rsidRPr="007F63B5">
        <w:rPr>
          <w:color w:val="000000"/>
        </w:rPr>
        <w:t xml:space="preserve"> 14 – 20 mm,</w:t>
      </w:r>
    </w:p>
    <w:p w:rsidR="006467ED" w:rsidRPr="007F63B5" w:rsidRDefault="003D3FAC" w:rsidP="0085737C">
      <w:pPr>
        <w:numPr>
          <w:ilvl w:val="0"/>
          <w:numId w:val="32"/>
        </w:numPr>
        <w:rPr>
          <w:color w:val="000000"/>
        </w:rPr>
      </w:pPr>
      <w:r w:rsidRPr="007F63B5">
        <w:rPr>
          <w:color w:val="000000"/>
        </w:rPr>
        <w:t>inne materiały, których zastosowanie zostało zawarte w projektach konstrukcyjnych</w:t>
      </w:r>
      <w:r w:rsidR="006467ED" w:rsidRPr="007F63B5">
        <w:rPr>
          <w:color w:val="000000"/>
        </w:rPr>
        <w:t>,</w:t>
      </w:r>
    </w:p>
    <w:p w:rsidR="00B92C70" w:rsidRPr="007F63B5" w:rsidRDefault="006467ED" w:rsidP="0085737C">
      <w:pPr>
        <w:numPr>
          <w:ilvl w:val="0"/>
          <w:numId w:val="32"/>
        </w:numPr>
        <w:rPr>
          <w:color w:val="000000"/>
        </w:rPr>
      </w:pPr>
      <w:r w:rsidRPr="007F63B5">
        <w:rPr>
          <w:color w:val="000000"/>
        </w:rPr>
        <w:t>słupki kompozytowe do tarcz z materiałów kompozytowych</w:t>
      </w:r>
      <w:r w:rsidR="003D3FAC" w:rsidRPr="007F63B5">
        <w:rPr>
          <w:color w:val="000000"/>
        </w:rPr>
        <w:t>.</w:t>
      </w:r>
    </w:p>
    <w:p w:rsidR="00B92C70" w:rsidRPr="007F63B5" w:rsidRDefault="00B92C70" w:rsidP="00B92C70">
      <w:pPr>
        <w:rPr>
          <w:lang w:val="fr-FR"/>
        </w:rPr>
      </w:pPr>
      <w:r w:rsidRPr="007F63B5">
        <w:lastRenderedPageBreak/>
        <w:tab/>
        <w:t>Słupki do znaków drogowych powinny być wykonane ze stali ocynkowanej ogniowo i spełniać wymagania zawarte w PN-EN 10255</w:t>
      </w:r>
      <w:r w:rsidR="0011422D" w:rsidRPr="007F63B5">
        <w:t>+A1</w:t>
      </w:r>
      <w:r w:rsidRPr="007F63B5">
        <w:t>:200</w:t>
      </w:r>
      <w:r w:rsidR="0011422D" w:rsidRPr="007F63B5">
        <w:t>9</w:t>
      </w:r>
      <w:r w:rsidRPr="007F63B5">
        <w:t xml:space="preserve"> [</w:t>
      </w:r>
      <w:r w:rsidR="0011422D" w:rsidRPr="007F63B5">
        <w:t>6</w:t>
      </w:r>
      <w:r w:rsidRPr="007F63B5">
        <w:t xml:space="preserve">]. Grubość powłoki cynku na słupku powinna wynosić minimum 60 </w:t>
      </w:r>
      <w:proofErr w:type="spellStart"/>
      <w:r w:rsidRPr="007F63B5">
        <w:t>μm</w:t>
      </w:r>
      <w:proofErr w:type="spellEnd"/>
      <w:r w:rsidRPr="007F63B5">
        <w:t>.</w:t>
      </w:r>
      <w:r w:rsidRPr="007F63B5">
        <w:rPr>
          <w:lang w:val="fr-FR"/>
        </w:rPr>
        <w:t xml:space="preserve"> </w:t>
      </w:r>
      <w:r w:rsidRPr="007F63B5">
        <w:t xml:space="preserve">Tarczę znaku o powierzchni </w:t>
      </w:r>
      <w:r w:rsidRPr="007F63B5">
        <w:sym w:font="Symbol" w:char="F0B3"/>
      </w:r>
      <w:r w:rsidRPr="007F63B5">
        <w:t xml:space="preserve"> 0,8 m</w:t>
      </w:r>
      <w:r w:rsidRPr="007F63B5">
        <w:rPr>
          <w:vertAlign w:val="superscript"/>
        </w:rPr>
        <w:t>2</w:t>
      </w:r>
      <w:r w:rsidRPr="007F63B5">
        <w:t xml:space="preserve"> </w:t>
      </w:r>
      <w:r w:rsidR="000E0269" w:rsidRPr="007F63B5">
        <w:t>zaleca się</w:t>
      </w:r>
      <w:r w:rsidRPr="007F63B5">
        <w:t xml:space="preserve"> instalować na słupkach </w:t>
      </w:r>
      <w:r w:rsidR="00262214" w:rsidRPr="007F63B5">
        <w:t xml:space="preserve">rurowych </w:t>
      </w:r>
      <w:r w:rsidRPr="007F63B5">
        <w:t xml:space="preserve">o wymiarach co najmniej 76,1/3,2 </w:t>
      </w:r>
      <w:proofErr w:type="spellStart"/>
      <w:r w:rsidRPr="007F63B5">
        <w:t>mm</w:t>
      </w:r>
      <w:proofErr w:type="spellEnd"/>
      <w:r w:rsidRPr="007F63B5">
        <w:t>.</w:t>
      </w:r>
    </w:p>
    <w:p w:rsidR="00740A99" w:rsidRPr="007F63B5" w:rsidRDefault="00740A99" w:rsidP="00740A99">
      <w:pPr>
        <w:numPr>
          <w:ilvl w:val="12"/>
          <w:numId w:val="0"/>
        </w:numPr>
      </w:pPr>
      <w:r w:rsidRPr="007F63B5">
        <w:tab/>
        <w:t xml:space="preserve">Powierzchnia zewnętrzna i wewnętrzna rur nie powinna wykazywać wad w postaci łusek, pęknięć, zwalcowań i </w:t>
      </w:r>
      <w:proofErr w:type="spellStart"/>
      <w:r w:rsidRPr="007F63B5">
        <w:t>naderwań</w:t>
      </w:r>
      <w:proofErr w:type="spellEnd"/>
      <w:r w:rsidRPr="007F63B5">
        <w:t>. Dopuszczalne są nieznaczne nierówności, pojedyncze rysy wynikające z procesu wytwarzania, mieszczące się w granicach dopuszczalnych odchyłek wymiarowych.</w:t>
      </w:r>
    </w:p>
    <w:p w:rsidR="00740A99" w:rsidRPr="007F63B5" w:rsidRDefault="00740A99" w:rsidP="00740A99">
      <w:pPr>
        <w:numPr>
          <w:ilvl w:val="12"/>
          <w:numId w:val="0"/>
        </w:numPr>
      </w:pPr>
      <w:r w:rsidRPr="007F63B5">
        <w:tab/>
        <w:t>Pożądane jest, aby rury były dostarczane o długościach:</w:t>
      </w:r>
    </w:p>
    <w:p w:rsidR="00740A99" w:rsidRPr="007F63B5" w:rsidRDefault="00740A99" w:rsidP="0085737C">
      <w:pPr>
        <w:numPr>
          <w:ilvl w:val="0"/>
          <w:numId w:val="33"/>
        </w:numPr>
        <w:rPr>
          <w:color w:val="000000"/>
        </w:rPr>
      </w:pPr>
      <w:r w:rsidRPr="007F63B5">
        <w:rPr>
          <w:color w:val="000000"/>
        </w:rPr>
        <w:t xml:space="preserve">dokładnych, zgodnych z zamówieniem; z dopuszczalną odchyłką </w:t>
      </w:r>
      <w:r w:rsidRPr="007F63B5">
        <w:rPr>
          <w:color w:val="000000"/>
        </w:rPr>
        <w:sym w:font="Symbol" w:char="F0B1"/>
      </w:r>
      <w:r w:rsidRPr="007F63B5">
        <w:rPr>
          <w:color w:val="000000"/>
        </w:rPr>
        <w:t xml:space="preserve"> </w:t>
      </w:r>
      <w:smartTag w:uri="urn:schemas-microsoft-com:office:smarttags" w:element="metricconverter">
        <w:smartTagPr>
          <w:attr w:name="ProductID" w:val="10 mm"/>
        </w:smartTagPr>
        <w:r w:rsidRPr="007F63B5">
          <w:rPr>
            <w:color w:val="000000"/>
          </w:rPr>
          <w:t>10 mm</w:t>
        </w:r>
      </w:smartTag>
      <w:r w:rsidRPr="007F63B5">
        <w:rPr>
          <w:color w:val="000000"/>
        </w:rPr>
        <w:t>,</w:t>
      </w:r>
    </w:p>
    <w:p w:rsidR="00740A99" w:rsidRPr="007F63B5" w:rsidRDefault="00740A99" w:rsidP="0085737C">
      <w:pPr>
        <w:numPr>
          <w:ilvl w:val="0"/>
          <w:numId w:val="33"/>
        </w:numPr>
      </w:pPr>
      <w:r w:rsidRPr="007F63B5">
        <w:rPr>
          <w:color w:val="000000"/>
        </w:rPr>
        <w:t xml:space="preserve">wielokrotnych w stosunku do zamówionych długości dokładnych poniżej </w:t>
      </w:r>
      <w:smartTag w:uri="urn:schemas-microsoft-com:office:smarttags" w:element="metricconverter">
        <w:smartTagPr>
          <w:attr w:name="ProductID" w:val="3 m"/>
        </w:smartTagPr>
        <w:r w:rsidRPr="007F63B5">
          <w:rPr>
            <w:color w:val="000000"/>
          </w:rPr>
          <w:t>3 m</w:t>
        </w:r>
      </w:smartTag>
      <w:r w:rsidRPr="007F63B5">
        <w:rPr>
          <w:color w:val="000000"/>
        </w:rPr>
        <w:t xml:space="preserve"> z</w:t>
      </w:r>
      <w:r w:rsidR="00BA2B2C" w:rsidRPr="007F63B5">
        <w:rPr>
          <w:color w:val="000000"/>
        </w:rPr>
        <w:t> </w:t>
      </w:r>
      <w:r w:rsidRPr="007F63B5">
        <w:rPr>
          <w:color w:val="000000"/>
        </w:rPr>
        <w:t xml:space="preserve">naddatkiem </w:t>
      </w:r>
      <w:smartTag w:uri="urn:schemas-microsoft-com:office:smarttags" w:element="metricconverter">
        <w:smartTagPr>
          <w:attr w:name="ProductID" w:val="5 mm"/>
        </w:smartTagPr>
        <w:r w:rsidRPr="007F63B5">
          <w:rPr>
            <w:color w:val="000000"/>
          </w:rPr>
          <w:t>5 mm</w:t>
        </w:r>
      </w:smartTag>
      <w:r w:rsidRPr="007F63B5">
        <w:rPr>
          <w:color w:val="000000"/>
        </w:rPr>
        <w:t xml:space="preserve"> na każde cięcie i z dopuszczalną odchyłką dla całej długości wielokrotnej</w:t>
      </w:r>
      <w:r w:rsidRPr="007F63B5">
        <w:t>, jak dla długości dokładnych.</w:t>
      </w:r>
    </w:p>
    <w:p w:rsidR="00740A99" w:rsidRPr="007F63B5" w:rsidRDefault="00740A99" w:rsidP="00740A99">
      <w:r w:rsidRPr="007F63B5">
        <w:tab/>
        <w:t xml:space="preserve">Rury powinny być proste. Dopuszczalna miejscowa krzywizna nie powinna przekraczać </w:t>
      </w:r>
      <w:smartTag w:uri="urn:schemas-microsoft-com:office:smarttags" w:element="metricconverter">
        <w:smartTagPr>
          <w:attr w:name="ProductID" w:val="1,5 mm"/>
        </w:smartTagPr>
        <w:r w:rsidRPr="007F63B5">
          <w:t>1,5 mm</w:t>
        </w:r>
      </w:smartTag>
      <w:r w:rsidRPr="007F63B5">
        <w:t xml:space="preserve"> na </w:t>
      </w:r>
      <w:smartTag w:uri="urn:schemas-microsoft-com:office:smarttags" w:element="metricconverter">
        <w:smartTagPr>
          <w:attr w:name="ProductID" w:val="1 m"/>
        </w:smartTagPr>
        <w:r w:rsidRPr="007F63B5">
          <w:t>1 m</w:t>
        </w:r>
      </w:smartTag>
      <w:r w:rsidRPr="007F63B5">
        <w:t xml:space="preserve"> długości rury.</w:t>
      </w:r>
    </w:p>
    <w:p w:rsidR="0054142C" w:rsidRPr="007F63B5" w:rsidRDefault="0054142C" w:rsidP="0054142C">
      <w:r w:rsidRPr="007F63B5">
        <w:tab/>
        <w:t xml:space="preserve">Rury powinny być wykonane ze stali </w:t>
      </w:r>
      <w:r w:rsidR="00B92C70" w:rsidRPr="007F63B5">
        <w:t>spełniającej</w:t>
      </w:r>
      <w:r w:rsidRPr="007F63B5">
        <w:t xml:space="preserve"> wymaganie odporności na zginanie zapewniające wytrzymałość znaku na chwilowe odkształcenie zginające ≤</w:t>
      </w:r>
      <w:r w:rsidR="005E0815" w:rsidRPr="007F63B5">
        <w:t> </w:t>
      </w:r>
      <w:r w:rsidRPr="007F63B5">
        <w:t>25</w:t>
      </w:r>
      <w:r w:rsidR="005E0815" w:rsidRPr="007F63B5">
        <w:t> </w:t>
      </w:r>
      <w:r w:rsidRPr="007F63B5">
        <w:t>mm/m [1].</w:t>
      </w:r>
    </w:p>
    <w:p w:rsidR="00586847" w:rsidRPr="007F63B5" w:rsidRDefault="0054142C" w:rsidP="00740A99">
      <w:r w:rsidRPr="007F63B5">
        <w:tab/>
      </w:r>
      <w:r w:rsidR="00586847" w:rsidRPr="007F63B5">
        <w:t>Długości słupków, na których montowane są znaki przyjmowane są w oparciu o</w:t>
      </w:r>
      <w:r w:rsidR="00BA2B2C" w:rsidRPr="007F63B5">
        <w:t> </w:t>
      </w:r>
      <w:r w:rsidR="00586847" w:rsidRPr="007F63B5">
        <w:t xml:space="preserve">instrukcje o znakach drogowych przy zagłębieniu w gruncie do 80 </w:t>
      </w:r>
      <w:proofErr w:type="spellStart"/>
      <w:r w:rsidR="00586847" w:rsidRPr="007F63B5">
        <w:t>cm</w:t>
      </w:r>
      <w:proofErr w:type="spellEnd"/>
      <w:r w:rsidR="00586847" w:rsidRPr="007F63B5">
        <w:t xml:space="preserve">. W części dolnej słupka </w:t>
      </w:r>
      <w:r w:rsidRPr="007F63B5">
        <w:t>powinna być</w:t>
      </w:r>
      <w:r w:rsidR="00586847" w:rsidRPr="007F63B5">
        <w:t xml:space="preserve"> kotwa, która po zabetonowaniu uniemożliwia obracanie lub wyciągnięcie słupka. Na każdym słupku </w:t>
      </w:r>
      <w:r w:rsidRPr="007F63B5">
        <w:t>należy za</w:t>
      </w:r>
      <w:r w:rsidR="00586847" w:rsidRPr="007F63B5">
        <w:t>montowa</w:t>
      </w:r>
      <w:r w:rsidRPr="007F63B5">
        <w:t>ć</w:t>
      </w:r>
      <w:r w:rsidR="00586847" w:rsidRPr="007F63B5">
        <w:t xml:space="preserve"> zaślepk</w:t>
      </w:r>
      <w:r w:rsidRPr="007F63B5">
        <w:t>ę</w:t>
      </w:r>
      <w:r w:rsidR="00586847" w:rsidRPr="007F63B5">
        <w:t xml:space="preserve"> zapobiegając</w:t>
      </w:r>
      <w:r w:rsidRPr="007F63B5">
        <w:t>ą</w:t>
      </w:r>
      <w:r w:rsidR="00586847" w:rsidRPr="007F63B5">
        <w:t xml:space="preserve"> gromadzeniu się wody wewnątrz</w:t>
      </w:r>
      <w:r w:rsidRPr="007F63B5">
        <w:t xml:space="preserve"> profilu</w:t>
      </w:r>
      <w:r w:rsidR="00586847" w:rsidRPr="007F63B5">
        <w:t>.</w:t>
      </w:r>
    </w:p>
    <w:p w:rsidR="00740A99" w:rsidRPr="007F63B5" w:rsidRDefault="00740A99" w:rsidP="00740A99">
      <w:pPr>
        <w:spacing w:before="120"/>
      </w:pPr>
      <w:r w:rsidRPr="007F63B5">
        <w:rPr>
          <w:b/>
        </w:rPr>
        <w:t>2.</w:t>
      </w:r>
      <w:r w:rsidR="00F02DCE" w:rsidRPr="007F63B5">
        <w:rPr>
          <w:b/>
        </w:rPr>
        <w:t>5</w:t>
      </w:r>
      <w:r w:rsidRPr="007F63B5">
        <w:rPr>
          <w:b/>
        </w:rPr>
        <w:t xml:space="preserve">.3. </w:t>
      </w:r>
      <w:r w:rsidRPr="007F63B5">
        <w:t>Kształtowniki</w:t>
      </w:r>
    </w:p>
    <w:p w:rsidR="008D1DCB" w:rsidRPr="007F63B5" w:rsidRDefault="00A227C7" w:rsidP="008D1DCB">
      <w:pPr>
        <w:spacing w:before="120"/>
      </w:pPr>
      <w:r w:rsidRPr="007F63B5">
        <w:tab/>
      </w:r>
      <w:r w:rsidR="008D1DCB" w:rsidRPr="007F63B5">
        <w:t>Do zamocowania tarczy znaku do konstrukcji wsporczej stosowane są dw</w:t>
      </w:r>
      <w:r w:rsidRPr="007F63B5">
        <w:t>ie metody</w:t>
      </w:r>
      <w:r w:rsidR="008D1DCB" w:rsidRPr="007F63B5">
        <w:t>:</w:t>
      </w:r>
    </w:p>
    <w:p w:rsidR="008D1DCB" w:rsidRPr="007F63B5" w:rsidRDefault="008D1DCB" w:rsidP="0085737C">
      <w:pPr>
        <w:numPr>
          <w:ilvl w:val="0"/>
          <w:numId w:val="34"/>
        </w:numPr>
        <w:rPr>
          <w:color w:val="000000"/>
        </w:rPr>
      </w:pPr>
      <w:r w:rsidRPr="007F63B5">
        <w:rPr>
          <w:color w:val="000000"/>
        </w:rPr>
        <w:t>bezpośredni</w:t>
      </w:r>
      <w:r w:rsidR="00A227C7" w:rsidRPr="007F63B5">
        <w:rPr>
          <w:color w:val="000000"/>
        </w:rPr>
        <w:t>a</w:t>
      </w:r>
      <w:r w:rsidRPr="007F63B5">
        <w:rPr>
          <w:color w:val="000000"/>
        </w:rPr>
        <w:t xml:space="preserve"> i</w:t>
      </w:r>
    </w:p>
    <w:p w:rsidR="008D1DCB" w:rsidRPr="007F63B5" w:rsidRDefault="00A227C7" w:rsidP="0085737C">
      <w:pPr>
        <w:numPr>
          <w:ilvl w:val="0"/>
          <w:numId w:val="34"/>
        </w:numPr>
        <w:rPr>
          <w:color w:val="000000"/>
        </w:rPr>
      </w:pPr>
      <w:r w:rsidRPr="007F63B5">
        <w:rPr>
          <w:color w:val="000000"/>
        </w:rPr>
        <w:t>pośrednia.</w:t>
      </w:r>
    </w:p>
    <w:p w:rsidR="006C4759" w:rsidRPr="007F63B5" w:rsidRDefault="006769DE" w:rsidP="008D1DCB">
      <w:r w:rsidRPr="007F63B5">
        <w:tab/>
      </w:r>
      <w:r w:rsidR="00A227C7" w:rsidRPr="007F63B5">
        <w:t>Elementem bezpośrednio zamontowanym do słupka konstrukcji wsporczej jest uchwyt mocujący</w:t>
      </w:r>
      <w:r w:rsidRPr="007F63B5">
        <w:t xml:space="preserve"> tarczę znaku drogowego</w:t>
      </w:r>
      <w:r w:rsidR="00A227C7" w:rsidRPr="007F63B5">
        <w:t xml:space="preserve">. W metodzie bezpośredniej uchwyt mocujący jest zaczepiony do górnego i dolnego zagięcia obwodowego tarczy znaku. </w:t>
      </w:r>
    </w:p>
    <w:p w:rsidR="006769DE" w:rsidRPr="007F63B5" w:rsidRDefault="006C4759" w:rsidP="008D1DCB">
      <w:r w:rsidRPr="007F63B5">
        <w:tab/>
      </w:r>
      <w:r w:rsidR="00A227C7" w:rsidRPr="007F63B5">
        <w:t xml:space="preserve">W metodzie pośredniej konieczne jest zamocowanie do tylnej części tarczy znaku profilu montażowego, jednego lub kilku w zależności od </w:t>
      </w:r>
      <w:r w:rsidR="00262214" w:rsidRPr="007F63B5">
        <w:t xml:space="preserve">wielkości </w:t>
      </w:r>
      <w:r w:rsidR="00A227C7" w:rsidRPr="007F63B5">
        <w:t xml:space="preserve">powierzchni tarczy. Umożliwia to zaczepienie uchwytu mocującego do profilu montażowego tarczy znaku. </w:t>
      </w:r>
      <w:r w:rsidR="00262214" w:rsidRPr="007F63B5">
        <w:tab/>
      </w:r>
      <w:r w:rsidR="00A22016" w:rsidRPr="007F63B5">
        <w:t xml:space="preserve">Uchwyty mocujące </w:t>
      </w:r>
      <w:r w:rsidR="007E51CD" w:rsidRPr="007F63B5">
        <w:t xml:space="preserve">tarczę znaku do konstrukcji wsporczej </w:t>
      </w:r>
      <w:r w:rsidR="00A22016" w:rsidRPr="007F63B5">
        <w:t xml:space="preserve">powinny wykazywać odporność </w:t>
      </w:r>
      <w:r w:rsidR="007E51CD" w:rsidRPr="007F63B5">
        <w:t xml:space="preserve">tarczy </w:t>
      </w:r>
      <w:r w:rsidR="00A22016" w:rsidRPr="007F63B5">
        <w:t xml:space="preserve">na obrócenie co najmniej </w:t>
      </w:r>
      <w:r w:rsidR="006769DE" w:rsidRPr="007F63B5">
        <w:t>0,29</w:t>
      </w:r>
      <w:r w:rsidR="003A3D2F" w:rsidRPr="003A3D2F">
        <w:t>°</w:t>
      </w:r>
      <w:r w:rsidR="006769DE" w:rsidRPr="007F63B5">
        <w:t xml:space="preserve"> m</w:t>
      </w:r>
      <w:r w:rsidR="006769DE" w:rsidRPr="007F63B5">
        <w:rPr>
          <w:vertAlign w:val="superscript"/>
        </w:rPr>
        <w:t>-1</w:t>
      </w:r>
      <w:r w:rsidR="006769DE" w:rsidRPr="007F63B5">
        <w:t xml:space="preserve"> – </w:t>
      </w:r>
      <w:proofErr w:type="spellStart"/>
      <w:r w:rsidR="006769DE" w:rsidRPr="007F63B5">
        <w:t>klasa</w:t>
      </w:r>
      <w:proofErr w:type="spellEnd"/>
      <w:r w:rsidR="006769DE" w:rsidRPr="007F63B5">
        <w:t xml:space="preserve"> TDT4 oraz odporność na</w:t>
      </w:r>
      <w:r w:rsidR="006E5000" w:rsidRPr="007F63B5">
        <w:t> </w:t>
      </w:r>
      <w:r w:rsidR="006769DE" w:rsidRPr="007F63B5">
        <w:t xml:space="preserve">obciążenie skupione 0,3 </w:t>
      </w:r>
      <w:proofErr w:type="spellStart"/>
      <w:r w:rsidR="006769DE" w:rsidRPr="007F63B5">
        <w:t>kN</w:t>
      </w:r>
      <w:proofErr w:type="spellEnd"/>
      <w:r w:rsidR="006769DE" w:rsidRPr="007F63B5">
        <w:t xml:space="preserve"> – </w:t>
      </w:r>
      <w:proofErr w:type="spellStart"/>
      <w:r w:rsidR="006769DE" w:rsidRPr="007F63B5">
        <w:t>klasa</w:t>
      </w:r>
      <w:proofErr w:type="spellEnd"/>
      <w:r w:rsidR="006769DE" w:rsidRPr="007F63B5">
        <w:t xml:space="preserve"> PL2 [1]. </w:t>
      </w:r>
    </w:p>
    <w:p w:rsidR="00740A99" w:rsidRPr="007F63B5" w:rsidRDefault="00740A99" w:rsidP="00740A99">
      <w:pPr>
        <w:spacing w:before="120"/>
      </w:pPr>
      <w:r w:rsidRPr="007F63B5">
        <w:rPr>
          <w:b/>
        </w:rPr>
        <w:t>2.</w:t>
      </w:r>
      <w:r w:rsidR="00F02DCE" w:rsidRPr="007F63B5">
        <w:rPr>
          <w:b/>
        </w:rPr>
        <w:t>5</w:t>
      </w:r>
      <w:r w:rsidRPr="007F63B5">
        <w:rPr>
          <w:b/>
        </w:rPr>
        <w:t>.</w:t>
      </w:r>
      <w:r w:rsidR="00F02DCE" w:rsidRPr="007F63B5">
        <w:rPr>
          <w:b/>
        </w:rPr>
        <w:t>4</w:t>
      </w:r>
      <w:r w:rsidRPr="007F63B5">
        <w:rPr>
          <w:b/>
        </w:rPr>
        <w:t xml:space="preserve">. </w:t>
      </w:r>
      <w:r w:rsidRPr="007F63B5">
        <w:t>Gwarancja producenta lub dostawcy na konstrukcję wsporczą</w:t>
      </w:r>
    </w:p>
    <w:p w:rsidR="00740A99" w:rsidRPr="007F63B5" w:rsidRDefault="00740A99" w:rsidP="00740A99">
      <w:pPr>
        <w:spacing w:before="120"/>
      </w:pPr>
      <w:r w:rsidRPr="007F63B5">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40A99" w:rsidRPr="007F63B5" w:rsidRDefault="00740A99" w:rsidP="00740A99">
      <w:r w:rsidRPr="007F63B5">
        <w:tab/>
        <w:t>W przypadku słupków znaków pionowych ostrzegawczych, zakazu, nakazu i</w:t>
      </w:r>
      <w:r w:rsidR="00BA2B2C" w:rsidRPr="007F63B5">
        <w:t> </w:t>
      </w:r>
      <w:r w:rsidRPr="007F63B5">
        <w:t xml:space="preserve">informacyjnych o standardowych wymiarach oraz w przypadku elementów, służących </w:t>
      </w:r>
      <w:r w:rsidRPr="007F63B5">
        <w:lastRenderedPageBreak/>
        <w:t>do</w:t>
      </w:r>
      <w:r w:rsidR="003775DF" w:rsidRPr="007F63B5">
        <w:t> </w:t>
      </w:r>
      <w:r w:rsidRPr="007F63B5">
        <w:t>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740A99" w:rsidRPr="007F63B5" w:rsidRDefault="00740A99" w:rsidP="005458E7">
      <w:pPr>
        <w:pStyle w:val="Nagwek2"/>
      </w:pPr>
      <w:r w:rsidRPr="007F63B5">
        <w:t>2.</w:t>
      </w:r>
      <w:r w:rsidR="00F02DCE" w:rsidRPr="007F63B5">
        <w:t>6</w:t>
      </w:r>
      <w:r w:rsidRPr="007F63B5">
        <w:t>. Tarcza znaku</w:t>
      </w:r>
    </w:p>
    <w:p w:rsidR="00393EFC" w:rsidRPr="007F63B5" w:rsidRDefault="00393EFC" w:rsidP="005458E7">
      <w:r w:rsidRPr="007F63B5">
        <w:rPr>
          <w:b/>
        </w:rPr>
        <w:t>2.</w:t>
      </w:r>
      <w:r w:rsidR="00F02DCE" w:rsidRPr="007F63B5">
        <w:rPr>
          <w:b/>
        </w:rPr>
        <w:t>6</w:t>
      </w:r>
      <w:r w:rsidRPr="007F63B5">
        <w:rPr>
          <w:b/>
        </w:rPr>
        <w:t xml:space="preserve">.1. </w:t>
      </w:r>
      <w:r w:rsidRPr="007F63B5">
        <w:t>Materiały na tarcze znaków drogowych</w:t>
      </w:r>
    </w:p>
    <w:p w:rsidR="00393EFC" w:rsidRPr="007F63B5" w:rsidRDefault="00393EFC" w:rsidP="00393EFC">
      <w:pPr>
        <w:spacing w:before="120"/>
      </w:pPr>
      <w:r w:rsidRPr="007F63B5">
        <w:tab/>
        <w:t>Tarcze znaków drogowych pionowych o powierzchni ≤ 1 m</w:t>
      </w:r>
      <w:r w:rsidRPr="007F63B5">
        <w:rPr>
          <w:vertAlign w:val="superscript"/>
        </w:rPr>
        <w:t>2</w:t>
      </w:r>
      <w:r w:rsidRPr="007F63B5">
        <w:t xml:space="preserve"> powinny być wykonane:</w:t>
      </w:r>
    </w:p>
    <w:p w:rsidR="00393EFC" w:rsidRPr="007F63B5" w:rsidRDefault="00393EFC" w:rsidP="0085737C">
      <w:pPr>
        <w:numPr>
          <w:ilvl w:val="0"/>
          <w:numId w:val="35"/>
        </w:numPr>
        <w:rPr>
          <w:color w:val="000000"/>
        </w:rPr>
      </w:pPr>
      <w:r w:rsidRPr="007F63B5">
        <w:rPr>
          <w:color w:val="000000"/>
        </w:rPr>
        <w:t>z blachy stalowej ocynkowanej ogniowo o grubości co najmniej 1,25 mm wg PN-EN 10346:2011 [</w:t>
      </w:r>
      <w:r w:rsidR="0011422D" w:rsidRPr="007F63B5">
        <w:rPr>
          <w:color w:val="000000"/>
        </w:rPr>
        <w:t>7</w:t>
      </w:r>
      <w:r w:rsidRPr="007F63B5">
        <w:rPr>
          <w:color w:val="000000"/>
        </w:rPr>
        <w:t xml:space="preserve">], gatunek stali co najmniej DX52D z powłoką cynkową co najmniej Z275, </w:t>
      </w:r>
    </w:p>
    <w:p w:rsidR="00393EFC" w:rsidRPr="007F63B5" w:rsidRDefault="00393EFC" w:rsidP="0085737C">
      <w:pPr>
        <w:numPr>
          <w:ilvl w:val="0"/>
          <w:numId w:val="35"/>
        </w:numPr>
        <w:rPr>
          <w:color w:val="000000"/>
        </w:rPr>
      </w:pPr>
      <w:r w:rsidRPr="007F63B5">
        <w:rPr>
          <w:color w:val="000000"/>
        </w:rPr>
        <w:t>z blachy aluminiowej o grubości co najmniej 1,5 mm wg PN-EN 485-1 i PN-EN 485-4 [</w:t>
      </w:r>
      <w:r w:rsidR="0011422D" w:rsidRPr="007F63B5">
        <w:rPr>
          <w:color w:val="000000"/>
        </w:rPr>
        <w:t>8</w:t>
      </w:r>
      <w:r w:rsidRPr="007F63B5">
        <w:rPr>
          <w:color w:val="000000"/>
        </w:rPr>
        <w:t>],</w:t>
      </w:r>
    </w:p>
    <w:p w:rsidR="0049569E" w:rsidRPr="007F63B5" w:rsidRDefault="00393EFC" w:rsidP="0085737C">
      <w:pPr>
        <w:numPr>
          <w:ilvl w:val="0"/>
          <w:numId w:val="35"/>
        </w:numPr>
        <w:rPr>
          <w:color w:val="000000"/>
        </w:rPr>
      </w:pPr>
      <w:r w:rsidRPr="007F63B5">
        <w:rPr>
          <w:color w:val="000000"/>
        </w:rPr>
        <w:t xml:space="preserve">z materiału warstwowego </w:t>
      </w:r>
      <w:proofErr w:type="spellStart"/>
      <w:r w:rsidRPr="007F63B5">
        <w:rPr>
          <w:color w:val="000000"/>
        </w:rPr>
        <w:t>blacha-polimer-blacha</w:t>
      </w:r>
      <w:proofErr w:type="spellEnd"/>
      <w:r w:rsidR="0049569E" w:rsidRPr="007F63B5">
        <w:rPr>
          <w:color w:val="000000"/>
        </w:rPr>
        <w:t>,</w:t>
      </w:r>
    </w:p>
    <w:p w:rsidR="00393EFC" w:rsidRPr="007F63B5" w:rsidRDefault="0049569E" w:rsidP="0085737C">
      <w:pPr>
        <w:numPr>
          <w:ilvl w:val="0"/>
          <w:numId w:val="35"/>
        </w:numPr>
        <w:rPr>
          <w:color w:val="000000"/>
        </w:rPr>
      </w:pPr>
      <w:r w:rsidRPr="007F63B5">
        <w:rPr>
          <w:color w:val="000000"/>
        </w:rPr>
        <w:t xml:space="preserve">z </w:t>
      </w:r>
      <w:r w:rsidR="00DD1774" w:rsidRPr="007F63B5">
        <w:rPr>
          <w:color w:val="000000"/>
        </w:rPr>
        <w:t>materiału kompozytowego</w:t>
      </w:r>
      <w:r w:rsidRPr="007F63B5">
        <w:rPr>
          <w:color w:val="000000"/>
        </w:rPr>
        <w:t xml:space="preserve"> profilowanego</w:t>
      </w:r>
      <w:r w:rsidR="00393EFC" w:rsidRPr="007F63B5">
        <w:rPr>
          <w:color w:val="000000"/>
        </w:rPr>
        <w:t>.</w:t>
      </w:r>
    </w:p>
    <w:p w:rsidR="00393EFC" w:rsidRPr="007F63B5" w:rsidRDefault="00D06F7D" w:rsidP="0085737C">
      <w:pPr>
        <w:numPr>
          <w:ilvl w:val="0"/>
          <w:numId w:val="35"/>
        </w:numPr>
        <w:rPr>
          <w:color w:val="000000"/>
        </w:rPr>
      </w:pPr>
      <w:r w:rsidRPr="007F63B5">
        <w:rPr>
          <w:color w:val="000000"/>
        </w:rPr>
        <w:t>t</w:t>
      </w:r>
      <w:r w:rsidR="00393EFC" w:rsidRPr="007F63B5">
        <w:rPr>
          <w:color w:val="000000"/>
        </w:rPr>
        <w:t>arcza znaku o powierzchni &gt; 1 m</w:t>
      </w:r>
      <w:r w:rsidR="00393EFC" w:rsidRPr="007F63B5">
        <w:rPr>
          <w:color w:val="000000"/>
          <w:vertAlign w:val="superscript"/>
        </w:rPr>
        <w:t>2</w:t>
      </w:r>
      <w:r w:rsidR="00393EFC" w:rsidRPr="007F63B5">
        <w:rPr>
          <w:color w:val="000000"/>
        </w:rPr>
        <w:t xml:space="preserve"> powinna być wykonana:</w:t>
      </w:r>
    </w:p>
    <w:p w:rsidR="00393EFC" w:rsidRPr="007F63B5" w:rsidRDefault="00393EFC" w:rsidP="0085737C">
      <w:pPr>
        <w:numPr>
          <w:ilvl w:val="0"/>
          <w:numId w:val="35"/>
        </w:numPr>
        <w:rPr>
          <w:color w:val="000000"/>
        </w:rPr>
      </w:pPr>
      <w:r w:rsidRPr="007F63B5">
        <w:rPr>
          <w:color w:val="000000"/>
        </w:rPr>
        <w:t>z blachy stalowej ocynkowanej ogniowo o grubości co najmniej 1,5 mm wg PN-EN 10346:2011 [</w:t>
      </w:r>
      <w:r w:rsidR="0011422D" w:rsidRPr="007F63B5">
        <w:rPr>
          <w:color w:val="000000"/>
        </w:rPr>
        <w:t>7</w:t>
      </w:r>
      <w:r w:rsidRPr="007F63B5">
        <w:rPr>
          <w:color w:val="000000"/>
        </w:rPr>
        <w:t>], gatunek stali co najmniej DX52D z powłoką cynkową co najmniej Z275,</w:t>
      </w:r>
    </w:p>
    <w:p w:rsidR="00393EFC" w:rsidRPr="007F63B5" w:rsidRDefault="00393EFC" w:rsidP="0085737C">
      <w:pPr>
        <w:numPr>
          <w:ilvl w:val="0"/>
          <w:numId w:val="35"/>
        </w:numPr>
        <w:rPr>
          <w:color w:val="000000"/>
        </w:rPr>
      </w:pPr>
      <w:r w:rsidRPr="007F63B5">
        <w:rPr>
          <w:color w:val="000000"/>
        </w:rPr>
        <w:t xml:space="preserve">z blachy aluminiowej o grubości co </w:t>
      </w:r>
      <w:r w:rsidR="008717CE" w:rsidRPr="007F63B5">
        <w:rPr>
          <w:color w:val="000000"/>
        </w:rPr>
        <w:t xml:space="preserve">najmniej 2 mm wg PN-EN 485-1 </w:t>
      </w:r>
      <w:r w:rsidRPr="007F63B5">
        <w:rPr>
          <w:color w:val="000000"/>
        </w:rPr>
        <w:t>i PN-EN 485-4 [</w:t>
      </w:r>
      <w:r w:rsidR="0011422D" w:rsidRPr="007F63B5">
        <w:rPr>
          <w:color w:val="000000"/>
        </w:rPr>
        <w:t>8</w:t>
      </w:r>
      <w:r w:rsidRPr="007F63B5">
        <w:rPr>
          <w:color w:val="000000"/>
        </w:rPr>
        <w:t>],</w:t>
      </w:r>
    </w:p>
    <w:p w:rsidR="00393EFC" w:rsidRPr="007F63B5" w:rsidRDefault="00393EFC" w:rsidP="0085737C">
      <w:pPr>
        <w:numPr>
          <w:ilvl w:val="0"/>
          <w:numId w:val="35"/>
        </w:numPr>
        <w:rPr>
          <w:color w:val="000000"/>
        </w:rPr>
      </w:pPr>
      <w:r w:rsidRPr="007F63B5">
        <w:rPr>
          <w:color w:val="000000"/>
        </w:rPr>
        <w:t xml:space="preserve">z materiału warstwowego </w:t>
      </w:r>
      <w:proofErr w:type="spellStart"/>
      <w:r w:rsidRPr="007F63B5">
        <w:rPr>
          <w:color w:val="000000"/>
        </w:rPr>
        <w:t>blacha-polimer-blacha</w:t>
      </w:r>
      <w:proofErr w:type="spellEnd"/>
      <w:r w:rsidRPr="007F63B5">
        <w:rPr>
          <w:color w:val="000000"/>
        </w:rPr>
        <w:t>.</w:t>
      </w:r>
    </w:p>
    <w:p w:rsidR="00393EFC" w:rsidRPr="007F63B5" w:rsidRDefault="0049569E" w:rsidP="00393EFC">
      <w:r w:rsidRPr="007F63B5">
        <w:rPr>
          <w:color w:val="000000"/>
        </w:rPr>
        <w:tab/>
      </w:r>
      <w:r w:rsidR="00393EFC" w:rsidRPr="007F63B5">
        <w:rPr>
          <w:color w:val="000000"/>
        </w:rPr>
        <w:t>D</w:t>
      </w:r>
      <w:r w:rsidRPr="007F63B5">
        <w:rPr>
          <w:color w:val="000000"/>
        </w:rPr>
        <w:t>o</w:t>
      </w:r>
      <w:r w:rsidR="00C71A69" w:rsidRPr="007F63B5">
        <w:rPr>
          <w:color w:val="000000"/>
        </w:rPr>
        <w:t xml:space="preserve"> oznakowania tymczasowego</w:t>
      </w:r>
      <w:r w:rsidR="00393EFC" w:rsidRPr="007F63B5">
        <w:rPr>
          <w:color w:val="000000"/>
        </w:rPr>
        <w:t xml:space="preserve"> dopuszcza się stosowanie materiałów z tworzyw</w:t>
      </w:r>
      <w:r w:rsidR="00393EFC" w:rsidRPr="007F63B5">
        <w:t xml:space="preserve"> sztucznych</w:t>
      </w:r>
      <w:r w:rsidRPr="007F63B5">
        <w:t>, w tym znaków miękkich zwijanych</w:t>
      </w:r>
      <w:r w:rsidR="00393EFC" w:rsidRPr="007F63B5">
        <w:t>.</w:t>
      </w:r>
    </w:p>
    <w:p w:rsidR="00393EFC" w:rsidRPr="007F63B5" w:rsidRDefault="00393EFC" w:rsidP="00393EFC">
      <w:r w:rsidRPr="007F63B5">
        <w:tab/>
        <w:t>Tarcze znaków, niezależnie od wielkości powierzchni, mogą być wykonane z płyty o konstrukcji warstwowej zbudowanej z dwóch płaskich blach stalowych o grubości min. 0,5 mm, z powłoką cynkową, co najmniej 225 g/m</w:t>
      </w:r>
      <w:r w:rsidRPr="007F63B5">
        <w:rPr>
          <w:vertAlign w:val="superscript"/>
        </w:rPr>
        <w:t>2</w:t>
      </w:r>
      <w:r w:rsidRPr="007F63B5">
        <w:t>, pokrytych od strony zewnętrznej ochronną powłoka lakierniczą o grubości min. 25 µm oraz z płyty styropianowej w</w:t>
      </w:r>
      <w:r w:rsidR="00BA2B2C" w:rsidRPr="007F63B5">
        <w:t> </w:t>
      </w:r>
      <w:r w:rsidRPr="007F63B5">
        <w:t xml:space="preserve">gatunku min. EPS 150 o grubości min. 22 mm, połączonych ze sobą trwale warstwami kleju. Krawędzie boczne tarcz warstwowych powinny być zabezpieczone profilem PCV. Na tylnej powierzchni tarcz montuje się </w:t>
      </w:r>
      <w:r w:rsidR="00C53851">
        <w:t xml:space="preserve">uchwyty mocujące, tj. </w:t>
      </w:r>
      <w:r w:rsidRPr="007F63B5">
        <w:t>stalowe ocynkowane profile ceowe lub profile aluminiowe</w:t>
      </w:r>
      <w:r w:rsidR="00550404">
        <w:t xml:space="preserve"> do </w:t>
      </w:r>
      <w:r w:rsidR="00C53851">
        <w:t xml:space="preserve">wcześniej przypawanych </w:t>
      </w:r>
      <w:r w:rsidR="00C53851" w:rsidRPr="00C53851">
        <w:t>(</w:t>
      </w:r>
      <w:r w:rsidR="00C53851">
        <w:t>z</w:t>
      </w:r>
      <w:r w:rsidR="00550404" w:rsidRPr="00C53851">
        <w:t>grzanych</w:t>
      </w:r>
      <w:r w:rsidR="00C53851" w:rsidRPr="00C53851">
        <w:t>)</w:t>
      </w:r>
      <w:r w:rsidR="00C53851">
        <w:t xml:space="preserve"> do rewersu blachy metodą kondensatorową </w:t>
      </w:r>
      <w:r w:rsidR="00550404">
        <w:t>bolców gwintowanych</w:t>
      </w:r>
      <w:r w:rsidRPr="007F63B5">
        <w:t>.</w:t>
      </w:r>
    </w:p>
    <w:p w:rsidR="00393EFC" w:rsidRPr="007F63B5" w:rsidRDefault="00393EFC" w:rsidP="00393EFC">
      <w:r w:rsidRPr="007F63B5">
        <w:tab/>
        <w:t>Inne niż wyżej wymienione materiały mogą być stosowane jeśli spełniają wymagania bezpieczeństwa, wytrzymałości i trwałości po uzyskaniu certyfikatu jednostki notyfikowanej. W przypadku zastosowania powłoki metalizacyjnej cynkowej na</w:t>
      </w:r>
      <w:r w:rsidR="006E5000" w:rsidRPr="007F63B5">
        <w:t> </w:t>
      </w:r>
      <w:r w:rsidRPr="007F63B5">
        <w:t>konstrukcjach stalowych, powinna ona spełniać wymagania PN EN ISO 1461:2011 [</w:t>
      </w:r>
      <w:r w:rsidR="0011422D" w:rsidRPr="007F63B5">
        <w:t>9</w:t>
      </w:r>
      <w:r w:rsidRPr="007F63B5">
        <w:t>] i</w:t>
      </w:r>
      <w:r w:rsidR="00BA2B2C" w:rsidRPr="007F63B5">
        <w:t> </w:t>
      </w:r>
      <w:r w:rsidR="00CB0DBC">
        <w:t>PN-EN 10240:2001 </w:t>
      </w:r>
      <w:r w:rsidRPr="007F63B5">
        <w:t>[1</w:t>
      </w:r>
      <w:r w:rsidR="0011422D" w:rsidRPr="007F63B5">
        <w:t>0</w:t>
      </w:r>
      <w:r w:rsidRPr="007F63B5">
        <w:t xml:space="preserve">]. Grubość warstwy powłoki cynkowej na blasze stalowej ocynkowanej ogniowo nie może być mniejsza niż 18 </w:t>
      </w:r>
      <w:r w:rsidRPr="007F63B5">
        <w:sym w:font="Symbol" w:char="F06D"/>
      </w:r>
      <w:r w:rsidRPr="007F63B5">
        <w:t>m (275 g Zn/m</w:t>
      </w:r>
      <w:r w:rsidRPr="007F63B5">
        <w:rPr>
          <w:vertAlign w:val="superscript"/>
        </w:rPr>
        <w:t>2</w:t>
      </w:r>
      <w:r w:rsidRPr="007F63B5">
        <w:t xml:space="preserve">) </w:t>
      </w:r>
      <w:r w:rsidR="0065240C" w:rsidRPr="007F63B5">
        <w:t>po jednej stronie</w:t>
      </w:r>
      <w:r w:rsidRPr="007F63B5">
        <w:t xml:space="preserve"> blachy.</w:t>
      </w:r>
    </w:p>
    <w:p w:rsidR="00393EFC" w:rsidRPr="007F63B5" w:rsidRDefault="00393EFC" w:rsidP="00393EFC">
      <w:r w:rsidRPr="007F63B5">
        <w:tab/>
        <w:t>Powierzchnia powłoki powinna być ciągła i jednorodna pod względem ziarnistości. Nie może ona wykazywać widocznych wad jak rysy, pęknięcia, pęcherze lub odstawanie powłoki od podłoża.</w:t>
      </w:r>
    </w:p>
    <w:p w:rsidR="00740A99" w:rsidRDefault="00740A99" w:rsidP="00740A99">
      <w:pPr>
        <w:tabs>
          <w:tab w:val="left" w:pos="0"/>
        </w:tabs>
        <w:ind w:firstLine="709"/>
      </w:pPr>
      <w:r w:rsidRPr="007F63B5">
        <w:t>Znaki i tablice powinny spełniać następujące wymagania podane w tablicy 1.</w:t>
      </w:r>
    </w:p>
    <w:p w:rsidR="008274BF" w:rsidRDefault="008274BF" w:rsidP="00740A99">
      <w:pPr>
        <w:tabs>
          <w:tab w:val="left" w:pos="0"/>
        </w:tabs>
        <w:ind w:firstLine="709"/>
      </w:pPr>
    </w:p>
    <w:p w:rsidR="00740A99" w:rsidRPr="007F63B5" w:rsidRDefault="00740A99" w:rsidP="00740A99">
      <w:pPr>
        <w:spacing w:before="120" w:after="120"/>
      </w:pPr>
      <w:r w:rsidRPr="007F63B5">
        <w:lastRenderedPageBreak/>
        <w:t>Tablica 1.Wymagania dla znaków i tarcz znaków drogowych</w:t>
      </w:r>
    </w:p>
    <w:tbl>
      <w:tblPr>
        <w:tblW w:w="8623" w:type="dxa"/>
        <w:jc w:val="center"/>
        <w:tblInd w:w="-4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43"/>
        <w:gridCol w:w="1275"/>
        <w:gridCol w:w="2694"/>
        <w:gridCol w:w="1811"/>
      </w:tblGrid>
      <w:tr w:rsidR="00740A99" w:rsidRPr="007F63B5" w:rsidTr="006C4759">
        <w:trPr>
          <w:tblHeader/>
          <w:jc w:val="center"/>
        </w:trPr>
        <w:tc>
          <w:tcPr>
            <w:tcW w:w="2843" w:type="dxa"/>
            <w:tcBorders>
              <w:top w:val="single" w:sz="6" w:space="0" w:color="auto"/>
              <w:left w:val="single" w:sz="6" w:space="0" w:color="auto"/>
              <w:bottom w:val="double" w:sz="4" w:space="0" w:color="auto"/>
              <w:right w:val="single" w:sz="6" w:space="0" w:color="auto"/>
            </w:tcBorders>
            <w:vAlign w:val="center"/>
          </w:tcPr>
          <w:p w:rsidR="00740A99" w:rsidRPr="007F63B5" w:rsidRDefault="00740A99" w:rsidP="00B330B8">
            <w:pPr>
              <w:jc w:val="center"/>
              <w:rPr>
                <w:bCs/>
              </w:rPr>
            </w:pPr>
            <w:r w:rsidRPr="007F63B5">
              <w:rPr>
                <w:bCs/>
              </w:rPr>
              <w:t>Parametr</w:t>
            </w:r>
          </w:p>
        </w:tc>
        <w:tc>
          <w:tcPr>
            <w:tcW w:w="1275" w:type="dxa"/>
            <w:tcBorders>
              <w:top w:val="single" w:sz="6" w:space="0" w:color="auto"/>
              <w:left w:val="single" w:sz="6" w:space="0" w:color="auto"/>
              <w:bottom w:val="double" w:sz="4" w:space="0" w:color="auto"/>
              <w:right w:val="single" w:sz="6" w:space="0" w:color="auto"/>
            </w:tcBorders>
            <w:vAlign w:val="center"/>
          </w:tcPr>
          <w:p w:rsidR="00740A99" w:rsidRPr="007F63B5" w:rsidRDefault="00740A99" w:rsidP="00B330B8">
            <w:pPr>
              <w:jc w:val="center"/>
              <w:rPr>
                <w:bCs/>
              </w:rPr>
            </w:pPr>
            <w:r w:rsidRPr="007F63B5">
              <w:rPr>
                <w:bCs/>
              </w:rPr>
              <w:t>Jednostka</w:t>
            </w:r>
          </w:p>
        </w:tc>
        <w:tc>
          <w:tcPr>
            <w:tcW w:w="2694" w:type="dxa"/>
            <w:tcBorders>
              <w:top w:val="single" w:sz="6" w:space="0" w:color="auto"/>
              <w:left w:val="single" w:sz="6" w:space="0" w:color="auto"/>
              <w:bottom w:val="double" w:sz="4" w:space="0" w:color="auto"/>
              <w:right w:val="single" w:sz="6" w:space="0" w:color="auto"/>
            </w:tcBorders>
            <w:vAlign w:val="center"/>
          </w:tcPr>
          <w:p w:rsidR="00740A99" w:rsidRPr="007F63B5" w:rsidRDefault="00740A99" w:rsidP="00B330B8">
            <w:pPr>
              <w:jc w:val="center"/>
              <w:rPr>
                <w:bCs/>
              </w:rPr>
            </w:pPr>
            <w:r w:rsidRPr="007F63B5">
              <w:rPr>
                <w:bCs/>
              </w:rPr>
              <w:t>Wymaganie</w:t>
            </w:r>
          </w:p>
        </w:tc>
        <w:tc>
          <w:tcPr>
            <w:tcW w:w="1811" w:type="dxa"/>
            <w:tcBorders>
              <w:top w:val="single" w:sz="6" w:space="0" w:color="auto"/>
              <w:left w:val="single" w:sz="6" w:space="0" w:color="auto"/>
              <w:bottom w:val="double" w:sz="4" w:space="0" w:color="auto"/>
              <w:right w:val="single" w:sz="6" w:space="0" w:color="auto"/>
            </w:tcBorders>
            <w:vAlign w:val="center"/>
          </w:tcPr>
          <w:p w:rsidR="00740A99" w:rsidRPr="007F63B5" w:rsidRDefault="00740A99" w:rsidP="00B330B8">
            <w:pPr>
              <w:ind w:left="-385" w:firstLine="385"/>
              <w:jc w:val="center"/>
              <w:rPr>
                <w:bCs/>
              </w:rPr>
            </w:pPr>
            <w:r w:rsidRPr="007F63B5">
              <w:rPr>
                <w:bCs/>
              </w:rPr>
              <w:t>Klasa wg</w:t>
            </w:r>
          </w:p>
          <w:p w:rsidR="00740A99" w:rsidRPr="007F63B5" w:rsidRDefault="00740A99" w:rsidP="0011422D">
            <w:pPr>
              <w:jc w:val="center"/>
              <w:rPr>
                <w:bCs/>
              </w:rPr>
            </w:pPr>
            <w:r w:rsidRPr="007F63B5">
              <w:rPr>
                <w:bCs/>
              </w:rPr>
              <w:t>PN-EN 12899-1: 20</w:t>
            </w:r>
            <w:r w:rsidR="00042F95" w:rsidRPr="007F63B5">
              <w:rPr>
                <w:bCs/>
              </w:rPr>
              <w:t>10</w:t>
            </w:r>
            <w:r w:rsidRPr="007F63B5">
              <w:rPr>
                <w:bCs/>
              </w:rPr>
              <w:t xml:space="preserve"> [1]</w:t>
            </w:r>
          </w:p>
        </w:tc>
      </w:tr>
      <w:tr w:rsidR="00740A99" w:rsidRPr="007F63B5" w:rsidTr="006C4759">
        <w:trPr>
          <w:jc w:val="center"/>
        </w:trPr>
        <w:tc>
          <w:tcPr>
            <w:tcW w:w="2843" w:type="dxa"/>
            <w:tcBorders>
              <w:top w:val="double" w:sz="4"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 xml:space="preserve">Wytrzymałość na </w:t>
            </w:r>
            <w:proofErr w:type="spellStart"/>
            <w:r w:rsidRPr="007F63B5">
              <w:t>obciąże</w:t>
            </w:r>
            <w:r w:rsidR="0039049B" w:rsidRPr="007F63B5">
              <w:t>-</w:t>
            </w:r>
            <w:r w:rsidRPr="007F63B5">
              <w:t>nie</w:t>
            </w:r>
            <w:proofErr w:type="spellEnd"/>
            <w:r w:rsidRPr="007F63B5">
              <w:t xml:space="preserve"> siłą naporu wiatru</w:t>
            </w:r>
          </w:p>
        </w:tc>
        <w:tc>
          <w:tcPr>
            <w:tcW w:w="1275" w:type="dxa"/>
            <w:tcBorders>
              <w:top w:val="double" w:sz="4"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proofErr w:type="spellStart"/>
            <w:r w:rsidRPr="007F63B5">
              <w:rPr>
                <w:lang w:val="en-US"/>
              </w:rPr>
              <w:t>kN</w:t>
            </w:r>
            <w:proofErr w:type="spellEnd"/>
            <w:r w:rsidRPr="007F63B5">
              <w:rPr>
                <w:lang w:val="en-US"/>
              </w:rPr>
              <w:t xml:space="preserve"> m</w:t>
            </w:r>
            <w:r w:rsidRPr="007F63B5">
              <w:rPr>
                <w:vertAlign w:val="superscript"/>
                <w:lang w:val="en-US"/>
              </w:rPr>
              <w:t>-2</w:t>
            </w:r>
          </w:p>
        </w:tc>
        <w:tc>
          <w:tcPr>
            <w:tcW w:w="2694" w:type="dxa"/>
            <w:tcBorders>
              <w:top w:val="double" w:sz="4"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r w:rsidRPr="007F63B5">
              <w:rPr>
                <w:lang w:val="en-US"/>
              </w:rPr>
              <w:sym w:font="Symbol" w:char="F0B3"/>
            </w:r>
            <w:r w:rsidRPr="007F63B5">
              <w:rPr>
                <w:lang w:val="en-US"/>
              </w:rPr>
              <w:t xml:space="preserve"> 0,60</w:t>
            </w:r>
          </w:p>
        </w:tc>
        <w:tc>
          <w:tcPr>
            <w:tcW w:w="1811" w:type="dxa"/>
            <w:tcBorders>
              <w:top w:val="double" w:sz="4"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r w:rsidRPr="007F63B5">
              <w:rPr>
                <w:lang w:val="en-US"/>
              </w:rPr>
              <w:t>WL2</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Wytrzymałość na obciążenie skupione</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proofErr w:type="spellStart"/>
            <w:r w:rsidRPr="007F63B5">
              <w:t>kN</w:t>
            </w:r>
            <w:proofErr w:type="spellEnd"/>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rPr>
                <w:lang w:val="en-US"/>
              </w:rPr>
              <w:sym w:font="Symbol" w:char="F0B3"/>
            </w:r>
            <w:r w:rsidRPr="007F63B5">
              <w:t xml:space="preserve"> 0,50</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PL2</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Chwilowe odkształcenie zginające</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r w:rsidRPr="007F63B5">
              <w:rPr>
                <w:lang w:val="en-US"/>
              </w:rPr>
              <w:t>mm/m</w:t>
            </w:r>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r w:rsidRPr="007F63B5">
              <w:rPr>
                <w:lang w:val="en-US"/>
              </w:rPr>
              <w:sym w:font="Symbol" w:char="F0A3"/>
            </w:r>
            <w:r w:rsidRPr="007F63B5">
              <w:rPr>
                <w:lang w:val="en-US"/>
              </w:rPr>
              <w:t xml:space="preserve"> 25</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rPr>
                <w:lang w:val="en-US"/>
              </w:rPr>
            </w:pPr>
            <w:r w:rsidRPr="007F63B5">
              <w:rPr>
                <w:lang w:val="en-US"/>
              </w:rPr>
              <w:t>TDB4</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39049B">
            <w:pPr>
              <w:jc w:val="left"/>
            </w:pPr>
            <w:r w:rsidRPr="007F63B5">
              <w:t>Chwilowe odkształcenie skrętne</w:t>
            </w:r>
            <w:r w:rsidR="00D00047" w:rsidRPr="007F63B5">
              <w:t>*</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39049B">
            <w:pPr>
              <w:pStyle w:val="Numerowanie"/>
              <w:rPr>
                <w:szCs w:val="24"/>
                <w:vertAlign w:val="superscript"/>
                <w:lang w:val="pl-PL"/>
              </w:rPr>
            </w:pPr>
            <w:r w:rsidRPr="007F63B5">
              <w:rPr>
                <w:szCs w:val="24"/>
                <w:lang w:val="pl-PL"/>
              </w:rPr>
              <w:t xml:space="preserve">stopień </w:t>
            </w:r>
            <w:r w:rsidRPr="007F63B5">
              <w:rPr>
                <w:szCs w:val="24"/>
                <w:lang w:val="pl-PL"/>
              </w:rPr>
              <w:sym w:font="Symbol" w:char="F0D7"/>
            </w:r>
            <w:r w:rsidRPr="007F63B5">
              <w:rPr>
                <w:szCs w:val="24"/>
                <w:lang w:val="pl-PL"/>
              </w:rPr>
              <w:t xml:space="preserve"> m</w:t>
            </w:r>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39049B">
            <w:pPr>
              <w:jc w:val="center"/>
            </w:pPr>
            <w:r w:rsidRPr="007F63B5">
              <w:rPr>
                <w:lang w:val="en-US"/>
              </w:rPr>
              <w:sym w:font="Symbol" w:char="F0A3"/>
            </w:r>
            <w:r w:rsidRPr="007F63B5">
              <w:t xml:space="preserve"> 0,02</w:t>
            </w:r>
          </w:p>
          <w:p w:rsidR="00740A99" w:rsidRPr="007F63B5" w:rsidRDefault="00740A99" w:rsidP="0039049B">
            <w:pPr>
              <w:jc w:val="center"/>
            </w:pPr>
            <w:r w:rsidRPr="007F63B5">
              <w:rPr>
                <w:lang w:val="en-US"/>
              </w:rPr>
              <w:sym w:font="Symbol" w:char="F0A3"/>
            </w:r>
            <w:r w:rsidRPr="007F63B5">
              <w:t xml:space="preserve"> 0,11</w:t>
            </w:r>
          </w:p>
          <w:p w:rsidR="00740A99" w:rsidRPr="007F63B5" w:rsidRDefault="00740A99" w:rsidP="0039049B">
            <w:pPr>
              <w:jc w:val="center"/>
            </w:pPr>
            <w:r w:rsidRPr="007F63B5">
              <w:rPr>
                <w:lang w:val="en-US"/>
              </w:rPr>
              <w:sym w:font="Symbol" w:char="F0A3"/>
            </w:r>
            <w:r w:rsidRPr="007F63B5">
              <w:t xml:space="preserve"> 0,57</w:t>
            </w:r>
          </w:p>
          <w:p w:rsidR="00740A99" w:rsidRPr="007F63B5" w:rsidRDefault="00740A99" w:rsidP="0039049B">
            <w:pPr>
              <w:jc w:val="center"/>
            </w:pPr>
            <w:r w:rsidRPr="007F63B5">
              <w:rPr>
                <w:lang w:val="en-US"/>
              </w:rPr>
              <w:sym w:font="Symbol" w:char="F0A3"/>
            </w:r>
            <w:r w:rsidRPr="007F63B5">
              <w:t xml:space="preserve"> 1,15</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39049B">
            <w:pPr>
              <w:jc w:val="center"/>
            </w:pPr>
            <w:r w:rsidRPr="007F63B5">
              <w:t>TDT1</w:t>
            </w:r>
          </w:p>
          <w:p w:rsidR="00740A99" w:rsidRPr="007F63B5" w:rsidRDefault="00740A99" w:rsidP="0039049B">
            <w:pPr>
              <w:jc w:val="center"/>
            </w:pPr>
            <w:r w:rsidRPr="007F63B5">
              <w:t>TDT3</w:t>
            </w:r>
          </w:p>
          <w:p w:rsidR="00740A99" w:rsidRPr="007F63B5" w:rsidRDefault="00740A99" w:rsidP="0039049B">
            <w:pPr>
              <w:jc w:val="center"/>
            </w:pPr>
            <w:r w:rsidRPr="007F63B5">
              <w:t>TDT5</w:t>
            </w:r>
          </w:p>
          <w:p w:rsidR="00740A99" w:rsidRPr="007F63B5" w:rsidRDefault="00740A99" w:rsidP="0039049B">
            <w:pPr>
              <w:jc w:val="center"/>
            </w:pPr>
            <w:r w:rsidRPr="007F63B5">
              <w:t>TDT6</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Odkształcenie trwałe</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 xml:space="preserve">mm/m  lub stopień </w:t>
            </w:r>
            <w:r w:rsidRPr="007F63B5">
              <w:sym w:font="Symbol" w:char="F0D7"/>
            </w:r>
            <w:r w:rsidRPr="007F63B5">
              <w:t xml:space="preserve"> m</w:t>
            </w:r>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5E0815">
            <w:pPr>
              <w:jc w:val="left"/>
            </w:pPr>
            <w:r w:rsidRPr="007F63B5">
              <w:t>20% odkształcenia chwilowego</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Rodzaj krawędzi znaku</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w:t>
            </w:r>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Zabezpieczona, krawędź tłoczona, zaginana, prasowana lub zabezpieczona profilem krawędziowym</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E2</w:t>
            </w:r>
          </w:p>
        </w:tc>
      </w:tr>
      <w:tr w:rsidR="00740A99"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 xml:space="preserve">Przewiercanie </w:t>
            </w:r>
            <w:r w:rsidR="00D00047" w:rsidRPr="007F63B5">
              <w:t xml:space="preserve">tarczy i </w:t>
            </w:r>
            <w:r w:rsidRPr="007F63B5">
              <w:t>lica znaku</w:t>
            </w:r>
          </w:p>
        </w:tc>
        <w:tc>
          <w:tcPr>
            <w:tcW w:w="1275"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w:t>
            </w:r>
          </w:p>
        </w:tc>
        <w:tc>
          <w:tcPr>
            <w:tcW w:w="2694"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left"/>
            </w:pPr>
            <w:r w:rsidRPr="007F63B5">
              <w:t>Lico znaku nie może być przewiercone z żadnego powodu</w:t>
            </w:r>
          </w:p>
        </w:tc>
        <w:tc>
          <w:tcPr>
            <w:tcW w:w="1811" w:type="dxa"/>
            <w:tcBorders>
              <w:top w:val="single" w:sz="6" w:space="0" w:color="auto"/>
              <w:left w:val="single" w:sz="6" w:space="0" w:color="auto"/>
              <w:bottom w:val="single" w:sz="6" w:space="0" w:color="auto"/>
              <w:right w:val="single" w:sz="6" w:space="0" w:color="auto"/>
            </w:tcBorders>
          </w:tcPr>
          <w:p w:rsidR="00740A99" w:rsidRPr="007F63B5" w:rsidRDefault="00740A99" w:rsidP="00B330B8">
            <w:pPr>
              <w:jc w:val="center"/>
            </w:pPr>
            <w:r w:rsidRPr="007F63B5">
              <w:t>P3</w:t>
            </w:r>
          </w:p>
        </w:tc>
      </w:tr>
      <w:tr w:rsidR="0027729A"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27729A" w:rsidRPr="007F63B5" w:rsidRDefault="0027729A" w:rsidP="0027729A">
            <w:pPr>
              <w:spacing w:before="40" w:after="40"/>
              <w:jc w:val="left"/>
              <w:rPr>
                <w:szCs w:val="24"/>
              </w:rPr>
            </w:pPr>
            <w:r w:rsidRPr="007F63B5">
              <w:rPr>
                <w:szCs w:val="24"/>
              </w:rPr>
              <w:t xml:space="preserve">Odporność na uderzenie kuli o masie 450 g i promieniu kontaktu 50 mm, upuszczonej </w:t>
            </w:r>
          </w:p>
          <w:p w:rsidR="0027729A" w:rsidRPr="007F63B5" w:rsidRDefault="0027729A" w:rsidP="00D06F7D">
            <w:pPr>
              <w:jc w:val="left"/>
            </w:pPr>
            <w:r w:rsidRPr="007F63B5">
              <w:rPr>
                <w:szCs w:val="24"/>
              </w:rPr>
              <w:t xml:space="preserve">z wysokości 220 </w:t>
            </w:r>
            <w:r w:rsidR="00D06F7D" w:rsidRPr="007F63B5">
              <w:rPr>
                <w:szCs w:val="24"/>
              </w:rPr>
              <w:t>mm</w:t>
            </w:r>
          </w:p>
        </w:tc>
        <w:tc>
          <w:tcPr>
            <w:tcW w:w="1275" w:type="dxa"/>
            <w:tcBorders>
              <w:top w:val="single" w:sz="6" w:space="0" w:color="auto"/>
              <w:left w:val="single" w:sz="6" w:space="0" w:color="auto"/>
              <w:bottom w:val="single" w:sz="6" w:space="0" w:color="auto"/>
              <w:right w:val="single" w:sz="6" w:space="0" w:color="auto"/>
            </w:tcBorders>
          </w:tcPr>
          <w:p w:rsidR="0027729A" w:rsidRPr="007F63B5" w:rsidRDefault="00D00047" w:rsidP="00D00047">
            <w:pPr>
              <w:spacing w:before="40" w:after="40"/>
              <w:jc w:val="center"/>
              <w:rPr>
                <w:szCs w:val="24"/>
              </w:rPr>
            </w:pPr>
            <w:r w:rsidRPr="007F63B5">
              <w:rPr>
                <w:szCs w:val="24"/>
              </w:rPr>
              <w:t>-</w:t>
            </w:r>
          </w:p>
        </w:tc>
        <w:tc>
          <w:tcPr>
            <w:tcW w:w="2694" w:type="dxa"/>
            <w:tcBorders>
              <w:top w:val="single" w:sz="6" w:space="0" w:color="auto"/>
              <w:left w:val="single" w:sz="6" w:space="0" w:color="auto"/>
              <w:bottom w:val="single" w:sz="6" w:space="0" w:color="auto"/>
              <w:right w:val="single" w:sz="6" w:space="0" w:color="auto"/>
            </w:tcBorders>
          </w:tcPr>
          <w:p w:rsidR="0027729A" w:rsidRPr="007F63B5" w:rsidRDefault="0027729A" w:rsidP="003A3D2F">
            <w:pPr>
              <w:spacing w:before="40"/>
              <w:jc w:val="left"/>
            </w:pPr>
            <w:r w:rsidRPr="007F63B5">
              <w:rPr>
                <w:szCs w:val="24"/>
              </w:rPr>
              <w:t xml:space="preserve">Uderzenie nie powinno spowodować pęknięć lub </w:t>
            </w:r>
            <w:proofErr w:type="spellStart"/>
            <w:r w:rsidRPr="007F63B5">
              <w:rPr>
                <w:szCs w:val="24"/>
              </w:rPr>
              <w:t>delaminacji</w:t>
            </w:r>
            <w:proofErr w:type="spellEnd"/>
            <w:r w:rsidRPr="007F63B5">
              <w:rPr>
                <w:szCs w:val="24"/>
              </w:rPr>
              <w:t xml:space="preserve"> folii od pod</w:t>
            </w:r>
            <w:r w:rsidR="00D00047" w:rsidRPr="007F63B5">
              <w:rPr>
                <w:szCs w:val="24"/>
              </w:rPr>
              <w:t>-</w:t>
            </w:r>
            <w:r w:rsidRPr="007F63B5">
              <w:rPr>
                <w:szCs w:val="24"/>
              </w:rPr>
              <w:t>łoża w odległości 6 mm od punktu uderzenia kuli jako środka</w:t>
            </w:r>
          </w:p>
        </w:tc>
        <w:tc>
          <w:tcPr>
            <w:tcW w:w="1811" w:type="dxa"/>
            <w:tcBorders>
              <w:top w:val="single" w:sz="6" w:space="0" w:color="auto"/>
              <w:left w:val="single" w:sz="6" w:space="0" w:color="auto"/>
              <w:bottom w:val="single" w:sz="6" w:space="0" w:color="auto"/>
              <w:right w:val="single" w:sz="6" w:space="0" w:color="auto"/>
            </w:tcBorders>
          </w:tcPr>
          <w:p w:rsidR="0027729A" w:rsidRPr="007F63B5" w:rsidRDefault="0027729A" w:rsidP="00B330B8">
            <w:pPr>
              <w:jc w:val="center"/>
            </w:pPr>
          </w:p>
          <w:p w:rsidR="0027729A" w:rsidRPr="007F63B5" w:rsidRDefault="0027729A" w:rsidP="00B330B8">
            <w:pPr>
              <w:jc w:val="center"/>
            </w:pPr>
          </w:p>
          <w:p w:rsidR="0027729A" w:rsidRPr="007F63B5" w:rsidRDefault="0027729A" w:rsidP="00B330B8">
            <w:pPr>
              <w:jc w:val="center"/>
            </w:pPr>
            <w:r w:rsidRPr="007F63B5">
              <w:t>spełnia</w:t>
            </w:r>
          </w:p>
        </w:tc>
      </w:tr>
      <w:tr w:rsidR="0027729A" w:rsidRPr="007F63B5" w:rsidTr="006C4759">
        <w:trPr>
          <w:jc w:val="center"/>
        </w:trPr>
        <w:tc>
          <w:tcPr>
            <w:tcW w:w="2843" w:type="dxa"/>
            <w:tcBorders>
              <w:top w:val="single" w:sz="6" w:space="0" w:color="auto"/>
              <w:left w:val="single" w:sz="6" w:space="0" w:color="auto"/>
              <w:bottom w:val="single" w:sz="6" w:space="0" w:color="auto"/>
              <w:right w:val="single" w:sz="6" w:space="0" w:color="auto"/>
            </w:tcBorders>
          </w:tcPr>
          <w:p w:rsidR="0027729A" w:rsidRPr="007F63B5" w:rsidRDefault="0027729A" w:rsidP="00B330B8">
            <w:pPr>
              <w:jc w:val="left"/>
            </w:pPr>
            <w:r w:rsidRPr="007F63B5">
              <w:rPr>
                <w:szCs w:val="24"/>
              </w:rPr>
              <w:t>Badanie trwałości na wpływ warunków pogodowych</w:t>
            </w:r>
          </w:p>
        </w:tc>
        <w:tc>
          <w:tcPr>
            <w:tcW w:w="1275" w:type="dxa"/>
            <w:tcBorders>
              <w:top w:val="single" w:sz="6" w:space="0" w:color="auto"/>
              <w:left w:val="single" w:sz="6" w:space="0" w:color="auto"/>
              <w:bottom w:val="single" w:sz="6" w:space="0" w:color="auto"/>
              <w:right w:val="single" w:sz="6" w:space="0" w:color="auto"/>
            </w:tcBorders>
          </w:tcPr>
          <w:p w:rsidR="0027729A" w:rsidRPr="007F63B5" w:rsidRDefault="00D00047" w:rsidP="00D00047">
            <w:pPr>
              <w:jc w:val="center"/>
            </w:pPr>
            <w:r w:rsidRPr="007F63B5">
              <w:t>-</w:t>
            </w:r>
          </w:p>
        </w:tc>
        <w:tc>
          <w:tcPr>
            <w:tcW w:w="2694" w:type="dxa"/>
            <w:tcBorders>
              <w:top w:val="single" w:sz="6" w:space="0" w:color="auto"/>
              <w:left w:val="single" w:sz="6" w:space="0" w:color="auto"/>
              <w:bottom w:val="single" w:sz="6" w:space="0" w:color="auto"/>
              <w:right w:val="single" w:sz="6" w:space="0" w:color="auto"/>
            </w:tcBorders>
          </w:tcPr>
          <w:p w:rsidR="0027729A" w:rsidRPr="007F63B5" w:rsidRDefault="0027729A" w:rsidP="00CB2007">
            <w:pPr>
              <w:spacing w:before="40" w:after="40"/>
              <w:jc w:val="left"/>
              <w:rPr>
                <w:sz w:val="20"/>
              </w:rPr>
            </w:pPr>
            <w:r w:rsidRPr="007F63B5">
              <w:rPr>
                <w:sz w:val="20"/>
              </w:rPr>
              <w:t xml:space="preserve">Po trzech latach badań pogodowych zgodnie z PN-EN 12899-1, należy sprawdzić zgodność współrzędnych chroma-tyczności i współczynnika luminancji z wymagania-mi klasy CR2. Współczynnik odblasku, zmierzony pod kątem obserwacji </w:t>
            </w:r>
            <w:r w:rsidRPr="007F63B5">
              <w:rPr>
                <w:sz w:val="20"/>
              </w:rPr>
              <w:sym w:font="Symbol" w:char="0061"/>
            </w:r>
            <w:r w:rsidRPr="007F63B5">
              <w:rPr>
                <w:sz w:val="20"/>
              </w:rPr>
              <w:t xml:space="preserve"> = 20’ dla kątów oświetlenia </w:t>
            </w:r>
            <w:r w:rsidRPr="007F63B5">
              <w:rPr>
                <w:sz w:val="20"/>
              </w:rPr>
              <w:sym w:font="Symbol" w:char="0062"/>
            </w:r>
            <w:r w:rsidRPr="007F63B5">
              <w:rPr>
                <w:sz w:val="20"/>
                <w:vertAlign w:val="subscript"/>
              </w:rPr>
              <w:t>1</w:t>
            </w:r>
            <w:r w:rsidRPr="007F63B5">
              <w:rPr>
                <w:sz w:val="20"/>
              </w:rPr>
              <w:t xml:space="preserve"> = 5</w:t>
            </w:r>
            <w:r w:rsidRPr="007F63B5">
              <w:rPr>
                <w:sz w:val="20"/>
                <w:vertAlign w:val="superscript"/>
              </w:rPr>
              <w:t>o</w:t>
            </w:r>
            <w:r w:rsidRPr="007F63B5">
              <w:rPr>
                <w:sz w:val="20"/>
              </w:rPr>
              <w:t xml:space="preserve"> i 30</w:t>
            </w:r>
            <w:r w:rsidRPr="007F63B5">
              <w:rPr>
                <w:sz w:val="20"/>
                <w:vertAlign w:val="superscript"/>
              </w:rPr>
              <w:t>o</w:t>
            </w:r>
            <w:r w:rsidRPr="007F63B5">
              <w:rPr>
                <w:sz w:val="20"/>
              </w:rPr>
              <w:t xml:space="preserve"> oraz </w:t>
            </w:r>
            <w:r w:rsidRPr="007F63B5">
              <w:rPr>
                <w:sz w:val="20"/>
              </w:rPr>
              <w:sym w:font="Symbol" w:char="0062"/>
            </w:r>
            <w:r w:rsidRPr="007F63B5">
              <w:rPr>
                <w:sz w:val="20"/>
                <w:vertAlign w:val="subscript"/>
              </w:rPr>
              <w:t>2</w:t>
            </w:r>
            <w:r w:rsidRPr="007F63B5">
              <w:rPr>
                <w:sz w:val="20"/>
              </w:rPr>
              <w:t xml:space="preserve"> = 0</w:t>
            </w:r>
            <w:r w:rsidRPr="007F63B5">
              <w:rPr>
                <w:sz w:val="20"/>
                <w:vertAlign w:val="superscript"/>
              </w:rPr>
              <w:t xml:space="preserve">o </w:t>
            </w:r>
            <w:r w:rsidRPr="007F63B5">
              <w:rPr>
                <w:sz w:val="20"/>
              </w:rPr>
              <w:t>, powinien być nie</w:t>
            </w:r>
            <w:r w:rsidR="00CB2007" w:rsidRPr="007F63B5">
              <w:rPr>
                <w:sz w:val="20"/>
              </w:rPr>
              <w:t xml:space="preserve"> </w:t>
            </w:r>
            <w:proofErr w:type="spellStart"/>
            <w:r w:rsidRPr="007F63B5">
              <w:rPr>
                <w:sz w:val="20"/>
              </w:rPr>
              <w:t>mniej</w:t>
            </w:r>
            <w:r w:rsidR="00D00047" w:rsidRPr="007F63B5">
              <w:rPr>
                <w:sz w:val="20"/>
              </w:rPr>
              <w:t>-</w:t>
            </w:r>
            <w:r w:rsidRPr="007F63B5">
              <w:rPr>
                <w:sz w:val="20"/>
              </w:rPr>
              <w:t>szy</w:t>
            </w:r>
            <w:proofErr w:type="spellEnd"/>
            <w:r w:rsidRPr="007F63B5">
              <w:rPr>
                <w:sz w:val="20"/>
              </w:rPr>
              <w:t xml:space="preserve"> niż 80 % wartości podanych odpowiednio w </w:t>
            </w:r>
            <w:r w:rsidR="00D00047" w:rsidRPr="007F63B5">
              <w:rPr>
                <w:sz w:val="20"/>
              </w:rPr>
              <w:t>[16] i w tab.2, 3, 4 i 5.</w:t>
            </w:r>
          </w:p>
        </w:tc>
        <w:tc>
          <w:tcPr>
            <w:tcW w:w="1811" w:type="dxa"/>
            <w:tcBorders>
              <w:top w:val="single" w:sz="6" w:space="0" w:color="auto"/>
              <w:left w:val="single" w:sz="6" w:space="0" w:color="auto"/>
              <w:bottom w:val="single" w:sz="6" w:space="0" w:color="auto"/>
              <w:right w:val="single" w:sz="6" w:space="0" w:color="auto"/>
            </w:tcBorders>
          </w:tcPr>
          <w:p w:rsidR="0027729A" w:rsidRPr="007F63B5" w:rsidRDefault="0027729A" w:rsidP="00B330B8">
            <w:pPr>
              <w:jc w:val="center"/>
            </w:pPr>
          </w:p>
          <w:p w:rsidR="00D00047" w:rsidRPr="007F63B5" w:rsidRDefault="00D00047" w:rsidP="00B330B8">
            <w:pPr>
              <w:jc w:val="center"/>
            </w:pPr>
          </w:p>
          <w:p w:rsidR="00D00047" w:rsidRPr="007F63B5" w:rsidRDefault="00D00047" w:rsidP="00B330B8">
            <w:pPr>
              <w:jc w:val="center"/>
            </w:pPr>
          </w:p>
          <w:p w:rsidR="00D00047" w:rsidRPr="007F63B5" w:rsidRDefault="00D00047" w:rsidP="00B330B8">
            <w:pPr>
              <w:jc w:val="center"/>
            </w:pPr>
            <w:r w:rsidRPr="007F63B5">
              <w:t>spełnia</w:t>
            </w:r>
          </w:p>
        </w:tc>
      </w:tr>
      <w:tr w:rsidR="00740A99" w:rsidRPr="007F63B5" w:rsidTr="006C4759">
        <w:trPr>
          <w:jc w:val="center"/>
        </w:trPr>
        <w:tc>
          <w:tcPr>
            <w:tcW w:w="8623" w:type="dxa"/>
            <w:gridSpan w:val="4"/>
            <w:tcBorders>
              <w:top w:val="single" w:sz="6" w:space="0" w:color="auto"/>
              <w:left w:val="single" w:sz="6" w:space="0" w:color="auto"/>
              <w:bottom w:val="single" w:sz="6" w:space="0" w:color="auto"/>
              <w:right w:val="single" w:sz="6" w:space="0" w:color="auto"/>
            </w:tcBorders>
          </w:tcPr>
          <w:p w:rsidR="00740A99" w:rsidRPr="007F63B5" w:rsidRDefault="00740A99" w:rsidP="00CB0DBC">
            <w:pPr>
              <w:ind w:left="132" w:hanging="132"/>
              <w:rPr>
                <w:sz w:val="20"/>
              </w:rPr>
            </w:pPr>
            <w:r w:rsidRPr="007F63B5">
              <w:rPr>
                <w:sz w:val="20"/>
              </w:rPr>
              <w:t>*</w:t>
            </w:r>
            <w:r w:rsidR="00CB0DBC">
              <w:tab/>
            </w:r>
            <w:r w:rsidR="00D00047" w:rsidRPr="007F63B5">
              <w:rPr>
                <w:sz w:val="20"/>
              </w:rPr>
              <w:t xml:space="preserve">klasę TDT1 stosuje się dla tablic na konstrukcjach bramowych, </w:t>
            </w:r>
            <w:r w:rsidRPr="007F63B5">
              <w:rPr>
                <w:sz w:val="20"/>
              </w:rPr>
              <w:t>klasę TDT3 dla tablic na 2 lub więcej podporach, klasę TDT 5 dla tablic na jednej podporze, , klasę TDT6 dla tablic na konstrukcjach wysięgnikowych</w:t>
            </w:r>
          </w:p>
        </w:tc>
      </w:tr>
    </w:tbl>
    <w:p w:rsidR="003D7200" w:rsidRPr="007F63B5" w:rsidRDefault="00E918A2" w:rsidP="005E0815">
      <w:pPr>
        <w:spacing w:before="120"/>
        <w:ind w:firstLine="709"/>
      </w:pPr>
      <w:r w:rsidRPr="007F63B5">
        <w:lastRenderedPageBreak/>
        <w:t xml:space="preserve">W przypadku strefy wiatrowej I przeważającej na obszarze kraju do obliczeń konstrukcyjnych </w:t>
      </w:r>
      <w:r w:rsidR="00D9502B" w:rsidRPr="007F63B5">
        <w:t xml:space="preserve">należy </w:t>
      </w:r>
      <w:r w:rsidRPr="007F63B5">
        <w:t xml:space="preserve">przyjmować klasę wytrzymałości na obciążenie siłą naporu wiatru WL2 wg </w:t>
      </w:r>
      <w:r w:rsidR="00307CF6" w:rsidRPr="007F63B5">
        <w:t>[1]</w:t>
      </w:r>
      <w:r w:rsidRPr="007F63B5">
        <w:t xml:space="preserve">, co odpowiada obciążeniu </w:t>
      </w:r>
      <w:r w:rsidR="003D7200" w:rsidRPr="007F63B5">
        <w:t xml:space="preserve">siłą naporu wiatru </w:t>
      </w:r>
      <w:r w:rsidRPr="007F63B5">
        <w:rPr>
          <w:lang w:val="en-US"/>
        </w:rPr>
        <w:sym w:font="Symbol" w:char="00B3"/>
      </w:r>
      <w:r w:rsidRPr="007F63B5">
        <w:t xml:space="preserve"> 0,60 </w:t>
      </w:r>
      <w:proofErr w:type="spellStart"/>
      <w:r w:rsidRPr="007F63B5">
        <w:t>kN</w:t>
      </w:r>
      <w:proofErr w:type="spellEnd"/>
      <w:r w:rsidRPr="007F63B5">
        <w:t xml:space="preserve"> m</w:t>
      </w:r>
      <w:r w:rsidRPr="007F63B5">
        <w:rPr>
          <w:vertAlign w:val="superscript"/>
        </w:rPr>
        <w:t xml:space="preserve">-2 </w:t>
      </w:r>
      <w:r w:rsidR="003D7200" w:rsidRPr="007F63B5">
        <w:t xml:space="preserve">. Do badań laboratoryjnych ugięcia znaku </w:t>
      </w:r>
      <w:r w:rsidR="00D9502B" w:rsidRPr="007F63B5">
        <w:t xml:space="preserve">zaleca się </w:t>
      </w:r>
      <w:r w:rsidR="003D7200" w:rsidRPr="007F63B5">
        <w:t>przyjmować odpowiadające tej klasie po uwzględnieniu współczynników korygujących, obciążenie 68 kg/m</w:t>
      </w:r>
      <w:r w:rsidR="003D7200" w:rsidRPr="007F63B5">
        <w:rPr>
          <w:vertAlign w:val="superscript"/>
        </w:rPr>
        <w:t>2</w:t>
      </w:r>
      <w:r w:rsidR="003D7200" w:rsidRPr="007F63B5">
        <w:t>. Jako wymaganie przyjęto, że chwilowe odkształcenie zginające, zarówno znak, jak i samą tarczę znaku nie może być większe niż 25 mm/m (klasa TDB4).</w:t>
      </w:r>
    </w:p>
    <w:p w:rsidR="00740A99" w:rsidRPr="007F63B5" w:rsidRDefault="00740A99" w:rsidP="00740A99">
      <w:pPr>
        <w:spacing w:before="120" w:after="120"/>
      </w:pPr>
      <w:r w:rsidRPr="007F63B5">
        <w:rPr>
          <w:b/>
        </w:rPr>
        <w:t>2.</w:t>
      </w:r>
      <w:r w:rsidR="00F02DCE" w:rsidRPr="007F63B5">
        <w:rPr>
          <w:b/>
        </w:rPr>
        <w:t>6</w:t>
      </w:r>
      <w:r w:rsidRPr="007F63B5">
        <w:rPr>
          <w:b/>
        </w:rPr>
        <w:t>.</w:t>
      </w:r>
      <w:r w:rsidR="003D7200" w:rsidRPr="007F63B5">
        <w:rPr>
          <w:b/>
        </w:rPr>
        <w:t>2</w:t>
      </w:r>
      <w:r w:rsidRPr="007F63B5">
        <w:rPr>
          <w:b/>
        </w:rPr>
        <w:t xml:space="preserve">. </w:t>
      </w:r>
      <w:r w:rsidRPr="007F63B5">
        <w:t>Warunki wykonania tarczy znaku</w:t>
      </w:r>
    </w:p>
    <w:p w:rsidR="00740A99" w:rsidRPr="007F63B5" w:rsidRDefault="00740A99" w:rsidP="00740A99">
      <w:pPr>
        <w:ind w:firstLine="709"/>
      </w:pPr>
      <w:r w:rsidRPr="007F63B5">
        <w:t>Tarcze znaków powinny spełniać także następujące wymagania:</w:t>
      </w:r>
    </w:p>
    <w:p w:rsidR="00740A99" w:rsidRPr="007F63B5" w:rsidRDefault="00740A99" w:rsidP="0085737C">
      <w:pPr>
        <w:numPr>
          <w:ilvl w:val="0"/>
          <w:numId w:val="4"/>
        </w:numPr>
        <w:tabs>
          <w:tab w:val="left" w:pos="0"/>
        </w:tabs>
      </w:pPr>
      <w:r w:rsidRPr="007F63B5">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7F63B5">
          <w:t>10 mm</w:t>
        </w:r>
      </w:smartTag>
      <w:r w:rsidRPr="007F63B5">
        <w:t xml:space="preserve"> włącznie z narożnikami lub przez zamocowanie odpowiedniego profilu na całym obwodzie znaku, </w:t>
      </w:r>
    </w:p>
    <w:p w:rsidR="00740A99" w:rsidRPr="007F63B5" w:rsidRDefault="00740A99" w:rsidP="0085737C">
      <w:pPr>
        <w:numPr>
          <w:ilvl w:val="0"/>
          <w:numId w:val="4"/>
        </w:numPr>
        <w:tabs>
          <w:tab w:val="left" w:pos="0"/>
        </w:tabs>
      </w:pPr>
      <w:r w:rsidRPr="007F63B5">
        <w:t>powierzchnia czołowa tarczy znaku powinna być równa – bez wgięć, pofałdowań i</w:t>
      </w:r>
      <w:r w:rsidR="00BA2B2C" w:rsidRPr="007F63B5">
        <w:t> </w:t>
      </w:r>
      <w:r w:rsidRPr="007F63B5">
        <w:t>otworów montażowych. Dopuszczalna nierówność wynosi 1 mm/m,</w:t>
      </w:r>
    </w:p>
    <w:p w:rsidR="00740A99" w:rsidRPr="007F63B5" w:rsidRDefault="00740A99" w:rsidP="0085737C">
      <w:pPr>
        <w:numPr>
          <w:ilvl w:val="0"/>
          <w:numId w:val="4"/>
        </w:numPr>
        <w:tabs>
          <w:tab w:val="left" w:pos="0"/>
        </w:tabs>
      </w:pPr>
      <w:r w:rsidRPr="007F63B5">
        <w:t xml:space="preserve">podwójna gięta krawędź </w:t>
      </w:r>
      <w:r w:rsidR="001F0642" w:rsidRPr="007F63B5">
        <w:t>i/</w:t>
      </w:r>
      <w:r w:rsidRPr="007F63B5">
        <w:t xml:space="preserve">lub przymocowane do tylnej powierzchni profile montażowe powinny usztywnić tarczę znaku w taki sposób, aby wymagania podane w tablicy 1 były spełnione a zarazem stanowiły element konstrukcyjny do montażu </w:t>
      </w:r>
      <w:r w:rsidR="001F0642" w:rsidRPr="007F63B5">
        <w:t>do konstrukcji wsporczej,</w:t>
      </w:r>
    </w:p>
    <w:p w:rsidR="003775DF" w:rsidRPr="007F63B5" w:rsidRDefault="00740A99" w:rsidP="0085737C">
      <w:pPr>
        <w:numPr>
          <w:ilvl w:val="0"/>
          <w:numId w:val="4"/>
        </w:numPr>
        <w:tabs>
          <w:tab w:val="left" w:pos="0"/>
        </w:tabs>
      </w:pPr>
      <w:r w:rsidRPr="007F63B5">
        <w:t xml:space="preserve">tylna powierzchnia tarczy powinna być zabezpieczona przed procesami korozji ochronnymi powłokami chemicznymi oraz powłoką lakierniczą o grubości min. 60 µm z proszkowych farb poliestrowych ciemnoszarych matowych lub półmatowych w kolorze </w:t>
      </w:r>
      <w:r w:rsidR="001F0642" w:rsidRPr="007F63B5">
        <w:t xml:space="preserve">zbliżonym do </w:t>
      </w:r>
      <w:r w:rsidRPr="007F63B5">
        <w:t>RAL 7037</w:t>
      </w:r>
      <w:r w:rsidR="00BA2B2C" w:rsidRPr="007F63B5">
        <w:t xml:space="preserve"> [</w:t>
      </w:r>
      <w:r w:rsidR="006C6D26" w:rsidRPr="007F63B5">
        <w:t>2</w:t>
      </w:r>
      <w:r w:rsidR="00401F4A" w:rsidRPr="007F63B5">
        <w:t>6</w:t>
      </w:r>
      <w:r w:rsidR="00BA2B2C" w:rsidRPr="007F63B5">
        <w:t>]</w:t>
      </w:r>
      <w:r w:rsidRPr="007F63B5">
        <w:t xml:space="preserve">; badania </w:t>
      </w:r>
      <w:r w:rsidR="00B425E4" w:rsidRPr="007F63B5">
        <w:t xml:space="preserve">w zakresie odporności na działanie mgły solnej oraz wody </w:t>
      </w:r>
      <w:r w:rsidRPr="007F63B5">
        <w:t>należy wykonywać zgodnie z PN-</w:t>
      </w:r>
      <w:r w:rsidR="008717CE" w:rsidRPr="007F63B5">
        <w:t>ISO 7253</w:t>
      </w:r>
      <w:r w:rsidR="00B425E4" w:rsidRPr="007F63B5">
        <w:t>:</w:t>
      </w:r>
      <w:r w:rsidR="008717CE" w:rsidRPr="007F63B5">
        <w:t>2000</w:t>
      </w:r>
      <w:r w:rsidRPr="007F63B5">
        <w:t xml:space="preserve"> [</w:t>
      </w:r>
      <w:r w:rsidR="00B425E4" w:rsidRPr="007F63B5">
        <w:t>11</w:t>
      </w:r>
      <w:r w:rsidRPr="007F63B5">
        <w:t>]</w:t>
      </w:r>
      <w:r w:rsidR="003775DF" w:rsidRPr="007F63B5">
        <w:t>,</w:t>
      </w:r>
    </w:p>
    <w:p w:rsidR="00740A99" w:rsidRPr="007F63B5" w:rsidRDefault="003775DF" w:rsidP="0085737C">
      <w:pPr>
        <w:numPr>
          <w:ilvl w:val="0"/>
          <w:numId w:val="4"/>
        </w:numPr>
        <w:tabs>
          <w:tab w:val="left" w:pos="0"/>
        </w:tabs>
      </w:pPr>
      <w:r w:rsidRPr="007F63B5">
        <w:t xml:space="preserve">odwrotną stronę </w:t>
      </w:r>
      <w:r w:rsidR="00247440" w:rsidRPr="007F63B5">
        <w:t xml:space="preserve">tarczy, </w:t>
      </w:r>
      <w:r w:rsidRPr="007F63B5">
        <w:t>jeżeli jest wykorzystywana do</w:t>
      </w:r>
      <w:r w:rsidR="00247440" w:rsidRPr="007F63B5">
        <w:t xml:space="preserve"> </w:t>
      </w:r>
      <w:r w:rsidRPr="007F63B5">
        <w:t>umieszczenia znaku dla</w:t>
      </w:r>
      <w:r w:rsidR="007A6EE1">
        <w:t> </w:t>
      </w:r>
      <w:r w:rsidRPr="007F63B5">
        <w:t xml:space="preserve">jadących z przeciwnego kierunku, </w:t>
      </w:r>
      <w:r w:rsidR="00247440" w:rsidRPr="007F63B5">
        <w:t xml:space="preserve">także </w:t>
      </w:r>
      <w:r w:rsidRPr="007F63B5">
        <w:t>należy zabezpieczyć powłoką lakierniczą w kolorze szarym zbliżonym do RAL 7037</w:t>
      </w:r>
      <w:r w:rsidR="00740A99" w:rsidRPr="007F63B5">
        <w:t>.</w:t>
      </w:r>
    </w:p>
    <w:p w:rsidR="00740A99" w:rsidRPr="007F63B5" w:rsidRDefault="00740A99" w:rsidP="00740A99">
      <w:pPr>
        <w:ind w:firstLine="709"/>
      </w:pPr>
      <w:r w:rsidRPr="007F63B5">
        <w:t xml:space="preserve">Tarcze znaków i tablic o powierzchni &gt; </w:t>
      </w:r>
      <w:smartTag w:uri="urn:schemas-microsoft-com:office:smarttags" w:element="metricconverter">
        <w:smartTagPr>
          <w:attr w:name="ProductID" w:val="1 m2"/>
        </w:smartTagPr>
        <w:r w:rsidRPr="007F63B5">
          <w:t>1 m</w:t>
        </w:r>
        <w:r w:rsidRPr="007F63B5">
          <w:rPr>
            <w:vertAlign w:val="superscript"/>
          </w:rPr>
          <w:t>2</w:t>
        </w:r>
      </w:smartTag>
      <w:r w:rsidRPr="007F63B5">
        <w:rPr>
          <w:vertAlign w:val="superscript"/>
        </w:rPr>
        <w:t xml:space="preserve"> </w:t>
      </w:r>
      <w:r w:rsidRPr="007F63B5">
        <w:t>powinny spełniać dodatkowo następujące wymagania:</w:t>
      </w:r>
    </w:p>
    <w:p w:rsidR="00740A99" w:rsidRPr="007F63B5" w:rsidRDefault="00740A99" w:rsidP="0085737C">
      <w:pPr>
        <w:numPr>
          <w:ilvl w:val="0"/>
          <w:numId w:val="5"/>
        </w:numPr>
        <w:tabs>
          <w:tab w:val="left" w:pos="0"/>
        </w:tabs>
      </w:pPr>
      <w:r w:rsidRPr="007F63B5">
        <w:t>narożniki znaku i tablicy powinny być zaokrąglone, o promieniu zgodnym z</w:t>
      </w:r>
      <w:r w:rsidR="00BA2B2C" w:rsidRPr="007F63B5">
        <w:t> </w:t>
      </w:r>
      <w:r w:rsidRPr="007F63B5">
        <w:t>wymaganiami określonymi w załączniku nr 1 do rozporządzenia Ministra Infrastruktury z dnia 3 lipca 2003 r. [</w:t>
      </w:r>
      <w:r w:rsidR="003775DF" w:rsidRPr="007F63B5">
        <w:t>19</w:t>
      </w:r>
      <w:r w:rsidRPr="007F63B5">
        <w:t xml:space="preserve">] nie mniejszym jednak niż </w:t>
      </w:r>
      <w:smartTag w:uri="urn:schemas-microsoft-com:office:smarttags" w:element="metricconverter">
        <w:smartTagPr>
          <w:attr w:name="ProductID" w:val="30 mm"/>
        </w:smartTagPr>
        <w:r w:rsidRPr="007F63B5">
          <w:t>30 mm</w:t>
        </w:r>
      </w:smartTag>
      <w:r w:rsidRPr="007F63B5">
        <w:t>, gdy wielkości tego promienia nie wskazano,</w:t>
      </w:r>
    </w:p>
    <w:p w:rsidR="00740A99" w:rsidRPr="007F63B5" w:rsidRDefault="00740A99" w:rsidP="0085737C">
      <w:pPr>
        <w:numPr>
          <w:ilvl w:val="0"/>
          <w:numId w:val="5"/>
        </w:numPr>
        <w:tabs>
          <w:tab w:val="left" w:pos="0"/>
        </w:tabs>
      </w:pPr>
      <w:r w:rsidRPr="007F63B5">
        <w:t xml:space="preserve">łączenie poszczególnych segmentów tarczy (dla znaków </w:t>
      </w:r>
      <w:proofErr w:type="spellStart"/>
      <w:r w:rsidRPr="007F63B5">
        <w:t>wielko</w:t>
      </w:r>
      <w:r w:rsidR="00D3387A" w:rsidRPr="007F63B5">
        <w:t>powierzchni</w:t>
      </w:r>
      <w:r w:rsidRPr="007F63B5">
        <w:t>owych</w:t>
      </w:r>
      <w:proofErr w:type="spellEnd"/>
      <w:r w:rsidRPr="007F63B5">
        <w:t>) wzdłuż poziomej lub pionowej krawędzi  powinno być wykonane w taki sposób, aby nie występowały przesunięcia i prześwity w miejscach ich łączenia.</w:t>
      </w:r>
    </w:p>
    <w:p w:rsidR="00C6528B" w:rsidRPr="007F63B5" w:rsidRDefault="00C6528B" w:rsidP="00C6528B">
      <w:pPr>
        <w:spacing w:before="120"/>
        <w:rPr>
          <w:bCs/>
        </w:rPr>
      </w:pPr>
      <w:r w:rsidRPr="007F63B5">
        <w:rPr>
          <w:b/>
          <w:bCs/>
        </w:rPr>
        <w:t>2.</w:t>
      </w:r>
      <w:r w:rsidR="00F02DCE" w:rsidRPr="007F63B5">
        <w:rPr>
          <w:b/>
          <w:bCs/>
        </w:rPr>
        <w:t>6</w:t>
      </w:r>
      <w:r w:rsidRPr="007F63B5">
        <w:rPr>
          <w:b/>
          <w:bCs/>
        </w:rPr>
        <w:t xml:space="preserve">.3  </w:t>
      </w:r>
      <w:r w:rsidRPr="007F63B5">
        <w:rPr>
          <w:bCs/>
        </w:rPr>
        <w:t>Tolerancje wymiarowe znaków drogowych</w:t>
      </w:r>
    </w:p>
    <w:p w:rsidR="00C6528B" w:rsidRPr="007F63B5" w:rsidRDefault="00C6528B" w:rsidP="00C6528B">
      <w:pPr>
        <w:spacing w:before="120" w:after="120"/>
        <w:rPr>
          <w:b/>
          <w:bCs/>
        </w:rPr>
      </w:pPr>
      <w:r w:rsidRPr="007F63B5">
        <w:rPr>
          <w:bCs/>
        </w:rPr>
        <w:t>2.</w:t>
      </w:r>
      <w:r w:rsidR="00F02DCE" w:rsidRPr="007F63B5">
        <w:rPr>
          <w:bCs/>
        </w:rPr>
        <w:t>6</w:t>
      </w:r>
      <w:r w:rsidRPr="007F63B5">
        <w:rPr>
          <w:bCs/>
        </w:rPr>
        <w:t>.3.1</w:t>
      </w:r>
      <w:r w:rsidR="00AA1C88" w:rsidRPr="007F63B5">
        <w:rPr>
          <w:bCs/>
        </w:rPr>
        <w:t>.</w:t>
      </w:r>
      <w:r w:rsidRPr="007F63B5">
        <w:rPr>
          <w:b/>
          <w:bCs/>
        </w:rPr>
        <w:t xml:space="preserve">  </w:t>
      </w:r>
      <w:r w:rsidRPr="007F63B5">
        <w:rPr>
          <w:bCs/>
        </w:rPr>
        <w:t>Tolerancje wymiarowe dla grubości blach</w:t>
      </w:r>
    </w:p>
    <w:p w:rsidR="00C6528B" w:rsidRPr="007F63B5" w:rsidRDefault="00C6528B" w:rsidP="00C6528B">
      <w:pPr>
        <w:ind w:firstLine="709"/>
        <w:rPr>
          <w:bCs/>
        </w:rPr>
      </w:pPr>
      <w:r w:rsidRPr="007F63B5">
        <w:rPr>
          <w:bCs/>
        </w:rPr>
        <w:t>Sprawdzenie śrubą mikrometryczną:</w:t>
      </w:r>
    </w:p>
    <w:p w:rsidR="00C6528B" w:rsidRPr="007F63B5" w:rsidRDefault="00C6528B" w:rsidP="0085737C">
      <w:pPr>
        <w:numPr>
          <w:ilvl w:val="0"/>
          <w:numId w:val="6"/>
        </w:numPr>
      </w:pPr>
      <w:r w:rsidRPr="007F63B5">
        <w:t xml:space="preserve">dla blachy stalowej ocynkowanej ogniowo o gr. 1,25 - </w:t>
      </w:r>
      <w:smartTag w:uri="urn:schemas-microsoft-com:office:smarttags" w:element="metricconverter">
        <w:smartTagPr>
          <w:attr w:name="ProductID" w:val="1,5 mm"/>
        </w:smartTagPr>
        <w:r w:rsidRPr="007F63B5">
          <w:t>1,5 mm</w:t>
        </w:r>
      </w:smartTag>
      <w:r w:rsidRPr="007F63B5">
        <w:t xml:space="preserve"> </w:t>
      </w:r>
      <w:r w:rsidR="001F0642" w:rsidRPr="007F63B5">
        <w:t>tolerancja ±</w:t>
      </w:r>
      <w:r w:rsidRPr="007F63B5">
        <w:t xml:space="preserve"> </w:t>
      </w:r>
      <w:smartTag w:uri="urn:schemas-microsoft-com:office:smarttags" w:element="metricconverter">
        <w:smartTagPr>
          <w:attr w:name="ProductID" w:val="0,14 mm"/>
        </w:smartTagPr>
        <w:r w:rsidRPr="007F63B5">
          <w:t>0,14 mm</w:t>
        </w:r>
      </w:smartTag>
      <w:r w:rsidRPr="007F63B5">
        <w:t>,</w:t>
      </w:r>
    </w:p>
    <w:p w:rsidR="00C6528B" w:rsidRPr="007F63B5" w:rsidRDefault="00C6528B" w:rsidP="0085737C">
      <w:pPr>
        <w:numPr>
          <w:ilvl w:val="0"/>
          <w:numId w:val="6"/>
        </w:numPr>
      </w:pPr>
      <w:r w:rsidRPr="007F63B5">
        <w:t xml:space="preserve">dla blach aluminiowych o gr. 1,5 - </w:t>
      </w:r>
      <w:smartTag w:uri="urn:schemas-microsoft-com:office:smarttags" w:element="metricconverter">
        <w:smartTagPr>
          <w:attr w:name="ProductID" w:val="2,0 mm"/>
        </w:smartTagPr>
        <w:r w:rsidRPr="007F63B5">
          <w:t>2,0 mm</w:t>
        </w:r>
      </w:smartTag>
      <w:r w:rsidRPr="007F63B5">
        <w:t xml:space="preserve"> </w:t>
      </w:r>
      <w:r w:rsidR="001F0642" w:rsidRPr="007F63B5">
        <w:t>tolerancja ±</w:t>
      </w:r>
      <w:smartTag w:uri="urn:schemas-microsoft-com:office:smarttags" w:element="metricconverter">
        <w:smartTagPr>
          <w:attr w:name="ProductID" w:val="0,10 mm"/>
        </w:smartTagPr>
        <w:r w:rsidRPr="007F63B5">
          <w:t xml:space="preserve">0,10 </w:t>
        </w:r>
        <w:proofErr w:type="spellStart"/>
        <w:r w:rsidRPr="007F63B5">
          <w:t>mm</w:t>
        </w:r>
      </w:smartTag>
      <w:proofErr w:type="spellEnd"/>
      <w:r w:rsidRPr="007F63B5">
        <w:t>.</w:t>
      </w:r>
    </w:p>
    <w:p w:rsidR="00C6528B" w:rsidRPr="007F63B5" w:rsidRDefault="00C6528B" w:rsidP="00C6528B">
      <w:pPr>
        <w:spacing w:before="120" w:after="120"/>
        <w:rPr>
          <w:b/>
          <w:bCs/>
        </w:rPr>
      </w:pPr>
      <w:r w:rsidRPr="007F63B5">
        <w:rPr>
          <w:bCs/>
        </w:rPr>
        <w:t>2.</w:t>
      </w:r>
      <w:r w:rsidR="00F02DCE" w:rsidRPr="007F63B5">
        <w:rPr>
          <w:bCs/>
        </w:rPr>
        <w:t>6</w:t>
      </w:r>
      <w:r w:rsidRPr="007F63B5">
        <w:rPr>
          <w:bCs/>
        </w:rPr>
        <w:t>.3.2</w:t>
      </w:r>
      <w:r w:rsidR="00AA1C88" w:rsidRPr="007F63B5">
        <w:rPr>
          <w:bCs/>
        </w:rPr>
        <w:t>.</w:t>
      </w:r>
      <w:r w:rsidRPr="007F63B5">
        <w:rPr>
          <w:b/>
          <w:bCs/>
        </w:rPr>
        <w:t xml:space="preserve"> </w:t>
      </w:r>
      <w:r w:rsidRPr="007F63B5">
        <w:rPr>
          <w:bCs/>
        </w:rPr>
        <w:t>Tolerancje wymiarowe dla grubości powłok malarskich</w:t>
      </w:r>
      <w:r w:rsidRPr="007F63B5">
        <w:rPr>
          <w:b/>
          <w:bCs/>
        </w:rPr>
        <w:t xml:space="preserve"> </w:t>
      </w:r>
    </w:p>
    <w:p w:rsidR="00C6528B" w:rsidRDefault="00C6528B" w:rsidP="00C6528B">
      <w:pPr>
        <w:ind w:firstLine="709"/>
        <w:rPr>
          <w:bCs/>
        </w:rPr>
      </w:pPr>
      <w:r w:rsidRPr="007F63B5">
        <w:t xml:space="preserve">Dla powłoki lakierniczej na tylnej powierzchni tarczy znaku o </w:t>
      </w:r>
      <w:r w:rsidR="001F0642" w:rsidRPr="007F63B5">
        <w:t xml:space="preserve">dopuszczalna tolerancja </w:t>
      </w:r>
      <w:r w:rsidRPr="007F63B5">
        <w:t xml:space="preserve">powinna wynosić od 40 µm do 80 µm. </w:t>
      </w:r>
      <w:r w:rsidRPr="007F63B5">
        <w:rPr>
          <w:bCs/>
        </w:rPr>
        <w:t>Sprawdzenie wg PN-EN ISO 2808 [</w:t>
      </w:r>
      <w:r w:rsidR="00CB743C" w:rsidRPr="007F63B5">
        <w:rPr>
          <w:bCs/>
        </w:rPr>
        <w:t>1</w:t>
      </w:r>
      <w:r w:rsidRPr="007F63B5">
        <w:rPr>
          <w:bCs/>
        </w:rPr>
        <w:t>2].</w:t>
      </w:r>
    </w:p>
    <w:p w:rsidR="007F63B5" w:rsidRPr="007F63B5" w:rsidRDefault="007F63B5" w:rsidP="00C6528B">
      <w:pPr>
        <w:ind w:firstLine="709"/>
        <w:rPr>
          <w:bCs/>
        </w:rPr>
      </w:pPr>
    </w:p>
    <w:p w:rsidR="00C6528B" w:rsidRPr="007F63B5" w:rsidRDefault="00C6528B" w:rsidP="00C6528B">
      <w:pPr>
        <w:spacing w:before="120" w:after="120"/>
        <w:rPr>
          <w:b/>
          <w:bCs/>
        </w:rPr>
      </w:pPr>
      <w:r w:rsidRPr="007F63B5">
        <w:rPr>
          <w:bCs/>
        </w:rPr>
        <w:lastRenderedPageBreak/>
        <w:t>2.</w:t>
      </w:r>
      <w:r w:rsidR="00AA1C88" w:rsidRPr="007F63B5">
        <w:rPr>
          <w:bCs/>
        </w:rPr>
        <w:t>6</w:t>
      </w:r>
      <w:r w:rsidRPr="007F63B5">
        <w:rPr>
          <w:bCs/>
        </w:rPr>
        <w:t>.3.3</w:t>
      </w:r>
      <w:r w:rsidR="00AA1C88" w:rsidRPr="007F63B5">
        <w:rPr>
          <w:bCs/>
        </w:rPr>
        <w:t>.</w:t>
      </w:r>
      <w:r w:rsidRPr="007F63B5">
        <w:rPr>
          <w:b/>
          <w:bCs/>
        </w:rPr>
        <w:t xml:space="preserve"> </w:t>
      </w:r>
      <w:r w:rsidRPr="007F63B5">
        <w:rPr>
          <w:bCs/>
        </w:rPr>
        <w:t>Tolerancje wymiarowe dla płaskości powierzchni</w:t>
      </w:r>
    </w:p>
    <w:p w:rsidR="00C6528B" w:rsidRPr="007F63B5" w:rsidRDefault="00C6528B" w:rsidP="00C6528B">
      <w:pPr>
        <w:ind w:firstLine="709"/>
      </w:pPr>
      <w:r w:rsidRPr="007F63B5">
        <w:t xml:space="preserve">Odchylenia od </w:t>
      </w:r>
      <w:r w:rsidR="005458E7" w:rsidRPr="007F63B5">
        <w:rPr>
          <w:bCs/>
        </w:rPr>
        <w:t xml:space="preserve">płaskości </w:t>
      </w:r>
      <w:r w:rsidRPr="007F63B5">
        <w:t xml:space="preserve">nie mogą wynieść więcej niż 0,5%. Sprawdzenie </w:t>
      </w:r>
      <w:r w:rsidR="005458E7" w:rsidRPr="007F63B5">
        <w:t>można wykonać z użyciem poziomnicy i szczelinomierza</w:t>
      </w:r>
      <w:r w:rsidRPr="007F63B5">
        <w:t>.</w:t>
      </w:r>
    </w:p>
    <w:p w:rsidR="00C6528B" w:rsidRPr="007F63B5" w:rsidRDefault="00C6528B" w:rsidP="00C6528B">
      <w:pPr>
        <w:spacing w:before="120" w:after="120"/>
        <w:rPr>
          <w:b/>
          <w:bCs/>
        </w:rPr>
      </w:pPr>
      <w:r w:rsidRPr="007F63B5">
        <w:rPr>
          <w:bCs/>
        </w:rPr>
        <w:t>2.</w:t>
      </w:r>
      <w:r w:rsidR="00AA1C88" w:rsidRPr="007F63B5">
        <w:rPr>
          <w:bCs/>
        </w:rPr>
        <w:t>6</w:t>
      </w:r>
      <w:r w:rsidRPr="007F63B5">
        <w:rPr>
          <w:bCs/>
        </w:rPr>
        <w:t>.3.4</w:t>
      </w:r>
      <w:r w:rsidR="00AA1C88" w:rsidRPr="007F63B5">
        <w:rPr>
          <w:bCs/>
        </w:rPr>
        <w:t>.</w:t>
      </w:r>
      <w:r w:rsidRPr="007F63B5">
        <w:rPr>
          <w:b/>
          <w:bCs/>
        </w:rPr>
        <w:t xml:space="preserve"> </w:t>
      </w:r>
      <w:r w:rsidRPr="007F63B5">
        <w:rPr>
          <w:bCs/>
        </w:rPr>
        <w:t>Tolerancje wymiarowe dla tarcz znaków</w:t>
      </w:r>
    </w:p>
    <w:p w:rsidR="00C6528B" w:rsidRPr="007F63B5" w:rsidRDefault="00C6528B" w:rsidP="00C6528B">
      <w:pPr>
        <w:ind w:firstLine="709"/>
        <w:rPr>
          <w:bCs/>
        </w:rPr>
      </w:pPr>
      <w:r w:rsidRPr="007F63B5">
        <w:rPr>
          <w:bCs/>
        </w:rPr>
        <w:t>Sprawdzenie przymiarem liniowym:</w:t>
      </w:r>
    </w:p>
    <w:p w:rsidR="00C6528B" w:rsidRPr="007F63B5" w:rsidRDefault="00C6528B" w:rsidP="0085737C">
      <w:pPr>
        <w:numPr>
          <w:ilvl w:val="0"/>
          <w:numId w:val="7"/>
        </w:numPr>
      </w:pPr>
      <w:r w:rsidRPr="007F63B5">
        <w:t>wymiary dla tarcz znaków o powierzchni &lt; 1m</w:t>
      </w:r>
      <w:r w:rsidRPr="007F63B5">
        <w:rPr>
          <w:vertAlign w:val="superscript"/>
        </w:rPr>
        <w:t>2</w:t>
      </w:r>
      <w:r w:rsidRPr="007F63B5">
        <w:t xml:space="preserve"> podane w opisach szczegółowych załącznika nr 1 [</w:t>
      </w:r>
      <w:r w:rsidR="00CB743C" w:rsidRPr="007F63B5">
        <w:t>1</w:t>
      </w:r>
      <w:r w:rsidR="00401F4A" w:rsidRPr="007F63B5">
        <w:t>9</w:t>
      </w:r>
      <w:r w:rsidRPr="007F63B5">
        <w:t xml:space="preserve">] należy powiększyć o </w:t>
      </w:r>
      <w:smartTag w:uri="urn:schemas-microsoft-com:office:smarttags" w:element="metricconverter">
        <w:smartTagPr>
          <w:attr w:name="ProductID" w:val="10 mm"/>
        </w:smartTagPr>
        <w:r w:rsidRPr="007F63B5">
          <w:t>10 mm</w:t>
        </w:r>
      </w:smartTag>
      <w:r w:rsidRPr="007F63B5">
        <w:t xml:space="preserve"> i wykonać w tolerancji wymiarowej </w:t>
      </w:r>
      <w:r w:rsidRPr="007F63B5">
        <w:sym w:font="Symbol" w:char="F0B1"/>
      </w:r>
      <w:r w:rsidR="00247440" w:rsidRPr="007F63B5">
        <w:t> </w:t>
      </w:r>
      <w:smartTag w:uri="urn:schemas-microsoft-com:office:smarttags" w:element="metricconverter">
        <w:smartTagPr>
          <w:attr w:name="ProductID" w:val="5 mm"/>
        </w:smartTagPr>
        <w:r w:rsidRPr="007F63B5">
          <w:t>5 mm</w:t>
        </w:r>
      </w:smartTag>
      <w:r w:rsidRPr="007F63B5">
        <w:t>,</w:t>
      </w:r>
    </w:p>
    <w:p w:rsidR="00C6528B" w:rsidRPr="007F63B5" w:rsidRDefault="00C6528B" w:rsidP="0085737C">
      <w:pPr>
        <w:numPr>
          <w:ilvl w:val="0"/>
          <w:numId w:val="7"/>
        </w:numPr>
      </w:pPr>
      <w:r w:rsidRPr="007F63B5">
        <w:t>wymiary dla tarcz znaków i tablic o powierzchni &gt; 1m</w:t>
      </w:r>
      <w:r w:rsidRPr="007F63B5">
        <w:rPr>
          <w:vertAlign w:val="superscript"/>
        </w:rPr>
        <w:t>2</w:t>
      </w:r>
      <w:r w:rsidRPr="007F63B5">
        <w:t xml:space="preserve"> podane w opisach szczegółowych załącznika nr 1 [</w:t>
      </w:r>
      <w:r w:rsidR="001F0642" w:rsidRPr="007F63B5">
        <w:t>19</w:t>
      </w:r>
      <w:r w:rsidRPr="007F63B5">
        <w:t xml:space="preserve">] oraz  wymiary wynikowe dla tablic grupy E należy powiększyć o </w:t>
      </w:r>
      <w:smartTag w:uri="urn:schemas-microsoft-com:office:smarttags" w:element="metricconverter">
        <w:smartTagPr>
          <w:attr w:name="ProductID" w:val="15 mm"/>
        </w:smartTagPr>
        <w:r w:rsidRPr="007F63B5">
          <w:t>15 mm</w:t>
        </w:r>
      </w:smartTag>
      <w:r w:rsidRPr="007F63B5">
        <w:t xml:space="preserve"> i wykonać w tolerancji wymiarowej  </w:t>
      </w:r>
      <w:r w:rsidRPr="007F63B5">
        <w:sym w:font="Symbol" w:char="F0B1"/>
      </w:r>
      <w:r w:rsidRPr="007F63B5">
        <w:t xml:space="preserve"> </w:t>
      </w:r>
      <w:smartTag w:uri="urn:schemas-microsoft-com:office:smarttags" w:element="metricconverter">
        <w:smartTagPr>
          <w:attr w:name="ProductID" w:val="10 mm"/>
        </w:smartTagPr>
        <w:r w:rsidRPr="007F63B5">
          <w:t xml:space="preserve">10 </w:t>
        </w:r>
        <w:proofErr w:type="spellStart"/>
        <w:r w:rsidRPr="007F63B5">
          <w:t>mm</w:t>
        </w:r>
      </w:smartTag>
      <w:proofErr w:type="spellEnd"/>
      <w:r w:rsidRPr="007F63B5">
        <w:t>.</w:t>
      </w:r>
    </w:p>
    <w:p w:rsidR="00740A99" w:rsidRPr="007F63B5" w:rsidRDefault="00740A99" w:rsidP="00740A99">
      <w:pPr>
        <w:pStyle w:val="Nagwek2"/>
      </w:pPr>
      <w:r w:rsidRPr="007F63B5">
        <w:t>2.</w:t>
      </w:r>
      <w:r w:rsidR="00AA1C88" w:rsidRPr="007F63B5">
        <w:t>7</w:t>
      </w:r>
      <w:r w:rsidRPr="007F63B5">
        <w:t>. Znaki odblaskowe</w:t>
      </w:r>
    </w:p>
    <w:p w:rsidR="00740A99" w:rsidRPr="007F63B5" w:rsidRDefault="00740A99" w:rsidP="00740A99">
      <w:r w:rsidRPr="007F63B5">
        <w:rPr>
          <w:b/>
        </w:rPr>
        <w:t>2.</w:t>
      </w:r>
      <w:r w:rsidR="00AA1C88" w:rsidRPr="007F63B5">
        <w:rPr>
          <w:b/>
        </w:rPr>
        <w:t>7</w:t>
      </w:r>
      <w:r w:rsidRPr="007F63B5">
        <w:rPr>
          <w:b/>
        </w:rPr>
        <w:t xml:space="preserve">.1. </w:t>
      </w:r>
      <w:r w:rsidRPr="007F63B5">
        <w:t>Wymagania dotyczące powierzchni odblaskowej</w:t>
      </w:r>
    </w:p>
    <w:p w:rsidR="00740A99" w:rsidRPr="007F63B5" w:rsidRDefault="00740A99" w:rsidP="00740A99">
      <w:pPr>
        <w:spacing w:before="120"/>
      </w:pPr>
      <w:r w:rsidRPr="007F63B5">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740A99" w:rsidRPr="007F63B5" w:rsidRDefault="00740A99" w:rsidP="00740A99">
      <w:r w:rsidRPr="007F63B5">
        <w:tab/>
        <w:t>Folia odblaskowa (odbijająca powrotnie) powinna spełniać wymagania określone w</w:t>
      </w:r>
      <w:r w:rsidR="006E5000" w:rsidRPr="007F63B5">
        <w:t> </w:t>
      </w:r>
      <w:r w:rsidR="00247440" w:rsidRPr="007F63B5">
        <w:t xml:space="preserve">niniejszej </w:t>
      </w:r>
      <w:r w:rsidR="00DF7D83">
        <w:t>OST</w:t>
      </w:r>
      <w:r w:rsidRPr="007F63B5">
        <w:t xml:space="preserve"> .</w:t>
      </w:r>
    </w:p>
    <w:p w:rsidR="00CE3BDB" w:rsidRPr="007F63B5" w:rsidRDefault="00CE3BDB" w:rsidP="00CE3BDB">
      <w:r w:rsidRPr="007F63B5">
        <w:tab/>
        <w:t xml:space="preserve">Lico znaku należy wykonać z samoprzylepnej folii odblaskowej (kulkowej) typu 1, typu 2 lub z folii </w:t>
      </w:r>
      <w:proofErr w:type="spellStart"/>
      <w:r w:rsidRPr="007F63B5">
        <w:t>mikropryzmatycznej</w:t>
      </w:r>
      <w:proofErr w:type="spellEnd"/>
      <w:r w:rsidRPr="007F63B5">
        <w:t xml:space="preserve"> typu 1P, 2P i 3P, o jakości potwierdzonej uzyskanymi certyfikatami dla każdego typu i koloru folii. Do wykonywania piktogramów i</w:t>
      </w:r>
      <w:r w:rsidR="00BA2B2C" w:rsidRPr="007F63B5">
        <w:t> </w:t>
      </w:r>
      <w:r w:rsidRPr="007F63B5">
        <w:t xml:space="preserve">znaków alfanumerycznych na licach znaków wszystkich kategorii dopuszcza się stosowanie folii </w:t>
      </w:r>
      <w:proofErr w:type="spellStart"/>
      <w:r w:rsidRPr="007F63B5">
        <w:t>nieodblaskowej</w:t>
      </w:r>
      <w:proofErr w:type="spellEnd"/>
      <w:r w:rsidRPr="007F63B5">
        <w:t xml:space="preserve"> czarnej.</w:t>
      </w:r>
    </w:p>
    <w:p w:rsidR="00CE3BDB" w:rsidRPr="007F63B5" w:rsidRDefault="00CE3BDB" w:rsidP="00CE3BDB">
      <w:r w:rsidRPr="007F63B5">
        <w:t xml:space="preserve">Do nanoszenia na lico znaku barw innych niż biała, mogą być stosowane: </w:t>
      </w:r>
    </w:p>
    <w:p w:rsidR="00CE3BDB" w:rsidRPr="007F63B5" w:rsidRDefault="00CE3BDB" w:rsidP="0085737C">
      <w:pPr>
        <w:numPr>
          <w:ilvl w:val="0"/>
          <w:numId w:val="8"/>
        </w:numPr>
      </w:pPr>
      <w:r w:rsidRPr="007F63B5">
        <w:t>odblaskowa folia kulkowa,</w:t>
      </w:r>
    </w:p>
    <w:p w:rsidR="00CE3BDB" w:rsidRPr="007F63B5" w:rsidRDefault="00CE3BDB" w:rsidP="0085737C">
      <w:pPr>
        <w:numPr>
          <w:ilvl w:val="0"/>
          <w:numId w:val="8"/>
        </w:numPr>
      </w:pPr>
      <w:r w:rsidRPr="007F63B5">
        <w:t>transparentna folia ploterowa</w:t>
      </w:r>
      <w:r w:rsidR="001F0642" w:rsidRPr="007F63B5">
        <w:t xml:space="preserve"> ECF</w:t>
      </w:r>
      <w:r w:rsidRPr="007F63B5">
        <w:t>,</w:t>
      </w:r>
    </w:p>
    <w:p w:rsidR="00CE3BDB" w:rsidRPr="007F63B5" w:rsidRDefault="00CE3BDB" w:rsidP="0085737C">
      <w:pPr>
        <w:numPr>
          <w:ilvl w:val="0"/>
          <w:numId w:val="8"/>
        </w:numPr>
      </w:pPr>
      <w:proofErr w:type="spellStart"/>
      <w:r w:rsidRPr="007F63B5">
        <w:t>nieodblaskowa</w:t>
      </w:r>
      <w:proofErr w:type="spellEnd"/>
      <w:r w:rsidRPr="007F63B5">
        <w:t xml:space="preserve"> folia barwy czarnej, </w:t>
      </w:r>
    </w:p>
    <w:p w:rsidR="00CE3BDB" w:rsidRPr="007F63B5" w:rsidRDefault="00CE3BDB" w:rsidP="0085737C">
      <w:pPr>
        <w:numPr>
          <w:ilvl w:val="0"/>
          <w:numId w:val="8"/>
        </w:numPr>
      </w:pPr>
      <w:r w:rsidRPr="007F63B5">
        <w:t xml:space="preserve">transparentny druk sitowy, </w:t>
      </w:r>
    </w:p>
    <w:p w:rsidR="00CE3BDB" w:rsidRPr="007F63B5" w:rsidRDefault="00CE3BDB" w:rsidP="0085737C">
      <w:pPr>
        <w:numPr>
          <w:ilvl w:val="0"/>
          <w:numId w:val="8"/>
        </w:numPr>
      </w:pPr>
      <w:r w:rsidRPr="007F63B5">
        <w:t>transparentny druk cyfrowy.</w:t>
      </w:r>
    </w:p>
    <w:p w:rsidR="00CE3BDB" w:rsidRPr="007F63B5" w:rsidRDefault="00CE3BDB" w:rsidP="00B250CD">
      <w:r w:rsidRPr="007F63B5">
        <w:tab/>
        <w:t>Widoczność w dzień i w nocy znaków drogowych zależy od właściwości kolorymetrycznych i fotometrycznych folii zastosowanej na lico znaku. Stosowane są w</w:t>
      </w:r>
      <w:r w:rsidR="00BA2B2C" w:rsidRPr="007F63B5">
        <w:t> </w:t>
      </w:r>
      <w:r w:rsidRPr="007F63B5">
        <w:t xml:space="preserve">tym celu folie odblaskowe wykonane w technologii kulkowej i pryzmatycznej oraz </w:t>
      </w:r>
      <w:proofErr w:type="spellStart"/>
      <w:r w:rsidRPr="007F63B5">
        <w:t>nieodblaskowa</w:t>
      </w:r>
      <w:proofErr w:type="spellEnd"/>
      <w:r w:rsidRPr="007F63B5">
        <w:t xml:space="preserve"> folia barwy czarnej.</w:t>
      </w:r>
    </w:p>
    <w:p w:rsidR="00CE3BDB" w:rsidRPr="007F63B5" w:rsidRDefault="001953D9" w:rsidP="00B250CD">
      <w:r w:rsidRPr="007F63B5">
        <w:tab/>
      </w:r>
      <w:r w:rsidR="00CE3BDB" w:rsidRPr="007F63B5">
        <w:t>Folia typu 1 oznacza folię kulkową spełniającą współczynnik luminancji β i</w:t>
      </w:r>
      <w:r w:rsidR="00BA2B2C" w:rsidRPr="007F63B5">
        <w:t> </w:t>
      </w:r>
      <w:r w:rsidR="00CE3BDB" w:rsidRPr="007F63B5">
        <w:t xml:space="preserve">współrzędne chromatyczności określone w klasie CR1 lub CR2 oraz współczynnik odblaskowości w klasie RA1 wg </w:t>
      </w:r>
      <w:r w:rsidR="00C17F99" w:rsidRPr="007F63B5">
        <w:t>[1].</w:t>
      </w:r>
    </w:p>
    <w:p w:rsidR="00CE3BDB" w:rsidRPr="007F63B5" w:rsidRDefault="001953D9" w:rsidP="00C17F99">
      <w:r w:rsidRPr="007F63B5">
        <w:tab/>
      </w:r>
      <w:r w:rsidR="00CE3BDB" w:rsidRPr="007F63B5">
        <w:t>Folia typu 2 oznacza folię kulkową spełniającą współczynnik luminancji β i</w:t>
      </w:r>
      <w:r w:rsidR="00BA2B2C" w:rsidRPr="007F63B5">
        <w:t> </w:t>
      </w:r>
      <w:r w:rsidR="00CE3BDB" w:rsidRPr="007F63B5">
        <w:t>współrzędne chromatyczności określone w klasie CR1 lub CR2 oraz współczy</w:t>
      </w:r>
      <w:r w:rsidR="00C17F99" w:rsidRPr="007F63B5">
        <w:t>nnik odblaskowości w klasie RA2</w:t>
      </w:r>
      <w:r w:rsidR="00CB4CC0" w:rsidRPr="007F63B5">
        <w:t>[1].</w:t>
      </w:r>
    </w:p>
    <w:p w:rsidR="00CE3BDB" w:rsidRPr="007F63B5" w:rsidRDefault="001953D9" w:rsidP="001953D9">
      <w:r w:rsidRPr="007F63B5">
        <w:tab/>
      </w:r>
      <w:r w:rsidR="00CE3BDB" w:rsidRPr="007F63B5">
        <w:t>Folia typu 1P oznacza folię pryzmatyczną spełniającą współczynnik luminancji β i</w:t>
      </w:r>
      <w:r w:rsidR="00BA2B2C" w:rsidRPr="007F63B5">
        <w:t> </w:t>
      </w:r>
      <w:r w:rsidR="00CE3BDB" w:rsidRPr="007F63B5">
        <w:t xml:space="preserve">współrzędne chromatyczności określone w klasie CR1 lub CR2 oraz współczynnik </w:t>
      </w:r>
      <w:r w:rsidR="00CB4CC0" w:rsidRPr="007F63B5">
        <w:t>odblaskowości wg tablicy 5</w:t>
      </w:r>
      <w:r w:rsidR="00CE3BDB" w:rsidRPr="007F63B5">
        <w:t>.</w:t>
      </w:r>
    </w:p>
    <w:p w:rsidR="00CE3BDB" w:rsidRPr="007F63B5" w:rsidRDefault="001953D9" w:rsidP="001953D9">
      <w:r w:rsidRPr="007F63B5">
        <w:lastRenderedPageBreak/>
        <w:tab/>
      </w:r>
      <w:r w:rsidR="00CE3BDB" w:rsidRPr="007F63B5">
        <w:t>Folia typu 2P oznacza folię pryzmatyczną spełniającą współczynnik luminancji β i współrzędne chromatyczności określone w klasie CR1 lub CR2 oraz współczynnik odblaskowości wg tab</w:t>
      </w:r>
      <w:r w:rsidR="00CB4CC0" w:rsidRPr="007F63B5">
        <w:t>licy</w:t>
      </w:r>
      <w:r w:rsidR="00CE3BDB" w:rsidRPr="007F63B5">
        <w:t xml:space="preserve"> 2.</w:t>
      </w:r>
    </w:p>
    <w:p w:rsidR="00CE3BDB" w:rsidRPr="007F63B5" w:rsidRDefault="001953D9" w:rsidP="001953D9">
      <w:r w:rsidRPr="007F63B5">
        <w:tab/>
      </w:r>
      <w:r w:rsidR="00CE3BDB" w:rsidRPr="007F63B5">
        <w:t>Folia typu 3P oznacza folię pryzmatyczną spełniającą współczynnik luminancji β i współrzędne chromatyczności określone w klasie CR1 lub CR2 oraz współczynnik odblaskowości wg tabli</w:t>
      </w:r>
      <w:r w:rsidR="00CB4CC0" w:rsidRPr="007F63B5">
        <w:t>cy</w:t>
      </w:r>
      <w:r w:rsidR="00CE3BDB" w:rsidRPr="007F63B5">
        <w:t xml:space="preserve"> </w:t>
      </w:r>
      <w:r w:rsidR="00CB4CC0" w:rsidRPr="007F63B5">
        <w:t>3</w:t>
      </w:r>
      <w:r w:rsidR="00CE3BDB" w:rsidRPr="007F63B5">
        <w:t>.</w:t>
      </w:r>
    </w:p>
    <w:p w:rsidR="00CE3BDB" w:rsidRPr="007F63B5" w:rsidRDefault="001953D9" w:rsidP="001953D9">
      <w:r w:rsidRPr="007F63B5">
        <w:tab/>
      </w:r>
      <w:r w:rsidR="00CE3BDB" w:rsidRPr="007F63B5">
        <w:t>Folia typu 3FP oznacza folię pryzmatyczną fluorescencyjną spełniającą współczynnik luminancji β i współrzędne chromatyczności określone w klasie CR1 lub</w:t>
      </w:r>
      <w:r w:rsidR="006E5000" w:rsidRPr="007F63B5">
        <w:t> </w:t>
      </w:r>
      <w:r w:rsidR="00CE3BDB" w:rsidRPr="007F63B5">
        <w:t>CR2 oraz współczynnik odblaskowości wg tabli</w:t>
      </w:r>
      <w:r w:rsidR="00CB4CC0" w:rsidRPr="007F63B5">
        <w:t>cy</w:t>
      </w:r>
      <w:r w:rsidR="00CE3BDB" w:rsidRPr="007F63B5">
        <w:t xml:space="preserve"> 4.</w:t>
      </w:r>
    </w:p>
    <w:p w:rsidR="00337F5D" w:rsidRPr="007F63B5" w:rsidRDefault="001953D9" w:rsidP="001953D9">
      <w:r w:rsidRPr="007F63B5">
        <w:tab/>
      </w:r>
      <w:r w:rsidR="00337F5D" w:rsidRPr="007F63B5">
        <w:t>W tablic</w:t>
      </w:r>
      <w:r w:rsidR="008A3AFB" w:rsidRPr="007F63B5">
        <w:t>ach</w:t>
      </w:r>
      <w:r w:rsidR="00337F5D" w:rsidRPr="007F63B5">
        <w:t xml:space="preserve"> 2</w:t>
      </w:r>
      <w:r w:rsidR="008A3AFB" w:rsidRPr="007F63B5">
        <w:t>, 3 i 4</w:t>
      </w:r>
      <w:r w:rsidR="00337F5D" w:rsidRPr="007F63B5">
        <w:t xml:space="preserve"> zawarto minimalne wartości współczynnika odblasku R</w:t>
      </w:r>
      <w:r w:rsidR="00337F5D" w:rsidRPr="007F63B5">
        <w:rPr>
          <w:vertAlign w:val="subscript"/>
        </w:rPr>
        <w:t>A</w:t>
      </w:r>
      <w:r w:rsidR="00337F5D" w:rsidRPr="007F63B5">
        <w:t xml:space="preserve"> , które powinn</w:t>
      </w:r>
      <w:r w:rsidR="008A3AFB" w:rsidRPr="007F63B5">
        <w:t>y</w:t>
      </w:r>
      <w:r w:rsidR="00337F5D" w:rsidRPr="007F63B5">
        <w:t xml:space="preserve"> spełniać foli</w:t>
      </w:r>
      <w:r w:rsidR="008A3AFB" w:rsidRPr="007F63B5">
        <w:t>e</w:t>
      </w:r>
      <w:r w:rsidR="00337F5D" w:rsidRPr="007F63B5">
        <w:t xml:space="preserve"> pryzmatyczn</w:t>
      </w:r>
      <w:r w:rsidR="008A3AFB" w:rsidRPr="007F63B5">
        <w:t>e</w:t>
      </w:r>
      <w:r w:rsidR="00337F5D" w:rsidRPr="007F63B5">
        <w:t xml:space="preserve"> typu 2P</w:t>
      </w:r>
      <w:r w:rsidR="008A3AFB" w:rsidRPr="007F63B5">
        <w:t>, 3P i 3PF</w:t>
      </w:r>
      <w:r w:rsidR="00337F5D" w:rsidRPr="007F63B5">
        <w:t>.</w:t>
      </w:r>
    </w:p>
    <w:p w:rsidR="00337F5D" w:rsidRPr="007F63B5" w:rsidRDefault="00337F5D" w:rsidP="00337F5D">
      <w:pPr>
        <w:spacing w:before="120" w:after="120"/>
      </w:pPr>
      <w:r w:rsidRPr="007F63B5">
        <w:t>Tablica 2. Minimalne wartości współczynnika odblasku R</w:t>
      </w:r>
      <w:r w:rsidRPr="007F63B5">
        <w:rPr>
          <w:vertAlign w:val="subscript"/>
        </w:rPr>
        <w:t>A</w:t>
      </w:r>
      <w:r w:rsidRPr="007F63B5">
        <w:t xml:space="preserve"> folii pryzmatycznej typu 2P</w:t>
      </w:r>
    </w:p>
    <w:tbl>
      <w:tblPr>
        <w:tblW w:w="8731" w:type="dxa"/>
        <w:tblInd w:w="113" w:type="dxa"/>
        <w:tblLayout w:type="fixed"/>
        <w:tblCellMar>
          <w:top w:w="55" w:type="dxa"/>
          <w:left w:w="55" w:type="dxa"/>
          <w:bottom w:w="55" w:type="dxa"/>
          <w:right w:w="55" w:type="dxa"/>
        </w:tblCellMar>
        <w:tblLook w:val="04A0"/>
      </w:tblPr>
      <w:tblGrid>
        <w:gridCol w:w="644"/>
        <w:gridCol w:w="851"/>
        <w:gridCol w:w="1134"/>
        <w:gridCol w:w="1275"/>
        <w:gridCol w:w="1134"/>
        <w:gridCol w:w="1238"/>
        <w:gridCol w:w="1134"/>
        <w:gridCol w:w="1321"/>
      </w:tblGrid>
      <w:tr w:rsidR="00337F5D" w:rsidRPr="007F63B5" w:rsidTr="00CE5AEA">
        <w:tc>
          <w:tcPr>
            <w:tcW w:w="1495" w:type="dxa"/>
            <w:gridSpan w:val="2"/>
            <w:tcBorders>
              <w:top w:val="single" w:sz="8" w:space="0" w:color="auto"/>
              <w:left w:val="single" w:sz="8" w:space="0" w:color="auto"/>
              <w:bottom w:val="double" w:sz="4" w:space="0" w:color="auto"/>
              <w:right w:val="single" w:sz="4" w:space="0" w:color="auto"/>
            </w:tcBorders>
            <w:vAlign w:val="center"/>
            <w:hideMark/>
          </w:tcPr>
          <w:p w:rsidR="00337F5D" w:rsidRPr="007F63B5" w:rsidRDefault="00337F5D" w:rsidP="00337F5D">
            <w:r w:rsidRPr="007F63B5">
              <w:t>Geometria pomiarów</w:t>
            </w:r>
          </w:p>
        </w:tc>
        <w:tc>
          <w:tcPr>
            <w:tcW w:w="7236" w:type="dxa"/>
            <w:gridSpan w:val="6"/>
            <w:tcBorders>
              <w:top w:val="single" w:sz="8" w:space="0" w:color="auto"/>
              <w:left w:val="single" w:sz="4" w:space="0" w:color="auto"/>
              <w:bottom w:val="double" w:sz="4" w:space="0" w:color="auto"/>
              <w:right w:val="single" w:sz="8" w:space="0" w:color="auto"/>
            </w:tcBorders>
            <w:vAlign w:val="center"/>
            <w:hideMark/>
          </w:tcPr>
          <w:p w:rsidR="00337F5D" w:rsidRPr="007F63B5" w:rsidRDefault="00337F5D" w:rsidP="00BA2B2C">
            <w:pPr>
              <w:jc w:val="center"/>
            </w:pPr>
            <w:r w:rsidRPr="007F63B5">
              <w:t>Współczynnik odblasku R</w:t>
            </w:r>
            <w:r w:rsidRPr="007F63B5">
              <w:rPr>
                <w:vertAlign w:val="subscript"/>
              </w:rPr>
              <w:t>A</w:t>
            </w:r>
            <w:r w:rsidRPr="007F63B5">
              <w:t xml:space="preserve"> [</w:t>
            </w:r>
            <w:proofErr w:type="spellStart"/>
            <w:r w:rsidRPr="007F63B5">
              <w:t>cd</w:t>
            </w:r>
            <w:proofErr w:type="spellEnd"/>
            <w:r w:rsidRPr="007F63B5">
              <w:t xml:space="preserve"> lx</w:t>
            </w:r>
            <w:r w:rsidRPr="007F63B5">
              <w:rPr>
                <w:vertAlign w:val="superscript"/>
              </w:rPr>
              <w:t>-1</w:t>
            </w:r>
            <w:r w:rsidRPr="007F63B5">
              <w:t xml:space="preserve"> m</w:t>
            </w:r>
            <w:r w:rsidRPr="007F63B5">
              <w:rPr>
                <w:vertAlign w:val="superscript"/>
              </w:rPr>
              <w:t>-2</w:t>
            </w:r>
            <w:r w:rsidRPr="007F63B5">
              <w:t>]</w:t>
            </w:r>
          </w:p>
        </w:tc>
      </w:tr>
      <w:tr w:rsidR="00337F5D" w:rsidRPr="007F63B5" w:rsidTr="00CE5AEA">
        <w:tc>
          <w:tcPr>
            <w:tcW w:w="644" w:type="dxa"/>
            <w:tcBorders>
              <w:top w:val="double" w:sz="4" w:space="0" w:color="auto"/>
              <w:left w:val="single" w:sz="8" w:space="0" w:color="auto"/>
              <w:bottom w:val="single" w:sz="4" w:space="0" w:color="auto"/>
              <w:right w:val="nil"/>
            </w:tcBorders>
            <w:vAlign w:val="center"/>
            <w:hideMark/>
          </w:tcPr>
          <w:p w:rsidR="00337F5D" w:rsidRPr="007F63B5" w:rsidRDefault="00337F5D" w:rsidP="00337F5D">
            <w:r w:rsidRPr="007F63B5">
              <w:t>α</w:t>
            </w:r>
            <w:r w:rsidRPr="007F63B5">
              <w:rPr>
                <w:lang w:val="en-US"/>
              </w:rPr>
              <w:t>[</w:t>
            </w:r>
            <w:r w:rsidRPr="007F63B5">
              <w:rPr>
                <w:vertAlign w:val="superscript"/>
                <w:lang w:val="en-US"/>
              </w:rPr>
              <w:t>o</w:t>
            </w:r>
            <w:r w:rsidRPr="007F63B5">
              <w:rPr>
                <w:lang w:val="en-US"/>
              </w:rPr>
              <w:t>]</w:t>
            </w:r>
          </w:p>
        </w:tc>
        <w:tc>
          <w:tcPr>
            <w:tcW w:w="851" w:type="dxa"/>
            <w:tcBorders>
              <w:top w:val="double" w:sz="4" w:space="0" w:color="auto"/>
              <w:left w:val="single" w:sz="4" w:space="0" w:color="000000"/>
              <w:bottom w:val="single" w:sz="4" w:space="0" w:color="auto"/>
              <w:right w:val="single" w:sz="4" w:space="0" w:color="auto"/>
            </w:tcBorders>
            <w:vAlign w:val="center"/>
            <w:hideMark/>
          </w:tcPr>
          <w:p w:rsidR="00337F5D" w:rsidRPr="007F63B5" w:rsidRDefault="00337F5D" w:rsidP="00337F5D">
            <w:r w:rsidRPr="007F63B5">
              <w:t>β1</w:t>
            </w:r>
            <w:r w:rsidRPr="007F63B5">
              <w:rPr>
                <w:lang w:val="en-US"/>
              </w:rPr>
              <w:t>[</w:t>
            </w:r>
            <w:r w:rsidRPr="007F63B5">
              <w:rPr>
                <w:vertAlign w:val="superscript"/>
                <w:lang w:val="en-US"/>
              </w:rPr>
              <w:t>o</w:t>
            </w:r>
            <w:r w:rsidRPr="007F63B5">
              <w:rPr>
                <w:lang w:val="en-US"/>
              </w:rPr>
              <w:t>]</w:t>
            </w:r>
          </w:p>
          <w:p w:rsidR="00337F5D" w:rsidRPr="007F63B5" w:rsidRDefault="00337F5D" w:rsidP="008A3AFB">
            <w:r w:rsidRPr="007F63B5">
              <w:t>(β2=0</w:t>
            </w:r>
            <w:r w:rsidRPr="007F63B5">
              <w:rPr>
                <w:vertAlign w:val="superscript"/>
              </w:rPr>
              <w:t>°</w:t>
            </w:r>
            <w:r w:rsidRPr="007F63B5">
              <w:t>)</w:t>
            </w:r>
          </w:p>
        </w:tc>
        <w:tc>
          <w:tcPr>
            <w:tcW w:w="1134" w:type="dxa"/>
            <w:tcBorders>
              <w:top w:val="double" w:sz="4" w:space="0" w:color="auto"/>
              <w:left w:val="single" w:sz="4" w:space="0" w:color="auto"/>
              <w:bottom w:val="single" w:sz="4" w:space="0" w:color="auto"/>
              <w:right w:val="nil"/>
            </w:tcBorders>
            <w:vAlign w:val="center"/>
            <w:hideMark/>
          </w:tcPr>
          <w:p w:rsidR="00337F5D" w:rsidRPr="007F63B5" w:rsidRDefault="00337F5D" w:rsidP="00BA2B2C">
            <w:pPr>
              <w:jc w:val="center"/>
            </w:pPr>
            <w:r w:rsidRPr="007F63B5">
              <w:t>Folia biała</w:t>
            </w:r>
          </w:p>
        </w:tc>
        <w:tc>
          <w:tcPr>
            <w:tcW w:w="1275" w:type="dxa"/>
            <w:tcBorders>
              <w:top w:val="double" w:sz="4" w:space="0" w:color="auto"/>
              <w:left w:val="single" w:sz="4" w:space="0" w:color="000000"/>
              <w:bottom w:val="single" w:sz="4" w:space="0" w:color="auto"/>
              <w:right w:val="nil"/>
            </w:tcBorders>
            <w:vAlign w:val="center"/>
            <w:hideMark/>
          </w:tcPr>
          <w:p w:rsidR="00337F5D" w:rsidRPr="007F63B5" w:rsidRDefault="00337F5D" w:rsidP="00BA2B2C">
            <w:pPr>
              <w:jc w:val="center"/>
            </w:pPr>
            <w:r w:rsidRPr="007F63B5">
              <w:t>Folia żółta</w:t>
            </w:r>
          </w:p>
        </w:tc>
        <w:tc>
          <w:tcPr>
            <w:tcW w:w="1134" w:type="dxa"/>
            <w:tcBorders>
              <w:top w:val="double" w:sz="4" w:space="0" w:color="auto"/>
              <w:left w:val="single" w:sz="4" w:space="0" w:color="000000"/>
              <w:bottom w:val="single" w:sz="4" w:space="0" w:color="auto"/>
              <w:right w:val="nil"/>
            </w:tcBorders>
            <w:vAlign w:val="center"/>
            <w:hideMark/>
          </w:tcPr>
          <w:p w:rsidR="00337F5D" w:rsidRPr="007F63B5" w:rsidRDefault="00337F5D" w:rsidP="00BA2B2C">
            <w:pPr>
              <w:jc w:val="center"/>
            </w:pPr>
            <w:r w:rsidRPr="007F63B5">
              <w:t>Folia czerwona</w:t>
            </w:r>
          </w:p>
        </w:tc>
        <w:tc>
          <w:tcPr>
            <w:tcW w:w="1238" w:type="dxa"/>
            <w:tcBorders>
              <w:top w:val="double" w:sz="4" w:space="0" w:color="auto"/>
              <w:left w:val="single" w:sz="4" w:space="0" w:color="000000"/>
              <w:bottom w:val="single" w:sz="4" w:space="0" w:color="auto"/>
              <w:right w:val="nil"/>
            </w:tcBorders>
            <w:vAlign w:val="center"/>
            <w:hideMark/>
          </w:tcPr>
          <w:p w:rsidR="00337F5D" w:rsidRPr="007F63B5" w:rsidRDefault="00337F5D" w:rsidP="00BA2B2C">
            <w:pPr>
              <w:jc w:val="center"/>
            </w:pPr>
            <w:r w:rsidRPr="007F63B5">
              <w:t xml:space="preserve">Folia </w:t>
            </w:r>
            <w:proofErr w:type="spellStart"/>
            <w:r w:rsidRPr="007F63B5">
              <w:t>pomarań-czowa</w:t>
            </w:r>
            <w:proofErr w:type="spellEnd"/>
          </w:p>
        </w:tc>
        <w:tc>
          <w:tcPr>
            <w:tcW w:w="1134" w:type="dxa"/>
            <w:tcBorders>
              <w:top w:val="double" w:sz="4" w:space="0" w:color="auto"/>
              <w:left w:val="single" w:sz="4" w:space="0" w:color="000000"/>
              <w:bottom w:val="single" w:sz="4" w:space="0" w:color="auto"/>
              <w:right w:val="nil"/>
            </w:tcBorders>
            <w:vAlign w:val="center"/>
            <w:hideMark/>
          </w:tcPr>
          <w:p w:rsidR="00337F5D" w:rsidRPr="007F63B5" w:rsidRDefault="00337F5D" w:rsidP="00BA2B2C">
            <w:pPr>
              <w:jc w:val="center"/>
            </w:pPr>
            <w:r w:rsidRPr="007F63B5">
              <w:t>Folia niebieska</w:t>
            </w:r>
          </w:p>
        </w:tc>
        <w:tc>
          <w:tcPr>
            <w:tcW w:w="1321" w:type="dxa"/>
            <w:tcBorders>
              <w:top w:val="double" w:sz="4" w:space="0" w:color="auto"/>
              <w:left w:val="single" w:sz="4" w:space="0" w:color="000000"/>
              <w:bottom w:val="single" w:sz="4" w:space="0" w:color="auto"/>
              <w:right w:val="single" w:sz="8" w:space="0" w:color="auto"/>
            </w:tcBorders>
            <w:vAlign w:val="center"/>
            <w:hideMark/>
          </w:tcPr>
          <w:p w:rsidR="00337F5D" w:rsidRPr="007F63B5" w:rsidRDefault="00337F5D" w:rsidP="00BA2B2C">
            <w:pPr>
              <w:jc w:val="center"/>
            </w:pPr>
            <w:r w:rsidRPr="007F63B5">
              <w:t>Folia zielona</w:t>
            </w:r>
          </w:p>
        </w:tc>
      </w:tr>
      <w:tr w:rsidR="00337F5D" w:rsidRPr="007F63B5" w:rsidTr="00CE5AEA">
        <w:tc>
          <w:tcPr>
            <w:tcW w:w="644" w:type="dxa"/>
            <w:tcBorders>
              <w:top w:val="single" w:sz="4" w:space="0" w:color="auto"/>
              <w:left w:val="single" w:sz="8" w:space="0" w:color="auto"/>
              <w:bottom w:val="single" w:sz="4" w:space="0" w:color="000000"/>
              <w:right w:val="nil"/>
            </w:tcBorders>
            <w:vAlign w:val="center"/>
            <w:hideMark/>
          </w:tcPr>
          <w:p w:rsidR="00337F5D" w:rsidRPr="007F63B5" w:rsidRDefault="00337F5D" w:rsidP="00337F5D">
            <w:r w:rsidRPr="007F63B5">
              <w:t>0,33</w:t>
            </w:r>
          </w:p>
        </w:tc>
        <w:tc>
          <w:tcPr>
            <w:tcW w:w="851" w:type="dxa"/>
            <w:tcBorders>
              <w:top w:val="single" w:sz="4" w:space="0" w:color="auto"/>
              <w:left w:val="single" w:sz="4" w:space="0" w:color="000000"/>
              <w:bottom w:val="single" w:sz="4" w:space="0" w:color="000000"/>
              <w:right w:val="single" w:sz="4" w:space="0" w:color="auto"/>
            </w:tcBorders>
            <w:vAlign w:val="center"/>
            <w:hideMark/>
          </w:tcPr>
          <w:p w:rsidR="00337F5D" w:rsidRPr="007F63B5" w:rsidRDefault="00337F5D" w:rsidP="00337F5D">
            <w:r w:rsidRPr="007F63B5">
              <w:t>+5°</w:t>
            </w:r>
          </w:p>
          <w:p w:rsidR="00337F5D" w:rsidRPr="007F63B5" w:rsidRDefault="00337F5D" w:rsidP="00337F5D">
            <w:r w:rsidRPr="007F63B5">
              <w:t>+20</w:t>
            </w:r>
            <w:r w:rsidRPr="007F63B5">
              <w:rPr>
                <w:vertAlign w:val="superscript"/>
              </w:rPr>
              <w:t>o</w:t>
            </w:r>
          </w:p>
          <w:p w:rsidR="00337F5D" w:rsidRPr="007F63B5" w:rsidRDefault="00337F5D" w:rsidP="00337F5D">
            <w:r w:rsidRPr="007F63B5">
              <w:t>+30°</w:t>
            </w:r>
          </w:p>
          <w:p w:rsidR="00337F5D" w:rsidRPr="007F63B5" w:rsidRDefault="00337F5D" w:rsidP="00337F5D">
            <w:r w:rsidRPr="007F63B5">
              <w:t>+40°</w:t>
            </w:r>
          </w:p>
        </w:tc>
        <w:tc>
          <w:tcPr>
            <w:tcW w:w="1134" w:type="dxa"/>
            <w:tcBorders>
              <w:top w:val="single" w:sz="4" w:space="0" w:color="auto"/>
              <w:left w:val="single" w:sz="4" w:space="0" w:color="auto"/>
              <w:bottom w:val="single" w:sz="4" w:space="0" w:color="000000"/>
              <w:right w:val="nil"/>
            </w:tcBorders>
            <w:vAlign w:val="center"/>
            <w:hideMark/>
          </w:tcPr>
          <w:p w:rsidR="00337F5D" w:rsidRPr="007F63B5" w:rsidRDefault="00337F5D" w:rsidP="00BA2B2C">
            <w:pPr>
              <w:jc w:val="center"/>
            </w:pPr>
            <w:r w:rsidRPr="007F63B5">
              <w:t>300</w:t>
            </w:r>
          </w:p>
          <w:p w:rsidR="00337F5D" w:rsidRPr="007F63B5" w:rsidRDefault="00337F5D" w:rsidP="00BA2B2C">
            <w:pPr>
              <w:jc w:val="center"/>
            </w:pPr>
            <w:r w:rsidRPr="007F63B5">
              <w:t>240</w:t>
            </w:r>
          </w:p>
          <w:p w:rsidR="00337F5D" w:rsidRPr="007F63B5" w:rsidRDefault="00337F5D" w:rsidP="00BA2B2C">
            <w:pPr>
              <w:jc w:val="center"/>
            </w:pPr>
            <w:r w:rsidRPr="007F63B5">
              <w:t>165</w:t>
            </w:r>
          </w:p>
          <w:p w:rsidR="00337F5D" w:rsidRPr="007F63B5" w:rsidRDefault="00337F5D" w:rsidP="00BA2B2C">
            <w:pPr>
              <w:jc w:val="center"/>
            </w:pPr>
            <w:r w:rsidRPr="007F63B5">
              <w:t>30</w:t>
            </w:r>
          </w:p>
        </w:tc>
        <w:tc>
          <w:tcPr>
            <w:tcW w:w="1275" w:type="dxa"/>
            <w:tcBorders>
              <w:top w:val="single" w:sz="4" w:space="0" w:color="auto"/>
              <w:left w:val="single" w:sz="4" w:space="0" w:color="000000"/>
              <w:bottom w:val="single" w:sz="4" w:space="0" w:color="000000"/>
              <w:right w:val="nil"/>
            </w:tcBorders>
            <w:vAlign w:val="center"/>
            <w:hideMark/>
          </w:tcPr>
          <w:p w:rsidR="00337F5D" w:rsidRPr="007F63B5" w:rsidRDefault="00337F5D" w:rsidP="00BA2B2C">
            <w:pPr>
              <w:jc w:val="center"/>
            </w:pPr>
            <w:r w:rsidRPr="007F63B5">
              <w:t>195</w:t>
            </w:r>
          </w:p>
          <w:p w:rsidR="00337F5D" w:rsidRPr="007F63B5" w:rsidRDefault="00337F5D" w:rsidP="00BA2B2C">
            <w:pPr>
              <w:jc w:val="center"/>
            </w:pPr>
            <w:r w:rsidRPr="007F63B5">
              <w:t>155</w:t>
            </w:r>
          </w:p>
          <w:p w:rsidR="00337F5D" w:rsidRPr="007F63B5" w:rsidRDefault="00337F5D" w:rsidP="00BA2B2C">
            <w:pPr>
              <w:jc w:val="center"/>
            </w:pPr>
            <w:r w:rsidRPr="007F63B5">
              <w:t>110</w:t>
            </w:r>
          </w:p>
          <w:p w:rsidR="00337F5D" w:rsidRPr="007F63B5" w:rsidRDefault="00337F5D" w:rsidP="00BA2B2C">
            <w:pPr>
              <w:jc w:val="center"/>
            </w:pPr>
            <w:r w:rsidRPr="007F63B5">
              <w:t>20</w:t>
            </w:r>
          </w:p>
        </w:tc>
        <w:tc>
          <w:tcPr>
            <w:tcW w:w="1134" w:type="dxa"/>
            <w:tcBorders>
              <w:top w:val="single" w:sz="4" w:space="0" w:color="auto"/>
              <w:left w:val="single" w:sz="4" w:space="0" w:color="000000"/>
              <w:bottom w:val="single" w:sz="4" w:space="0" w:color="000000"/>
              <w:right w:val="nil"/>
            </w:tcBorders>
            <w:vAlign w:val="center"/>
            <w:hideMark/>
          </w:tcPr>
          <w:p w:rsidR="00337F5D" w:rsidRPr="007F63B5" w:rsidRDefault="00337F5D" w:rsidP="00BA2B2C">
            <w:pPr>
              <w:jc w:val="center"/>
            </w:pPr>
            <w:r w:rsidRPr="007F63B5">
              <w:t>60</w:t>
            </w:r>
          </w:p>
          <w:p w:rsidR="00337F5D" w:rsidRPr="007F63B5" w:rsidRDefault="00337F5D" w:rsidP="00BA2B2C">
            <w:pPr>
              <w:jc w:val="center"/>
            </w:pPr>
            <w:r w:rsidRPr="007F63B5">
              <w:t>48</w:t>
            </w:r>
          </w:p>
          <w:p w:rsidR="00337F5D" w:rsidRPr="007F63B5" w:rsidRDefault="00337F5D" w:rsidP="00BA2B2C">
            <w:pPr>
              <w:jc w:val="center"/>
            </w:pPr>
            <w:r w:rsidRPr="007F63B5">
              <w:t>33</w:t>
            </w:r>
          </w:p>
          <w:p w:rsidR="00337F5D" w:rsidRPr="007F63B5" w:rsidRDefault="00337F5D" w:rsidP="00BA2B2C">
            <w:pPr>
              <w:jc w:val="center"/>
            </w:pPr>
            <w:r w:rsidRPr="007F63B5">
              <w:t>6</w:t>
            </w:r>
          </w:p>
        </w:tc>
        <w:tc>
          <w:tcPr>
            <w:tcW w:w="1238" w:type="dxa"/>
            <w:tcBorders>
              <w:top w:val="single" w:sz="4" w:space="0" w:color="auto"/>
              <w:left w:val="single" w:sz="4" w:space="0" w:color="000000"/>
              <w:bottom w:val="single" w:sz="4" w:space="0" w:color="000000"/>
              <w:right w:val="nil"/>
            </w:tcBorders>
            <w:vAlign w:val="center"/>
            <w:hideMark/>
          </w:tcPr>
          <w:p w:rsidR="00337F5D" w:rsidRPr="007F63B5" w:rsidRDefault="00337F5D" w:rsidP="00BA2B2C">
            <w:pPr>
              <w:jc w:val="center"/>
            </w:pPr>
            <w:r w:rsidRPr="007F63B5">
              <w:t>150</w:t>
            </w:r>
          </w:p>
          <w:p w:rsidR="00337F5D" w:rsidRPr="007F63B5" w:rsidRDefault="00337F5D" w:rsidP="00BA2B2C">
            <w:pPr>
              <w:jc w:val="center"/>
            </w:pPr>
            <w:r w:rsidRPr="007F63B5">
              <w:t>120</w:t>
            </w:r>
          </w:p>
          <w:p w:rsidR="00337F5D" w:rsidRPr="007F63B5" w:rsidRDefault="00337F5D" w:rsidP="00BA2B2C">
            <w:pPr>
              <w:jc w:val="center"/>
            </w:pPr>
            <w:r w:rsidRPr="007F63B5">
              <w:t>83</w:t>
            </w:r>
          </w:p>
          <w:p w:rsidR="00337F5D" w:rsidRPr="007F63B5" w:rsidRDefault="00337F5D" w:rsidP="00BA2B2C">
            <w:pPr>
              <w:jc w:val="center"/>
            </w:pPr>
            <w:r w:rsidRPr="007F63B5">
              <w:t>15</w:t>
            </w:r>
          </w:p>
        </w:tc>
        <w:tc>
          <w:tcPr>
            <w:tcW w:w="1134" w:type="dxa"/>
            <w:tcBorders>
              <w:top w:val="single" w:sz="4" w:space="0" w:color="auto"/>
              <w:left w:val="single" w:sz="4" w:space="0" w:color="000000"/>
              <w:bottom w:val="single" w:sz="4" w:space="0" w:color="000000"/>
              <w:right w:val="nil"/>
            </w:tcBorders>
            <w:vAlign w:val="center"/>
            <w:hideMark/>
          </w:tcPr>
          <w:p w:rsidR="00337F5D" w:rsidRPr="007F63B5" w:rsidRDefault="00337F5D" w:rsidP="00BA2B2C">
            <w:pPr>
              <w:jc w:val="center"/>
            </w:pPr>
            <w:r w:rsidRPr="007F63B5">
              <w:t>19</w:t>
            </w:r>
          </w:p>
          <w:p w:rsidR="00337F5D" w:rsidRPr="007F63B5" w:rsidRDefault="00337F5D" w:rsidP="00BA2B2C">
            <w:pPr>
              <w:jc w:val="center"/>
            </w:pPr>
            <w:r w:rsidRPr="007F63B5">
              <w:t>16</w:t>
            </w:r>
          </w:p>
          <w:p w:rsidR="00337F5D" w:rsidRPr="007F63B5" w:rsidRDefault="00337F5D" w:rsidP="00BA2B2C">
            <w:pPr>
              <w:jc w:val="center"/>
            </w:pPr>
            <w:r w:rsidRPr="007F63B5">
              <w:t>11</w:t>
            </w:r>
          </w:p>
          <w:p w:rsidR="00337F5D" w:rsidRPr="007F63B5" w:rsidRDefault="00337F5D" w:rsidP="00BA2B2C">
            <w:pPr>
              <w:jc w:val="center"/>
            </w:pPr>
            <w:r w:rsidRPr="007F63B5">
              <w:t>2</w:t>
            </w:r>
          </w:p>
        </w:tc>
        <w:tc>
          <w:tcPr>
            <w:tcW w:w="1321" w:type="dxa"/>
            <w:tcBorders>
              <w:top w:val="single" w:sz="4" w:space="0" w:color="auto"/>
              <w:left w:val="single" w:sz="4" w:space="0" w:color="000000"/>
              <w:bottom w:val="single" w:sz="4" w:space="0" w:color="000000"/>
              <w:right w:val="single" w:sz="8" w:space="0" w:color="auto"/>
            </w:tcBorders>
            <w:vAlign w:val="center"/>
            <w:hideMark/>
          </w:tcPr>
          <w:p w:rsidR="00337F5D" w:rsidRPr="007F63B5" w:rsidRDefault="00337F5D" w:rsidP="00BA2B2C">
            <w:pPr>
              <w:jc w:val="center"/>
            </w:pPr>
            <w:r w:rsidRPr="007F63B5">
              <w:t>30</w:t>
            </w:r>
          </w:p>
          <w:p w:rsidR="00337F5D" w:rsidRPr="007F63B5" w:rsidRDefault="00337F5D" w:rsidP="00BA2B2C">
            <w:pPr>
              <w:jc w:val="center"/>
            </w:pPr>
            <w:r w:rsidRPr="007F63B5">
              <w:t>24</w:t>
            </w:r>
          </w:p>
          <w:p w:rsidR="00337F5D" w:rsidRPr="007F63B5" w:rsidRDefault="00337F5D" w:rsidP="00BA2B2C">
            <w:pPr>
              <w:jc w:val="center"/>
            </w:pPr>
            <w:r w:rsidRPr="007F63B5">
              <w:t>17</w:t>
            </w:r>
          </w:p>
          <w:p w:rsidR="00337F5D" w:rsidRPr="007F63B5" w:rsidRDefault="00337F5D" w:rsidP="00BA2B2C">
            <w:pPr>
              <w:jc w:val="center"/>
            </w:pPr>
            <w:r w:rsidRPr="007F63B5">
              <w:t>3</w:t>
            </w:r>
          </w:p>
        </w:tc>
      </w:tr>
      <w:tr w:rsidR="00337F5D" w:rsidRPr="007F63B5" w:rsidTr="00CE5AEA">
        <w:tc>
          <w:tcPr>
            <w:tcW w:w="644" w:type="dxa"/>
            <w:tcBorders>
              <w:top w:val="single" w:sz="4" w:space="0" w:color="000000"/>
              <w:left w:val="single" w:sz="8" w:space="0" w:color="auto"/>
              <w:bottom w:val="single" w:sz="4" w:space="0" w:color="000000"/>
              <w:right w:val="nil"/>
            </w:tcBorders>
            <w:vAlign w:val="center"/>
            <w:hideMark/>
          </w:tcPr>
          <w:p w:rsidR="00337F5D" w:rsidRPr="007F63B5" w:rsidRDefault="00337F5D" w:rsidP="00337F5D">
            <w:r w:rsidRPr="007F63B5">
              <w:t>1,0</w:t>
            </w:r>
          </w:p>
        </w:tc>
        <w:tc>
          <w:tcPr>
            <w:tcW w:w="851" w:type="dxa"/>
            <w:tcBorders>
              <w:top w:val="single" w:sz="4" w:space="0" w:color="000000"/>
              <w:left w:val="single" w:sz="4" w:space="0" w:color="000000"/>
              <w:bottom w:val="single" w:sz="4" w:space="0" w:color="000000"/>
              <w:right w:val="single" w:sz="4" w:space="0" w:color="auto"/>
            </w:tcBorders>
            <w:vAlign w:val="center"/>
            <w:hideMark/>
          </w:tcPr>
          <w:p w:rsidR="00337F5D" w:rsidRPr="007F63B5" w:rsidRDefault="00337F5D" w:rsidP="00337F5D">
            <w:r w:rsidRPr="007F63B5">
              <w:t>+5°</w:t>
            </w:r>
          </w:p>
          <w:p w:rsidR="00337F5D" w:rsidRPr="007F63B5" w:rsidRDefault="00337F5D" w:rsidP="00337F5D">
            <w:r w:rsidRPr="007F63B5">
              <w:t>+20°+30</w:t>
            </w:r>
            <w:r w:rsidRPr="007F63B5">
              <w:rPr>
                <w:vertAlign w:val="superscript"/>
              </w:rPr>
              <w:t>o</w:t>
            </w:r>
          </w:p>
          <w:p w:rsidR="00337F5D" w:rsidRPr="007F63B5" w:rsidRDefault="00337F5D" w:rsidP="00337F5D">
            <w:r w:rsidRPr="007F63B5">
              <w:t>+40°</w:t>
            </w:r>
          </w:p>
        </w:tc>
        <w:tc>
          <w:tcPr>
            <w:tcW w:w="1134" w:type="dxa"/>
            <w:tcBorders>
              <w:top w:val="single" w:sz="4" w:space="0" w:color="000000"/>
              <w:left w:val="single" w:sz="4" w:space="0" w:color="auto"/>
              <w:bottom w:val="single" w:sz="4" w:space="0" w:color="000000"/>
              <w:right w:val="nil"/>
            </w:tcBorders>
            <w:vAlign w:val="center"/>
            <w:hideMark/>
          </w:tcPr>
          <w:p w:rsidR="00337F5D" w:rsidRPr="007F63B5" w:rsidRDefault="00337F5D" w:rsidP="00BA2B2C">
            <w:pPr>
              <w:jc w:val="center"/>
            </w:pPr>
            <w:r w:rsidRPr="007F63B5">
              <w:t>35</w:t>
            </w:r>
          </w:p>
          <w:p w:rsidR="00337F5D" w:rsidRPr="007F63B5" w:rsidRDefault="00337F5D" w:rsidP="00BA2B2C">
            <w:pPr>
              <w:jc w:val="center"/>
            </w:pPr>
            <w:r w:rsidRPr="007F63B5">
              <w:t>30</w:t>
            </w:r>
          </w:p>
          <w:p w:rsidR="00337F5D" w:rsidRPr="007F63B5" w:rsidRDefault="00337F5D" w:rsidP="00BA2B2C">
            <w:pPr>
              <w:jc w:val="center"/>
            </w:pPr>
            <w:r w:rsidRPr="007F63B5">
              <w:t>20</w:t>
            </w:r>
          </w:p>
          <w:p w:rsidR="00337F5D" w:rsidRPr="007F63B5" w:rsidRDefault="00337F5D" w:rsidP="00BA2B2C">
            <w:pPr>
              <w:jc w:val="center"/>
            </w:pPr>
            <w:r w:rsidRPr="007F63B5">
              <w:t>3,5</w:t>
            </w:r>
          </w:p>
        </w:tc>
        <w:tc>
          <w:tcPr>
            <w:tcW w:w="1275" w:type="dxa"/>
            <w:tcBorders>
              <w:top w:val="single" w:sz="4" w:space="0" w:color="000000"/>
              <w:left w:val="single" w:sz="4" w:space="0" w:color="000000"/>
              <w:bottom w:val="single" w:sz="4" w:space="0" w:color="000000"/>
              <w:right w:val="nil"/>
            </w:tcBorders>
            <w:vAlign w:val="center"/>
            <w:hideMark/>
          </w:tcPr>
          <w:p w:rsidR="00337F5D" w:rsidRPr="007F63B5" w:rsidRDefault="00337F5D" w:rsidP="00BA2B2C">
            <w:pPr>
              <w:jc w:val="center"/>
            </w:pPr>
            <w:r w:rsidRPr="007F63B5">
              <w:t>23</w:t>
            </w:r>
          </w:p>
          <w:p w:rsidR="00337F5D" w:rsidRPr="007F63B5" w:rsidRDefault="00337F5D" w:rsidP="00BA2B2C">
            <w:pPr>
              <w:jc w:val="center"/>
            </w:pPr>
            <w:r w:rsidRPr="007F63B5">
              <w:t>20</w:t>
            </w:r>
          </w:p>
          <w:p w:rsidR="00337F5D" w:rsidRPr="007F63B5" w:rsidRDefault="00337F5D" w:rsidP="00BA2B2C">
            <w:pPr>
              <w:jc w:val="center"/>
            </w:pPr>
            <w:r w:rsidRPr="007F63B5">
              <w:t>13</w:t>
            </w:r>
          </w:p>
          <w:p w:rsidR="00337F5D" w:rsidRPr="007F63B5" w:rsidRDefault="00337F5D" w:rsidP="00BA2B2C">
            <w:pPr>
              <w:jc w:val="center"/>
            </w:pPr>
            <w:r w:rsidRPr="007F63B5">
              <w:t>2</w:t>
            </w:r>
          </w:p>
        </w:tc>
        <w:tc>
          <w:tcPr>
            <w:tcW w:w="1134" w:type="dxa"/>
            <w:tcBorders>
              <w:top w:val="single" w:sz="4" w:space="0" w:color="000000"/>
              <w:left w:val="single" w:sz="4" w:space="0" w:color="000000"/>
              <w:bottom w:val="single" w:sz="4" w:space="0" w:color="000000"/>
              <w:right w:val="nil"/>
            </w:tcBorders>
            <w:vAlign w:val="center"/>
            <w:hideMark/>
          </w:tcPr>
          <w:p w:rsidR="00337F5D" w:rsidRPr="007F63B5" w:rsidRDefault="00337F5D" w:rsidP="00BA2B2C">
            <w:pPr>
              <w:jc w:val="center"/>
            </w:pPr>
            <w:r w:rsidRPr="007F63B5">
              <w:t>7</w:t>
            </w:r>
          </w:p>
          <w:p w:rsidR="00337F5D" w:rsidRPr="007F63B5" w:rsidRDefault="00337F5D" w:rsidP="00BA2B2C">
            <w:pPr>
              <w:jc w:val="center"/>
            </w:pPr>
            <w:r w:rsidRPr="007F63B5">
              <w:t>6</w:t>
            </w:r>
          </w:p>
          <w:p w:rsidR="00337F5D" w:rsidRPr="007F63B5" w:rsidRDefault="00337F5D" w:rsidP="00BA2B2C">
            <w:pPr>
              <w:jc w:val="center"/>
            </w:pPr>
            <w:r w:rsidRPr="007F63B5">
              <w:t>4</w:t>
            </w:r>
          </w:p>
          <w:p w:rsidR="00337F5D" w:rsidRPr="007F63B5" w:rsidRDefault="00337F5D" w:rsidP="00BA2B2C">
            <w:pPr>
              <w:jc w:val="center"/>
            </w:pPr>
            <w:r w:rsidRPr="007F63B5">
              <w:t>1</w:t>
            </w:r>
          </w:p>
        </w:tc>
        <w:tc>
          <w:tcPr>
            <w:tcW w:w="1238" w:type="dxa"/>
            <w:tcBorders>
              <w:top w:val="single" w:sz="4" w:space="0" w:color="000000"/>
              <w:left w:val="single" w:sz="4" w:space="0" w:color="000000"/>
              <w:bottom w:val="single" w:sz="4" w:space="0" w:color="000000"/>
              <w:right w:val="nil"/>
            </w:tcBorders>
            <w:vAlign w:val="center"/>
            <w:hideMark/>
          </w:tcPr>
          <w:p w:rsidR="00337F5D" w:rsidRPr="007F63B5" w:rsidRDefault="00337F5D" w:rsidP="00BA2B2C">
            <w:pPr>
              <w:jc w:val="center"/>
            </w:pPr>
            <w:r w:rsidRPr="007F63B5">
              <w:t>18</w:t>
            </w:r>
          </w:p>
          <w:p w:rsidR="00337F5D" w:rsidRPr="007F63B5" w:rsidRDefault="00337F5D" w:rsidP="00BA2B2C">
            <w:pPr>
              <w:jc w:val="center"/>
            </w:pPr>
            <w:r w:rsidRPr="007F63B5">
              <w:t>15</w:t>
            </w:r>
          </w:p>
          <w:p w:rsidR="00337F5D" w:rsidRPr="007F63B5" w:rsidRDefault="00337F5D" w:rsidP="00BA2B2C">
            <w:pPr>
              <w:jc w:val="center"/>
            </w:pPr>
            <w:r w:rsidRPr="007F63B5">
              <w:t>10</w:t>
            </w:r>
          </w:p>
          <w:p w:rsidR="00337F5D" w:rsidRPr="007F63B5" w:rsidRDefault="00337F5D" w:rsidP="00BA2B2C">
            <w:pPr>
              <w:jc w:val="center"/>
            </w:pPr>
            <w:r w:rsidRPr="007F63B5">
              <w:t>2</w:t>
            </w:r>
          </w:p>
        </w:tc>
        <w:tc>
          <w:tcPr>
            <w:tcW w:w="1134" w:type="dxa"/>
            <w:tcBorders>
              <w:top w:val="single" w:sz="4" w:space="0" w:color="000000"/>
              <w:left w:val="single" w:sz="4" w:space="0" w:color="000000"/>
              <w:bottom w:val="single" w:sz="4" w:space="0" w:color="000000"/>
              <w:right w:val="nil"/>
            </w:tcBorders>
            <w:vAlign w:val="center"/>
            <w:hideMark/>
          </w:tcPr>
          <w:p w:rsidR="00337F5D" w:rsidRPr="007F63B5" w:rsidRDefault="00337F5D" w:rsidP="00BA2B2C">
            <w:pPr>
              <w:jc w:val="center"/>
            </w:pPr>
            <w:r w:rsidRPr="007F63B5">
              <w:t>2,5</w:t>
            </w:r>
          </w:p>
          <w:p w:rsidR="00337F5D" w:rsidRPr="007F63B5" w:rsidRDefault="00337F5D" w:rsidP="00BA2B2C">
            <w:pPr>
              <w:jc w:val="center"/>
            </w:pPr>
            <w:r w:rsidRPr="007F63B5">
              <w:t>2</w:t>
            </w:r>
          </w:p>
          <w:p w:rsidR="00337F5D" w:rsidRPr="007F63B5" w:rsidRDefault="00337F5D" w:rsidP="00BA2B2C">
            <w:pPr>
              <w:jc w:val="center"/>
            </w:pPr>
            <w:r w:rsidRPr="007F63B5">
              <w:t>1,5</w:t>
            </w:r>
          </w:p>
          <w:p w:rsidR="00337F5D" w:rsidRPr="007F63B5" w:rsidRDefault="00337F5D" w:rsidP="00BA2B2C">
            <w:pPr>
              <w:jc w:val="center"/>
            </w:pPr>
            <w:r w:rsidRPr="007F63B5">
              <w:t>#</w:t>
            </w:r>
          </w:p>
        </w:tc>
        <w:tc>
          <w:tcPr>
            <w:tcW w:w="1321" w:type="dxa"/>
            <w:tcBorders>
              <w:top w:val="single" w:sz="4" w:space="0" w:color="000000"/>
              <w:left w:val="single" w:sz="4" w:space="0" w:color="000000"/>
              <w:bottom w:val="single" w:sz="4" w:space="0" w:color="000000"/>
              <w:right w:val="single" w:sz="8" w:space="0" w:color="auto"/>
            </w:tcBorders>
            <w:vAlign w:val="center"/>
            <w:hideMark/>
          </w:tcPr>
          <w:p w:rsidR="00337F5D" w:rsidRPr="007F63B5" w:rsidRDefault="00337F5D" w:rsidP="00BA2B2C">
            <w:pPr>
              <w:jc w:val="center"/>
            </w:pPr>
            <w:r w:rsidRPr="007F63B5">
              <w:t>3,5</w:t>
            </w:r>
          </w:p>
          <w:p w:rsidR="00337F5D" w:rsidRPr="007F63B5" w:rsidRDefault="00337F5D" w:rsidP="00BA2B2C">
            <w:pPr>
              <w:jc w:val="center"/>
            </w:pPr>
            <w:r w:rsidRPr="007F63B5">
              <w:t>3</w:t>
            </w:r>
          </w:p>
          <w:p w:rsidR="00337F5D" w:rsidRPr="007F63B5" w:rsidRDefault="00337F5D" w:rsidP="00BA2B2C">
            <w:pPr>
              <w:jc w:val="center"/>
            </w:pPr>
            <w:r w:rsidRPr="007F63B5">
              <w:t>2</w:t>
            </w:r>
          </w:p>
          <w:p w:rsidR="00337F5D" w:rsidRPr="007F63B5" w:rsidRDefault="00337F5D" w:rsidP="00BA2B2C">
            <w:pPr>
              <w:jc w:val="center"/>
            </w:pPr>
            <w:r w:rsidRPr="007F63B5">
              <w:t>#</w:t>
            </w:r>
          </w:p>
        </w:tc>
      </w:tr>
      <w:tr w:rsidR="00337F5D" w:rsidRPr="007F63B5" w:rsidTr="00CE5AEA">
        <w:tc>
          <w:tcPr>
            <w:tcW w:w="644" w:type="dxa"/>
            <w:tcBorders>
              <w:top w:val="single" w:sz="4" w:space="0" w:color="000000"/>
              <w:left w:val="single" w:sz="8" w:space="0" w:color="auto"/>
              <w:bottom w:val="single" w:sz="4" w:space="0" w:color="auto"/>
              <w:right w:val="nil"/>
            </w:tcBorders>
            <w:vAlign w:val="center"/>
            <w:hideMark/>
          </w:tcPr>
          <w:p w:rsidR="00337F5D" w:rsidRPr="007F63B5" w:rsidRDefault="00337F5D" w:rsidP="00337F5D">
            <w:r w:rsidRPr="007F63B5">
              <w:t>1,5</w:t>
            </w:r>
          </w:p>
        </w:tc>
        <w:tc>
          <w:tcPr>
            <w:tcW w:w="851" w:type="dxa"/>
            <w:tcBorders>
              <w:top w:val="single" w:sz="4" w:space="0" w:color="000000"/>
              <w:left w:val="single" w:sz="4" w:space="0" w:color="000000"/>
              <w:bottom w:val="single" w:sz="4" w:space="0" w:color="auto"/>
              <w:right w:val="single" w:sz="4" w:space="0" w:color="auto"/>
            </w:tcBorders>
            <w:vAlign w:val="center"/>
            <w:hideMark/>
          </w:tcPr>
          <w:p w:rsidR="00337F5D" w:rsidRPr="007F63B5" w:rsidRDefault="00337F5D" w:rsidP="00337F5D">
            <w:r w:rsidRPr="007F63B5">
              <w:t>+5°</w:t>
            </w:r>
          </w:p>
          <w:p w:rsidR="00337F5D" w:rsidRPr="007F63B5" w:rsidRDefault="00337F5D" w:rsidP="00337F5D">
            <w:r w:rsidRPr="007F63B5">
              <w:t>+20</w:t>
            </w:r>
            <w:r w:rsidRPr="007F63B5">
              <w:rPr>
                <w:vertAlign w:val="superscript"/>
              </w:rPr>
              <w:t>o</w:t>
            </w:r>
          </w:p>
          <w:p w:rsidR="00337F5D" w:rsidRPr="007F63B5" w:rsidRDefault="00337F5D" w:rsidP="00337F5D">
            <w:r w:rsidRPr="007F63B5">
              <w:t>+30°</w:t>
            </w:r>
          </w:p>
          <w:p w:rsidR="00337F5D" w:rsidRPr="007F63B5" w:rsidRDefault="00337F5D" w:rsidP="00337F5D">
            <w:r w:rsidRPr="007F63B5">
              <w:t>+40°</w:t>
            </w:r>
          </w:p>
        </w:tc>
        <w:tc>
          <w:tcPr>
            <w:tcW w:w="1134" w:type="dxa"/>
            <w:tcBorders>
              <w:top w:val="single" w:sz="4" w:space="0" w:color="000000"/>
              <w:left w:val="single" w:sz="4" w:space="0" w:color="auto"/>
              <w:bottom w:val="single" w:sz="4" w:space="0" w:color="auto"/>
              <w:right w:val="nil"/>
            </w:tcBorders>
            <w:vAlign w:val="center"/>
            <w:hideMark/>
          </w:tcPr>
          <w:p w:rsidR="00337F5D" w:rsidRPr="007F63B5" w:rsidRDefault="00337F5D" w:rsidP="00BA2B2C">
            <w:pPr>
              <w:jc w:val="center"/>
            </w:pPr>
            <w:r w:rsidRPr="007F63B5">
              <w:t>15</w:t>
            </w:r>
          </w:p>
          <w:p w:rsidR="00337F5D" w:rsidRPr="007F63B5" w:rsidRDefault="00337F5D" w:rsidP="00BA2B2C">
            <w:pPr>
              <w:jc w:val="center"/>
            </w:pPr>
            <w:r w:rsidRPr="007F63B5">
              <w:t>13</w:t>
            </w:r>
          </w:p>
          <w:p w:rsidR="00337F5D" w:rsidRPr="007F63B5" w:rsidRDefault="00337F5D" w:rsidP="00BA2B2C">
            <w:pPr>
              <w:jc w:val="center"/>
            </w:pPr>
            <w:r w:rsidRPr="007F63B5">
              <w:t>9</w:t>
            </w:r>
          </w:p>
          <w:p w:rsidR="00337F5D" w:rsidRPr="007F63B5" w:rsidRDefault="00337F5D" w:rsidP="00BA2B2C">
            <w:pPr>
              <w:jc w:val="center"/>
            </w:pPr>
            <w:r w:rsidRPr="007F63B5">
              <w:t>1,5</w:t>
            </w:r>
          </w:p>
        </w:tc>
        <w:tc>
          <w:tcPr>
            <w:tcW w:w="1275" w:type="dxa"/>
            <w:tcBorders>
              <w:top w:val="single" w:sz="4" w:space="0" w:color="000000"/>
              <w:left w:val="single" w:sz="4" w:space="0" w:color="000000"/>
              <w:bottom w:val="single" w:sz="4" w:space="0" w:color="auto"/>
              <w:right w:val="nil"/>
            </w:tcBorders>
            <w:vAlign w:val="center"/>
            <w:hideMark/>
          </w:tcPr>
          <w:p w:rsidR="00337F5D" w:rsidRPr="007F63B5" w:rsidRDefault="00337F5D" w:rsidP="00BA2B2C">
            <w:pPr>
              <w:jc w:val="center"/>
            </w:pPr>
            <w:r w:rsidRPr="007F63B5">
              <w:t>10</w:t>
            </w:r>
          </w:p>
          <w:p w:rsidR="00337F5D" w:rsidRPr="007F63B5" w:rsidRDefault="00337F5D" w:rsidP="00BA2B2C">
            <w:pPr>
              <w:jc w:val="center"/>
            </w:pPr>
            <w:r w:rsidRPr="007F63B5">
              <w:t>8</w:t>
            </w:r>
          </w:p>
          <w:p w:rsidR="00337F5D" w:rsidRPr="007F63B5" w:rsidRDefault="00337F5D" w:rsidP="00BA2B2C">
            <w:pPr>
              <w:jc w:val="center"/>
            </w:pPr>
            <w:r w:rsidRPr="007F63B5">
              <w:t>6</w:t>
            </w:r>
          </w:p>
          <w:p w:rsidR="00337F5D" w:rsidRPr="007F63B5" w:rsidRDefault="00337F5D" w:rsidP="00BA2B2C">
            <w:pPr>
              <w:jc w:val="center"/>
            </w:pPr>
            <w:r w:rsidRPr="007F63B5">
              <w:t>1</w:t>
            </w:r>
          </w:p>
        </w:tc>
        <w:tc>
          <w:tcPr>
            <w:tcW w:w="1134" w:type="dxa"/>
            <w:tcBorders>
              <w:top w:val="single" w:sz="4" w:space="0" w:color="000000"/>
              <w:left w:val="single" w:sz="4" w:space="0" w:color="000000"/>
              <w:bottom w:val="single" w:sz="4" w:space="0" w:color="auto"/>
              <w:right w:val="nil"/>
            </w:tcBorders>
            <w:vAlign w:val="center"/>
            <w:hideMark/>
          </w:tcPr>
          <w:p w:rsidR="00337F5D" w:rsidRPr="007F63B5" w:rsidRDefault="00337F5D" w:rsidP="00BA2B2C">
            <w:pPr>
              <w:jc w:val="center"/>
            </w:pPr>
            <w:r w:rsidRPr="007F63B5">
              <w:t>3</w:t>
            </w:r>
          </w:p>
          <w:p w:rsidR="00337F5D" w:rsidRPr="007F63B5" w:rsidRDefault="00337F5D" w:rsidP="00BA2B2C">
            <w:pPr>
              <w:jc w:val="center"/>
            </w:pPr>
            <w:r w:rsidRPr="007F63B5">
              <w:t>2,5</w:t>
            </w:r>
          </w:p>
          <w:p w:rsidR="00337F5D" w:rsidRPr="007F63B5" w:rsidRDefault="00337F5D" w:rsidP="00BA2B2C">
            <w:pPr>
              <w:jc w:val="center"/>
            </w:pPr>
            <w:r w:rsidRPr="007F63B5">
              <w:t>2</w:t>
            </w:r>
          </w:p>
          <w:p w:rsidR="00337F5D" w:rsidRPr="007F63B5" w:rsidRDefault="00337F5D" w:rsidP="00BA2B2C">
            <w:pPr>
              <w:jc w:val="center"/>
            </w:pPr>
            <w:r w:rsidRPr="007F63B5">
              <w:t>#</w:t>
            </w:r>
          </w:p>
        </w:tc>
        <w:tc>
          <w:tcPr>
            <w:tcW w:w="1238" w:type="dxa"/>
            <w:tcBorders>
              <w:top w:val="single" w:sz="4" w:space="0" w:color="000000"/>
              <w:left w:val="single" w:sz="4" w:space="0" w:color="000000"/>
              <w:bottom w:val="single" w:sz="4" w:space="0" w:color="auto"/>
              <w:right w:val="nil"/>
            </w:tcBorders>
            <w:vAlign w:val="center"/>
            <w:hideMark/>
          </w:tcPr>
          <w:p w:rsidR="00337F5D" w:rsidRPr="007F63B5" w:rsidRDefault="00337F5D" w:rsidP="00BA2B2C">
            <w:pPr>
              <w:jc w:val="center"/>
            </w:pPr>
            <w:r w:rsidRPr="007F63B5">
              <w:t>7,5</w:t>
            </w:r>
          </w:p>
          <w:p w:rsidR="00337F5D" w:rsidRPr="007F63B5" w:rsidRDefault="00337F5D" w:rsidP="00BA2B2C">
            <w:pPr>
              <w:jc w:val="center"/>
            </w:pPr>
            <w:r w:rsidRPr="007F63B5">
              <w:t>6,5</w:t>
            </w:r>
          </w:p>
          <w:p w:rsidR="00337F5D" w:rsidRPr="007F63B5" w:rsidRDefault="00337F5D" w:rsidP="00BA2B2C">
            <w:pPr>
              <w:jc w:val="center"/>
            </w:pPr>
            <w:r w:rsidRPr="007F63B5">
              <w:t>4,5</w:t>
            </w:r>
          </w:p>
          <w:p w:rsidR="00337F5D" w:rsidRPr="007F63B5" w:rsidRDefault="00337F5D" w:rsidP="00BA2B2C">
            <w:pPr>
              <w:jc w:val="center"/>
            </w:pPr>
            <w:r w:rsidRPr="007F63B5">
              <w:t>1</w:t>
            </w:r>
          </w:p>
        </w:tc>
        <w:tc>
          <w:tcPr>
            <w:tcW w:w="1134" w:type="dxa"/>
            <w:tcBorders>
              <w:top w:val="single" w:sz="4" w:space="0" w:color="000000"/>
              <w:left w:val="single" w:sz="4" w:space="0" w:color="000000"/>
              <w:bottom w:val="single" w:sz="4" w:space="0" w:color="auto"/>
              <w:right w:val="nil"/>
            </w:tcBorders>
            <w:vAlign w:val="center"/>
            <w:hideMark/>
          </w:tcPr>
          <w:p w:rsidR="00337F5D" w:rsidRPr="007F63B5" w:rsidRDefault="00337F5D" w:rsidP="00BA2B2C">
            <w:pPr>
              <w:jc w:val="center"/>
            </w:pPr>
            <w:r w:rsidRPr="007F63B5">
              <w:t>1</w:t>
            </w:r>
          </w:p>
          <w:p w:rsidR="00337F5D" w:rsidRPr="007F63B5" w:rsidRDefault="00337F5D" w:rsidP="00BA2B2C">
            <w:pPr>
              <w:jc w:val="center"/>
            </w:pPr>
            <w:r w:rsidRPr="007F63B5">
              <w:t>#-</w:t>
            </w:r>
          </w:p>
          <w:p w:rsidR="00337F5D" w:rsidRPr="007F63B5" w:rsidRDefault="00337F5D" w:rsidP="00BA2B2C">
            <w:pPr>
              <w:jc w:val="center"/>
            </w:pPr>
            <w:r w:rsidRPr="007F63B5">
              <w:t>#</w:t>
            </w:r>
          </w:p>
          <w:p w:rsidR="00337F5D" w:rsidRPr="007F63B5" w:rsidRDefault="00337F5D" w:rsidP="00BA2B2C">
            <w:pPr>
              <w:jc w:val="center"/>
            </w:pPr>
            <w:r w:rsidRPr="007F63B5">
              <w:t>#</w:t>
            </w:r>
          </w:p>
        </w:tc>
        <w:tc>
          <w:tcPr>
            <w:tcW w:w="1321" w:type="dxa"/>
            <w:tcBorders>
              <w:top w:val="single" w:sz="4" w:space="0" w:color="000000"/>
              <w:left w:val="single" w:sz="4" w:space="0" w:color="000000"/>
              <w:bottom w:val="single" w:sz="4" w:space="0" w:color="auto"/>
              <w:right w:val="single" w:sz="8" w:space="0" w:color="auto"/>
            </w:tcBorders>
            <w:vAlign w:val="center"/>
            <w:hideMark/>
          </w:tcPr>
          <w:p w:rsidR="00337F5D" w:rsidRPr="007F63B5" w:rsidRDefault="00337F5D" w:rsidP="00BA2B2C">
            <w:pPr>
              <w:jc w:val="center"/>
            </w:pPr>
            <w:r w:rsidRPr="007F63B5">
              <w:t>1,5</w:t>
            </w:r>
          </w:p>
          <w:p w:rsidR="00337F5D" w:rsidRPr="007F63B5" w:rsidRDefault="00337F5D" w:rsidP="00BA2B2C">
            <w:pPr>
              <w:jc w:val="center"/>
            </w:pPr>
            <w:r w:rsidRPr="007F63B5">
              <w:t>#</w:t>
            </w:r>
          </w:p>
          <w:p w:rsidR="00337F5D" w:rsidRPr="007F63B5" w:rsidRDefault="00337F5D" w:rsidP="00BA2B2C">
            <w:pPr>
              <w:jc w:val="center"/>
            </w:pPr>
            <w:r w:rsidRPr="007F63B5">
              <w:t>#</w:t>
            </w:r>
          </w:p>
        </w:tc>
      </w:tr>
      <w:tr w:rsidR="00337F5D" w:rsidRPr="007F63B5" w:rsidTr="00CE5AEA">
        <w:tc>
          <w:tcPr>
            <w:tcW w:w="8731" w:type="dxa"/>
            <w:gridSpan w:val="8"/>
            <w:tcBorders>
              <w:top w:val="single" w:sz="4" w:space="0" w:color="auto"/>
              <w:left w:val="single" w:sz="8" w:space="0" w:color="auto"/>
              <w:bottom w:val="single" w:sz="8" w:space="0" w:color="auto"/>
              <w:right w:val="single" w:sz="4" w:space="0" w:color="auto"/>
            </w:tcBorders>
            <w:vAlign w:val="center"/>
            <w:hideMark/>
          </w:tcPr>
          <w:p w:rsidR="00337F5D" w:rsidRPr="007F63B5" w:rsidRDefault="00337F5D" w:rsidP="00337F5D">
            <w:pPr>
              <w:rPr>
                <w:sz w:val="20"/>
              </w:rPr>
            </w:pPr>
            <w:r w:rsidRPr="007F63B5">
              <w:rPr>
                <w:sz w:val="20"/>
              </w:rPr>
              <w:t># oznacza wartość większą niż zero, ale nieistotną lub nie mającą zastosowania.</w:t>
            </w:r>
          </w:p>
        </w:tc>
      </w:tr>
    </w:tbl>
    <w:p w:rsidR="004A1848" w:rsidRPr="007F63B5" w:rsidRDefault="004A1848" w:rsidP="004A1848">
      <w:pPr>
        <w:spacing w:before="120" w:after="120"/>
      </w:pPr>
      <w:r w:rsidRPr="007F63B5">
        <w:t>Tablica 3. Minimalne wartości współczynnika odblasku R</w:t>
      </w:r>
      <w:r w:rsidRPr="007F63B5">
        <w:rPr>
          <w:vertAlign w:val="subscript"/>
        </w:rPr>
        <w:t>A</w:t>
      </w:r>
      <w:r w:rsidRPr="007F63B5">
        <w:t xml:space="preserve"> folii pryzmatycznej typu 3P</w:t>
      </w:r>
    </w:p>
    <w:tbl>
      <w:tblPr>
        <w:tblW w:w="8784" w:type="dxa"/>
        <w:tblInd w:w="11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418"/>
        <w:gridCol w:w="1417"/>
        <w:gridCol w:w="992"/>
        <w:gridCol w:w="851"/>
        <w:gridCol w:w="992"/>
        <w:gridCol w:w="1134"/>
        <w:gridCol w:w="992"/>
        <w:gridCol w:w="988"/>
      </w:tblGrid>
      <w:tr w:rsidR="004A1848" w:rsidRPr="007F63B5" w:rsidTr="00CE5AEA">
        <w:trPr>
          <w:tblHeader/>
        </w:trPr>
        <w:tc>
          <w:tcPr>
            <w:tcW w:w="2835" w:type="dxa"/>
            <w:gridSpan w:val="2"/>
            <w:tcBorders>
              <w:top w:val="single" w:sz="8" w:space="0" w:color="auto"/>
              <w:left w:val="single" w:sz="8" w:space="0" w:color="auto"/>
              <w:right w:val="single" w:sz="4" w:space="0" w:color="auto"/>
            </w:tcBorders>
            <w:vAlign w:val="center"/>
          </w:tcPr>
          <w:p w:rsidR="004A1848" w:rsidRPr="007F63B5" w:rsidRDefault="004A1848" w:rsidP="00316C73">
            <w:pPr>
              <w:spacing w:before="40" w:after="40"/>
              <w:jc w:val="center"/>
              <w:rPr>
                <w:szCs w:val="24"/>
              </w:rPr>
            </w:pPr>
            <w:r w:rsidRPr="007F63B5">
              <w:rPr>
                <w:szCs w:val="24"/>
              </w:rPr>
              <w:t>Geometria pomiarów</w:t>
            </w:r>
          </w:p>
        </w:tc>
        <w:tc>
          <w:tcPr>
            <w:tcW w:w="5949" w:type="dxa"/>
            <w:gridSpan w:val="6"/>
            <w:tcBorders>
              <w:top w:val="single" w:sz="8" w:space="0" w:color="auto"/>
              <w:left w:val="single" w:sz="4" w:space="0" w:color="auto"/>
              <w:right w:val="single" w:sz="8" w:space="0" w:color="auto"/>
            </w:tcBorders>
            <w:vAlign w:val="center"/>
          </w:tcPr>
          <w:p w:rsidR="004A1848" w:rsidRPr="007F63B5" w:rsidRDefault="004A1848" w:rsidP="00316C73">
            <w:pPr>
              <w:spacing w:before="40" w:after="40"/>
              <w:jc w:val="center"/>
              <w:rPr>
                <w:szCs w:val="24"/>
              </w:rPr>
            </w:pPr>
            <w:r w:rsidRPr="007F63B5">
              <w:rPr>
                <w:szCs w:val="24"/>
              </w:rPr>
              <w:t>Współczynnik odblasku R</w:t>
            </w:r>
            <w:r w:rsidRPr="007F63B5">
              <w:rPr>
                <w:szCs w:val="24"/>
                <w:vertAlign w:val="subscript"/>
              </w:rPr>
              <w:t>A</w:t>
            </w:r>
            <w:r w:rsidRPr="007F63B5">
              <w:rPr>
                <w:szCs w:val="24"/>
              </w:rPr>
              <w:t xml:space="preserve"> [</w:t>
            </w:r>
            <w:proofErr w:type="spellStart"/>
            <w:r w:rsidRPr="007F63B5">
              <w:rPr>
                <w:szCs w:val="24"/>
              </w:rPr>
              <w:t>cd</w:t>
            </w:r>
            <w:proofErr w:type="spellEnd"/>
            <w:r w:rsidRPr="007F63B5">
              <w:rPr>
                <w:szCs w:val="24"/>
              </w:rPr>
              <w:t xml:space="preserve"> lx</w:t>
            </w:r>
            <w:r w:rsidRPr="007F63B5">
              <w:rPr>
                <w:szCs w:val="24"/>
                <w:vertAlign w:val="superscript"/>
              </w:rPr>
              <w:t>-1</w:t>
            </w:r>
            <w:r w:rsidRPr="007F63B5">
              <w:rPr>
                <w:szCs w:val="24"/>
              </w:rPr>
              <w:t xml:space="preserve"> m</w:t>
            </w:r>
            <w:r w:rsidRPr="007F63B5">
              <w:rPr>
                <w:szCs w:val="24"/>
                <w:vertAlign w:val="superscript"/>
              </w:rPr>
              <w:t>-2</w:t>
            </w:r>
            <w:r w:rsidRPr="007F63B5">
              <w:rPr>
                <w:szCs w:val="24"/>
              </w:rPr>
              <w:t>]</w:t>
            </w:r>
          </w:p>
        </w:tc>
      </w:tr>
      <w:tr w:rsidR="004A1848" w:rsidRPr="007F63B5" w:rsidTr="00CE5AEA">
        <w:tc>
          <w:tcPr>
            <w:tcW w:w="1418" w:type="dxa"/>
            <w:tcBorders>
              <w:left w:val="single" w:sz="8" w:space="0" w:color="auto"/>
              <w:bottom w:val="double" w:sz="4" w:space="0" w:color="auto"/>
            </w:tcBorders>
            <w:vAlign w:val="center"/>
          </w:tcPr>
          <w:p w:rsidR="004A1848" w:rsidRPr="007F63B5" w:rsidRDefault="004A1848" w:rsidP="00316C73">
            <w:pPr>
              <w:spacing w:before="40" w:after="40"/>
              <w:jc w:val="center"/>
              <w:rPr>
                <w:szCs w:val="24"/>
              </w:rPr>
            </w:pPr>
            <w:r w:rsidRPr="007F63B5">
              <w:rPr>
                <w:szCs w:val="24"/>
              </w:rPr>
              <w:t>Kąt obserwacji</w:t>
            </w:r>
          </w:p>
          <w:p w:rsidR="004A1848" w:rsidRPr="007F63B5" w:rsidRDefault="004A1848" w:rsidP="00316C73">
            <w:pPr>
              <w:spacing w:before="40" w:after="40"/>
              <w:jc w:val="center"/>
              <w:rPr>
                <w:szCs w:val="24"/>
              </w:rPr>
            </w:pPr>
            <w:r w:rsidRPr="007F63B5">
              <w:rPr>
                <w:szCs w:val="24"/>
                <w:lang w:val="en-US"/>
              </w:rPr>
              <w:sym w:font="Symbol" w:char="F061"/>
            </w:r>
            <w:r w:rsidRPr="007F63B5">
              <w:rPr>
                <w:szCs w:val="24"/>
                <w:lang w:val="en-US"/>
              </w:rPr>
              <w:t>[</w:t>
            </w:r>
            <w:r w:rsidRPr="007F63B5">
              <w:rPr>
                <w:szCs w:val="24"/>
                <w:vertAlign w:val="superscript"/>
                <w:lang w:val="en-US"/>
              </w:rPr>
              <w:t>o</w:t>
            </w:r>
            <w:r w:rsidRPr="007F63B5">
              <w:rPr>
                <w:szCs w:val="24"/>
                <w:lang w:val="en-US"/>
              </w:rPr>
              <w:t>]</w:t>
            </w:r>
          </w:p>
        </w:tc>
        <w:tc>
          <w:tcPr>
            <w:tcW w:w="1417" w:type="dxa"/>
            <w:tcBorders>
              <w:bottom w:val="double" w:sz="4" w:space="0" w:color="auto"/>
              <w:right w:val="single" w:sz="4" w:space="0" w:color="auto"/>
            </w:tcBorders>
            <w:vAlign w:val="center"/>
          </w:tcPr>
          <w:p w:rsidR="004A1848" w:rsidRPr="007F63B5" w:rsidRDefault="004A1848" w:rsidP="00316C73">
            <w:pPr>
              <w:spacing w:before="40" w:after="40"/>
              <w:jc w:val="center"/>
              <w:rPr>
                <w:szCs w:val="24"/>
              </w:rPr>
            </w:pPr>
            <w:r w:rsidRPr="007F63B5">
              <w:rPr>
                <w:szCs w:val="24"/>
              </w:rPr>
              <w:t>Kąt oświetlenia</w:t>
            </w:r>
          </w:p>
          <w:p w:rsidR="004A1848" w:rsidRPr="007F63B5" w:rsidRDefault="004A1848" w:rsidP="00316C73">
            <w:pPr>
              <w:spacing w:before="40" w:after="40"/>
              <w:jc w:val="center"/>
              <w:rPr>
                <w:szCs w:val="24"/>
              </w:rPr>
            </w:pPr>
            <w:r w:rsidRPr="007F63B5">
              <w:rPr>
                <w:szCs w:val="24"/>
                <w:lang w:val="en-US"/>
              </w:rPr>
              <w:t>β</w:t>
            </w:r>
            <w:r w:rsidRPr="007F63B5">
              <w:rPr>
                <w:szCs w:val="24"/>
              </w:rPr>
              <w:t xml:space="preserve"> [°]</w:t>
            </w:r>
          </w:p>
        </w:tc>
        <w:tc>
          <w:tcPr>
            <w:tcW w:w="992" w:type="dxa"/>
            <w:tcBorders>
              <w:left w:val="single" w:sz="4" w:space="0" w:color="auto"/>
              <w:bottom w:val="double" w:sz="4" w:space="0" w:color="auto"/>
            </w:tcBorders>
            <w:vAlign w:val="center"/>
          </w:tcPr>
          <w:p w:rsidR="004A1848" w:rsidRPr="007F63B5" w:rsidRDefault="004A1848" w:rsidP="00316C73">
            <w:pPr>
              <w:spacing w:before="40" w:after="40"/>
              <w:jc w:val="center"/>
              <w:rPr>
                <w:szCs w:val="24"/>
              </w:rPr>
            </w:pPr>
            <w:r w:rsidRPr="007F63B5">
              <w:rPr>
                <w:szCs w:val="24"/>
              </w:rPr>
              <w:t>Folia</w:t>
            </w:r>
          </w:p>
          <w:p w:rsidR="004A1848" w:rsidRPr="007F63B5" w:rsidRDefault="004A1848" w:rsidP="00316C73">
            <w:pPr>
              <w:spacing w:before="40" w:after="40"/>
              <w:jc w:val="center"/>
              <w:rPr>
                <w:szCs w:val="24"/>
              </w:rPr>
            </w:pPr>
            <w:r w:rsidRPr="007F63B5">
              <w:rPr>
                <w:szCs w:val="24"/>
              </w:rPr>
              <w:t>biała</w:t>
            </w:r>
          </w:p>
        </w:tc>
        <w:tc>
          <w:tcPr>
            <w:tcW w:w="851" w:type="dxa"/>
            <w:tcBorders>
              <w:bottom w:val="double" w:sz="4" w:space="0" w:color="auto"/>
            </w:tcBorders>
            <w:vAlign w:val="center"/>
          </w:tcPr>
          <w:p w:rsidR="004A1848" w:rsidRPr="007F63B5" w:rsidRDefault="004A1848" w:rsidP="00316C73">
            <w:pPr>
              <w:spacing w:before="40" w:after="40"/>
              <w:jc w:val="center"/>
              <w:rPr>
                <w:szCs w:val="24"/>
              </w:rPr>
            </w:pPr>
            <w:r w:rsidRPr="007F63B5">
              <w:rPr>
                <w:szCs w:val="24"/>
              </w:rPr>
              <w:t>Folia</w:t>
            </w:r>
          </w:p>
          <w:p w:rsidR="004A1848" w:rsidRPr="007F63B5" w:rsidRDefault="004A1848" w:rsidP="00316C73">
            <w:pPr>
              <w:spacing w:before="40" w:after="40"/>
              <w:jc w:val="center"/>
              <w:rPr>
                <w:szCs w:val="24"/>
              </w:rPr>
            </w:pPr>
            <w:r w:rsidRPr="007F63B5">
              <w:rPr>
                <w:szCs w:val="24"/>
              </w:rPr>
              <w:t>żółta</w:t>
            </w:r>
          </w:p>
        </w:tc>
        <w:tc>
          <w:tcPr>
            <w:tcW w:w="992" w:type="dxa"/>
            <w:tcBorders>
              <w:bottom w:val="double" w:sz="4" w:space="0" w:color="auto"/>
            </w:tcBorders>
            <w:vAlign w:val="center"/>
          </w:tcPr>
          <w:p w:rsidR="004A1848" w:rsidRPr="007F63B5" w:rsidRDefault="004A1848" w:rsidP="00316C73">
            <w:pPr>
              <w:spacing w:before="40" w:after="40"/>
              <w:jc w:val="center"/>
              <w:rPr>
                <w:szCs w:val="24"/>
              </w:rPr>
            </w:pPr>
            <w:r w:rsidRPr="007F63B5">
              <w:rPr>
                <w:szCs w:val="24"/>
              </w:rPr>
              <w:t xml:space="preserve">Folia </w:t>
            </w:r>
            <w:proofErr w:type="spellStart"/>
            <w:r w:rsidRPr="007F63B5">
              <w:rPr>
                <w:szCs w:val="24"/>
              </w:rPr>
              <w:t>czerwo-na</w:t>
            </w:r>
            <w:proofErr w:type="spellEnd"/>
          </w:p>
        </w:tc>
        <w:tc>
          <w:tcPr>
            <w:tcW w:w="1134" w:type="dxa"/>
            <w:tcBorders>
              <w:bottom w:val="double" w:sz="4" w:space="0" w:color="auto"/>
            </w:tcBorders>
            <w:vAlign w:val="center"/>
          </w:tcPr>
          <w:p w:rsidR="004A1848" w:rsidRPr="007F63B5" w:rsidRDefault="004A1848" w:rsidP="00BC42EC">
            <w:pPr>
              <w:spacing w:before="40" w:after="40"/>
              <w:jc w:val="center"/>
              <w:rPr>
                <w:szCs w:val="24"/>
              </w:rPr>
            </w:pPr>
            <w:r w:rsidRPr="007F63B5">
              <w:rPr>
                <w:szCs w:val="24"/>
              </w:rPr>
              <w:t>Folia pomarańczowa</w:t>
            </w:r>
          </w:p>
        </w:tc>
        <w:tc>
          <w:tcPr>
            <w:tcW w:w="992" w:type="dxa"/>
            <w:tcBorders>
              <w:bottom w:val="double" w:sz="4" w:space="0" w:color="auto"/>
            </w:tcBorders>
            <w:vAlign w:val="center"/>
          </w:tcPr>
          <w:p w:rsidR="004A1848" w:rsidRPr="007F63B5" w:rsidRDefault="004A1848" w:rsidP="00316C73">
            <w:pPr>
              <w:spacing w:before="40" w:after="40"/>
              <w:jc w:val="center"/>
              <w:rPr>
                <w:szCs w:val="24"/>
              </w:rPr>
            </w:pPr>
            <w:r w:rsidRPr="007F63B5">
              <w:rPr>
                <w:szCs w:val="24"/>
              </w:rPr>
              <w:t>Folia</w:t>
            </w:r>
          </w:p>
          <w:p w:rsidR="004A1848" w:rsidRPr="007F63B5" w:rsidRDefault="004A1848" w:rsidP="00316C73">
            <w:pPr>
              <w:spacing w:before="40" w:after="40"/>
              <w:jc w:val="center"/>
              <w:rPr>
                <w:szCs w:val="24"/>
              </w:rPr>
            </w:pPr>
            <w:proofErr w:type="spellStart"/>
            <w:r w:rsidRPr="007F63B5">
              <w:rPr>
                <w:szCs w:val="24"/>
              </w:rPr>
              <w:t>niebies-ka</w:t>
            </w:r>
            <w:proofErr w:type="spellEnd"/>
          </w:p>
        </w:tc>
        <w:tc>
          <w:tcPr>
            <w:tcW w:w="988" w:type="dxa"/>
            <w:tcBorders>
              <w:bottom w:val="double" w:sz="4" w:space="0" w:color="auto"/>
              <w:right w:val="single" w:sz="8" w:space="0" w:color="auto"/>
            </w:tcBorders>
            <w:vAlign w:val="center"/>
          </w:tcPr>
          <w:p w:rsidR="004A1848" w:rsidRPr="007F63B5" w:rsidRDefault="004A1848" w:rsidP="00316C73">
            <w:pPr>
              <w:spacing w:before="40" w:after="40"/>
              <w:jc w:val="center"/>
              <w:rPr>
                <w:szCs w:val="24"/>
              </w:rPr>
            </w:pPr>
            <w:r w:rsidRPr="007F63B5">
              <w:rPr>
                <w:szCs w:val="24"/>
              </w:rPr>
              <w:t>Folia</w:t>
            </w:r>
          </w:p>
          <w:p w:rsidR="004A1848" w:rsidRPr="007F63B5" w:rsidRDefault="004A1848" w:rsidP="00316C73">
            <w:pPr>
              <w:spacing w:before="40" w:after="40"/>
              <w:jc w:val="center"/>
              <w:rPr>
                <w:szCs w:val="24"/>
              </w:rPr>
            </w:pPr>
            <w:proofErr w:type="spellStart"/>
            <w:r w:rsidRPr="007F63B5">
              <w:rPr>
                <w:szCs w:val="24"/>
              </w:rPr>
              <w:t>zielo</w:t>
            </w:r>
            <w:r w:rsidR="00BC42EC" w:rsidRPr="007F63B5">
              <w:rPr>
                <w:szCs w:val="24"/>
              </w:rPr>
              <w:t>-</w:t>
            </w:r>
            <w:r w:rsidRPr="007F63B5">
              <w:rPr>
                <w:szCs w:val="24"/>
              </w:rPr>
              <w:t>na</w:t>
            </w:r>
            <w:proofErr w:type="spellEnd"/>
          </w:p>
        </w:tc>
      </w:tr>
      <w:tr w:rsidR="004A1848" w:rsidRPr="007F63B5" w:rsidTr="00CE5AEA">
        <w:tc>
          <w:tcPr>
            <w:tcW w:w="1418" w:type="dxa"/>
            <w:tcBorders>
              <w:top w:val="double" w:sz="4" w:space="0" w:color="auto"/>
              <w:left w:val="single" w:sz="8" w:space="0" w:color="auto"/>
              <w:bottom w:val="single" w:sz="6" w:space="0" w:color="auto"/>
            </w:tcBorders>
            <w:vAlign w:val="center"/>
          </w:tcPr>
          <w:p w:rsidR="004A1848" w:rsidRPr="007F63B5" w:rsidRDefault="004A1848" w:rsidP="00316C73">
            <w:pPr>
              <w:spacing w:before="40" w:after="40"/>
              <w:jc w:val="center"/>
              <w:rPr>
                <w:szCs w:val="24"/>
              </w:rPr>
            </w:pPr>
            <w:r w:rsidRPr="007F63B5">
              <w:rPr>
                <w:szCs w:val="24"/>
              </w:rPr>
              <w:t>0,1</w:t>
            </w:r>
          </w:p>
        </w:tc>
        <w:tc>
          <w:tcPr>
            <w:tcW w:w="1417" w:type="dxa"/>
            <w:tcBorders>
              <w:top w:val="double" w:sz="4"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rPr>
            </w:pPr>
            <w:r w:rsidRPr="007F63B5">
              <w:rPr>
                <w:szCs w:val="24"/>
              </w:rPr>
              <w:t>5</w:t>
            </w:r>
          </w:p>
        </w:tc>
        <w:tc>
          <w:tcPr>
            <w:tcW w:w="992" w:type="dxa"/>
            <w:tcBorders>
              <w:top w:val="double" w:sz="4" w:space="0" w:color="auto"/>
              <w:left w:val="single" w:sz="4" w:space="0" w:color="auto"/>
              <w:bottom w:val="single" w:sz="6" w:space="0" w:color="auto"/>
            </w:tcBorders>
            <w:vAlign w:val="center"/>
          </w:tcPr>
          <w:p w:rsidR="004A1848" w:rsidRPr="007F63B5" w:rsidRDefault="004A1848" w:rsidP="00316C73">
            <w:pPr>
              <w:spacing w:before="40" w:after="40"/>
              <w:jc w:val="center"/>
              <w:rPr>
                <w:szCs w:val="24"/>
              </w:rPr>
            </w:pPr>
            <w:r w:rsidRPr="007F63B5">
              <w:rPr>
                <w:szCs w:val="24"/>
              </w:rPr>
              <w:t>850</w:t>
            </w:r>
          </w:p>
        </w:tc>
        <w:tc>
          <w:tcPr>
            <w:tcW w:w="851" w:type="dxa"/>
            <w:tcBorders>
              <w:top w:val="double" w:sz="4" w:space="0" w:color="auto"/>
              <w:bottom w:val="single" w:sz="6" w:space="0" w:color="auto"/>
            </w:tcBorders>
            <w:vAlign w:val="center"/>
          </w:tcPr>
          <w:p w:rsidR="004A1848" w:rsidRPr="007F63B5" w:rsidRDefault="004A1848" w:rsidP="00316C73">
            <w:pPr>
              <w:spacing w:before="40" w:after="40"/>
              <w:jc w:val="center"/>
              <w:rPr>
                <w:szCs w:val="24"/>
              </w:rPr>
            </w:pPr>
            <w:r w:rsidRPr="007F63B5">
              <w:rPr>
                <w:szCs w:val="24"/>
              </w:rPr>
              <w:t>550</w:t>
            </w:r>
          </w:p>
        </w:tc>
        <w:tc>
          <w:tcPr>
            <w:tcW w:w="992" w:type="dxa"/>
            <w:tcBorders>
              <w:top w:val="double" w:sz="4" w:space="0" w:color="auto"/>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170</w:t>
            </w:r>
          </w:p>
        </w:tc>
        <w:tc>
          <w:tcPr>
            <w:tcW w:w="1134" w:type="dxa"/>
            <w:tcBorders>
              <w:top w:val="double" w:sz="4" w:space="0" w:color="auto"/>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425</w:t>
            </w:r>
          </w:p>
        </w:tc>
        <w:tc>
          <w:tcPr>
            <w:tcW w:w="992" w:type="dxa"/>
            <w:tcBorders>
              <w:top w:val="double" w:sz="4" w:space="0" w:color="auto"/>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55</w:t>
            </w:r>
          </w:p>
        </w:tc>
        <w:tc>
          <w:tcPr>
            <w:tcW w:w="988" w:type="dxa"/>
            <w:tcBorders>
              <w:top w:val="double" w:sz="4" w:space="0" w:color="auto"/>
              <w:bottom w:val="single" w:sz="6"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85</w:t>
            </w:r>
          </w:p>
        </w:tc>
      </w:tr>
      <w:tr w:rsidR="004A1848" w:rsidRPr="007F63B5" w:rsidTr="00CE5AEA">
        <w:tc>
          <w:tcPr>
            <w:tcW w:w="1418" w:type="dxa"/>
            <w:tcBorders>
              <w:top w:val="single" w:sz="6" w:space="0" w:color="auto"/>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0,2</w:t>
            </w:r>
          </w:p>
        </w:tc>
        <w:tc>
          <w:tcPr>
            <w:tcW w:w="1417" w:type="dxa"/>
            <w:tcBorders>
              <w:top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5</w:t>
            </w:r>
          </w:p>
        </w:tc>
        <w:tc>
          <w:tcPr>
            <w:tcW w:w="992" w:type="dxa"/>
            <w:tcBorders>
              <w:top w:val="single" w:sz="6" w:space="0" w:color="auto"/>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625</w:t>
            </w:r>
          </w:p>
        </w:tc>
        <w:tc>
          <w:tcPr>
            <w:tcW w:w="851" w:type="dxa"/>
            <w:tcBorders>
              <w:top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400</w:t>
            </w:r>
          </w:p>
        </w:tc>
        <w:tc>
          <w:tcPr>
            <w:tcW w:w="992" w:type="dxa"/>
            <w:tcBorders>
              <w:top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125</w:t>
            </w:r>
          </w:p>
        </w:tc>
        <w:tc>
          <w:tcPr>
            <w:tcW w:w="1134" w:type="dxa"/>
            <w:tcBorders>
              <w:top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310</w:t>
            </w:r>
          </w:p>
        </w:tc>
        <w:tc>
          <w:tcPr>
            <w:tcW w:w="992" w:type="dxa"/>
            <w:tcBorders>
              <w:top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988" w:type="dxa"/>
            <w:tcBorders>
              <w:top w:val="single" w:sz="6"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60</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0,33</w:t>
            </w:r>
          </w:p>
        </w:tc>
        <w:tc>
          <w:tcPr>
            <w:tcW w:w="1417" w:type="dxa"/>
            <w:tcBorders>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5</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425</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275</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85</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210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28</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0,1</w:t>
            </w:r>
          </w:p>
        </w:tc>
        <w:tc>
          <w:tcPr>
            <w:tcW w:w="1417" w:type="dxa"/>
            <w:tcBorders>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600</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390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120</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300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60</w:t>
            </w:r>
          </w:p>
        </w:tc>
      </w:tr>
      <w:tr w:rsidR="004A1848" w:rsidRPr="007F63B5" w:rsidTr="00CE5AEA">
        <w:tc>
          <w:tcPr>
            <w:tcW w:w="1418" w:type="dxa"/>
            <w:tcBorders>
              <w:left w:val="single" w:sz="8" w:space="0" w:color="auto"/>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0,2</w:t>
            </w:r>
          </w:p>
        </w:tc>
        <w:tc>
          <w:tcPr>
            <w:tcW w:w="1417" w:type="dxa"/>
            <w:tcBorders>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w:t>
            </w:r>
          </w:p>
        </w:tc>
        <w:tc>
          <w:tcPr>
            <w:tcW w:w="992" w:type="dxa"/>
            <w:tcBorders>
              <w:left w:val="single" w:sz="4" w:space="0" w:color="auto"/>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450</w:t>
            </w:r>
          </w:p>
        </w:tc>
        <w:tc>
          <w:tcPr>
            <w:tcW w:w="851" w:type="dxa"/>
            <w:tcBorders>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290</w:t>
            </w:r>
          </w:p>
        </w:tc>
        <w:tc>
          <w:tcPr>
            <w:tcW w:w="992" w:type="dxa"/>
            <w:tcBorders>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90</w:t>
            </w:r>
          </w:p>
        </w:tc>
        <w:tc>
          <w:tcPr>
            <w:tcW w:w="1134" w:type="dxa"/>
            <w:tcBorders>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225</w:t>
            </w:r>
          </w:p>
        </w:tc>
        <w:tc>
          <w:tcPr>
            <w:tcW w:w="992" w:type="dxa"/>
            <w:tcBorders>
              <w:bottom w:val="single" w:sz="6"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c>
          <w:tcPr>
            <w:tcW w:w="988" w:type="dxa"/>
            <w:tcBorders>
              <w:bottom w:val="single" w:sz="6"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45</w:t>
            </w:r>
          </w:p>
        </w:tc>
      </w:tr>
      <w:tr w:rsidR="004A1848" w:rsidRPr="007F63B5" w:rsidTr="00CE5AEA">
        <w:tc>
          <w:tcPr>
            <w:tcW w:w="1418" w:type="dxa"/>
            <w:tcBorders>
              <w:top w:val="single" w:sz="6" w:space="0" w:color="auto"/>
              <w:left w:val="single" w:sz="8"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0,33</w:t>
            </w:r>
          </w:p>
        </w:tc>
        <w:tc>
          <w:tcPr>
            <w:tcW w:w="1417" w:type="dxa"/>
            <w:tcBorders>
              <w:top w:val="single" w:sz="6" w:space="0" w:color="auto"/>
              <w:bottom w:val="single" w:sz="4"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w:t>
            </w:r>
          </w:p>
        </w:tc>
        <w:tc>
          <w:tcPr>
            <w:tcW w:w="992" w:type="dxa"/>
            <w:tcBorders>
              <w:top w:val="single" w:sz="6" w:space="0" w:color="auto"/>
              <w:left w:val="single" w:sz="4"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300</w:t>
            </w:r>
          </w:p>
        </w:tc>
        <w:tc>
          <w:tcPr>
            <w:tcW w:w="851" w:type="dxa"/>
            <w:tcBorders>
              <w:top w:val="single" w:sz="6"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195</w:t>
            </w:r>
          </w:p>
        </w:tc>
        <w:tc>
          <w:tcPr>
            <w:tcW w:w="992" w:type="dxa"/>
            <w:tcBorders>
              <w:top w:val="single" w:sz="6"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60</w:t>
            </w:r>
          </w:p>
        </w:tc>
        <w:tc>
          <w:tcPr>
            <w:tcW w:w="1134" w:type="dxa"/>
            <w:tcBorders>
              <w:top w:val="single" w:sz="6"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150</w:t>
            </w:r>
          </w:p>
        </w:tc>
        <w:tc>
          <w:tcPr>
            <w:tcW w:w="992" w:type="dxa"/>
            <w:tcBorders>
              <w:top w:val="single" w:sz="6" w:space="0" w:color="auto"/>
              <w:bottom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20</w:t>
            </w:r>
          </w:p>
        </w:tc>
        <w:tc>
          <w:tcPr>
            <w:tcW w:w="988" w:type="dxa"/>
            <w:tcBorders>
              <w:top w:val="single" w:sz="6" w:space="0" w:color="auto"/>
              <w:bottom w:val="single" w:sz="4"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r>
      <w:tr w:rsidR="004A1848" w:rsidRPr="007F63B5" w:rsidTr="00CE5AEA">
        <w:tc>
          <w:tcPr>
            <w:tcW w:w="1418" w:type="dxa"/>
            <w:tcBorders>
              <w:top w:val="single" w:sz="4" w:space="0" w:color="auto"/>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lastRenderedPageBreak/>
              <w:t>0,1</w:t>
            </w:r>
          </w:p>
        </w:tc>
        <w:tc>
          <w:tcPr>
            <w:tcW w:w="1417" w:type="dxa"/>
            <w:tcBorders>
              <w:top w:val="single" w:sz="4"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c>
          <w:tcPr>
            <w:tcW w:w="992" w:type="dxa"/>
            <w:tcBorders>
              <w:top w:val="single" w:sz="4" w:space="0" w:color="auto"/>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425</w:t>
            </w:r>
          </w:p>
        </w:tc>
        <w:tc>
          <w:tcPr>
            <w:tcW w:w="851" w:type="dxa"/>
            <w:tcBorders>
              <w:top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275</w:t>
            </w:r>
          </w:p>
        </w:tc>
        <w:tc>
          <w:tcPr>
            <w:tcW w:w="992" w:type="dxa"/>
            <w:tcBorders>
              <w:top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85</w:t>
            </w:r>
          </w:p>
        </w:tc>
        <w:tc>
          <w:tcPr>
            <w:tcW w:w="1134" w:type="dxa"/>
            <w:tcBorders>
              <w:top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210</w:t>
            </w:r>
          </w:p>
        </w:tc>
        <w:tc>
          <w:tcPr>
            <w:tcW w:w="992" w:type="dxa"/>
            <w:tcBorders>
              <w:top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28</w:t>
            </w:r>
          </w:p>
        </w:tc>
        <w:tc>
          <w:tcPr>
            <w:tcW w:w="988" w:type="dxa"/>
            <w:tcBorders>
              <w:top w:val="single" w:sz="4"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0,2</w:t>
            </w:r>
          </w:p>
        </w:tc>
        <w:tc>
          <w:tcPr>
            <w:tcW w:w="1417" w:type="dxa"/>
            <w:tcBorders>
              <w:top w:val="single" w:sz="6"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325</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210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65</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160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20</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0,33</w:t>
            </w:r>
          </w:p>
        </w:tc>
        <w:tc>
          <w:tcPr>
            <w:tcW w:w="1417" w:type="dxa"/>
            <w:tcBorders>
              <w:top w:val="single" w:sz="6"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225</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145</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45</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110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15</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20</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0,1</w:t>
            </w:r>
          </w:p>
        </w:tc>
        <w:tc>
          <w:tcPr>
            <w:tcW w:w="1417" w:type="dxa"/>
            <w:tcBorders>
              <w:top w:val="single" w:sz="6"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275</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175</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55</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135</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18</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25</w:t>
            </w:r>
          </w:p>
        </w:tc>
      </w:tr>
      <w:tr w:rsidR="004A1848" w:rsidRPr="007F63B5" w:rsidTr="00CE5AEA">
        <w:tc>
          <w:tcPr>
            <w:tcW w:w="1418" w:type="dxa"/>
            <w:tcBorders>
              <w:lef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0,2</w:t>
            </w:r>
          </w:p>
        </w:tc>
        <w:tc>
          <w:tcPr>
            <w:tcW w:w="1417" w:type="dxa"/>
            <w:tcBorders>
              <w:top w:val="single" w:sz="6" w:space="0" w:color="auto"/>
              <w:bottom w:val="single" w:sz="6"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992" w:type="dxa"/>
            <w:tcBorders>
              <w:lef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200</w:t>
            </w:r>
          </w:p>
        </w:tc>
        <w:tc>
          <w:tcPr>
            <w:tcW w:w="851" w:type="dxa"/>
            <w:vAlign w:val="center"/>
          </w:tcPr>
          <w:p w:rsidR="004A1848" w:rsidRPr="007F63B5" w:rsidRDefault="004A1848" w:rsidP="00316C73">
            <w:pPr>
              <w:spacing w:before="40" w:after="40"/>
              <w:jc w:val="center"/>
              <w:rPr>
                <w:szCs w:val="24"/>
                <w:lang w:val="en-US"/>
              </w:rPr>
            </w:pPr>
            <w:r w:rsidRPr="007F63B5">
              <w:rPr>
                <w:szCs w:val="24"/>
                <w:lang w:val="en-US"/>
              </w:rPr>
              <w:t>130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1134" w:type="dxa"/>
            <w:vAlign w:val="center"/>
          </w:tcPr>
          <w:p w:rsidR="004A1848" w:rsidRPr="007F63B5" w:rsidRDefault="004A1848" w:rsidP="00316C73">
            <w:pPr>
              <w:spacing w:before="40" w:after="40"/>
              <w:jc w:val="center"/>
              <w:rPr>
                <w:szCs w:val="24"/>
                <w:lang w:val="en-US"/>
              </w:rPr>
            </w:pPr>
            <w:r w:rsidRPr="007F63B5">
              <w:rPr>
                <w:szCs w:val="24"/>
                <w:lang w:val="en-US"/>
              </w:rPr>
              <w:t>100</w:t>
            </w:r>
          </w:p>
        </w:tc>
        <w:tc>
          <w:tcPr>
            <w:tcW w:w="992" w:type="dxa"/>
            <w:vAlign w:val="center"/>
          </w:tcPr>
          <w:p w:rsidR="004A1848" w:rsidRPr="007F63B5" w:rsidRDefault="004A1848" w:rsidP="00316C73">
            <w:pPr>
              <w:spacing w:before="40" w:after="40"/>
              <w:jc w:val="center"/>
              <w:rPr>
                <w:szCs w:val="24"/>
                <w:lang w:val="en-US"/>
              </w:rPr>
            </w:pPr>
            <w:r w:rsidRPr="007F63B5">
              <w:rPr>
                <w:szCs w:val="24"/>
                <w:lang w:val="en-US"/>
              </w:rPr>
              <w:t>13</w:t>
            </w:r>
          </w:p>
        </w:tc>
        <w:tc>
          <w:tcPr>
            <w:tcW w:w="988" w:type="dxa"/>
            <w:tcBorders>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20</w:t>
            </w:r>
          </w:p>
        </w:tc>
      </w:tr>
      <w:tr w:rsidR="004A1848" w:rsidRPr="007F63B5" w:rsidTr="00CE5AEA">
        <w:tc>
          <w:tcPr>
            <w:tcW w:w="1418" w:type="dxa"/>
            <w:tcBorders>
              <w:left w:val="single" w:sz="8" w:space="0" w:color="auto"/>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0,33</w:t>
            </w:r>
          </w:p>
        </w:tc>
        <w:tc>
          <w:tcPr>
            <w:tcW w:w="1417" w:type="dxa"/>
            <w:tcBorders>
              <w:top w:val="single" w:sz="6" w:space="0" w:color="auto"/>
              <w:bottom w:val="single" w:sz="8" w:space="0" w:color="auto"/>
              <w:right w:val="single" w:sz="4" w:space="0" w:color="auto"/>
            </w:tcBorders>
            <w:vAlign w:val="center"/>
          </w:tcPr>
          <w:p w:rsidR="004A1848" w:rsidRPr="007F63B5" w:rsidRDefault="004A1848" w:rsidP="00316C73">
            <w:pPr>
              <w:spacing w:before="40" w:after="40"/>
              <w:jc w:val="center"/>
              <w:rPr>
                <w:szCs w:val="24"/>
                <w:lang w:val="en-US"/>
              </w:rPr>
            </w:pPr>
            <w:r w:rsidRPr="007F63B5">
              <w:rPr>
                <w:szCs w:val="24"/>
                <w:lang w:val="en-US"/>
              </w:rPr>
              <w:t>40</w:t>
            </w:r>
          </w:p>
        </w:tc>
        <w:tc>
          <w:tcPr>
            <w:tcW w:w="992" w:type="dxa"/>
            <w:tcBorders>
              <w:left w:val="single" w:sz="4" w:space="0" w:color="auto"/>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150</w:t>
            </w:r>
          </w:p>
        </w:tc>
        <w:tc>
          <w:tcPr>
            <w:tcW w:w="851" w:type="dxa"/>
            <w:tcBorders>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95</w:t>
            </w:r>
          </w:p>
        </w:tc>
        <w:tc>
          <w:tcPr>
            <w:tcW w:w="992" w:type="dxa"/>
            <w:tcBorders>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30</w:t>
            </w:r>
          </w:p>
        </w:tc>
        <w:tc>
          <w:tcPr>
            <w:tcW w:w="1134" w:type="dxa"/>
            <w:tcBorders>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75</w:t>
            </w:r>
          </w:p>
        </w:tc>
        <w:tc>
          <w:tcPr>
            <w:tcW w:w="992" w:type="dxa"/>
            <w:tcBorders>
              <w:bottom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10</w:t>
            </w:r>
          </w:p>
        </w:tc>
        <w:tc>
          <w:tcPr>
            <w:tcW w:w="988" w:type="dxa"/>
            <w:tcBorders>
              <w:bottom w:val="single" w:sz="8" w:space="0" w:color="auto"/>
              <w:right w:val="single" w:sz="8" w:space="0" w:color="auto"/>
            </w:tcBorders>
            <w:vAlign w:val="center"/>
          </w:tcPr>
          <w:p w:rsidR="004A1848" w:rsidRPr="007F63B5" w:rsidRDefault="004A1848" w:rsidP="00316C73">
            <w:pPr>
              <w:spacing w:before="40" w:after="40"/>
              <w:jc w:val="center"/>
              <w:rPr>
                <w:szCs w:val="24"/>
                <w:lang w:val="en-US"/>
              </w:rPr>
            </w:pPr>
            <w:r w:rsidRPr="007F63B5">
              <w:rPr>
                <w:szCs w:val="24"/>
                <w:lang w:val="en-US"/>
              </w:rPr>
              <w:t>15</w:t>
            </w:r>
          </w:p>
        </w:tc>
      </w:tr>
    </w:tbl>
    <w:p w:rsidR="004A1848" w:rsidRPr="007F63B5" w:rsidRDefault="00DF7D83" w:rsidP="00DF7D83">
      <w:pPr>
        <w:tabs>
          <w:tab w:val="left" w:pos="1134"/>
        </w:tabs>
        <w:spacing w:before="240" w:after="120"/>
        <w:ind w:left="1134" w:hanging="1134"/>
      </w:pPr>
      <w:r>
        <w:t>Tablica 4.</w:t>
      </w:r>
      <w:r>
        <w:tab/>
      </w:r>
      <w:r w:rsidR="004A1848" w:rsidRPr="007F63B5">
        <w:t>Minimalne wartości współczynnika odblasku R</w:t>
      </w:r>
      <w:r w:rsidR="004A1848" w:rsidRPr="007F63B5">
        <w:rPr>
          <w:vertAlign w:val="subscript"/>
        </w:rPr>
        <w:t>A</w:t>
      </w:r>
      <w:r w:rsidR="004A1848" w:rsidRPr="007F63B5">
        <w:t xml:space="preserve"> folii pryzmatycznej fluorescencyjnej typu 3PF</w:t>
      </w:r>
    </w:p>
    <w:tbl>
      <w:tblPr>
        <w:tblW w:w="5643" w:type="dxa"/>
        <w:tblInd w:w="113" w:type="dxa"/>
        <w:tblCellMar>
          <w:left w:w="0" w:type="dxa"/>
          <w:right w:w="0" w:type="dxa"/>
        </w:tblCellMar>
        <w:tblLook w:val="04A0"/>
      </w:tblPr>
      <w:tblGrid>
        <w:gridCol w:w="1701"/>
        <w:gridCol w:w="1770"/>
        <w:gridCol w:w="2172"/>
      </w:tblGrid>
      <w:tr w:rsidR="004A1848" w:rsidRPr="007F63B5" w:rsidTr="00CE5AEA">
        <w:trPr>
          <w:trHeight w:val="318"/>
        </w:trPr>
        <w:tc>
          <w:tcPr>
            <w:tcW w:w="1701"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4A1848" w:rsidRPr="007F63B5" w:rsidRDefault="004A1848" w:rsidP="00316C73">
            <w:pPr>
              <w:spacing w:before="40" w:after="40"/>
              <w:jc w:val="center"/>
              <w:rPr>
                <w:szCs w:val="24"/>
              </w:rPr>
            </w:pPr>
            <w:r w:rsidRPr="007F63B5">
              <w:rPr>
                <w:szCs w:val="24"/>
              </w:rPr>
              <w:t>Kąt obserwacji</w:t>
            </w:r>
          </w:p>
          <w:p w:rsidR="004A1848" w:rsidRPr="007F63B5" w:rsidRDefault="004A1848" w:rsidP="00316C73">
            <w:pPr>
              <w:spacing w:before="40" w:after="40"/>
              <w:jc w:val="center"/>
              <w:rPr>
                <w:szCs w:val="24"/>
              </w:rPr>
            </w:pPr>
            <w:r w:rsidRPr="007F63B5">
              <w:rPr>
                <w:szCs w:val="24"/>
              </w:rPr>
              <w:t>α[°]</w:t>
            </w:r>
          </w:p>
        </w:tc>
        <w:tc>
          <w:tcPr>
            <w:tcW w:w="1770"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4A1848" w:rsidRPr="007F63B5" w:rsidRDefault="004A1848" w:rsidP="00316C73">
            <w:pPr>
              <w:spacing w:before="40" w:after="40"/>
              <w:jc w:val="center"/>
              <w:rPr>
                <w:szCs w:val="24"/>
              </w:rPr>
            </w:pPr>
            <w:r w:rsidRPr="007F63B5">
              <w:rPr>
                <w:szCs w:val="24"/>
              </w:rPr>
              <w:t>Kąt oświetlenia</w:t>
            </w:r>
          </w:p>
          <w:p w:rsidR="004A1848" w:rsidRPr="007F63B5" w:rsidRDefault="004A1848" w:rsidP="00316C73">
            <w:pPr>
              <w:spacing w:before="40" w:after="40"/>
              <w:jc w:val="center"/>
              <w:rPr>
                <w:szCs w:val="24"/>
              </w:rPr>
            </w:pPr>
            <w:r w:rsidRPr="007F63B5">
              <w:rPr>
                <w:szCs w:val="24"/>
              </w:rPr>
              <w:t>β</w:t>
            </w:r>
            <w:r w:rsidRPr="007F63B5">
              <w:rPr>
                <w:szCs w:val="24"/>
                <w:vertAlign w:val="subscript"/>
              </w:rPr>
              <w:t>1</w:t>
            </w:r>
            <w:r w:rsidRPr="007F63B5">
              <w:rPr>
                <w:szCs w:val="24"/>
              </w:rPr>
              <w:t>[°]</w:t>
            </w:r>
          </w:p>
          <w:p w:rsidR="004A1848" w:rsidRPr="007F63B5" w:rsidRDefault="004A1848" w:rsidP="00316C73">
            <w:pPr>
              <w:spacing w:before="40" w:after="40"/>
              <w:jc w:val="center"/>
              <w:rPr>
                <w:szCs w:val="24"/>
              </w:rPr>
            </w:pPr>
            <w:r w:rsidRPr="007F63B5">
              <w:rPr>
                <w:szCs w:val="24"/>
              </w:rPr>
              <w:t>(β</w:t>
            </w:r>
            <w:r w:rsidRPr="007F63B5">
              <w:rPr>
                <w:szCs w:val="24"/>
                <w:vertAlign w:val="subscript"/>
              </w:rPr>
              <w:t>2</w:t>
            </w:r>
            <w:r w:rsidRPr="007F63B5">
              <w:rPr>
                <w:szCs w:val="24"/>
              </w:rPr>
              <w:t>=0</w:t>
            </w:r>
            <w:r w:rsidRPr="007F63B5">
              <w:rPr>
                <w:szCs w:val="24"/>
                <w:vertAlign w:val="superscript"/>
              </w:rPr>
              <w:t>°</w:t>
            </w:r>
            <w:r w:rsidRPr="007F63B5">
              <w:rPr>
                <w:szCs w:val="24"/>
              </w:rPr>
              <w:t>)</w:t>
            </w:r>
          </w:p>
        </w:tc>
        <w:tc>
          <w:tcPr>
            <w:tcW w:w="2172"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rsidR="004A1848" w:rsidRPr="007F63B5" w:rsidRDefault="004A1848" w:rsidP="00316C73">
            <w:pPr>
              <w:spacing w:before="40" w:after="40"/>
              <w:jc w:val="center"/>
              <w:rPr>
                <w:szCs w:val="24"/>
              </w:rPr>
            </w:pPr>
            <w:r w:rsidRPr="007F63B5">
              <w:rPr>
                <w:szCs w:val="24"/>
              </w:rPr>
              <w:t>Barwa lica znaku</w:t>
            </w:r>
          </w:p>
        </w:tc>
      </w:tr>
      <w:tr w:rsidR="004A1848" w:rsidRPr="007F63B5" w:rsidTr="00CE5AEA">
        <w:trPr>
          <w:trHeight w:val="941"/>
        </w:trPr>
        <w:tc>
          <w:tcPr>
            <w:tcW w:w="0" w:type="auto"/>
            <w:vMerge/>
            <w:tcBorders>
              <w:top w:val="double" w:sz="4" w:space="0" w:color="auto"/>
              <w:left w:val="single" w:sz="4" w:space="0" w:color="auto"/>
              <w:bottom w:val="double" w:sz="4" w:space="0" w:color="auto"/>
              <w:right w:val="single" w:sz="8" w:space="0" w:color="auto"/>
            </w:tcBorders>
            <w:vAlign w:val="center"/>
            <w:hideMark/>
          </w:tcPr>
          <w:p w:rsidR="004A1848" w:rsidRPr="007F63B5" w:rsidRDefault="004A1848" w:rsidP="00316C73">
            <w:pPr>
              <w:spacing w:before="40" w:after="40"/>
              <w:jc w:val="center"/>
              <w:rPr>
                <w:szCs w:val="24"/>
              </w:rPr>
            </w:pPr>
          </w:p>
        </w:tc>
        <w:tc>
          <w:tcPr>
            <w:tcW w:w="0" w:type="auto"/>
            <w:vMerge/>
            <w:tcBorders>
              <w:top w:val="double" w:sz="4" w:space="0" w:color="auto"/>
              <w:left w:val="nil"/>
              <w:bottom w:val="double" w:sz="4" w:space="0" w:color="auto"/>
              <w:right w:val="single" w:sz="8" w:space="0" w:color="auto"/>
            </w:tcBorders>
            <w:vAlign w:val="center"/>
            <w:hideMark/>
          </w:tcPr>
          <w:p w:rsidR="004A1848" w:rsidRPr="007F63B5" w:rsidRDefault="004A1848" w:rsidP="00316C73">
            <w:pPr>
              <w:spacing w:before="40" w:after="40"/>
              <w:jc w:val="center"/>
              <w:rPr>
                <w:szCs w:val="24"/>
              </w:rPr>
            </w:pPr>
          </w:p>
        </w:tc>
        <w:tc>
          <w:tcPr>
            <w:tcW w:w="2172" w:type="dxa"/>
            <w:tcBorders>
              <w:top w:val="nil"/>
              <w:left w:val="nil"/>
              <w:bottom w:val="double" w:sz="4" w:space="0" w:color="auto"/>
              <w:right w:val="single" w:sz="4" w:space="0" w:color="auto"/>
            </w:tcBorders>
            <w:tcMar>
              <w:top w:w="0" w:type="dxa"/>
              <w:left w:w="108" w:type="dxa"/>
              <w:bottom w:w="0" w:type="dxa"/>
              <w:right w:w="108" w:type="dxa"/>
            </w:tcMar>
            <w:vAlign w:val="center"/>
          </w:tcPr>
          <w:p w:rsidR="004A1848" w:rsidRPr="007F63B5" w:rsidRDefault="004A1848" w:rsidP="00316C73">
            <w:pPr>
              <w:spacing w:before="40" w:after="40"/>
              <w:jc w:val="center"/>
              <w:rPr>
                <w:szCs w:val="24"/>
              </w:rPr>
            </w:pPr>
          </w:p>
          <w:p w:rsidR="004A1848" w:rsidRPr="007F63B5" w:rsidRDefault="004A1848" w:rsidP="00316C73">
            <w:pPr>
              <w:spacing w:before="40" w:after="40"/>
              <w:jc w:val="center"/>
              <w:rPr>
                <w:szCs w:val="24"/>
              </w:rPr>
            </w:pPr>
            <w:r w:rsidRPr="007F63B5">
              <w:rPr>
                <w:szCs w:val="24"/>
              </w:rPr>
              <w:t>fluorescencyjna żółto-zielona</w:t>
            </w:r>
          </w:p>
        </w:tc>
      </w:tr>
      <w:tr w:rsidR="004A1848" w:rsidRPr="007F63B5" w:rsidTr="00CE5AEA">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5</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375</w:t>
            </w:r>
          </w:p>
        </w:tc>
      </w:tr>
      <w:tr w:rsidR="004A1848" w:rsidRPr="007F63B5" w:rsidTr="00CE5AEA">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5</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270</w:t>
            </w:r>
          </w:p>
        </w:tc>
      </w:tr>
      <w:tr w:rsidR="004A1848" w:rsidRPr="007F63B5" w:rsidTr="00CE5AEA">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5</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70</w:t>
            </w:r>
          </w:p>
        </w:tc>
      </w:tr>
      <w:tr w:rsidR="004A1848" w:rsidRPr="007F63B5" w:rsidTr="00CE5AEA">
        <w:trPr>
          <w:trHeight w:val="227"/>
        </w:trPr>
        <w:tc>
          <w:tcPr>
            <w:tcW w:w="1701" w:type="dxa"/>
            <w:tcBorders>
              <w:top w:val="doub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0,2</w:t>
            </w:r>
          </w:p>
        </w:tc>
        <w:tc>
          <w:tcPr>
            <w:tcW w:w="1770" w:type="dxa"/>
            <w:tcBorders>
              <w:top w:val="doub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30</w:t>
            </w:r>
          </w:p>
        </w:tc>
        <w:tc>
          <w:tcPr>
            <w:tcW w:w="2172" w:type="dxa"/>
            <w:tcBorders>
              <w:top w:val="doub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200</w:t>
            </w:r>
          </w:p>
        </w:tc>
      </w:tr>
      <w:tr w:rsidR="004A1848" w:rsidRPr="007F63B5" w:rsidTr="00CE5AEA">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30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140</w:t>
            </w:r>
          </w:p>
        </w:tc>
      </w:tr>
      <w:tr w:rsidR="004A1848" w:rsidRPr="007F63B5" w:rsidTr="00CE5AEA">
        <w:trPr>
          <w:trHeight w:val="227"/>
        </w:trPr>
        <w:tc>
          <w:tcPr>
            <w:tcW w:w="1701" w:type="dxa"/>
            <w:tcBorders>
              <w:top w:val="single" w:sz="4" w:space="0" w:color="auto"/>
              <w:left w:val="single" w:sz="4" w:space="0" w:color="auto"/>
              <w:bottom w:val="doub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1,0</w:t>
            </w:r>
          </w:p>
        </w:tc>
        <w:tc>
          <w:tcPr>
            <w:tcW w:w="1770" w:type="dxa"/>
            <w:tcBorders>
              <w:top w:val="single" w:sz="4" w:space="0" w:color="auto"/>
              <w:left w:val="nil"/>
              <w:bottom w:val="doub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30</w:t>
            </w:r>
          </w:p>
        </w:tc>
        <w:tc>
          <w:tcPr>
            <w:tcW w:w="2172" w:type="dxa"/>
            <w:tcBorders>
              <w:top w:val="single" w:sz="4" w:space="0" w:color="auto"/>
              <w:left w:val="nil"/>
              <w:bottom w:val="doub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43</w:t>
            </w:r>
          </w:p>
        </w:tc>
      </w:tr>
      <w:tr w:rsidR="004A1848" w:rsidRPr="007F63B5" w:rsidTr="00CE5AEA">
        <w:trPr>
          <w:trHeight w:val="227"/>
        </w:trPr>
        <w:tc>
          <w:tcPr>
            <w:tcW w:w="1701"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0,2</w:t>
            </w:r>
          </w:p>
        </w:tc>
        <w:tc>
          <w:tcPr>
            <w:tcW w:w="1770" w:type="dxa"/>
            <w:tcBorders>
              <w:top w:val="nil"/>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40</w:t>
            </w:r>
          </w:p>
        </w:tc>
        <w:tc>
          <w:tcPr>
            <w:tcW w:w="2172" w:type="dxa"/>
            <w:tcBorders>
              <w:top w:val="nil"/>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36</w:t>
            </w:r>
          </w:p>
        </w:tc>
      </w:tr>
      <w:tr w:rsidR="004A1848" w:rsidRPr="007F63B5" w:rsidTr="00CE5AEA">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0,33</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24</w:t>
            </w:r>
          </w:p>
        </w:tc>
      </w:tr>
      <w:tr w:rsidR="004A1848" w:rsidRPr="007F63B5" w:rsidTr="00CE5AEA">
        <w:trPr>
          <w:trHeight w:val="227"/>
        </w:trPr>
        <w:tc>
          <w:tcPr>
            <w:tcW w:w="170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1,0</w:t>
            </w:r>
          </w:p>
        </w:tc>
        <w:tc>
          <w:tcPr>
            <w:tcW w:w="177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40</w:t>
            </w:r>
          </w:p>
        </w:tc>
        <w:tc>
          <w:tcPr>
            <w:tcW w:w="21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A1848" w:rsidRPr="007F63B5" w:rsidRDefault="004A1848" w:rsidP="00316C73">
            <w:pPr>
              <w:spacing w:before="40" w:after="40"/>
              <w:jc w:val="center"/>
              <w:rPr>
                <w:szCs w:val="24"/>
              </w:rPr>
            </w:pPr>
            <w:r w:rsidRPr="007F63B5">
              <w:rPr>
                <w:szCs w:val="24"/>
              </w:rPr>
              <w:t>9</w:t>
            </w:r>
          </w:p>
        </w:tc>
      </w:tr>
    </w:tbl>
    <w:p w:rsidR="00F53A8D" w:rsidRPr="007F63B5" w:rsidRDefault="00AE30DF" w:rsidP="001953D9">
      <w:pPr>
        <w:widowControl w:val="0"/>
        <w:spacing w:before="120"/>
      </w:pPr>
      <w:r w:rsidRPr="007F63B5">
        <w:tab/>
      </w:r>
      <w:r w:rsidR="00F53A8D" w:rsidRPr="007F63B5">
        <w:t>Biorąc pod uwagę dane zawarte w tablicach 2, 3 i.4 klasyfikacja folii odblaskowych przybierze postać podaną w tablicy 5.</w:t>
      </w:r>
    </w:p>
    <w:p w:rsidR="00F53A8D" w:rsidRPr="007F63B5" w:rsidRDefault="00F53A8D" w:rsidP="00F53A8D">
      <w:pPr>
        <w:widowControl w:val="0"/>
        <w:spacing w:before="120" w:after="120"/>
      </w:pPr>
      <w:bookmarkStart w:id="11" w:name="_Toc421265225"/>
      <w:bookmarkStart w:id="12" w:name="_Toc421265488"/>
      <w:r w:rsidRPr="007F63B5">
        <w:t>Tablica 5. Klasyfikacja folii odblaskowych</w:t>
      </w:r>
      <w:bookmarkEnd w:id="11"/>
      <w:bookmarkEnd w:id="12"/>
    </w:p>
    <w:tbl>
      <w:tblPr>
        <w:tblW w:w="0" w:type="auto"/>
        <w:tblInd w:w="11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709"/>
        <w:gridCol w:w="2212"/>
        <w:gridCol w:w="3004"/>
        <w:gridCol w:w="2864"/>
      </w:tblGrid>
      <w:tr w:rsidR="00F53A8D" w:rsidRPr="007F63B5" w:rsidTr="00CE5AEA">
        <w:trPr>
          <w:tblHeader/>
        </w:trPr>
        <w:tc>
          <w:tcPr>
            <w:tcW w:w="709" w:type="dxa"/>
            <w:tcBorders>
              <w:top w:val="single" w:sz="4" w:space="0" w:color="auto"/>
              <w:left w:val="single" w:sz="4" w:space="0" w:color="auto"/>
              <w:bottom w:val="double" w:sz="4" w:space="0" w:color="auto"/>
            </w:tcBorders>
            <w:vAlign w:val="center"/>
          </w:tcPr>
          <w:p w:rsidR="00F53A8D" w:rsidRPr="007F63B5" w:rsidRDefault="00F53A8D" w:rsidP="00F53A8D">
            <w:pPr>
              <w:widowControl w:val="0"/>
            </w:pPr>
            <w:r w:rsidRPr="007F63B5">
              <w:t>Typ folii</w:t>
            </w:r>
          </w:p>
        </w:tc>
        <w:tc>
          <w:tcPr>
            <w:tcW w:w="2212" w:type="dxa"/>
            <w:tcBorders>
              <w:top w:val="single" w:sz="4" w:space="0" w:color="auto"/>
              <w:bottom w:val="double" w:sz="4" w:space="0" w:color="auto"/>
              <w:right w:val="single" w:sz="4" w:space="0" w:color="auto"/>
            </w:tcBorders>
            <w:vAlign w:val="center"/>
          </w:tcPr>
          <w:p w:rsidR="00F53A8D" w:rsidRPr="007F63B5" w:rsidRDefault="00F53A8D" w:rsidP="00CE5AEA">
            <w:pPr>
              <w:widowControl w:val="0"/>
              <w:jc w:val="center"/>
            </w:pPr>
            <w:r w:rsidRPr="007F63B5">
              <w:t>Rodzaj folii</w:t>
            </w:r>
          </w:p>
        </w:tc>
        <w:tc>
          <w:tcPr>
            <w:tcW w:w="3004" w:type="dxa"/>
            <w:tcBorders>
              <w:top w:val="single" w:sz="4" w:space="0" w:color="auto"/>
              <w:left w:val="single" w:sz="4" w:space="0" w:color="auto"/>
              <w:bottom w:val="double" w:sz="4" w:space="0" w:color="auto"/>
            </w:tcBorders>
          </w:tcPr>
          <w:p w:rsidR="00F53A8D" w:rsidRPr="007F63B5" w:rsidRDefault="00F53A8D" w:rsidP="00CB743C">
            <w:pPr>
              <w:widowControl w:val="0"/>
              <w:jc w:val="center"/>
            </w:pPr>
            <w:r w:rsidRPr="007F63B5">
              <w:t>Współczynnik odblasku, gdy α=20’; β</w:t>
            </w:r>
            <w:r w:rsidRPr="007F63B5">
              <w:rPr>
                <w:vertAlign w:val="subscript"/>
              </w:rPr>
              <w:t>1</w:t>
            </w:r>
            <w:r w:rsidRPr="007F63B5">
              <w:t>=+5</w:t>
            </w:r>
            <w:r w:rsidRPr="007F63B5">
              <w:rPr>
                <w:vertAlign w:val="superscript"/>
              </w:rPr>
              <w:t>o</w:t>
            </w:r>
            <w:r w:rsidRPr="007F63B5">
              <w:t xml:space="preserve"> β</w:t>
            </w:r>
            <w:r w:rsidRPr="007F63B5">
              <w:rPr>
                <w:vertAlign w:val="subscript"/>
              </w:rPr>
              <w:t>2</w:t>
            </w:r>
            <w:r w:rsidRPr="007F63B5">
              <w:t>=0</w:t>
            </w:r>
            <w:r w:rsidRPr="007F63B5">
              <w:rPr>
                <w:vertAlign w:val="superscript"/>
              </w:rPr>
              <w:t>o</w:t>
            </w:r>
          </w:p>
          <w:p w:rsidR="00F53A8D" w:rsidRPr="007F63B5" w:rsidRDefault="00F53A8D" w:rsidP="00CB743C">
            <w:pPr>
              <w:widowControl w:val="0"/>
              <w:jc w:val="center"/>
            </w:pPr>
            <w:r w:rsidRPr="007F63B5">
              <w:t>folii białej</w:t>
            </w:r>
          </w:p>
          <w:p w:rsidR="00F53A8D" w:rsidRPr="007F63B5" w:rsidRDefault="00F53A8D" w:rsidP="00CB743C">
            <w:pPr>
              <w:widowControl w:val="0"/>
              <w:jc w:val="center"/>
            </w:pPr>
            <w:r w:rsidRPr="007F63B5">
              <w:t>[</w:t>
            </w:r>
            <w:proofErr w:type="spellStart"/>
            <w:r w:rsidRPr="007F63B5">
              <w:t>cd</w:t>
            </w:r>
            <w:proofErr w:type="spellEnd"/>
            <w:r w:rsidRPr="007F63B5">
              <w:t xml:space="preserve"> lx</w:t>
            </w:r>
            <w:r w:rsidRPr="007F63B5">
              <w:rPr>
                <w:vertAlign w:val="superscript"/>
              </w:rPr>
              <w:t>-1</w:t>
            </w:r>
            <w:r w:rsidRPr="007F63B5">
              <w:t xml:space="preserve"> m</w:t>
            </w:r>
            <w:r w:rsidRPr="007F63B5">
              <w:rPr>
                <w:vertAlign w:val="superscript"/>
              </w:rPr>
              <w:t>-2</w:t>
            </w:r>
            <w:r w:rsidRPr="007F63B5">
              <w:t>]</w:t>
            </w:r>
          </w:p>
        </w:tc>
        <w:tc>
          <w:tcPr>
            <w:tcW w:w="2864" w:type="dxa"/>
            <w:tcBorders>
              <w:top w:val="single" w:sz="4" w:space="0" w:color="auto"/>
              <w:bottom w:val="double" w:sz="4" w:space="0" w:color="auto"/>
              <w:right w:val="single" w:sz="4" w:space="0" w:color="auto"/>
            </w:tcBorders>
          </w:tcPr>
          <w:p w:rsidR="00F53A8D" w:rsidRPr="007F63B5" w:rsidRDefault="00F53A8D" w:rsidP="00CB743C">
            <w:pPr>
              <w:widowControl w:val="0"/>
              <w:jc w:val="center"/>
            </w:pPr>
            <w:r w:rsidRPr="007F63B5">
              <w:t>Współczynnik odblasku, gdy α=20’; β</w:t>
            </w:r>
            <w:r w:rsidRPr="007F63B5">
              <w:rPr>
                <w:vertAlign w:val="subscript"/>
              </w:rPr>
              <w:t>1</w:t>
            </w:r>
            <w:r w:rsidRPr="007F63B5">
              <w:t>=+30</w:t>
            </w:r>
            <w:r w:rsidRPr="007F63B5">
              <w:rPr>
                <w:vertAlign w:val="superscript"/>
              </w:rPr>
              <w:t>o</w:t>
            </w:r>
            <w:r w:rsidRPr="007F63B5">
              <w:t xml:space="preserve"> β</w:t>
            </w:r>
            <w:r w:rsidRPr="007F63B5">
              <w:rPr>
                <w:vertAlign w:val="subscript"/>
              </w:rPr>
              <w:t>2</w:t>
            </w:r>
            <w:r w:rsidRPr="007F63B5">
              <w:t>=0</w:t>
            </w:r>
            <w:r w:rsidRPr="007F63B5">
              <w:rPr>
                <w:vertAlign w:val="superscript"/>
              </w:rPr>
              <w:t>o</w:t>
            </w:r>
          </w:p>
          <w:p w:rsidR="00F53A8D" w:rsidRPr="007F63B5" w:rsidRDefault="00F53A8D" w:rsidP="00CB743C">
            <w:pPr>
              <w:widowControl w:val="0"/>
              <w:jc w:val="center"/>
            </w:pPr>
            <w:r w:rsidRPr="007F63B5">
              <w:t>folii białej</w:t>
            </w:r>
          </w:p>
          <w:p w:rsidR="00F53A8D" w:rsidRPr="007F63B5" w:rsidRDefault="00F53A8D" w:rsidP="00CB743C">
            <w:pPr>
              <w:widowControl w:val="0"/>
              <w:jc w:val="center"/>
            </w:pPr>
            <w:r w:rsidRPr="007F63B5">
              <w:t>[</w:t>
            </w:r>
            <w:proofErr w:type="spellStart"/>
            <w:r w:rsidRPr="007F63B5">
              <w:t>cd</w:t>
            </w:r>
            <w:proofErr w:type="spellEnd"/>
            <w:r w:rsidRPr="007F63B5">
              <w:t xml:space="preserve"> lx</w:t>
            </w:r>
            <w:r w:rsidRPr="007F63B5">
              <w:rPr>
                <w:vertAlign w:val="superscript"/>
              </w:rPr>
              <w:t>-1</w:t>
            </w:r>
            <w:r w:rsidRPr="007F63B5">
              <w:t xml:space="preserve"> m</w:t>
            </w:r>
            <w:r w:rsidRPr="007F63B5">
              <w:rPr>
                <w:vertAlign w:val="superscript"/>
              </w:rPr>
              <w:t>-2</w:t>
            </w:r>
            <w:r w:rsidRPr="007F63B5">
              <w:t>]</w:t>
            </w:r>
          </w:p>
        </w:tc>
      </w:tr>
      <w:tr w:rsidR="00F53A8D" w:rsidRPr="007F63B5" w:rsidTr="00CE5AEA">
        <w:tc>
          <w:tcPr>
            <w:tcW w:w="709" w:type="dxa"/>
            <w:tcBorders>
              <w:top w:val="double" w:sz="4" w:space="0" w:color="auto"/>
              <w:left w:val="single" w:sz="4" w:space="0" w:color="auto"/>
              <w:bottom w:val="single" w:sz="6" w:space="0" w:color="auto"/>
            </w:tcBorders>
            <w:vAlign w:val="center"/>
          </w:tcPr>
          <w:p w:rsidR="00F53A8D" w:rsidRPr="007F63B5" w:rsidRDefault="00F53A8D" w:rsidP="00AE30DF">
            <w:pPr>
              <w:widowControl w:val="0"/>
              <w:jc w:val="center"/>
            </w:pPr>
            <w:r w:rsidRPr="007F63B5">
              <w:t>1</w:t>
            </w:r>
          </w:p>
        </w:tc>
        <w:tc>
          <w:tcPr>
            <w:tcW w:w="2212" w:type="dxa"/>
            <w:tcBorders>
              <w:top w:val="double" w:sz="4" w:space="0" w:color="auto"/>
              <w:bottom w:val="single" w:sz="6" w:space="0" w:color="auto"/>
              <w:right w:val="single" w:sz="4" w:space="0" w:color="auto"/>
            </w:tcBorders>
            <w:vAlign w:val="center"/>
          </w:tcPr>
          <w:p w:rsidR="00F53A8D" w:rsidRPr="007F63B5" w:rsidRDefault="00F53A8D" w:rsidP="00F53A8D">
            <w:pPr>
              <w:widowControl w:val="0"/>
            </w:pPr>
            <w:r w:rsidRPr="007F63B5">
              <w:t>kulkowa</w:t>
            </w:r>
          </w:p>
        </w:tc>
        <w:tc>
          <w:tcPr>
            <w:tcW w:w="3004" w:type="dxa"/>
            <w:tcBorders>
              <w:top w:val="double" w:sz="4" w:space="0" w:color="auto"/>
              <w:left w:val="single" w:sz="4" w:space="0" w:color="auto"/>
              <w:bottom w:val="single" w:sz="6" w:space="0" w:color="auto"/>
            </w:tcBorders>
            <w:vAlign w:val="center"/>
          </w:tcPr>
          <w:p w:rsidR="00F53A8D" w:rsidRPr="007F63B5" w:rsidRDefault="00F53A8D" w:rsidP="00CB743C">
            <w:pPr>
              <w:widowControl w:val="0"/>
              <w:jc w:val="center"/>
            </w:pPr>
            <w:r w:rsidRPr="007F63B5">
              <w:t>≥ 50</w:t>
            </w:r>
          </w:p>
        </w:tc>
        <w:tc>
          <w:tcPr>
            <w:tcW w:w="2864" w:type="dxa"/>
            <w:tcBorders>
              <w:top w:val="double" w:sz="4" w:space="0" w:color="auto"/>
              <w:bottom w:val="single" w:sz="6" w:space="0" w:color="auto"/>
              <w:right w:val="single" w:sz="4" w:space="0" w:color="auto"/>
            </w:tcBorders>
            <w:vAlign w:val="center"/>
          </w:tcPr>
          <w:p w:rsidR="00F53A8D" w:rsidRPr="007F63B5" w:rsidRDefault="00F53A8D" w:rsidP="00CB743C">
            <w:pPr>
              <w:widowControl w:val="0"/>
              <w:jc w:val="center"/>
            </w:pPr>
            <w:r w:rsidRPr="007F63B5">
              <w:t>≥ 24</w:t>
            </w:r>
          </w:p>
        </w:tc>
      </w:tr>
      <w:tr w:rsidR="00F53A8D" w:rsidRPr="007F63B5" w:rsidTr="00CE5AEA">
        <w:tc>
          <w:tcPr>
            <w:tcW w:w="709" w:type="dxa"/>
            <w:tcBorders>
              <w:top w:val="single" w:sz="6" w:space="0" w:color="auto"/>
              <w:left w:val="single" w:sz="4" w:space="0" w:color="auto"/>
            </w:tcBorders>
            <w:vAlign w:val="center"/>
          </w:tcPr>
          <w:p w:rsidR="00F53A8D" w:rsidRPr="007F63B5" w:rsidRDefault="00F53A8D" w:rsidP="00AE30DF">
            <w:pPr>
              <w:widowControl w:val="0"/>
              <w:jc w:val="center"/>
            </w:pPr>
            <w:r w:rsidRPr="007F63B5">
              <w:t>1P</w:t>
            </w:r>
          </w:p>
        </w:tc>
        <w:tc>
          <w:tcPr>
            <w:tcW w:w="2212" w:type="dxa"/>
            <w:tcBorders>
              <w:top w:val="single" w:sz="6" w:space="0" w:color="auto"/>
              <w:right w:val="single" w:sz="4" w:space="0" w:color="auto"/>
            </w:tcBorders>
            <w:vAlign w:val="center"/>
          </w:tcPr>
          <w:p w:rsidR="00F53A8D" w:rsidRPr="007F63B5" w:rsidRDefault="00F53A8D" w:rsidP="00F53A8D">
            <w:pPr>
              <w:widowControl w:val="0"/>
            </w:pPr>
            <w:r w:rsidRPr="007F63B5">
              <w:t>pryzmatyczna</w:t>
            </w:r>
          </w:p>
        </w:tc>
        <w:tc>
          <w:tcPr>
            <w:tcW w:w="3004" w:type="dxa"/>
            <w:tcBorders>
              <w:top w:val="single" w:sz="6" w:space="0" w:color="auto"/>
              <w:left w:val="single" w:sz="4" w:space="0" w:color="auto"/>
            </w:tcBorders>
            <w:vAlign w:val="center"/>
          </w:tcPr>
          <w:p w:rsidR="00F53A8D" w:rsidRPr="007F63B5" w:rsidRDefault="00F53A8D" w:rsidP="00CB743C">
            <w:pPr>
              <w:widowControl w:val="0"/>
              <w:jc w:val="center"/>
            </w:pPr>
            <w:r w:rsidRPr="007F63B5">
              <w:t>≥ 100</w:t>
            </w:r>
          </w:p>
        </w:tc>
        <w:tc>
          <w:tcPr>
            <w:tcW w:w="2864" w:type="dxa"/>
            <w:tcBorders>
              <w:top w:val="single" w:sz="6" w:space="0" w:color="auto"/>
              <w:right w:val="single" w:sz="4" w:space="0" w:color="auto"/>
            </w:tcBorders>
            <w:vAlign w:val="center"/>
          </w:tcPr>
          <w:p w:rsidR="00F53A8D" w:rsidRPr="007F63B5" w:rsidRDefault="00F53A8D" w:rsidP="00CB743C">
            <w:pPr>
              <w:widowControl w:val="0"/>
              <w:jc w:val="center"/>
            </w:pPr>
            <w:r w:rsidRPr="007F63B5">
              <w:t>≥ 48</w:t>
            </w:r>
          </w:p>
        </w:tc>
      </w:tr>
      <w:tr w:rsidR="00F53A8D" w:rsidRPr="007F63B5" w:rsidTr="00CE5AEA">
        <w:tc>
          <w:tcPr>
            <w:tcW w:w="709" w:type="dxa"/>
            <w:tcBorders>
              <w:left w:val="single" w:sz="4" w:space="0" w:color="auto"/>
            </w:tcBorders>
            <w:vAlign w:val="center"/>
          </w:tcPr>
          <w:p w:rsidR="00F53A8D" w:rsidRPr="007F63B5" w:rsidRDefault="00F53A8D" w:rsidP="00AE30DF">
            <w:pPr>
              <w:widowControl w:val="0"/>
              <w:jc w:val="center"/>
            </w:pPr>
            <w:r w:rsidRPr="007F63B5">
              <w:t>2</w:t>
            </w:r>
          </w:p>
        </w:tc>
        <w:tc>
          <w:tcPr>
            <w:tcW w:w="2212" w:type="dxa"/>
            <w:tcBorders>
              <w:right w:val="single" w:sz="4" w:space="0" w:color="auto"/>
            </w:tcBorders>
            <w:vAlign w:val="center"/>
          </w:tcPr>
          <w:p w:rsidR="00F53A8D" w:rsidRPr="007F63B5" w:rsidRDefault="00F53A8D" w:rsidP="00F53A8D">
            <w:pPr>
              <w:widowControl w:val="0"/>
            </w:pPr>
            <w:r w:rsidRPr="007F63B5">
              <w:t>kulkowa</w:t>
            </w:r>
          </w:p>
        </w:tc>
        <w:tc>
          <w:tcPr>
            <w:tcW w:w="3004" w:type="dxa"/>
            <w:tcBorders>
              <w:left w:val="single" w:sz="4" w:space="0" w:color="auto"/>
            </w:tcBorders>
            <w:vAlign w:val="center"/>
          </w:tcPr>
          <w:p w:rsidR="00F53A8D" w:rsidRPr="007F63B5" w:rsidRDefault="00F53A8D" w:rsidP="00CB743C">
            <w:pPr>
              <w:widowControl w:val="0"/>
              <w:jc w:val="center"/>
            </w:pPr>
            <w:r w:rsidRPr="007F63B5">
              <w:t>≥ 180</w:t>
            </w:r>
          </w:p>
        </w:tc>
        <w:tc>
          <w:tcPr>
            <w:tcW w:w="2864" w:type="dxa"/>
            <w:tcBorders>
              <w:right w:val="single" w:sz="4" w:space="0" w:color="auto"/>
            </w:tcBorders>
            <w:vAlign w:val="center"/>
          </w:tcPr>
          <w:p w:rsidR="00F53A8D" w:rsidRPr="007F63B5" w:rsidRDefault="00F53A8D" w:rsidP="00CB743C">
            <w:pPr>
              <w:widowControl w:val="0"/>
              <w:jc w:val="center"/>
            </w:pPr>
            <w:r w:rsidRPr="007F63B5">
              <w:t>≥ 100</w:t>
            </w:r>
          </w:p>
        </w:tc>
      </w:tr>
      <w:tr w:rsidR="00F53A8D" w:rsidRPr="007F63B5" w:rsidTr="00CE5AEA">
        <w:tc>
          <w:tcPr>
            <w:tcW w:w="709" w:type="dxa"/>
            <w:tcBorders>
              <w:left w:val="single" w:sz="4" w:space="0" w:color="auto"/>
            </w:tcBorders>
            <w:vAlign w:val="center"/>
          </w:tcPr>
          <w:p w:rsidR="00F53A8D" w:rsidRPr="007F63B5" w:rsidRDefault="00F53A8D" w:rsidP="00AE30DF">
            <w:pPr>
              <w:widowControl w:val="0"/>
              <w:jc w:val="center"/>
            </w:pPr>
            <w:r w:rsidRPr="007F63B5">
              <w:t>2P</w:t>
            </w:r>
          </w:p>
        </w:tc>
        <w:tc>
          <w:tcPr>
            <w:tcW w:w="2212" w:type="dxa"/>
            <w:tcBorders>
              <w:right w:val="single" w:sz="4" w:space="0" w:color="auto"/>
            </w:tcBorders>
            <w:vAlign w:val="center"/>
          </w:tcPr>
          <w:p w:rsidR="00F53A8D" w:rsidRPr="007F63B5" w:rsidRDefault="00F53A8D" w:rsidP="00F53A8D">
            <w:pPr>
              <w:widowControl w:val="0"/>
            </w:pPr>
            <w:r w:rsidRPr="007F63B5">
              <w:t>pryzmatyczna</w:t>
            </w:r>
          </w:p>
        </w:tc>
        <w:tc>
          <w:tcPr>
            <w:tcW w:w="3004" w:type="dxa"/>
            <w:tcBorders>
              <w:left w:val="single" w:sz="4" w:space="0" w:color="auto"/>
            </w:tcBorders>
            <w:vAlign w:val="center"/>
          </w:tcPr>
          <w:p w:rsidR="00F53A8D" w:rsidRPr="007F63B5" w:rsidRDefault="00F53A8D" w:rsidP="00CB743C">
            <w:pPr>
              <w:widowControl w:val="0"/>
              <w:jc w:val="center"/>
            </w:pPr>
            <w:r w:rsidRPr="007F63B5">
              <w:t>≥ 300</w:t>
            </w:r>
          </w:p>
        </w:tc>
        <w:tc>
          <w:tcPr>
            <w:tcW w:w="2864" w:type="dxa"/>
            <w:tcBorders>
              <w:right w:val="single" w:sz="4" w:space="0" w:color="auto"/>
            </w:tcBorders>
            <w:vAlign w:val="center"/>
          </w:tcPr>
          <w:p w:rsidR="00F53A8D" w:rsidRPr="007F63B5" w:rsidRDefault="00F53A8D" w:rsidP="00CB743C">
            <w:pPr>
              <w:widowControl w:val="0"/>
              <w:jc w:val="center"/>
            </w:pPr>
            <w:r w:rsidRPr="007F63B5">
              <w:t>≥ 165</w:t>
            </w:r>
          </w:p>
        </w:tc>
      </w:tr>
      <w:tr w:rsidR="00F53A8D" w:rsidRPr="007F63B5" w:rsidTr="00CE5AEA">
        <w:tc>
          <w:tcPr>
            <w:tcW w:w="709" w:type="dxa"/>
            <w:tcBorders>
              <w:left w:val="single" w:sz="4" w:space="0" w:color="auto"/>
            </w:tcBorders>
            <w:vAlign w:val="center"/>
          </w:tcPr>
          <w:p w:rsidR="00F53A8D" w:rsidRPr="007F63B5" w:rsidRDefault="00F53A8D" w:rsidP="00AE30DF">
            <w:pPr>
              <w:widowControl w:val="0"/>
              <w:jc w:val="center"/>
            </w:pPr>
            <w:r w:rsidRPr="007F63B5">
              <w:t>3P</w:t>
            </w:r>
          </w:p>
        </w:tc>
        <w:tc>
          <w:tcPr>
            <w:tcW w:w="2212" w:type="dxa"/>
            <w:tcBorders>
              <w:right w:val="single" w:sz="4" w:space="0" w:color="auto"/>
            </w:tcBorders>
            <w:vAlign w:val="center"/>
          </w:tcPr>
          <w:p w:rsidR="00F53A8D" w:rsidRPr="007F63B5" w:rsidRDefault="00F53A8D" w:rsidP="00F53A8D">
            <w:pPr>
              <w:widowControl w:val="0"/>
            </w:pPr>
            <w:r w:rsidRPr="007F63B5">
              <w:t>pryzmatyczna</w:t>
            </w:r>
          </w:p>
        </w:tc>
        <w:tc>
          <w:tcPr>
            <w:tcW w:w="3004" w:type="dxa"/>
            <w:tcBorders>
              <w:left w:val="single" w:sz="4" w:space="0" w:color="auto"/>
            </w:tcBorders>
            <w:vAlign w:val="center"/>
          </w:tcPr>
          <w:p w:rsidR="00F53A8D" w:rsidRPr="007F63B5" w:rsidRDefault="00F53A8D" w:rsidP="00CB743C">
            <w:pPr>
              <w:widowControl w:val="0"/>
              <w:jc w:val="center"/>
            </w:pPr>
            <w:r w:rsidRPr="007F63B5">
              <w:t>≥ 425</w:t>
            </w:r>
          </w:p>
        </w:tc>
        <w:tc>
          <w:tcPr>
            <w:tcW w:w="2864" w:type="dxa"/>
            <w:tcBorders>
              <w:right w:val="single" w:sz="4" w:space="0" w:color="auto"/>
            </w:tcBorders>
            <w:vAlign w:val="center"/>
          </w:tcPr>
          <w:p w:rsidR="00F53A8D" w:rsidRPr="007F63B5" w:rsidRDefault="00F53A8D" w:rsidP="00CB743C">
            <w:pPr>
              <w:widowControl w:val="0"/>
              <w:jc w:val="center"/>
            </w:pPr>
            <w:r w:rsidRPr="007F63B5">
              <w:t>≥ 225</w:t>
            </w:r>
          </w:p>
        </w:tc>
      </w:tr>
      <w:tr w:rsidR="00F53A8D" w:rsidRPr="007F63B5" w:rsidTr="00CE5AEA">
        <w:tc>
          <w:tcPr>
            <w:tcW w:w="709" w:type="dxa"/>
            <w:tcBorders>
              <w:left w:val="single" w:sz="4" w:space="0" w:color="auto"/>
            </w:tcBorders>
            <w:vAlign w:val="center"/>
          </w:tcPr>
          <w:p w:rsidR="00F53A8D" w:rsidRPr="007F63B5" w:rsidRDefault="00F53A8D" w:rsidP="00AE30DF">
            <w:pPr>
              <w:widowControl w:val="0"/>
              <w:jc w:val="center"/>
            </w:pPr>
          </w:p>
        </w:tc>
        <w:tc>
          <w:tcPr>
            <w:tcW w:w="2212" w:type="dxa"/>
            <w:tcBorders>
              <w:right w:val="single" w:sz="4" w:space="0" w:color="auto"/>
            </w:tcBorders>
            <w:vAlign w:val="center"/>
          </w:tcPr>
          <w:p w:rsidR="00F53A8D" w:rsidRPr="007F63B5" w:rsidRDefault="00F53A8D" w:rsidP="00F53A8D">
            <w:pPr>
              <w:widowControl w:val="0"/>
            </w:pPr>
          </w:p>
        </w:tc>
        <w:tc>
          <w:tcPr>
            <w:tcW w:w="3004" w:type="dxa"/>
            <w:tcBorders>
              <w:left w:val="single" w:sz="4" w:space="0" w:color="auto"/>
            </w:tcBorders>
            <w:vAlign w:val="center"/>
          </w:tcPr>
          <w:p w:rsidR="00F53A8D" w:rsidRPr="007F63B5" w:rsidRDefault="00F53A8D" w:rsidP="00CB743C">
            <w:pPr>
              <w:widowControl w:val="0"/>
              <w:jc w:val="center"/>
            </w:pPr>
            <w:r w:rsidRPr="007F63B5">
              <w:t>Współczynnik odblasku folii żółtozielonej [</w:t>
            </w:r>
            <w:proofErr w:type="spellStart"/>
            <w:r w:rsidRPr="007F63B5">
              <w:t>cd</w:t>
            </w:r>
            <w:proofErr w:type="spellEnd"/>
            <w:r w:rsidRPr="007F63B5">
              <w:t xml:space="preserve"> lx</w:t>
            </w:r>
            <w:r w:rsidRPr="007F63B5">
              <w:rPr>
                <w:vertAlign w:val="superscript"/>
              </w:rPr>
              <w:t>-1</w:t>
            </w:r>
            <w:r w:rsidRPr="007F63B5">
              <w:t xml:space="preserve"> m</w:t>
            </w:r>
            <w:r w:rsidRPr="007F63B5">
              <w:rPr>
                <w:vertAlign w:val="superscript"/>
              </w:rPr>
              <w:t>-2</w:t>
            </w:r>
            <w:r w:rsidRPr="007F63B5">
              <w:t>]</w:t>
            </w:r>
          </w:p>
        </w:tc>
        <w:tc>
          <w:tcPr>
            <w:tcW w:w="2864" w:type="dxa"/>
            <w:tcBorders>
              <w:right w:val="single" w:sz="4" w:space="0" w:color="auto"/>
            </w:tcBorders>
            <w:vAlign w:val="center"/>
          </w:tcPr>
          <w:p w:rsidR="00F53A8D" w:rsidRPr="007F63B5" w:rsidRDefault="00F53A8D" w:rsidP="006264CE">
            <w:pPr>
              <w:widowControl w:val="0"/>
              <w:jc w:val="center"/>
            </w:pPr>
            <w:r w:rsidRPr="007F63B5">
              <w:t xml:space="preserve">Współczynnik odblasku </w:t>
            </w:r>
            <w:r w:rsidRPr="007F63B5">
              <w:rPr>
                <w:sz w:val="22"/>
              </w:rPr>
              <w:t>folii żółtozielonej</w:t>
            </w:r>
            <w:r w:rsidR="00341953" w:rsidRPr="007F63B5">
              <w:rPr>
                <w:sz w:val="22"/>
              </w:rPr>
              <w:t xml:space="preserve"> </w:t>
            </w:r>
            <w:r w:rsidRPr="007F63B5">
              <w:rPr>
                <w:sz w:val="20"/>
              </w:rPr>
              <w:t>[</w:t>
            </w:r>
            <w:proofErr w:type="spellStart"/>
            <w:r w:rsidRPr="007F63B5">
              <w:rPr>
                <w:sz w:val="20"/>
              </w:rPr>
              <w:t>cd</w:t>
            </w:r>
            <w:proofErr w:type="spellEnd"/>
            <w:r w:rsidRPr="007F63B5">
              <w:rPr>
                <w:sz w:val="20"/>
              </w:rPr>
              <w:t xml:space="preserve"> lx</w:t>
            </w:r>
            <w:r w:rsidRPr="007F63B5">
              <w:rPr>
                <w:sz w:val="20"/>
                <w:vertAlign w:val="superscript"/>
              </w:rPr>
              <w:t>-1</w:t>
            </w:r>
            <w:r w:rsidRPr="007F63B5">
              <w:rPr>
                <w:sz w:val="20"/>
              </w:rPr>
              <w:t xml:space="preserve"> m</w:t>
            </w:r>
            <w:r w:rsidRPr="007F63B5">
              <w:rPr>
                <w:sz w:val="20"/>
                <w:vertAlign w:val="superscript"/>
              </w:rPr>
              <w:t>-2</w:t>
            </w:r>
            <w:r w:rsidRPr="007F63B5">
              <w:rPr>
                <w:sz w:val="20"/>
              </w:rPr>
              <w:t>]</w:t>
            </w:r>
          </w:p>
        </w:tc>
      </w:tr>
      <w:tr w:rsidR="00F53A8D" w:rsidRPr="007F63B5" w:rsidTr="00CE5AEA">
        <w:tc>
          <w:tcPr>
            <w:tcW w:w="709" w:type="dxa"/>
            <w:tcBorders>
              <w:left w:val="single" w:sz="4" w:space="0" w:color="auto"/>
              <w:bottom w:val="single" w:sz="4" w:space="0" w:color="auto"/>
            </w:tcBorders>
            <w:vAlign w:val="center"/>
          </w:tcPr>
          <w:p w:rsidR="00F53A8D" w:rsidRPr="007F63B5" w:rsidRDefault="00F53A8D" w:rsidP="00AE30DF">
            <w:pPr>
              <w:widowControl w:val="0"/>
              <w:jc w:val="center"/>
            </w:pPr>
            <w:r w:rsidRPr="007F63B5">
              <w:t>3PF</w:t>
            </w:r>
          </w:p>
        </w:tc>
        <w:tc>
          <w:tcPr>
            <w:tcW w:w="2212" w:type="dxa"/>
            <w:tcBorders>
              <w:bottom w:val="single" w:sz="4" w:space="0" w:color="auto"/>
              <w:right w:val="single" w:sz="4" w:space="0" w:color="auto"/>
            </w:tcBorders>
            <w:vAlign w:val="center"/>
          </w:tcPr>
          <w:p w:rsidR="00F53A8D" w:rsidRPr="007F63B5" w:rsidRDefault="00F53A8D" w:rsidP="00F53A8D">
            <w:pPr>
              <w:widowControl w:val="0"/>
            </w:pPr>
            <w:r w:rsidRPr="007F63B5">
              <w:t>pryzmatyczna fluorescencyjna</w:t>
            </w:r>
          </w:p>
        </w:tc>
        <w:tc>
          <w:tcPr>
            <w:tcW w:w="3004" w:type="dxa"/>
            <w:tcBorders>
              <w:left w:val="single" w:sz="4" w:space="0" w:color="auto"/>
              <w:bottom w:val="single" w:sz="4" w:space="0" w:color="auto"/>
            </w:tcBorders>
            <w:vAlign w:val="center"/>
          </w:tcPr>
          <w:p w:rsidR="00F53A8D" w:rsidRPr="007F63B5" w:rsidRDefault="00F53A8D" w:rsidP="00CB743C">
            <w:pPr>
              <w:widowControl w:val="0"/>
              <w:jc w:val="center"/>
            </w:pPr>
            <w:r w:rsidRPr="007F63B5">
              <w:t>≥ 270</w:t>
            </w:r>
          </w:p>
        </w:tc>
        <w:tc>
          <w:tcPr>
            <w:tcW w:w="2864" w:type="dxa"/>
            <w:tcBorders>
              <w:bottom w:val="single" w:sz="4" w:space="0" w:color="auto"/>
              <w:right w:val="single" w:sz="4" w:space="0" w:color="auto"/>
            </w:tcBorders>
            <w:vAlign w:val="center"/>
          </w:tcPr>
          <w:p w:rsidR="00F53A8D" w:rsidRPr="007F63B5" w:rsidRDefault="00F53A8D" w:rsidP="00CB743C">
            <w:pPr>
              <w:widowControl w:val="0"/>
              <w:jc w:val="center"/>
            </w:pPr>
            <w:r w:rsidRPr="007F63B5">
              <w:t>≥ 140</w:t>
            </w:r>
          </w:p>
        </w:tc>
      </w:tr>
    </w:tbl>
    <w:p w:rsidR="00307CF6" w:rsidRPr="007F63B5" w:rsidRDefault="00307CF6" w:rsidP="006264CE">
      <w:pPr>
        <w:widowControl w:val="0"/>
        <w:spacing w:before="120"/>
      </w:pPr>
      <w:r w:rsidRPr="007F63B5">
        <w:lastRenderedPageBreak/>
        <w:t>Ponadto należy wziąć pod uwagę następujące zalecenia:</w:t>
      </w:r>
    </w:p>
    <w:p w:rsidR="00740A99" w:rsidRPr="007F63B5" w:rsidRDefault="00740A99" w:rsidP="0085737C">
      <w:pPr>
        <w:pStyle w:val="Tekstpodstawowywcity31"/>
        <w:numPr>
          <w:ilvl w:val="0"/>
          <w:numId w:val="9"/>
        </w:numPr>
        <w:rPr>
          <w:rFonts w:ascii="Times New Roman" w:hAnsi="Times New Roman"/>
          <w:szCs w:val="24"/>
        </w:rPr>
      </w:pPr>
      <w:r w:rsidRPr="007F63B5">
        <w:rPr>
          <w:rFonts w:ascii="Times New Roman" w:hAnsi="Times New Roman"/>
          <w:szCs w:val="24"/>
        </w:rPr>
        <w:t xml:space="preserve">dopuszcza się wycinanie kształtów z folii typu </w:t>
      </w:r>
      <w:r w:rsidR="00247440" w:rsidRPr="007F63B5">
        <w:rPr>
          <w:rFonts w:ascii="Times New Roman" w:hAnsi="Times New Roman"/>
          <w:szCs w:val="24"/>
        </w:rPr>
        <w:t xml:space="preserve">2 i pryzmatycznej </w:t>
      </w:r>
      <w:r w:rsidRPr="007F63B5">
        <w:rPr>
          <w:rFonts w:ascii="Times New Roman" w:hAnsi="Times New Roman"/>
          <w:szCs w:val="24"/>
        </w:rPr>
        <w:t>pod warunkiem zabezpieczenia ich</w:t>
      </w:r>
      <w:r w:rsidR="006E5000" w:rsidRPr="007F63B5">
        <w:rPr>
          <w:rFonts w:ascii="Times New Roman" w:hAnsi="Times New Roman"/>
          <w:szCs w:val="24"/>
        </w:rPr>
        <w:t> </w:t>
      </w:r>
      <w:r w:rsidRPr="007F63B5">
        <w:rPr>
          <w:rFonts w:ascii="Times New Roman" w:hAnsi="Times New Roman"/>
          <w:szCs w:val="24"/>
        </w:rPr>
        <w:t>krawędzi lakierem zalecanym przez producenta folii,</w:t>
      </w:r>
    </w:p>
    <w:p w:rsidR="00740A99" w:rsidRPr="007F63B5" w:rsidRDefault="00740A99" w:rsidP="0085737C">
      <w:pPr>
        <w:pStyle w:val="Nagwek"/>
        <w:numPr>
          <w:ilvl w:val="0"/>
          <w:numId w:val="9"/>
        </w:numPr>
        <w:tabs>
          <w:tab w:val="clear" w:pos="4536"/>
          <w:tab w:val="clear" w:pos="9072"/>
        </w:tabs>
        <w:rPr>
          <w:rFonts w:ascii="Times New Roman" w:hAnsi="Times New Roman"/>
          <w:szCs w:val="24"/>
        </w:rPr>
      </w:pPr>
      <w:r w:rsidRPr="007F63B5">
        <w:rPr>
          <w:rFonts w:ascii="Times New Roman" w:hAnsi="Times New Roman"/>
          <w:szCs w:val="24"/>
        </w:rPr>
        <w:t>nie dopuszcza się stosowania folii o okresie trwałości poniżej 7 lat do znaków stałych,</w:t>
      </w:r>
    </w:p>
    <w:p w:rsidR="00740A99" w:rsidRPr="007F63B5" w:rsidRDefault="00740A99" w:rsidP="0085737C">
      <w:pPr>
        <w:numPr>
          <w:ilvl w:val="0"/>
          <w:numId w:val="9"/>
        </w:numPr>
      </w:pPr>
      <w:r w:rsidRPr="007F63B5">
        <w:t xml:space="preserve">folie o 2-letnim i 3-letnim okresie trwałości mogą być wykorzystywane do znaków tymczasowych stosowanych do oznakowania robót drogowych, pod warunkiem posiadania aprobaty technicznej </w:t>
      </w:r>
      <w:r w:rsidR="00F53A8D" w:rsidRPr="007F63B5">
        <w:t xml:space="preserve">lub krajowej oceny technicznej </w:t>
      </w:r>
      <w:r w:rsidRPr="007F63B5">
        <w:t>i zachowania zgodności z załącznikiem nr 1 do rozporządzenia [</w:t>
      </w:r>
      <w:r w:rsidR="00401F4A" w:rsidRPr="007F63B5">
        <w:t>19</w:t>
      </w:r>
      <w:r w:rsidRPr="007F63B5">
        <w:t>].</w:t>
      </w:r>
    </w:p>
    <w:p w:rsidR="00740A99" w:rsidRPr="007F63B5" w:rsidRDefault="00740A99" w:rsidP="00740A99">
      <w:pPr>
        <w:ind w:firstLine="709"/>
      </w:pPr>
      <w:r w:rsidRPr="007F63B5">
        <w:t>Minimalna początkowa wartość współczynnika odblasku R</w:t>
      </w:r>
      <w:r w:rsidR="009450FB" w:rsidRPr="007F63B5">
        <w:rPr>
          <w:vertAlign w:val="subscript"/>
        </w:rPr>
        <w:t>A</w:t>
      </w:r>
      <w:r w:rsidR="009450FB" w:rsidRPr="007F63B5">
        <w:t xml:space="preserve"> </w:t>
      </w:r>
      <w:r w:rsidRPr="007F63B5">
        <w:t>(cd·lx</w:t>
      </w:r>
      <w:r w:rsidRPr="007F63B5">
        <w:rPr>
          <w:vertAlign w:val="superscript"/>
        </w:rPr>
        <w:t>-1</w:t>
      </w:r>
      <w:r w:rsidRPr="007F63B5">
        <w:t>m</w:t>
      </w:r>
      <w:r w:rsidRPr="007F63B5">
        <w:rPr>
          <w:vertAlign w:val="superscript"/>
        </w:rPr>
        <w:t xml:space="preserve">-2 </w:t>
      </w:r>
      <w:r w:rsidRPr="007F63B5">
        <w:t>) znaków odblaskowych, zmierzona zgodnie z procedurą zawartą w CIE No.54</w:t>
      </w:r>
      <w:r w:rsidR="00A913E9" w:rsidRPr="007F63B5">
        <w:t>.2</w:t>
      </w:r>
      <w:r w:rsidRPr="007F63B5">
        <w:t xml:space="preserve"> [</w:t>
      </w:r>
      <w:r w:rsidR="006C6D26" w:rsidRPr="007F63B5">
        <w:t>2</w:t>
      </w:r>
      <w:r w:rsidR="00401F4A" w:rsidRPr="007F63B5">
        <w:t>7</w:t>
      </w:r>
      <w:r w:rsidRPr="007F63B5">
        <w:t xml:space="preserve">], używając standardowego </w:t>
      </w:r>
      <w:proofErr w:type="spellStart"/>
      <w:r w:rsidRPr="007F63B5">
        <w:t>iluminanta</w:t>
      </w:r>
      <w:proofErr w:type="spellEnd"/>
      <w:r w:rsidRPr="007F63B5">
        <w:t xml:space="preserve"> A, powinna spełniać odpowiednio wymagania podane w</w:t>
      </w:r>
      <w:r w:rsidR="006E5000" w:rsidRPr="007F63B5">
        <w:t> </w:t>
      </w:r>
      <w:r w:rsidRPr="007F63B5">
        <w:t>tablicy </w:t>
      </w:r>
      <w:r w:rsidR="009450FB" w:rsidRPr="007F63B5">
        <w:t>5</w:t>
      </w:r>
      <w:r w:rsidRPr="007F63B5">
        <w:t>.</w:t>
      </w:r>
    </w:p>
    <w:p w:rsidR="00307CF6" w:rsidRPr="007F63B5" w:rsidRDefault="00740A99" w:rsidP="00947844">
      <w:pPr>
        <w:ind w:firstLine="709"/>
      </w:pPr>
      <w:r w:rsidRPr="007F63B5">
        <w:t xml:space="preserve">Współczynnik odblasku </w:t>
      </w:r>
      <w:r w:rsidR="00042F95" w:rsidRPr="007F63B5">
        <w:t>R</w:t>
      </w:r>
      <w:r w:rsidR="00042F95" w:rsidRPr="007F63B5">
        <w:rPr>
          <w:vertAlign w:val="subscript"/>
        </w:rPr>
        <w:t>A</w:t>
      </w:r>
      <w:r w:rsidR="00042F95" w:rsidRPr="007F63B5">
        <w:t xml:space="preserve"> </w:t>
      </w:r>
      <w:r w:rsidRPr="007F63B5">
        <w:t xml:space="preserve">dla wszystkich kolorów drukowanych, z wyjątkiem białego, nie powinien być mniejszy niż 70% wartości podanych w tablicy </w:t>
      </w:r>
      <w:r w:rsidR="009450FB" w:rsidRPr="007F63B5">
        <w:t>5</w:t>
      </w:r>
      <w:r w:rsidRPr="007F63B5">
        <w:t xml:space="preserve"> dla zn</w:t>
      </w:r>
      <w:r w:rsidR="00A03A8C" w:rsidRPr="007F63B5">
        <w:t>aków z</w:t>
      </w:r>
      <w:r w:rsidR="006E5000" w:rsidRPr="007F63B5">
        <w:t> </w:t>
      </w:r>
      <w:r w:rsidR="00A03A8C" w:rsidRPr="007F63B5">
        <w:t>folią typu 1 lub typu 2.</w:t>
      </w:r>
    </w:p>
    <w:p w:rsidR="00740A99" w:rsidRPr="007F63B5" w:rsidRDefault="00740A99" w:rsidP="001953D9">
      <w:pPr>
        <w:spacing w:before="120" w:after="120"/>
      </w:pPr>
      <w:r w:rsidRPr="007F63B5">
        <w:rPr>
          <w:b/>
        </w:rPr>
        <w:t>2.</w:t>
      </w:r>
      <w:r w:rsidR="00AA1C88" w:rsidRPr="007F63B5">
        <w:rPr>
          <w:b/>
        </w:rPr>
        <w:t>7</w:t>
      </w:r>
      <w:r w:rsidRPr="007F63B5">
        <w:rPr>
          <w:b/>
        </w:rPr>
        <w:t xml:space="preserve">.2. </w:t>
      </w:r>
      <w:r w:rsidRPr="007F63B5">
        <w:t xml:space="preserve">Wymagania jakościowe </w:t>
      </w:r>
    </w:p>
    <w:p w:rsidR="00740A99" w:rsidRPr="007F63B5" w:rsidRDefault="00740A99" w:rsidP="00740A99">
      <w:pPr>
        <w:widowControl w:val="0"/>
        <w:overflowPunct/>
        <w:autoSpaceDE/>
        <w:autoSpaceDN/>
        <w:adjustRightInd/>
        <w:textAlignment w:val="auto"/>
      </w:pPr>
      <w:r w:rsidRPr="007F63B5">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7F63B5">
          <w:t xml:space="preserve">1 </w:t>
        </w:r>
        <w:proofErr w:type="spellStart"/>
        <w:r w:rsidRPr="007F63B5">
          <w:t>mm</w:t>
        </w:r>
      </w:smartTag>
      <w:proofErr w:type="spellEnd"/>
      <w:r w:rsidRPr="007F63B5">
        <w:t xml:space="preserve">. </w:t>
      </w:r>
      <w:r w:rsidR="00BA2B2C" w:rsidRPr="007F63B5">
        <w:t xml:space="preserve">Dopuszcza się występowanie płytkich rys i wżerów do głębokości maksymalnie 0,1 </w:t>
      </w:r>
      <w:proofErr w:type="spellStart"/>
      <w:r w:rsidR="00BA2B2C" w:rsidRPr="007F63B5">
        <w:t>mm</w:t>
      </w:r>
      <w:proofErr w:type="spellEnd"/>
      <w:r w:rsidRPr="007F63B5">
        <w:t>.</w:t>
      </w:r>
    </w:p>
    <w:p w:rsidR="00740A99" w:rsidRPr="007F63B5" w:rsidRDefault="00740A99" w:rsidP="00740A99">
      <w:r w:rsidRPr="007F63B5">
        <w:tab/>
        <w:t>Sposób połączenia folii z powierzchnią tarczy znaku powinien uniemożliwiać jej odłączenie od tarczy bez jej zniszczenia.</w:t>
      </w:r>
    </w:p>
    <w:p w:rsidR="00740A99" w:rsidRPr="007F63B5" w:rsidRDefault="00740A99" w:rsidP="00740A99">
      <w:r w:rsidRPr="007F63B5">
        <w:tab/>
        <w:t>Dokładność rysunku znaku powinna być taka, aby wady konturów znaku, które mogą powstać przy nanoszeniu farby na odblaskową powierzchnię znaku, nie były większe niż podane w p. 2.</w:t>
      </w:r>
      <w:r w:rsidR="007C2ED6" w:rsidRPr="007F63B5">
        <w:t>7</w:t>
      </w:r>
      <w:r w:rsidRPr="007F63B5">
        <w:t>.3.</w:t>
      </w:r>
    </w:p>
    <w:p w:rsidR="00740A99" w:rsidRPr="007F63B5" w:rsidRDefault="00740A99" w:rsidP="00740A99">
      <w:pPr>
        <w:widowControl w:val="0"/>
        <w:ind w:firstLine="709"/>
      </w:pPr>
      <w:r w:rsidRPr="007F63B5">
        <w:t>Lica znaków wykonane drukiem sitowym powinny być wolne od smug i cieni.</w:t>
      </w:r>
    </w:p>
    <w:p w:rsidR="00740A99" w:rsidRPr="007F63B5" w:rsidRDefault="00740A99" w:rsidP="00740A99">
      <w:pPr>
        <w:pStyle w:val="Nagwek"/>
        <w:tabs>
          <w:tab w:val="left" w:pos="708"/>
        </w:tabs>
        <w:jc w:val="both"/>
        <w:rPr>
          <w:rFonts w:ascii="Times New Roman" w:hAnsi="Times New Roman"/>
        </w:rPr>
      </w:pPr>
      <w:r w:rsidRPr="007F63B5">
        <w:rPr>
          <w:rFonts w:ascii="Times New Roman" w:hAnsi="Times New Roman"/>
        </w:rPr>
        <w:tab/>
        <w:t>Krawędzie lica znaku z folii typu 2 i folii pryzmatycznej powinny być odpowiednio zabezpieczone np. przez lakierowanie lub ramą z profilu ceowego.</w:t>
      </w:r>
    </w:p>
    <w:p w:rsidR="00740A99" w:rsidRPr="007F63B5" w:rsidRDefault="00740A99" w:rsidP="005D1018">
      <w:pPr>
        <w:widowControl w:val="0"/>
        <w:ind w:firstLine="709"/>
      </w:pPr>
      <w:r w:rsidRPr="007F63B5">
        <w:t>Powłoka lakiernicza w kolorze RAL 7037 na tylnej stronie znaku powinna być równa, gładka bez smug i zacieków.</w:t>
      </w:r>
      <w:r w:rsidR="005D1018" w:rsidRPr="007F63B5">
        <w:t xml:space="preserve"> </w:t>
      </w:r>
      <w:r w:rsidRPr="007F63B5">
        <w:t xml:space="preserve">Sprawdzenie </w:t>
      </w:r>
      <w:r w:rsidR="005D1018" w:rsidRPr="007F63B5">
        <w:t xml:space="preserve">barwy </w:t>
      </w:r>
      <w:r w:rsidRPr="007F63B5">
        <w:t>polega na ocenie wizualnej</w:t>
      </w:r>
      <w:r w:rsidR="00BA2B2C" w:rsidRPr="007F63B5">
        <w:t xml:space="preserve"> przez porównanie ze wzorcem</w:t>
      </w:r>
      <w:r w:rsidR="007C2ED6" w:rsidRPr="007F63B5">
        <w:t xml:space="preserve"> [26]</w:t>
      </w:r>
      <w:r w:rsidRPr="007F63B5">
        <w:t>.</w:t>
      </w:r>
    </w:p>
    <w:p w:rsidR="00740A99" w:rsidRPr="007F63B5" w:rsidRDefault="00740A99" w:rsidP="00740A99">
      <w:pPr>
        <w:spacing w:before="120" w:after="120"/>
        <w:rPr>
          <w:b/>
          <w:bCs/>
        </w:rPr>
      </w:pPr>
      <w:r w:rsidRPr="007F63B5">
        <w:rPr>
          <w:b/>
          <w:bCs/>
        </w:rPr>
        <w:t>2.</w:t>
      </w:r>
      <w:r w:rsidR="00AA1C88" w:rsidRPr="007F63B5">
        <w:rPr>
          <w:b/>
          <w:bCs/>
        </w:rPr>
        <w:t>7</w:t>
      </w:r>
      <w:r w:rsidRPr="007F63B5">
        <w:rPr>
          <w:b/>
          <w:bCs/>
        </w:rPr>
        <w:t xml:space="preserve">.3. </w:t>
      </w:r>
      <w:r w:rsidRPr="007F63B5">
        <w:rPr>
          <w:bCs/>
        </w:rPr>
        <w:t>Tolerancje wymiarowe dla lica znaku</w:t>
      </w:r>
      <w:r w:rsidRPr="007F63B5">
        <w:rPr>
          <w:b/>
          <w:bCs/>
        </w:rPr>
        <w:t xml:space="preserve"> </w:t>
      </w:r>
    </w:p>
    <w:p w:rsidR="00740A99" w:rsidRPr="007F63B5" w:rsidRDefault="00740A99" w:rsidP="00740A99">
      <w:pPr>
        <w:ind w:firstLine="709"/>
        <w:rPr>
          <w:bCs/>
        </w:rPr>
      </w:pPr>
      <w:r w:rsidRPr="007F63B5">
        <w:rPr>
          <w:bCs/>
        </w:rPr>
        <w:t>Sprawdzone przymiarem liniowym:</w:t>
      </w:r>
    </w:p>
    <w:p w:rsidR="00740A99" w:rsidRPr="007F63B5" w:rsidRDefault="00740A99" w:rsidP="0085737C">
      <w:pPr>
        <w:numPr>
          <w:ilvl w:val="0"/>
          <w:numId w:val="10"/>
        </w:numPr>
      </w:pPr>
      <w:r w:rsidRPr="007F63B5">
        <w:t xml:space="preserve">tolerancje wymiarowe rysunku lica  wykonanego drukiem sitowym wynoszą  </w:t>
      </w:r>
      <w:r w:rsidRPr="007F63B5">
        <w:sym w:font="Symbol" w:char="F0B1"/>
      </w:r>
      <w:r w:rsidRPr="007F63B5">
        <w:t xml:space="preserve"> </w:t>
      </w:r>
      <w:smartTag w:uri="urn:schemas-microsoft-com:office:smarttags" w:element="metricconverter">
        <w:smartTagPr>
          <w:attr w:name="ProductID" w:val="1,5 mm"/>
        </w:smartTagPr>
        <w:r w:rsidRPr="007F63B5">
          <w:t>1,5 mm</w:t>
        </w:r>
      </w:smartTag>
      <w:r w:rsidRPr="007F63B5">
        <w:t>,</w:t>
      </w:r>
    </w:p>
    <w:p w:rsidR="00740A99" w:rsidRPr="007F63B5" w:rsidRDefault="00740A99" w:rsidP="0085737C">
      <w:pPr>
        <w:numPr>
          <w:ilvl w:val="0"/>
          <w:numId w:val="10"/>
        </w:numPr>
      </w:pPr>
      <w:r w:rsidRPr="007F63B5">
        <w:t xml:space="preserve">tolerancje wymiarowe rysunku lica wykonanego metodą wyklejania wynoszą  </w:t>
      </w:r>
      <w:r w:rsidRPr="007F63B5">
        <w:sym w:font="Symbol" w:char="F0B1"/>
      </w:r>
      <w:r w:rsidRPr="007F63B5">
        <w:t xml:space="preserve"> </w:t>
      </w:r>
      <w:smartTag w:uri="urn:schemas-microsoft-com:office:smarttags" w:element="metricconverter">
        <w:smartTagPr>
          <w:attr w:name="ProductID" w:val="2 mm"/>
        </w:smartTagPr>
        <w:r w:rsidRPr="007F63B5">
          <w:t>2 mm</w:t>
        </w:r>
      </w:smartTag>
      <w:r w:rsidRPr="007F63B5">
        <w:t>,</w:t>
      </w:r>
    </w:p>
    <w:p w:rsidR="00740A99" w:rsidRPr="007F63B5" w:rsidRDefault="00740A99" w:rsidP="0085737C">
      <w:pPr>
        <w:numPr>
          <w:ilvl w:val="0"/>
          <w:numId w:val="10"/>
        </w:numPr>
      </w:pPr>
      <w:r w:rsidRPr="007F63B5">
        <w:t xml:space="preserve">kontury rysunku znaku (obwódka i symbol) muszą być równe z dokładnością w każdym kierunku do </w:t>
      </w:r>
      <w:smartTag w:uri="urn:schemas-microsoft-com:office:smarttags" w:element="metricconverter">
        <w:smartTagPr>
          <w:attr w:name="ProductID" w:val="1,0 mm"/>
        </w:smartTagPr>
        <w:r w:rsidRPr="007F63B5">
          <w:t xml:space="preserve">1,0 </w:t>
        </w:r>
        <w:proofErr w:type="spellStart"/>
        <w:r w:rsidRPr="007F63B5">
          <w:t>mm</w:t>
        </w:r>
      </w:smartTag>
      <w:proofErr w:type="spellEnd"/>
      <w:r w:rsidRPr="007F63B5">
        <w:t>.</w:t>
      </w:r>
    </w:p>
    <w:p w:rsidR="00740A99" w:rsidRPr="007F63B5" w:rsidRDefault="00740A99" w:rsidP="00740A99">
      <w:r w:rsidRPr="007F63B5">
        <w:tab/>
        <w:t>W znakach nowych na każdym z fragmentów powierzchni znaku o wymiarach</w:t>
      </w:r>
      <w:r w:rsidR="00DD1774" w:rsidRPr="007F63B5">
        <w:t xml:space="preserve"> </w:t>
      </w:r>
      <w:r w:rsidRPr="007F63B5">
        <w:t>4</w:t>
      </w:r>
      <w:r w:rsidR="00DD1774" w:rsidRPr="007F63B5">
        <w:t> </w:t>
      </w:r>
      <w:r w:rsidR="003A3D2F">
        <w:rPr>
          <w:color w:val="000000"/>
        </w:rPr>
        <w:t>×</w:t>
      </w:r>
      <w:r w:rsidR="00DD1774" w:rsidRPr="007F63B5">
        <w:t> </w:t>
      </w:r>
      <w:smartTag w:uri="urn:schemas-microsoft-com:office:smarttags" w:element="metricconverter">
        <w:smartTagPr>
          <w:attr w:name="ProductID" w:val="4 cm"/>
        </w:smartTagPr>
        <w:r w:rsidRPr="007F63B5">
          <w:t>4 cm</w:t>
        </w:r>
      </w:smartTag>
      <w:r w:rsidRPr="007F63B5">
        <w:t xml:space="preserve"> nie może występować więcej niż 0,7 lokalnych usterek (załamania, pęcherzyki) o</w:t>
      </w:r>
      <w:r w:rsidR="001953D9" w:rsidRPr="007F63B5">
        <w:t> </w:t>
      </w:r>
      <w:r w:rsidRPr="007F63B5">
        <w:t xml:space="preserve">wymiarach nie większych niż </w:t>
      </w:r>
      <w:smartTag w:uri="urn:schemas-microsoft-com:office:smarttags" w:element="metricconverter">
        <w:smartTagPr>
          <w:attr w:name="ProductID" w:val="1 mm"/>
        </w:smartTagPr>
        <w:r w:rsidRPr="007F63B5">
          <w:t>1 mm</w:t>
        </w:r>
      </w:smartTag>
      <w:r w:rsidRPr="007F63B5">
        <w:t xml:space="preserve"> w każdym kierunku. Niedopuszczalne jest występowanie jakichkolwiek zarysowań powierzchni znaku.</w:t>
      </w:r>
    </w:p>
    <w:p w:rsidR="00740A99" w:rsidRPr="007F63B5" w:rsidRDefault="00740A99" w:rsidP="00740A99">
      <w:r w:rsidRPr="007F63B5">
        <w:tab/>
        <w:t>Na znakach w okresie gwarancji, na każdym z fragmentów powierzchni znaku o</w:t>
      </w:r>
      <w:r w:rsidR="001953D9" w:rsidRPr="007F63B5">
        <w:t> </w:t>
      </w:r>
      <w:r w:rsidRPr="007F63B5">
        <w:t xml:space="preserve">wymiarach 4 </w:t>
      </w:r>
      <w:r w:rsidR="003A3D2F">
        <w:rPr>
          <w:color w:val="000000"/>
        </w:rPr>
        <w:t>×</w:t>
      </w:r>
      <w:r w:rsidRPr="007F63B5">
        <w:t xml:space="preserve"> </w:t>
      </w:r>
      <w:smartTag w:uri="urn:schemas-microsoft-com:office:smarttags" w:element="metricconverter">
        <w:smartTagPr>
          <w:attr w:name="ProductID" w:val="4 cm"/>
        </w:smartTagPr>
        <w:r w:rsidRPr="007F63B5">
          <w:t>4 cm</w:t>
        </w:r>
      </w:smartTag>
      <w:r w:rsidRPr="007F63B5">
        <w:t xml:space="preserve"> dopuszcza się do 2 usterek jak wyżej, o wymiarach nie większych niż </w:t>
      </w:r>
      <w:smartTag w:uri="urn:schemas-microsoft-com:office:smarttags" w:element="metricconverter">
        <w:smartTagPr>
          <w:attr w:name="ProductID" w:val="1 mm"/>
        </w:smartTagPr>
        <w:r w:rsidRPr="007F63B5">
          <w:t>1 mm</w:t>
        </w:r>
      </w:smartTag>
      <w:r w:rsidRPr="007F63B5">
        <w:t xml:space="preserve"> w każdym kierunku. Na powierzchni tej dopuszcza się do 3 zarysowań o</w:t>
      </w:r>
      <w:r w:rsidR="001953D9" w:rsidRPr="007F63B5">
        <w:t> </w:t>
      </w:r>
      <w:r w:rsidRPr="007F63B5">
        <w:t xml:space="preserve">szerokości nie większej niż </w:t>
      </w:r>
      <w:smartTag w:uri="urn:schemas-microsoft-com:office:smarttags" w:element="metricconverter">
        <w:smartTagPr>
          <w:attr w:name="ProductID" w:val="0,8 mm"/>
        </w:smartTagPr>
        <w:r w:rsidRPr="007F63B5">
          <w:t>0,8 mm</w:t>
        </w:r>
      </w:smartTag>
      <w:r w:rsidRPr="007F63B5">
        <w:t xml:space="preserve"> i całkowitej długości nie większej niż </w:t>
      </w:r>
      <w:smartTag w:uri="urn:schemas-microsoft-com:office:smarttags" w:element="metricconverter">
        <w:smartTagPr>
          <w:attr w:name="ProductID" w:val="10 cm"/>
        </w:smartTagPr>
        <w:r w:rsidRPr="007F63B5">
          <w:t xml:space="preserve">10 </w:t>
        </w:r>
        <w:proofErr w:type="spellStart"/>
        <w:r w:rsidRPr="007F63B5">
          <w:t>cm</w:t>
        </w:r>
      </w:smartTag>
      <w:proofErr w:type="spellEnd"/>
      <w:r w:rsidRPr="007F63B5">
        <w:t xml:space="preserve">. </w:t>
      </w:r>
      <w:r w:rsidRPr="007F63B5">
        <w:lastRenderedPageBreak/>
        <w:t>Na</w:t>
      </w:r>
      <w:r w:rsidR="006E5000" w:rsidRPr="007F63B5">
        <w:t> </w:t>
      </w:r>
      <w:r w:rsidRPr="007F63B5">
        <w:t xml:space="preserve">całkowitej długości znaku dopuszcza się nie więcej niż 5 rys szerokości nie większej niż </w:t>
      </w:r>
      <w:smartTag w:uri="urn:schemas-microsoft-com:office:smarttags" w:element="metricconverter">
        <w:smartTagPr>
          <w:attr w:name="ProductID" w:val="0,8 mm"/>
        </w:smartTagPr>
        <w:r w:rsidRPr="007F63B5">
          <w:t>0,8 mm</w:t>
        </w:r>
      </w:smartTag>
      <w:r w:rsidRPr="007F63B5">
        <w:t xml:space="preserve"> i długości przekraczającej </w:t>
      </w:r>
      <w:smartTag w:uri="urn:schemas-microsoft-com:office:smarttags" w:element="metricconverter">
        <w:smartTagPr>
          <w:attr w:name="ProductID" w:val="10 cm"/>
        </w:smartTagPr>
        <w:r w:rsidRPr="007F63B5">
          <w:t>10 cm</w:t>
        </w:r>
      </w:smartTag>
      <w:r w:rsidRPr="007F63B5">
        <w:t xml:space="preserve"> - pod warunkiem, że zarysowania te nie</w:t>
      </w:r>
      <w:r w:rsidR="006E5000" w:rsidRPr="007F63B5">
        <w:t> </w:t>
      </w:r>
      <w:r w:rsidRPr="007F63B5">
        <w:t>zniekształcają treści znaku.</w:t>
      </w:r>
    </w:p>
    <w:p w:rsidR="00740A99" w:rsidRPr="007F63B5" w:rsidRDefault="00740A99" w:rsidP="00740A99">
      <w:r w:rsidRPr="007F63B5">
        <w:tab/>
        <w:t>Na znakach w okresie gwarancji dopuszcza się również lokalne uszkodzenie folii o</w:t>
      </w:r>
      <w:r w:rsidR="001953D9" w:rsidRPr="007F63B5">
        <w:t> </w:t>
      </w:r>
      <w:r w:rsidRPr="007F63B5">
        <w:t>powierzchni nie przekraczającej 6 mm</w:t>
      </w:r>
      <w:r w:rsidRPr="007F63B5">
        <w:rPr>
          <w:vertAlign w:val="superscript"/>
        </w:rPr>
        <w:t>2</w:t>
      </w:r>
      <w:r w:rsidRPr="007F63B5">
        <w:t xml:space="preserve"> każde - w liczbie nie większej niż pięć na powierzchni znaku małego lub średniego, oraz o powierzchni nie przekraczającej 8 mm</w:t>
      </w:r>
      <w:r w:rsidRPr="007F63B5">
        <w:rPr>
          <w:vertAlign w:val="superscript"/>
        </w:rPr>
        <w:t>2</w:t>
      </w:r>
      <w:r w:rsidRPr="007F63B5">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7F63B5">
          <w:t xml:space="preserve">1200 </w:t>
        </w:r>
        <w:proofErr w:type="spellStart"/>
        <w:r w:rsidRPr="007F63B5">
          <w:t>mm</w:t>
        </w:r>
      </w:smartTag>
      <w:proofErr w:type="spellEnd"/>
      <w:r w:rsidRPr="007F63B5">
        <w:t>.</w:t>
      </w:r>
    </w:p>
    <w:p w:rsidR="00740A99" w:rsidRPr="007F63B5" w:rsidRDefault="00740A99" w:rsidP="00740A99">
      <w:r w:rsidRPr="007F63B5">
        <w:tab/>
        <w:t>Uszkodzenia folii nie mogą zniekształcać treści znaku - w przypadku występowania takiego zniekształcenia znak musi być bezzwłocznie wymieniony.</w:t>
      </w:r>
    </w:p>
    <w:p w:rsidR="00740A99" w:rsidRPr="007F63B5" w:rsidRDefault="00740A99" w:rsidP="00740A99">
      <w:r w:rsidRPr="007F63B5">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740A99" w:rsidRPr="007F63B5" w:rsidRDefault="00740A99" w:rsidP="00740A99">
      <w:r w:rsidRPr="007F63B5">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7F63B5">
          <w:t>2,0 mm</w:t>
        </w:r>
      </w:smartTag>
      <w:r w:rsidRPr="007F63B5">
        <w:t xml:space="preserve"> w każdym kierunku na powierzchni każdego z fragmentów znaku o wymiarach 4 × </w:t>
      </w:r>
      <w:smartTag w:uri="urn:schemas-microsoft-com:office:smarttags" w:element="metricconverter">
        <w:smartTagPr>
          <w:attr w:name="ProductID" w:val="4 cm"/>
        </w:smartTagPr>
        <w:r w:rsidRPr="007F63B5">
          <w:t xml:space="preserve">4 </w:t>
        </w:r>
        <w:proofErr w:type="spellStart"/>
        <w:r w:rsidRPr="007F63B5">
          <w:t>cm</w:t>
        </w:r>
      </w:smartTag>
      <w:proofErr w:type="spellEnd"/>
      <w:r w:rsidRPr="007F63B5">
        <w:t>. W znakach nowych oraz w znakach znajdujących się w okresie wymaganej gwarancji żadna korozja tarczy znaku nie może występować.</w:t>
      </w:r>
    </w:p>
    <w:p w:rsidR="00740A99" w:rsidRPr="007F63B5" w:rsidRDefault="00740A99" w:rsidP="00740A99">
      <w:r w:rsidRPr="007F63B5">
        <w:tab/>
        <w:t>Wymagana jest taka wytrzymałość połączenia folii odblaskowej z tarczą znaku, by po zgięciu tarczy o 90</w:t>
      </w:r>
      <w:r w:rsidR="003A3D2F" w:rsidRPr="003A3D2F">
        <w:t>°</w:t>
      </w:r>
      <w:r w:rsidRPr="007F63B5">
        <w:t xml:space="preserve"> przy promieniu łuku zgięcia do </w:t>
      </w:r>
      <w:smartTag w:uri="urn:schemas-microsoft-com:office:smarttags" w:element="metricconverter">
        <w:smartTagPr>
          <w:attr w:name="ProductID" w:val="10 mm"/>
        </w:smartTagPr>
        <w:r w:rsidRPr="007F63B5">
          <w:t>10 mm</w:t>
        </w:r>
      </w:smartTag>
      <w:r w:rsidRPr="007F63B5">
        <w:t xml:space="preserve"> w żadnym miejscu nie uległo ono zniszczeniu.</w:t>
      </w:r>
    </w:p>
    <w:p w:rsidR="00F02DCE" w:rsidRPr="007F63B5" w:rsidRDefault="00F02DCE" w:rsidP="00E45D89">
      <w:pPr>
        <w:spacing w:before="60" w:after="60"/>
      </w:pPr>
      <w:r w:rsidRPr="007F63B5">
        <w:rPr>
          <w:b/>
        </w:rPr>
        <w:t>2.</w:t>
      </w:r>
      <w:r w:rsidR="00AA1C88" w:rsidRPr="007F63B5">
        <w:rPr>
          <w:b/>
        </w:rPr>
        <w:t>7</w:t>
      </w:r>
      <w:r w:rsidRPr="007F63B5">
        <w:rPr>
          <w:b/>
        </w:rPr>
        <w:t>.4.</w:t>
      </w:r>
      <w:r w:rsidRPr="007F63B5">
        <w:t xml:space="preserve"> Zasady doboru typu folii na lica znaków </w:t>
      </w:r>
    </w:p>
    <w:p w:rsidR="009D1CC9" w:rsidRPr="007F63B5" w:rsidRDefault="00F02DCE" w:rsidP="00F02DCE">
      <w:pPr>
        <w:ind w:firstLine="709"/>
      </w:pPr>
      <w:r w:rsidRPr="007F63B5">
        <w:t xml:space="preserve">W zależności od usytuowania znaku drogowego i rodzaju drogi zaleca się stosowanie odpowiedniego rodzaju folii odblaskowej zapewniającej dobrą widoczność znaku w nocy zgodnie z tablicą </w:t>
      </w:r>
      <w:r w:rsidR="009D1CC9" w:rsidRPr="007F63B5">
        <w:t>6.</w:t>
      </w:r>
    </w:p>
    <w:p w:rsidR="00F02DCE" w:rsidRPr="007F63B5" w:rsidRDefault="00F02DCE" w:rsidP="00CE5AEA">
      <w:pPr>
        <w:tabs>
          <w:tab w:val="left" w:pos="993"/>
        </w:tabs>
        <w:spacing w:before="120" w:after="120"/>
        <w:ind w:left="992" w:hanging="992"/>
      </w:pPr>
      <w:r w:rsidRPr="007F63B5">
        <w:t>Tabl</w:t>
      </w:r>
      <w:r w:rsidR="00AA1C88" w:rsidRPr="007F63B5">
        <w:t>ic</w:t>
      </w:r>
      <w:r w:rsidRPr="007F63B5">
        <w:t xml:space="preserve">a </w:t>
      </w:r>
      <w:r w:rsidR="009D1CC9" w:rsidRPr="007F63B5">
        <w:t>6</w:t>
      </w:r>
      <w:r w:rsidR="00CE5AEA">
        <w:t>.</w:t>
      </w:r>
      <w:r w:rsidR="00CE5AEA">
        <w:tab/>
      </w:r>
      <w:r w:rsidRPr="007F63B5">
        <w:t>Typy foli odblaskowych stosowane na drogach publicznych w zależności od rodzaju i usytuowania znaku drogowego</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0"/>
        <w:gridCol w:w="1372"/>
        <w:gridCol w:w="1417"/>
        <w:gridCol w:w="1134"/>
        <w:gridCol w:w="992"/>
        <w:gridCol w:w="851"/>
        <w:gridCol w:w="992"/>
        <w:gridCol w:w="724"/>
      </w:tblGrid>
      <w:tr w:rsidR="009D1CC9" w:rsidRPr="007F63B5" w:rsidTr="00DF7D83">
        <w:trPr>
          <w:trHeight w:val="361"/>
          <w:jc w:val="center"/>
        </w:trPr>
        <w:tc>
          <w:tcPr>
            <w:tcW w:w="1340" w:type="dxa"/>
            <w:vMerge w:val="restart"/>
            <w:vAlign w:val="center"/>
          </w:tcPr>
          <w:p w:rsidR="009D1CC9" w:rsidRPr="007F63B5" w:rsidRDefault="009D1CC9" w:rsidP="00DF7D83">
            <w:pPr>
              <w:spacing w:before="120" w:after="120"/>
              <w:jc w:val="center"/>
              <w:rPr>
                <w:bCs/>
                <w:sz w:val="20"/>
              </w:rPr>
            </w:pPr>
            <w:r w:rsidRPr="007F63B5">
              <w:rPr>
                <w:bCs/>
                <w:sz w:val="20"/>
              </w:rPr>
              <w:t>Rodzaj znaku*</w:t>
            </w:r>
          </w:p>
        </w:tc>
        <w:tc>
          <w:tcPr>
            <w:tcW w:w="1372" w:type="dxa"/>
            <w:vMerge w:val="restart"/>
            <w:vAlign w:val="center"/>
          </w:tcPr>
          <w:p w:rsidR="009D1CC9" w:rsidRPr="007F63B5" w:rsidRDefault="009D1CC9" w:rsidP="00DF7D83">
            <w:pPr>
              <w:spacing w:before="120" w:after="120"/>
              <w:jc w:val="center"/>
              <w:rPr>
                <w:bCs/>
                <w:sz w:val="20"/>
              </w:rPr>
            </w:pPr>
            <w:r w:rsidRPr="007F63B5">
              <w:rPr>
                <w:bCs/>
                <w:sz w:val="20"/>
              </w:rPr>
              <w:t>Usytuowanie znaku</w:t>
            </w:r>
          </w:p>
        </w:tc>
        <w:tc>
          <w:tcPr>
            <w:tcW w:w="6110" w:type="dxa"/>
            <w:gridSpan w:val="6"/>
            <w:vAlign w:val="center"/>
          </w:tcPr>
          <w:p w:rsidR="009D1CC9" w:rsidRPr="007F63B5" w:rsidRDefault="009D1CC9" w:rsidP="00DF7D83">
            <w:pPr>
              <w:jc w:val="center"/>
              <w:rPr>
                <w:bCs/>
                <w:sz w:val="20"/>
              </w:rPr>
            </w:pPr>
            <w:r w:rsidRPr="007F63B5">
              <w:rPr>
                <w:bCs/>
                <w:sz w:val="20"/>
              </w:rPr>
              <w:t>Warunki otoczenia znaku</w:t>
            </w:r>
          </w:p>
        </w:tc>
      </w:tr>
      <w:tr w:rsidR="009D1CC9" w:rsidRPr="007F63B5" w:rsidTr="00DF7D83">
        <w:trPr>
          <w:jc w:val="center"/>
        </w:trPr>
        <w:tc>
          <w:tcPr>
            <w:tcW w:w="1340" w:type="dxa"/>
            <w:vMerge/>
            <w:vAlign w:val="center"/>
          </w:tcPr>
          <w:p w:rsidR="009D1CC9" w:rsidRPr="007F63B5" w:rsidRDefault="009D1CC9" w:rsidP="00DF7D83">
            <w:pPr>
              <w:spacing w:before="120" w:after="120"/>
              <w:jc w:val="center"/>
              <w:rPr>
                <w:bCs/>
                <w:sz w:val="20"/>
              </w:rPr>
            </w:pPr>
          </w:p>
        </w:tc>
        <w:tc>
          <w:tcPr>
            <w:tcW w:w="1372" w:type="dxa"/>
            <w:vMerge/>
            <w:vAlign w:val="center"/>
          </w:tcPr>
          <w:p w:rsidR="009D1CC9" w:rsidRPr="007F63B5" w:rsidRDefault="009D1CC9" w:rsidP="00DF7D83">
            <w:pPr>
              <w:spacing w:before="120" w:after="120"/>
              <w:jc w:val="center"/>
              <w:rPr>
                <w:bCs/>
                <w:sz w:val="20"/>
              </w:rPr>
            </w:pPr>
          </w:p>
        </w:tc>
        <w:tc>
          <w:tcPr>
            <w:tcW w:w="3543" w:type="dxa"/>
            <w:gridSpan w:val="3"/>
            <w:vAlign w:val="center"/>
          </w:tcPr>
          <w:p w:rsidR="009D1CC9" w:rsidRPr="007F63B5" w:rsidRDefault="009D1CC9" w:rsidP="00DF7D83">
            <w:pPr>
              <w:jc w:val="center"/>
              <w:rPr>
                <w:bCs/>
                <w:sz w:val="20"/>
              </w:rPr>
            </w:pPr>
            <w:r w:rsidRPr="007F63B5">
              <w:rPr>
                <w:bCs/>
                <w:sz w:val="20"/>
              </w:rPr>
              <w:t>Otoczenie oświetlone typowo</w:t>
            </w:r>
          </w:p>
        </w:tc>
        <w:tc>
          <w:tcPr>
            <w:tcW w:w="2567" w:type="dxa"/>
            <w:gridSpan w:val="3"/>
            <w:vAlign w:val="center"/>
          </w:tcPr>
          <w:p w:rsidR="009D1CC9" w:rsidRPr="007F63B5" w:rsidRDefault="009D1CC9" w:rsidP="00DF7D83">
            <w:pPr>
              <w:jc w:val="center"/>
              <w:rPr>
                <w:bCs/>
                <w:sz w:val="20"/>
              </w:rPr>
            </w:pPr>
            <w:r w:rsidRPr="007F63B5">
              <w:rPr>
                <w:bCs/>
                <w:sz w:val="20"/>
              </w:rPr>
              <w:t>Otoczenie jasno oświetlone</w:t>
            </w:r>
          </w:p>
        </w:tc>
      </w:tr>
      <w:tr w:rsidR="006C1ED4" w:rsidRPr="007F63B5" w:rsidTr="00DF7D83">
        <w:trPr>
          <w:trHeight w:val="921"/>
          <w:jc w:val="center"/>
        </w:trPr>
        <w:tc>
          <w:tcPr>
            <w:tcW w:w="1340" w:type="dxa"/>
            <w:vMerge/>
            <w:vAlign w:val="center"/>
          </w:tcPr>
          <w:p w:rsidR="009D1CC9" w:rsidRPr="007F63B5" w:rsidRDefault="009D1CC9" w:rsidP="00DF7D83">
            <w:pPr>
              <w:spacing w:before="120" w:after="120"/>
              <w:jc w:val="center"/>
              <w:rPr>
                <w:bCs/>
                <w:sz w:val="20"/>
              </w:rPr>
            </w:pPr>
          </w:p>
        </w:tc>
        <w:tc>
          <w:tcPr>
            <w:tcW w:w="1372" w:type="dxa"/>
            <w:vMerge/>
            <w:vAlign w:val="center"/>
          </w:tcPr>
          <w:p w:rsidR="009D1CC9" w:rsidRPr="007F63B5" w:rsidRDefault="009D1CC9" w:rsidP="00DF7D83">
            <w:pPr>
              <w:spacing w:before="120" w:after="120"/>
              <w:jc w:val="center"/>
              <w:rPr>
                <w:bCs/>
                <w:sz w:val="20"/>
              </w:rPr>
            </w:pPr>
          </w:p>
        </w:tc>
        <w:tc>
          <w:tcPr>
            <w:tcW w:w="1417" w:type="dxa"/>
            <w:vAlign w:val="center"/>
          </w:tcPr>
          <w:p w:rsidR="009D1CC9" w:rsidRPr="007F63B5" w:rsidRDefault="009D1CC9" w:rsidP="00DF7D83">
            <w:pPr>
              <w:spacing w:before="120" w:after="120"/>
              <w:jc w:val="center"/>
              <w:rPr>
                <w:bCs/>
                <w:sz w:val="20"/>
              </w:rPr>
            </w:pPr>
            <w:r w:rsidRPr="007F63B5">
              <w:rPr>
                <w:bCs/>
                <w:sz w:val="20"/>
              </w:rPr>
              <w:t>autostrady i drogi dwu</w:t>
            </w:r>
            <w:r w:rsidR="00DB5335" w:rsidRPr="007F63B5">
              <w:rPr>
                <w:bCs/>
                <w:sz w:val="20"/>
              </w:rPr>
              <w:t>-</w:t>
            </w:r>
            <w:r w:rsidRPr="007F63B5">
              <w:rPr>
                <w:bCs/>
                <w:sz w:val="20"/>
              </w:rPr>
              <w:t>jezdniowe</w:t>
            </w:r>
          </w:p>
        </w:tc>
        <w:tc>
          <w:tcPr>
            <w:tcW w:w="1134" w:type="dxa"/>
            <w:vAlign w:val="center"/>
          </w:tcPr>
          <w:p w:rsidR="009D1CC9" w:rsidRPr="007F63B5" w:rsidRDefault="009D1CC9" w:rsidP="00DF7D83">
            <w:pPr>
              <w:spacing w:before="120" w:after="120"/>
              <w:jc w:val="center"/>
              <w:rPr>
                <w:bCs/>
                <w:sz w:val="20"/>
              </w:rPr>
            </w:pPr>
            <w:r w:rsidRPr="007F63B5">
              <w:rPr>
                <w:bCs/>
                <w:sz w:val="20"/>
              </w:rPr>
              <w:t xml:space="preserve">drogi </w:t>
            </w:r>
            <w:proofErr w:type="spellStart"/>
            <w:r w:rsidR="006C1ED4" w:rsidRPr="007F63B5">
              <w:rPr>
                <w:bCs/>
                <w:sz w:val="20"/>
              </w:rPr>
              <w:t>pozamiej-</w:t>
            </w:r>
            <w:r w:rsidRPr="007F63B5">
              <w:rPr>
                <w:bCs/>
                <w:sz w:val="20"/>
              </w:rPr>
              <w:t>skie</w:t>
            </w:r>
            <w:proofErr w:type="spellEnd"/>
          </w:p>
        </w:tc>
        <w:tc>
          <w:tcPr>
            <w:tcW w:w="992" w:type="dxa"/>
            <w:vAlign w:val="center"/>
          </w:tcPr>
          <w:p w:rsidR="009D1CC9" w:rsidRPr="007F63B5" w:rsidRDefault="009D1CC9" w:rsidP="00DF7D83">
            <w:pPr>
              <w:spacing w:before="120" w:after="120"/>
              <w:jc w:val="center"/>
              <w:rPr>
                <w:bCs/>
                <w:sz w:val="20"/>
              </w:rPr>
            </w:pPr>
            <w:r w:rsidRPr="007F63B5">
              <w:rPr>
                <w:bCs/>
                <w:sz w:val="20"/>
              </w:rPr>
              <w:t>drogi miejskie</w:t>
            </w:r>
          </w:p>
        </w:tc>
        <w:tc>
          <w:tcPr>
            <w:tcW w:w="851" w:type="dxa"/>
            <w:vAlign w:val="center"/>
          </w:tcPr>
          <w:p w:rsidR="009D1CC9" w:rsidRPr="007F63B5" w:rsidRDefault="009D1CC9" w:rsidP="00DF7D83">
            <w:pPr>
              <w:spacing w:before="120" w:after="120"/>
              <w:jc w:val="center"/>
              <w:rPr>
                <w:bCs/>
                <w:sz w:val="20"/>
              </w:rPr>
            </w:pPr>
            <w:proofErr w:type="spellStart"/>
            <w:r w:rsidRPr="007F63B5">
              <w:rPr>
                <w:bCs/>
                <w:sz w:val="20"/>
              </w:rPr>
              <w:t>auto</w:t>
            </w:r>
            <w:r w:rsidR="006C1ED4" w:rsidRPr="007F63B5">
              <w:rPr>
                <w:bCs/>
                <w:sz w:val="20"/>
              </w:rPr>
              <w:t>-</w:t>
            </w:r>
            <w:r w:rsidRPr="007F63B5">
              <w:rPr>
                <w:bCs/>
                <w:sz w:val="20"/>
              </w:rPr>
              <w:t>strady</w:t>
            </w:r>
            <w:proofErr w:type="spellEnd"/>
          </w:p>
        </w:tc>
        <w:tc>
          <w:tcPr>
            <w:tcW w:w="992" w:type="dxa"/>
            <w:vAlign w:val="center"/>
          </w:tcPr>
          <w:p w:rsidR="009D1CC9" w:rsidRPr="007F63B5" w:rsidRDefault="009D1CC9" w:rsidP="00DF7D83">
            <w:pPr>
              <w:spacing w:before="120" w:after="120"/>
              <w:jc w:val="center"/>
              <w:rPr>
                <w:bCs/>
                <w:sz w:val="20"/>
              </w:rPr>
            </w:pPr>
            <w:r w:rsidRPr="007F63B5">
              <w:rPr>
                <w:bCs/>
                <w:sz w:val="20"/>
              </w:rPr>
              <w:t>drogi poza</w:t>
            </w:r>
            <w:r w:rsidR="006C1ED4" w:rsidRPr="007F63B5">
              <w:rPr>
                <w:bCs/>
                <w:sz w:val="20"/>
              </w:rPr>
              <w:t>-</w:t>
            </w:r>
            <w:r w:rsidRPr="007F63B5">
              <w:rPr>
                <w:bCs/>
                <w:sz w:val="20"/>
              </w:rPr>
              <w:t>miejskie</w:t>
            </w:r>
          </w:p>
        </w:tc>
        <w:tc>
          <w:tcPr>
            <w:tcW w:w="724" w:type="dxa"/>
            <w:vAlign w:val="center"/>
          </w:tcPr>
          <w:p w:rsidR="009D1CC9" w:rsidRPr="007F63B5" w:rsidRDefault="009D1CC9" w:rsidP="00DF7D83">
            <w:pPr>
              <w:spacing w:before="120" w:after="120"/>
              <w:jc w:val="center"/>
              <w:rPr>
                <w:bCs/>
                <w:sz w:val="20"/>
              </w:rPr>
            </w:pPr>
            <w:r w:rsidRPr="007F63B5">
              <w:rPr>
                <w:bCs/>
                <w:sz w:val="20"/>
              </w:rPr>
              <w:t xml:space="preserve">drogi </w:t>
            </w:r>
            <w:proofErr w:type="spellStart"/>
            <w:r w:rsidRPr="007F63B5">
              <w:rPr>
                <w:bCs/>
                <w:sz w:val="20"/>
              </w:rPr>
              <w:t>miej</w:t>
            </w:r>
            <w:r w:rsidR="006C1ED4" w:rsidRPr="007F63B5">
              <w:rPr>
                <w:bCs/>
                <w:sz w:val="20"/>
              </w:rPr>
              <w:t>-</w:t>
            </w:r>
            <w:r w:rsidRPr="007F63B5">
              <w:rPr>
                <w:bCs/>
                <w:sz w:val="20"/>
              </w:rPr>
              <w:t>skie</w:t>
            </w:r>
            <w:proofErr w:type="spellEnd"/>
          </w:p>
        </w:tc>
      </w:tr>
      <w:tr w:rsidR="006C1ED4" w:rsidRPr="007F63B5" w:rsidTr="00E45D89">
        <w:trPr>
          <w:trHeight w:val="558"/>
          <w:jc w:val="center"/>
        </w:trPr>
        <w:tc>
          <w:tcPr>
            <w:tcW w:w="1340" w:type="dxa"/>
            <w:vMerge w:val="restart"/>
          </w:tcPr>
          <w:p w:rsidR="009D1CC9" w:rsidRPr="007F63B5" w:rsidRDefault="009D1CC9" w:rsidP="00DB5335">
            <w:pPr>
              <w:spacing w:before="60"/>
              <w:rPr>
                <w:bCs/>
                <w:sz w:val="20"/>
              </w:rPr>
            </w:pPr>
            <w:r w:rsidRPr="007F63B5">
              <w:rPr>
                <w:bCs/>
                <w:sz w:val="20"/>
              </w:rPr>
              <w:t xml:space="preserve">Wszystkie znaki z wyjątkiem </w:t>
            </w:r>
            <w:proofErr w:type="spellStart"/>
            <w:r w:rsidRPr="007F63B5">
              <w:rPr>
                <w:bCs/>
                <w:sz w:val="20"/>
              </w:rPr>
              <w:t>n.w</w:t>
            </w:r>
            <w:proofErr w:type="spellEnd"/>
            <w:r w:rsidRPr="007F63B5">
              <w:rPr>
                <w:bCs/>
                <w:sz w:val="20"/>
              </w:rPr>
              <w:t>.</w:t>
            </w:r>
          </w:p>
        </w:tc>
        <w:tc>
          <w:tcPr>
            <w:tcW w:w="1372" w:type="dxa"/>
          </w:tcPr>
          <w:p w:rsidR="009D1CC9" w:rsidRPr="007F63B5" w:rsidRDefault="009D1CC9" w:rsidP="00DB5335">
            <w:pPr>
              <w:spacing w:before="60" w:after="60"/>
              <w:jc w:val="left"/>
              <w:rPr>
                <w:bCs/>
                <w:sz w:val="20"/>
              </w:rPr>
            </w:pPr>
            <w:r w:rsidRPr="007F63B5">
              <w:rPr>
                <w:bCs/>
                <w:sz w:val="20"/>
              </w:rPr>
              <w:t>Z boku jezdni</w:t>
            </w:r>
          </w:p>
        </w:tc>
        <w:tc>
          <w:tcPr>
            <w:tcW w:w="1417" w:type="dxa"/>
          </w:tcPr>
          <w:p w:rsidR="009D1CC9" w:rsidRPr="007F63B5" w:rsidRDefault="009D1CC9" w:rsidP="00DB5335">
            <w:pPr>
              <w:spacing w:before="60" w:after="60"/>
              <w:jc w:val="center"/>
              <w:rPr>
                <w:bCs/>
                <w:sz w:val="20"/>
              </w:rPr>
            </w:pPr>
            <w:r w:rsidRPr="007F63B5">
              <w:rPr>
                <w:bCs/>
                <w:sz w:val="20"/>
              </w:rPr>
              <w:t>2, 2P</w:t>
            </w:r>
          </w:p>
        </w:tc>
        <w:tc>
          <w:tcPr>
            <w:tcW w:w="1134" w:type="dxa"/>
          </w:tcPr>
          <w:p w:rsidR="009D1CC9" w:rsidRPr="007F63B5" w:rsidRDefault="009D1CC9" w:rsidP="00DB5335">
            <w:pPr>
              <w:spacing w:before="60" w:after="60"/>
              <w:jc w:val="center"/>
              <w:rPr>
                <w:bCs/>
                <w:sz w:val="20"/>
              </w:rPr>
            </w:pPr>
            <w:r w:rsidRPr="007F63B5">
              <w:rPr>
                <w:bCs/>
                <w:sz w:val="20"/>
              </w:rPr>
              <w:t>1, 2</w:t>
            </w:r>
          </w:p>
        </w:tc>
        <w:tc>
          <w:tcPr>
            <w:tcW w:w="992" w:type="dxa"/>
          </w:tcPr>
          <w:p w:rsidR="009D1CC9" w:rsidRPr="007F63B5" w:rsidRDefault="009D1CC9" w:rsidP="00DB5335">
            <w:pPr>
              <w:spacing w:before="60" w:after="60"/>
              <w:jc w:val="center"/>
              <w:rPr>
                <w:bCs/>
                <w:sz w:val="20"/>
              </w:rPr>
            </w:pPr>
            <w:r w:rsidRPr="007F63B5">
              <w:rPr>
                <w:bCs/>
                <w:sz w:val="20"/>
              </w:rPr>
              <w:t>1, 2, 2P</w:t>
            </w:r>
          </w:p>
        </w:tc>
        <w:tc>
          <w:tcPr>
            <w:tcW w:w="851" w:type="dxa"/>
          </w:tcPr>
          <w:p w:rsidR="009D1CC9" w:rsidRPr="007F63B5" w:rsidRDefault="009D1CC9" w:rsidP="00DB5335">
            <w:pPr>
              <w:spacing w:before="60" w:after="60"/>
              <w:jc w:val="center"/>
              <w:rPr>
                <w:bCs/>
                <w:sz w:val="20"/>
              </w:rPr>
            </w:pPr>
            <w:r w:rsidRPr="007F63B5">
              <w:rPr>
                <w:bCs/>
                <w:sz w:val="20"/>
              </w:rPr>
              <w:t>2P</w:t>
            </w:r>
          </w:p>
        </w:tc>
        <w:tc>
          <w:tcPr>
            <w:tcW w:w="992" w:type="dxa"/>
          </w:tcPr>
          <w:p w:rsidR="009D1CC9" w:rsidRPr="007F63B5" w:rsidRDefault="009D1CC9" w:rsidP="00DB5335">
            <w:pPr>
              <w:spacing w:before="60" w:after="60"/>
              <w:jc w:val="center"/>
              <w:rPr>
                <w:bCs/>
                <w:sz w:val="20"/>
              </w:rPr>
            </w:pPr>
            <w:r w:rsidRPr="007F63B5">
              <w:rPr>
                <w:bCs/>
                <w:sz w:val="20"/>
              </w:rPr>
              <w:t>2</w:t>
            </w:r>
          </w:p>
        </w:tc>
        <w:tc>
          <w:tcPr>
            <w:tcW w:w="724" w:type="dxa"/>
          </w:tcPr>
          <w:p w:rsidR="00DB5335" w:rsidRPr="007F63B5" w:rsidRDefault="009D1CC9" w:rsidP="00DB5335">
            <w:pPr>
              <w:spacing w:before="60"/>
              <w:jc w:val="center"/>
              <w:rPr>
                <w:bCs/>
                <w:sz w:val="20"/>
              </w:rPr>
            </w:pPr>
            <w:r w:rsidRPr="007F63B5">
              <w:rPr>
                <w:bCs/>
                <w:sz w:val="20"/>
              </w:rPr>
              <w:t>2P,</w:t>
            </w:r>
          </w:p>
          <w:p w:rsidR="009D1CC9" w:rsidRPr="007F63B5" w:rsidRDefault="009D1CC9" w:rsidP="00DB5335">
            <w:pPr>
              <w:spacing w:before="60"/>
              <w:jc w:val="center"/>
              <w:rPr>
                <w:bCs/>
                <w:sz w:val="20"/>
              </w:rPr>
            </w:pPr>
            <w:r w:rsidRPr="007F63B5">
              <w:rPr>
                <w:bCs/>
                <w:sz w:val="20"/>
              </w:rPr>
              <w:t>3P</w:t>
            </w:r>
          </w:p>
        </w:tc>
      </w:tr>
      <w:tr w:rsidR="006C1ED4" w:rsidRPr="007F63B5" w:rsidTr="00DB5335">
        <w:trPr>
          <w:jc w:val="center"/>
        </w:trPr>
        <w:tc>
          <w:tcPr>
            <w:tcW w:w="1340" w:type="dxa"/>
            <w:vMerge/>
          </w:tcPr>
          <w:p w:rsidR="009D1CC9" w:rsidRPr="007F63B5" w:rsidRDefault="009D1CC9" w:rsidP="00DB5335">
            <w:pPr>
              <w:spacing w:before="60" w:after="60"/>
              <w:rPr>
                <w:bCs/>
                <w:sz w:val="20"/>
              </w:rPr>
            </w:pPr>
          </w:p>
        </w:tc>
        <w:tc>
          <w:tcPr>
            <w:tcW w:w="1372" w:type="dxa"/>
          </w:tcPr>
          <w:p w:rsidR="009D1CC9" w:rsidRPr="007F63B5" w:rsidRDefault="009D1CC9" w:rsidP="00DB5335">
            <w:pPr>
              <w:spacing w:before="60" w:after="60"/>
              <w:jc w:val="left"/>
              <w:rPr>
                <w:bCs/>
                <w:sz w:val="20"/>
              </w:rPr>
            </w:pPr>
            <w:r w:rsidRPr="007F63B5">
              <w:rPr>
                <w:bCs/>
                <w:sz w:val="20"/>
              </w:rPr>
              <w:t>Nad jezdnią</w:t>
            </w:r>
          </w:p>
        </w:tc>
        <w:tc>
          <w:tcPr>
            <w:tcW w:w="1417" w:type="dxa"/>
          </w:tcPr>
          <w:p w:rsidR="009D1CC9" w:rsidRPr="007F63B5" w:rsidRDefault="009D1CC9" w:rsidP="00DB5335">
            <w:pPr>
              <w:spacing w:before="60" w:after="60"/>
              <w:jc w:val="center"/>
              <w:rPr>
                <w:bCs/>
                <w:sz w:val="20"/>
              </w:rPr>
            </w:pPr>
            <w:r w:rsidRPr="007F63B5">
              <w:rPr>
                <w:bCs/>
                <w:sz w:val="20"/>
              </w:rPr>
              <w:t>3P</w:t>
            </w:r>
          </w:p>
        </w:tc>
        <w:tc>
          <w:tcPr>
            <w:tcW w:w="1134" w:type="dxa"/>
          </w:tcPr>
          <w:p w:rsidR="009D1CC9" w:rsidRPr="007F63B5" w:rsidRDefault="009D1CC9" w:rsidP="00DB5335">
            <w:pPr>
              <w:spacing w:before="60" w:after="60"/>
              <w:jc w:val="center"/>
              <w:rPr>
                <w:bCs/>
                <w:sz w:val="20"/>
              </w:rPr>
            </w:pPr>
            <w:r w:rsidRPr="007F63B5">
              <w:rPr>
                <w:bCs/>
                <w:sz w:val="20"/>
              </w:rPr>
              <w:t>3P</w:t>
            </w:r>
          </w:p>
        </w:tc>
        <w:tc>
          <w:tcPr>
            <w:tcW w:w="992" w:type="dxa"/>
          </w:tcPr>
          <w:p w:rsidR="009D1CC9" w:rsidRPr="007F63B5" w:rsidRDefault="009D1CC9" w:rsidP="00DB5335">
            <w:pPr>
              <w:spacing w:before="60" w:after="60"/>
              <w:jc w:val="center"/>
              <w:rPr>
                <w:bCs/>
                <w:sz w:val="20"/>
              </w:rPr>
            </w:pPr>
            <w:r w:rsidRPr="007F63B5">
              <w:rPr>
                <w:bCs/>
                <w:sz w:val="20"/>
              </w:rPr>
              <w:t>3P</w:t>
            </w:r>
          </w:p>
        </w:tc>
        <w:tc>
          <w:tcPr>
            <w:tcW w:w="851" w:type="dxa"/>
          </w:tcPr>
          <w:p w:rsidR="009D1CC9" w:rsidRPr="007F63B5" w:rsidRDefault="009D1CC9" w:rsidP="00DB5335">
            <w:pPr>
              <w:spacing w:before="60" w:after="60"/>
              <w:jc w:val="center"/>
              <w:rPr>
                <w:bCs/>
                <w:sz w:val="20"/>
              </w:rPr>
            </w:pPr>
            <w:r w:rsidRPr="007F63B5">
              <w:rPr>
                <w:bCs/>
                <w:sz w:val="20"/>
              </w:rPr>
              <w:t>3P</w:t>
            </w:r>
          </w:p>
        </w:tc>
        <w:tc>
          <w:tcPr>
            <w:tcW w:w="992" w:type="dxa"/>
          </w:tcPr>
          <w:p w:rsidR="009D1CC9" w:rsidRPr="007F63B5" w:rsidRDefault="009D1CC9" w:rsidP="00DB5335">
            <w:pPr>
              <w:spacing w:before="60" w:after="60"/>
              <w:jc w:val="center"/>
              <w:rPr>
                <w:bCs/>
                <w:sz w:val="20"/>
              </w:rPr>
            </w:pPr>
            <w:r w:rsidRPr="007F63B5">
              <w:rPr>
                <w:bCs/>
                <w:sz w:val="20"/>
              </w:rPr>
              <w:t>3P</w:t>
            </w:r>
          </w:p>
        </w:tc>
        <w:tc>
          <w:tcPr>
            <w:tcW w:w="724" w:type="dxa"/>
          </w:tcPr>
          <w:p w:rsidR="009D1CC9" w:rsidRPr="007F63B5" w:rsidRDefault="009D1CC9" w:rsidP="00DB5335">
            <w:pPr>
              <w:spacing w:before="60" w:after="60"/>
              <w:jc w:val="center"/>
              <w:rPr>
                <w:bCs/>
                <w:sz w:val="20"/>
              </w:rPr>
            </w:pPr>
            <w:r w:rsidRPr="007F63B5">
              <w:rPr>
                <w:bCs/>
                <w:sz w:val="20"/>
              </w:rPr>
              <w:t>3P</w:t>
            </w:r>
          </w:p>
        </w:tc>
      </w:tr>
      <w:tr w:rsidR="006C1ED4" w:rsidRPr="007F63B5" w:rsidTr="00BD28A8">
        <w:trPr>
          <w:trHeight w:val="537"/>
          <w:jc w:val="center"/>
        </w:trPr>
        <w:tc>
          <w:tcPr>
            <w:tcW w:w="1340" w:type="dxa"/>
          </w:tcPr>
          <w:p w:rsidR="009D1CC9" w:rsidRPr="007F63B5" w:rsidRDefault="009D1CC9" w:rsidP="00DB5335">
            <w:pPr>
              <w:spacing w:before="60" w:after="60"/>
              <w:rPr>
                <w:bCs/>
                <w:sz w:val="20"/>
              </w:rPr>
            </w:pPr>
            <w:r w:rsidRPr="007F63B5">
              <w:rPr>
                <w:bCs/>
                <w:sz w:val="20"/>
              </w:rPr>
              <w:t>A-7, B-2, B-20, B-25</w:t>
            </w:r>
          </w:p>
        </w:tc>
        <w:tc>
          <w:tcPr>
            <w:tcW w:w="1372" w:type="dxa"/>
          </w:tcPr>
          <w:p w:rsidR="009D1CC9" w:rsidRPr="007F63B5" w:rsidRDefault="009D1CC9" w:rsidP="00DB5335">
            <w:pPr>
              <w:spacing w:before="60" w:after="60"/>
              <w:jc w:val="left"/>
              <w:rPr>
                <w:bCs/>
                <w:sz w:val="20"/>
              </w:rPr>
            </w:pPr>
            <w:r w:rsidRPr="007F63B5">
              <w:rPr>
                <w:bCs/>
                <w:sz w:val="20"/>
              </w:rPr>
              <w:t>Z boku jezdni</w:t>
            </w:r>
          </w:p>
        </w:tc>
        <w:tc>
          <w:tcPr>
            <w:tcW w:w="1417" w:type="dxa"/>
          </w:tcPr>
          <w:p w:rsidR="009D1CC9" w:rsidRPr="007F63B5" w:rsidRDefault="009D1CC9" w:rsidP="00DB5335">
            <w:pPr>
              <w:spacing w:before="60" w:after="60"/>
              <w:jc w:val="center"/>
              <w:rPr>
                <w:bCs/>
                <w:sz w:val="20"/>
              </w:rPr>
            </w:pPr>
            <w:r w:rsidRPr="007F63B5">
              <w:rPr>
                <w:bCs/>
                <w:sz w:val="20"/>
              </w:rPr>
              <w:t>-</w:t>
            </w:r>
          </w:p>
        </w:tc>
        <w:tc>
          <w:tcPr>
            <w:tcW w:w="1134" w:type="dxa"/>
          </w:tcPr>
          <w:p w:rsidR="009D1CC9" w:rsidRPr="007F63B5" w:rsidRDefault="009D1CC9" w:rsidP="00DB5335">
            <w:pPr>
              <w:spacing w:before="60" w:after="60"/>
              <w:jc w:val="center"/>
              <w:rPr>
                <w:bCs/>
                <w:sz w:val="20"/>
              </w:rPr>
            </w:pPr>
            <w:r w:rsidRPr="007F63B5">
              <w:rPr>
                <w:bCs/>
                <w:sz w:val="20"/>
              </w:rPr>
              <w:t>2</w:t>
            </w:r>
          </w:p>
        </w:tc>
        <w:tc>
          <w:tcPr>
            <w:tcW w:w="992" w:type="dxa"/>
          </w:tcPr>
          <w:p w:rsidR="009D1CC9" w:rsidRPr="007F63B5" w:rsidRDefault="009D1CC9" w:rsidP="00DB5335">
            <w:pPr>
              <w:spacing w:before="60" w:after="60"/>
              <w:jc w:val="center"/>
              <w:rPr>
                <w:bCs/>
                <w:sz w:val="20"/>
              </w:rPr>
            </w:pPr>
            <w:r w:rsidRPr="007F63B5">
              <w:rPr>
                <w:bCs/>
                <w:sz w:val="20"/>
              </w:rPr>
              <w:t>2, 2P</w:t>
            </w:r>
          </w:p>
        </w:tc>
        <w:tc>
          <w:tcPr>
            <w:tcW w:w="851" w:type="dxa"/>
          </w:tcPr>
          <w:p w:rsidR="009D1CC9" w:rsidRPr="007F63B5" w:rsidRDefault="009D1CC9" w:rsidP="00DB5335">
            <w:pPr>
              <w:spacing w:before="60" w:after="60"/>
              <w:jc w:val="center"/>
              <w:rPr>
                <w:bCs/>
                <w:sz w:val="20"/>
              </w:rPr>
            </w:pPr>
            <w:r w:rsidRPr="007F63B5">
              <w:rPr>
                <w:bCs/>
                <w:sz w:val="20"/>
              </w:rPr>
              <w:t>-</w:t>
            </w:r>
          </w:p>
        </w:tc>
        <w:tc>
          <w:tcPr>
            <w:tcW w:w="992" w:type="dxa"/>
          </w:tcPr>
          <w:p w:rsidR="009D1CC9" w:rsidRPr="007F63B5" w:rsidRDefault="009D1CC9" w:rsidP="00DB5335">
            <w:pPr>
              <w:spacing w:before="60" w:after="60"/>
              <w:jc w:val="center"/>
              <w:rPr>
                <w:bCs/>
                <w:sz w:val="20"/>
              </w:rPr>
            </w:pPr>
            <w:r w:rsidRPr="007F63B5">
              <w:rPr>
                <w:bCs/>
                <w:sz w:val="20"/>
              </w:rPr>
              <w:t>2</w:t>
            </w:r>
          </w:p>
        </w:tc>
        <w:tc>
          <w:tcPr>
            <w:tcW w:w="724" w:type="dxa"/>
          </w:tcPr>
          <w:p w:rsidR="009D1CC9" w:rsidRPr="007F63B5" w:rsidRDefault="009D1CC9" w:rsidP="00DB5335">
            <w:pPr>
              <w:spacing w:before="60" w:after="60"/>
              <w:jc w:val="center"/>
              <w:rPr>
                <w:bCs/>
                <w:sz w:val="20"/>
              </w:rPr>
            </w:pPr>
            <w:r w:rsidRPr="007F63B5">
              <w:rPr>
                <w:bCs/>
                <w:sz w:val="20"/>
              </w:rPr>
              <w:t>2P</w:t>
            </w:r>
          </w:p>
        </w:tc>
      </w:tr>
      <w:tr w:rsidR="006C1ED4" w:rsidRPr="007F63B5" w:rsidTr="00E45D89">
        <w:trPr>
          <w:trHeight w:val="542"/>
          <w:jc w:val="center"/>
        </w:trPr>
        <w:tc>
          <w:tcPr>
            <w:tcW w:w="1340" w:type="dxa"/>
          </w:tcPr>
          <w:p w:rsidR="009D1CC9" w:rsidRPr="007F63B5" w:rsidRDefault="009D1CC9" w:rsidP="00DB5335">
            <w:pPr>
              <w:spacing w:before="60" w:after="60"/>
              <w:rPr>
                <w:bCs/>
                <w:sz w:val="20"/>
              </w:rPr>
            </w:pPr>
            <w:r w:rsidRPr="007F63B5">
              <w:rPr>
                <w:bCs/>
                <w:sz w:val="20"/>
              </w:rPr>
              <w:t>Znaki nakazu</w:t>
            </w:r>
          </w:p>
        </w:tc>
        <w:tc>
          <w:tcPr>
            <w:tcW w:w="1372" w:type="dxa"/>
          </w:tcPr>
          <w:p w:rsidR="009D1CC9" w:rsidRPr="007F63B5" w:rsidRDefault="009D1CC9" w:rsidP="00DB5335">
            <w:pPr>
              <w:spacing w:before="60" w:after="60"/>
              <w:jc w:val="left"/>
              <w:rPr>
                <w:bCs/>
                <w:sz w:val="20"/>
              </w:rPr>
            </w:pPr>
            <w:r w:rsidRPr="007F63B5">
              <w:rPr>
                <w:bCs/>
                <w:sz w:val="20"/>
              </w:rPr>
              <w:t>Z boku jezdni</w:t>
            </w:r>
          </w:p>
        </w:tc>
        <w:tc>
          <w:tcPr>
            <w:tcW w:w="1417" w:type="dxa"/>
          </w:tcPr>
          <w:p w:rsidR="009D1CC9" w:rsidRPr="007F63B5" w:rsidRDefault="009D1CC9" w:rsidP="00DB5335">
            <w:pPr>
              <w:spacing w:before="60" w:after="60"/>
              <w:jc w:val="center"/>
              <w:rPr>
                <w:bCs/>
                <w:sz w:val="20"/>
              </w:rPr>
            </w:pPr>
            <w:r w:rsidRPr="007F63B5">
              <w:rPr>
                <w:bCs/>
                <w:sz w:val="20"/>
              </w:rPr>
              <w:t>2</w:t>
            </w:r>
          </w:p>
        </w:tc>
        <w:tc>
          <w:tcPr>
            <w:tcW w:w="1134" w:type="dxa"/>
          </w:tcPr>
          <w:p w:rsidR="009D1CC9" w:rsidRPr="007F63B5" w:rsidRDefault="009D1CC9" w:rsidP="00DB5335">
            <w:pPr>
              <w:spacing w:before="60" w:after="60"/>
              <w:jc w:val="center"/>
              <w:rPr>
                <w:bCs/>
                <w:sz w:val="20"/>
              </w:rPr>
            </w:pPr>
            <w:r w:rsidRPr="007F63B5">
              <w:rPr>
                <w:bCs/>
                <w:sz w:val="20"/>
              </w:rPr>
              <w:t>2</w:t>
            </w:r>
          </w:p>
        </w:tc>
        <w:tc>
          <w:tcPr>
            <w:tcW w:w="992" w:type="dxa"/>
          </w:tcPr>
          <w:p w:rsidR="009D1CC9" w:rsidRPr="007F63B5" w:rsidRDefault="009D1CC9" w:rsidP="00DB5335">
            <w:pPr>
              <w:spacing w:before="60" w:after="60"/>
              <w:jc w:val="center"/>
              <w:rPr>
                <w:bCs/>
                <w:sz w:val="20"/>
              </w:rPr>
            </w:pPr>
            <w:r w:rsidRPr="007F63B5">
              <w:rPr>
                <w:bCs/>
                <w:sz w:val="20"/>
              </w:rPr>
              <w:t>2</w:t>
            </w:r>
          </w:p>
        </w:tc>
        <w:tc>
          <w:tcPr>
            <w:tcW w:w="851" w:type="dxa"/>
          </w:tcPr>
          <w:p w:rsidR="009D1CC9" w:rsidRPr="007F63B5" w:rsidRDefault="009D1CC9" w:rsidP="00DB5335">
            <w:pPr>
              <w:spacing w:before="60" w:after="60"/>
              <w:jc w:val="center"/>
              <w:rPr>
                <w:bCs/>
                <w:sz w:val="20"/>
              </w:rPr>
            </w:pPr>
            <w:r w:rsidRPr="007F63B5">
              <w:rPr>
                <w:bCs/>
                <w:sz w:val="20"/>
              </w:rPr>
              <w:t>2P, 3P</w:t>
            </w:r>
          </w:p>
        </w:tc>
        <w:tc>
          <w:tcPr>
            <w:tcW w:w="992" w:type="dxa"/>
          </w:tcPr>
          <w:p w:rsidR="009D1CC9" w:rsidRPr="007F63B5" w:rsidRDefault="009D1CC9" w:rsidP="00DB5335">
            <w:pPr>
              <w:spacing w:before="60" w:after="60"/>
              <w:jc w:val="center"/>
              <w:rPr>
                <w:bCs/>
                <w:sz w:val="20"/>
              </w:rPr>
            </w:pPr>
            <w:r w:rsidRPr="007F63B5">
              <w:rPr>
                <w:bCs/>
                <w:sz w:val="20"/>
              </w:rPr>
              <w:t>2P</w:t>
            </w:r>
          </w:p>
        </w:tc>
        <w:tc>
          <w:tcPr>
            <w:tcW w:w="724" w:type="dxa"/>
          </w:tcPr>
          <w:p w:rsidR="009D1CC9" w:rsidRPr="007F63B5" w:rsidRDefault="009D1CC9" w:rsidP="007F63B5">
            <w:pPr>
              <w:spacing w:before="60" w:after="60"/>
              <w:jc w:val="center"/>
              <w:rPr>
                <w:bCs/>
                <w:sz w:val="20"/>
              </w:rPr>
            </w:pPr>
            <w:r w:rsidRPr="007F63B5">
              <w:rPr>
                <w:bCs/>
                <w:sz w:val="20"/>
              </w:rPr>
              <w:t>2P,3P</w:t>
            </w:r>
          </w:p>
        </w:tc>
      </w:tr>
      <w:tr w:rsidR="006C1ED4" w:rsidRPr="007F63B5" w:rsidTr="00BD28A8">
        <w:trPr>
          <w:trHeight w:val="525"/>
          <w:jc w:val="center"/>
        </w:trPr>
        <w:tc>
          <w:tcPr>
            <w:tcW w:w="1340" w:type="dxa"/>
          </w:tcPr>
          <w:p w:rsidR="009D1CC9" w:rsidRPr="007F63B5" w:rsidRDefault="009D1CC9" w:rsidP="00DB5335">
            <w:pPr>
              <w:spacing w:before="60" w:after="60"/>
              <w:rPr>
                <w:bCs/>
                <w:sz w:val="20"/>
              </w:rPr>
            </w:pPr>
            <w:r w:rsidRPr="007F63B5">
              <w:rPr>
                <w:bCs/>
                <w:sz w:val="20"/>
              </w:rPr>
              <w:t>Roboty na drodze</w:t>
            </w:r>
          </w:p>
        </w:tc>
        <w:tc>
          <w:tcPr>
            <w:tcW w:w="1372" w:type="dxa"/>
          </w:tcPr>
          <w:p w:rsidR="009D1CC9" w:rsidRPr="007F63B5" w:rsidRDefault="009D1CC9" w:rsidP="00DB5335">
            <w:pPr>
              <w:spacing w:before="60" w:after="60"/>
              <w:jc w:val="left"/>
              <w:rPr>
                <w:bCs/>
                <w:sz w:val="20"/>
              </w:rPr>
            </w:pPr>
            <w:r w:rsidRPr="007F63B5">
              <w:rPr>
                <w:bCs/>
                <w:sz w:val="20"/>
              </w:rPr>
              <w:t>Z boku jezdni</w:t>
            </w:r>
          </w:p>
        </w:tc>
        <w:tc>
          <w:tcPr>
            <w:tcW w:w="1417" w:type="dxa"/>
          </w:tcPr>
          <w:p w:rsidR="009D1CC9" w:rsidRPr="007F63B5" w:rsidRDefault="009D1CC9" w:rsidP="00DB5335">
            <w:pPr>
              <w:spacing w:before="60" w:after="60"/>
              <w:jc w:val="center"/>
              <w:rPr>
                <w:bCs/>
                <w:sz w:val="20"/>
              </w:rPr>
            </w:pPr>
            <w:r w:rsidRPr="007F63B5">
              <w:rPr>
                <w:bCs/>
                <w:sz w:val="20"/>
              </w:rPr>
              <w:t>2, 2P</w:t>
            </w:r>
          </w:p>
        </w:tc>
        <w:tc>
          <w:tcPr>
            <w:tcW w:w="1134" w:type="dxa"/>
          </w:tcPr>
          <w:p w:rsidR="009D1CC9" w:rsidRPr="007F63B5" w:rsidRDefault="009D1CC9" w:rsidP="00DB5335">
            <w:pPr>
              <w:spacing w:before="60" w:after="60"/>
              <w:jc w:val="center"/>
              <w:rPr>
                <w:bCs/>
                <w:sz w:val="20"/>
              </w:rPr>
            </w:pPr>
            <w:r w:rsidRPr="007F63B5">
              <w:rPr>
                <w:bCs/>
                <w:sz w:val="20"/>
              </w:rPr>
              <w:t>2</w:t>
            </w:r>
          </w:p>
        </w:tc>
        <w:tc>
          <w:tcPr>
            <w:tcW w:w="992" w:type="dxa"/>
          </w:tcPr>
          <w:p w:rsidR="009D1CC9" w:rsidRPr="007F63B5" w:rsidRDefault="009D1CC9" w:rsidP="00DB5335">
            <w:pPr>
              <w:spacing w:before="60" w:after="60"/>
              <w:jc w:val="center"/>
              <w:rPr>
                <w:bCs/>
                <w:sz w:val="20"/>
              </w:rPr>
            </w:pPr>
            <w:r w:rsidRPr="007F63B5">
              <w:rPr>
                <w:bCs/>
                <w:sz w:val="20"/>
              </w:rPr>
              <w:t>2, 2P</w:t>
            </w:r>
          </w:p>
        </w:tc>
        <w:tc>
          <w:tcPr>
            <w:tcW w:w="851" w:type="dxa"/>
          </w:tcPr>
          <w:p w:rsidR="009D1CC9" w:rsidRPr="007F63B5" w:rsidRDefault="009D1CC9" w:rsidP="00DB5335">
            <w:pPr>
              <w:spacing w:before="60" w:after="60"/>
              <w:jc w:val="center"/>
              <w:rPr>
                <w:bCs/>
                <w:sz w:val="20"/>
              </w:rPr>
            </w:pPr>
            <w:r w:rsidRPr="007F63B5">
              <w:rPr>
                <w:bCs/>
                <w:sz w:val="20"/>
              </w:rPr>
              <w:t>2P</w:t>
            </w:r>
          </w:p>
        </w:tc>
        <w:tc>
          <w:tcPr>
            <w:tcW w:w="992" w:type="dxa"/>
          </w:tcPr>
          <w:p w:rsidR="009D1CC9" w:rsidRPr="007F63B5" w:rsidRDefault="009D1CC9" w:rsidP="00DB5335">
            <w:pPr>
              <w:spacing w:before="60" w:after="60"/>
              <w:jc w:val="center"/>
              <w:rPr>
                <w:bCs/>
                <w:sz w:val="20"/>
              </w:rPr>
            </w:pPr>
            <w:r w:rsidRPr="007F63B5">
              <w:rPr>
                <w:bCs/>
                <w:sz w:val="20"/>
              </w:rPr>
              <w:t>2P</w:t>
            </w:r>
          </w:p>
        </w:tc>
        <w:tc>
          <w:tcPr>
            <w:tcW w:w="724" w:type="dxa"/>
          </w:tcPr>
          <w:p w:rsidR="009D1CC9" w:rsidRPr="007F63B5" w:rsidRDefault="009D1CC9" w:rsidP="00DB5335">
            <w:pPr>
              <w:spacing w:before="60" w:after="60"/>
              <w:jc w:val="center"/>
              <w:rPr>
                <w:bCs/>
                <w:sz w:val="20"/>
              </w:rPr>
            </w:pPr>
            <w:r w:rsidRPr="007F63B5">
              <w:rPr>
                <w:bCs/>
                <w:sz w:val="20"/>
              </w:rPr>
              <w:t>2P</w:t>
            </w:r>
          </w:p>
        </w:tc>
      </w:tr>
      <w:tr w:rsidR="006C1ED4" w:rsidRPr="007F63B5" w:rsidTr="00BD28A8">
        <w:trPr>
          <w:trHeight w:val="505"/>
          <w:jc w:val="center"/>
        </w:trPr>
        <w:tc>
          <w:tcPr>
            <w:tcW w:w="1340" w:type="dxa"/>
          </w:tcPr>
          <w:p w:rsidR="009D1CC9" w:rsidRPr="007F63B5" w:rsidRDefault="009D1CC9" w:rsidP="00906848">
            <w:pPr>
              <w:spacing w:before="60" w:after="60"/>
              <w:rPr>
                <w:bCs/>
                <w:sz w:val="20"/>
              </w:rPr>
            </w:pPr>
            <w:r w:rsidRPr="007F63B5">
              <w:rPr>
                <w:bCs/>
                <w:sz w:val="20"/>
              </w:rPr>
              <w:t xml:space="preserve">Strefy </w:t>
            </w:r>
            <w:proofErr w:type="spellStart"/>
            <w:r w:rsidRPr="007F63B5">
              <w:rPr>
                <w:bCs/>
                <w:sz w:val="20"/>
              </w:rPr>
              <w:t>powol</w:t>
            </w:r>
            <w:r w:rsidR="00906848" w:rsidRPr="007F63B5">
              <w:rPr>
                <w:bCs/>
                <w:sz w:val="20"/>
              </w:rPr>
              <w:t>-</w:t>
            </w:r>
            <w:r w:rsidRPr="007F63B5">
              <w:rPr>
                <w:bCs/>
                <w:sz w:val="20"/>
              </w:rPr>
              <w:t>nego</w:t>
            </w:r>
            <w:proofErr w:type="spellEnd"/>
            <w:r w:rsidRPr="007F63B5">
              <w:rPr>
                <w:bCs/>
                <w:sz w:val="20"/>
              </w:rPr>
              <w:t xml:space="preserve"> ruchu</w:t>
            </w:r>
          </w:p>
        </w:tc>
        <w:tc>
          <w:tcPr>
            <w:tcW w:w="1372" w:type="dxa"/>
          </w:tcPr>
          <w:p w:rsidR="009D1CC9" w:rsidRPr="007F63B5" w:rsidRDefault="009D1CC9" w:rsidP="00DB5335">
            <w:pPr>
              <w:spacing w:before="60"/>
              <w:jc w:val="left"/>
              <w:rPr>
                <w:bCs/>
                <w:sz w:val="20"/>
              </w:rPr>
            </w:pPr>
            <w:r w:rsidRPr="007F63B5">
              <w:rPr>
                <w:bCs/>
                <w:sz w:val="20"/>
              </w:rPr>
              <w:t>Z boku jezdni</w:t>
            </w:r>
          </w:p>
        </w:tc>
        <w:tc>
          <w:tcPr>
            <w:tcW w:w="1417" w:type="dxa"/>
          </w:tcPr>
          <w:p w:rsidR="009D1CC9" w:rsidRPr="007F63B5" w:rsidRDefault="009D1CC9" w:rsidP="00DB5335">
            <w:pPr>
              <w:spacing w:before="60" w:after="60"/>
              <w:jc w:val="center"/>
              <w:rPr>
                <w:bCs/>
                <w:sz w:val="20"/>
              </w:rPr>
            </w:pPr>
            <w:r w:rsidRPr="007F63B5">
              <w:rPr>
                <w:bCs/>
                <w:sz w:val="20"/>
              </w:rPr>
              <w:t>1</w:t>
            </w:r>
          </w:p>
        </w:tc>
        <w:tc>
          <w:tcPr>
            <w:tcW w:w="1134" w:type="dxa"/>
          </w:tcPr>
          <w:p w:rsidR="009D1CC9" w:rsidRPr="007F63B5" w:rsidRDefault="009D1CC9" w:rsidP="00DB5335">
            <w:pPr>
              <w:spacing w:before="60" w:after="60"/>
              <w:jc w:val="center"/>
              <w:rPr>
                <w:bCs/>
                <w:sz w:val="20"/>
              </w:rPr>
            </w:pPr>
            <w:r w:rsidRPr="007F63B5">
              <w:rPr>
                <w:bCs/>
                <w:sz w:val="20"/>
              </w:rPr>
              <w:t>1</w:t>
            </w:r>
          </w:p>
        </w:tc>
        <w:tc>
          <w:tcPr>
            <w:tcW w:w="992" w:type="dxa"/>
          </w:tcPr>
          <w:p w:rsidR="009D1CC9" w:rsidRPr="007F63B5" w:rsidRDefault="009D1CC9" w:rsidP="00DB5335">
            <w:pPr>
              <w:spacing w:before="60" w:after="60"/>
              <w:jc w:val="center"/>
              <w:rPr>
                <w:bCs/>
                <w:sz w:val="20"/>
              </w:rPr>
            </w:pPr>
            <w:r w:rsidRPr="007F63B5">
              <w:rPr>
                <w:bCs/>
                <w:sz w:val="20"/>
              </w:rPr>
              <w:t>1</w:t>
            </w:r>
          </w:p>
        </w:tc>
        <w:tc>
          <w:tcPr>
            <w:tcW w:w="851" w:type="dxa"/>
          </w:tcPr>
          <w:p w:rsidR="009D1CC9" w:rsidRPr="007F63B5" w:rsidRDefault="009D1CC9" w:rsidP="00DB5335">
            <w:pPr>
              <w:spacing w:before="60" w:after="60"/>
              <w:jc w:val="center"/>
              <w:rPr>
                <w:bCs/>
                <w:sz w:val="20"/>
              </w:rPr>
            </w:pPr>
            <w:r w:rsidRPr="007F63B5">
              <w:rPr>
                <w:bCs/>
                <w:sz w:val="20"/>
              </w:rPr>
              <w:t>1</w:t>
            </w:r>
          </w:p>
        </w:tc>
        <w:tc>
          <w:tcPr>
            <w:tcW w:w="992" w:type="dxa"/>
          </w:tcPr>
          <w:p w:rsidR="009D1CC9" w:rsidRPr="007F63B5" w:rsidRDefault="009D1CC9" w:rsidP="00DB5335">
            <w:pPr>
              <w:spacing w:before="60" w:after="60"/>
              <w:jc w:val="center"/>
              <w:rPr>
                <w:bCs/>
                <w:sz w:val="20"/>
              </w:rPr>
            </w:pPr>
            <w:r w:rsidRPr="007F63B5">
              <w:rPr>
                <w:bCs/>
                <w:sz w:val="20"/>
              </w:rPr>
              <w:t>1</w:t>
            </w:r>
          </w:p>
        </w:tc>
        <w:tc>
          <w:tcPr>
            <w:tcW w:w="724" w:type="dxa"/>
          </w:tcPr>
          <w:p w:rsidR="009D1CC9" w:rsidRPr="007F63B5" w:rsidRDefault="009D1CC9" w:rsidP="00DB5335">
            <w:pPr>
              <w:spacing w:before="60" w:after="60"/>
              <w:jc w:val="center"/>
              <w:rPr>
                <w:bCs/>
                <w:sz w:val="20"/>
              </w:rPr>
            </w:pPr>
            <w:r w:rsidRPr="007F63B5">
              <w:rPr>
                <w:bCs/>
                <w:sz w:val="20"/>
              </w:rPr>
              <w:t>1</w:t>
            </w:r>
          </w:p>
        </w:tc>
      </w:tr>
    </w:tbl>
    <w:p w:rsidR="00F02DCE" w:rsidRPr="007F63B5" w:rsidRDefault="003A3D2F" w:rsidP="003A3D2F">
      <w:pPr>
        <w:ind w:left="142" w:hanging="142"/>
        <w:rPr>
          <w:sz w:val="20"/>
        </w:rPr>
      </w:pPr>
      <w:r>
        <w:rPr>
          <w:sz w:val="20"/>
        </w:rPr>
        <w:t>*</w:t>
      </w:r>
      <w:r>
        <w:rPr>
          <w:sz w:val="20"/>
        </w:rPr>
        <w:tab/>
      </w:r>
      <w:r w:rsidR="00F02DCE" w:rsidRPr="007F63B5">
        <w:rPr>
          <w:sz w:val="20"/>
        </w:rPr>
        <w:t xml:space="preserve">Zaleca się oznakowanie szlaków rowerowych z użyciem folii </w:t>
      </w:r>
      <w:proofErr w:type="spellStart"/>
      <w:r w:rsidR="00F02DCE" w:rsidRPr="007F63B5">
        <w:rPr>
          <w:sz w:val="20"/>
        </w:rPr>
        <w:t>nieodblaskowych</w:t>
      </w:r>
      <w:proofErr w:type="spellEnd"/>
      <w:r w:rsidR="00F02DCE" w:rsidRPr="007F63B5">
        <w:rPr>
          <w:sz w:val="20"/>
        </w:rPr>
        <w:t xml:space="preserve"> oraz w przypadku pojazdów wojskowych dopuszcza się stosowanie folii odblaskowych typu 1.</w:t>
      </w:r>
    </w:p>
    <w:p w:rsidR="00F02DCE" w:rsidRDefault="00F02DCE" w:rsidP="00F02DCE">
      <w:pPr>
        <w:ind w:firstLine="709"/>
      </w:pPr>
      <w:r w:rsidRPr="007F63B5">
        <w:lastRenderedPageBreak/>
        <w:t>Dopuszcza się</w:t>
      </w:r>
      <w:r w:rsidR="009F3A10">
        <w:t>,</w:t>
      </w:r>
      <w:r w:rsidRPr="007F63B5">
        <w:t xml:space="preserve"> </w:t>
      </w:r>
      <w:r w:rsidR="009F3A10">
        <w:t>w miejscach podwyższonego niebezpieczeństwa,</w:t>
      </w:r>
      <w:r w:rsidR="009F3A10" w:rsidRPr="007F63B5">
        <w:t xml:space="preserve"> </w:t>
      </w:r>
      <w:r w:rsidRPr="007F63B5">
        <w:t>wykonywania lic znaków D-6, D-6a</w:t>
      </w:r>
      <w:r w:rsidR="00D4718D">
        <w:t>,</w:t>
      </w:r>
      <w:r w:rsidRPr="007F63B5">
        <w:t xml:space="preserve"> D-6b</w:t>
      </w:r>
      <w:r w:rsidR="00D4718D">
        <w:t xml:space="preserve">, D-6c, tabliczki T-27, tablicy U-3a i U-3b </w:t>
      </w:r>
      <w:r w:rsidRPr="007F63B5">
        <w:t>na tle folii pryzmatycznej odblaskowo –</w:t>
      </w:r>
      <w:r w:rsidR="00C77BE7" w:rsidRPr="007F63B5">
        <w:t xml:space="preserve"> </w:t>
      </w:r>
      <w:r w:rsidRPr="007F63B5">
        <w:t>fluorescencyjnej żółto-zielonej</w:t>
      </w:r>
      <w:r w:rsidR="007C2ED6" w:rsidRPr="007F63B5">
        <w:t xml:space="preserve"> typu 3PF</w:t>
      </w:r>
      <w:r w:rsidRPr="007F63B5">
        <w:t>.</w:t>
      </w:r>
    </w:p>
    <w:p w:rsidR="00166980" w:rsidRPr="007F63B5" w:rsidRDefault="00166980" w:rsidP="00166980">
      <w:pPr>
        <w:pStyle w:val="Nagwek3"/>
      </w:pPr>
      <w:r w:rsidRPr="007F63B5">
        <w:rPr>
          <w:b/>
        </w:rPr>
        <w:t>2.7.5</w:t>
      </w:r>
      <w:r w:rsidRPr="007F63B5">
        <w:t>. Oznakowanie znaku</w:t>
      </w:r>
    </w:p>
    <w:p w:rsidR="00166980" w:rsidRPr="007F63B5" w:rsidRDefault="00166980" w:rsidP="00166980">
      <w:pPr>
        <w:pStyle w:val="Nagwek"/>
        <w:tabs>
          <w:tab w:val="left" w:pos="708"/>
        </w:tabs>
        <w:jc w:val="both"/>
        <w:rPr>
          <w:rFonts w:ascii="Times New Roman" w:hAnsi="Times New Roman"/>
          <w:szCs w:val="24"/>
        </w:rPr>
      </w:pPr>
      <w:r w:rsidRPr="007F63B5">
        <w:rPr>
          <w:rFonts w:ascii="Times New Roman" w:hAnsi="Times New Roman"/>
          <w:sz w:val="20"/>
        </w:rPr>
        <w:tab/>
      </w:r>
      <w:r w:rsidRPr="007F63B5">
        <w:rPr>
          <w:rFonts w:ascii="Times New Roman" w:hAnsi="Times New Roman"/>
          <w:szCs w:val="24"/>
        </w:rPr>
        <w:t>Każdy wykonany znak drogowy musi mieć naklejoną na rewersie naklejkę zawierającą następujące informacje:</w:t>
      </w:r>
    </w:p>
    <w:p w:rsidR="00166980" w:rsidRPr="007F63B5" w:rsidRDefault="00166980" w:rsidP="00166980">
      <w:pPr>
        <w:widowControl w:val="0"/>
        <w:numPr>
          <w:ilvl w:val="0"/>
          <w:numId w:val="22"/>
        </w:numPr>
      </w:pPr>
      <w:r w:rsidRPr="007F63B5">
        <w:t>numer i datę normy tj. PN-EN 12899-1:2010 [1],</w:t>
      </w:r>
    </w:p>
    <w:p w:rsidR="00166980" w:rsidRPr="007F63B5" w:rsidRDefault="00166980" w:rsidP="00166980">
      <w:pPr>
        <w:widowControl w:val="0"/>
        <w:numPr>
          <w:ilvl w:val="0"/>
          <w:numId w:val="22"/>
        </w:numPr>
      </w:pPr>
      <w:r w:rsidRPr="007F63B5">
        <w:t>klasy istotnych właściwości wyrobu,</w:t>
      </w:r>
    </w:p>
    <w:p w:rsidR="00166980" w:rsidRPr="007F63B5" w:rsidRDefault="00166980" w:rsidP="00166980">
      <w:pPr>
        <w:widowControl w:val="0"/>
        <w:numPr>
          <w:ilvl w:val="0"/>
          <w:numId w:val="22"/>
        </w:numPr>
      </w:pPr>
      <w:r w:rsidRPr="007F63B5">
        <w:t>miesiąc i dwie ostatnie cyfry roku produkcji</w:t>
      </w:r>
    </w:p>
    <w:p w:rsidR="00166980" w:rsidRPr="007F63B5" w:rsidRDefault="00166980" w:rsidP="00166980">
      <w:pPr>
        <w:widowControl w:val="0"/>
        <w:numPr>
          <w:ilvl w:val="0"/>
          <w:numId w:val="22"/>
        </w:numPr>
      </w:pPr>
      <w:r w:rsidRPr="007F63B5">
        <w:t>nazwę, znak handlowy i inne oznaczenia identyfikujące producenta lub dostawcę jeśli nie jest producentem,</w:t>
      </w:r>
    </w:p>
    <w:p w:rsidR="00166980" w:rsidRPr="007F63B5" w:rsidRDefault="00166980" w:rsidP="00166980">
      <w:pPr>
        <w:widowControl w:val="0"/>
        <w:numPr>
          <w:ilvl w:val="0"/>
          <w:numId w:val="22"/>
        </w:numPr>
      </w:pPr>
      <w:r w:rsidRPr="007F63B5">
        <w:t>znak budowlany lub znak CE,</w:t>
      </w:r>
    </w:p>
    <w:p w:rsidR="00166980" w:rsidRPr="007F63B5" w:rsidRDefault="00166980" w:rsidP="00166980">
      <w:pPr>
        <w:widowControl w:val="0"/>
        <w:numPr>
          <w:ilvl w:val="0"/>
          <w:numId w:val="22"/>
        </w:numPr>
      </w:pPr>
      <w:r w:rsidRPr="007F63B5">
        <w:t>numer certyfikatu zgodności lub certyfikatu stałości właściwości użytkowych i numer jednostki certyfikującej.</w:t>
      </w:r>
    </w:p>
    <w:p w:rsidR="00166980" w:rsidRPr="007F63B5" w:rsidRDefault="00166980" w:rsidP="00166980">
      <w:pPr>
        <w:widowControl w:val="0"/>
        <w:ind w:firstLine="709"/>
      </w:pPr>
      <w:r w:rsidRPr="007F63B5">
        <w:t>Oznakowanie znaku powinno być wykonane w sposób trwały i wyraźny, czytelny z normalnej odległości widzenia, a całkowita powierzchnia naklejki nie była większa niż 30 cm</w:t>
      </w:r>
      <w:r w:rsidRPr="007F63B5">
        <w:rPr>
          <w:vertAlign w:val="superscript"/>
        </w:rPr>
        <w:t>2</w:t>
      </w:r>
      <w:r w:rsidRPr="007F63B5">
        <w:t xml:space="preserve"> . Czytelność i trwałość cechy na tylnej stronie tarczy znaku nie powinna być niższa od wymaganej trwałości znaku. Naklejkę należy wykonać z folii </w:t>
      </w:r>
      <w:proofErr w:type="spellStart"/>
      <w:r w:rsidRPr="007F63B5">
        <w:t>nieodblaskowej</w:t>
      </w:r>
      <w:proofErr w:type="spellEnd"/>
      <w:r w:rsidRPr="007F63B5">
        <w:t>.</w:t>
      </w:r>
    </w:p>
    <w:p w:rsidR="00740A99" w:rsidRPr="007F63B5" w:rsidRDefault="00740A99" w:rsidP="00740A99">
      <w:pPr>
        <w:pStyle w:val="Nagwek2"/>
      </w:pPr>
      <w:r w:rsidRPr="007F63B5">
        <w:t>2.</w:t>
      </w:r>
      <w:r w:rsidR="00AA1C88" w:rsidRPr="007F63B5">
        <w:t>8</w:t>
      </w:r>
      <w:r w:rsidRPr="007F63B5">
        <w:t>. Znaki podświetlane</w:t>
      </w:r>
    </w:p>
    <w:p w:rsidR="00740A99" w:rsidRPr="007F63B5" w:rsidRDefault="00740A99" w:rsidP="00740A99">
      <w:r w:rsidRPr="007F63B5">
        <w:rPr>
          <w:b/>
        </w:rPr>
        <w:t>2.</w:t>
      </w:r>
      <w:r w:rsidR="00AA1C88" w:rsidRPr="007F63B5">
        <w:rPr>
          <w:b/>
        </w:rPr>
        <w:t>8</w:t>
      </w:r>
      <w:r w:rsidRPr="007F63B5">
        <w:rPr>
          <w:b/>
        </w:rPr>
        <w:t xml:space="preserve">.1. </w:t>
      </w:r>
      <w:r w:rsidRPr="007F63B5">
        <w:t>Wymagania ogólne dotyczące znaków podświetlanych</w:t>
      </w:r>
    </w:p>
    <w:p w:rsidR="001C6746" w:rsidRPr="007F63B5" w:rsidRDefault="001C6746" w:rsidP="00740A99">
      <w:pPr>
        <w:spacing w:before="120"/>
      </w:pPr>
      <w:r w:rsidRPr="007F63B5">
        <w:tab/>
        <w:t>Znaki podświetlane są wykonywane w formie szczelnej obudowy, z umieszczonym w jej wnętrzu źródłem światła. Lico znaku stanowi trans</w:t>
      </w:r>
      <w:r w:rsidR="007C2ED6" w:rsidRPr="007F63B5">
        <w:t>p</w:t>
      </w:r>
      <w:r w:rsidRPr="007F63B5">
        <w:t>a</w:t>
      </w:r>
      <w:r w:rsidR="007C2ED6" w:rsidRPr="007F63B5">
        <w:t>rentna</w:t>
      </w:r>
      <w:r w:rsidRPr="007F63B5">
        <w:t xml:space="preserve"> powłoka, na którą naniesiony jest symbol znaku. Przy stosowaniu znaków podświetlanych obowiązują zasady oznaczania i zabezpieczania urządzeń elektrycznych, określone w odpowiednich przepisach i zaleceniach dotyczących urządzeń elektroenergetycznych (oprawy oświetleniowe) np. w PN-EN 60598-2</w:t>
      </w:r>
      <w:r w:rsidR="00047251" w:rsidRPr="007F63B5">
        <w:t>-2</w:t>
      </w:r>
      <w:r w:rsidRPr="007F63B5">
        <w:t xml:space="preserve">:2012 [13]. Znaki podświetlane wykonuje się jako znaki odblaskowe. Znaki podświetlane mogą być wykonane jako </w:t>
      </w:r>
      <w:proofErr w:type="spellStart"/>
      <w:r w:rsidRPr="007F63B5">
        <w:t>nieodblaskowe</w:t>
      </w:r>
      <w:proofErr w:type="spellEnd"/>
      <w:r w:rsidRPr="007F63B5">
        <w:t>, ustawiane wyłącznie w obszarze zabudowanym, z ulicznym oświetleniem.</w:t>
      </w:r>
    </w:p>
    <w:p w:rsidR="00AA1C88" w:rsidRPr="007F63B5" w:rsidRDefault="00AA1C88" w:rsidP="00AA1C88">
      <w:pPr>
        <w:pStyle w:val="PNTekstpodstawowy"/>
        <w:spacing w:before="0"/>
        <w:jc w:val="both"/>
        <w:rPr>
          <w:rStyle w:val="Pogrubienie"/>
          <w:rFonts w:ascii="Times New Roman" w:hAnsi="Times New Roman" w:cs="Times New Roman"/>
          <w:b w:val="0"/>
          <w:bCs w:val="0"/>
          <w:sz w:val="24"/>
          <w:szCs w:val="24"/>
        </w:rPr>
      </w:pPr>
      <w:r w:rsidRPr="007F63B5">
        <w:rPr>
          <w:rStyle w:val="Pogrubienie"/>
          <w:rFonts w:ascii="Times New Roman" w:hAnsi="Times New Roman" w:cs="Times New Roman"/>
          <w:b w:val="0"/>
          <w:sz w:val="24"/>
          <w:szCs w:val="24"/>
        </w:rPr>
        <w:tab/>
        <w:t>Znaki podświetlane charakteryzują następujące parametry:</w:t>
      </w:r>
    </w:p>
    <w:p w:rsidR="00AA1C88" w:rsidRPr="007F63B5" w:rsidRDefault="00AA1C88" w:rsidP="0085737C">
      <w:pPr>
        <w:pStyle w:val="PNTekstpodstawowy"/>
        <w:numPr>
          <w:ilvl w:val="0"/>
          <w:numId w:val="11"/>
        </w:numPr>
        <w:spacing w:before="0"/>
        <w:jc w:val="both"/>
        <w:rPr>
          <w:rStyle w:val="Pogrubienie"/>
          <w:rFonts w:ascii="Times New Roman" w:hAnsi="Times New Roman" w:cs="Times New Roman"/>
          <w:b w:val="0"/>
          <w:bCs w:val="0"/>
          <w:sz w:val="24"/>
          <w:szCs w:val="24"/>
        </w:rPr>
      </w:pPr>
      <w:r w:rsidRPr="007F63B5">
        <w:rPr>
          <w:rStyle w:val="Pogrubienie"/>
          <w:rFonts w:ascii="Times New Roman" w:hAnsi="Times New Roman" w:cs="Times New Roman"/>
          <w:b w:val="0"/>
          <w:sz w:val="24"/>
          <w:szCs w:val="24"/>
        </w:rPr>
        <w:t>chromatyczność i współczynnik luminancji,</w:t>
      </w:r>
    </w:p>
    <w:p w:rsidR="00AA1C88" w:rsidRPr="007F63B5" w:rsidRDefault="00AA1C88" w:rsidP="0085737C">
      <w:pPr>
        <w:pStyle w:val="PNTekstpodstawowy"/>
        <w:numPr>
          <w:ilvl w:val="0"/>
          <w:numId w:val="11"/>
        </w:numPr>
        <w:spacing w:before="0"/>
        <w:jc w:val="both"/>
        <w:rPr>
          <w:rStyle w:val="Pogrubienie"/>
          <w:rFonts w:ascii="Times New Roman" w:hAnsi="Times New Roman" w:cs="Times New Roman"/>
          <w:b w:val="0"/>
          <w:bCs w:val="0"/>
          <w:sz w:val="24"/>
          <w:szCs w:val="24"/>
        </w:rPr>
      </w:pPr>
      <w:r w:rsidRPr="007F63B5">
        <w:rPr>
          <w:rStyle w:val="Pogrubienie"/>
          <w:rFonts w:ascii="Times New Roman" w:hAnsi="Times New Roman" w:cs="Times New Roman"/>
          <w:b w:val="0"/>
          <w:sz w:val="24"/>
          <w:szCs w:val="24"/>
        </w:rPr>
        <w:t>średnia luminacja,</w:t>
      </w:r>
    </w:p>
    <w:p w:rsidR="00AA1C88" w:rsidRPr="007F63B5" w:rsidRDefault="00AA1C88" w:rsidP="0085737C">
      <w:pPr>
        <w:pStyle w:val="PNTekstpodstawowy"/>
        <w:numPr>
          <w:ilvl w:val="0"/>
          <w:numId w:val="11"/>
        </w:numPr>
        <w:spacing w:before="0"/>
        <w:jc w:val="both"/>
        <w:rPr>
          <w:rStyle w:val="Pogrubienie"/>
          <w:rFonts w:ascii="Times New Roman" w:hAnsi="Times New Roman" w:cs="Times New Roman"/>
          <w:b w:val="0"/>
          <w:bCs w:val="0"/>
          <w:sz w:val="24"/>
          <w:szCs w:val="24"/>
        </w:rPr>
      </w:pPr>
      <w:r w:rsidRPr="007F63B5">
        <w:rPr>
          <w:rStyle w:val="Pogrubienie"/>
          <w:rFonts w:ascii="Times New Roman" w:hAnsi="Times New Roman" w:cs="Times New Roman"/>
          <w:b w:val="0"/>
          <w:sz w:val="24"/>
          <w:szCs w:val="24"/>
        </w:rPr>
        <w:t>kontrast luminancji,</w:t>
      </w:r>
    </w:p>
    <w:p w:rsidR="00AA1C88" w:rsidRPr="007F63B5" w:rsidRDefault="00AA1C88" w:rsidP="0085737C">
      <w:pPr>
        <w:pStyle w:val="PNTekstpodstawowy"/>
        <w:numPr>
          <w:ilvl w:val="0"/>
          <w:numId w:val="11"/>
        </w:numPr>
        <w:spacing w:before="0"/>
        <w:jc w:val="both"/>
        <w:rPr>
          <w:rStyle w:val="Pogrubienie"/>
          <w:rFonts w:ascii="Times New Roman" w:hAnsi="Times New Roman" w:cs="Times New Roman"/>
          <w:b w:val="0"/>
          <w:bCs w:val="0"/>
          <w:sz w:val="24"/>
          <w:szCs w:val="24"/>
        </w:rPr>
      </w:pPr>
      <w:r w:rsidRPr="007F63B5">
        <w:rPr>
          <w:rStyle w:val="Pogrubienie"/>
          <w:rFonts w:ascii="Times New Roman" w:hAnsi="Times New Roman" w:cs="Times New Roman"/>
          <w:b w:val="0"/>
          <w:sz w:val="24"/>
          <w:szCs w:val="24"/>
        </w:rPr>
        <w:t xml:space="preserve">równomierność luminancji. </w:t>
      </w:r>
    </w:p>
    <w:p w:rsidR="00AA1C88" w:rsidRPr="007F63B5" w:rsidRDefault="009D1CC9" w:rsidP="00AA1C88">
      <w:pPr>
        <w:rPr>
          <w:rStyle w:val="Pogrubienie"/>
          <w:b w:val="0"/>
          <w:szCs w:val="24"/>
        </w:rPr>
      </w:pPr>
      <w:r w:rsidRPr="007F63B5">
        <w:rPr>
          <w:rStyle w:val="Pogrubienie"/>
          <w:b w:val="0"/>
          <w:szCs w:val="24"/>
        </w:rPr>
        <w:tab/>
      </w:r>
      <w:r w:rsidR="00AA1C88" w:rsidRPr="007F63B5">
        <w:rPr>
          <w:rStyle w:val="Pogrubienie"/>
          <w:b w:val="0"/>
          <w:szCs w:val="24"/>
        </w:rPr>
        <w:t xml:space="preserve">Chromatyczność (współrzędne chromatyczności) oraz współczynnik luminancji </w:t>
      </w:r>
      <w:r w:rsidR="00AA1C88" w:rsidRPr="007F63B5">
        <w:rPr>
          <w:rStyle w:val="Pogrubienie"/>
          <w:b w:val="0"/>
          <w:i/>
          <w:iCs/>
          <w:szCs w:val="24"/>
        </w:rPr>
        <w:t>β</w:t>
      </w:r>
      <w:r w:rsidR="00AA1C88" w:rsidRPr="007F63B5">
        <w:rPr>
          <w:rStyle w:val="Pogrubienie"/>
          <w:b w:val="0"/>
          <w:szCs w:val="24"/>
        </w:rPr>
        <w:t xml:space="preserve"> powinny być zgodne z wartościami podanymi w tab</w:t>
      </w:r>
      <w:r w:rsidR="009F3A10">
        <w:rPr>
          <w:rStyle w:val="Pogrubienie"/>
          <w:b w:val="0"/>
          <w:szCs w:val="24"/>
        </w:rPr>
        <w:t>eli</w:t>
      </w:r>
      <w:r w:rsidR="00AA1C88" w:rsidRPr="007F63B5">
        <w:rPr>
          <w:rStyle w:val="Pogrubienie"/>
          <w:b w:val="0"/>
          <w:szCs w:val="24"/>
        </w:rPr>
        <w:t xml:space="preserve"> 18 normy [1].</w:t>
      </w:r>
    </w:p>
    <w:p w:rsidR="00AA1C88" w:rsidRPr="007F63B5" w:rsidRDefault="00AA1C88" w:rsidP="00AA1C88">
      <w:r w:rsidRPr="007F63B5">
        <w:tab/>
        <w:t>Badania znaków podświetlanych należy przeprowadzać zgodnie z PN-EN 12899-1:2010 [1]. Wartości średniej luminancji powinny być zgodne z wartościami podanymi w tabli</w:t>
      </w:r>
      <w:r w:rsidR="009D1CC9" w:rsidRPr="007F63B5">
        <w:t>cy</w:t>
      </w:r>
      <w:r w:rsidRPr="007F63B5">
        <w:t xml:space="preserve"> </w:t>
      </w:r>
      <w:r w:rsidR="009D1CC9" w:rsidRPr="007F63B5">
        <w:t>7</w:t>
      </w:r>
      <w:r w:rsidRPr="007F63B5">
        <w:t>.</w:t>
      </w:r>
    </w:p>
    <w:p w:rsidR="00AA1C88" w:rsidRPr="007F63B5" w:rsidRDefault="00AA1C88" w:rsidP="009D1CC9">
      <w:pPr>
        <w:spacing w:before="120" w:after="120"/>
        <w:rPr>
          <w:bCs/>
        </w:rPr>
      </w:pPr>
      <w:r w:rsidRPr="007F63B5">
        <w:rPr>
          <w:bCs/>
        </w:rPr>
        <w:t>Tabl</w:t>
      </w:r>
      <w:r w:rsidR="009D1CC9" w:rsidRPr="007F63B5">
        <w:rPr>
          <w:bCs/>
        </w:rPr>
        <w:t>ic</w:t>
      </w:r>
      <w:r w:rsidRPr="007F63B5">
        <w:rPr>
          <w:bCs/>
        </w:rPr>
        <w:t xml:space="preserve">a </w:t>
      </w:r>
      <w:r w:rsidR="009D1CC9" w:rsidRPr="007F63B5">
        <w:rPr>
          <w:bCs/>
        </w:rPr>
        <w:t xml:space="preserve">7. </w:t>
      </w:r>
      <w:r w:rsidRPr="007F63B5">
        <w:rPr>
          <w:bCs/>
        </w:rPr>
        <w:t xml:space="preserve">Średnia luminancja </w:t>
      </w:r>
      <w:r w:rsidRPr="007F63B5">
        <w:rPr>
          <w:bCs/>
          <w:i/>
          <w:iCs/>
        </w:rPr>
        <w:t>L</w:t>
      </w:r>
      <w:r w:rsidRPr="007F63B5">
        <w:rPr>
          <w:bCs/>
        </w:rPr>
        <w:t xml:space="preserve"> [</w:t>
      </w:r>
      <w:proofErr w:type="spellStart"/>
      <w:r w:rsidRPr="007F63B5">
        <w:t>cd</w:t>
      </w:r>
      <w:proofErr w:type="spellEnd"/>
      <w:r w:rsidRPr="007F63B5">
        <w:t xml:space="preserve"> m</w:t>
      </w:r>
      <w:r w:rsidRPr="007F63B5">
        <w:rPr>
          <w:vertAlign w:val="superscript"/>
        </w:rPr>
        <w:t>-2</w:t>
      </w:r>
      <w:r w:rsidRPr="007F63B5">
        <w:t>]</w:t>
      </w:r>
      <w:r w:rsidR="00C77BE7" w:rsidRPr="007F63B5">
        <w:t xml:space="preserve"> </w:t>
      </w:r>
      <w:r w:rsidRPr="007F63B5">
        <w:rPr>
          <w:bCs/>
        </w:rPr>
        <w:t>znaków podświetlanych</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23"/>
        <w:gridCol w:w="1842"/>
        <w:gridCol w:w="1842"/>
        <w:gridCol w:w="1842"/>
        <w:gridCol w:w="1843"/>
      </w:tblGrid>
      <w:tr w:rsidR="00AA1C88" w:rsidRPr="007F63B5" w:rsidTr="00A03A8C">
        <w:trPr>
          <w:tblHeader/>
          <w:jc w:val="center"/>
        </w:trPr>
        <w:tc>
          <w:tcPr>
            <w:tcW w:w="1523" w:type="dxa"/>
            <w:vAlign w:val="center"/>
          </w:tcPr>
          <w:p w:rsidR="00AA1C88" w:rsidRPr="007F63B5" w:rsidRDefault="00AA1C88" w:rsidP="00CB2007">
            <w:pPr>
              <w:spacing w:before="60" w:after="60"/>
              <w:jc w:val="center"/>
              <w:rPr>
                <w:bCs/>
              </w:rPr>
            </w:pPr>
            <w:r w:rsidRPr="007F63B5">
              <w:rPr>
                <w:bCs/>
              </w:rPr>
              <w:t>Barwa</w:t>
            </w:r>
          </w:p>
        </w:tc>
        <w:tc>
          <w:tcPr>
            <w:tcW w:w="1842" w:type="dxa"/>
            <w:vAlign w:val="center"/>
          </w:tcPr>
          <w:p w:rsidR="00AA1C88" w:rsidRPr="007F63B5" w:rsidRDefault="00AA1C88" w:rsidP="00CB2007">
            <w:pPr>
              <w:spacing w:before="60" w:after="60"/>
              <w:jc w:val="center"/>
              <w:rPr>
                <w:bCs/>
              </w:rPr>
            </w:pPr>
            <w:r w:rsidRPr="007F63B5">
              <w:rPr>
                <w:bCs/>
              </w:rPr>
              <w:t>Klasa L1</w:t>
            </w:r>
          </w:p>
        </w:tc>
        <w:tc>
          <w:tcPr>
            <w:tcW w:w="1842" w:type="dxa"/>
            <w:vAlign w:val="center"/>
          </w:tcPr>
          <w:p w:rsidR="00AA1C88" w:rsidRPr="007F63B5" w:rsidRDefault="00AA1C88" w:rsidP="00CB2007">
            <w:pPr>
              <w:spacing w:before="60" w:after="60"/>
              <w:jc w:val="center"/>
              <w:rPr>
                <w:bCs/>
              </w:rPr>
            </w:pPr>
            <w:r w:rsidRPr="007F63B5">
              <w:rPr>
                <w:bCs/>
              </w:rPr>
              <w:t>Klasa L2</w:t>
            </w:r>
          </w:p>
        </w:tc>
        <w:tc>
          <w:tcPr>
            <w:tcW w:w="1842" w:type="dxa"/>
            <w:vAlign w:val="center"/>
          </w:tcPr>
          <w:p w:rsidR="00AA1C88" w:rsidRPr="007F63B5" w:rsidRDefault="00AA1C88" w:rsidP="00CB2007">
            <w:pPr>
              <w:spacing w:before="60" w:after="60"/>
              <w:jc w:val="center"/>
              <w:rPr>
                <w:bCs/>
              </w:rPr>
            </w:pPr>
            <w:r w:rsidRPr="007F63B5">
              <w:rPr>
                <w:bCs/>
              </w:rPr>
              <w:t>Klasa L3</w:t>
            </w:r>
          </w:p>
        </w:tc>
        <w:tc>
          <w:tcPr>
            <w:tcW w:w="1843" w:type="dxa"/>
            <w:vAlign w:val="center"/>
          </w:tcPr>
          <w:p w:rsidR="00AA1C88" w:rsidRPr="007F63B5" w:rsidRDefault="00AA1C88" w:rsidP="00CB2007">
            <w:pPr>
              <w:spacing w:before="60" w:after="60"/>
              <w:jc w:val="center"/>
              <w:rPr>
                <w:bCs/>
              </w:rPr>
            </w:pPr>
            <w:r w:rsidRPr="007F63B5">
              <w:rPr>
                <w:bCs/>
              </w:rPr>
              <w:t>Klasa LS</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Biała</w:t>
            </w:r>
          </w:p>
        </w:tc>
        <w:tc>
          <w:tcPr>
            <w:tcW w:w="1842" w:type="dxa"/>
            <w:vAlign w:val="center"/>
          </w:tcPr>
          <w:p w:rsidR="00AA1C88" w:rsidRPr="007F63B5" w:rsidRDefault="00AA1C88" w:rsidP="00CB2007">
            <w:pPr>
              <w:spacing w:before="60" w:after="60"/>
              <w:jc w:val="center"/>
            </w:pPr>
            <w:r w:rsidRPr="007F63B5">
              <w:t xml:space="preserve">40 ≤ </w:t>
            </w:r>
            <w:r w:rsidRPr="007F63B5">
              <w:rPr>
                <w:i/>
                <w:iCs/>
              </w:rPr>
              <w:t>L</w:t>
            </w:r>
            <w:r w:rsidRPr="007F63B5">
              <w:t xml:space="preserve"> &lt; 150</w:t>
            </w:r>
          </w:p>
        </w:tc>
        <w:tc>
          <w:tcPr>
            <w:tcW w:w="1842" w:type="dxa"/>
            <w:vAlign w:val="center"/>
          </w:tcPr>
          <w:p w:rsidR="00AA1C88" w:rsidRPr="007F63B5" w:rsidRDefault="00AA1C88" w:rsidP="00CB2007">
            <w:pPr>
              <w:spacing w:before="60" w:after="60"/>
              <w:jc w:val="center"/>
            </w:pPr>
            <w:r w:rsidRPr="007F63B5">
              <w:t xml:space="preserve">150 ≤ </w:t>
            </w:r>
            <w:r w:rsidRPr="007F63B5">
              <w:rPr>
                <w:i/>
                <w:iCs/>
              </w:rPr>
              <w:t>L</w:t>
            </w:r>
            <w:r w:rsidRPr="007F63B5">
              <w:t xml:space="preserve"> &lt; 300</w:t>
            </w:r>
          </w:p>
        </w:tc>
        <w:tc>
          <w:tcPr>
            <w:tcW w:w="1842" w:type="dxa"/>
            <w:vAlign w:val="center"/>
          </w:tcPr>
          <w:p w:rsidR="00AA1C88" w:rsidRPr="007F63B5" w:rsidRDefault="00AA1C88" w:rsidP="00CB2007">
            <w:pPr>
              <w:spacing w:before="60" w:after="60"/>
              <w:jc w:val="center"/>
            </w:pPr>
            <w:r w:rsidRPr="007F63B5">
              <w:t xml:space="preserve">300 ≤ </w:t>
            </w:r>
            <w:r w:rsidRPr="007F63B5">
              <w:rPr>
                <w:i/>
                <w:iCs/>
              </w:rPr>
              <w:t>L</w:t>
            </w:r>
            <w:r w:rsidRPr="007F63B5">
              <w:t xml:space="preserve"> &lt; 900</w:t>
            </w:r>
          </w:p>
        </w:tc>
        <w:tc>
          <w:tcPr>
            <w:tcW w:w="1843" w:type="dxa"/>
            <w:vAlign w:val="center"/>
          </w:tcPr>
          <w:p w:rsidR="00AA1C88" w:rsidRPr="007F63B5" w:rsidRDefault="00AA1C88" w:rsidP="00CB2007">
            <w:pPr>
              <w:spacing w:before="60" w:after="60"/>
              <w:jc w:val="center"/>
            </w:pPr>
            <w:r w:rsidRPr="007F63B5">
              <w:t xml:space="preserve">10 ≤ </w:t>
            </w:r>
            <w:r w:rsidRPr="007F63B5">
              <w:rPr>
                <w:i/>
                <w:iCs/>
              </w:rPr>
              <w:t>L</w:t>
            </w:r>
            <w:r w:rsidRPr="007F63B5">
              <w:t xml:space="preserve"> &lt; 40</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Żółta</w:t>
            </w:r>
          </w:p>
        </w:tc>
        <w:tc>
          <w:tcPr>
            <w:tcW w:w="1842" w:type="dxa"/>
            <w:vAlign w:val="center"/>
          </w:tcPr>
          <w:p w:rsidR="00AA1C88" w:rsidRPr="007F63B5" w:rsidRDefault="00AA1C88" w:rsidP="00CB2007">
            <w:pPr>
              <w:spacing w:before="60" w:after="60"/>
              <w:jc w:val="center"/>
            </w:pPr>
            <w:r w:rsidRPr="007F63B5">
              <w:t xml:space="preserve">30 ≤ </w:t>
            </w:r>
            <w:r w:rsidRPr="007F63B5">
              <w:rPr>
                <w:i/>
                <w:iCs/>
              </w:rPr>
              <w:t>L</w:t>
            </w:r>
            <w:r w:rsidRPr="007F63B5">
              <w:t xml:space="preserve"> &lt; 100</w:t>
            </w:r>
          </w:p>
        </w:tc>
        <w:tc>
          <w:tcPr>
            <w:tcW w:w="1842" w:type="dxa"/>
            <w:vAlign w:val="center"/>
          </w:tcPr>
          <w:p w:rsidR="00AA1C88" w:rsidRPr="007F63B5" w:rsidRDefault="00AA1C88" w:rsidP="00CB2007">
            <w:pPr>
              <w:spacing w:before="60" w:after="60"/>
              <w:jc w:val="center"/>
            </w:pPr>
            <w:r w:rsidRPr="007F63B5">
              <w:t xml:space="preserve">100 ≤ </w:t>
            </w:r>
            <w:r w:rsidRPr="007F63B5">
              <w:rPr>
                <w:i/>
                <w:iCs/>
              </w:rPr>
              <w:t xml:space="preserve">L </w:t>
            </w:r>
            <w:r w:rsidRPr="007F63B5">
              <w:t>&lt; 300</w:t>
            </w:r>
          </w:p>
        </w:tc>
        <w:tc>
          <w:tcPr>
            <w:tcW w:w="1842" w:type="dxa"/>
            <w:vAlign w:val="center"/>
          </w:tcPr>
          <w:p w:rsidR="00AA1C88" w:rsidRPr="007F63B5" w:rsidRDefault="00AA1C88" w:rsidP="00CB2007">
            <w:pPr>
              <w:spacing w:before="60" w:after="60"/>
              <w:jc w:val="center"/>
            </w:pPr>
            <w:r w:rsidRPr="007F63B5">
              <w:t xml:space="preserve">300 ≤ </w:t>
            </w:r>
            <w:r w:rsidRPr="007F63B5">
              <w:rPr>
                <w:i/>
                <w:iCs/>
              </w:rPr>
              <w:t>L</w:t>
            </w:r>
            <w:r w:rsidRPr="007F63B5">
              <w:t xml:space="preserve"> &lt; 900</w:t>
            </w:r>
          </w:p>
        </w:tc>
        <w:tc>
          <w:tcPr>
            <w:tcW w:w="1843" w:type="dxa"/>
            <w:vAlign w:val="center"/>
          </w:tcPr>
          <w:p w:rsidR="00AA1C88" w:rsidRPr="007F63B5" w:rsidRDefault="00AA1C88" w:rsidP="00CB2007">
            <w:pPr>
              <w:spacing w:before="60" w:after="60"/>
              <w:jc w:val="center"/>
            </w:pPr>
            <w:r w:rsidRPr="007F63B5">
              <w:t xml:space="preserve">7.5 ≤ </w:t>
            </w:r>
            <w:r w:rsidRPr="007F63B5">
              <w:rPr>
                <w:i/>
                <w:iCs/>
              </w:rPr>
              <w:t>L</w:t>
            </w:r>
            <w:r w:rsidRPr="007F63B5">
              <w:t>&lt;30</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lastRenderedPageBreak/>
              <w:t>Czerwona</w:t>
            </w:r>
          </w:p>
        </w:tc>
        <w:tc>
          <w:tcPr>
            <w:tcW w:w="1842" w:type="dxa"/>
            <w:vAlign w:val="center"/>
          </w:tcPr>
          <w:p w:rsidR="00AA1C88" w:rsidRPr="007F63B5" w:rsidRDefault="00AA1C88" w:rsidP="00CB2007">
            <w:pPr>
              <w:spacing w:before="60" w:after="60"/>
              <w:jc w:val="center"/>
            </w:pPr>
            <w:r w:rsidRPr="007F63B5">
              <w:t xml:space="preserve">6 ≤ </w:t>
            </w:r>
            <w:r w:rsidRPr="007F63B5">
              <w:rPr>
                <w:i/>
                <w:iCs/>
              </w:rPr>
              <w:t>L</w:t>
            </w:r>
            <w:r w:rsidRPr="007F63B5">
              <w:t xml:space="preserve"> &lt; 20</w:t>
            </w:r>
          </w:p>
        </w:tc>
        <w:tc>
          <w:tcPr>
            <w:tcW w:w="1842" w:type="dxa"/>
            <w:vAlign w:val="center"/>
          </w:tcPr>
          <w:p w:rsidR="00AA1C88" w:rsidRPr="007F63B5" w:rsidRDefault="00AA1C88" w:rsidP="00CB2007">
            <w:pPr>
              <w:spacing w:before="60" w:after="60"/>
              <w:jc w:val="center"/>
            </w:pPr>
            <w:r w:rsidRPr="007F63B5">
              <w:t xml:space="preserve">20 ≤ </w:t>
            </w:r>
            <w:r w:rsidRPr="007F63B5">
              <w:rPr>
                <w:i/>
                <w:iCs/>
              </w:rPr>
              <w:t>L</w:t>
            </w:r>
            <w:r w:rsidRPr="007F63B5">
              <w:t xml:space="preserve"> &lt; 50</w:t>
            </w:r>
          </w:p>
        </w:tc>
        <w:tc>
          <w:tcPr>
            <w:tcW w:w="1842" w:type="dxa"/>
            <w:vAlign w:val="center"/>
          </w:tcPr>
          <w:p w:rsidR="00AA1C88" w:rsidRPr="007F63B5" w:rsidRDefault="00AA1C88" w:rsidP="00CB2007">
            <w:pPr>
              <w:spacing w:before="60" w:after="60"/>
              <w:jc w:val="center"/>
            </w:pPr>
            <w:r w:rsidRPr="007F63B5">
              <w:t xml:space="preserve">50 ≤ </w:t>
            </w:r>
            <w:r w:rsidRPr="007F63B5">
              <w:rPr>
                <w:i/>
                <w:iCs/>
              </w:rPr>
              <w:t>L</w:t>
            </w:r>
            <w:r w:rsidRPr="007F63B5">
              <w:t xml:space="preserve"> &lt; 110</w:t>
            </w:r>
          </w:p>
        </w:tc>
        <w:tc>
          <w:tcPr>
            <w:tcW w:w="1843" w:type="dxa"/>
            <w:vAlign w:val="center"/>
          </w:tcPr>
          <w:p w:rsidR="00AA1C88" w:rsidRPr="007F63B5" w:rsidRDefault="00AA1C88" w:rsidP="00CB2007">
            <w:pPr>
              <w:spacing w:before="60" w:after="60"/>
              <w:jc w:val="center"/>
            </w:pPr>
            <w:r w:rsidRPr="007F63B5">
              <w:t xml:space="preserve">1.5 ≤ </w:t>
            </w:r>
            <w:r w:rsidRPr="007F63B5">
              <w:rPr>
                <w:i/>
                <w:iCs/>
              </w:rPr>
              <w:t>L</w:t>
            </w:r>
            <w:r w:rsidRPr="007F63B5">
              <w:t xml:space="preserve"> &lt; 6</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Niebieska</w:t>
            </w:r>
          </w:p>
        </w:tc>
        <w:tc>
          <w:tcPr>
            <w:tcW w:w="1842" w:type="dxa"/>
            <w:vAlign w:val="center"/>
          </w:tcPr>
          <w:p w:rsidR="00AA1C88" w:rsidRPr="007F63B5" w:rsidRDefault="00AA1C88" w:rsidP="00CB2007">
            <w:pPr>
              <w:spacing w:before="60" w:after="60"/>
              <w:jc w:val="center"/>
            </w:pPr>
            <w:r w:rsidRPr="007F63B5">
              <w:t xml:space="preserve">4 ≤ </w:t>
            </w:r>
            <w:r w:rsidRPr="007F63B5">
              <w:rPr>
                <w:i/>
                <w:iCs/>
              </w:rPr>
              <w:t>L</w:t>
            </w:r>
            <w:r w:rsidRPr="007F63B5">
              <w:t xml:space="preserve"> &lt; 10</w:t>
            </w:r>
          </w:p>
        </w:tc>
        <w:tc>
          <w:tcPr>
            <w:tcW w:w="1842" w:type="dxa"/>
            <w:vAlign w:val="center"/>
          </w:tcPr>
          <w:p w:rsidR="00AA1C88" w:rsidRPr="007F63B5" w:rsidRDefault="00AA1C88" w:rsidP="00CB2007">
            <w:pPr>
              <w:spacing w:before="60" w:after="60"/>
              <w:jc w:val="center"/>
            </w:pPr>
            <w:r w:rsidRPr="007F63B5">
              <w:t xml:space="preserve">10 ≤ </w:t>
            </w:r>
            <w:r w:rsidRPr="007F63B5">
              <w:rPr>
                <w:i/>
                <w:iCs/>
              </w:rPr>
              <w:t xml:space="preserve">L </w:t>
            </w:r>
            <w:r w:rsidRPr="007F63B5">
              <w:t>&lt; 40</w:t>
            </w:r>
          </w:p>
        </w:tc>
        <w:tc>
          <w:tcPr>
            <w:tcW w:w="1842" w:type="dxa"/>
            <w:vAlign w:val="center"/>
          </w:tcPr>
          <w:p w:rsidR="00AA1C88" w:rsidRPr="007F63B5" w:rsidRDefault="00AA1C88" w:rsidP="00CB2007">
            <w:pPr>
              <w:spacing w:before="60" w:after="60"/>
              <w:jc w:val="center"/>
            </w:pPr>
            <w:r w:rsidRPr="007F63B5">
              <w:t xml:space="preserve">40 ≤ </w:t>
            </w:r>
            <w:r w:rsidRPr="007F63B5">
              <w:rPr>
                <w:i/>
                <w:iCs/>
              </w:rPr>
              <w:t>L</w:t>
            </w:r>
            <w:r w:rsidRPr="007F63B5">
              <w:t xml:space="preserve"> &lt; 80</w:t>
            </w:r>
          </w:p>
        </w:tc>
        <w:tc>
          <w:tcPr>
            <w:tcW w:w="1843" w:type="dxa"/>
            <w:vAlign w:val="center"/>
          </w:tcPr>
          <w:p w:rsidR="00AA1C88" w:rsidRPr="007F63B5" w:rsidRDefault="00AA1C88" w:rsidP="00CB2007">
            <w:pPr>
              <w:spacing w:before="60" w:after="60"/>
              <w:jc w:val="center"/>
            </w:pPr>
            <w:r w:rsidRPr="007F63B5">
              <w:t xml:space="preserve">1 ≤ </w:t>
            </w:r>
            <w:r w:rsidRPr="007F63B5">
              <w:rPr>
                <w:i/>
                <w:iCs/>
              </w:rPr>
              <w:t>L</w:t>
            </w:r>
            <w:r w:rsidRPr="007F63B5">
              <w:t xml:space="preserve"> &lt; 4</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Zielona</w:t>
            </w:r>
          </w:p>
        </w:tc>
        <w:tc>
          <w:tcPr>
            <w:tcW w:w="1842" w:type="dxa"/>
            <w:vAlign w:val="center"/>
          </w:tcPr>
          <w:p w:rsidR="00AA1C88" w:rsidRPr="007F63B5" w:rsidRDefault="00AA1C88" w:rsidP="00CB2007">
            <w:pPr>
              <w:spacing w:before="60" w:after="60"/>
              <w:jc w:val="center"/>
            </w:pPr>
            <w:r w:rsidRPr="007F63B5">
              <w:t xml:space="preserve">8 ≤ </w:t>
            </w:r>
            <w:r w:rsidRPr="007F63B5">
              <w:rPr>
                <w:i/>
                <w:iCs/>
              </w:rPr>
              <w:t>L</w:t>
            </w:r>
            <w:r w:rsidRPr="007F63B5">
              <w:t xml:space="preserve"> &lt; 20</w:t>
            </w:r>
          </w:p>
        </w:tc>
        <w:tc>
          <w:tcPr>
            <w:tcW w:w="1842" w:type="dxa"/>
            <w:vAlign w:val="center"/>
          </w:tcPr>
          <w:p w:rsidR="00AA1C88" w:rsidRPr="007F63B5" w:rsidRDefault="00AA1C88" w:rsidP="00CB2007">
            <w:pPr>
              <w:spacing w:before="60" w:after="60"/>
              <w:jc w:val="center"/>
            </w:pPr>
            <w:r w:rsidRPr="007F63B5">
              <w:t xml:space="preserve">20 ≤ </w:t>
            </w:r>
            <w:r w:rsidRPr="007F63B5">
              <w:rPr>
                <w:i/>
                <w:iCs/>
              </w:rPr>
              <w:t>L</w:t>
            </w:r>
            <w:r w:rsidRPr="007F63B5">
              <w:t xml:space="preserve"> &lt; 70</w:t>
            </w:r>
          </w:p>
        </w:tc>
        <w:tc>
          <w:tcPr>
            <w:tcW w:w="1842" w:type="dxa"/>
            <w:vAlign w:val="center"/>
          </w:tcPr>
          <w:p w:rsidR="00AA1C88" w:rsidRPr="007F63B5" w:rsidRDefault="00AA1C88" w:rsidP="00CB2007">
            <w:pPr>
              <w:spacing w:before="60" w:after="60"/>
              <w:jc w:val="center"/>
            </w:pPr>
            <w:r w:rsidRPr="007F63B5">
              <w:t xml:space="preserve">70 ≤ </w:t>
            </w:r>
            <w:r w:rsidRPr="007F63B5">
              <w:rPr>
                <w:i/>
                <w:iCs/>
              </w:rPr>
              <w:t>L</w:t>
            </w:r>
            <w:r w:rsidRPr="007F63B5">
              <w:t xml:space="preserve"> &lt; 180</w:t>
            </w:r>
          </w:p>
        </w:tc>
        <w:tc>
          <w:tcPr>
            <w:tcW w:w="1843" w:type="dxa"/>
            <w:vAlign w:val="center"/>
          </w:tcPr>
          <w:p w:rsidR="00AA1C88" w:rsidRPr="007F63B5" w:rsidRDefault="00AA1C88" w:rsidP="00CB2007">
            <w:pPr>
              <w:spacing w:before="60" w:after="60"/>
              <w:jc w:val="center"/>
            </w:pPr>
            <w:r w:rsidRPr="007F63B5">
              <w:t xml:space="preserve">2 ≤ </w:t>
            </w:r>
            <w:r w:rsidRPr="007F63B5">
              <w:rPr>
                <w:i/>
                <w:iCs/>
              </w:rPr>
              <w:t>L</w:t>
            </w:r>
            <w:r w:rsidRPr="007F63B5">
              <w:t xml:space="preserve"> &lt; 8</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Ciemnozielo</w:t>
            </w:r>
            <w:r w:rsidR="00B72F28" w:rsidRPr="007F63B5">
              <w:t>-</w:t>
            </w:r>
            <w:r w:rsidRPr="007F63B5">
              <w:t>na</w:t>
            </w:r>
          </w:p>
        </w:tc>
        <w:tc>
          <w:tcPr>
            <w:tcW w:w="1842" w:type="dxa"/>
            <w:vAlign w:val="center"/>
          </w:tcPr>
          <w:p w:rsidR="00AA1C88" w:rsidRPr="007F63B5" w:rsidRDefault="00AA1C88" w:rsidP="00CB2007">
            <w:pPr>
              <w:spacing w:before="60" w:after="60"/>
              <w:jc w:val="center"/>
            </w:pPr>
            <w:r w:rsidRPr="007F63B5">
              <w:t xml:space="preserve">4 ≤ </w:t>
            </w:r>
            <w:r w:rsidRPr="007F63B5">
              <w:rPr>
                <w:i/>
                <w:iCs/>
              </w:rPr>
              <w:t>L</w:t>
            </w:r>
            <w:r w:rsidRPr="007F63B5">
              <w:t xml:space="preserve"> &lt; 10</w:t>
            </w:r>
          </w:p>
        </w:tc>
        <w:tc>
          <w:tcPr>
            <w:tcW w:w="1842" w:type="dxa"/>
            <w:vAlign w:val="center"/>
          </w:tcPr>
          <w:p w:rsidR="00AA1C88" w:rsidRPr="007F63B5" w:rsidRDefault="00AA1C88" w:rsidP="00CB2007">
            <w:pPr>
              <w:spacing w:before="60" w:after="60"/>
              <w:jc w:val="center"/>
            </w:pPr>
            <w:r w:rsidRPr="007F63B5">
              <w:t xml:space="preserve">10 ≤ </w:t>
            </w:r>
            <w:r w:rsidRPr="007F63B5">
              <w:rPr>
                <w:i/>
                <w:iCs/>
              </w:rPr>
              <w:t>L</w:t>
            </w:r>
            <w:r w:rsidRPr="007F63B5">
              <w:t xml:space="preserve"> &lt; 40</w:t>
            </w:r>
          </w:p>
        </w:tc>
        <w:tc>
          <w:tcPr>
            <w:tcW w:w="1842" w:type="dxa"/>
            <w:vAlign w:val="center"/>
          </w:tcPr>
          <w:p w:rsidR="00AA1C88" w:rsidRPr="007F63B5" w:rsidRDefault="00AA1C88" w:rsidP="00CB2007">
            <w:pPr>
              <w:spacing w:before="60" w:after="60"/>
              <w:jc w:val="center"/>
            </w:pPr>
            <w:r w:rsidRPr="007F63B5">
              <w:t xml:space="preserve">40 ≤ </w:t>
            </w:r>
            <w:r w:rsidRPr="007F63B5">
              <w:rPr>
                <w:i/>
                <w:iCs/>
              </w:rPr>
              <w:t>L</w:t>
            </w:r>
            <w:r w:rsidRPr="007F63B5">
              <w:t xml:space="preserve"> &lt; 80</w:t>
            </w:r>
          </w:p>
        </w:tc>
        <w:tc>
          <w:tcPr>
            <w:tcW w:w="1843" w:type="dxa"/>
            <w:vAlign w:val="center"/>
          </w:tcPr>
          <w:p w:rsidR="00AA1C88" w:rsidRPr="007F63B5" w:rsidRDefault="00AA1C88" w:rsidP="00CB2007">
            <w:pPr>
              <w:spacing w:before="60" w:after="60"/>
              <w:jc w:val="center"/>
            </w:pPr>
            <w:r w:rsidRPr="007F63B5">
              <w:t>1 ≤</w:t>
            </w:r>
            <w:r w:rsidRPr="007F63B5">
              <w:rPr>
                <w:i/>
                <w:iCs/>
              </w:rPr>
              <w:t xml:space="preserve"> L</w:t>
            </w:r>
            <w:r w:rsidRPr="007F63B5">
              <w:t xml:space="preserve"> &lt; 4</w:t>
            </w:r>
          </w:p>
        </w:tc>
      </w:tr>
      <w:tr w:rsidR="00AA1C88" w:rsidRPr="007F63B5" w:rsidTr="00A03A8C">
        <w:trPr>
          <w:jc w:val="center"/>
        </w:trPr>
        <w:tc>
          <w:tcPr>
            <w:tcW w:w="1523" w:type="dxa"/>
            <w:vAlign w:val="center"/>
          </w:tcPr>
          <w:p w:rsidR="00AA1C88" w:rsidRPr="007F63B5" w:rsidRDefault="00AA1C88" w:rsidP="00CB2007">
            <w:pPr>
              <w:spacing w:before="60" w:after="60"/>
            </w:pPr>
            <w:r w:rsidRPr="007F63B5">
              <w:t>Brązowa</w:t>
            </w:r>
          </w:p>
        </w:tc>
        <w:tc>
          <w:tcPr>
            <w:tcW w:w="1842" w:type="dxa"/>
            <w:vAlign w:val="center"/>
          </w:tcPr>
          <w:p w:rsidR="00AA1C88" w:rsidRPr="007F63B5" w:rsidRDefault="00AA1C88" w:rsidP="00CB2007">
            <w:pPr>
              <w:spacing w:before="60" w:after="60"/>
              <w:jc w:val="center"/>
            </w:pPr>
            <w:r w:rsidRPr="007F63B5">
              <w:t xml:space="preserve">4 ≤ </w:t>
            </w:r>
            <w:r w:rsidRPr="007F63B5">
              <w:rPr>
                <w:i/>
                <w:iCs/>
              </w:rPr>
              <w:t>L</w:t>
            </w:r>
            <w:r w:rsidRPr="007F63B5">
              <w:t xml:space="preserve"> &lt; 10</w:t>
            </w:r>
          </w:p>
        </w:tc>
        <w:tc>
          <w:tcPr>
            <w:tcW w:w="1842" w:type="dxa"/>
            <w:vAlign w:val="center"/>
          </w:tcPr>
          <w:p w:rsidR="00AA1C88" w:rsidRPr="007F63B5" w:rsidRDefault="00AA1C88" w:rsidP="00CB2007">
            <w:pPr>
              <w:spacing w:before="60" w:after="60"/>
              <w:jc w:val="center"/>
            </w:pPr>
            <w:r w:rsidRPr="007F63B5">
              <w:t xml:space="preserve">10 ≤ </w:t>
            </w:r>
            <w:r w:rsidRPr="007F63B5">
              <w:rPr>
                <w:i/>
                <w:iCs/>
              </w:rPr>
              <w:t>L</w:t>
            </w:r>
            <w:r w:rsidRPr="007F63B5">
              <w:t xml:space="preserve"> &lt; 40</w:t>
            </w:r>
          </w:p>
        </w:tc>
        <w:tc>
          <w:tcPr>
            <w:tcW w:w="1842" w:type="dxa"/>
            <w:vAlign w:val="center"/>
          </w:tcPr>
          <w:p w:rsidR="00AA1C88" w:rsidRPr="007F63B5" w:rsidRDefault="00AA1C88" w:rsidP="00CB2007">
            <w:pPr>
              <w:spacing w:before="60" w:after="60"/>
              <w:jc w:val="center"/>
            </w:pPr>
            <w:r w:rsidRPr="007F63B5">
              <w:t xml:space="preserve">40 ≤ </w:t>
            </w:r>
            <w:r w:rsidRPr="007F63B5">
              <w:rPr>
                <w:i/>
                <w:iCs/>
              </w:rPr>
              <w:t>L</w:t>
            </w:r>
            <w:r w:rsidRPr="007F63B5">
              <w:t xml:space="preserve"> &lt; 80</w:t>
            </w:r>
          </w:p>
        </w:tc>
        <w:tc>
          <w:tcPr>
            <w:tcW w:w="1843" w:type="dxa"/>
            <w:vAlign w:val="center"/>
          </w:tcPr>
          <w:p w:rsidR="00AA1C88" w:rsidRPr="007F63B5" w:rsidRDefault="00AA1C88" w:rsidP="00CB2007">
            <w:pPr>
              <w:spacing w:before="60" w:after="60"/>
              <w:jc w:val="center"/>
            </w:pPr>
            <w:r w:rsidRPr="007F63B5">
              <w:t xml:space="preserve">1 ≤ </w:t>
            </w:r>
            <w:r w:rsidRPr="007F63B5">
              <w:rPr>
                <w:i/>
                <w:iCs/>
              </w:rPr>
              <w:t>L</w:t>
            </w:r>
            <w:r w:rsidRPr="007F63B5">
              <w:t xml:space="preserve"> &lt; 4</w:t>
            </w:r>
          </w:p>
        </w:tc>
      </w:tr>
    </w:tbl>
    <w:p w:rsidR="00AA1C88" w:rsidRPr="007F63B5" w:rsidRDefault="0068289B" w:rsidP="0068289B">
      <w:pPr>
        <w:spacing w:before="120"/>
        <w:rPr>
          <w:sz w:val="28"/>
        </w:rPr>
      </w:pPr>
      <w:r w:rsidRPr="007F63B5">
        <w:rPr>
          <w:szCs w:val="22"/>
        </w:rPr>
        <w:tab/>
      </w:r>
      <w:r w:rsidR="00AA1C88" w:rsidRPr="007F63B5">
        <w:rPr>
          <w:szCs w:val="22"/>
        </w:rPr>
        <w:t>Klasa LS może być używana jeśli zastosowano materiał elektroluminescencyjny i</w:t>
      </w:r>
      <w:r w:rsidR="00E45D89" w:rsidRPr="007F63B5">
        <w:rPr>
          <w:szCs w:val="22"/>
        </w:rPr>
        <w:t> </w:t>
      </w:r>
      <w:r w:rsidR="00AA1C88" w:rsidRPr="007F63B5">
        <w:rPr>
          <w:szCs w:val="22"/>
        </w:rPr>
        <w:t>jest zalecana jedynie wtedy, gdy materiał powierzchni czołowej znaku jest odblaskowy i</w:t>
      </w:r>
      <w:r w:rsidR="00E45D89" w:rsidRPr="007F63B5">
        <w:rPr>
          <w:szCs w:val="22"/>
        </w:rPr>
        <w:t> </w:t>
      </w:r>
      <w:r w:rsidR="00AA1C88" w:rsidRPr="007F63B5">
        <w:rPr>
          <w:szCs w:val="22"/>
        </w:rPr>
        <w:t>półprzezroczysty.</w:t>
      </w:r>
    </w:p>
    <w:p w:rsidR="006C1ED4" w:rsidRPr="007F63B5" w:rsidRDefault="006C1ED4" w:rsidP="006C1ED4">
      <w:r w:rsidRPr="007F63B5">
        <w:tab/>
        <w:t>Kontrast luminancji znaków podświetlanych „K”, wyznaczony przez stosunek luminancji barwy kontrastowej do luminancji barwy, powinien spełniać wymaganie: 5 ≤ </w:t>
      </w:r>
      <w:r w:rsidRPr="007F63B5">
        <w:rPr>
          <w:i/>
          <w:iCs/>
        </w:rPr>
        <w:t>K</w:t>
      </w:r>
      <w:r w:rsidRPr="007F63B5">
        <w:t> ≤ 15.</w:t>
      </w:r>
    </w:p>
    <w:p w:rsidR="006C1ED4" w:rsidRPr="007F63B5" w:rsidRDefault="006C1ED4" w:rsidP="006C1ED4">
      <w:r w:rsidRPr="007F63B5">
        <w:tab/>
        <w:t>Równomierność luminancji, będąca wynikiem stosunku najniższego poziomu do</w:t>
      </w:r>
      <w:r w:rsidR="00E45D89" w:rsidRPr="007F63B5">
        <w:t> </w:t>
      </w:r>
      <w:r w:rsidRPr="007F63B5">
        <w:t>najwyższego poziomu zmierzonego na dowolnej części barwy tła znaku, powinna być zgodna z wymaganiami tablicy 8. Należy spełnić wymaganie co najmniej klasy U2.</w:t>
      </w:r>
    </w:p>
    <w:p w:rsidR="006C1ED4" w:rsidRPr="007F63B5" w:rsidRDefault="006C1ED4" w:rsidP="00CE5AEA">
      <w:pPr>
        <w:spacing w:before="120" w:after="120"/>
        <w:jc w:val="left"/>
        <w:rPr>
          <w:bCs/>
        </w:rPr>
      </w:pPr>
      <w:r w:rsidRPr="007F63B5">
        <w:rPr>
          <w:bCs/>
        </w:rPr>
        <w:t>Tablica 8. Równomierność luminancji</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770"/>
        <w:gridCol w:w="2199"/>
      </w:tblGrid>
      <w:tr w:rsidR="006C1ED4" w:rsidRPr="007F63B5" w:rsidTr="003A3D2F">
        <w:tc>
          <w:tcPr>
            <w:tcW w:w="1770" w:type="dxa"/>
            <w:vAlign w:val="center"/>
          </w:tcPr>
          <w:p w:rsidR="006C1ED4" w:rsidRPr="007F63B5" w:rsidRDefault="006C1ED4" w:rsidP="003A3D2F">
            <w:pPr>
              <w:jc w:val="center"/>
              <w:rPr>
                <w:bCs/>
              </w:rPr>
            </w:pPr>
            <w:r w:rsidRPr="007F63B5">
              <w:rPr>
                <w:bCs/>
              </w:rPr>
              <w:t>Klasa</w:t>
            </w:r>
          </w:p>
        </w:tc>
        <w:tc>
          <w:tcPr>
            <w:tcW w:w="2199" w:type="dxa"/>
            <w:vAlign w:val="center"/>
          </w:tcPr>
          <w:p w:rsidR="006C1ED4" w:rsidRPr="007F63B5" w:rsidRDefault="006C1ED4" w:rsidP="003A3D2F">
            <w:pPr>
              <w:jc w:val="center"/>
              <w:rPr>
                <w:bCs/>
              </w:rPr>
            </w:pPr>
            <w:r w:rsidRPr="007F63B5">
              <w:rPr>
                <w:bCs/>
              </w:rPr>
              <w:t>Maksymalny stosunek</w:t>
            </w:r>
          </w:p>
        </w:tc>
      </w:tr>
      <w:tr w:rsidR="006C1ED4" w:rsidRPr="007F63B5" w:rsidTr="00CE5AEA">
        <w:tc>
          <w:tcPr>
            <w:tcW w:w="1770" w:type="dxa"/>
          </w:tcPr>
          <w:p w:rsidR="006C1ED4" w:rsidRPr="007F63B5" w:rsidRDefault="006C1ED4" w:rsidP="006C1ED4">
            <w:pPr>
              <w:jc w:val="center"/>
            </w:pPr>
            <w:r w:rsidRPr="007F63B5">
              <w:t>U1</w:t>
            </w:r>
          </w:p>
        </w:tc>
        <w:tc>
          <w:tcPr>
            <w:tcW w:w="2199" w:type="dxa"/>
          </w:tcPr>
          <w:p w:rsidR="006C1ED4" w:rsidRPr="007F63B5" w:rsidRDefault="006C1ED4" w:rsidP="006C1ED4">
            <w:pPr>
              <w:jc w:val="center"/>
            </w:pPr>
            <w:r w:rsidRPr="007F63B5">
              <w:t>1/10</w:t>
            </w:r>
          </w:p>
        </w:tc>
      </w:tr>
      <w:tr w:rsidR="006C1ED4" w:rsidRPr="007F63B5" w:rsidTr="00CE5AEA">
        <w:tc>
          <w:tcPr>
            <w:tcW w:w="1770" w:type="dxa"/>
          </w:tcPr>
          <w:p w:rsidR="006C1ED4" w:rsidRPr="007F63B5" w:rsidRDefault="006C1ED4" w:rsidP="006C1ED4">
            <w:pPr>
              <w:jc w:val="center"/>
            </w:pPr>
            <w:r w:rsidRPr="007F63B5">
              <w:t>U2</w:t>
            </w:r>
          </w:p>
        </w:tc>
        <w:tc>
          <w:tcPr>
            <w:tcW w:w="2199" w:type="dxa"/>
          </w:tcPr>
          <w:p w:rsidR="006C1ED4" w:rsidRPr="007F63B5" w:rsidRDefault="006C1ED4" w:rsidP="006C1ED4">
            <w:pPr>
              <w:jc w:val="center"/>
            </w:pPr>
            <w:r w:rsidRPr="007F63B5">
              <w:t>1/6</w:t>
            </w:r>
          </w:p>
        </w:tc>
      </w:tr>
      <w:tr w:rsidR="006C1ED4" w:rsidRPr="007F63B5" w:rsidTr="00CE5AEA">
        <w:tc>
          <w:tcPr>
            <w:tcW w:w="1770" w:type="dxa"/>
          </w:tcPr>
          <w:p w:rsidR="006C1ED4" w:rsidRPr="007F63B5" w:rsidRDefault="006C1ED4" w:rsidP="006C1ED4">
            <w:pPr>
              <w:jc w:val="center"/>
            </w:pPr>
            <w:r w:rsidRPr="007F63B5">
              <w:t>U3</w:t>
            </w:r>
          </w:p>
        </w:tc>
        <w:tc>
          <w:tcPr>
            <w:tcW w:w="2199" w:type="dxa"/>
          </w:tcPr>
          <w:p w:rsidR="006C1ED4" w:rsidRPr="007F63B5" w:rsidRDefault="006C1ED4" w:rsidP="006C1ED4">
            <w:pPr>
              <w:jc w:val="center"/>
            </w:pPr>
            <w:r w:rsidRPr="007F63B5">
              <w:t>1/3</w:t>
            </w:r>
          </w:p>
        </w:tc>
      </w:tr>
    </w:tbl>
    <w:p w:rsidR="006C1ED4" w:rsidRPr="007F63B5" w:rsidRDefault="006C1ED4" w:rsidP="006E4362">
      <w:pPr>
        <w:spacing w:before="120"/>
      </w:pPr>
      <w:r w:rsidRPr="007F63B5">
        <w:tab/>
        <w:t>Oprawy znaków podświetlanych powinny być skonstruowane tak, aby zapewnić przenoszenie wszystkich stałych i zmiennych sił na mocowania oraz konstrukcje mocujące. Ściany oprawy powinny być skonstruowane tak, aby spełniać wymagania statyczne. Konstrukcja powinna zapewniać, że woda deszczowa nie będzie spływała po oprawie na powierzchnię czołową znaku.</w:t>
      </w:r>
      <w:r w:rsidR="00384DA2" w:rsidRPr="007F63B5">
        <w:t xml:space="preserve"> Budowa kasetowa znaku podświetlanego powinna zapewniać układom elektrycznym znajdującym się w jej wnętrzu pierwszą ochronę przed czynnikami środowiska zewnętrznego, natomiast stopień ochrony układu elektrycznego ze źródłami światła powinien spełniać parametry określone dla IP65 [14].</w:t>
      </w:r>
    </w:p>
    <w:p w:rsidR="000973F3" w:rsidRPr="007F63B5" w:rsidRDefault="00740A99" w:rsidP="00740A99">
      <w:r w:rsidRPr="007F63B5">
        <w:tab/>
        <w:t>Znak drogowy podświetlany musi mieć umieszczone w sposób trwały oznaczenia przewidziane na naklejce według punktu 5.</w:t>
      </w:r>
      <w:r w:rsidR="00FF39EB" w:rsidRPr="007F63B5">
        <w:t>5</w:t>
      </w:r>
      <w:r w:rsidRPr="007F63B5">
        <w:t xml:space="preserve"> a ponadto oznaczenie oprawy:</w:t>
      </w:r>
    </w:p>
    <w:p w:rsidR="00740A99" w:rsidRPr="007F63B5" w:rsidRDefault="00740A99" w:rsidP="00740A99">
      <w:r w:rsidRPr="007F63B5">
        <w:t>a) napięcia znamionowego zasilania, b) rodzaju prądu, c) liczby typu i mocy znamionowej źródeł światła, d) symbolu klasy ochronności elektrycznej oprawy wbudowanej w znak, e)</w:t>
      </w:r>
      <w:r w:rsidR="00E45D89" w:rsidRPr="007F63B5">
        <w:t> </w:t>
      </w:r>
      <w:r w:rsidRPr="007F63B5">
        <w:t>symbolu IP stopnia ochrony odporności na wnikanie wilgoci i ciał obcych.</w:t>
      </w:r>
    </w:p>
    <w:p w:rsidR="00740A99" w:rsidRPr="007F63B5" w:rsidRDefault="00740A99" w:rsidP="00740A99">
      <w:pPr>
        <w:spacing w:before="120"/>
      </w:pPr>
      <w:r w:rsidRPr="007F63B5">
        <w:rPr>
          <w:b/>
        </w:rPr>
        <w:t>2.</w:t>
      </w:r>
      <w:r w:rsidR="00AA1C88" w:rsidRPr="007F63B5">
        <w:rPr>
          <w:b/>
        </w:rPr>
        <w:t>8</w:t>
      </w:r>
      <w:r w:rsidRPr="007F63B5">
        <w:rPr>
          <w:b/>
        </w:rPr>
        <w:t xml:space="preserve">.2. </w:t>
      </w:r>
      <w:r w:rsidRPr="007F63B5">
        <w:t>Lico znaku podświetlanego</w:t>
      </w:r>
    </w:p>
    <w:p w:rsidR="00740A99" w:rsidRPr="007F63B5" w:rsidRDefault="00740A99" w:rsidP="00740A99">
      <w:pPr>
        <w:spacing w:before="120"/>
      </w:pPr>
      <w:r w:rsidRPr="007F63B5">
        <w:tab/>
        <w:t>Lico znaku powinno być tak wykonane, aby nie występowały niedokładności w postaci pęcherzy, pęknięć itp. Niedopuszczalne są lokalne nierówności oraz cząstki mechaniczne zatopione w warstwie podświetlanej.</w:t>
      </w:r>
    </w:p>
    <w:p w:rsidR="00740A99" w:rsidRPr="007F63B5" w:rsidRDefault="00740A99" w:rsidP="00740A99">
      <w:pPr>
        <w:pStyle w:val="Nagwek2"/>
      </w:pPr>
      <w:r w:rsidRPr="007F63B5">
        <w:lastRenderedPageBreak/>
        <w:t>2.</w:t>
      </w:r>
      <w:r w:rsidR="00AA1C88" w:rsidRPr="007F63B5">
        <w:t>9</w:t>
      </w:r>
      <w:r w:rsidRPr="007F63B5">
        <w:t>. Znaki oświetlane</w:t>
      </w:r>
    </w:p>
    <w:p w:rsidR="00740A99" w:rsidRPr="007F63B5" w:rsidRDefault="00740A99" w:rsidP="00740A99">
      <w:pPr>
        <w:keepNext/>
      </w:pPr>
      <w:r w:rsidRPr="007F63B5">
        <w:rPr>
          <w:b/>
        </w:rPr>
        <w:t>2.</w:t>
      </w:r>
      <w:r w:rsidR="00AA1C88" w:rsidRPr="007F63B5">
        <w:rPr>
          <w:b/>
        </w:rPr>
        <w:t>9</w:t>
      </w:r>
      <w:r w:rsidRPr="007F63B5">
        <w:rPr>
          <w:b/>
        </w:rPr>
        <w:t xml:space="preserve">.1. </w:t>
      </w:r>
      <w:r w:rsidRPr="007F63B5">
        <w:t>Wymagania ogólne dotyczące znaków oświetlanych</w:t>
      </w:r>
    </w:p>
    <w:p w:rsidR="001C6746" w:rsidRPr="007F63B5" w:rsidRDefault="009C5C4F" w:rsidP="001C6746">
      <w:pPr>
        <w:spacing w:before="120"/>
      </w:pPr>
      <w:r w:rsidRPr="007F63B5">
        <w:tab/>
      </w:r>
      <w:r w:rsidR="001C6746" w:rsidRPr="007F63B5">
        <w:t xml:space="preserve">Znaki oświetlone światłem zewnętrznym są odblaskowymi </w:t>
      </w:r>
      <w:r w:rsidR="003213DC" w:rsidRPr="007F63B5">
        <w:t xml:space="preserve">lub </w:t>
      </w:r>
      <w:proofErr w:type="spellStart"/>
      <w:r w:rsidR="003213DC" w:rsidRPr="007F63B5">
        <w:t>nieodblaskowymi</w:t>
      </w:r>
      <w:proofErr w:type="spellEnd"/>
      <w:r w:rsidR="003213DC" w:rsidRPr="007F63B5">
        <w:t xml:space="preserve"> </w:t>
      </w:r>
      <w:r w:rsidR="001C6746" w:rsidRPr="007F63B5">
        <w:t xml:space="preserve">pionowymi znakami </w:t>
      </w:r>
      <w:r w:rsidR="003213DC" w:rsidRPr="007F63B5">
        <w:t xml:space="preserve">drogowymi </w:t>
      </w:r>
      <w:r w:rsidR="001C6746" w:rsidRPr="007F63B5">
        <w:t xml:space="preserve">z dodatkową lampą oświetleniową zamocowaną na konstrukcji wsporczej </w:t>
      </w:r>
      <w:r w:rsidR="003213DC" w:rsidRPr="007F63B5">
        <w:t>oświetlającą tarczę znaku w nocy</w:t>
      </w:r>
      <w:r w:rsidR="001C6746" w:rsidRPr="007F63B5">
        <w:t>. Przy umieszczaniu na konstrukcji wsporczej znaku drogowego jakichkolwiek urządzeń elektrycznych obowiązują zasady oznaczania i zabezpieczania tych urządzeń, określone w odpowiednich przepisach i</w:t>
      </w:r>
      <w:r w:rsidR="001B64FF" w:rsidRPr="007F63B5">
        <w:t> </w:t>
      </w:r>
      <w:r w:rsidR="001C6746" w:rsidRPr="007F63B5">
        <w:t>zaleceniach dotyczących urządzeń elektroenergetycznych. Zastosowane lampy powinny spełniać wymagania elektryczne PN-EN 60598-2</w:t>
      </w:r>
      <w:r w:rsidR="0049569E" w:rsidRPr="007F63B5">
        <w:t>-2:2012</w:t>
      </w:r>
      <w:r w:rsidR="001C6746" w:rsidRPr="007F63B5">
        <w:t xml:space="preserve"> [1</w:t>
      </w:r>
      <w:r w:rsidR="0049569E" w:rsidRPr="007F63B5">
        <w:t>3</w:t>
      </w:r>
      <w:r w:rsidR="001C6746" w:rsidRPr="007F63B5">
        <w:t>] oraz wymagania dotyczące szczelności PN-EN 60529 [14].</w:t>
      </w:r>
    </w:p>
    <w:p w:rsidR="009C5C4F" w:rsidRPr="007F63B5" w:rsidRDefault="001B64FF" w:rsidP="009C5C4F">
      <w:r w:rsidRPr="007F63B5">
        <w:rPr>
          <w:bCs/>
        </w:rPr>
        <w:tab/>
      </w:r>
      <w:r w:rsidR="009C5C4F" w:rsidRPr="007F63B5">
        <w:rPr>
          <w:bCs/>
        </w:rPr>
        <w:t>Znaki oświetlane zewnętrznie nieodblaskowe powinny spełniać wymagania znaków podświetlanych.</w:t>
      </w:r>
    </w:p>
    <w:p w:rsidR="009C5C4F" w:rsidRPr="007F63B5" w:rsidRDefault="001B64FF" w:rsidP="009C5C4F">
      <w:r w:rsidRPr="007F63B5">
        <w:rPr>
          <w:bCs/>
        </w:rPr>
        <w:tab/>
      </w:r>
      <w:r w:rsidR="009C5C4F" w:rsidRPr="007F63B5">
        <w:rPr>
          <w:bCs/>
        </w:rPr>
        <w:t>Znaki oświetlane zewnętrznie odblaskowe charakteryzują następujące parametry:</w:t>
      </w:r>
    </w:p>
    <w:p w:rsidR="009C5C4F" w:rsidRPr="007F63B5" w:rsidRDefault="009C5C4F" w:rsidP="009C5C4F">
      <w:r w:rsidRPr="007F63B5">
        <w:rPr>
          <w:bCs/>
        </w:rPr>
        <w:t xml:space="preserve">- chromatyczność i współczynnik luminancji wg tabeli </w:t>
      </w:r>
      <w:r w:rsidR="004B324A" w:rsidRPr="007F63B5">
        <w:rPr>
          <w:bCs/>
        </w:rPr>
        <w:t>18 normy [1],</w:t>
      </w:r>
    </w:p>
    <w:p w:rsidR="009C5C4F" w:rsidRPr="007F63B5" w:rsidRDefault="009C5C4F" w:rsidP="0085737C">
      <w:pPr>
        <w:numPr>
          <w:ilvl w:val="0"/>
          <w:numId w:val="12"/>
        </w:numPr>
      </w:pPr>
      <w:r w:rsidRPr="007F63B5">
        <w:rPr>
          <w:bCs/>
        </w:rPr>
        <w:t>powierzchniowy współczynnik odblasku wg tabel 3</w:t>
      </w:r>
      <w:r w:rsidR="004B324A" w:rsidRPr="007F63B5">
        <w:rPr>
          <w:bCs/>
        </w:rPr>
        <w:t xml:space="preserve"> i</w:t>
      </w:r>
      <w:r w:rsidRPr="007F63B5">
        <w:rPr>
          <w:bCs/>
        </w:rPr>
        <w:t xml:space="preserve"> 4</w:t>
      </w:r>
      <w:r w:rsidR="004B324A" w:rsidRPr="007F63B5">
        <w:rPr>
          <w:bCs/>
        </w:rPr>
        <w:t xml:space="preserve"> normy [1],</w:t>
      </w:r>
    </w:p>
    <w:p w:rsidR="009C5C4F" w:rsidRPr="007F63B5" w:rsidRDefault="009C5C4F" w:rsidP="0085737C">
      <w:pPr>
        <w:numPr>
          <w:ilvl w:val="0"/>
          <w:numId w:val="12"/>
        </w:numPr>
      </w:pPr>
      <w:r w:rsidRPr="007F63B5">
        <w:rPr>
          <w:bCs/>
        </w:rPr>
        <w:t>średnie natężenie oświetlenia wg tablicy 8,</w:t>
      </w:r>
    </w:p>
    <w:p w:rsidR="009C5C4F" w:rsidRPr="007F63B5" w:rsidRDefault="009C5C4F" w:rsidP="0085737C">
      <w:pPr>
        <w:numPr>
          <w:ilvl w:val="0"/>
          <w:numId w:val="12"/>
        </w:numPr>
      </w:pPr>
      <w:r w:rsidRPr="007F63B5">
        <w:rPr>
          <w:bCs/>
        </w:rPr>
        <w:t>równomierność natężenia oświetlenia wg tablicy 9.</w:t>
      </w:r>
    </w:p>
    <w:p w:rsidR="009C5C4F" w:rsidRPr="007F63B5" w:rsidRDefault="000002D4" w:rsidP="009C5C4F">
      <w:r w:rsidRPr="007F63B5">
        <w:tab/>
      </w:r>
      <w:r w:rsidR="009C5C4F" w:rsidRPr="007F63B5">
        <w:t>Badania znaków oświetlanych zewnętrznie należy przeprowadzać zgodnie z PN-EN 12899-1</w:t>
      </w:r>
      <w:r w:rsidRPr="007F63B5">
        <w:t>:2010 [1]</w:t>
      </w:r>
      <w:r w:rsidR="009C5C4F" w:rsidRPr="007F63B5">
        <w:t>. Wartości średniego natężenia oświetlenia powinny być zgodne z wartościami podanymi w tabli</w:t>
      </w:r>
      <w:r w:rsidRPr="007F63B5">
        <w:t>cy</w:t>
      </w:r>
      <w:r w:rsidR="009C5C4F" w:rsidRPr="007F63B5">
        <w:t xml:space="preserve"> 8.</w:t>
      </w:r>
    </w:p>
    <w:p w:rsidR="009C5C4F" w:rsidRPr="007F63B5" w:rsidRDefault="009C5C4F" w:rsidP="00EF09AD">
      <w:pPr>
        <w:spacing w:before="120" w:after="120"/>
        <w:rPr>
          <w:bCs/>
        </w:rPr>
      </w:pPr>
      <w:r w:rsidRPr="007F63B5">
        <w:rPr>
          <w:bCs/>
        </w:rPr>
        <w:t xml:space="preserve">Tablica 8. – Średnie natężenie oświetlenia </w:t>
      </w:r>
      <w:r w:rsidRPr="007F63B5">
        <w:rPr>
          <w:bCs/>
          <w:i/>
          <w:iCs/>
        </w:rPr>
        <w:t xml:space="preserve">E </w:t>
      </w:r>
      <w:r w:rsidRPr="007F63B5">
        <w:rPr>
          <w:bCs/>
        </w:rPr>
        <w:t>(lx</w:t>
      </w:r>
      <w:r w:rsidR="000973F3" w:rsidRPr="007F63B5">
        <w:rPr>
          <w:bCs/>
        </w:rPr>
        <w:t>)</w:t>
      </w:r>
    </w:p>
    <w:tbl>
      <w:tblPr>
        <w:tblW w:w="87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60"/>
        <w:gridCol w:w="1701"/>
        <w:gridCol w:w="1701"/>
        <w:gridCol w:w="1984"/>
        <w:gridCol w:w="1843"/>
      </w:tblGrid>
      <w:tr w:rsidR="009C5C4F" w:rsidRPr="007F63B5" w:rsidTr="001B64FF">
        <w:tc>
          <w:tcPr>
            <w:tcW w:w="1560" w:type="dxa"/>
          </w:tcPr>
          <w:p w:rsidR="009C5C4F" w:rsidRPr="007F63B5" w:rsidRDefault="009C5C4F" w:rsidP="000002D4">
            <w:pPr>
              <w:spacing w:before="120"/>
              <w:jc w:val="center"/>
              <w:rPr>
                <w:bCs/>
              </w:rPr>
            </w:pPr>
            <w:r w:rsidRPr="007F63B5">
              <w:rPr>
                <w:bCs/>
              </w:rPr>
              <w:t>Klasa E1</w:t>
            </w:r>
          </w:p>
        </w:tc>
        <w:tc>
          <w:tcPr>
            <w:tcW w:w="1701" w:type="dxa"/>
          </w:tcPr>
          <w:p w:rsidR="009C5C4F" w:rsidRPr="007F63B5" w:rsidRDefault="009C5C4F" w:rsidP="000002D4">
            <w:pPr>
              <w:spacing w:before="120"/>
              <w:jc w:val="center"/>
              <w:rPr>
                <w:bCs/>
              </w:rPr>
            </w:pPr>
            <w:r w:rsidRPr="007F63B5">
              <w:rPr>
                <w:bCs/>
              </w:rPr>
              <w:t>Klasa E2*</w:t>
            </w:r>
          </w:p>
        </w:tc>
        <w:tc>
          <w:tcPr>
            <w:tcW w:w="1701" w:type="dxa"/>
          </w:tcPr>
          <w:p w:rsidR="009C5C4F" w:rsidRPr="007F63B5" w:rsidRDefault="009C5C4F" w:rsidP="000002D4">
            <w:pPr>
              <w:spacing w:before="120"/>
              <w:jc w:val="center"/>
              <w:rPr>
                <w:bCs/>
              </w:rPr>
            </w:pPr>
            <w:r w:rsidRPr="007F63B5">
              <w:rPr>
                <w:bCs/>
              </w:rPr>
              <w:t>Klasa E3</w:t>
            </w:r>
          </w:p>
        </w:tc>
        <w:tc>
          <w:tcPr>
            <w:tcW w:w="1984" w:type="dxa"/>
          </w:tcPr>
          <w:p w:rsidR="009C5C4F" w:rsidRPr="007F63B5" w:rsidRDefault="009C5C4F" w:rsidP="000002D4">
            <w:pPr>
              <w:spacing w:before="120"/>
              <w:jc w:val="center"/>
              <w:rPr>
                <w:bCs/>
              </w:rPr>
            </w:pPr>
            <w:r w:rsidRPr="007F63B5">
              <w:rPr>
                <w:bCs/>
              </w:rPr>
              <w:t>Klasa E4</w:t>
            </w:r>
          </w:p>
        </w:tc>
        <w:tc>
          <w:tcPr>
            <w:tcW w:w="1843" w:type="dxa"/>
          </w:tcPr>
          <w:p w:rsidR="009C5C4F" w:rsidRPr="007F63B5" w:rsidRDefault="009C5C4F" w:rsidP="000002D4">
            <w:pPr>
              <w:spacing w:before="120"/>
              <w:jc w:val="center"/>
              <w:rPr>
                <w:bCs/>
              </w:rPr>
            </w:pPr>
            <w:r w:rsidRPr="007F63B5">
              <w:rPr>
                <w:bCs/>
              </w:rPr>
              <w:t>Klasa E5</w:t>
            </w:r>
          </w:p>
        </w:tc>
      </w:tr>
      <w:tr w:rsidR="009C5C4F" w:rsidRPr="007F63B5" w:rsidTr="001B64FF">
        <w:tc>
          <w:tcPr>
            <w:tcW w:w="1560" w:type="dxa"/>
          </w:tcPr>
          <w:p w:rsidR="009C5C4F" w:rsidRPr="007F63B5" w:rsidRDefault="009C5C4F" w:rsidP="000002D4">
            <w:pPr>
              <w:spacing w:before="120"/>
              <w:jc w:val="center"/>
              <w:rPr>
                <w:bCs/>
              </w:rPr>
            </w:pPr>
            <w:r w:rsidRPr="007F63B5">
              <w:rPr>
                <w:bCs/>
              </w:rPr>
              <w:t>40 ≤ E &lt; 100</w:t>
            </w:r>
          </w:p>
        </w:tc>
        <w:tc>
          <w:tcPr>
            <w:tcW w:w="1701" w:type="dxa"/>
          </w:tcPr>
          <w:p w:rsidR="009C5C4F" w:rsidRPr="007F63B5" w:rsidRDefault="009C5C4F" w:rsidP="000002D4">
            <w:pPr>
              <w:spacing w:before="120"/>
              <w:jc w:val="center"/>
              <w:rPr>
                <w:bCs/>
              </w:rPr>
            </w:pPr>
            <w:r w:rsidRPr="007F63B5">
              <w:rPr>
                <w:bCs/>
              </w:rPr>
              <w:t>100 ≤ E &lt; 400</w:t>
            </w:r>
          </w:p>
        </w:tc>
        <w:tc>
          <w:tcPr>
            <w:tcW w:w="1701" w:type="dxa"/>
          </w:tcPr>
          <w:p w:rsidR="009C5C4F" w:rsidRPr="007F63B5" w:rsidRDefault="009C5C4F" w:rsidP="000002D4">
            <w:pPr>
              <w:spacing w:before="120"/>
              <w:jc w:val="center"/>
              <w:rPr>
                <w:bCs/>
              </w:rPr>
            </w:pPr>
            <w:r w:rsidRPr="007F63B5">
              <w:rPr>
                <w:bCs/>
              </w:rPr>
              <w:t>400 ≤ E &lt; 1500</w:t>
            </w:r>
          </w:p>
        </w:tc>
        <w:tc>
          <w:tcPr>
            <w:tcW w:w="1984" w:type="dxa"/>
          </w:tcPr>
          <w:p w:rsidR="009C5C4F" w:rsidRPr="007F63B5" w:rsidRDefault="009C5C4F" w:rsidP="000002D4">
            <w:pPr>
              <w:spacing w:before="120"/>
              <w:jc w:val="center"/>
              <w:rPr>
                <w:bCs/>
              </w:rPr>
            </w:pPr>
            <w:r w:rsidRPr="007F63B5">
              <w:rPr>
                <w:bCs/>
              </w:rPr>
              <w:t>1500 ≤ E &lt; 3000</w:t>
            </w:r>
          </w:p>
        </w:tc>
        <w:tc>
          <w:tcPr>
            <w:tcW w:w="1843" w:type="dxa"/>
          </w:tcPr>
          <w:p w:rsidR="009C5C4F" w:rsidRPr="007F63B5" w:rsidRDefault="009C5C4F" w:rsidP="000002D4">
            <w:pPr>
              <w:spacing w:before="120"/>
              <w:jc w:val="center"/>
              <w:rPr>
                <w:bCs/>
              </w:rPr>
            </w:pPr>
            <w:r w:rsidRPr="007F63B5">
              <w:rPr>
                <w:bCs/>
              </w:rPr>
              <w:t>3000 ≤ E &lt; 9000</w:t>
            </w:r>
          </w:p>
        </w:tc>
      </w:tr>
    </w:tbl>
    <w:p w:rsidR="009C5C4F" w:rsidRPr="007F63B5" w:rsidRDefault="003A3D2F" w:rsidP="003A3D2F">
      <w:pPr>
        <w:spacing w:before="120"/>
        <w:ind w:left="284" w:hanging="284"/>
        <w:rPr>
          <w:sz w:val="20"/>
        </w:rPr>
      </w:pPr>
      <w:r>
        <w:rPr>
          <w:sz w:val="20"/>
        </w:rPr>
        <w:t>*</w:t>
      </w:r>
      <w:r>
        <w:rPr>
          <w:sz w:val="20"/>
        </w:rPr>
        <w:tab/>
      </w:r>
      <w:r w:rsidR="009C5C4F" w:rsidRPr="007F63B5">
        <w:rPr>
          <w:sz w:val="20"/>
        </w:rPr>
        <w:t>Klasy E2, E3, E4 oraz E5 są porównywalne odpowiednio do klas L1, L2, L3 oraz L4 znaków podświetlanych.</w:t>
      </w:r>
    </w:p>
    <w:p w:rsidR="009C5C4F" w:rsidRPr="007F63B5" w:rsidRDefault="000002D4" w:rsidP="009C5C4F">
      <w:pPr>
        <w:spacing w:before="120"/>
        <w:rPr>
          <w:bCs/>
        </w:rPr>
      </w:pPr>
      <w:r w:rsidRPr="007F63B5">
        <w:rPr>
          <w:bCs/>
        </w:rPr>
        <w:tab/>
      </w:r>
      <w:r w:rsidR="009C5C4F" w:rsidRPr="007F63B5">
        <w:rPr>
          <w:bCs/>
        </w:rPr>
        <w:t>Równomierność natężenia oświetlenia, określana jest jako stosunek zmierzonej najniższej wartości do najwyższej wartości natężenia oświetlenia w dowolnej części znaku</w:t>
      </w:r>
      <w:r w:rsidR="00EF09AD" w:rsidRPr="007F63B5">
        <w:rPr>
          <w:bCs/>
        </w:rPr>
        <w:t>,</w:t>
      </w:r>
      <w:r w:rsidR="009C5C4F" w:rsidRPr="007F63B5">
        <w:rPr>
          <w:bCs/>
        </w:rPr>
        <w:t xml:space="preserve"> powinna odpowiadać wartościom podanym w tabli</w:t>
      </w:r>
      <w:r w:rsidRPr="007F63B5">
        <w:rPr>
          <w:bCs/>
        </w:rPr>
        <w:t>cy 9</w:t>
      </w:r>
      <w:r w:rsidR="009C5C4F" w:rsidRPr="007F63B5">
        <w:rPr>
          <w:bCs/>
        </w:rPr>
        <w:t>.</w:t>
      </w:r>
    </w:p>
    <w:p w:rsidR="009C5C4F" w:rsidRPr="007F63B5" w:rsidRDefault="009C5C4F" w:rsidP="000002D4">
      <w:pPr>
        <w:spacing w:before="120" w:after="120"/>
        <w:rPr>
          <w:bCs/>
        </w:rPr>
      </w:pPr>
      <w:r w:rsidRPr="007F63B5">
        <w:rPr>
          <w:bCs/>
        </w:rPr>
        <w:t>Tabl</w:t>
      </w:r>
      <w:r w:rsidR="003213DC" w:rsidRPr="007F63B5">
        <w:rPr>
          <w:bCs/>
        </w:rPr>
        <w:t>ic</w:t>
      </w:r>
      <w:r w:rsidRPr="007F63B5">
        <w:rPr>
          <w:bCs/>
        </w:rPr>
        <w:t>a 9. Równomierność natężenia oświetlenia UE zewnętrznie podświetlanych znaków drogowych</w:t>
      </w:r>
    </w:p>
    <w:tbl>
      <w:tblPr>
        <w:tblW w:w="8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072"/>
        <w:gridCol w:w="3073"/>
        <w:gridCol w:w="2699"/>
      </w:tblGrid>
      <w:tr w:rsidR="009C5C4F" w:rsidRPr="007F63B5" w:rsidTr="00AB5436">
        <w:tc>
          <w:tcPr>
            <w:tcW w:w="3072" w:type="dxa"/>
          </w:tcPr>
          <w:p w:rsidR="009C5C4F" w:rsidRPr="007F63B5" w:rsidRDefault="009C5C4F" w:rsidP="0068289B">
            <w:pPr>
              <w:spacing w:before="120"/>
              <w:jc w:val="center"/>
              <w:rPr>
                <w:bCs/>
              </w:rPr>
            </w:pPr>
            <w:r w:rsidRPr="007F63B5">
              <w:rPr>
                <w:bCs/>
              </w:rPr>
              <w:t>Klasa UE1*</w:t>
            </w:r>
          </w:p>
        </w:tc>
        <w:tc>
          <w:tcPr>
            <w:tcW w:w="3073" w:type="dxa"/>
          </w:tcPr>
          <w:p w:rsidR="009C5C4F" w:rsidRPr="007F63B5" w:rsidRDefault="009C5C4F" w:rsidP="0068289B">
            <w:pPr>
              <w:spacing w:before="120"/>
              <w:jc w:val="center"/>
              <w:rPr>
                <w:bCs/>
              </w:rPr>
            </w:pPr>
            <w:r w:rsidRPr="007F63B5">
              <w:rPr>
                <w:bCs/>
              </w:rPr>
              <w:t>Klasa UE2</w:t>
            </w:r>
          </w:p>
        </w:tc>
        <w:tc>
          <w:tcPr>
            <w:tcW w:w="2699" w:type="dxa"/>
          </w:tcPr>
          <w:p w:rsidR="009C5C4F" w:rsidRPr="007F63B5" w:rsidRDefault="009C5C4F" w:rsidP="0068289B">
            <w:pPr>
              <w:spacing w:before="120"/>
              <w:jc w:val="center"/>
              <w:rPr>
                <w:bCs/>
              </w:rPr>
            </w:pPr>
            <w:r w:rsidRPr="007F63B5">
              <w:rPr>
                <w:bCs/>
              </w:rPr>
              <w:t>Klasa UE3</w:t>
            </w:r>
          </w:p>
        </w:tc>
      </w:tr>
      <w:tr w:rsidR="009C5C4F" w:rsidRPr="007F63B5" w:rsidTr="00AB5436">
        <w:tc>
          <w:tcPr>
            <w:tcW w:w="3072" w:type="dxa"/>
          </w:tcPr>
          <w:p w:rsidR="009C5C4F" w:rsidRPr="007F63B5" w:rsidRDefault="009C5C4F" w:rsidP="0068289B">
            <w:pPr>
              <w:spacing w:before="120"/>
              <w:jc w:val="center"/>
              <w:rPr>
                <w:bCs/>
              </w:rPr>
            </w:pPr>
            <w:r w:rsidRPr="007F63B5">
              <w:rPr>
                <w:bCs/>
              </w:rPr>
              <w:t>UE ≥ 1/10</w:t>
            </w:r>
          </w:p>
        </w:tc>
        <w:tc>
          <w:tcPr>
            <w:tcW w:w="3073" w:type="dxa"/>
          </w:tcPr>
          <w:p w:rsidR="009C5C4F" w:rsidRPr="007F63B5" w:rsidRDefault="009C5C4F" w:rsidP="0068289B">
            <w:pPr>
              <w:spacing w:before="120"/>
              <w:jc w:val="center"/>
              <w:rPr>
                <w:bCs/>
              </w:rPr>
            </w:pPr>
            <w:r w:rsidRPr="007F63B5">
              <w:rPr>
                <w:bCs/>
              </w:rPr>
              <w:t>UE ≥ 1/6</w:t>
            </w:r>
          </w:p>
        </w:tc>
        <w:tc>
          <w:tcPr>
            <w:tcW w:w="2699" w:type="dxa"/>
          </w:tcPr>
          <w:p w:rsidR="009C5C4F" w:rsidRPr="007F63B5" w:rsidRDefault="009C5C4F" w:rsidP="0068289B">
            <w:pPr>
              <w:spacing w:before="120"/>
              <w:jc w:val="center"/>
              <w:rPr>
                <w:bCs/>
              </w:rPr>
            </w:pPr>
            <w:r w:rsidRPr="007F63B5">
              <w:rPr>
                <w:bCs/>
              </w:rPr>
              <w:t>UE ≥ 1/3</w:t>
            </w:r>
          </w:p>
        </w:tc>
      </w:tr>
    </w:tbl>
    <w:p w:rsidR="009C5C4F" w:rsidRPr="007F63B5" w:rsidRDefault="009C5C4F" w:rsidP="003A3D2F">
      <w:pPr>
        <w:spacing w:before="120"/>
        <w:ind w:left="284" w:hanging="284"/>
        <w:rPr>
          <w:sz w:val="20"/>
        </w:rPr>
      </w:pPr>
      <w:r w:rsidRPr="007F63B5">
        <w:rPr>
          <w:sz w:val="20"/>
        </w:rPr>
        <w:t xml:space="preserve">* </w:t>
      </w:r>
      <w:r w:rsidR="003A3D2F">
        <w:rPr>
          <w:sz w:val="20"/>
        </w:rPr>
        <w:tab/>
      </w:r>
      <w:r w:rsidRPr="007F63B5">
        <w:rPr>
          <w:sz w:val="20"/>
        </w:rPr>
        <w:t>Klasy UE1, UE2 oraz UE3 są porównywalne odpowiednio do klas U1, U2 oraz U3 dla znaków podświetlanych.</w:t>
      </w:r>
    </w:p>
    <w:p w:rsidR="009C5C4F" w:rsidRPr="007F63B5" w:rsidRDefault="00EF09AD" w:rsidP="009C5C4F">
      <w:pPr>
        <w:spacing w:before="120"/>
      </w:pPr>
      <w:r w:rsidRPr="007F63B5">
        <w:tab/>
      </w:r>
      <w:r w:rsidR="009C5C4F" w:rsidRPr="007F63B5">
        <w:t>Tarcze znaków oświetlonych zewnętrznie i znaki drogowe powinny spełniać wymagania podane w tabli</w:t>
      </w:r>
      <w:r w:rsidR="000002D4" w:rsidRPr="007F63B5">
        <w:t>cy</w:t>
      </w:r>
      <w:r w:rsidR="009C5C4F" w:rsidRPr="007F63B5">
        <w:t xml:space="preserve"> 1.</w:t>
      </w:r>
    </w:p>
    <w:p w:rsidR="00740A99" w:rsidRPr="007F63B5" w:rsidRDefault="00740A99" w:rsidP="00740A99">
      <w:r w:rsidRPr="007F63B5">
        <w:tab/>
        <w:t>Oznaczenia na naklejce oprawy muszą spełniać wymagania określone w punkcie 2.</w:t>
      </w:r>
      <w:r w:rsidR="008E7AD2" w:rsidRPr="007F63B5">
        <w:t>8</w:t>
      </w:r>
      <w:r w:rsidRPr="007F63B5">
        <w:t>.1.</w:t>
      </w:r>
    </w:p>
    <w:p w:rsidR="00D47391" w:rsidRPr="007F63B5" w:rsidRDefault="00D47391" w:rsidP="00D47391">
      <w:r w:rsidRPr="007F63B5">
        <w:tab/>
        <w:t>Zewnętrzne oprawy oświetleniowe powinny być zgodne z PN-EN 60598-1:2015-04 [1</w:t>
      </w:r>
      <w:r w:rsidR="009C07AC" w:rsidRPr="007F63B5">
        <w:t>5</w:t>
      </w:r>
      <w:r w:rsidRPr="007F63B5">
        <w:t xml:space="preserve">]. Minimalnym poziomem zabezpieczenia konstrukcji wsporczych znaków, skrzynek elektrycznych zawierających urządzenia elektryczne, obudów znaków podświetlanych, </w:t>
      </w:r>
      <w:r w:rsidRPr="007F63B5">
        <w:lastRenderedPageBreak/>
        <w:t>opraw oświetleniowych i ich obudów przed przenikaniem kurzu i wody, określonym w</w:t>
      </w:r>
      <w:r w:rsidR="007A6EE1">
        <w:t> </w:t>
      </w:r>
      <w:r w:rsidRPr="007F63B5">
        <w:t>PN-EN 60529:2003 [1</w:t>
      </w:r>
      <w:r w:rsidR="00F32598" w:rsidRPr="007F63B5">
        <w:t>4</w:t>
      </w:r>
      <w:r w:rsidRPr="007F63B5">
        <w:t>], powinien być poziom 2 dla cząstek stałych i poziom 3 dla wody. Podstawą do określenia tych poziomów minimalnych powinien być poziom IP podany w</w:t>
      </w:r>
      <w:r w:rsidR="009D18FC" w:rsidRPr="007F63B5">
        <w:t> </w:t>
      </w:r>
      <w:r w:rsidRPr="007F63B5">
        <w:t>wymaganiach klienta lub nabywcy. Zaleca się, aby oprawa była zbudowana jako zamknięta, o stopniu ochrony IP-</w:t>
      </w:r>
      <w:r w:rsidR="009D18FC" w:rsidRPr="007F63B5">
        <w:t>6</w:t>
      </w:r>
      <w:r w:rsidRPr="007F63B5">
        <w:t>5 dla komory lampowej i co najmniej IP-23 dla komory statecznika wg [1</w:t>
      </w:r>
      <w:r w:rsidR="00F32598" w:rsidRPr="007F63B5">
        <w:t>4</w:t>
      </w:r>
      <w:r w:rsidRPr="007F63B5">
        <w:t>].</w:t>
      </w:r>
    </w:p>
    <w:p w:rsidR="00D47391" w:rsidRPr="007F63B5" w:rsidRDefault="00D47391" w:rsidP="00D47391">
      <w:r w:rsidRPr="007F63B5">
        <w:tab/>
        <w:t>Projekt strukturalny powinien zawierać całą konstrukcję obejmującą obudowę, słupek i zamocowania. Lampy powinny być zabezpieczone obudową osłaniającą od deszczu, wiatru i innych niesprzyjających warunków zewnętrznych. Obudowy lamp i</w:t>
      </w:r>
      <w:r w:rsidR="007A6EE1">
        <w:t> </w:t>
      </w:r>
      <w:r w:rsidRPr="007F63B5">
        <w:t>panele oświetleniowe powinny być zgodne z PN-EN 12899-1:2010 [1].</w:t>
      </w:r>
    </w:p>
    <w:p w:rsidR="00D47391" w:rsidRPr="007F63B5" w:rsidRDefault="00D47391" w:rsidP="00D47391">
      <w:pPr>
        <w:numPr>
          <w:ilvl w:val="12"/>
          <w:numId w:val="0"/>
        </w:numPr>
      </w:pPr>
      <w:r w:rsidRPr="007F63B5">
        <w:tab/>
        <w:t>Oprawa oświetleniowa powinna spełniać ponadto następujące wymagania :</w:t>
      </w:r>
    </w:p>
    <w:p w:rsidR="00D47391" w:rsidRPr="007F63B5" w:rsidRDefault="00D47391" w:rsidP="0085737C">
      <w:pPr>
        <w:numPr>
          <w:ilvl w:val="0"/>
          <w:numId w:val="13"/>
        </w:numPr>
        <w:textAlignment w:val="auto"/>
      </w:pPr>
      <w:r w:rsidRPr="007F63B5">
        <w:t xml:space="preserve">dla opraw zawieszanych na wysokości poniżej </w:t>
      </w:r>
      <w:smartTag w:uri="urn:schemas-microsoft-com:office:smarttags" w:element="metricconverter">
        <w:smartTagPr>
          <w:attr w:name="ProductID" w:val="2,5 m"/>
        </w:smartTagPr>
        <w:r w:rsidRPr="007F63B5">
          <w:t>2,5 m</w:t>
        </w:r>
      </w:smartTag>
      <w:r w:rsidRPr="007F63B5">
        <w:t xml:space="preserve"> klosz oprawy powinien być wykonany z materiałów odpornych na uszkodzenia mechaniczne,</w:t>
      </w:r>
    </w:p>
    <w:p w:rsidR="00D47391" w:rsidRPr="007F63B5" w:rsidRDefault="00D47391" w:rsidP="0085737C">
      <w:pPr>
        <w:numPr>
          <w:ilvl w:val="0"/>
          <w:numId w:val="13"/>
        </w:numPr>
        <w:textAlignment w:val="auto"/>
      </w:pPr>
      <w:r w:rsidRPr="007F63B5">
        <w:t>w oznaczeniu oprawy musi być podany rok produkcji.</w:t>
      </w:r>
    </w:p>
    <w:p w:rsidR="00D47391" w:rsidRPr="007F63B5" w:rsidRDefault="00D47391" w:rsidP="00D47391">
      <w:r w:rsidRPr="007F63B5">
        <w:tab/>
        <w:t>Oprawa oświetleniowa stanowiąca integralną część znaku oświetlanego umieszczana jest przed licem znaku i musi być sztywno i trwale związana z tarczą znaku. Zaleca się, aby oprawy były montowane tak, żeby nie zasłaniały kierowcom lica znaku.</w:t>
      </w:r>
    </w:p>
    <w:p w:rsidR="00740A99" w:rsidRPr="007F63B5" w:rsidRDefault="00740A99" w:rsidP="00AB5436">
      <w:pPr>
        <w:spacing w:before="120" w:after="120"/>
      </w:pPr>
      <w:r w:rsidRPr="007F63B5">
        <w:rPr>
          <w:b/>
        </w:rPr>
        <w:t>2.</w:t>
      </w:r>
      <w:r w:rsidR="00AA1C88" w:rsidRPr="007F63B5">
        <w:rPr>
          <w:b/>
        </w:rPr>
        <w:t>9</w:t>
      </w:r>
      <w:r w:rsidRPr="007F63B5">
        <w:rPr>
          <w:b/>
        </w:rPr>
        <w:t xml:space="preserve">.2. </w:t>
      </w:r>
      <w:r w:rsidRPr="007F63B5">
        <w:t>Lico znaku oświetlonego</w:t>
      </w:r>
    </w:p>
    <w:p w:rsidR="00740A99" w:rsidRPr="007F63B5" w:rsidRDefault="00740A99" w:rsidP="00740A99">
      <w:r w:rsidRPr="007F63B5">
        <w:tab/>
        <w:t>Wymagania dotyczące lica znaku oświetlanego ustala się jak dla znaku podświetlanego (pkt 2.</w:t>
      </w:r>
      <w:r w:rsidR="0024446F" w:rsidRPr="007F63B5">
        <w:t>8.1</w:t>
      </w:r>
      <w:r w:rsidRPr="007F63B5">
        <w:t>).</w:t>
      </w:r>
    </w:p>
    <w:p w:rsidR="0024446F" w:rsidRPr="007F63B5" w:rsidRDefault="0024446F" w:rsidP="0024446F">
      <w:pPr>
        <w:pStyle w:val="Nagwek2"/>
      </w:pPr>
      <w:r w:rsidRPr="007F63B5">
        <w:t>2.10. Aktywne pionowe znaki drogowe</w:t>
      </w:r>
    </w:p>
    <w:p w:rsidR="0024446F" w:rsidRPr="007F63B5" w:rsidRDefault="0024446F" w:rsidP="0024446F">
      <w:r w:rsidRPr="007F63B5">
        <w:tab/>
        <w:t>Aktywne znaki drogowe pionowe mogą występować w grupie wielkości znaków: D, S i M określonych w odrębnych przepisach</w:t>
      </w:r>
      <w:r w:rsidR="00B22273" w:rsidRPr="007F63B5">
        <w:t xml:space="preserve"> [</w:t>
      </w:r>
      <w:r w:rsidR="00401F4A" w:rsidRPr="007F63B5">
        <w:t>19</w:t>
      </w:r>
      <w:r w:rsidR="00B22273" w:rsidRPr="007F63B5">
        <w:t>]</w:t>
      </w:r>
      <w:r w:rsidRPr="007F63B5">
        <w:t xml:space="preserve">. W Zaleceniach I-80 IBDiM </w:t>
      </w:r>
      <w:r w:rsidR="006E4362" w:rsidRPr="007F63B5">
        <w:t>[28</w:t>
      </w:r>
      <w:r w:rsidR="00B22273" w:rsidRPr="007F63B5">
        <w:t xml:space="preserve">] </w:t>
      </w:r>
      <w:r w:rsidRPr="007F63B5">
        <w:t>ograniczono zakres stosowania znaków aktywnych do: A-30, B-20, B-33, C-9, C-10, T-18 oraz do tablic i słupków U-3, U-5c, U-6a, U-6b, U-9a</w:t>
      </w:r>
      <w:r w:rsidR="00B22273" w:rsidRPr="007F63B5">
        <w:t>, U-9b i U-9c.</w:t>
      </w:r>
    </w:p>
    <w:p w:rsidR="00B22273" w:rsidRPr="007F63B5" w:rsidRDefault="00B22273" w:rsidP="00B22273">
      <w:r w:rsidRPr="007F63B5">
        <w:tab/>
        <w:t>Aktywny znak drogowy składa się z lica, tarczy z umieszczonymi pulsującymi punktowymi źródłami światła, uchwytu montażowego, konstrukcji wsporczej oraz oddzielnego układu elektrycznego sterującego znakiem.</w:t>
      </w:r>
    </w:p>
    <w:p w:rsidR="00B22273" w:rsidRPr="007F63B5" w:rsidRDefault="00B22273" w:rsidP="00B22273">
      <w:r w:rsidRPr="007F63B5">
        <w:tab/>
      </w:r>
      <w:r w:rsidRPr="007F63B5">
        <w:rPr>
          <w:bCs/>
        </w:rPr>
        <w:t>Układ elektryczny</w:t>
      </w:r>
      <w:r w:rsidRPr="007F63B5">
        <w:rPr>
          <w:b/>
          <w:bCs/>
        </w:rPr>
        <w:t xml:space="preserve"> </w:t>
      </w:r>
      <w:r w:rsidRPr="007F63B5">
        <w:t>składa się z modułu zasilania oraz układu elektronicznego zapewniającego prawidłowe wysterowanie źródeł światła. Moduł zasilania jest układem, który może być zrealizowany dla dwóch sposobów zasilania. W przypadku zasilania z sieci moduł ten powinien być zbudowany z układu zamieniającego zasilanie prądem przemiennym na zasilanie prądem stałym oraz układów zapewniających czynną i bierną ochronę przed porażeniem prądowy</w:t>
      </w:r>
      <w:r w:rsidR="00C77BE7" w:rsidRPr="007F63B5">
        <w:t>m</w:t>
      </w:r>
      <w:r w:rsidRPr="007F63B5">
        <w:t xml:space="preserve"> zgodnie z </w:t>
      </w:r>
      <w:proofErr w:type="spellStart"/>
      <w:r w:rsidRPr="007F63B5">
        <w:t>PN-</w:t>
      </w:r>
      <w:r w:rsidR="006E4362" w:rsidRPr="007F63B5">
        <w:t>HD</w:t>
      </w:r>
      <w:proofErr w:type="spellEnd"/>
      <w:r w:rsidRPr="007F63B5">
        <w:t xml:space="preserve"> 60364</w:t>
      </w:r>
      <w:r w:rsidR="009C5223" w:rsidRPr="007F63B5">
        <w:t>-1</w:t>
      </w:r>
      <w:r w:rsidRPr="007F63B5">
        <w:t xml:space="preserve"> [16]. Natomiast zasilanie ze źródeł alternatywnych powinno umożliwiać prawidłowe gromadzenie energii wytworzonej przez dane źródła, przy pomocy odpowiednich urządzeń regulujących proces ładowania i rozładowywania akumulatorów. Jako bufor energii należy stosować akumulatory specjalnie do tego przeznaczone, charakteryzujące się m.in. odpowiednią charakterystyką procesu ładowania. Układ zasilania alternatywnego powinien zabezpieczać bilans mocy. Układ sterujący odpowiedzialny jest również za regulację natężenia strumienia świetlnego punktowych źródeł światła w zależności od otaczających warunków oświetleniowych.</w:t>
      </w:r>
    </w:p>
    <w:p w:rsidR="0024446F" w:rsidRPr="007F63B5" w:rsidRDefault="00B22273" w:rsidP="00740A99">
      <w:r w:rsidRPr="007F63B5">
        <w:tab/>
        <w:t xml:space="preserve">Warunki stosowania aktywnych znaków drogowych są takie same jak dla pionowych stałych odblaskowych znaków drogowych oraz urządzeń bezpieczeństwa ruchu drogowego, które zostały określone w Załącznikach nr 1 i 4 do rozporządzenia Ministra Infrastruktury </w:t>
      </w:r>
      <w:r w:rsidR="00B13978" w:rsidRPr="007F63B5">
        <w:t>[</w:t>
      </w:r>
      <w:r w:rsidR="00401F4A" w:rsidRPr="007F63B5">
        <w:t>19</w:t>
      </w:r>
      <w:r w:rsidR="00B13978" w:rsidRPr="007F63B5">
        <w:t>].</w:t>
      </w:r>
    </w:p>
    <w:p w:rsidR="0024446F" w:rsidRPr="007F63B5" w:rsidRDefault="00CB0FD8" w:rsidP="00740A99">
      <w:r w:rsidRPr="007F63B5">
        <w:lastRenderedPageBreak/>
        <w:tab/>
        <w:t>Wymagania dotyczące aktywnych pionowych znaków drogowych w stosunku do lica i konstrukcji wsporczej są identyczne jak dla znaków stałych. Dodatkowa wymagania odnoszą się do modułu zasilania zapewniającego nieprzerwaną dostawę energii elektrycznej.</w:t>
      </w:r>
    </w:p>
    <w:p w:rsidR="00CB0FD8" w:rsidRPr="007F63B5" w:rsidRDefault="00CB0FD8" w:rsidP="00CB0FD8">
      <w:r w:rsidRPr="007F63B5">
        <w:tab/>
        <w:t>Wszystkie aktywne znaki drogowe powinny być zasilane napięciem bezpiecznym tj. :</w:t>
      </w:r>
    </w:p>
    <w:p w:rsidR="00CB0FD8" w:rsidRPr="007F63B5" w:rsidRDefault="00CB0FD8" w:rsidP="0085737C">
      <w:pPr>
        <w:numPr>
          <w:ilvl w:val="0"/>
          <w:numId w:val="14"/>
        </w:numPr>
      </w:pPr>
      <w:r w:rsidRPr="007F63B5">
        <w:t>dla prądu przemiennego nie większym niż 25 V,</w:t>
      </w:r>
    </w:p>
    <w:p w:rsidR="00CB0FD8" w:rsidRPr="007F63B5" w:rsidRDefault="00CB0FD8" w:rsidP="0085737C">
      <w:pPr>
        <w:numPr>
          <w:ilvl w:val="0"/>
          <w:numId w:val="14"/>
        </w:numPr>
      </w:pPr>
      <w:r w:rsidRPr="007F63B5">
        <w:t>dla prądu stałego nie większym niż 60 V.</w:t>
      </w:r>
    </w:p>
    <w:p w:rsidR="00CB0FD8" w:rsidRPr="007F63B5" w:rsidRDefault="00CB0FD8" w:rsidP="00CB0FD8">
      <w:r w:rsidRPr="007F63B5">
        <w:t>Alternatywnym źródłem prądu mogą być :</w:t>
      </w:r>
    </w:p>
    <w:p w:rsidR="00CB0FD8" w:rsidRPr="007F63B5" w:rsidRDefault="00CB0FD8" w:rsidP="0085737C">
      <w:pPr>
        <w:numPr>
          <w:ilvl w:val="0"/>
          <w:numId w:val="15"/>
        </w:numPr>
      </w:pPr>
      <w:r w:rsidRPr="007F63B5">
        <w:t>wymienne baterie akumulatorów,</w:t>
      </w:r>
    </w:p>
    <w:p w:rsidR="00CB0FD8" w:rsidRPr="007F63B5" w:rsidRDefault="00CB0FD8" w:rsidP="0085737C">
      <w:pPr>
        <w:numPr>
          <w:ilvl w:val="0"/>
          <w:numId w:val="15"/>
        </w:numPr>
      </w:pPr>
      <w:r w:rsidRPr="007F63B5">
        <w:t>panele fotowoltaiczne,</w:t>
      </w:r>
    </w:p>
    <w:p w:rsidR="00CB0FD8" w:rsidRPr="007F63B5" w:rsidRDefault="00CB0FD8" w:rsidP="0085737C">
      <w:pPr>
        <w:numPr>
          <w:ilvl w:val="0"/>
          <w:numId w:val="16"/>
        </w:numPr>
      </w:pPr>
      <w:r w:rsidRPr="007F63B5">
        <w:t>generatory / turbiny wiatrowe,</w:t>
      </w:r>
    </w:p>
    <w:p w:rsidR="00CB0FD8" w:rsidRPr="007F63B5" w:rsidRDefault="00CB0FD8" w:rsidP="0085737C">
      <w:pPr>
        <w:numPr>
          <w:ilvl w:val="0"/>
          <w:numId w:val="16"/>
        </w:numPr>
      </w:pPr>
      <w:r w:rsidRPr="007F63B5">
        <w:t>układy hybrydowe (połączenie generatorów/turbin wiatrowych i paneli fotowoltaicznych).</w:t>
      </w:r>
    </w:p>
    <w:p w:rsidR="00CB0FD8" w:rsidRPr="007F63B5" w:rsidRDefault="00EF09AD" w:rsidP="00CB0FD8">
      <w:r w:rsidRPr="007F63B5">
        <w:tab/>
      </w:r>
      <w:r w:rsidR="00CB0FD8" w:rsidRPr="007F63B5">
        <w:t>Możliwe jest łączenie alternatywnych źródeł prądu tworząc w ten sposób układy hybrydowe (np. połączenie turbiny wiatrowej i panela fotowoltaicznego.</w:t>
      </w:r>
    </w:p>
    <w:p w:rsidR="00CB0FD8" w:rsidRPr="007F63B5" w:rsidRDefault="00EF09AD" w:rsidP="00CB0FD8">
      <w:r w:rsidRPr="007F63B5">
        <w:tab/>
      </w:r>
      <w:r w:rsidR="00CB0FD8" w:rsidRPr="007F63B5">
        <w:t>Układ elektroniczny powinien mieć możliwość</w:t>
      </w:r>
      <w:r w:rsidR="00CB0FD8" w:rsidRPr="007F63B5">
        <w:rPr>
          <w:iCs/>
        </w:rPr>
        <w:t xml:space="preserve"> </w:t>
      </w:r>
      <w:r w:rsidR="00CB0FD8" w:rsidRPr="007F63B5">
        <w:t>regulacji częstotliwości pulsowania znaku od 0,25 Hz do 1Hz.</w:t>
      </w:r>
      <w:r w:rsidR="00CB0FD8" w:rsidRPr="007F63B5">
        <w:rPr>
          <w:bCs/>
        </w:rPr>
        <w:t xml:space="preserve"> Czas świecenia diod powinien zawierać się w przedziale od</w:t>
      </w:r>
      <w:r w:rsidR="007A6EE1">
        <w:rPr>
          <w:bCs/>
        </w:rPr>
        <w:t> </w:t>
      </w:r>
      <w:r w:rsidR="00CB0FD8" w:rsidRPr="007F63B5">
        <w:rPr>
          <w:bCs/>
        </w:rPr>
        <w:t>25% do 50%</w:t>
      </w:r>
      <w:r w:rsidR="00CB0FD8" w:rsidRPr="007F63B5">
        <w:t xml:space="preserve">. </w:t>
      </w:r>
    </w:p>
    <w:p w:rsidR="00CB0FD8" w:rsidRPr="007F63B5" w:rsidRDefault="00CB0FD8" w:rsidP="00CB0FD8">
      <w:r w:rsidRPr="007F63B5">
        <w:tab/>
        <w:t>Punktowym źródłem światła może być dioda świecąca (LED) lub inny emiter światła barwy białej, żółtej lub czerwonej o średnicy nie większej niż 6 mm.</w:t>
      </w:r>
    </w:p>
    <w:p w:rsidR="00CB0FD8" w:rsidRPr="007F63B5" w:rsidRDefault="00CB0FD8" w:rsidP="00CB0FD8">
      <w:r w:rsidRPr="007F63B5">
        <w:t>W skład źródła światła mogą wchodzić układy optyczne poprawiające jego parametry lub inne elementy chroniące to źródło przed uszkodzeniem lub pogorszeniem parametrów świetlnych m.in. poprzez osadzanie się nieczystości pochodzących ze środowiska, w którym umieszczony jest znak drogowy.</w:t>
      </w:r>
    </w:p>
    <w:p w:rsidR="00CB0FD8" w:rsidRPr="007F63B5" w:rsidRDefault="00EF09AD" w:rsidP="00CB0FD8">
      <w:r w:rsidRPr="007F63B5">
        <w:tab/>
      </w:r>
      <w:r w:rsidR="00CB0FD8" w:rsidRPr="007F63B5">
        <w:t xml:space="preserve">Wiązka światła emitowana powinna być tak ukierunkowana, aby jej strumień był skierowany w kierunku nadjeżdżającego pojazdu. </w:t>
      </w:r>
    </w:p>
    <w:p w:rsidR="00CB0FD8" w:rsidRPr="007F63B5" w:rsidRDefault="00EF09AD" w:rsidP="00CB0FD8">
      <w:r w:rsidRPr="007F63B5">
        <w:tab/>
      </w:r>
      <w:r w:rsidR="00CB0FD8" w:rsidRPr="007F63B5">
        <w:t>Punktowe źródło światła powinno charakteryzować się:</w:t>
      </w:r>
    </w:p>
    <w:p w:rsidR="00CB0FD8" w:rsidRPr="007F63B5" w:rsidRDefault="00EF09AD" w:rsidP="0085737C">
      <w:pPr>
        <w:numPr>
          <w:ilvl w:val="0"/>
          <w:numId w:val="17"/>
        </w:numPr>
        <w:tabs>
          <w:tab w:val="num" w:pos="1425"/>
        </w:tabs>
      </w:pPr>
      <w:r w:rsidRPr="007F63B5">
        <w:t>p</w:t>
      </w:r>
      <w:r w:rsidR="00CB0FD8" w:rsidRPr="007F63B5">
        <w:t>oziomym kątem rozsyłu strumienia świetlnego: od 10</w:t>
      </w:r>
      <w:r w:rsidR="00CB0FD8" w:rsidRPr="007F63B5">
        <w:rPr>
          <w:vertAlign w:val="superscript"/>
        </w:rPr>
        <w:t>o</w:t>
      </w:r>
      <w:r w:rsidR="00CB0FD8" w:rsidRPr="007F63B5">
        <w:t xml:space="preserve"> do 30</w:t>
      </w:r>
      <w:r w:rsidR="00CB0FD8" w:rsidRPr="007F63B5">
        <w:rPr>
          <w:vertAlign w:val="superscript"/>
        </w:rPr>
        <w:t>o</w:t>
      </w:r>
      <w:r w:rsidR="00CB0FD8" w:rsidRPr="007F63B5">
        <w:rPr>
          <w:b/>
          <w:bCs/>
        </w:rPr>
        <w:t xml:space="preserve"> ,</w:t>
      </w:r>
    </w:p>
    <w:p w:rsidR="00CB0FD8" w:rsidRPr="007F63B5" w:rsidRDefault="00CB0FD8" w:rsidP="0085737C">
      <w:pPr>
        <w:numPr>
          <w:ilvl w:val="0"/>
          <w:numId w:val="17"/>
        </w:numPr>
        <w:tabs>
          <w:tab w:val="num" w:pos="1425"/>
        </w:tabs>
      </w:pPr>
      <w:r w:rsidRPr="007F63B5">
        <w:t xml:space="preserve">światłością: </w:t>
      </w:r>
      <w:r w:rsidRPr="007F63B5">
        <w:rPr>
          <w:bCs/>
        </w:rPr>
        <w:t>powyżej 2000 m</w:t>
      </w:r>
      <w:r w:rsidRPr="007F63B5">
        <w:t>cd i nie większą 8000 mcd,</w:t>
      </w:r>
    </w:p>
    <w:p w:rsidR="00CB0FD8" w:rsidRPr="007F63B5" w:rsidRDefault="00CB0FD8" w:rsidP="0085737C">
      <w:pPr>
        <w:numPr>
          <w:ilvl w:val="0"/>
          <w:numId w:val="17"/>
        </w:numPr>
        <w:tabs>
          <w:tab w:val="num" w:pos="1425"/>
        </w:tabs>
      </w:pPr>
      <w:r w:rsidRPr="007F63B5">
        <w:t xml:space="preserve">określoną długością fali wysyłanego światła: </w:t>
      </w:r>
    </w:p>
    <w:p w:rsidR="00CB0FD8" w:rsidRPr="007F63B5" w:rsidRDefault="00CB0FD8" w:rsidP="00CB0FD8">
      <w:pPr>
        <w:ind w:left="709"/>
      </w:pPr>
      <w:r w:rsidRPr="007F63B5">
        <w:t xml:space="preserve">barwa żółta – (590 ± 5) nm, </w:t>
      </w:r>
    </w:p>
    <w:p w:rsidR="00CB0FD8" w:rsidRPr="007F63B5" w:rsidRDefault="00CB0FD8" w:rsidP="00CB0FD8">
      <w:pPr>
        <w:ind w:left="709"/>
      </w:pPr>
      <w:r w:rsidRPr="007F63B5">
        <w:t xml:space="preserve">barwa czerwona (625 ± 5) nm, </w:t>
      </w:r>
    </w:p>
    <w:p w:rsidR="00CB0FD8" w:rsidRPr="007F63B5" w:rsidRDefault="00CB0FD8" w:rsidP="00CB0FD8">
      <w:pPr>
        <w:ind w:left="709"/>
      </w:pPr>
      <w:r w:rsidRPr="007F63B5">
        <w:t>barwa biała – rozkład zbliżony do V(λ)</w:t>
      </w:r>
      <w:r w:rsidR="00EF09AD" w:rsidRPr="007F63B5">
        <w:t>.</w:t>
      </w:r>
    </w:p>
    <w:p w:rsidR="00EF09AD" w:rsidRPr="007F63B5" w:rsidRDefault="00B23033" w:rsidP="00CB0FD8">
      <w:pPr>
        <w:ind w:left="709"/>
      </w:pPr>
      <w:r w:rsidRPr="007F63B5">
        <w:t>Znak powinien charakteryzować się:</w:t>
      </w:r>
    </w:p>
    <w:p w:rsidR="00CB0FD8" w:rsidRPr="007F63B5" w:rsidRDefault="00CB0FD8" w:rsidP="0085737C">
      <w:pPr>
        <w:numPr>
          <w:ilvl w:val="0"/>
          <w:numId w:val="18"/>
        </w:numPr>
      </w:pPr>
      <w:r w:rsidRPr="007F63B5">
        <w:t>sterowaniem prądowym: prąd nie większy niż 50% prądu znamionowego,</w:t>
      </w:r>
    </w:p>
    <w:p w:rsidR="00CB0FD8" w:rsidRPr="007F63B5" w:rsidRDefault="00CB0FD8" w:rsidP="0085737C">
      <w:pPr>
        <w:numPr>
          <w:ilvl w:val="0"/>
          <w:numId w:val="18"/>
        </w:numPr>
      </w:pPr>
      <w:r w:rsidRPr="007F63B5">
        <w:t>światłością znaku od 200 cd do 1000 cd [2</w:t>
      </w:r>
      <w:r w:rsidR="007A7699" w:rsidRPr="007F63B5">
        <w:t>8</w:t>
      </w:r>
      <w:r w:rsidRPr="007F63B5">
        <w:t>].</w:t>
      </w:r>
    </w:p>
    <w:p w:rsidR="00740A99" w:rsidRPr="007F63B5" w:rsidRDefault="00740A99" w:rsidP="00740A99">
      <w:pPr>
        <w:pStyle w:val="Nagwek2"/>
      </w:pPr>
      <w:r w:rsidRPr="007F63B5">
        <w:t>2.</w:t>
      </w:r>
      <w:r w:rsidR="00AA1C88" w:rsidRPr="007F63B5">
        <w:t>1</w:t>
      </w:r>
      <w:r w:rsidR="0024446F" w:rsidRPr="007F63B5">
        <w:t>1</w:t>
      </w:r>
      <w:r w:rsidRPr="007F63B5">
        <w:t>. Materiały do montażu znaków</w:t>
      </w:r>
    </w:p>
    <w:p w:rsidR="00740A99" w:rsidRPr="007F63B5" w:rsidRDefault="00740A99" w:rsidP="00740A99">
      <w:r w:rsidRPr="007F63B5">
        <w:tab/>
        <w:t xml:space="preserve">Wszystkie </w:t>
      </w:r>
      <w:r w:rsidR="002743F0" w:rsidRPr="007F63B5">
        <w:t>uchwyty montażowe (np. uchwyty uniwersalne</w:t>
      </w:r>
      <w:r w:rsidR="00196451" w:rsidRPr="007F63B5">
        <w:t>, obejmy do mocowania za krawędź</w:t>
      </w:r>
      <w:r w:rsidR="002743F0" w:rsidRPr="007F63B5">
        <w:t xml:space="preserve">) </w:t>
      </w:r>
      <w:r w:rsidRPr="007F63B5">
        <w:t xml:space="preserve">przewidywane do mocowania między sobą elementów konstrukcji wsporczych </w:t>
      </w:r>
      <w:r w:rsidR="002743F0" w:rsidRPr="007F63B5">
        <w:t xml:space="preserve">znaków także </w:t>
      </w:r>
      <w:r w:rsidRPr="007F63B5">
        <w:t xml:space="preserve">śruby, listwy, nakrętki itp. powinny być </w:t>
      </w:r>
      <w:r w:rsidR="00535E89" w:rsidRPr="007F63B5">
        <w:t>ocynkowane ogniowo lub wykonane z materiałów odpornych na korozję w czasie nie krótszym niż tarcza znaku i</w:t>
      </w:r>
      <w:r w:rsidR="00CB0FD8" w:rsidRPr="007F63B5">
        <w:t> </w:t>
      </w:r>
      <w:r w:rsidR="00535E89" w:rsidRPr="007F63B5">
        <w:t xml:space="preserve">konstrukcja wsporcza. </w:t>
      </w:r>
      <w:r w:rsidR="00196451" w:rsidRPr="007F63B5">
        <w:t>D</w:t>
      </w:r>
      <w:r w:rsidR="00535E89" w:rsidRPr="007F63B5">
        <w:t xml:space="preserve">opuszcza się także </w:t>
      </w:r>
      <w:r w:rsidR="00196451" w:rsidRPr="007F63B5">
        <w:t>stosowanie certyfikowanych uchwytów plastikowych i taśm montażowych wykonanych ze stali nierdzewnych.</w:t>
      </w:r>
    </w:p>
    <w:p w:rsidR="00535E89" w:rsidRPr="007F63B5" w:rsidRDefault="00535E89" w:rsidP="00740A99">
      <w:r w:rsidRPr="007F63B5">
        <w:tab/>
        <w:t>W przypadku stosowania uchwytu uniwersalnego należy wyposażyć się w</w:t>
      </w:r>
      <w:r w:rsidR="00CB0FD8" w:rsidRPr="007F63B5">
        <w:t> </w:t>
      </w:r>
      <w:r w:rsidRPr="007F63B5">
        <w:t>dodatkowe podkładki w kształcie miseczki, utrudniające demontaż znaku przez osoby niepowołane oraz specjalny klucz służący do przykręcania lub odkręcania nakrętek.</w:t>
      </w:r>
      <w:r w:rsidR="00CB2672" w:rsidRPr="007F63B5">
        <w:t xml:space="preserve"> </w:t>
      </w:r>
      <w:r w:rsidR="00CB2672" w:rsidRPr="007F63B5">
        <w:lastRenderedPageBreak/>
        <w:t xml:space="preserve">Uchwyt uniwersalny umożliwia montaż na słupkach o średnicy od 50 </w:t>
      </w:r>
      <w:r w:rsidR="00B23033" w:rsidRPr="007F63B5">
        <w:t>c</w:t>
      </w:r>
      <w:r w:rsidR="00CB2672" w:rsidRPr="007F63B5">
        <w:t xml:space="preserve">m do 76 </w:t>
      </w:r>
      <w:r w:rsidR="00B23033" w:rsidRPr="007F63B5">
        <w:t>c</w:t>
      </w:r>
      <w:r w:rsidR="00CB2672" w:rsidRPr="007F63B5">
        <w:t>m. Jest on przykręcany śrubami do profilu montażowego umieszczonego na rewersie tarczy lub do zagiętej krawędzi znaku z otworami. Uchwyt stalowy mocujący za krawędź znaku dzięki dodatkowej stalowej belce umożliwia montaż bez konieczności robienia otworu w</w:t>
      </w:r>
      <w:r w:rsidR="00B23033" w:rsidRPr="007F63B5">
        <w:t> </w:t>
      </w:r>
      <w:r w:rsidR="00CB2672" w:rsidRPr="007F63B5">
        <w:t>krawędzi znaku.</w:t>
      </w:r>
    </w:p>
    <w:p w:rsidR="00535E89" w:rsidRPr="007F63B5" w:rsidRDefault="00DB6802" w:rsidP="00740A99">
      <w:r w:rsidRPr="007F63B5">
        <w:tab/>
        <w:t xml:space="preserve">System mocowania przy użyciu taśmy stalowej </w:t>
      </w:r>
      <w:r w:rsidRPr="00DF7D83">
        <w:t xml:space="preserve">np. </w:t>
      </w:r>
      <w:proofErr w:type="spellStart"/>
      <w:r w:rsidR="00CB2672" w:rsidRPr="00DF7D83">
        <w:t>Bandimex</w:t>
      </w:r>
      <w:proofErr w:type="spellEnd"/>
      <w:r w:rsidRPr="00DF7D83">
        <w:t>,</w:t>
      </w:r>
      <w:r w:rsidR="00C77BE7" w:rsidRPr="00DF7D83">
        <w:t xml:space="preserve"> </w:t>
      </w:r>
      <w:r w:rsidRPr="007F63B5">
        <w:t>umożliwia mocowanie znaków na słupkach o dowolnej średnicy i konstrukcjach różnych rozmiarów z</w:t>
      </w:r>
      <w:r w:rsidR="007A6EE1">
        <w:t> </w:t>
      </w:r>
      <w:r w:rsidRPr="007F63B5">
        <w:t>zastosowaniem przyrządu do napinania taśmy</w:t>
      </w:r>
      <w:r w:rsidR="00CB2672" w:rsidRPr="007F63B5">
        <w:t xml:space="preserve"> i zapinki łączącej końce taśmy.</w:t>
      </w:r>
    </w:p>
    <w:p w:rsidR="00740A99" w:rsidRPr="007F63B5" w:rsidRDefault="00740A99" w:rsidP="00740A99">
      <w:pPr>
        <w:pStyle w:val="Nagwek2"/>
      </w:pPr>
      <w:r w:rsidRPr="007F63B5">
        <w:t>2.1</w:t>
      </w:r>
      <w:r w:rsidR="003D331F" w:rsidRPr="007F63B5">
        <w:t>2</w:t>
      </w:r>
      <w:r w:rsidRPr="007F63B5">
        <w:t>. Przechowywanie i składowanie materiałów</w:t>
      </w:r>
    </w:p>
    <w:p w:rsidR="00740A99" w:rsidRPr="007F63B5" w:rsidRDefault="00740A99" w:rsidP="00740A99">
      <w:r w:rsidRPr="007F63B5">
        <w:tab/>
        <w:t>Prefabrykaty betonowe powinny być składowane na wyrównanym, utwardzonym i</w:t>
      </w:r>
      <w:r w:rsidR="009C5223" w:rsidRPr="007F63B5">
        <w:t> </w:t>
      </w:r>
      <w:r w:rsidRPr="007F63B5">
        <w:t xml:space="preserve">odwodnionym podłożu. Prefabrykaty należy układać na podkładach z zachowaniem prześwitu minimum </w:t>
      </w:r>
      <w:smartTag w:uri="urn:schemas-microsoft-com:office:smarttags" w:element="metricconverter">
        <w:smartTagPr>
          <w:attr w:name="ProductID" w:val="10 cm"/>
        </w:smartTagPr>
        <w:r w:rsidRPr="007F63B5">
          <w:t>10 cm</w:t>
        </w:r>
      </w:smartTag>
      <w:r w:rsidRPr="007F63B5">
        <w:t xml:space="preserve"> między podłożem a prefabrykatem.</w:t>
      </w:r>
    </w:p>
    <w:p w:rsidR="00740A99" w:rsidRPr="007F63B5" w:rsidRDefault="00740A99" w:rsidP="00740A99">
      <w:r w:rsidRPr="007F63B5">
        <w:tab/>
        <w:t xml:space="preserve">Znaki powinny być przechowywane </w:t>
      </w:r>
      <w:r w:rsidR="0068289B" w:rsidRPr="007F63B5">
        <w:t xml:space="preserve">na regałach </w:t>
      </w:r>
      <w:r w:rsidRPr="007F63B5">
        <w:t>w pomieszczeniach suchych, z</w:t>
      </w:r>
      <w:r w:rsidR="009C5223" w:rsidRPr="007F63B5">
        <w:t> </w:t>
      </w:r>
      <w:r w:rsidRPr="007F63B5">
        <w:t>dala od materiałów działających korodująco i w warunkach zabezpieczających przed uszkodzeniami.</w:t>
      </w:r>
    </w:p>
    <w:p w:rsidR="00DE22B8" w:rsidRPr="007F63B5" w:rsidRDefault="00DE22B8" w:rsidP="00DE22B8">
      <w:pPr>
        <w:pStyle w:val="Nagwek1"/>
      </w:pPr>
      <w:bookmarkStart w:id="13" w:name="_Toc505581986"/>
      <w:r w:rsidRPr="007F63B5">
        <w:t>3. Sprzęt</w:t>
      </w:r>
      <w:bookmarkEnd w:id="13"/>
    </w:p>
    <w:p w:rsidR="00D635E6" w:rsidRPr="007F63B5" w:rsidRDefault="00D635E6" w:rsidP="00D635E6">
      <w:pPr>
        <w:pStyle w:val="Nagwek2"/>
        <w:numPr>
          <w:ilvl w:val="12"/>
          <w:numId w:val="0"/>
        </w:numPr>
      </w:pPr>
      <w:r w:rsidRPr="007F63B5">
        <w:t>3.1. Ogólne wymagania dotyczące sprzętu</w:t>
      </w:r>
    </w:p>
    <w:p w:rsidR="00D635E6" w:rsidRPr="007F63B5" w:rsidRDefault="00D635E6" w:rsidP="00D635E6">
      <w:pPr>
        <w:numPr>
          <w:ilvl w:val="12"/>
          <w:numId w:val="0"/>
        </w:numPr>
      </w:pPr>
      <w:r w:rsidRPr="007F63B5">
        <w:tab/>
        <w:t>Ogólne wymagania dotyczące sprzętu podano w OST  D-M-00.00.00 „Wymagania ogólne” pkt 3.</w:t>
      </w:r>
    </w:p>
    <w:p w:rsidR="00740A99" w:rsidRPr="007F63B5" w:rsidRDefault="00740A99" w:rsidP="00740A99">
      <w:pPr>
        <w:pStyle w:val="Nagwek2"/>
      </w:pPr>
      <w:r w:rsidRPr="007F63B5">
        <w:t>3.2. Sprzęt do wykonania oznakowania pionowego</w:t>
      </w:r>
    </w:p>
    <w:p w:rsidR="00740A99" w:rsidRPr="007F63B5" w:rsidRDefault="00740A99" w:rsidP="00740A99">
      <w:r w:rsidRPr="007F63B5">
        <w:tab/>
        <w:t>Wykonawca przystępujący do wykonania oznakowania pionowego powinien wykazać się możliwością korzystania z następującego sprzętu:</w:t>
      </w:r>
    </w:p>
    <w:p w:rsidR="00740A99" w:rsidRPr="007F63B5" w:rsidRDefault="00740A99" w:rsidP="0085737C">
      <w:pPr>
        <w:numPr>
          <w:ilvl w:val="0"/>
          <w:numId w:val="19"/>
        </w:numPr>
      </w:pPr>
      <w:r w:rsidRPr="007F63B5">
        <w:t>wiertnic</w:t>
      </w:r>
      <w:r w:rsidR="006229DD" w:rsidRPr="007F63B5">
        <w:t>y</w:t>
      </w:r>
      <w:r w:rsidRPr="007F63B5">
        <w:t xml:space="preserve"> do wykonywania dołów pod słupki w gruncie spoistym,</w:t>
      </w:r>
    </w:p>
    <w:p w:rsidR="006229DD" w:rsidRPr="007F63B5" w:rsidRDefault="006229DD" w:rsidP="0085737C">
      <w:pPr>
        <w:numPr>
          <w:ilvl w:val="0"/>
          <w:numId w:val="19"/>
        </w:numPr>
      </w:pPr>
      <w:r w:rsidRPr="007F63B5">
        <w:t>młota pneumatycznego,</w:t>
      </w:r>
    </w:p>
    <w:p w:rsidR="00740A99" w:rsidRPr="007F63B5" w:rsidRDefault="00740A99" w:rsidP="0085737C">
      <w:pPr>
        <w:numPr>
          <w:ilvl w:val="0"/>
          <w:numId w:val="19"/>
        </w:numPr>
      </w:pPr>
      <w:r w:rsidRPr="007F63B5">
        <w:t>betoniarek przewoźnych do wykonywania fundamentów betonowych „na mokro”,</w:t>
      </w:r>
    </w:p>
    <w:p w:rsidR="00740A99" w:rsidRPr="007F63B5" w:rsidRDefault="00740A99" w:rsidP="0085737C">
      <w:pPr>
        <w:numPr>
          <w:ilvl w:val="0"/>
          <w:numId w:val="19"/>
        </w:numPr>
      </w:pPr>
      <w:r w:rsidRPr="007F63B5">
        <w:t>środków transportowych do przewozu materiałów,</w:t>
      </w:r>
    </w:p>
    <w:p w:rsidR="00740A99" w:rsidRPr="007F63B5" w:rsidRDefault="00740A99" w:rsidP="0085737C">
      <w:pPr>
        <w:numPr>
          <w:ilvl w:val="0"/>
          <w:numId w:val="19"/>
        </w:numPr>
      </w:pPr>
      <w:r w:rsidRPr="007F63B5">
        <w:t>przewoźnych zbiorników na wodę,</w:t>
      </w:r>
    </w:p>
    <w:p w:rsidR="00740A99" w:rsidRPr="007F63B5" w:rsidRDefault="00740A99" w:rsidP="0085737C">
      <w:pPr>
        <w:numPr>
          <w:ilvl w:val="0"/>
          <w:numId w:val="19"/>
        </w:numPr>
      </w:pPr>
      <w:r w:rsidRPr="007F63B5">
        <w:t>sprzętu spawalniczego, itp.</w:t>
      </w:r>
    </w:p>
    <w:p w:rsidR="005C381C" w:rsidRPr="007F63B5" w:rsidRDefault="005C381C" w:rsidP="0085737C">
      <w:pPr>
        <w:numPr>
          <w:ilvl w:val="0"/>
          <w:numId w:val="19"/>
        </w:numPr>
      </w:pPr>
      <w:r w:rsidRPr="007F63B5">
        <w:t>sprzętu pomocniczego</w:t>
      </w:r>
      <w:r w:rsidR="00F0339F" w:rsidRPr="007F63B5">
        <w:t>, jak np. drabiny, łopaty, poziomnice,</w:t>
      </w:r>
    </w:p>
    <w:p w:rsidR="00191997" w:rsidRPr="007F63B5" w:rsidRDefault="00191997" w:rsidP="0085737C">
      <w:pPr>
        <w:numPr>
          <w:ilvl w:val="0"/>
          <w:numId w:val="19"/>
        </w:numPr>
      </w:pPr>
      <w:r w:rsidRPr="007F63B5">
        <w:t>zagęszczarki do gruntu</w:t>
      </w:r>
      <w:r w:rsidR="00072780" w:rsidRPr="007F63B5">
        <w:t>,</w:t>
      </w:r>
    </w:p>
    <w:p w:rsidR="00F0339F" w:rsidRPr="007F63B5" w:rsidRDefault="005C381C" w:rsidP="0085737C">
      <w:pPr>
        <w:numPr>
          <w:ilvl w:val="0"/>
          <w:numId w:val="19"/>
        </w:numPr>
      </w:pPr>
      <w:r w:rsidRPr="007F63B5">
        <w:t>urządzeń bezpieczeństwa ruchu do oznakowania i zabezpieczenia robót</w:t>
      </w:r>
      <w:r w:rsidR="00F0339F" w:rsidRPr="007F63B5">
        <w:t>,</w:t>
      </w:r>
    </w:p>
    <w:p w:rsidR="00F0339F" w:rsidRPr="007F63B5" w:rsidRDefault="00F0339F" w:rsidP="0085737C">
      <w:pPr>
        <w:numPr>
          <w:ilvl w:val="0"/>
          <w:numId w:val="19"/>
        </w:numPr>
      </w:pPr>
      <w:r w:rsidRPr="007F63B5">
        <w:t>niwelator</w:t>
      </w:r>
      <w:r w:rsidR="00C77BE7" w:rsidRPr="007F63B5">
        <w:t>a</w:t>
      </w:r>
      <w:r w:rsidRPr="007F63B5">
        <w:t>, jeśli jest potrzebny,</w:t>
      </w:r>
    </w:p>
    <w:p w:rsidR="005C381C" w:rsidRPr="007F63B5" w:rsidRDefault="00F0339F" w:rsidP="0085737C">
      <w:pPr>
        <w:numPr>
          <w:ilvl w:val="0"/>
          <w:numId w:val="19"/>
        </w:numPr>
      </w:pPr>
      <w:r w:rsidRPr="007F63B5">
        <w:t>sprzętu dodatkowego zaleconego przez ST</w:t>
      </w:r>
      <w:r w:rsidR="005C381C" w:rsidRPr="007F63B5">
        <w:t>.</w:t>
      </w:r>
    </w:p>
    <w:p w:rsidR="005C381C" w:rsidRPr="007F63B5" w:rsidRDefault="0068289B" w:rsidP="0085737C">
      <w:pPr>
        <w:numPr>
          <w:ilvl w:val="0"/>
          <w:numId w:val="19"/>
        </w:numPr>
      </w:pPr>
      <w:r w:rsidRPr="007F63B5">
        <w:t>W przypadku wykonywania znaków wielkopowierzchniowych Wykonawca powinien dysponować:</w:t>
      </w:r>
    </w:p>
    <w:p w:rsidR="0068289B" w:rsidRPr="007F63B5" w:rsidRDefault="0068289B" w:rsidP="0085737C">
      <w:pPr>
        <w:numPr>
          <w:ilvl w:val="0"/>
          <w:numId w:val="19"/>
        </w:numPr>
      </w:pPr>
      <w:r w:rsidRPr="007F63B5">
        <w:t>kopark</w:t>
      </w:r>
      <w:r w:rsidR="005C381C" w:rsidRPr="007F63B5">
        <w:t>ą</w:t>
      </w:r>
      <w:r w:rsidRPr="007F63B5">
        <w:t xml:space="preserve"> kołow</w:t>
      </w:r>
      <w:r w:rsidR="005C381C" w:rsidRPr="007F63B5">
        <w:t>ą</w:t>
      </w:r>
      <w:r w:rsidRPr="007F63B5">
        <w:t xml:space="preserve">, np. </w:t>
      </w:r>
      <w:smartTag w:uri="urn:schemas-microsoft-com:office:smarttags" w:element="metricconverter">
        <w:smartTagPr>
          <w:attr w:name="ProductID" w:val="0,15 m3"/>
        </w:smartTagPr>
        <w:r w:rsidRPr="007F63B5">
          <w:t>0,15 m</w:t>
        </w:r>
        <w:r w:rsidRPr="007F63B5">
          <w:rPr>
            <w:vertAlign w:val="superscript"/>
          </w:rPr>
          <w:t>3</w:t>
        </w:r>
      </w:smartTag>
      <w:r w:rsidRPr="007F63B5">
        <w:t xml:space="preserve"> lub kopark</w:t>
      </w:r>
      <w:r w:rsidR="005C381C" w:rsidRPr="007F63B5">
        <w:t>ą</w:t>
      </w:r>
      <w:r w:rsidRPr="007F63B5">
        <w:t xml:space="preserve"> gąsienicow</w:t>
      </w:r>
      <w:r w:rsidR="005C381C" w:rsidRPr="007F63B5">
        <w:t>ą</w:t>
      </w:r>
      <w:r w:rsidRPr="007F63B5">
        <w:t>, np. 0,25 m</w:t>
      </w:r>
      <w:r w:rsidR="005C381C" w:rsidRPr="007F63B5">
        <w:rPr>
          <w:vertAlign w:val="superscript"/>
        </w:rPr>
        <w:t>3</w:t>
      </w:r>
      <w:r w:rsidR="006229DD" w:rsidRPr="007F63B5">
        <w:rPr>
          <w:vertAlign w:val="superscript"/>
        </w:rPr>
        <w:t xml:space="preserve"> </w:t>
      </w:r>
      <w:r w:rsidR="00C77BE7" w:rsidRPr="007F63B5">
        <w:t>,</w:t>
      </w:r>
    </w:p>
    <w:p w:rsidR="0068289B" w:rsidRPr="007F63B5" w:rsidRDefault="006229DD" w:rsidP="0085737C">
      <w:pPr>
        <w:numPr>
          <w:ilvl w:val="0"/>
          <w:numId w:val="19"/>
        </w:numPr>
      </w:pPr>
      <w:r w:rsidRPr="007F63B5">
        <w:t>podnośnikiem montażowym</w:t>
      </w:r>
      <w:r w:rsidR="005C381C" w:rsidRPr="007F63B5">
        <w:t xml:space="preserve"> samochodowym</w:t>
      </w:r>
      <w:r w:rsidR="00F0339F" w:rsidRPr="007F63B5">
        <w:t>.</w:t>
      </w:r>
    </w:p>
    <w:p w:rsidR="006229DD" w:rsidRPr="007F63B5" w:rsidRDefault="006229DD" w:rsidP="006229DD">
      <w:r w:rsidRPr="007F63B5">
        <w:tab/>
        <w:t>Wykonawca musi wskazać osoby, które będą uczestniczyć w wykonywaniu zamówienia, legitymujące się kwalifikacjami zawodowymi, doświadczeniem odpowiednim do funkcji jakie im zostaną powierzone: zgodnie z zapisami Rozdziału 2 ustawy Prawo budowlane</w:t>
      </w:r>
      <w:r w:rsidR="002743F0" w:rsidRPr="007F63B5">
        <w:t xml:space="preserve"> [</w:t>
      </w:r>
      <w:r w:rsidR="006C6D26" w:rsidRPr="007F63B5">
        <w:t>2</w:t>
      </w:r>
      <w:r w:rsidR="007A7699" w:rsidRPr="007F63B5">
        <w:t>9</w:t>
      </w:r>
      <w:r w:rsidR="002743F0" w:rsidRPr="007F63B5">
        <w:t>]</w:t>
      </w:r>
      <w:r w:rsidRPr="007F63B5">
        <w:t>.</w:t>
      </w:r>
    </w:p>
    <w:p w:rsidR="00DE22B8" w:rsidRPr="007F63B5" w:rsidRDefault="00DE22B8" w:rsidP="00DE22B8">
      <w:pPr>
        <w:pStyle w:val="Nagwek1"/>
      </w:pPr>
      <w:bookmarkStart w:id="14" w:name="_Toc505581987"/>
      <w:r w:rsidRPr="007F63B5">
        <w:lastRenderedPageBreak/>
        <w:t>4. Transport</w:t>
      </w:r>
      <w:bookmarkEnd w:id="14"/>
    </w:p>
    <w:p w:rsidR="00D635E6" w:rsidRPr="007F63B5" w:rsidRDefault="00D635E6" w:rsidP="00D635E6">
      <w:pPr>
        <w:pStyle w:val="Nagwek2"/>
        <w:numPr>
          <w:ilvl w:val="12"/>
          <w:numId w:val="0"/>
        </w:numPr>
      </w:pPr>
      <w:r w:rsidRPr="007F63B5">
        <w:t>4.1. Ogólne wymagania dotyczące transportu</w:t>
      </w:r>
    </w:p>
    <w:p w:rsidR="00D635E6" w:rsidRPr="007F63B5" w:rsidRDefault="00D635E6" w:rsidP="00D635E6">
      <w:pPr>
        <w:numPr>
          <w:ilvl w:val="12"/>
          <w:numId w:val="0"/>
        </w:numPr>
      </w:pPr>
      <w:r w:rsidRPr="007F63B5">
        <w:tab/>
        <w:t>Ogólne wymagania dotyczące transportu podano w OST D-M-00.00.00 „Wymagania ogólne” pkt 4.</w:t>
      </w:r>
    </w:p>
    <w:p w:rsidR="00740A99" w:rsidRPr="007F63B5" w:rsidRDefault="00740A99" w:rsidP="00740A99">
      <w:pPr>
        <w:pStyle w:val="Nagwek2"/>
        <w:numPr>
          <w:ilvl w:val="12"/>
          <w:numId w:val="0"/>
        </w:numPr>
      </w:pPr>
      <w:r w:rsidRPr="007F63B5">
        <w:t>4.2. Transport znaków do pionowego oznakowania dróg</w:t>
      </w:r>
    </w:p>
    <w:p w:rsidR="00740A99" w:rsidRPr="007F63B5" w:rsidRDefault="00511ECD" w:rsidP="00511ECD">
      <w:pPr>
        <w:widowControl w:val="0"/>
        <w:overflowPunct/>
        <w:autoSpaceDE/>
        <w:adjustRightInd/>
        <w:ind w:firstLine="709"/>
      </w:pPr>
      <w:r w:rsidRPr="007F63B5">
        <w:t>Zestawy z</w:t>
      </w:r>
      <w:r w:rsidR="00740A99" w:rsidRPr="007F63B5">
        <w:t>nak</w:t>
      </w:r>
      <w:r w:rsidRPr="007F63B5">
        <w:t>ów</w:t>
      </w:r>
      <w:r w:rsidR="00740A99" w:rsidRPr="007F63B5">
        <w:t xml:space="preserve"> drogow</w:t>
      </w:r>
      <w:r w:rsidRPr="007F63B5">
        <w:t xml:space="preserve">ych i poszczególne ich części </w:t>
      </w:r>
      <w:r w:rsidR="00740A99" w:rsidRPr="007F63B5">
        <w:t xml:space="preserve">należy na okres transportu odpowiednio zabezpieczyć, </w:t>
      </w:r>
      <w:r w:rsidRPr="007F63B5">
        <w:t xml:space="preserve">chroniąc przed uszkodzeniem mechanicznym, </w:t>
      </w:r>
      <w:r w:rsidR="00740A99" w:rsidRPr="007F63B5">
        <w:t>tak aby nie ulegały przemieszczaniu i w sposób nie uszkodzony dotarły do odbiorcy.</w:t>
      </w:r>
      <w:r w:rsidR="008E7AD2" w:rsidRPr="007F63B5">
        <w:t xml:space="preserve"> Szczególnie starannie należy zabezpieczyć powierzchnie lic</w:t>
      </w:r>
      <w:r w:rsidRPr="007F63B5">
        <w:t xml:space="preserve"> tarcz znaków</w:t>
      </w:r>
      <w:r w:rsidR="008E7AD2" w:rsidRPr="007F63B5">
        <w:t xml:space="preserve"> przed uszkodzeniem.</w:t>
      </w:r>
      <w:r w:rsidRPr="007F63B5">
        <w:t xml:space="preserve"> </w:t>
      </w:r>
    </w:p>
    <w:p w:rsidR="00DE22B8" w:rsidRPr="007F63B5" w:rsidRDefault="00DE22B8" w:rsidP="00DE22B8">
      <w:pPr>
        <w:pStyle w:val="Nagwek1"/>
      </w:pPr>
      <w:bookmarkStart w:id="15" w:name="_Toc505581988"/>
      <w:r w:rsidRPr="007F63B5">
        <w:t>5. Wykonanie robót</w:t>
      </w:r>
      <w:bookmarkEnd w:id="15"/>
    </w:p>
    <w:p w:rsidR="00D635E6" w:rsidRPr="007F63B5" w:rsidRDefault="00D635E6" w:rsidP="00D635E6">
      <w:pPr>
        <w:pStyle w:val="Nagwek2"/>
        <w:numPr>
          <w:ilvl w:val="12"/>
          <w:numId w:val="0"/>
        </w:numPr>
      </w:pPr>
      <w:r w:rsidRPr="007F63B5">
        <w:t>5.1. Ogólne zasady wykonania robót</w:t>
      </w:r>
    </w:p>
    <w:p w:rsidR="00D635E6" w:rsidRPr="007F63B5" w:rsidRDefault="00D635E6" w:rsidP="00D635E6">
      <w:pPr>
        <w:numPr>
          <w:ilvl w:val="12"/>
          <w:numId w:val="0"/>
        </w:numPr>
      </w:pPr>
      <w:r w:rsidRPr="007F63B5">
        <w:tab/>
        <w:t>Ogólne zasady wykonania robót podano w OST D-M-00.00.00 „Wymagania ogólne” pkt 5.</w:t>
      </w:r>
    </w:p>
    <w:p w:rsidR="00740A99" w:rsidRPr="007F63B5" w:rsidRDefault="00740A99" w:rsidP="00740A99">
      <w:pPr>
        <w:pStyle w:val="Nagwek2"/>
        <w:numPr>
          <w:ilvl w:val="12"/>
          <w:numId w:val="0"/>
        </w:numPr>
      </w:pPr>
      <w:r w:rsidRPr="007F63B5">
        <w:t>5.2. Roboty przygotowawcze</w:t>
      </w:r>
    </w:p>
    <w:p w:rsidR="00740A99" w:rsidRPr="007F63B5" w:rsidRDefault="00740A99" w:rsidP="00740A99">
      <w:pPr>
        <w:numPr>
          <w:ilvl w:val="12"/>
          <w:numId w:val="0"/>
        </w:numPr>
      </w:pPr>
      <w:r w:rsidRPr="007F63B5">
        <w:tab/>
        <w:t xml:space="preserve">Przed przystąpieniem do robót </w:t>
      </w:r>
      <w:r w:rsidR="00511ECD" w:rsidRPr="007F63B5">
        <w:t xml:space="preserve">po przejęciu placu budowy </w:t>
      </w:r>
      <w:r w:rsidRPr="007F63B5">
        <w:t>należy:</w:t>
      </w:r>
    </w:p>
    <w:p w:rsidR="00740A99" w:rsidRPr="007F63B5" w:rsidRDefault="00191997" w:rsidP="0085737C">
      <w:pPr>
        <w:numPr>
          <w:ilvl w:val="0"/>
          <w:numId w:val="20"/>
        </w:numPr>
      </w:pPr>
      <w:r w:rsidRPr="007F63B5">
        <w:t xml:space="preserve">wyznaczyć </w:t>
      </w:r>
      <w:r w:rsidR="00740A99" w:rsidRPr="007F63B5">
        <w:t>lokalizację znaku, tj. jego pikietaż oraz odległość od krawędzi jezdni, krawędzi pobocza umocnionego lub pasa awaryjnego postoju,</w:t>
      </w:r>
    </w:p>
    <w:p w:rsidR="00191997" w:rsidRPr="007F63B5" w:rsidRDefault="00191997" w:rsidP="0085737C">
      <w:pPr>
        <w:numPr>
          <w:ilvl w:val="0"/>
          <w:numId w:val="20"/>
        </w:numPr>
      </w:pPr>
      <w:r w:rsidRPr="007F63B5">
        <w:t>miejsce wykonywania prac oznakować zgodnie z projektem organizacji ruchu, w celu zabezpieczenia pracowników i kierujących pojazdami na drodze.</w:t>
      </w:r>
    </w:p>
    <w:p w:rsidR="00740A99" w:rsidRPr="007F63B5" w:rsidRDefault="00740A99" w:rsidP="00740A99">
      <w:pPr>
        <w:numPr>
          <w:ilvl w:val="12"/>
          <w:numId w:val="0"/>
        </w:numPr>
      </w:pPr>
      <w:r w:rsidRPr="007F63B5">
        <w:tab/>
        <w:t>Punkty stabilizujące miejsca ustawienia znaków należy zabezpieczyć w taki sposób, aby w czasie trwania i odbioru robót istniała możliwość sprawdzenia lokalizacji znaków.</w:t>
      </w:r>
    </w:p>
    <w:p w:rsidR="00740A99" w:rsidRPr="007F63B5" w:rsidRDefault="00740A99" w:rsidP="00740A99">
      <w:pPr>
        <w:numPr>
          <w:ilvl w:val="12"/>
          <w:numId w:val="0"/>
        </w:numPr>
      </w:pPr>
      <w:r w:rsidRPr="007F63B5">
        <w:tab/>
        <w:t xml:space="preserve">Lokalizacja i wysokość zamocowania </w:t>
      </w:r>
      <w:r w:rsidR="00191997" w:rsidRPr="007F63B5">
        <w:t xml:space="preserve">tarczy </w:t>
      </w:r>
      <w:r w:rsidRPr="007F63B5">
        <w:t>znaku powinny być zgodne z</w:t>
      </w:r>
      <w:r w:rsidR="007A6EE1">
        <w:t> </w:t>
      </w:r>
      <w:r w:rsidRPr="007F63B5">
        <w:t>dokumentacją projektową.</w:t>
      </w:r>
    </w:p>
    <w:p w:rsidR="00740A99" w:rsidRPr="007F63B5" w:rsidRDefault="00740A99" w:rsidP="00740A99">
      <w:pPr>
        <w:pStyle w:val="Nagwek2"/>
        <w:numPr>
          <w:ilvl w:val="12"/>
          <w:numId w:val="0"/>
        </w:numPr>
      </w:pPr>
      <w:r w:rsidRPr="007F63B5">
        <w:t>5.3. Wykonanie wykopów i fundamentów dla konstrukcji wsporczych znaków</w:t>
      </w:r>
    </w:p>
    <w:p w:rsidR="00E50A2D" w:rsidRPr="007F63B5" w:rsidRDefault="00E50A2D" w:rsidP="00740A99">
      <w:pPr>
        <w:numPr>
          <w:ilvl w:val="12"/>
          <w:numId w:val="0"/>
        </w:numPr>
      </w:pPr>
      <w:r w:rsidRPr="007F63B5">
        <w:rPr>
          <w:b/>
        </w:rPr>
        <w:t>5.3.1.</w:t>
      </w:r>
      <w:r w:rsidRPr="007F63B5">
        <w:t xml:space="preserve"> Wykopy</w:t>
      </w:r>
    </w:p>
    <w:p w:rsidR="00740A99" w:rsidRPr="007F63B5" w:rsidRDefault="00E50A2D" w:rsidP="00740A99">
      <w:pPr>
        <w:numPr>
          <w:ilvl w:val="12"/>
          <w:numId w:val="0"/>
        </w:numPr>
      </w:pPr>
      <w:r w:rsidRPr="007F63B5">
        <w:tab/>
      </w:r>
      <w:r w:rsidR="00740A99" w:rsidRPr="007F63B5">
        <w:t>Sposób wykonania wykopu pod fundament znaku pionowego powinien być dostosowany do głębokości wykopu, rodzaju gruntu i posiadanego sprzętu. Wymiary wykopu powinny być zgodne z dokumentacją projektową lub wskazaniami Inżyniera.</w:t>
      </w:r>
    </w:p>
    <w:p w:rsidR="00740A99" w:rsidRPr="007F63B5" w:rsidRDefault="00740A99" w:rsidP="00740A99">
      <w:pPr>
        <w:numPr>
          <w:ilvl w:val="12"/>
          <w:numId w:val="0"/>
        </w:numPr>
      </w:pPr>
      <w:r w:rsidRPr="007F63B5">
        <w:tab/>
        <w:t>Wykopy fundamentowe powinny być wykonane w takim okresie, aby po ich zakończeniu można było przystąpić natychmiast do wykonania w nich robót fundamentowych.</w:t>
      </w:r>
    </w:p>
    <w:p w:rsidR="00740A99" w:rsidRPr="007F63B5" w:rsidRDefault="00740A99" w:rsidP="00740A99">
      <w:pPr>
        <w:numPr>
          <w:ilvl w:val="12"/>
          <w:numId w:val="0"/>
        </w:numPr>
        <w:spacing w:before="120"/>
      </w:pPr>
      <w:r w:rsidRPr="007F63B5">
        <w:rPr>
          <w:b/>
        </w:rPr>
        <w:t>5.3.</w:t>
      </w:r>
      <w:r w:rsidR="00E50A2D" w:rsidRPr="007F63B5">
        <w:rPr>
          <w:b/>
        </w:rPr>
        <w:t>2</w:t>
      </w:r>
      <w:r w:rsidRPr="007F63B5">
        <w:rPr>
          <w:b/>
        </w:rPr>
        <w:t xml:space="preserve">. </w:t>
      </w:r>
      <w:r w:rsidR="00E50A2D" w:rsidRPr="007F63B5">
        <w:t>Wykonanie fundamentów</w:t>
      </w:r>
    </w:p>
    <w:p w:rsidR="00740A99" w:rsidRPr="007F63B5" w:rsidRDefault="00C77BE7" w:rsidP="00740A99">
      <w:pPr>
        <w:numPr>
          <w:ilvl w:val="12"/>
          <w:numId w:val="0"/>
        </w:numPr>
        <w:spacing w:before="120"/>
      </w:pPr>
      <w:r w:rsidRPr="007F63B5">
        <w:t xml:space="preserve">5.3.2.1. </w:t>
      </w:r>
      <w:r w:rsidR="00E50A2D" w:rsidRPr="00DF7D83">
        <w:t>Prefabrykaty betonowe:</w:t>
      </w:r>
      <w:r w:rsidR="00E50A2D" w:rsidRPr="007F63B5">
        <w:t xml:space="preserve"> d</w:t>
      </w:r>
      <w:r w:rsidR="00740A99" w:rsidRPr="007F63B5">
        <w:t>no wykopu przed ułożeniem prefabrykatu należy wyrównać i zagęścić. Wolne przestrzenie między ścianami gruntu i prefabrykatem należy wypełnić materiałem kamiennym, np. klińcem i dokładnie zagęścić ubijakami ręcznymi.</w:t>
      </w:r>
    </w:p>
    <w:p w:rsidR="00740A99" w:rsidRPr="007F63B5" w:rsidRDefault="00740A99" w:rsidP="00740A99">
      <w:pPr>
        <w:numPr>
          <w:ilvl w:val="12"/>
          <w:numId w:val="0"/>
        </w:numPr>
      </w:pPr>
      <w:r w:rsidRPr="007F63B5">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7F63B5">
          <w:t>0,03 m</w:t>
        </w:r>
      </w:smartTag>
      <w:r w:rsidRPr="007F63B5">
        <w:t>.</w:t>
      </w:r>
    </w:p>
    <w:p w:rsidR="00740A99" w:rsidRPr="007F63B5" w:rsidRDefault="00166980" w:rsidP="007117EC">
      <w:pPr>
        <w:numPr>
          <w:ilvl w:val="12"/>
          <w:numId w:val="0"/>
        </w:numPr>
        <w:spacing w:before="120"/>
      </w:pPr>
      <w:r w:rsidRPr="007F63B5">
        <w:t xml:space="preserve">5.3.2.2. </w:t>
      </w:r>
      <w:r w:rsidR="00740A99" w:rsidRPr="00DF7D83">
        <w:t>Fundamenty z betonu i betonu zbrojonego</w:t>
      </w:r>
      <w:r w:rsidR="00E50A2D" w:rsidRPr="00DF7D83">
        <w:t>:</w:t>
      </w:r>
      <w:r w:rsidR="00E50A2D" w:rsidRPr="007F63B5">
        <w:t xml:space="preserve"> w</w:t>
      </w:r>
      <w:r w:rsidR="00740A99" w:rsidRPr="007F63B5">
        <w:t>ykopy pod fundamenty konstrukcji wsporczych dla zamocowania znaków wielko</w:t>
      </w:r>
      <w:r w:rsidR="00D3387A" w:rsidRPr="007F63B5">
        <w:t>powierzchni</w:t>
      </w:r>
      <w:r w:rsidR="00740A99" w:rsidRPr="007F63B5">
        <w:t>owych (znak</w:t>
      </w:r>
      <w:r w:rsidR="00E50A2D" w:rsidRPr="007F63B5">
        <w:t>i</w:t>
      </w:r>
      <w:r w:rsidR="00740A99" w:rsidRPr="007F63B5">
        <w:t xml:space="preserve"> kierunku </w:t>
      </w:r>
      <w:r w:rsidR="00740A99" w:rsidRPr="007F63B5">
        <w:lastRenderedPageBreak/>
        <w:t>i</w:t>
      </w:r>
      <w:r w:rsidR="007A7699" w:rsidRPr="007F63B5">
        <w:t> </w:t>
      </w:r>
      <w:r w:rsidR="00740A99" w:rsidRPr="007F63B5">
        <w:t>miejscowości), wykonywane z betonu „na mokro” lub z betonu zbrojonego należy wykonać zgodnie z PN-S-02205:1998 [</w:t>
      </w:r>
      <w:r w:rsidR="00191997" w:rsidRPr="007F63B5">
        <w:t>1</w:t>
      </w:r>
      <w:r w:rsidR="009C5223" w:rsidRPr="007F63B5">
        <w:t>7</w:t>
      </w:r>
      <w:r w:rsidR="00740A99" w:rsidRPr="007F63B5">
        <w:t>].</w:t>
      </w:r>
      <w:r w:rsidR="00E50A2D" w:rsidRPr="007F63B5">
        <w:t xml:space="preserve"> </w:t>
      </w:r>
      <w:r w:rsidR="00740A99" w:rsidRPr="007F63B5">
        <w:tab/>
        <w:t xml:space="preserve">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w:t>
      </w:r>
      <w:r w:rsidR="00740A99" w:rsidRPr="007F63B5">
        <w:sym w:font="Symbol" w:char="F0B1"/>
      </w:r>
      <w:r w:rsidR="00740A99" w:rsidRPr="007F63B5">
        <w:t xml:space="preserve"> </w:t>
      </w:r>
      <w:smartTag w:uri="urn:schemas-microsoft-com:office:smarttags" w:element="metricconverter">
        <w:smartTagPr>
          <w:attr w:name="ProductID" w:val="2 cm"/>
        </w:smartTagPr>
        <w:r w:rsidR="00740A99" w:rsidRPr="007F63B5">
          <w:t>2 cm</w:t>
        </w:r>
      </w:smartTag>
      <w:r w:rsidR="00740A99" w:rsidRPr="007F63B5">
        <w:t>.</w:t>
      </w:r>
    </w:p>
    <w:p w:rsidR="00740A99" w:rsidRPr="007F63B5" w:rsidRDefault="00740A99" w:rsidP="00740A99">
      <w:pPr>
        <w:numPr>
          <w:ilvl w:val="12"/>
          <w:numId w:val="0"/>
        </w:numPr>
      </w:pPr>
      <w:r w:rsidRPr="007F63B5">
        <w:tab/>
        <w:t>Przy naruszonej strukturze gruntu rodzimego, grunt należy usunąć i miejsce wypełnić do spodu fundamentu betonem. Płaszczyzny boczne fundamentów stykające się z gruntem należy za</w:t>
      </w:r>
      <w:r w:rsidR="00191997" w:rsidRPr="007F63B5">
        <w:t>izolować</w:t>
      </w:r>
      <w:r w:rsidRPr="007F63B5">
        <w:t xml:space="preserve"> np. emulsją asfaltową. Po wykonaniu fundamentu wykop należy zasypać warstwami grubości </w:t>
      </w:r>
      <w:r w:rsidR="00191997" w:rsidRPr="007F63B5">
        <w:t xml:space="preserve">po </w:t>
      </w:r>
      <w:smartTag w:uri="urn:schemas-microsoft-com:office:smarttags" w:element="metricconverter">
        <w:smartTagPr>
          <w:attr w:name="ProductID" w:val="20 cm"/>
        </w:smartTagPr>
        <w:r w:rsidRPr="007F63B5">
          <w:t>20 cm</w:t>
        </w:r>
      </w:smartTag>
      <w:r w:rsidRPr="007F63B5">
        <w:t xml:space="preserve"> z dokładnym zagęszczeniem gruntu.</w:t>
      </w:r>
    </w:p>
    <w:p w:rsidR="00993CF9" w:rsidRPr="007F63B5" w:rsidRDefault="00166980" w:rsidP="007117EC">
      <w:pPr>
        <w:numPr>
          <w:ilvl w:val="12"/>
          <w:numId w:val="0"/>
        </w:numPr>
        <w:spacing w:before="120"/>
      </w:pPr>
      <w:r w:rsidRPr="007F63B5">
        <w:t>5.3.2.3.</w:t>
      </w:r>
      <w:r w:rsidR="007117EC">
        <w:t xml:space="preserve"> </w:t>
      </w:r>
      <w:r w:rsidR="00993CF9" w:rsidRPr="007117EC">
        <w:t>Poziom górnej powierzchni fundamentu</w:t>
      </w:r>
      <w:r w:rsidR="00E50A2D" w:rsidRPr="007117EC">
        <w:t>:</w:t>
      </w:r>
      <w:r w:rsidR="00E50A2D" w:rsidRPr="007F63B5">
        <w:t xml:space="preserve"> p</w:t>
      </w:r>
      <w:r w:rsidR="00993CF9" w:rsidRPr="007F63B5">
        <w:t xml:space="preserve">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00993CF9" w:rsidRPr="007F63B5">
          <w:t>0,03 m</w:t>
        </w:r>
      </w:smartTag>
      <w:r w:rsidR="00993CF9" w:rsidRPr="007F63B5">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00993CF9" w:rsidRPr="007F63B5">
          <w:t>0,15 m</w:t>
        </w:r>
      </w:smartTag>
      <w:r w:rsidR="00993CF9" w:rsidRPr="007F63B5">
        <w:t>.</w:t>
      </w:r>
    </w:p>
    <w:p w:rsidR="00740A99" w:rsidRPr="007F63B5" w:rsidRDefault="00740A99" w:rsidP="00740A99">
      <w:pPr>
        <w:pStyle w:val="Nagwek2"/>
        <w:numPr>
          <w:ilvl w:val="12"/>
          <w:numId w:val="0"/>
        </w:numPr>
        <w:spacing w:before="240"/>
        <w:rPr>
          <w:b w:val="0"/>
        </w:rPr>
      </w:pPr>
      <w:r w:rsidRPr="007F63B5">
        <w:t>5.</w:t>
      </w:r>
      <w:r w:rsidR="00243939" w:rsidRPr="007F63B5">
        <w:t>4</w:t>
      </w:r>
      <w:r w:rsidRPr="007F63B5">
        <w:t>. Konstrukcje wsporcze</w:t>
      </w:r>
    </w:p>
    <w:p w:rsidR="00243939" w:rsidRPr="007F63B5" w:rsidRDefault="00243939" w:rsidP="00A72764">
      <w:pPr>
        <w:spacing w:after="120"/>
        <w:rPr>
          <w:b/>
        </w:rPr>
      </w:pPr>
      <w:r w:rsidRPr="00A72764">
        <w:rPr>
          <w:b/>
        </w:rPr>
        <w:t>5.4.1.</w:t>
      </w:r>
      <w:r w:rsidRPr="007F63B5">
        <w:t xml:space="preserve"> Tolerancje ustawienia znaku pionowego</w:t>
      </w:r>
    </w:p>
    <w:p w:rsidR="00243939" w:rsidRPr="007F63B5" w:rsidRDefault="00243939" w:rsidP="00243939">
      <w:pPr>
        <w:numPr>
          <w:ilvl w:val="12"/>
          <w:numId w:val="0"/>
        </w:numPr>
      </w:pPr>
      <w:r w:rsidRPr="007F63B5">
        <w:tab/>
        <w:t>Konstrukcje wsporcze znaków - słupki, słupy, wysięgniki, konstrukcje dla tablic wielko</w:t>
      </w:r>
      <w:r w:rsidR="00D3387A" w:rsidRPr="007F63B5">
        <w:t>powierzchni</w:t>
      </w:r>
      <w:r w:rsidRPr="007F63B5">
        <w:t>owych, powinny być wykonane zgodnie z dokumentacją i ST.</w:t>
      </w:r>
    </w:p>
    <w:p w:rsidR="00243939" w:rsidRPr="007F63B5" w:rsidRDefault="00243939" w:rsidP="00243939">
      <w:pPr>
        <w:numPr>
          <w:ilvl w:val="12"/>
          <w:numId w:val="0"/>
        </w:numPr>
      </w:pPr>
      <w:r w:rsidRPr="007F63B5">
        <w:tab/>
        <w:t>Dopuszczalne tolerancje ustawienia znaku:</w:t>
      </w:r>
    </w:p>
    <w:p w:rsidR="00243939" w:rsidRPr="007F63B5" w:rsidRDefault="00243939" w:rsidP="0085737C">
      <w:pPr>
        <w:numPr>
          <w:ilvl w:val="0"/>
          <w:numId w:val="21"/>
        </w:numPr>
      </w:pPr>
      <w:r w:rsidRPr="007F63B5">
        <w:t xml:space="preserve">odchylenie od pionu, nie więcej niż </w:t>
      </w:r>
      <w:r w:rsidRPr="007F63B5">
        <w:sym w:font="Symbol" w:char="F0B1"/>
      </w:r>
      <w:r w:rsidRPr="007F63B5">
        <w:t xml:space="preserve"> 1%,</w:t>
      </w:r>
    </w:p>
    <w:p w:rsidR="00243939" w:rsidRPr="007F63B5" w:rsidRDefault="00243939" w:rsidP="0085737C">
      <w:pPr>
        <w:numPr>
          <w:ilvl w:val="0"/>
          <w:numId w:val="21"/>
        </w:numPr>
      </w:pPr>
      <w:r w:rsidRPr="007F63B5">
        <w:t xml:space="preserve">odchylenie w wysokości umieszczenia znaku, nie więcej niż </w:t>
      </w:r>
      <w:r w:rsidRPr="007F63B5">
        <w:sym w:font="Symbol" w:char="F0B1"/>
      </w:r>
      <w:r w:rsidRPr="007F63B5">
        <w:t xml:space="preserve"> </w:t>
      </w:r>
      <w:smartTag w:uri="urn:schemas-microsoft-com:office:smarttags" w:element="metricconverter">
        <w:smartTagPr>
          <w:attr w:name="ProductID" w:val="2 cm"/>
        </w:smartTagPr>
        <w:r w:rsidRPr="007F63B5">
          <w:t>2 cm</w:t>
        </w:r>
      </w:smartTag>
      <w:r w:rsidRPr="007F63B5">
        <w:t>,</w:t>
      </w:r>
    </w:p>
    <w:p w:rsidR="00243939" w:rsidRPr="007F63B5" w:rsidRDefault="00243939" w:rsidP="0085737C">
      <w:pPr>
        <w:numPr>
          <w:ilvl w:val="0"/>
          <w:numId w:val="21"/>
        </w:numPr>
      </w:pPr>
      <w:r w:rsidRPr="007F63B5">
        <w:t xml:space="preserve">odchylenie w odległości ustawienia znaku od krawędzi jezdni utwardzonego pobocza lub pasa awaryjnego postoju, nie więcej niż </w:t>
      </w:r>
      <w:r w:rsidRPr="007F63B5">
        <w:sym w:font="Symbol" w:char="F0B1"/>
      </w:r>
      <w:r w:rsidRPr="007F63B5">
        <w:t xml:space="preserve"> </w:t>
      </w:r>
      <w:smartTag w:uri="urn:schemas-microsoft-com:office:smarttags" w:element="metricconverter">
        <w:smartTagPr>
          <w:attr w:name="ProductID" w:val="5 cm"/>
        </w:smartTagPr>
        <w:r w:rsidRPr="007F63B5">
          <w:t>5 cm</w:t>
        </w:r>
      </w:smartTag>
      <w:r w:rsidRPr="007F63B5">
        <w:t>, przy zachowaniu minimalnej odległości umieszczenia znaku zgodnie z załącznikiem nr 1 do rozporządzenia Ministra Infrastruktury z dnia 3 lipca 2003 r. [</w:t>
      </w:r>
      <w:r w:rsidR="006C6D26" w:rsidRPr="007F63B5">
        <w:t>1</w:t>
      </w:r>
      <w:r w:rsidR="007A7699" w:rsidRPr="007F63B5">
        <w:t>9</w:t>
      </w:r>
      <w:r w:rsidRPr="007F63B5">
        <w:t>],</w:t>
      </w:r>
    </w:p>
    <w:p w:rsidR="00243939" w:rsidRPr="007F63B5" w:rsidRDefault="00243939" w:rsidP="0085737C">
      <w:pPr>
        <w:numPr>
          <w:ilvl w:val="0"/>
          <w:numId w:val="21"/>
        </w:numPr>
      </w:pPr>
      <w:r w:rsidRPr="007F63B5">
        <w:t>odchylenie poziome tarczy znaku na odcinku prostym drogi 5</w:t>
      </w:r>
      <w:r w:rsidRPr="007F63B5">
        <w:rPr>
          <w:vertAlign w:val="superscript"/>
        </w:rPr>
        <w:t>o</w:t>
      </w:r>
      <w:r w:rsidRPr="007F63B5">
        <w:t xml:space="preserve"> w kierunku jezdni,</w:t>
      </w:r>
    </w:p>
    <w:p w:rsidR="00243939" w:rsidRPr="007F63B5" w:rsidRDefault="00243939" w:rsidP="0085737C">
      <w:pPr>
        <w:numPr>
          <w:ilvl w:val="0"/>
          <w:numId w:val="21"/>
        </w:numPr>
      </w:pPr>
      <w:r w:rsidRPr="007F63B5">
        <w:t>odchylenie poziome tarczy znaku na łuku poziomym drogi w prawo 0-5</w:t>
      </w:r>
      <w:r w:rsidRPr="007F63B5">
        <w:rPr>
          <w:vertAlign w:val="superscript"/>
        </w:rPr>
        <w:t>o</w:t>
      </w:r>
      <w:r w:rsidRPr="007F63B5">
        <w:t xml:space="preserve"> w kierunku jezdni,</w:t>
      </w:r>
    </w:p>
    <w:p w:rsidR="00243939" w:rsidRPr="007F63B5" w:rsidRDefault="00243939" w:rsidP="0085737C">
      <w:pPr>
        <w:numPr>
          <w:ilvl w:val="0"/>
          <w:numId w:val="21"/>
        </w:numPr>
      </w:pPr>
      <w:r w:rsidRPr="007F63B5">
        <w:t>odchylenie poziome tarczy znaku na łuku poziomym drogi w lewo 5</w:t>
      </w:r>
      <w:r w:rsidRPr="007F63B5">
        <w:rPr>
          <w:vertAlign w:val="superscript"/>
        </w:rPr>
        <w:t>o</w:t>
      </w:r>
      <w:r w:rsidRPr="007F63B5">
        <w:t xml:space="preserve"> – 10</w:t>
      </w:r>
      <w:r w:rsidRPr="007F63B5">
        <w:rPr>
          <w:vertAlign w:val="superscript"/>
        </w:rPr>
        <w:t>o</w:t>
      </w:r>
      <w:r w:rsidRPr="007F63B5">
        <w:t xml:space="preserve"> w kierunku jezdni,</w:t>
      </w:r>
    </w:p>
    <w:p w:rsidR="00243939" w:rsidRPr="007F63B5" w:rsidRDefault="00243939" w:rsidP="0085737C">
      <w:pPr>
        <w:numPr>
          <w:ilvl w:val="0"/>
          <w:numId w:val="21"/>
        </w:numPr>
      </w:pPr>
      <w:r w:rsidRPr="007F63B5">
        <w:t>odchylenie poziome od dopuszczalnego kąta pomiędzy powierzchnią tarczy znaku a</w:t>
      </w:r>
      <w:r w:rsidR="00437545">
        <w:t> </w:t>
      </w:r>
      <w:r w:rsidRPr="007F63B5">
        <w:t>osią jezdni, nie więcej niż 1</w:t>
      </w:r>
      <w:r w:rsidRPr="007F63B5">
        <w:rPr>
          <w:vertAlign w:val="superscript"/>
        </w:rPr>
        <w:t>o</w:t>
      </w:r>
      <w:r w:rsidRPr="007F63B5">
        <w:t>.</w:t>
      </w:r>
    </w:p>
    <w:p w:rsidR="00740A99" w:rsidRPr="007F63B5" w:rsidRDefault="00740A99" w:rsidP="00243939">
      <w:pPr>
        <w:keepNext/>
        <w:numPr>
          <w:ilvl w:val="12"/>
          <w:numId w:val="0"/>
        </w:numPr>
        <w:spacing w:before="120"/>
      </w:pPr>
      <w:r w:rsidRPr="007F63B5">
        <w:rPr>
          <w:b/>
        </w:rPr>
        <w:t>5.</w:t>
      </w:r>
      <w:r w:rsidR="00243939" w:rsidRPr="007F63B5">
        <w:rPr>
          <w:b/>
        </w:rPr>
        <w:t>4</w:t>
      </w:r>
      <w:r w:rsidRPr="007F63B5">
        <w:rPr>
          <w:b/>
        </w:rPr>
        <w:t>.</w:t>
      </w:r>
      <w:r w:rsidR="00243939" w:rsidRPr="007F63B5">
        <w:rPr>
          <w:b/>
        </w:rPr>
        <w:t>2</w:t>
      </w:r>
      <w:r w:rsidRPr="007F63B5">
        <w:rPr>
          <w:b/>
        </w:rPr>
        <w:t xml:space="preserve">. </w:t>
      </w:r>
      <w:r w:rsidRPr="007F63B5">
        <w:t>Zabezpieczenie konstrukcji wsporczej przed najechaniem</w:t>
      </w:r>
    </w:p>
    <w:p w:rsidR="00740A99" w:rsidRPr="007F63B5" w:rsidRDefault="00740A99" w:rsidP="00740A99">
      <w:pPr>
        <w:numPr>
          <w:ilvl w:val="12"/>
          <w:numId w:val="0"/>
        </w:numPr>
        <w:spacing w:before="120"/>
      </w:pPr>
      <w:r w:rsidRPr="007F63B5">
        <w:tab/>
        <w:t>Konstrukcje wsporcze znaków drogowych bramowych lub wysięgnikowych jedno lub dwustronnych, jak również konstrukcje wsporcze znaków tablicowych bocznych o</w:t>
      </w:r>
      <w:r w:rsidR="007A7699" w:rsidRPr="007F63B5">
        <w:t> </w:t>
      </w:r>
      <w:r w:rsidRPr="007F63B5">
        <w:t xml:space="preserve">powierzchni większej od </w:t>
      </w:r>
      <w:smartTag w:uri="urn:schemas-microsoft-com:office:smarttags" w:element="metricconverter">
        <w:smartTagPr>
          <w:attr w:name="ProductID" w:val="4,5 m2"/>
        </w:smartTagPr>
        <w:r w:rsidRPr="007F63B5">
          <w:t>4,5 m</w:t>
        </w:r>
        <w:r w:rsidRPr="007F63B5">
          <w:rPr>
            <w:vertAlign w:val="superscript"/>
          </w:rPr>
          <w:t>2</w:t>
        </w:r>
      </w:smartTag>
      <w:r w:rsidRPr="007F63B5">
        <w:t xml:space="preserve">, gdy występuje możliwość bezpośredniego najechania na nie przez pojazd - muszą być zabezpieczone odpowiednio umieszczonymi barierami ochronnymi lub </w:t>
      </w:r>
      <w:r w:rsidR="007A7699" w:rsidRPr="007F63B5">
        <w:t>konstrukcją wsporczą bezpieczną</w:t>
      </w:r>
      <w:r w:rsidRPr="007F63B5">
        <w:t>, zgodnie z dokumentacją projektową, ST lub wskazaniami Inżyniera. Podobne zabezpieczenie należy stosować w przypadku innych konstrukcji wsporczych, gdy</w:t>
      </w:r>
      <w:r w:rsidR="009C5223" w:rsidRPr="007F63B5">
        <w:t> </w:t>
      </w:r>
      <w:r w:rsidRPr="007F63B5">
        <w:t>najechanie na nie w większym stopniu zagraża bezpieczeństwu użytkowników pojazdów, niż najechanie pojazdu na barierę, jeśli przewiduje to dokumentacja projektowa, ST lub Inżynier.</w:t>
      </w:r>
    </w:p>
    <w:p w:rsidR="00740A99" w:rsidRPr="007F63B5" w:rsidRDefault="00740A99" w:rsidP="00740A99">
      <w:pPr>
        <w:numPr>
          <w:ilvl w:val="12"/>
          <w:numId w:val="0"/>
        </w:numPr>
        <w:spacing w:before="120"/>
        <w:ind w:left="709" w:hanging="709"/>
      </w:pPr>
      <w:r w:rsidRPr="007F63B5">
        <w:rPr>
          <w:b/>
        </w:rPr>
        <w:lastRenderedPageBreak/>
        <w:t>5.</w:t>
      </w:r>
      <w:r w:rsidR="00F0796C" w:rsidRPr="007F63B5">
        <w:rPr>
          <w:b/>
        </w:rPr>
        <w:t>4</w:t>
      </w:r>
      <w:r w:rsidRPr="007F63B5">
        <w:rPr>
          <w:b/>
        </w:rPr>
        <w:t>.3.</w:t>
      </w:r>
      <w:r w:rsidR="00B250CD" w:rsidRPr="00B250CD">
        <w:t xml:space="preserve"> </w:t>
      </w:r>
      <w:r w:rsidR="00B250CD">
        <w:tab/>
      </w:r>
      <w:r w:rsidRPr="007F63B5">
        <w:t>Zapobieganie zagrożeniu użytkowników drogi i terenu przyległego - przez konstrukcję wsporczą</w:t>
      </w:r>
    </w:p>
    <w:p w:rsidR="00740A99" w:rsidRPr="007F63B5" w:rsidRDefault="00740A99" w:rsidP="00740A99">
      <w:pPr>
        <w:numPr>
          <w:ilvl w:val="12"/>
          <w:numId w:val="0"/>
        </w:numPr>
        <w:spacing w:before="120"/>
      </w:pPr>
      <w:r w:rsidRPr="007F63B5">
        <w:tab/>
        <w:t>Konstrukcja wsporcza znaku musi być wykonana w sposób ograniczający zagrożenie użytkowników pojazdów samochodowych oraz innych użytkowników drogi i</w:t>
      </w:r>
      <w:r w:rsidR="009C5223" w:rsidRPr="007F63B5">
        <w:t> </w:t>
      </w:r>
      <w:r w:rsidRPr="007F63B5">
        <w:t>terenu do niej przyległego przy najechaniu przez pojazd na znak. Konstrukcja wsporcza znaku musi zapewnić możliwość łatwej naprawy po najechaniu przez pojazdy lub inn</w:t>
      </w:r>
      <w:r w:rsidR="00166980" w:rsidRPr="007F63B5">
        <w:t>ym</w:t>
      </w:r>
      <w:r w:rsidRPr="007F63B5">
        <w:t xml:space="preserve"> rodzaju uszkodzenia znaku.</w:t>
      </w:r>
    </w:p>
    <w:p w:rsidR="00740A99" w:rsidRPr="007F63B5" w:rsidRDefault="00740A99" w:rsidP="00740A99">
      <w:pPr>
        <w:numPr>
          <w:ilvl w:val="12"/>
          <w:numId w:val="0"/>
        </w:numPr>
        <w:spacing w:before="120"/>
      </w:pPr>
      <w:r w:rsidRPr="007F63B5">
        <w:rPr>
          <w:b/>
        </w:rPr>
        <w:t>5.</w:t>
      </w:r>
      <w:r w:rsidR="00F0796C" w:rsidRPr="007F63B5">
        <w:rPr>
          <w:b/>
        </w:rPr>
        <w:t>4</w:t>
      </w:r>
      <w:r w:rsidRPr="007F63B5">
        <w:rPr>
          <w:b/>
        </w:rPr>
        <w:t xml:space="preserve">.4. </w:t>
      </w:r>
      <w:r w:rsidRPr="007F63B5">
        <w:t>Tablicowe znaki drogowe na dwóch słupach lub podporach</w:t>
      </w:r>
    </w:p>
    <w:p w:rsidR="00740A99" w:rsidRPr="007F63B5" w:rsidRDefault="00740A99" w:rsidP="00740A99">
      <w:pPr>
        <w:numPr>
          <w:ilvl w:val="12"/>
          <w:numId w:val="0"/>
        </w:numPr>
        <w:spacing w:before="120"/>
      </w:pPr>
      <w:r w:rsidRPr="007F63B5">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F63B5">
          <w:t>1,75 m</w:t>
        </w:r>
      </w:smartTag>
      <w:r w:rsidRPr="007F63B5">
        <w:t>. Przy stosowaniu większej liczby słupów niż dwa - odległość między nimi może być mniejsza.</w:t>
      </w:r>
    </w:p>
    <w:p w:rsidR="00740A99" w:rsidRPr="007F63B5" w:rsidRDefault="00740A99" w:rsidP="00740A99">
      <w:pPr>
        <w:numPr>
          <w:ilvl w:val="12"/>
          <w:numId w:val="0"/>
        </w:numPr>
        <w:spacing w:before="120"/>
      </w:pPr>
      <w:r w:rsidRPr="007F63B5">
        <w:rPr>
          <w:b/>
        </w:rPr>
        <w:t>5.</w:t>
      </w:r>
      <w:r w:rsidR="00F0796C" w:rsidRPr="007F63B5">
        <w:rPr>
          <w:b/>
        </w:rPr>
        <w:t>4.</w:t>
      </w:r>
      <w:r w:rsidRPr="007F63B5">
        <w:rPr>
          <w:b/>
        </w:rPr>
        <w:t>5.</w:t>
      </w:r>
      <w:r w:rsidRPr="007F63B5">
        <w:t xml:space="preserve"> Barwa konstrukcji wsporczej</w:t>
      </w:r>
    </w:p>
    <w:p w:rsidR="00740A99" w:rsidRPr="007F63B5" w:rsidRDefault="00740A99" w:rsidP="00740A99">
      <w:pPr>
        <w:numPr>
          <w:ilvl w:val="12"/>
          <w:numId w:val="0"/>
        </w:numPr>
        <w:spacing w:before="120"/>
      </w:pPr>
      <w:r w:rsidRPr="007F63B5">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740A99" w:rsidRPr="007F63B5" w:rsidRDefault="00740A99" w:rsidP="00A72764">
      <w:pPr>
        <w:spacing w:before="120" w:after="120"/>
        <w:rPr>
          <w:b/>
        </w:rPr>
      </w:pPr>
      <w:r w:rsidRPr="00A72764">
        <w:rPr>
          <w:b/>
        </w:rPr>
        <w:t>5.</w:t>
      </w:r>
      <w:r w:rsidR="00F0796C" w:rsidRPr="00A72764">
        <w:rPr>
          <w:b/>
        </w:rPr>
        <w:t>4.</w:t>
      </w:r>
      <w:r w:rsidRPr="00A72764">
        <w:rPr>
          <w:b/>
        </w:rPr>
        <w:t>6.</w:t>
      </w:r>
      <w:r w:rsidRPr="007F63B5">
        <w:t xml:space="preserve"> Połączenie tarczy znaku z konstrukcją wsporczą</w:t>
      </w:r>
    </w:p>
    <w:p w:rsidR="00740A99" w:rsidRPr="007F63B5" w:rsidRDefault="00740A99" w:rsidP="00740A99">
      <w:pPr>
        <w:numPr>
          <w:ilvl w:val="12"/>
          <w:numId w:val="0"/>
        </w:numPr>
      </w:pPr>
      <w:r w:rsidRPr="007F63B5">
        <w:tab/>
        <w:t>Tarcza znaku musi być zamocowana do konstrukcji wsporczej w sposób uniemożliwiający jej przesunięcie lub obrót.</w:t>
      </w:r>
      <w:r w:rsidR="00F0796C" w:rsidRPr="007F63B5">
        <w:t xml:space="preserve"> S</w:t>
      </w:r>
      <w:r w:rsidRPr="007F63B5">
        <w:t>posób wykonania połączenia tarczy znaku z</w:t>
      </w:r>
      <w:r w:rsidR="000973F3" w:rsidRPr="007F63B5">
        <w:t> </w:t>
      </w:r>
      <w:r w:rsidRPr="007F63B5">
        <w:t>konstrukcją wsporczą musi umożliwiać, przy użyciu odpowiednich narzędzi, odłączenie tarczy znaku od tej konstrukcji przez cały okres użytkowania znaku.</w:t>
      </w:r>
    </w:p>
    <w:p w:rsidR="00740A99" w:rsidRPr="007F63B5" w:rsidRDefault="00740A99" w:rsidP="00740A99">
      <w:pPr>
        <w:numPr>
          <w:ilvl w:val="12"/>
          <w:numId w:val="0"/>
        </w:numPr>
      </w:pPr>
      <w:r w:rsidRPr="007F63B5">
        <w:tab/>
        <w:t>Na drogach i obszarach, na których występują częste przypadki dewastacji znaków, zaleca się stosowanie elementów złącznych o konstrukcji uniemożliwiającej lub znacznie utrudniającej ich rozłączenie przez osoby niepowołane.</w:t>
      </w:r>
    </w:p>
    <w:p w:rsidR="00740A99" w:rsidRPr="007F63B5" w:rsidRDefault="00740A99" w:rsidP="00740A99">
      <w:pPr>
        <w:numPr>
          <w:ilvl w:val="12"/>
          <w:numId w:val="0"/>
        </w:numPr>
      </w:pPr>
      <w:r w:rsidRPr="007F63B5">
        <w:tab/>
        <w:t>Nie dopuszcza się zamocowania znaku do konstrukcji wsporczej w sposób wymagający bezpośredniego przeprowadzenia śrub mocujących przez lico znaku.</w:t>
      </w:r>
    </w:p>
    <w:p w:rsidR="00740A99" w:rsidRPr="007F63B5" w:rsidRDefault="00740A99" w:rsidP="00A72764">
      <w:pPr>
        <w:spacing w:before="120" w:after="120"/>
        <w:rPr>
          <w:b/>
        </w:rPr>
      </w:pPr>
      <w:r w:rsidRPr="00A72764">
        <w:rPr>
          <w:b/>
        </w:rPr>
        <w:t>5.</w:t>
      </w:r>
      <w:r w:rsidR="00F0796C" w:rsidRPr="00A72764">
        <w:rPr>
          <w:b/>
        </w:rPr>
        <w:t>4.</w:t>
      </w:r>
      <w:r w:rsidRPr="00A72764">
        <w:rPr>
          <w:b/>
        </w:rPr>
        <w:t>7.</w:t>
      </w:r>
      <w:r w:rsidRPr="007F63B5">
        <w:t xml:space="preserve"> Urządzenia elektryczne na konstrukcji wsporczej</w:t>
      </w:r>
    </w:p>
    <w:p w:rsidR="00740A99" w:rsidRPr="007F63B5" w:rsidRDefault="00740A99" w:rsidP="00740A99">
      <w:pPr>
        <w:numPr>
          <w:ilvl w:val="12"/>
          <w:numId w:val="0"/>
        </w:numPr>
      </w:pPr>
      <w:r w:rsidRPr="007F63B5">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740A99" w:rsidRPr="007F63B5" w:rsidRDefault="00740A99" w:rsidP="00740A99">
      <w:pPr>
        <w:overflowPunct/>
        <w:autoSpaceDE/>
        <w:autoSpaceDN/>
        <w:adjustRightInd/>
        <w:textAlignment w:val="auto"/>
        <w:rPr>
          <w:rFonts w:ascii="Arial" w:hAnsi="Arial"/>
        </w:rPr>
      </w:pPr>
      <w:r w:rsidRPr="007F63B5">
        <w:tab/>
        <w:t>Aparaturę elektryczną należy montować na pojedynczym słupie. Na słupie powinna być zamocowana skrzynka elektryczna zgodnie z PN-EN 40-5:2004 [</w:t>
      </w:r>
      <w:r w:rsidR="00F0796C" w:rsidRPr="007F63B5">
        <w:t>1</w:t>
      </w:r>
      <w:r w:rsidR="009C5223" w:rsidRPr="007F63B5">
        <w:t>8</w:t>
      </w:r>
      <w:r w:rsidRPr="007F63B5">
        <w:t>]. Każda skrzynka elektryczna powinna być zabezpieczona zamkiem natomiast poziomem zabezpieczenia przed przenikaniem kurzu i wody, określonym w EN 60529:2003 [1</w:t>
      </w:r>
      <w:r w:rsidR="00F32598" w:rsidRPr="007F63B5">
        <w:t>4</w:t>
      </w:r>
      <w:r w:rsidRPr="007F63B5">
        <w:t>], powinien być poziom 2 dla cząstek stałych i poziom 3 dla wody.</w:t>
      </w:r>
    </w:p>
    <w:p w:rsidR="00DE22B8" w:rsidRPr="007F63B5" w:rsidRDefault="00DE22B8" w:rsidP="00DE22B8">
      <w:pPr>
        <w:pStyle w:val="Nagwek1"/>
      </w:pPr>
      <w:bookmarkStart w:id="16" w:name="_Toc505581989"/>
      <w:r w:rsidRPr="007F63B5">
        <w:lastRenderedPageBreak/>
        <w:t>6. Kontrola jakości robót</w:t>
      </w:r>
      <w:bookmarkEnd w:id="16"/>
    </w:p>
    <w:p w:rsidR="00BF32F7" w:rsidRPr="007F63B5" w:rsidRDefault="00BF32F7" w:rsidP="00BF32F7">
      <w:pPr>
        <w:pStyle w:val="Nagwek2"/>
        <w:numPr>
          <w:ilvl w:val="12"/>
          <w:numId w:val="0"/>
        </w:numPr>
      </w:pPr>
      <w:r w:rsidRPr="007F63B5">
        <w:t>6.1. Ogólne zasady kontroli jakości robót</w:t>
      </w:r>
    </w:p>
    <w:p w:rsidR="00BF32F7" w:rsidRPr="007F63B5" w:rsidRDefault="00BF32F7" w:rsidP="00BF32F7">
      <w:pPr>
        <w:numPr>
          <w:ilvl w:val="12"/>
          <w:numId w:val="0"/>
        </w:numPr>
      </w:pPr>
      <w:r w:rsidRPr="007F63B5">
        <w:tab/>
        <w:t xml:space="preserve">Ogólne zasady kontroli jakości robót podano w OST D-M-00.00.00 „Wymagania ogólne” </w:t>
      </w:r>
      <w:proofErr w:type="spellStart"/>
      <w:r w:rsidRPr="007F63B5">
        <w:t>pkt</w:t>
      </w:r>
      <w:proofErr w:type="spellEnd"/>
      <w:r w:rsidRPr="007F63B5">
        <w:t xml:space="preserve"> 6.</w:t>
      </w:r>
    </w:p>
    <w:p w:rsidR="00166980" w:rsidRPr="007F63B5" w:rsidRDefault="00166980" w:rsidP="00166980">
      <w:pPr>
        <w:pStyle w:val="Nagwek2"/>
      </w:pPr>
      <w:r w:rsidRPr="007F63B5">
        <w:t>6.2. Badania przed przystąpieniem do robót</w:t>
      </w:r>
    </w:p>
    <w:p w:rsidR="00166980" w:rsidRPr="007F63B5" w:rsidRDefault="00166980" w:rsidP="00BF32F7">
      <w:pPr>
        <w:numPr>
          <w:ilvl w:val="12"/>
          <w:numId w:val="0"/>
        </w:numPr>
      </w:pPr>
      <w:r w:rsidRPr="007F63B5">
        <w:tab/>
        <w:t xml:space="preserve">Przed </w:t>
      </w:r>
      <w:r w:rsidR="0029375A" w:rsidRPr="007F63B5">
        <w:t>przystąpieniem</w:t>
      </w:r>
      <w:r w:rsidRPr="007F63B5">
        <w:t xml:space="preserve"> do robót Wykonawca powinien:</w:t>
      </w:r>
    </w:p>
    <w:p w:rsidR="00166980" w:rsidRPr="007F63B5" w:rsidRDefault="0029375A" w:rsidP="0029375A">
      <w:pPr>
        <w:numPr>
          <w:ilvl w:val="0"/>
          <w:numId w:val="36"/>
        </w:numPr>
      </w:pPr>
      <w:r w:rsidRPr="007F63B5">
        <w:t>uzyskać wymagane dokumenty dopuszczające wyroby budowlane do obrotu i</w:t>
      </w:r>
      <w:r w:rsidR="00437545">
        <w:t> </w:t>
      </w:r>
      <w:r w:rsidRPr="007F63B5">
        <w:t>powszechnego stosowania (np. stwierdzenie o oznakowaniu materiału znakiem CE lub znakiem budowlanym, krajową deklarację właściwości użytkowych, krajową deklarację zgodności, krajową ocenę techniczną, aprobatę techniczną</w:t>
      </w:r>
      <w:r w:rsidR="00BE64CC" w:rsidRPr="007F63B5">
        <w:t xml:space="preserve"> [</w:t>
      </w:r>
      <w:r w:rsidR="009F6200">
        <w:t>24]</w:t>
      </w:r>
      <w:r w:rsidRPr="007F63B5">
        <w:t xml:space="preserve"> ew.</w:t>
      </w:r>
      <w:r w:rsidR="00437545">
        <w:t> </w:t>
      </w:r>
      <w:r w:rsidRPr="007F63B5">
        <w:t>badania materiałów wykonane przez dostawców, itp.)</w:t>
      </w:r>
    </w:p>
    <w:p w:rsidR="0029375A" w:rsidRPr="007F63B5" w:rsidRDefault="0029375A" w:rsidP="0029375A">
      <w:pPr>
        <w:numPr>
          <w:ilvl w:val="0"/>
          <w:numId w:val="36"/>
        </w:numPr>
      </w:pPr>
      <w:r w:rsidRPr="007F63B5">
        <w:t>ew. wykonać własne badania właściwości materiałów przeznaczonych do wykonania robót, określone przez Inżyniera.</w:t>
      </w:r>
    </w:p>
    <w:p w:rsidR="00166980" w:rsidRPr="007F63B5" w:rsidRDefault="0029375A" w:rsidP="00BF32F7">
      <w:pPr>
        <w:numPr>
          <w:ilvl w:val="12"/>
          <w:numId w:val="0"/>
        </w:numPr>
      </w:pPr>
      <w:r w:rsidRPr="007F63B5">
        <w:tab/>
        <w:t xml:space="preserve">Wszystkie dokumenty oraz wyniki badań Wykonawca przedstawia </w:t>
      </w:r>
      <w:r w:rsidR="00437545" w:rsidRPr="007F63B5">
        <w:t>Inżynierowi</w:t>
      </w:r>
      <w:r w:rsidRPr="007F63B5">
        <w:t xml:space="preserve"> do</w:t>
      </w:r>
      <w:r w:rsidR="00437545">
        <w:t> </w:t>
      </w:r>
      <w:r w:rsidRPr="007F63B5">
        <w:t>akceptacji pod względem spełnienia wymogów formalnych oraz technicznych wynikających z dokumentacji projektowej i ST.</w:t>
      </w:r>
    </w:p>
    <w:p w:rsidR="00FA5EA5" w:rsidRPr="007F63B5" w:rsidRDefault="0029375A" w:rsidP="00FA5EA5">
      <w:pPr>
        <w:pStyle w:val="Nagwek2"/>
      </w:pPr>
      <w:r w:rsidRPr="007F63B5">
        <w:t>6.3</w:t>
      </w:r>
      <w:r w:rsidR="00FA5EA5" w:rsidRPr="007F63B5">
        <w:t>. Badania w czasie wykonywania robót</w:t>
      </w:r>
    </w:p>
    <w:p w:rsidR="0029375A" w:rsidRPr="007F63B5" w:rsidRDefault="0029375A" w:rsidP="00A72764">
      <w:pPr>
        <w:spacing w:after="120"/>
        <w:rPr>
          <w:b/>
        </w:rPr>
      </w:pPr>
      <w:r w:rsidRPr="00A72764">
        <w:rPr>
          <w:b/>
        </w:rPr>
        <w:t>6.3.</w:t>
      </w:r>
      <w:r w:rsidR="00BE64CC" w:rsidRPr="00A72764">
        <w:rPr>
          <w:b/>
        </w:rPr>
        <w:t>1.</w:t>
      </w:r>
      <w:r w:rsidRPr="007F63B5">
        <w:t xml:space="preserve"> Badania materiałów do wykonania fundamentów betonowych</w:t>
      </w:r>
    </w:p>
    <w:p w:rsidR="0029375A" w:rsidRPr="007F63B5" w:rsidRDefault="0029375A" w:rsidP="0029375A">
      <w:r w:rsidRPr="007F63B5">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FA5EA5" w:rsidRPr="007F63B5" w:rsidRDefault="00FA5EA5" w:rsidP="00BE64CC">
      <w:pPr>
        <w:pStyle w:val="StylIwony"/>
        <w:spacing w:after="0"/>
        <w:rPr>
          <w:rFonts w:ascii="Times New Roman" w:hAnsi="Times New Roman"/>
          <w:szCs w:val="24"/>
        </w:rPr>
      </w:pPr>
      <w:r w:rsidRPr="007F63B5">
        <w:rPr>
          <w:rFonts w:ascii="Times New Roman" w:hAnsi="Times New Roman"/>
          <w:b/>
          <w:szCs w:val="24"/>
        </w:rPr>
        <w:t>6.</w:t>
      </w:r>
      <w:r w:rsidR="00BE64CC" w:rsidRPr="007F63B5">
        <w:rPr>
          <w:rFonts w:ascii="Times New Roman" w:hAnsi="Times New Roman"/>
          <w:b/>
          <w:szCs w:val="24"/>
        </w:rPr>
        <w:t>3</w:t>
      </w:r>
      <w:r w:rsidRPr="007F63B5">
        <w:rPr>
          <w:rFonts w:ascii="Times New Roman" w:hAnsi="Times New Roman"/>
          <w:b/>
          <w:szCs w:val="24"/>
        </w:rPr>
        <w:t>.</w:t>
      </w:r>
      <w:r w:rsidR="00BE64CC" w:rsidRPr="007F63B5">
        <w:rPr>
          <w:rFonts w:ascii="Times New Roman" w:hAnsi="Times New Roman"/>
          <w:b/>
          <w:szCs w:val="24"/>
        </w:rPr>
        <w:t>2</w:t>
      </w:r>
      <w:r w:rsidRPr="007F63B5">
        <w:rPr>
          <w:rFonts w:ascii="Times New Roman" w:hAnsi="Times New Roman"/>
          <w:b/>
          <w:szCs w:val="24"/>
        </w:rPr>
        <w:t xml:space="preserve">. </w:t>
      </w:r>
      <w:r w:rsidRPr="007F63B5">
        <w:rPr>
          <w:rFonts w:ascii="Times New Roman" w:hAnsi="Times New Roman"/>
          <w:szCs w:val="24"/>
        </w:rPr>
        <w:t>Badania materiałów w czasie wykonywania robót</w:t>
      </w:r>
    </w:p>
    <w:p w:rsidR="00FA5EA5" w:rsidRPr="007F63B5" w:rsidRDefault="00FA5EA5" w:rsidP="00FA5EA5">
      <w:pPr>
        <w:pStyle w:val="StylIwony"/>
        <w:spacing w:after="0"/>
        <w:rPr>
          <w:rFonts w:ascii="Times New Roman" w:hAnsi="Times New Roman"/>
          <w:szCs w:val="24"/>
        </w:rPr>
      </w:pPr>
      <w:r w:rsidRPr="007F63B5">
        <w:rPr>
          <w:rFonts w:ascii="Times New Roman" w:hAnsi="Times New Roman"/>
          <w:szCs w:val="24"/>
        </w:rPr>
        <w:tab/>
        <w:t>Wszystkie materiały dostarczone na budowę powinny być sprawdzone w zakresie powierzchni wyrobu i jego wymiarów.</w:t>
      </w:r>
      <w:r w:rsidR="00E93B56" w:rsidRPr="007F63B5">
        <w:rPr>
          <w:rFonts w:ascii="Times New Roman" w:hAnsi="Times New Roman"/>
          <w:szCs w:val="24"/>
        </w:rPr>
        <w:t xml:space="preserve"> Szczególnie należy zwrócić uwagę na rodzaj zastosowanej folii odblaskowej i grubość blachy.</w:t>
      </w:r>
    </w:p>
    <w:p w:rsidR="00FA5EA5" w:rsidRPr="007F63B5" w:rsidRDefault="00FA5EA5" w:rsidP="00FA5EA5">
      <w:pPr>
        <w:pStyle w:val="StylIwony"/>
        <w:spacing w:before="0" w:after="0"/>
        <w:ind w:firstLine="709"/>
        <w:rPr>
          <w:rFonts w:ascii="Times New Roman" w:hAnsi="Times New Roman"/>
          <w:szCs w:val="24"/>
        </w:rPr>
      </w:pPr>
      <w:r w:rsidRPr="007F63B5">
        <w:rPr>
          <w:rFonts w:ascii="Times New Roman" w:hAnsi="Times New Roman"/>
          <w:szCs w:val="24"/>
        </w:rPr>
        <w:t>Częstotliwość badań i ocena ich wyników powinna być zgodna z ustaleniami zawartymi w tablicy 7.</w:t>
      </w:r>
    </w:p>
    <w:p w:rsidR="00FA5EA5" w:rsidRPr="007F63B5" w:rsidRDefault="007117EC" w:rsidP="007117EC">
      <w:pPr>
        <w:pStyle w:val="StylIwony"/>
        <w:keepNext/>
        <w:tabs>
          <w:tab w:val="left" w:pos="1134"/>
        </w:tabs>
        <w:ind w:left="1134" w:hanging="992"/>
        <w:jc w:val="left"/>
        <w:rPr>
          <w:rFonts w:ascii="Times New Roman" w:hAnsi="Times New Roman"/>
          <w:bCs/>
          <w:szCs w:val="24"/>
        </w:rPr>
      </w:pPr>
      <w:r>
        <w:rPr>
          <w:rFonts w:ascii="Times New Roman" w:hAnsi="Times New Roman"/>
          <w:bCs/>
          <w:szCs w:val="24"/>
        </w:rPr>
        <w:t>Tablica 7.</w:t>
      </w:r>
      <w:r>
        <w:rPr>
          <w:rFonts w:ascii="Times New Roman" w:hAnsi="Times New Roman"/>
          <w:bCs/>
          <w:szCs w:val="24"/>
        </w:rPr>
        <w:tab/>
      </w:r>
      <w:r w:rsidR="00FA5EA5" w:rsidRPr="007F63B5">
        <w:rPr>
          <w:rFonts w:ascii="Times New Roman" w:hAnsi="Times New Roman"/>
          <w:bCs/>
          <w:szCs w:val="24"/>
        </w:rPr>
        <w:t>Częstotliwość badań przy sprawdzeniu powierzchni i wymiarów wyrobów dostarczonych przez producentów</w:t>
      </w:r>
    </w:p>
    <w:tbl>
      <w:tblPr>
        <w:tblW w:w="88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418"/>
        <w:gridCol w:w="1735"/>
        <w:gridCol w:w="3720"/>
        <w:gridCol w:w="1417"/>
      </w:tblGrid>
      <w:tr w:rsidR="00FA5EA5" w:rsidRPr="007F63B5" w:rsidTr="00E34913">
        <w:tc>
          <w:tcPr>
            <w:tcW w:w="567" w:type="dxa"/>
            <w:tcBorders>
              <w:bottom w:val="double" w:sz="4" w:space="0" w:color="auto"/>
            </w:tcBorders>
          </w:tcPr>
          <w:p w:rsidR="00FA5EA5" w:rsidRPr="007F63B5" w:rsidRDefault="00FA5EA5" w:rsidP="00B330B8">
            <w:pPr>
              <w:pStyle w:val="StylIwony"/>
              <w:spacing w:after="0"/>
              <w:jc w:val="center"/>
              <w:rPr>
                <w:rFonts w:ascii="Times New Roman" w:hAnsi="Times New Roman"/>
                <w:bCs/>
                <w:szCs w:val="24"/>
              </w:rPr>
            </w:pPr>
            <w:r w:rsidRPr="007F63B5">
              <w:rPr>
                <w:rFonts w:ascii="Times New Roman" w:hAnsi="Times New Roman"/>
                <w:bCs/>
                <w:szCs w:val="24"/>
              </w:rPr>
              <w:t>Lp.</w:t>
            </w:r>
          </w:p>
        </w:tc>
        <w:tc>
          <w:tcPr>
            <w:tcW w:w="1418" w:type="dxa"/>
            <w:tcBorders>
              <w:bottom w:val="double" w:sz="4" w:space="0" w:color="auto"/>
            </w:tcBorders>
          </w:tcPr>
          <w:p w:rsidR="00FA5EA5" w:rsidRPr="007F63B5" w:rsidRDefault="00FA5EA5" w:rsidP="00B330B8">
            <w:pPr>
              <w:pStyle w:val="StylIwony"/>
              <w:spacing w:after="0"/>
              <w:jc w:val="center"/>
              <w:rPr>
                <w:rFonts w:ascii="Times New Roman" w:hAnsi="Times New Roman"/>
                <w:bCs/>
                <w:szCs w:val="24"/>
              </w:rPr>
            </w:pPr>
            <w:r w:rsidRPr="007F63B5">
              <w:rPr>
                <w:rFonts w:ascii="Times New Roman" w:hAnsi="Times New Roman"/>
                <w:bCs/>
                <w:szCs w:val="24"/>
              </w:rPr>
              <w:t>Rodzaj badania</w:t>
            </w:r>
          </w:p>
        </w:tc>
        <w:tc>
          <w:tcPr>
            <w:tcW w:w="1735" w:type="dxa"/>
            <w:tcBorders>
              <w:bottom w:val="double" w:sz="4" w:space="0" w:color="auto"/>
            </w:tcBorders>
          </w:tcPr>
          <w:p w:rsidR="00FA5EA5" w:rsidRPr="007F63B5" w:rsidRDefault="00FA5EA5" w:rsidP="00B330B8">
            <w:pPr>
              <w:pStyle w:val="StylIwony"/>
              <w:spacing w:after="0"/>
              <w:jc w:val="center"/>
              <w:rPr>
                <w:rFonts w:ascii="Times New Roman" w:hAnsi="Times New Roman"/>
                <w:bCs/>
                <w:szCs w:val="24"/>
              </w:rPr>
            </w:pPr>
            <w:r w:rsidRPr="007F63B5">
              <w:rPr>
                <w:rFonts w:ascii="Times New Roman" w:hAnsi="Times New Roman"/>
                <w:bCs/>
                <w:szCs w:val="24"/>
              </w:rPr>
              <w:t>Liczba badań</w:t>
            </w:r>
          </w:p>
        </w:tc>
        <w:tc>
          <w:tcPr>
            <w:tcW w:w="3720" w:type="dxa"/>
            <w:tcBorders>
              <w:bottom w:val="double" w:sz="4" w:space="0" w:color="auto"/>
            </w:tcBorders>
          </w:tcPr>
          <w:p w:rsidR="00FA5EA5" w:rsidRPr="007F63B5" w:rsidRDefault="00FA5EA5" w:rsidP="00B330B8">
            <w:pPr>
              <w:pStyle w:val="StylIwony"/>
              <w:spacing w:after="0"/>
              <w:jc w:val="center"/>
              <w:rPr>
                <w:rFonts w:ascii="Times New Roman" w:hAnsi="Times New Roman"/>
                <w:bCs/>
                <w:szCs w:val="24"/>
              </w:rPr>
            </w:pPr>
            <w:r w:rsidRPr="007F63B5">
              <w:rPr>
                <w:rFonts w:ascii="Times New Roman" w:hAnsi="Times New Roman"/>
                <w:bCs/>
                <w:szCs w:val="24"/>
              </w:rPr>
              <w:t>Opis badań</w:t>
            </w:r>
          </w:p>
        </w:tc>
        <w:tc>
          <w:tcPr>
            <w:tcW w:w="1417" w:type="dxa"/>
            <w:tcBorders>
              <w:bottom w:val="double" w:sz="4" w:space="0" w:color="auto"/>
            </w:tcBorders>
          </w:tcPr>
          <w:p w:rsidR="00FA5EA5" w:rsidRPr="007F63B5" w:rsidRDefault="00FA5EA5" w:rsidP="00B330B8">
            <w:pPr>
              <w:pStyle w:val="StylIwony"/>
              <w:spacing w:before="0" w:after="0"/>
              <w:jc w:val="center"/>
              <w:rPr>
                <w:rFonts w:ascii="Times New Roman" w:hAnsi="Times New Roman"/>
                <w:bCs/>
                <w:szCs w:val="24"/>
              </w:rPr>
            </w:pPr>
            <w:r w:rsidRPr="007F63B5">
              <w:rPr>
                <w:rFonts w:ascii="Times New Roman" w:hAnsi="Times New Roman"/>
                <w:bCs/>
                <w:szCs w:val="24"/>
              </w:rPr>
              <w:t>Ocena wyników badań</w:t>
            </w:r>
          </w:p>
        </w:tc>
      </w:tr>
      <w:tr w:rsidR="00FA5EA5" w:rsidRPr="007F63B5" w:rsidTr="00E34913">
        <w:trPr>
          <w:cantSplit/>
        </w:trPr>
        <w:tc>
          <w:tcPr>
            <w:tcW w:w="567" w:type="dxa"/>
            <w:tcBorders>
              <w:top w:val="double" w:sz="4" w:space="0" w:color="auto"/>
            </w:tcBorders>
          </w:tcPr>
          <w:p w:rsidR="00FA5EA5" w:rsidRPr="007F63B5" w:rsidRDefault="00FA5EA5" w:rsidP="00A73996">
            <w:pPr>
              <w:pStyle w:val="StylIwony"/>
              <w:spacing w:after="0"/>
              <w:jc w:val="center"/>
              <w:rPr>
                <w:rFonts w:ascii="Times New Roman" w:hAnsi="Times New Roman"/>
                <w:szCs w:val="24"/>
              </w:rPr>
            </w:pPr>
            <w:r w:rsidRPr="007F63B5">
              <w:rPr>
                <w:rFonts w:ascii="Times New Roman" w:hAnsi="Times New Roman"/>
                <w:szCs w:val="24"/>
              </w:rPr>
              <w:t>1</w:t>
            </w:r>
          </w:p>
        </w:tc>
        <w:tc>
          <w:tcPr>
            <w:tcW w:w="1418" w:type="dxa"/>
            <w:tcBorders>
              <w:top w:val="double" w:sz="4" w:space="0" w:color="auto"/>
            </w:tcBorders>
          </w:tcPr>
          <w:p w:rsidR="00FA5EA5" w:rsidRPr="007F63B5" w:rsidRDefault="00FA5EA5" w:rsidP="00A73996">
            <w:pPr>
              <w:pStyle w:val="StylIwony"/>
              <w:spacing w:after="0"/>
              <w:jc w:val="left"/>
              <w:rPr>
                <w:rFonts w:ascii="Times New Roman" w:hAnsi="Times New Roman"/>
                <w:szCs w:val="24"/>
              </w:rPr>
            </w:pPr>
            <w:r w:rsidRPr="007F63B5">
              <w:rPr>
                <w:rFonts w:ascii="Times New Roman" w:hAnsi="Times New Roman"/>
                <w:szCs w:val="24"/>
              </w:rPr>
              <w:t>Sprawdzenie powierzchni</w:t>
            </w:r>
            <w:r w:rsidR="00A73996" w:rsidRPr="007F63B5">
              <w:rPr>
                <w:rFonts w:ascii="Times New Roman" w:hAnsi="Times New Roman"/>
                <w:szCs w:val="24"/>
              </w:rPr>
              <w:t xml:space="preserve"> i rodzaju materiału</w:t>
            </w:r>
          </w:p>
        </w:tc>
        <w:tc>
          <w:tcPr>
            <w:tcW w:w="1735" w:type="dxa"/>
            <w:vMerge w:val="restart"/>
            <w:tcBorders>
              <w:top w:val="double" w:sz="4" w:space="0" w:color="auto"/>
            </w:tcBorders>
          </w:tcPr>
          <w:p w:rsidR="00FA5EA5" w:rsidRPr="007F63B5" w:rsidRDefault="00E34913" w:rsidP="00E34913">
            <w:pPr>
              <w:pStyle w:val="StylIwony"/>
              <w:jc w:val="left"/>
              <w:rPr>
                <w:rFonts w:ascii="Times New Roman" w:hAnsi="Times New Roman"/>
                <w:szCs w:val="24"/>
              </w:rPr>
            </w:pPr>
            <w:r w:rsidRPr="007F63B5">
              <w:rPr>
                <w:rFonts w:ascii="Times New Roman" w:hAnsi="Times New Roman"/>
                <w:szCs w:val="24"/>
              </w:rPr>
              <w:t>O</w:t>
            </w:r>
            <w:r w:rsidR="003200C5" w:rsidRPr="007F63B5">
              <w:rPr>
                <w:rFonts w:ascii="Times New Roman" w:hAnsi="Times New Roman"/>
                <w:szCs w:val="24"/>
              </w:rPr>
              <w:t xml:space="preserve">d </w:t>
            </w:r>
            <w:r w:rsidRPr="007F63B5">
              <w:rPr>
                <w:rFonts w:ascii="Times New Roman" w:hAnsi="Times New Roman"/>
                <w:szCs w:val="24"/>
              </w:rPr>
              <w:t>1%</w:t>
            </w:r>
            <w:r w:rsidR="003200C5" w:rsidRPr="007F63B5">
              <w:rPr>
                <w:rFonts w:ascii="Times New Roman" w:hAnsi="Times New Roman"/>
                <w:szCs w:val="24"/>
              </w:rPr>
              <w:t xml:space="preserve"> do </w:t>
            </w:r>
            <w:r w:rsidRPr="007F63B5">
              <w:rPr>
                <w:rFonts w:ascii="Times New Roman" w:hAnsi="Times New Roman"/>
                <w:szCs w:val="24"/>
              </w:rPr>
              <w:t xml:space="preserve">2% wyrobów </w:t>
            </w:r>
            <w:r w:rsidR="003200C5" w:rsidRPr="007F63B5">
              <w:rPr>
                <w:rFonts w:ascii="Times New Roman" w:hAnsi="Times New Roman"/>
                <w:szCs w:val="24"/>
              </w:rPr>
              <w:t>wybra</w:t>
            </w:r>
            <w:r w:rsidR="00FA5EA5" w:rsidRPr="007F63B5">
              <w:rPr>
                <w:rFonts w:ascii="Times New Roman" w:hAnsi="Times New Roman"/>
                <w:szCs w:val="24"/>
              </w:rPr>
              <w:t xml:space="preserve">nych losowo </w:t>
            </w:r>
            <w:r w:rsidRPr="007F63B5">
              <w:rPr>
                <w:rFonts w:ascii="Times New Roman" w:hAnsi="Times New Roman"/>
                <w:szCs w:val="24"/>
              </w:rPr>
              <w:t>z</w:t>
            </w:r>
            <w:r w:rsidR="003200C5" w:rsidRPr="007F63B5">
              <w:rPr>
                <w:rFonts w:ascii="Times New Roman" w:hAnsi="Times New Roman"/>
                <w:szCs w:val="24"/>
              </w:rPr>
              <w:t xml:space="preserve"> każdej dostarczonej partii wyrobów </w:t>
            </w:r>
          </w:p>
        </w:tc>
        <w:tc>
          <w:tcPr>
            <w:tcW w:w="3720" w:type="dxa"/>
            <w:tcBorders>
              <w:top w:val="double" w:sz="4" w:space="0" w:color="auto"/>
            </w:tcBorders>
          </w:tcPr>
          <w:p w:rsidR="00FA5EA5" w:rsidRPr="007F63B5" w:rsidRDefault="00FA5EA5" w:rsidP="00A73996">
            <w:pPr>
              <w:pStyle w:val="StylIwony"/>
              <w:spacing w:before="60" w:after="0"/>
              <w:jc w:val="left"/>
              <w:rPr>
                <w:rFonts w:ascii="Times New Roman" w:hAnsi="Times New Roman"/>
                <w:szCs w:val="24"/>
              </w:rPr>
            </w:pPr>
            <w:r w:rsidRPr="007F63B5">
              <w:rPr>
                <w:rFonts w:ascii="Times New Roman" w:hAnsi="Times New Roman"/>
                <w:szCs w:val="24"/>
              </w:rPr>
              <w:t xml:space="preserve">Powierzchnię zbadać </w:t>
            </w:r>
            <w:r w:rsidR="00E34913" w:rsidRPr="007F63B5">
              <w:rPr>
                <w:rFonts w:ascii="Times New Roman" w:hAnsi="Times New Roman"/>
                <w:szCs w:val="24"/>
              </w:rPr>
              <w:t xml:space="preserve">organoleptycz-nie i stosując </w:t>
            </w:r>
            <w:r w:rsidRPr="007F63B5">
              <w:rPr>
                <w:rFonts w:ascii="Times New Roman" w:hAnsi="Times New Roman"/>
                <w:szCs w:val="24"/>
              </w:rPr>
              <w:t>dostępn</w:t>
            </w:r>
            <w:r w:rsidR="00E34913" w:rsidRPr="007F63B5">
              <w:rPr>
                <w:rFonts w:ascii="Times New Roman" w:hAnsi="Times New Roman"/>
                <w:szCs w:val="24"/>
              </w:rPr>
              <w:t>e</w:t>
            </w:r>
            <w:r w:rsidRPr="007F63B5">
              <w:rPr>
                <w:rFonts w:ascii="Times New Roman" w:hAnsi="Times New Roman"/>
                <w:szCs w:val="24"/>
              </w:rPr>
              <w:t xml:space="preserve"> narzędzi</w:t>
            </w:r>
            <w:r w:rsidR="00E34913" w:rsidRPr="007F63B5">
              <w:rPr>
                <w:rFonts w:ascii="Times New Roman" w:hAnsi="Times New Roman"/>
                <w:szCs w:val="24"/>
              </w:rPr>
              <w:t>a</w:t>
            </w:r>
            <w:r w:rsidRPr="007F63B5">
              <w:rPr>
                <w:rFonts w:ascii="Times New Roman" w:hAnsi="Times New Roman"/>
                <w:szCs w:val="24"/>
              </w:rPr>
              <w:t xml:space="preserve"> (np. liniał</w:t>
            </w:r>
            <w:r w:rsidR="00A73996" w:rsidRPr="007F63B5">
              <w:rPr>
                <w:rFonts w:ascii="Times New Roman" w:hAnsi="Times New Roman"/>
                <w:szCs w:val="24"/>
              </w:rPr>
              <w:t>y</w:t>
            </w:r>
            <w:r w:rsidRPr="007F63B5">
              <w:rPr>
                <w:rFonts w:ascii="Times New Roman" w:hAnsi="Times New Roman"/>
                <w:szCs w:val="24"/>
              </w:rPr>
              <w:t>, suwmiark</w:t>
            </w:r>
            <w:r w:rsidR="00A73996" w:rsidRPr="007F63B5">
              <w:rPr>
                <w:rFonts w:ascii="Times New Roman" w:hAnsi="Times New Roman"/>
                <w:szCs w:val="24"/>
              </w:rPr>
              <w:t>i</w:t>
            </w:r>
            <w:r w:rsidRPr="007F63B5">
              <w:rPr>
                <w:rFonts w:ascii="Times New Roman" w:hAnsi="Times New Roman"/>
                <w:szCs w:val="24"/>
              </w:rPr>
              <w:t>, mikrometr</w:t>
            </w:r>
            <w:r w:rsidR="00A73996" w:rsidRPr="007F63B5">
              <w:rPr>
                <w:rFonts w:ascii="Times New Roman" w:hAnsi="Times New Roman"/>
                <w:szCs w:val="24"/>
              </w:rPr>
              <w:t>y</w:t>
            </w:r>
            <w:r w:rsidR="00E34913" w:rsidRPr="007F63B5">
              <w:rPr>
                <w:rFonts w:ascii="Times New Roman" w:hAnsi="Times New Roman"/>
                <w:szCs w:val="24"/>
              </w:rPr>
              <w:t>, grubościomierz</w:t>
            </w:r>
            <w:r w:rsidR="00A73996" w:rsidRPr="007F63B5">
              <w:rPr>
                <w:rFonts w:ascii="Times New Roman" w:hAnsi="Times New Roman"/>
                <w:szCs w:val="24"/>
              </w:rPr>
              <w:t>e</w:t>
            </w:r>
            <w:r w:rsidRPr="007F63B5">
              <w:rPr>
                <w:rFonts w:ascii="Times New Roman" w:hAnsi="Times New Roman"/>
                <w:szCs w:val="24"/>
              </w:rPr>
              <w:t xml:space="preserve"> itp.</w:t>
            </w:r>
          </w:p>
        </w:tc>
        <w:tc>
          <w:tcPr>
            <w:tcW w:w="1417" w:type="dxa"/>
            <w:vMerge w:val="restart"/>
            <w:tcBorders>
              <w:top w:val="double" w:sz="4" w:space="0" w:color="auto"/>
            </w:tcBorders>
          </w:tcPr>
          <w:p w:rsidR="00FA5EA5" w:rsidRPr="007F63B5" w:rsidRDefault="00FA5EA5" w:rsidP="00B330B8">
            <w:pPr>
              <w:pStyle w:val="StylIwony"/>
              <w:spacing w:before="0" w:after="0"/>
              <w:rPr>
                <w:rFonts w:ascii="Times New Roman" w:hAnsi="Times New Roman"/>
                <w:szCs w:val="24"/>
              </w:rPr>
            </w:pPr>
          </w:p>
          <w:p w:rsidR="00FA5EA5" w:rsidRPr="007F63B5" w:rsidRDefault="00FA5EA5" w:rsidP="00B330B8">
            <w:pPr>
              <w:pStyle w:val="StylIwony"/>
              <w:jc w:val="left"/>
              <w:rPr>
                <w:rFonts w:ascii="Times New Roman" w:hAnsi="Times New Roman"/>
                <w:szCs w:val="24"/>
              </w:rPr>
            </w:pPr>
            <w:r w:rsidRPr="007F63B5">
              <w:rPr>
                <w:rFonts w:ascii="Times New Roman" w:hAnsi="Times New Roman"/>
                <w:szCs w:val="24"/>
              </w:rPr>
              <w:t>Wyniki badań powinny być zgodne z wymagania</w:t>
            </w:r>
            <w:r w:rsidR="003200C5" w:rsidRPr="007F63B5">
              <w:rPr>
                <w:rFonts w:ascii="Times New Roman" w:hAnsi="Times New Roman"/>
                <w:szCs w:val="24"/>
              </w:rPr>
              <w:t>-</w:t>
            </w:r>
            <w:r w:rsidRPr="007F63B5">
              <w:rPr>
                <w:rFonts w:ascii="Times New Roman" w:hAnsi="Times New Roman"/>
                <w:szCs w:val="24"/>
              </w:rPr>
              <w:t>mi punktu 2</w:t>
            </w:r>
          </w:p>
        </w:tc>
      </w:tr>
      <w:tr w:rsidR="00FA5EA5" w:rsidRPr="007F63B5" w:rsidTr="00E34913">
        <w:trPr>
          <w:cantSplit/>
        </w:trPr>
        <w:tc>
          <w:tcPr>
            <w:tcW w:w="567" w:type="dxa"/>
          </w:tcPr>
          <w:p w:rsidR="00FA5EA5" w:rsidRPr="007F63B5" w:rsidRDefault="00FA5EA5" w:rsidP="00A73996">
            <w:pPr>
              <w:pStyle w:val="StylIwony"/>
              <w:spacing w:after="0"/>
              <w:jc w:val="center"/>
              <w:rPr>
                <w:rFonts w:ascii="Times New Roman" w:hAnsi="Times New Roman"/>
                <w:szCs w:val="24"/>
              </w:rPr>
            </w:pPr>
            <w:r w:rsidRPr="007F63B5">
              <w:rPr>
                <w:rFonts w:ascii="Times New Roman" w:hAnsi="Times New Roman"/>
                <w:szCs w:val="24"/>
              </w:rPr>
              <w:t>2</w:t>
            </w:r>
          </w:p>
        </w:tc>
        <w:tc>
          <w:tcPr>
            <w:tcW w:w="1418" w:type="dxa"/>
          </w:tcPr>
          <w:p w:rsidR="00FA5EA5" w:rsidRPr="007F63B5" w:rsidRDefault="00FA5EA5" w:rsidP="00A73996">
            <w:pPr>
              <w:pStyle w:val="StylIwony"/>
              <w:spacing w:after="0"/>
              <w:rPr>
                <w:rFonts w:ascii="Times New Roman" w:hAnsi="Times New Roman"/>
                <w:szCs w:val="24"/>
              </w:rPr>
            </w:pPr>
            <w:r w:rsidRPr="007F63B5">
              <w:rPr>
                <w:rFonts w:ascii="Times New Roman" w:hAnsi="Times New Roman"/>
                <w:szCs w:val="24"/>
              </w:rPr>
              <w:t>Sprawdzenie wymiarów</w:t>
            </w:r>
            <w:r w:rsidR="00A73996" w:rsidRPr="007F63B5">
              <w:rPr>
                <w:rFonts w:ascii="Times New Roman" w:hAnsi="Times New Roman"/>
                <w:szCs w:val="24"/>
              </w:rPr>
              <w:t xml:space="preserve"> i </w:t>
            </w:r>
            <w:r w:rsidR="003A4576" w:rsidRPr="007F63B5">
              <w:rPr>
                <w:rFonts w:ascii="Times New Roman" w:hAnsi="Times New Roman"/>
                <w:szCs w:val="24"/>
              </w:rPr>
              <w:t xml:space="preserve">wybranych </w:t>
            </w:r>
            <w:r w:rsidR="00A73996" w:rsidRPr="007F63B5">
              <w:rPr>
                <w:rFonts w:ascii="Times New Roman" w:hAnsi="Times New Roman"/>
                <w:szCs w:val="24"/>
              </w:rPr>
              <w:t>właściwości</w:t>
            </w:r>
          </w:p>
        </w:tc>
        <w:tc>
          <w:tcPr>
            <w:tcW w:w="1735" w:type="dxa"/>
            <w:vMerge/>
          </w:tcPr>
          <w:p w:rsidR="00FA5EA5" w:rsidRPr="007F63B5" w:rsidRDefault="00FA5EA5" w:rsidP="00B330B8">
            <w:pPr>
              <w:pStyle w:val="StylIwony"/>
              <w:spacing w:before="0" w:after="0"/>
              <w:rPr>
                <w:rFonts w:ascii="Times New Roman" w:hAnsi="Times New Roman"/>
                <w:szCs w:val="24"/>
              </w:rPr>
            </w:pPr>
          </w:p>
        </w:tc>
        <w:tc>
          <w:tcPr>
            <w:tcW w:w="3720" w:type="dxa"/>
          </w:tcPr>
          <w:p w:rsidR="00FA5EA5" w:rsidRPr="007F63B5" w:rsidRDefault="00FA5EA5" w:rsidP="00401F4A">
            <w:pPr>
              <w:pStyle w:val="StylIwony"/>
              <w:spacing w:before="0" w:after="60"/>
              <w:jc w:val="left"/>
              <w:rPr>
                <w:rFonts w:ascii="Times New Roman" w:hAnsi="Times New Roman"/>
                <w:szCs w:val="24"/>
              </w:rPr>
            </w:pPr>
            <w:r w:rsidRPr="007F63B5">
              <w:rPr>
                <w:rFonts w:ascii="Times New Roman" w:hAnsi="Times New Roman"/>
                <w:szCs w:val="24"/>
              </w:rPr>
              <w:t xml:space="preserve">Przeprowadzić </w:t>
            </w:r>
            <w:r w:rsidR="00A73996" w:rsidRPr="007F63B5">
              <w:rPr>
                <w:rFonts w:ascii="Times New Roman" w:hAnsi="Times New Roman"/>
                <w:szCs w:val="24"/>
              </w:rPr>
              <w:t xml:space="preserve">sprawdzianami lub </w:t>
            </w:r>
            <w:r w:rsidRPr="007F63B5">
              <w:rPr>
                <w:rFonts w:ascii="Times New Roman" w:hAnsi="Times New Roman"/>
                <w:szCs w:val="24"/>
              </w:rPr>
              <w:t>przyrządami pomiarowymi (np. liniałami, przymiarami</w:t>
            </w:r>
            <w:r w:rsidR="00A73996" w:rsidRPr="007F63B5">
              <w:rPr>
                <w:rFonts w:ascii="Times New Roman" w:hAnsi="Times New Roman"/>
                <w:szCs w:val="24"/>
              </w:rPr>
              <w:t xml:space="preserve">, reflektometrem, </w:t>
            </w:r>
            <w:r w:rsidR="00401F4A" w:rsidRPr="007F63B5">
              <w:rPr>
                <w:rFonts w:ascii="Times New Roman" w:hAnsi="Times New Roman"/>
                <w:szCs w:val="24"/>
              </w:rPr>
              <w:t>kolory</w:t>
            </w:r>
            <w:r w:rsidR="00A73996" w:rsidRPr="007F63B5">
              <w:rPr>
                <w:rFonts w:ascii="Times New Roman" w:hAnsi="Times New Roman"/>
                <w:szCs w:val="24"/>
              </w:rPr>
              <w:t>metrem</w:t>
            </w:r>
            <w:r w:rsidR="00401F4A" w:rsidRPr="007F63B5">
              <w:rPr>
                <w:rFonts w:ascii="Times New Roman" w:hAnsi="Times New Roman"/>
                <w:szCs w:val="24"/>
              </w:rPr>
              <w:t>,</w:t>
            </w:r>
            <w:r w:rsidRPr="007F63B5">
              <w:rPr>
                <w:rFonts w:ascii="Times New Roman" w:hAnsi="Times New Roman"/>
                <w:szCs w:val="24"/>
              </w:rPr>
              <w:t xml:space="preserve"> itp.)</w:t>
            </w:r>
          </w:p>
        </w:tc>
        <w:tc>
          <w:tcPr>
            <w:tcW w:w="1417" w:type="dxa"/>
            <w:vMerge/>
          </w:tcPr>
          <w:p w:rsidR="00FA5EA5" w:rsidRPr="007F63B5" w:rsidRDefault="00FA5EA5" w:rsidP="00B330B8">
            <w:pPr>
              <w:pStyle w:val="StylIwony"/>
              <w:spacing w:before="0" w:after="0"/>
              <w:rPr>
                <w:rFonts w:ascii="Times New Roman" w:hAnsi="Times New Roman"/>
                <w:szCs w:val="24"/>
              </w:rPr>
            </w:pPr>
          </w:p>
        </w:tc>
      </w:tr>
    </w:tbl>
    <w:p w:rsidR="00FA5EA5" w:rsidRPr="007F63B5" w:rsidRDefault="00A73996" w:rsidP="003A4576">
      <w:pPr>
        <w:pStyle w:val="StylIwony"/>
        <w:spacing w:after="0"/>
        <w:ind w:firstLine="709"/>
        <w:rPr>
          <w:rFonts w:ascii="Times New Roman" w:hAnsi="Times New Roman"/>
          <w:szCs w:val="24"/>
        </w:rPr>
      </w:pPr>
      <w:r w:rsidRPr="007F63B5">
        <w:rPr>
          <w:rFonts w:ascii="Times New Roman" w:hAnsi="Times New Roman"/>
          <w:szCs w:val="24"/>
        </w:rPr>
        <w:lastRenderedPageBreak/>
        <w:t xml:space="preserve">Sprawdzenie własności odblaskowych i </w:t>
      </w:r>
      <w:r w:rsidR="00401F4A" w:rsidRPr="007F63B5">
        <w:rPr>
          <w:rFonts w:ascii="Times New Roman" w:hAnsi="Times New Roman"/>
          <w:szCs w:val="24"/>
        </w:rPr>
        <w:t>kolory</w:t>
      </w:r>
      <w:r w:rsidRPr="007F63B5">
        <w:rPr>
          <w:rFonts w:ascii="Times New Roman" w:hAnsi="Times New Roman"/>
          <w:szCs w:val="24"/>
        </w:rPr>
        <w:t xml:space="preserve">metrycznych (współczynnika luminancji i współrzędnych chromatyczności) zaleca się przeprowadzić </w:t>
      </w:r>
      <w:r w:rsidR="003A4576" w:rsidRPr="007F63B5">
        <w:rPr>
          <w:rFonts w:ascii="Times New Roman" w:hAnsi="Times New Roman"/>
          <w:szCs w:val="24"/>
        </w:rPr>
        <w:t>na licach tarcz znaków przed zamontowaniem na konstrukcjach wsporczych.</w:t>
      </w:r>
    </w:p>
    <w:p w:rsidR="00FA5EA5" w:rsidRPr="007F63B5" w:rsidRDefault="00FA5EA5" w:rsidP="00FA5EA5">
      <w:pPr>
        <w:pStyle w:val="StylIwony"/>
        <w:spacing w:before="0" w:after="0"/>
        <w:ind w:firstLine="709"/>
        <w:rPr>
          <w:rFonts w:ascii="Times New Roman" w:hAnsi="Times New Roman"/>
          <w:szCs w:val="24"/>
        </w:rPr>
      </w:pPr>
      <w:r w:rsidRPr="007F63B5">
        <w:rPr>
          <w:rFonts w:ascii="Times New Roman" w:hAnsi="Times New Roman"/>
          <w:szCs w:val="24"/>
        </w:rPr>
        <w:t xml:space="preserve">W przypadkach budzących wątpliwości </w:t>
      </w:r>
      <w:r w:rsidR="003A4576" w:rsidRPr="007F63B5">
        <w:rPr>
          <w:rFonts w:ascii="Times New Roman" w:hAnsi="Times New Roman"/>
          <w:szCs w:val="24"/>
        </w:rPr>
        <w:t>należy</w:t>
      </w:r>
      <w:r w:rsidRPr="007F63B5">
        <w:rPr>
          <w:rFonts w:ascii="Times New Roman" w:hAnsi="Times New Roman"/>
          <w:szCs w:val="24"/>
        </w:rPr>
        <w:t xml:space="preserve"> zlecić uprawnionej jednostce zbadanie właściwości dostarczonych wyrobów i materiałów w zakresie wymagań podanych w punkcie 2.</w:t>
      </w:r>
      <w:r w:rsidR="00912E7D" w:rsidRPr="007F63B5">
        <w:rPr>
          <w:rFonts w:ascii="Times New Roman" w:hAnsi="Times New Roman"/>
          <w:szCs w:val="24"/>
        </w:rPr>
        <w:t xml:space="preserve"> Przykładowy zestaw badań kontrolnych może obejmować sprawdzenie:</w:t>
      </w:r>
    </w:p>
    <w:p w:rsidR="00912E7D" w:rsidRPr="007F63B5" w:rsidRDefault="00912E7D" w:rsidP="007117EC">
      <w:pPr>
        <w:widowControl w:val="0"/>
        <w:numPr>
          <w:ilvl w:val="0"/>
          <w:numId w:val="2"/>
        </w:numPr>
        <w:overflowPunct/>
        <w:autoSpaceDE/>
        <w:autoSpaceDN/>
        <w:adjustRightInd/>
        <w:ind w:left="426"/>
        <w:jc w:val="left"/>
        <w:textAlignment w:val="auto"/>
      </w:pPr>
      <w:r w:rsidRPr="007F63B5">
        <w:t>surowców:</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grubości blachy i grubości ścianki słupka,</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wytrzymałości folii na oderwanie,</w:t>
      </w:r>
    </w:p>
    <w:p w:rsidR="00912E7D" w:rsidRPr="007F63B5" w:rsidRDefault="00912E7D" w:rsidP="007117EC">
      <w:pPr>
        <w:widowControl w:val="0"/>
        <w:numPr>
          <w:ilvl w:val="0"/>
          <w:numId w:val="2"/>
        </w:numPr>
        <w:overflowPunct/>
        <w:autoSpaceDE/>
        <w:autoSpaceDN/>
        <w:adjustRightInd/>
        <w:ind w:left="426"/>
        <w:jc w:val="left"/>
        <w:textAlignment w:val="auto"/>
      </w:pPr>
      <w:r w:rsidRPr="007F63B5">
        <w:t>półproduktów lub gotowej tarczy znaku:</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grubości powłoki lakierniczej,</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płaskości powierzchni znaku.</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wymiarów tarczy, lica znaku i rysunków na nim zawartych,</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wartości współczynnika odblasku folii na licu znaku,</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wartości współrzędnych chromatyczności i współczynnika luminancji na licu i</w:t>
      </w:r>
      <w:r w:rsidR="002B3D92" w:rsidRPr="007F63B5">
        <w:t> </w:t>
      </w:r>
      <w:r w:rsidRPr="007F63B5">
        <w:t>rewersie znaku,</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chwilowego i trwałego odkształcenia zginającego tarczę znaku i słupek,</w:t>
      </w:r>
    </w:p>
    <w:p w:rsidR="00912E7D" w:rsidRPr="007F63B5" w:rsidRDefault="00912E7D" w:rsidP="007117EC">
      <w:pPr>
        <w:widowControl w:val="0"/>
        <w:numPr>
          <w:ilvl w:val="0"/>
          <w:numId w:val="37"/>
        </w:numPr>
        <w:tabs>
          <w:tab w:val="left" w:pos="-2977"/>
        </w:tabs>
        <w:overflowPunct/>
        <w:autoSpaceDE/>
        <w:autoSpaceDN/>
        <w:adjustRightInd/>
        <w:ind w:left="709" w:hanging="218"/>
        <w:jc w:val="left"/>
        <w:textAlignment w:val="auto"/>
      </w:pPr>
      <w:r w:rsidRPr="007F63B5">
        <w:t>odporności na uderzenie kulą.</w:t>
      </w:r>
    </w:p>
    <w:p w:rsidR="00FA5EA5" w:rsidRPr="007F63B5" w:rsidRDefault="00FA5EA5" w:rsidP="00FA5EA5">
      <w:pPr>
        <w:pStyle w:val="StylIwony"/>
        <w:rPr>
          <w:rFonts w:ascii="Times New Roman" w:hAnsi="Times New Roman"/>
          <w:szCs w:val="24"/>
        </w:rPr>
      </w:pPr>
      <w:r w:rsidRPr="007F63B5">
        <w:rPr>
          <w:rFonts w:ascii="Times New Roman" w:hAnsi="Times New Roman"/>
          <w:b/>
          <w:szCs w:val="24"/>
        </w:rPr>
        <w:t>6.3.</w:t>
      </w:r>
      <w:r w:rsidR="00BE64CC" w:rsidRPr="007F63B5">
        <w:rPr>
          <w:rFonts w:ascii="Times New Roman" w:hAnsi="Times New Roman"/>
          <w:b/>
          <w:szCs w:val="24"/>
        </w:rPr>
        <w:t>3</w:t>
      </w:r>
      <w:r w:rsidRPr="007F63B5">
        <w:rPr>
          <w:rFonts w:ascii="Times New Roman" w:hAnsi="Times New Roman"/>
          <w:b/>
          <w:szCs w:val="24"/>
        </w:rPr>
        <w:t xml:space="preserve">. </w:t>
      </w:r>
      <w:r w:rsidRPr="007F63B5">
        <w:rPr>
          <w:rFonts w:ascii="Times New Roman" w:hAnsi="Times New Roman"/>
          <w:szCs w:val="24"/>
        </w:rPr>
        <w:t>Kontrola w czasie wykonywania robót</w:t>
      </w:r>
    </w:p>
    <w:p w:rsidR="00FA5EA5" w:rsidRPr="007F63B5" w:rsidRDefault="00FA5EA5" w:rsidP="00FA5EA5">
      <w:pPr>
        <w:pStyle w:val="StylIwony"/>
        <w:spacing w:before="0" w:after="0"/>
        <w:rPr>
          <w:rFonts w:ascii="Times New Roman" w:hAnsi="Times New Roman"/>
          <w:szCs w:val="24"/>
        </w:rPr>
      </w:pPr>
      <w:r w:rsidRPr="007F63B5">
        <w:rPr>
          <w:rFonts w:ascii="Times New Roman" w:hAnsi="Times New Roman"/>
          <w:szCs w:val="24"/>
        </w:rPr>
        <w:tab/>
        <w:t>W czasie wykonywania robót należy sprawdzać:</w:t>
      </w:r>
    </w:p>
    <w:p w:rsidR="00FA5EA5"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zgodność wykonania znaków pionowych z dokumentacją projektową (lokalizacja, wymiary znaków, wysokość zamocowania znaków),</w:t>
      </w:r>
    </w:p>
    <w:p w:rsidR="00FA5EA5"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zachowanie dopuszczalnych odchyłek wymiarów, zgodnie z punktem 2 i 5,</w:t>
      </w:r>
    </w:p>
    <w:p w:rsidR="00FA5EA5"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prawidłowość wykonania wykopów pod konstrukcje wsporcze, zgodnie z punktem 5.3,</w:t>
      </w:r>
    </w:p>
    <w:p w:rsidR="00FA5EA5"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poprawność wykonania fundamentów pod słupki zgodnie z punktem 5.3,</w:t>
      </w:r>
    </w:p>
    <w:p w:rsidR="00FA5EA5"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 xml:space="preserve">poprawność ustawienia słupków i konstrukcji wsporczych, zgodnie z punktem </w:t>
      </w:r>
      <w:r w:rsidR="00401F4A" w:rsidRPr="007F63B5">
        <w:rPr>
          <w:rFonts w:ascii="Times New Roman" w:hAnsi="Times New Roman"/>
          <w:szCs w:val="24"/>
        </w:rPr>
        <w:t>5.4</w:t>
      </w:r>
      <w:r w:rsidRPr="007F63B5">
        <w:rPr>
          <w:rFonts w:ascii="Times New Roman" w:hAnsi="Times New Roman"/>
          <w:szCs w:val="24"/>
        </w:rPr>
        <w:t>,</w:t>
      </w:r>
    </w:p>
    <w:p w:rsidR="003A4576" w:rsidRPr="007F63B5" w:rsidRDefault="00FA5EA5"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zgodność rodzaju i grubości blachy ze specyfikacją</w:t>
      </w:r>
      <w:r w:rsidR="003A4576" w:rsidRPr="007F63B5">
        <w:rPr>
          <w:rFonts w:ascii="Times New Roman" w:hAnsi="Times New Roman"/>
          <w:szCs w:val="24"/>
        </w:rPr>
        <w:t>,</w:t>
      </w:r>
    </w:p>
    <w:p w:rsidR="003A4576" w:rsidRPr="007F63B5" w:rsidRDefault="003A4576"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grubość warstwy cynku na słupkach i blasze stalowej,</w:t>
      </w:r>
    </w:p>
    <w:p w:rsidR="00FA5EA5" w:rsidRPr="007F63B5" w:rsidRDefault="003A4576" w:rsidP="0085737C">
      <w:pPr>
        <w:pStyle w:val="StylIwony"/>
        <w:numPr>
          <w:ilvl w:val="0"/>
          <w:numId w:val="24"/>
        </w:numPr>
        <w:spacing w:before="0" w:after="0"/>
        <w:rPr>
          <w:rFonts w:ascii="Times New Roman" w:hAnsi="Times New Roman"/>
          <w:szCs w:val="24"/>
        </w:rPr>
      </w:pPr>
      <w:r w:rsidRPr="007F63B5">
        <w:rPr>
          <w:rFonts w:ascii="Times New Roman" w:hAnsi="Times New Roman"/>
          <w:szCs w:val="24"/>
        </w:rPr>
        <w:t>grubość warstwy lakieru na rewersie tarczy znaku</w:t>
      </w:r>
      <w:r w:rsidR="008155B7" w:rsidRPr="007F63B5">
        <w:rPr>
          <w:rFonts w:ascii="Times New Roman" w:hAnsi="Times New Roman"/>
          <w:szCs w:val="24"/>
        </w:rPr>
        <w:t>.</w:t>
      </w:r>
    </w:p>
    <w:p w:rsidR="003A4576" w:rsidRPr="007F63B5" w:rsidRDefault="003A4576" w:rsidP="003A4576">
      <w:pPr>
        <w:pStyle w:val="StylIwony"/>
        <w:rPr>
          <w:rFonts w:ascii="Times New Roman" w:hAnsi="Times New Roman"/>
          <w:szCs w:val="24"/>
        </w:rPr>
      </w:pPr>
      <w:r w:rsidRPr="007F63B5">
        <w:rPr>
          <w:rFonts w:ascii="Times New Roman" w:hAnsi="Times New Roman"/>
          <w:b/>
          <w:szCs w:val="24"/>
        </w:rPr>
        <w:t>6.3.</w:t>
      </w:r>
      <w:r w:rsidR="00BE64CC" w:rsidRPr="007F63B5">
        <w:rPr>
          <w:rFonts w:ascii="Times New Roman" w:hAnsi="Times New Roman"/>
          <w:b/>
          <w:szCs w:val="24"/>
        </w:rPr>
        <w:t>4</w:t>
      </w:r>
      <w:r w:rsidRPr="007F63B5">
        <w:rPr>
          <w:rFonts w:ascii="Times New Roman" w:hAnsi="Times New Roman"/>
          <w:b/>
          <w:szCs w:val="24"/>
        </w:rPr>
        <w:t xml:space="preserve">. </w:t>
      </w:r>
      <w:r w:rsidRPr="007F63B5">
        <w:rPr>
          <w:rFonts w:ascii="Times New Roman" w:hAnsi="Times New Roman"/>
          <w:szCs w:val="24"/>
        </w:rPr>
        <w:t>Kontrola przed odbiorem końcowym</w:t>
      </w:r>
    </w:p>
    <w:p w:rsidR="003A4576" w:rsidRPr="007F63B5" w:rsidRDefault="003A4576" w:rsidP="003A4576">
      <w:pPr>
        <w:pStyle w:val="StylIwony"/>
        <w:spacing w:before="0" w:after="0"/>
        <w:rPr>
          <w:rFonts w:ascii="Times New Roman" w:hAnsi="Times New Roman"/>
          <w:szCs w:val="24"/>
        </w:rPr>
      </w:pPr>
      <w:r w:rsidRPr="007F63B5">
        <w:rPr>
          <w:rFonts w:ascii="Times New Roman" w:hAnsi="Times New Roman"/>
          <w:szCs w:val="24"/>
        </w:rPr>
        <w:tab/>
        <w:t>Do odbioru końcowego robót należy:</w:t>
      </w:r>
    </w:p>
    <w:p w:rsidR="003A4576" w:rsidRPr="007F63B5" w:rsidRDefault="007D481B" w:rsidP="0085737C">
      <w:pPr>
        <w:pStyle w:val="StylIwony"/>
        <w:numPr>
          <w:ilvl w:val="0"/>
          <w:numId w:val="25"/>
        </w:numPr>
        <w:spacing w:before="0" w:after="0"/>
        <w:rPr>
          <w:rFonts w:ascii="Times New Roman" w:hAnsi="Times New Roman"/>
          <w:szCs w:val="24"/>
        </w:rPr>
      </w:pPr>
      <w:r w:rsidRPr="007F63B5">
        <w:rPr>
          <w:rFonts w:ascii="Times New Roman" w:hAnsi="Times New Roman"/>
          <w:szCs w:val="24"/>
        </w:rPr>
        <w:t>sprawdzić zgodność wykonania zlecenia z podpisaną umową</w:t>
      </w:r>
      <w:r w:rsidR="00BE64CC" w:rsidRPr="007F63B5">
        <w:rPr>
          <w:rFonts w:ascii="Times New Roman" w:hAnsi="Times New Roman"/>
          <w:szCs w:val="24"/>
        </w:rPr>
        <w:t xml:space="preserve"> i ST</w:t>
      </w:r>
      <w:r w:rsidRPr="007F63B5">
        <w:rPr>
          <w:rFonts w:ascii="Times New Roman" w:hAnsi="Times New Roman"/>
          <w:szCs w:val="24"/>
        </w:rPr>
        <w:t>,</w:t>
      </w:r>
    </w:p>
    <w:p w:rsidR="007D481B" w:rsidRPr="007F63B5" w:rsidRDefault="007D481B" w:rsidP="0085737C">
      <w:pPr>
        <w:pStyle w:val="StylIwony"/>
        <w:numPr>
          <w:ilvl w:val="0"/>
          <w:numId w:val="25"/>
        </w:numPr>
        <w:spacing w:before="0" w:after="0"/>
        <w:rPr>
          <w:rFonts w:ascii="Times New Roman" w:hAnsi="Times New Roman"/>
          <w:szCs w:val="24"/>
        </w:rPr>
      </w:pPr>
      <w:r w:rsidRPr="007F63B5">
        <w:rPr>
          <w:rFonts w:ascii="Times New Roman" w:hAnsi="Times New Roman"/>
          <w:szCs w:val="24"/>
        </w:rPr>
        <w:t>dokonać objazdu nocnego i ocenić odblaskowość wykonanego oznakowania,</w:t>
      </w:r>
    </w:p>
    <w:p w:rsidR="007D481B" w:rsidRPr="007F63B5" w:rsidRDefault="007D481B" w:rsidP="0085737C">
      <w:pPr>
        <w:pStyle w:val="StylIwony"/>
        <w:numPr>
          <w:ilvl w:val="0"/>
          <w:numId w:val="25"/>
        </w:numPr>
        <w:spacing w:before="0" w:after="0"/>
        <w:rPr>
          <w:rFonts w:ascii="Times New Roman" w:hAnsi="Times New Roman"/>
          <w:szCs w:val="24"/>
        </w:rPr>
      </w:pPr>
      <w:r w:rsidRPr="007F63B5">
        <w:rPr>
          <w:rFonts w:ascii="Times New Roman" w:hAnsi="Times New Roman"/>
          <w:szCs w:val="24"/>
        </w:rPr>
        <w:t>jeśli są wątpliwości wykonać własnym sprzętem lub zlecić wykonanie badań odblaskowości.</w:t>
      </w:r>
    </w:p>
    <w:p w:rsidR="00DE22B8" w:rsidRPr="007F63B5" w:rsidRDefault="00DE22B8" w:rsidP="00DE22B8">
      <w:pPr>
        <w:pStyle w:val="Nagwek1"/>
      </w:pPr>
      <w:bookmarkStart w:id="17" w:name="_Toc505581990"/>
      <w:r w:rsidRPr="007F63B5">
        <w:t xml:space="preserve">7. </w:t>
      </w:r>
      <w:r w:rsidR="00BD1087" w:rsidRPr="007F63B5">
        <w:t>Obmiar robót</w:t>
      </w:r>
      <w:bookmarkEnd w:id="17"/>
    </w:p>
    <w:p w:rsidR="00BF32F7" w:rsidRPr="007F63B5" w:rsidRDefault="00BF32F7" w:rsidP="00401F4A">
      <w:pPr>
        <w:pStyle w:val="Nagwek2"/>
        <w:numPr>
          <w:ilvl w:val="12"/>
          <w:numId w:val="0"/>
        </w:numPr>
        <w:spacing w:after="60"/>
        <w:rPr>
          <w:szCs w:val="24"/>
        </w:rPr>
      </w:pPr>
      <w:r w:rsidRPr="007F63B5">
        <w:rPr>
          <w:szCs w:val="24"/>
        </w:rPr>
        <w:t>7.1. Ogólne zasady obmiaru robót</w:t>
      </w:r>
    </w:p>
    <w:p w:rsidR="00BF32F7" w:rsidRPr="007F63B5" w:rsidRDefault="00BF32F7" w:rsidP="00BF32F7">
      <w:pPr>
        <w:numPr>
          <w:ilvl w:val="12"/>
          <w:numId w:val="0"/>
        </w:numPr>
        <w:rPr>
          <w:szCs w:val="24"/>
        </w:rPr>
      </w:pPr>
      <w:r w:rsidRPr="007F63B5">
        <w:rPr>
          <w:szCs w:val="24"/>
        </w:rPr>
        <w:tab/>
        <w:t xml:space="preserve">Ogólne zasady obmiaru robót podano w OST  D-M-00.00.00 „Wymagania ogólne” </w:t>
      </w:r>
      <w:proofErr w:type="spellStart"/>
      <w:r w:rsidRPr="007F63B5">
        <w:rPr>
          <w:szCs w:val="24"/>
        </w:rPr>
        <w:t>pkt</w:t>
      </w:r>
      <w:proofErr w:type="spellEnd"/>
      <w:r w:rsidRPr="007F63B5">
        <w:rPr>
          <w:szCs w:val="24"/>
        </w:rPr>
        <w:t xml:space="preserve"> 7.</w:t>
      </w:r>
    </w:p>
    <w:p w:rsidR="00BE64CC" w:rsidRPr="007F63B5" w:rsidRDefault="00BE64CC" w:rsidP="00BF32F7">
      <w:pPr>
        <w:numPr>
          <w:ilvl w:val="12"/>
          <w:numId w:val="0"/>
        </w:numPr>
        <w:rPr>
          <w:szCs w:val="24"/>
        </w:rPr>
      </w:pPr>
    </w:p>
    <w:p w:rsidR="00BF32F7" w:rsidRPr="007F63B5" w:rsidRDefault="00BF32F7" w:rsidP="00AB5436">
      <w:pPr>
        <w:pStyle w:val="Nagwek2"/>
        <w:numPr>
          <w:ilvl w:val="12"/>
          <w:numId w:val="0"/>
        </w:numPr>
        <w:rPr>
          <w:szCs w:val="24"/>
        </w:rPr>
      </w:pPr>
      <w:r w:rsidRPr="007F63B5">
        <w:rPr>
          <w:szCs w:val="24"/>
        </w:rPr>
        <w:lastRenderedPageBreak/>
        <w:t>7.2. Jednostka obmiarowa</w:t>
      </w:r>
    </w:p>
    <w:p w:rsidR="00FA5EA5" w:rsidRPr="007F63B5" w:rsidRDefault="00FA5EA5" w:rsidP="00AB5436">
      <w:pPr>
        <w:pStyle w:val="StylIwony"/>
        <w:spacing w:before="0" w:after="0"/>
        <w:ind w:firstLine="709"/>
        <w:rPr>
          <w:rFonts w:ascii="Times New Roman" w:hAnsi="Times New Roman"/>
          <w:szCs w:val="24"/>
        </w:rPr>
      </w:pPr>
      <w:r w:rsidRPr="007F63B5">
        <w:rPr>
          <w:rFonts w:ascii="Times New Roman" w:hAnsi="Times New Roman"/>
          <w:szCs w:val="24"/>
        </w:rPr>
        <w:t>Jednostkami obmiarowymi są:</w:t>
      </w:r>
    </w:p>
    <w:p w:rsidR="00FA5EA5" w:rsidRPr="007F63B5" w:rsidRDefault="00FA5EA5" w:rsidP="0085737C">
      <w:pPr>
        <w:pStyle w:val="StylIwony"/>
        <w:numPr>
          <w:ilvl w:val="0"/>
          <w:numId w:val="1"/>
        </w:numPr>
        <w:spacing w:before="0" w:after="0"/>
        <w:rPr>
          <w:rFonts w:ascii="Times New Roman" w:hAnsi="Times New Roman"/>
          <w:szCs w:val="24"/>
        </w:rPr>
      </w:pPr>
      <w:r w:rsidRPr="007F63B5">
        <w:rPr>
          <w:rFonts w:ascii="Times New Roman" w:hAnsi="Times New Roman"/>
          <w:szCs w:val="24"/>
        </w:rPr>
        <w:t>szt. (sztuka), dla znaków drogowych konwencjonalnych oraz konstrukcji wsporczych,</w:t>
      </w:r>
    </w:p>
    <w:p w:rsidR="00FA5EA5" w:rsidRPr="007F63B5" w:rsidRDefault="00FA5EA5" w:rsidP="0085737C">
      <w:pPr>
        <w:pStyle w:val="StylIwony"/>
        <w:numPr>
          <w:ilvl w:val="0"/>
          <w:numId w:val="1"/>
        </w:numPr>
        <w:spacing w:before="0" w:after="0"/>
        <w:rPr>
          <w:rFonts w:ascii="Times New Roman" w:hAnsi="Times New Roman"/>
          <w:szCs w:val="24"/>
        </w:rPr>
      </w:pPr>
      <w:r w:rsidRPr="007F63B5">
        <w:rPr>
          <w:rFonts w:ascii="Times New Roman" w:hAnsi="Times New Roman"/>
          <w:szCs w:val="24"/>
        </w:rPr>
        <w:t>m</w:t>
      </w:r>
      <w:r w:rsidRPr="007F63B5">
        <w:rPr>
          <w:rFonts w:ascii="Times New Roman" w:hAnsi="Times New Roman"/>
          <w:szCs w:val="24"/>
          <w:vertAlign w:val="superscript"/>
        </w:rPr>
        <w:t>2</w:t>
      </w:r>
      <w:r w:rsidRPr="007F63B5">
        <w:rPr>
          <w:rFonts w:ascii="Times New Roman" w:hAnsi="Times New Roman"/>
          <w:szCs w:val="24"/>
        </w:rPr>
        <w:t xml:space="preserve"> (metr kwadratowy) powierzchni tablic dla znaków pozostałych.</w:t>
      </w:r>
    </w:p>
    <w:p w:rsidR="00BD1087" w:rsidRPr="007F63B5" w:rsidRDefault="00BD1087" w:rsidP="00BD1087">
      <w:pPr>
        <w:pStyle w:val="Nagwek1"/>
      </w:pPr>
      <w:bookmarkStart w:id="18" w:name="_Toc505581991"/>
      <w:r w:rsidRPr="007F63B5">
        <w:t>8. Odbiór robót</w:t>
      </w:r>
      <w:bookmarkEnd w:id="18"/>
    </w:p>
    <w:p w:rsidR="008C6EE1" w:rsidRPr="007F63B5" w:rsidRDefault="008C6EE1" w:rsidP="00AB5436">
      <w:pPr>
        <w:pStyle w:val="Nagwek2"/>
        <w:numPr>
          <w:ilvl w:val="12"/>
          <w:numId w:val="0"/>
        </w:numPr>
        <w:spacing w:before="60"/>
      </w:pPr>
      <w:r w:rsidRPr="007F63B5">
        <w:t>8.1. Ogólne zasady odbioru robót</w:t>
      </w:r>
    </w:p>
    <w:p w:rsidR="008C6EE1" w:rsidRPr="007F63B5" w:rsidRDefault="008C6EE1" w:rsidP="008C6EE1">
      <w:pPr>
        <w:numPr>
          <w:ilvl w:val="12"/>
          <w:numId w:val="0"/>
        </w:numPr>
      </w:pPr>
      <w:r w:rsidRPr="007F63B5">
        <w:tab/>
        <w:t>Ogólne zasady odbioru robót podano w OST  D-M-00.00.00 „Wymagania ogólne” pkt 8.</w:t>
      </w:r>
    </w:p>
    <w:p w:rsidR="008C6EE1" w:rsidRPr="007F63B5" w:rsidRDefault="008C6EE1" w:rsidP="008C6EE1">
      <w:pPr>
        <w:numPr>
          <w:ilvl w:val="12"/>
          <w:numId w:val="0"/>
        </w:numPr>
      </w:pPr>
      <w:r w:rsidRPr="007F63B5">
        <w:tab/>
        <w:t>Roboty uznaje się za wykonane zgodnie z dokumentacją projektową, ST i</w:t>
      </w:r>
      <w:r w:rsidR="007D481B" w:rsidRPr="007F63B5">
        <w:t> </w:t>
      </w:r>
      <w:r w:rsidRPr="007F63B5">
        <w:t xml:space="preserve">wymaganiami Inżyniera, jeżeli </w:t>
      </w:r>
      <w:r w:rsidR="008155B7" w:rsidRPr="007F63B5">
        <w:t>przeprowadzone</w:t>
      </w:r>
      <w:r w:rsidRPr="007F63B5">
        <w:t xml:space="preserve"> </w:t>
      </w:r>
      <w:r w:rsidR="008155B7" w:rsidRPr="007F63B5">
        <w:t xml:space="preserve">badania i </w:t>
      </w:r>
      <w:r w:rsidRPr="007F63B5">
        <w:t>pomiary z zachowaniem tolerancji według pktu 6 dały wyniki pozytywne.</w:t>
      </w:r>
    </w:p>
    <w:p w:rsidR="00FA5EA5" w:rsidRPr="007F63B5" w:rsidRDefault="00FA5EA5" w:rsidP="00FA5EA5">
      <w:pPr>
        <w:pStyle w:val="Nagwek2"/>
      </w:pPr>
      <w:r w:rsidRPr="007F63B5">
        <w:t>8.2. Odbiór ostateczny</w:t>
      </w:r>
    </w:p>
    <w:p w:rsidR="009E19AE" w:rsidRPr="007F63B5" w:rsidRDefault="00FA5EA5" w:rsidP="00FA5EA5">
      <w:r w:rsidRPr="007F63B5">
        <w:tab/>
        <w:t>Odbiór robót oznakowania pionowego dokonywany jest na zasadzie odbioru ostatecznego.</w:t>
      </w:r>
      <w:r w:rsidR="000A1B22" w:rsidRPr="007F63B5">
        <w:t xml:space="preserve"> </w:t>
      </w:r>
      <w:r w:rsidR="009E19AE" w:rsidRPr="007F63B5">
        <w:t>Odbiór ostateczny polega na finalnej ocenie rzeczywistego wykonania robót w odniesieniu do ich ilości, jakości i wartości</w:t>
      </w:r>
      <w:r w:rsidR="000A1B22" w:rsidRPr="007F63B5">
        <w:t xml:space="preserve"> [</w:t>
      </w:r>
      <w:r w:rsidR="00401F4A" w:rsidRPr="007F63B5">
        <w:t>30</w:t>
      </w:r>
      <w:r w:rsidR="000A1B22" w:rsidRPr="007F63B5">
        <w:t>]</w:t>
      </w:r>
      <w:r w:rsidR="009E19AE" w:rsidRPr="007F63B5">
        <w:t>. Całkowite zakończenie robót oraz gotowość do odbioru ostatecznego będzie potwierdzon</w:t>
      </w:r>
      <w:r w:rsidR="000A1B22" w:rsidRPr="007F63B5">
        <w:t>a</w:t>
      </w:r>
      <w:r w:rsidR="009E19AE" w:rsidRPr="007F63B5">
        <w:t xml:space="preserve"> przez Wykonawcę wpisem do dziennika budowy z bezzwłocznym powiadomieniem na piśmie Inspektora Nadzoru. </w:t>
      </w:r>
      <w:r w:rsidR="00FE2767" w:rsidRPr="007F63B5">
        <w:tab/>
      </w:r>
      <w:r w:rsidR="009E19AE" w:rsidRPr="007F63B5">
        <w:t>Odbioru ostatecznego robót dokonuje komisja wyznaczona przez Zamawiającego w</w:t>
      </w:r>
      <w:r w:rsidR="00437545">
        <w:t> </w:t>
      </w:r>
      <w:r w:rsidR="009E19AE" w:rsidRPr="007F63B5">
        <w:t xml:space="preserve">obecności Inspektora Nadzoru i Wykonawcy. Komisja </w:t>
      </w:r>
      <w:r w:rsidR="000A1B22" w:rsidRPr="007F63B5">
        <w:t>odbierająca</w:t>
      </w:r>
      <w:r w:rsidR="009E19AE" w:rsidRPr="007F63B5">
        <w:t xml:space="preserve"> roboty dokonuje ich oceny jakościowej na podstawie oceny wizualnej, przedłożonych dokumentów, wyników badań i pomiarów oraz zgodności wykonania oznakowania z dokumentacja projektową i</w:t>
      </w:r>
      <w:r w:rsidR="00401F4A" w:rsidRPr="007F63B5">
        <w:t> </w:t>
      </w:r>
      <w:r w:rsidR="009E19AE" w:rsidRPr="007F63B5">
        <w:t>ST.</w:t>
      </w:r>
    </w:p>
    <w:p w:rsidR="00FA5EA5" w:rsidRPr="007F63B5" w:rsidRDefault="00FA5EA5" w:rsidP="00FA5EA5">
      <w:pPr>
        <w:pStyle w:val="Nagwek2"/>
      </w:pPr>
      <w:r w:rsidRPr="007F63B5">
        <w:t>8.3. Odbiór pogwarancyjny</w:t>
      </w:r>
    </w:p>
    <w:p w:rsidR="00FA5EA5" w:rsidRPr="007F63B5" w:rsidRDefault="00FA5EA5" w:rsidP="00FA5EA5">
      <w:r w:rsidRPr="007F63B5">
        <w:tab/>
        <w:t xml:space="preserve">Przed upływem okresu gwarancyjnego </w:t>
      </w:r>
      <w:r w:rsidR="00760877" w:rsidRPr="007F63B5">
        <w:t xml:space="preserve">jakości </w:t>
      </w:r>
      <w:r w:rsidRPr="007F63B5">
        <w:t>należy wykonać przegląd znaków i</w:t>
      </w:r>
      <w:r w:rsidR="00401F4A" w:rsidRPr="007F63B5">
        <w:t> </w:t>
      </w:r>
      <w:r w:rsidRPr="007F63B5">
        <w:t>wybraną grupę poddać badaniom fotometrycznym lica. Pozytywne wyniki przeglądu i</w:t>
      </w:r>
      <w:r w:rsidR="00401F4A" w:rsidRPr="007F63B5">
        <w:t> </w:t>
      </w:r>
      <w:r w:rsidRPr="007F63B5">
        <w:t>badań mogą być podstawą odbioru pogwarancyjnego.</w:t>
      </w:r>
    </w:p>
    <w:p w:rsidR="000A1B22" w:rsidRPr="007F63B5" w:rsidRDefault="000A1B22" w:rsidP="00FA5EA5">
      <w:r w:rsidRPr="007F63B5">
        <w:t xml:space="preserve">Odbiór pogwarancyjny polega na ocenie wykonanych robót związanych z </w:t>
      </w:r>
      <w:r w:rsidR="00401F4A" w:rsidRPr="007F63B5">
        <w:t>usunięciem</w:t>
      </w:r>
      <w:r w:rsidRPr="007F63B5">
        <w:t xml:space="preserve"> wad stwierdzonych w trakcie odbioru ostatecznego i zaistniałych w okresie gwarancyjnym.</w:t>
      </w:r>
    </w:p>
    <w:p w:rsidR="00FA5EA5" w:rsidRPr="007F63B5" w:rsidRDefault="00FA5EA5" w:rsidP="00FA5EA5">
      <w:pPr>
        <w:ind w:firstLine="709"/>
      </w:pPr>
      <w:r w:rsidRPr="007F63B5">
        <w:t xml:space="preserve">Odbiór pogwarancyjny </w:t>
      </w:r>
      <w:r w:rsidR="00D23E15" w:rsidRPr="007F63B5">
        <w:t>zaleca się</w:t>
      </w:r>
      <w:r w:rsidRPr="007F63B5">
        <w:t xml:space="preserve"> przeprowadzić w ciągu 1 miesiąca po upływie okresu gwarancyjnego, ustalonego w ST.</w:t>
      </w:r>
    </w:p>
    <w:p w:rsidR="00BD1087" w:rsidRPr="007F63B5" w:rsidRDefault="00BD1087" w:rsidP="00BD1087">
      <w:pPr>
        <w:pStyle w:val="Nagwek1"/>
      </w:pPr>
      <w:bookmarkStart w:id="19" w:name="_Toc505581992"/>
      <w:r w:rsidRPr="007F63B5">
        <w:t>9. Podstawa płatności</w:t>
      </w:r>
      <w:bookmarkEnd w:id="19"/>
    </w:p>
    <w:p w:rsidR="00473FB8" w:rsidRPr="007F63B5" w:rsidRDefault="00473FB8" w:rsidP="00AB5436">
      <w:pPr>
        <w:pStyle w:val="Nagwek2"/>
        <w:numPr>
          <w:ilvl w:val="12"/>
          <w:numId w:val="0"/>
        </w:numPr>
      </w:pPr>
      <w:r w:rsidRPr="007F63B5">
        <w:t>9.1. Ogólne ustalenia dotyczące podstawy płatności</w:t>
      </w:r>
    </w:p>
    <w:p w:rsidR="00473FB8" w:rsidRPr="007F63B5" w:rsidRDefault="00473FB8" w:rsidP="00473FB8">
      <w:pPr>
        <w:numPr>
          <w:ilvl w:val="12"/>
          <w:numId w:val="0"/>
        </w:numPr>
      </w:pPr>
      <w:r w:rsidRPr="007F63B5">
        <w:tab/>
        <w:t xml:space="preserve">Ogólne ustalenia dotyczące podstawy płatności podano w OST D-M-00.00.00 „Wymagania ogólne” pkt 9. </w:t>
      </w:r>
    </w:p>
    <w:p w:rsidR="00FA5EA5" w:rsidRPr="007F63B5" w:rsidRDefault="00FA5EA5" w:rsidP="00FA5EA5">
      <w:pPr>
        <w:pStyle w:val="Nagwek2"/>
      </w:pPr>
      <w:r w:rsidRPr="007F63B5">
        <w:t>9.2. Cena jednostki obmiarowej</w:t>
      </w:r>
    </w:p>
    <w:p w:rsidR="00FA5EA5" w:rsidRPr="007F63B5" w:rsidRDefault="00FA5EA5" w:rsidP="00FA5EA5">
      <w:r w:rsidRPr="007F63B5">
        <w:tab/>
        <w:t>Cena wykonania jednostki obmiarowej oznakowania pionowego obejmuje:</w:t>
      </w:r>
    </w:p>
    <w:p w:rsidR="00FA5EA5" w:rsidRPr="007F63B5" w:rsidRDefault="00FA5EA5" w:rsidP="0085737C">
      <w:pPr>
        <w:numPr>
          <w:ilvl w:val="0"/>
          <w:numId w:val="26"/>
        </w:numPr>
      </w:pPr>
      <w:r w:rsidRPr="007F63B5">
        <w:t>prace pomiarowe i roboty przygotowawcze,</w:t>
      </w:r>
    </w:p>
    <w:p w:rsidR="00FA5EA5" w:rsidRPr="007F63B5" w:rsidRDefault="00FA5EA5" w:rsidP="0085737C">
      <w:pPr>
        <w:numPr>
          <w:ilvl w:val="0"/>
          <w:numId w:val="26"/>
        </w:numPr>
      </w:pPr>
      <w:r w:rsidRPr="007F63B5">
        <w:t>wykonanie fundamentów,</w:t>
      </w:r>
    </w:p>
    <w:p w:rsidR="00FA5EA5" w:rsidRPr="007F63B5" w:rsidRDefault="00FA5EA5" w:rsidP="0085737C">
      <w:pPr>
        <w:numPr>
          <w:ilvl w:val="0"/>
          <w:numId w:val="26"/>
        </w:numPr>
      </w:pPr>
      <w:r w:rsidRPr="007F63B5">
        <w:t>dostarczenie i ustawienie konstrukcji wsporczych,</w:t>
      </w:r>
    </w:p>
    <w:p w:rsidR="00FA5EA5" w:rsidRPr="007F63B5" w:rsidRDefault="00FA5EA5" w:rsidP="0085737C">
      <w:pPr>
        <w:numPr>
          <w:ilvl w:val="0"/>
          <w:numId w:val="26"/>
        </w:numPr>
      </w:pPr>
      <w:r w:rsidRPr="007F63B5">
        <w:t>zamocowanie tarcz znaków drogowych,</w:t>
      </w:r>
    </w:p>
    <w:p w:rsidR="00FA5EA5" w:rsidRPr="007F63B5" w:rsidRDefault="00FA5EA5" w:rsidP="0085737C">
      <w:pPr>
        <w:numPr>
          <w:ilvl w:val="0"/>
          <w:numId w:val="26"/>
        </w:numPr>
      </w:pPr>
      <w:r w:rsidRPr="007F63B5">
        <w:t>przeprowadzenie pomiarów i badań wymaganych w ST.</w:t>
      </w:r>
    </w:p>
    <w:p w:rsidR="00BD1087" w:rsidRPr="007F63B5" w:rsidRDefault="00BD1087" w:rsidP="00BD1087">
      <w:pPr>
        <w:pStyle w:val="Nagwek1"/>
      </w:pPr>
      <w:bookmarkStart w:id="20" w:name="_Toc505581993"/>
      <w:r w:rsidRPr="007F63B5">
        <w:lastRenderedPageBreak/>
        <w:t>10. Przepisy związane</w:t>
      </w:r>
      <w:bookmarkEnd w:id="20"/>
    </w:p>
    <w:p w:rsidR="00FA5EA5" w:rsidRPr="007F63B5" w:rsidRDefault="00FA5EA5" w:rsidP="00FA5EA5">
      <w:pPr>
        <w:pStyle w:val="Nagwek2"/>
      </w:pPr>
      <w:r w:rsidRPr="007F63B5">
        <w:t>10.1. Normy</w:t>
      </w:r>
    </w:p>
    <w:tbl>
      <w:tblPr>
        <w:tblW w:w="0" w:type="auto"/>
        <w:tblLayout w:type="fixed"/>
        <w:tblCellMar>
          <w:left w:w="70" w:type="dxa"/>
          <w:right w:w="70" w:type="dxa"/>
        </w:tblCellMar>
        <w:tblLook w:val="0000"/>
      </w:tblPr>
      <w:tblGrid>
        <w:gridCol w:w="496"/>
        <w:gridCol w:w="2268"/>
        <w:gridCol w:w="6066"/>
      </w:tblGrid>
      <w:tr w:rsidR="00FA5EA5" w:rsidRPr="007F63B5">
        <w:tc>
          <w:tcPr>
            <w:tcW w:w="496" w:type="dxa"/>
            <w:tcBorders>
              <w:top w:val="nil"/>
              <w:left w:val="nil"/>
              <w:bottom w:val="nil"/>
              <w:right w:val="nil"/>
            </w:tcBorders>
          </w:tcPr>
          <w:p w:rsidR="00FA5EA5" w:rsidRPr="007F63B5" w:rsidRDefault="00FA5EA5" w:rsidP="00B330B8">
            <w:r w:rsidRPr="007F63B5">
              <w:t xml:space="preserve">  1.</w:t>
            </w:r>
          </w:p>
        </w:tc>
        <w:tc>
          <w:tcPr>
            <w:tcW w:w="2268" w:type="dxa"/>
            <w:tcBorders>
              <w:top w:val="nil"/>
              <w:left w:val="nil"/>
              <w:bottom w:val="nil"/>
              <w:right w:val="nil"/>
            </w:tcBorders>
          </w:tcPr>
          <w:p w:rsidR="005A208C" w:rsidRPr="007F63B5" w:rsidRDefault="00EE2971" w:rsidP="005A208C">
            <w:r w:rsidRPr="007F63B5">
              <w:t xml:space="preserve">PN-EN 12899-1:2010 </w:t>
            </w:r>
          </w:p>
        </w:tc>
        <w:tc>
          <w:tcPr>
            <w:tcW w:w="6066" w:type="dxa"/>
            <w:tcBorders>
              <w:top w:val="nil"/>
              <w:left w:val="nil"/>
              <w:bottom w:val="nil"/>
              <w:right w:val="nil"/>
            </w:tcBorders>
          </w:tcPr>
          <w:p w:rsidR="00EE2971" w:rsidRPr="007F63B5" w:rsidRDefault="00EE2971" w:rsidP="005A208C">
            <w:pPr>
              <w:textAlignment w:val="auto"/>
              <w:rPr>
                <w:strike/>
              </w:rPr>
            </w:pPr>
            <w:r w:rsidRPr="007F63B5">
              <w:t>Stałe, pionowe znaki drogowe - Część 1: Znaki stałe</w:t>
            </w:r>
          </w:p>
        </w:tc>
      </w:tr>
      <w:tr w:rsidR="0058399E" w:rsidRPr="007F63B5" w:rsidTr="00374268">
        <w:tc>
          <w:tcPr>
            <w:tcW w:w="496" w:type="dxa"/>
            <w:tcBorders>
              <w:top w:val="nil"/>
              <w:left w:val="nil"/>
              <w:bottom w:val="nil"/>
              <w:right w:val="nil"/>
            </w:tcBorders>
          </w:tcPr>
          <w:p w:rsidR="0058399E" w:rsidRPr="007F63B5" w:rsidRDefault="0058399E" w:rsidP="00374268">
            <w:r w:rsidRPr="007F63B5">
              <w:t xml:space="preserve">  2.</w:t>
            </w:r>
          </w:p>
        </w:tc>
        <w:tc>
          <w:tcPr>
            <w:tcW w:w="2268" w:type="dxa"/>
            <w:tcBorders>
              <w:top w:val="nil"/>
              <w:left w:val="nil"/>
              <w:bottom w:val="nil"/>
              <w:right w:val="nil"/>
            </w:tcBorders>
          </w:tcPr>
          <w:p w:rsidR="0058399E" w:rsidRPr="007F63B5" w:rsidRDefault="0058399E" w:rsidP="00374268">
            <w:r w:rsidRPr="007F63B5">
              <w:t>PN-EN 12767:2008</w:t>
            </w:r>
          </w:p>
        </w:tc>
        <w:tc>
          <w:tcPr>
            <w:tcW w:w="6066" w:type="dxa"/>
            <w:tcBorders>
              <w:top w:val="nil"/>
              <w:left w:val="nil"/>
              <w:bottom w:val="nil"/>
              <w:right w:val="nil"/>
            </w:tcBorders>
          </w:tcPr>
          <w:p w:rsidR="0058399E" w:rsidRPr="007F63B5" w:rsidRDefault="0058399E" w:rsidP="00374268">
            <w:pPr>
              <w:pStyle w:val="Stopka"/>
              <w:tabs>
                <w:tab w:val="clear" w:pos="4536"/>
                <w:tab w:val="clear" w:pos="9072"/>
              </w:tabs>
              <w:overflowPunct/>
              <w:autoSpaceDE/>
              <w:autoSpaceDN/>
              <w:adjustRightInd/>
              <w:textAlignment w:val="auto"/>
            </w:pPr>
            <w:r w:rsidRPr="007F63B5">
              <w:t>Bierne bezpieczeństwo konstrukcji wsporczych dla urządzeń drogowych - Wymagania i metody badań</w:t>
            </w:r>
          </w:p>
        </w:tc>
      </w:tr>
      <w:tr w:rsidR="00FA5EA5" w:rsidRPr="007F63B5">
        <w:tc>
          <w:tcPr>
            <w:tcW w:w="496" w:type="dxa"/>
            <w:tcBorders>
              <w:top w:val="nil"/>
              <w:left w:val="nil"/>
              <w:bottom w:val="nil"/>
              <w:right w:val="nil"/>
            </w:tcBorders>
          </w:tcPr>
          <w:p w:rsidR="00FA5EA5" w:rsidRPr="007F63B5" w:rsidRDefault="00FA5EA5" w:rsidP="00B330B8">
            <w:r w:rsidRPr="007F63B5">
              <w:t xml:space="preserve">  3.</w:t>
            </w:r>
          </w:p>
        </w:tc>
        <w:tc>
          <w:tcPr>
            <w:tcW w:w="2268" w:type="dxa"/>
            <w:tcBorders>
              <w:top w:val="nil"/>
              <w:left w:val="nil"/>
              <w:bottom w:val="nil"/>
              <w:right w:val="nil"/>
            </w:tcBorders>
          </w:tcPr>
          <w:p w:rsidR="00FA5EA5" w:rsidRPr="007F63B5" w:rsidRDefault="00F32598" w:rsidP="00374268">
            <w:pPr>
              <w:jc w:val="left"/>
              <w:rPr>
                <w:strike/>
              </w:rPr>
            </w:pPr>
            <w:r w:rsidRPr="007F63B5">
              <w:t>PN-EN 1992-1-1: 2008</w:t>
            </w:r>
            <w:r w:rsidR="00374268" w:rsidRPr="007F63B5">
              <w:t>/NA:2016-11</w:t>
            </w:r>
            <w:r w:rsidRPr="007F63B5">
              <w:t xml:space="preserve"> </w:t>
            </w:r>
          </w:p>
        </w:tc>
        <w:tc>
          <w:tcPr>
            <w:tcW w:w="6066" w:type="dxa"/>
            <w:tcBorders>
              <w:top w:val="nil"/>
              <w:left w:val="nil"/>
              <w:bottom w:val="nil"/>
              <w:right w:val="nil"/>
            </w:tcBorders>
          </w:tcPr>
          <w:p w:rsidR="00FA5EA5" w:rsidRPr="007F63B5" w:rsidRDefault="00F32598" w:rsidP="00374268">
            <w:pPr>
              <w:rPr>
                <w:strike/>
              </w:rPr>
            </w:pPr>
            <w:r w:rsidRPr="007F63B5">
              <w:t xml:space="preserve">Eurokod </w:t>
            </w:r>
            <w:r w:rsidR="00374268" w:rsidRPr="007F63B5">
              <w:t>2</w:t>
            </w:r>
            <w:r w:rsidRPr="007F63B5">
              <w:t xml:space="preserve">: Projektowanie konstrukcji z betonu – Część 1-1: Reguły ogólne i reguły dla budynków </w:t>
            </w:r>
          </w:p>
        </w:tc>
      </w:tr>
      <w:tr w:rsidR="0058399E" w:rsidRPr="007F63B5" w:rsidTr="00374268">
        <w:tc>
          <w:tcPr>
            <w:tcW w:w="496" w:type="dxa"/>
            <w:tcBorders>
              <w:top w:val="nil"/>
              <w:left w:val="nil"/>
              <w:bottom w:val="nil"/>
              <w:right w:val="nil"/>
            </w:tcBorders>
          </w:tcPr>
          <w:p w:rsidR="0058399E" w:rsidRPr="007F63B5" w:rsidRDefault="0058399E" w:rsidP="0058399E">
            <w:r w:rsidRPr="007F63B5">
              <w:t xml:space="preserve">  4. </w:t>
            </w:r>
          </w:p>
        </w:tc>
        <w:tc>
          <w:tcPr>
            <w:tcW w:w="2268" w:type="dxa"/>
            <w:tcBorders>
              <w:top w:val="nil"/>
              <w:left w:val="nil"/>
              <w:bottom w:val="nil"/>
              <w:right w:val="nil"/>
            </w:tcBorders>
          </w:tcPr>
          <w:p w:rsidR="0058399E" w:rsidRPr="007F63B5" w:rsidRDefault="0058399E" w:rsidP="00374268">
            <w:r w:rsidRPr="007F63B5">
              <w:t>PN-EN 206+A1:2016-12</w:t>
            </w:r>
          </w:p>
        </w:tc>
        <w:tc>
          <w:tcPr>
            <w:tcW w:w="6066" w:type="dxa"/>
            <w:tcBorders>
              <w:top w:val="nil"/>
              <w:left w:val="nil"/>
              <w:bottom w:val="nil"/>
              <w:right w:val="nil"/>
            </w:tcBorders>
          </w:tcPr>
          <w:p w:rsidR="0058399E" w:rsidRPr="007F63B5" w:rsidRDefault="0058399E" w:rsidP="00374268">
            <w:r w:rsidRPr="007F63B5">
              <w:t>Beton - Wymagania, właściwości, produkcja i zgodność</w:t>
            </w:r>
          </w:p>
        </w:tc>
      </w:tr>
      <w:tr w:rsidR="0058399E" w:rsidRPr="007F63B5" w:rsidTr="00374268">
        <w:tc>
          <w:tcPr>
            <w:tcW w:w="496" w:type="dxa"/>
            <w:tcBorders>
              <w:top w:val="nil"/>
              <w:left w:val="nil"/>
              <w:bottom w:val="nil"/>
              <w:right w:val="nil"/>
            </w:tcBorders>
          </w:tcPr>
          <w:p w:rsidR="0058399E" w:rsidRPr="007F63B5" w:rsidRDefault="0058399E" w:rsidP="0058399E">
            <w:r w:rsidRPr="007F63B5">
              <w:t xml:space="preserve">  5.</w:t>
            </w:r>
          </w:p>
        </w:tc>
        <w:tc>
          <w:tcPr>
            <w:tcW w:w="2268" w:type="dxa"/>
            <w:tcBorders>
              <w:top w:val="nil"/>
              <w:left w:val="nil"/>
              <w:bottom w:val="nil"/>
              <w:right w:val="nil"/>
            </w:tcBorders>
          </w:tcPr>
          <w:p w:rsidR="0058399E" w:rsidRPr="007F63B5" w:rsidRDefault="0058399E" w:rsidP="00374268">
            <w:pPr>
              <w:jc w:val="left"/>
            </w:pPr>
            <w:r w:rsidRPr="007F63B5">
              <w:t>PN-EN 1993-1-8: 2006</w:t>
            </w:r>
            <w:r w:rsidR="00374268" w:rsidRPr="007F63B5">
              <w:t>/NA:2011</w:t>
            </w:r>
            <w:r w:rsidRPr="007F63B5">
              <w:t xml:space="preserve"> </w:t>
            </w:r>
          </w:p>
        </w:tc>
        <w:tc>
          <w:tcPr>
            <w:tcW w:w="6066" w:type="dxa"/>
            <w:tcBorders>
              <w:top w:val="nil"/>
              <w:left w:val="nil"/>
              <w:bottom w:val="nil"/>
              <w:right w:val="nil"/>
            </w:tcBorders>
          </w:tcPr>
          <w:p w:rsidR="0058399E" w:rsidRPr="007F63B5" w:rsidRDefault="0058399E" w:rsidP="00374268">
            <w:r w:rsidRPr="007F63B5">
              <w:t>Eurokod 3: Projektowanie konstrukcji stalowych – Część 1-8: Projektowanie węzłów</w:t>
            </w:r>
          </w:p>
        </w:tc>
      </w:tr>
      <w:tr w:rsidR="0058399E" w:rsidRPr="007F63B5" w:rsidTr="00374268">
        <w:tc>
          <w:tcPr>
            <w:tcW w:w="496" w:type="dxa"/>
            <w:tcBorders>
              <w:top w:val="nil"/>
              <w:left w:val="nil"/>
              <w:bottom w:val="nil"/>
              <w:right w:val="nil"/>
            </w:tcBorders>
          </w:tcPr>
          <w:p w:rsidR="0058399E" w:rsidRPr="007F63B5" w:rsidRDefault="0058399E" w:rsidP="00374268">
            <w:r w:rsidRPr="007F63B5">
              <w:t xml:space="preserve">  6.</w:t>
            </w:r>
          </w:p>
        </w:tc>
        <w:tc>
          <w:tcPr>
            <w:tcW w:w="2268" w:type="dxa"/>
            <w:tcBorders>
              <w:top w:val="nil"/>
              <w:left w:val="nil"/>
              <w:bottom w:val="nil"/>
              <w:right w:val="nil"/>
            </w:tcBorders>
          </w:tcPr>
          <w:p w:rsidR="0058399E" w:rsidRPr="007F63B5" w:rsidRDefault="0058399E" w:rsidP="0058399E">
            <w:r w:rsidRPr="007F63B5">
              <w:t>PN-EN 10255</w:t>
            </w:r>
            <w:r w:rsidR="00374268" w:rsidRPr="007F63B5">
              <w:t>+A1:2009</w:t>
            </w:r>
          </w:p>
        </w:tc>
        <w:tc>
          <w:tcPr>
            <w:tcW w:w="6066" w:type="dxa"/>
            <w:tcBorders>
              <w:top w:val="nil"/>
              <w:left w:val="nil"/>
              <w:bottom w:val="nil"/>
              <w:right w:val="nil"/>
            </w:tcBorders>
          </w:tcPr>
          <w:p w:rsidR="0058399E" w:rsidRPr="007F63B5" w:rsidRDefault="0058399E" w:rsidP="00374268">
            <w:r w:rsidRPr="007F63B5">
              <w:t>Rury</w:t>
            </w:r>
            <w:r w:rsidR="00374268" w:rsidRPr="007F63B5">
              <w:t xml:space="preserve"> ze </w:t>
            </w:r>
            <w:r w:rsidR="00374268" w:rsidRPr="007F63B5">
              <w:rPr>
                <w:sz w:val="22"/>
              </w:rPr>
              <w:t>stali</w:t>
            </w:r>
            <w:r w:rsidR="00374268" w:rsidRPr="007F63B5">
              <w:t xml:space="preserve"> niskostopowych do spawania i gwintowana – Warunki techniczne dostawy</w:t>
            </w:r>
          </w:p>
        </w:tc>
      </w:tr>
      <w:tr w:rsidR="0058399E" w:rsidRPr="007F63B5" w:rsidTr="00374268">
        <w:tc>
          <w:tcPr>
            <w:tcW w:w="496" w:type="dxa"/>
            <w:tcBorders>
              <w:top w:val="nil"/>
              <w:left w:val="nil"/>
              <w:bottom w:val="nil"/>
              <w:right w:val="nil"/>
            </w:tcBorders>
          </w:tcPr>
          <w:p w:rsidR="0058399E" w:rsidRPr="007F63B5" w:rsidRDefault="0058399E" w:rsidP="0058399E">
            <w:r w:rsidRPr="007F63B5">
              <w:t xml:space="preserve">  7</w:t>
            </w:r>
          </w:p>
        </w:tc>
        <w:tc>
          <w:tcPr>
            <w:tcW w:w="2268" w:type="dxa"/>
            <w:tcBorders>
              <w:top w:val="nil"/>
              <w:left w:val="nil"/>
              <w:bottom w:val="nil"/>
              <w:right w:val="nil"/>
            </w:tcBorders>
          </w:tcPr>
          <w:p w:rsidR="0058399E" w:rsidRPr="007F63B5" w:rsidRDefault="0058399E" w:rsidP="00374268">
            <w:pPr>
              <w:rPr>
                <w:lang w:val="de-DE"/>
              </w:rPr>
            </w:pPr>
            <w:r w:rsidRPr="007F63B5">
              <w:rPr>
                <w:lang w:val="de-DE"/>
              </w:rPr>
              <w:t>PN-EN 10346:2009</w:t>
            </w:r>
          </w:p>
        </w:tc>
        <w:tc>
          <w:tcPr>
            <w:tcW w:w="6066" w:type="dxa"/>
            <w:tcBorders>
              <w:top w:val="nil"/>
              <w:left w:val="nil"/>
              <w:bottom w:val="nil"/>
              <w:right w:val="nil"/>
            </w:tcBorders>
          </w:tcPr>
          <w:p w:rsidR="0058399E" w:rsidRPr="007F63B5" w:rsidRDefault="0058399E" w:rsidP="00374268">
            <w:r w:rsidRPr="007F63B5">
              <w:t>Wyroby płaskie stalowe powlekane ogniowo w sposób ciągły - Warunki techniczne dostawy</w:t>
            </w:r>
          </w:p>
        </w:tc>
      </w:tr>
      <w:tr w:rsidR="0058399E" w:rsidRPr="007F63B5" w:rsidTr="00374268">
        <w:tc>
          <w:tcPr>
            <w:tcW w:w="496" w:type="dxa"/>
            <w:tcBorders>
              <w:top w:val="nil"/>
              <w:left w:val="nil"/>
              <w:bottom w:val="nil"/>
              <w:right w:val="nil"/>
            </w:tcBorders>
          </w:tcPr>
          <w:p w:rsidR="0058399E" w:rsidRPr="007F63B5" w:rsidRDefault="0058399E" w:rsidP="00A85A59">
            <w:r w:rsidRPr="007F63B5">
              <w:t xml:space="preserve">  </w:t>
            </w:r>
            <w:r w:rsidR="00A85A59" w:rsidRPr="007F63B5">
              <w:t>8</w:t>
            </w:r>
            <w:r w:rsidRPr="007F63B5">
              <w:t>.</w:t>
            </w:r>
          </w:p>
        </w:tc>
        <w:tc>
          <w:tcPr>
            <w:tcW w:w="2268" w:type="dxa"/>
            <w:tcBorders>
              <w:top w:val="nil"/>
              <w:left w:val="nil"/>
              <w:bottom w:val="nil"/>
              <w:right w:val="nil"/>
            </w:tcBorders>
          </w:tcPr>
          <w:p w:rsidR="0058399E" w:rsidRPr="007F63B5" w:rsidRDefault="0058399E" w:rsidP="00374268">
            <w:r w:rsidRPr="007F63B5">
              <w:t>PN-EN 485-4:1997</w:t>
            </w:r>
          </w:p>
          <w:p w:rsidR="0058399E" w:rsidRPr="007F63B5" w:rsidRDefault="0058399E" w:rsidP="00374268"/>
        </w:tc>
        <w:tc>
          <w:tcPr>
            <w:tcW w:w="6066" w:type="dxa"/>
            <w:tcBorders>
              <w:top w:val="nil"/>
              <w:left w:val="nil"/>
              <w:bottom w:val="nil"/>
              <w:right w:val="nil"/>
            </w:tcBorders>
          </w:tcPr>
          <w:p w:rsidR="0058399E" w:rsidRPr="007F63B5" w:rsidRDefault="0058399E" w:rsidP="00374268">
            <w:r w:rsidRPr="007F63B5">
              <w:t>Aluminium i stopy aluminium - Blachy, taśmy i płyty - Tolerancje kształtu i wymiarów wyrobów walcowanych na</w:t>
            </w:r>
            <w:r w:rsidR="00374268" w:rsidRPr="007F63B5">
              <w:t xml:space="preserve"> zimno</w:t>
            </w:r>
          </w:p>
        </w:tc>
      </w:tr>
      <w:tr w:rsidR="00A85A59" w:rsidRPr="007F63B5" w:rsidTr="00374268">
        <w:tc>
          <w:tcPr>
            <w:tcW w:w="496" w:type="dxa"/>
            <w:tcBorders>
              <w:top w:val="nil"/>
              <w:left w:val="nil"/>
              <w:bottom w:val="nil"/>
              <w:right w:val="nil"/>
            </w:tcBorders>
          </w:tcPr>
          <w:p w:rsidR="00A85A59" w:rsidRPr="007F63B5" w:rsidRDefault="00A85A59" w:rsidP="00374268">
            <w:r w:rsidRPr="007F63B5">
              <w:t xml:space="preserve">  9.</w:t>
            </w:r>
          </w:p>
        </w:tc>
        <w:tc>
          <w:tcPr>
            <w:tcW w:w="2268" w:type="dxa"/>
            <w:tcBorders>
              <w:top w:val="nil"/>
              <w:left w:val="nil"/>
              <w:bottom w:val="nil"/>
              <w:right w:val="nil"/>
            </w:tcBorders>
          </w:tcPr>
          <w:p w:rsidR="00A85A59" w:rsidRPr="007F63B5" w:rsidRDefault="00A85A59" w:rsidP="00374268">
            <w:pPr>
              <w:jc w:val="left"/>
              <w:rPr>
                <w:lang w:val="de-DE"/>
              </w:rPr>
            </w:pPr>
            <w:r w:rsidRPr="007F63B5">
              <w:rPr>
                <w:lang w:val="de-DE"/>
              </w:rPr>
              <w:t>PN-EN  ISO 1461:2011</w:t>
            </w:r>
          </w:p>
        </w:tc>
        <w:tc>
          <w:tcPr>
            <w:tcW w:w="6066" w:type="dxa"/>
            <w:tcBorders>
              <w:top w:val="nil"/>
              <w:left w:val="nil"/>
              <w:bottom w:val="nil"/>
              <w:right w:val="nil"/>
            </w:tcBorders>
          </w:tcPr>
          <w:p w:rsidR="00A85A59" w:rsidRPr="007F63B5" w:rsidRDefault="00A85A59" w:rsidP="00374268">
            <w:r w:rsidRPr="007F63B5">
              <w:t xml:space="preserve">Powłoki cynkowe nanoszone na wyroby stalowe i żeliwne metodą zanurzeniową - Wymaganie i metody badań </w:t>
            </w:r>
          </w:p>
        </w:tc>
      </w:tr>
      <w:tr w:rsidR="00A85A59" w:rsidRPr="007F63B5" w:rsidTr="00374268">
        <w:tc>
          <w:tcPr>
            <w:tcW w:w="496" w:type="dxa"/>
            <w:tcBorders>
              <w:top w:val="nil"/>
              <w:left w:val="nil"/>
              <w:bottom w:val="nil"/>
              <w:right w:val="nil"/>
            </w:tcBorders>
          </w:tcPr>
          <w:p w:rsidR="00A85A59" w:rsidRPr="007F63B5" w:rsidRDefault="00A85A59" w:rsidP="00374268">
            <w:r w:rsidRPr="007F63B5">
              <w:t>10.</w:t>
            </w:r>
          </w:p>
        </w:tc>
        <w:tc>
          <w:tcPr>
            <w:tcW w:w="2268" w:type="dxa"/>
            <w:tcBorders>
              <w:top w:val="nil"/>
              <w:left w:val="nil"/>
              <w:bottom w:val="nil"/>
              <w:right w:val="nil"/>
            </w:tcBorders>
          </w:tcPr>
          <w:p w:rsidR="00A85A59" w:rsidRPr="007F63B5" w:rsidRDefault="00A85A59" w:rsidP="00374268">
            <w:r w:rsidRPr="007F63B5">
              <w:t>PN-EN 10240:2001</w:t>
            </w:r>
          </w:p>
        </w:tc>
        <w:tc>
          <w:tcPr>
            <w:tcW w:w="6066" w:type="dxa"/>
            <w:tcBorders>
              <w:top w:val="nil"/>
              <w:left w:val="nil"/>
              <w:bottom w:val="nil"/>
              <w:right w:val="nil"/>
            </w:tcBorders>
          </w:tcPr>
          <w:p w:rsidR="00A85A59" w:rsidRPr="007F63B5" w:rsidRDefault="00A85A59" w:rsidP="00374268">
            <w:r w:rsidRPr="007F63B5">
              <w:t>Wewnętrzne i/lub zewnętrzne powłoki ochronne rur stalowych - Wymagania dotyczące powłok wykonanych przez cynkowanie ogniowe w ocynkowniach zautomatyzowanych</w:t>
            </w:r>
          </w:p>
        </w:tc>
      </w:tr>
      <w:tr w:rsidR="00A85A59" w:rsidRPr="007F63B5" w:rsidTr="00374268">
        <w:tc>
          <w:tcPr>
            <w:tcW w:w="496" w:type="dxa"/>
            <w:tcBorders>
              <w:top w:val="nil"/>
              <w:left w:val="nil"/>
              <w:bottom w:val="nil"/>
              <w:right w:val="nil"/>
            </w:tcBorders>
          </w:tcPr>
          <w:p w:rsidR="00A85A59" w:rsidRPr="007F63B5" w:rsidRDefault="00A85A59" w:rsidP="00A85A59">
            <w:r w:rsidRPr="007F63B5">
              <w:t>11.</w:t>
            </w:r>
          </w:p>
        </w:tc>
        <w:tc>
          <w:tcPr>
            <w:tcW w:w="2268" w:type="dxa"/>
            <w:tcBorders>
              <w:top w:val="nil"/>
              <w:left w:val="nil"/>
              <w:bottom w:val="nil"/>
              <w:right w:val="nil"/>
            </w:tcBorders>
          </w:tcPr>
          <w:p w:rsidR="00A85A59" w:rsidRPr="007F63B5" w:rsidRDefault="00A85A59" w:rsidP="00374268">
            <w:r w:rsidRPr="007F63B5">
              <w:t>PN</w:t>
            </w:r>
            <w:r w:rsidR="00374268" w:rsidRPr="007F63B5">
              <w:t xml:space="preserve"> ISO 7253:2000</w:t>
            </w:r>
          </w:p>
        </w:tc>
        <w:tc>
          <w:tcPr>
            <w:tcW w:w="6066" w:type="dxa"/>
            <w:tcBorders>
              <w:top w:val="nil"/>
              <w:left w:val="nil"/>
              <w:bottom w:val="nil"/>
              <w:right w:val="nil"/>
            </w:tcBorders>
          </w:tcPr>
          <w:p w:rsidR="00A85A59" w:rsidRPr="007F63B5" w:rsidRDefault="00A85A59" w:rsidP="00374268">
            <w:r w:rsidRPr="007F63B5">
              <w:t>Wyroby lakierowe – Oznaczenie odporności powłok na działanie mgły solnej</w:t>
            </w:r>
          </w:p>
        </w:tc>
      </w:tr>
      <w:tr w:rsidR="00A85A59" w:rsidRPr="007F63B5" w:rsidTr="00374268">
        <w:tc>
          <w:tcPr>
            <w:tcW w:w="496" w:type="dxa"/>
            <w:tcBorders>
              <w:top w:val="nil"/>
              <w:left w:val="nil"/>
              <w:bottom w:val="nil"/>
              <w:right w:val="nil"/>
            </w:tcBorders>
          </w:tcPr>
          <w:p w:rsidR="00A85A59" w:rsidRPr="007F63B5" w:rsidRDefault="00A85A59" w:rsidP="00374268">
            <w:r w:rsidRPr="007F63B5">
              <w:t>12.</w:t>
            </w:r>
          </w:p>
        </w:tc>
        <w:tc>
          <w:tcPr>
            <w:tcW w:w="2268" w:type="dxa"/>
            <w:tcBorders>
              <w:top w:val="nil"/>
              <w:left w:val="nil"/>
              <w:bottom w:val="nil"/>
              <w:right w:val="nil"/>
            </w:tcBorders>
          </w:tcPr>
          <w:p w:rsidR="00A85A59" w:rsidRPr="007F63B5" w:rsidRDefault="00A85A59" w:rsidP="00374268">
            <w:pPr>
              <w:jc w:val="left"/>
              <w:rPr>
                <w:lang w:val="de-DE"/>
              </w:rPr>
            </w:pPr>
            <w:r w:rsidRPr="007F63B5">
              <w:rPr>
                <w:lang w:val="de-DE"/>
              </w:rPr>
              <w:t>PN-EN ISO 2808</w:t>
            </w:r>
            <w:r w:rsidR="002F2C41" w:rsidRPr="007F63B5">
              <w:rPr>
                <w:lang w:val="de-DE"/>
              </w:rPr>
              <w:t>: 2008</w:t>
            </w:r>
            <w:r w:rsidR="00374268" w:rsidRPr="007F63B5">
              <w:rPr>
                <w:lang w:val="de-DE"/>
              </w:rPr>
              <w:t>+A2:2014-07</w:t>
            </w:r>
          </w:p>
        </w:tc>
        <w:tc>
          <w:tcPr>
            <w:tcW w:w="6066" w:type="dxa"/>
            <w:tcBorders>
              <w:top w:val="nil"/>
              <w:left w:val="nil"/>
              <w:bottom w:val="nil"/>
              <w:right w:val="nil"/>
            </w:tcBorders>
          </w:tcPr>
          <w:p w:rsidR="00A85A59" w:rsidRPr="007F63B5" w:rsidRDefault="00A85A59" w:rsidP="00374268">
            <w:r w:rsidRPr="007F63B5">
              <w:t xml:space="preserve">Farby i lakiery - </w:t>
            </w:r>
            <w:r w:rsidR="00374268" w:rsidRPr="007F63B5">
              <w:t>O</w:t>
            </w:r>
            <w:r w:rsidRPr="007F63B5">
              <w:t>znaczanie grubości powłoki</w:t>
            </w:r>
          </w:p>
        </w:tc>
      </w:tr>
      <w:tr w:rsidR="00A85A59" w:rsidRPr="007F63B5" w:rsidTr="00374268">
        <w:tc>
          <w:tcPr>
            <w:tcW w:w="496" w:type="dxa"/>
            <w:tcBorders>
              <w:top w:val="nil"/>
              <w:left w:val="nil"/>
              <w:bottom w:val="nil"/>
              <w:right w:val="nil"/>
            </w:tcBorders>
          </w:tcPr>
          <w:p w:rsidR="00A85A59" w:rsidRPr="007F63B5" w:rsidRDefault="00A85A59" w:rsidP="00374268">
            <w:r w:rsidRPr="007F63B5">
              <w:t>13.</w:t>
            </w:r>
          </w:p>
        </w:tc>
        <w:tc>
          <w:tcPr>
            <w:tcW w:w="2268" w:type="dxa"/>
            <w:tcBorders>
              <w:top w:val="nil"/>
              <w:left w:val="nil"/>
              <w:bottom w:val="nil"/>
              <w:right w:val="nil"/>
            </w:tcBorders>
          </w:tcPr>
          <w:p w:rsidR="00A85A59" w:rsidRPr="007F63B5" w:rsidRDefault="00A85A59" w:rsidP="00374268">
            <w:pPr>
              <w:rPr>
                <w:lang w:val="de-DE"/>
              </w:rPr>
            </w:pPr>
            <w:r w:rsidRPr="007F63B5">
              <w:rPr>
                <w:lang w:val="de-DE"/>
              </w:rPr>
              <w:t>PN-EN 60598-2-2:2012</w:t>
            </w:r>
          </w:p>
        </w:tc>
        <w:tc>
          <w:tcPr>
            <w:tcW w:w="6066" w:type="dxa"/>
            <w:tcBorders>
              <w:top w:val="nil"/>
              <w:left w:val="nil"/>
              <w:bottom w:val="nil"/>
              <w:right w:val="nil"/>
            </w:tcBorders>
          </w:tcPr>
          <w:p w:rsidR="00A85A59" w:rsidRPr="007F63B5" w:rsidRDefault="00A85A59" w:rsidP="00374268">
            <w:r w:rsidRPr="007F63B5">
              <w:t>Oprawy oświetleniowe – Część 2-2:Wymagania szczegółowe - Oprawy oświetleniowe wbudowane</w:t>
            </w:r>
          </w:p>
        </w:tc>
      </w:tr>
      <w:tr w:rsidR="00A85A59" w:rsidRPr="007F63B5" w:rsidTr="00374268">
        <w:tc>
          <w:tcPr>
            <w:tcW w:w="496" w:type="dxa"/>
            <w:tcBorders>
              <w:top w:val="nil"/>
              <w:left w:val="nil"/>
              <w:bottom w:val="nil"/>
              <w:right w:val="nil"/>
            </w:tcBorders>
          </w:tcPr>
          <w:p w:rsidR="00A85A59" w:rsidRPr="007F63B5" w:rsidRDefault="00A85A59" w:rsidP="00A85A59">
            <w:r w:rsidRPr="007F63B5">
              <w:t>14.</w:t>
            </w:r>
          </w:p>
        </w:tc>
        <w:tc>
          <w:tcPr>
            <w:tcW w:w="2268" w:type="dxa"/>
            <w:tcBorders>
              <w:top w:val="nil"/>
              <w:left w:val="nil"/>
              <w:bottom w:val="nil"/>
              <w:right w:val="nil"/>
            </w:tcBorders>
          </w:tcPr>
          <w:p w:rsidR="00A85A59" w:rsidRPr="007F63B5" w:rsidRDefault="00A85A59" w:rsidP="00374268">
            <w:r w:rsidRPr="007F63B5">
              <w:t>PN-EN 60529:2003</w:t>
            </w:r>
          </w:p>
        </w:tc>
        <w:tc>
          <w:tcPr>
            <w:tcW w:w="6066" w:type="dxa"/>
            <w:tcBorders>
              <w:top w:val="nil"/>
              <w:left w:val="nil"/>
              <w:bottom w:val="nil"/>
              <w:right w:val="nil"/>
            </w:tcBorders>
          </w:tcPr>
          <w:p w:rsidR="00A85A59" w:rsidRPr="007F63B5" w:rsidRDefault="00A85A59" w:rsidP="00374268">
            <w:pPr>
              <w:pStyle w:val="Stopka"/>
              <w:tabs>
                <w:tab w:val="clear" w:pos="4536"/>
                <w:tab w:val="clear" w:pos="9072"/>
              </w:tabs>
              <w:overflowPunct/>
              <w:autoSpaceDE/>
              <w:autoSpaceDN/>
              <w:adjustRightInd/>
              <w:textAlignment w:val="auto"/>
            </w:pPr>
            <w:r w:rsidRPr="007F63B5">
              <w:t>Stopnie ochrony zapewnianej przez obudowy (Kod IP)</w:t>
            </w:r>
          </w:p>
        </w:tc>
      </w:tr>
      <w:tr w:rsidR="00A85A59" w:rsidRPr="007F63B5" w:rsidTr="00374268">
        <w:tc>
          <w:tcPr>
            <w:tcW w:w="496" w:type="dxa"/>
            <w:tcBorders>
              <w:top w:val="nil"/>
              <w:left w:val="nil"/>
              <w:bottom w:val="nil"/>
              <w:right w:val="nil"/>
            </w:tcBorders>
          </w:tcPr>
          <w:p w:rsidR="00A85A59" w:rsidRPr="007F63B5" w:rsidRDefault="00A85A59" w:rsidP="00A85A59">
            <w:r w:rsidRPr="007F63B5">
              <w:t>15.</w:t>
            </w:r>
          </w:p>
        </w:tc>
        <w:tc>
          <w:tcPr>
            <w:tcW w:w="2268" w:type="dxa"/>
            <w:tcBorders>
              <w:top w:val="nil"/>
              <w:left w:val="nil"/>
              <w:bottom w:val="nil"/>
              <w:right w:val="nil"/>
            </w:tcBorders>
          </w:tcPr>
          <w:p w:rsidR="00A85A59" w:rsidRPr="007F63B5" w:rsidRDefault="00A85A59" w:rsidP="00374268">
            <w:pPr>
              <w:jc w:val="left"/>
            </w:pPr>
            <w:r w:rsidRPr="007F63B5">
              <w:t>PN-EN 60598-1: 2015-04</w:t>
            </w:r>
          </w:p>
        </w:tc>
        <w:tc>
          <w:tcPr>
            <w:tcW w:w="6066" w:type="dxa"/>
            <w:tcBorders>
              <w:top w:val="nil"/>
              <w:left w:val="nil"/>
              <w:bottom w:val="nil"/>
              <w:right w:val="nil"/>
            </w:tcBorders>
          </w:tcPr>
          <w:p w:rsidR="00A85A59" w:rsidRPr="007F63B5" w:rsidRDefault="00A85A59" w:rsidP="00437545">
            <w:pPr>
              <w:pStyle w:val="Stopka"/>
              <w:tabs>
                <w:tab w:val="clear" w:pos="4536"/>
                <w:tab w:val="clear" w:pos="9072"/>
              </w:tabs>
              <w:overflowPunct/>
              <w:autoSpaceDE/>
              <w:autoSpaceDN/>
              <w:adjustRightInd/>
              <w:textAlignment w:val="auto"/>
            </w:pPr>
            <w:r w:rsidRPr="007F63B5">
              <w:t>Oprawy oświetleniowe – Część 1: Wymagania ogólne i</w:t>
            </w:r>
            <w:r w:rsidR="00437545">
              <w:t> </w:t>
            </w:r>
            <w:r w:rsidRPr="007F63B5">
              <w:t>badania</w:t>
            </w:r>
          </w:p>
        </w:tc>
      </w:tr>
      <w:tr w:rsidR="00A05C3B" w:rsidRPr="007F63B5" w:rsidTr="00374268">
        <w:tc>
          <w:tcPr>
            <w:tcW w:w="496" w:type="dxa"/>
            <w:tcBorders>
              <w:top w:val="nil"/>
              <w:left w:val="nil"/>
              <w:bottom w:val="nil"/>
              <w:right w:val="nil"/>
            </w:tcBorders>
          </w:tcPr>
          <w:p w:rsidR="00A05C3B" w:rsidRPr="007F63B5" w:rsidRDefault="00A05C3B" w:rsidP="00374268">
            <w:pPr>
              <w:jc w:val="left"/>
            </w:pPr>
            <w:r w:rsidRPr="007F63B5">
              <w:t>16.</w:t>
            </w:r>
          </w:p>
        </w:tc>
        <w:tc>
          <w:tcPr>
            <w:tcW w:w="2268" w:type="dxa"/>
            <w:tcBorders>
              <w:top w:val="nil"/>
              <w:left w:val="nil"/>
              <w:bottom w:val="nil"/>
              <w:right w:val="nil"/>
            </w:tcBorders>
          </w:tcPr>
          <w:p w:rsidR="00A05C3B" w:rsidRPr="007F63B5" w:rsidRDefault="00A05C3B" w:rsidP="006E4362">
            <w:pPr>
              <w:jc w:val="left"/>
            </w:pPr>
            <w:r w:rsidRPr="007F63B5">
              <w:t>PN</w:t>
            </w:r>
            <w:r w:rsidR="009C5223" w:rsidRPr="007F63B5">
              <w:t>-</w:t>
            </w:r>
            <w:r w:rsidR="006E4362" w:rsidRPr="007F63B5">
              <w:t>HD</w:t>
            </w:r>
            <w:r w:rsidR="009C5223" w:rsidRPr="007F63B5">
              <w:t xml:space="preserve"> 60364-1: 20</w:t>
            </w:r>
            <w:r w:rsidR="006E4362" w:rsidRPr="007F63B5">
              <w:t>1</w:t>
            </w:r>
            <w:r w:rsidR="009C5223" w:rsidRPr="007F63B5">
              <w:t>0</w:t>
            </w:r>
            <w:r w:rsidRPr="007F63B5">
              <w:t xml:space="preserve"> </w:t>
            </w:r>
          </w:p>
        </w:tc>
        <w:tc>
          <w:tcPr>
            <w:tcW w:w="6066" w:type="dxa"/>
            <w:tcBorders>
              <w:top w:val="nil"/>
              <w:left w:val="nil"/>
              <w:bottom w:val="nil"/>
              <w:right w:val="nil"/>
            </w:tcBorders>
          </w:tcPr>
          <w:p w:rsidR="00A05C3B" w:rsidRPr="007F63B5" w:rsidRDefault="009C5223" w:rsidP="006E4362">
            <w:r w:rsidRPr="007F63B5">
              <w:t xml:space="preserve">Instalacje elektryczne </w:t>
            </w:r>
            <w:r w:rsidR="006E4362" w:rsidRPr="007F63B5">
              <w:t>niskiego napięcia</w:t>
            </w:r>
            <w:r w:rsidRPr="007F63B5">
              <w:t xml:space="preserve"> –</w:t>
            </w:r>
            <w:r w:rsidR="006E4362" w:rsidRPr="007F63B5">
              <w:t xml:space="preserve"> W</w:t>
            </w:r>
            <w:r w:rsidRPr="007F63B5">
              <w:t>ymagania podstawowe</w:t>
            </w:r>
            <w:r w:rsidR="006E4362" w:rsidRPr="007F63B5">
              <w:t>, ustalanie ogólnych charakterystyk, definicje</w:t>
            </w:r>
          </w:p>
        </w:tc>
      </w:tr>
      <w:tr w:rsidR="00A85A59" w:rsidRPr="007F63B5" w:rsidTr="00374268">
        <w:tc>
          <w:tcPr>
            <w:tcW w:w="496" w:type="dxa"/>
            <w:tcBorders>
              <w:top w:val="nil"/>
              <w:left w:val="nil"/>
              <w:bottom w:val="nil"/>
              <w:right w:val="nil"/>
            </w:tcBorders>
          </w:tcPr>
          <w:p w:rsidR="00A85A59" w:rsidRPr="007F63B5" w:rsidRDefault="00A85A59" w:rsidP="009C5223">
            <w:pPr>
              <w:jc w:val="left"/>
            </w:pPr>
            <w:r w:rsidRPr="007F63B5">
              <w:t>1</w:t>
            </w:r>
            <w:r w:rsidR="009C5223" w:rsidRPr="007F63B5">
              <w:t>7</w:t>
            </w:r>
            <w:r w:rsidRPr="007F63B5">
              <w:t>.</w:t>
            </w:r>
          </w:p>
        </w:tc>
        <w:tc>
          <w:tcPr>
            <w:tcW w:w="2268" w:type="dxa"/>
            <w:tcBorders>
              <w:top w:val="nil"/>
              <w:left w:val="nil"/>
              <w:bottom w:val="nil"/>
              <w:right w:val="nil"/>
            </w:tcBorders>
          </w:tcPr>
          <w:p w:rsidR="00A85A59" w:rsidRPr="007F63B5" w:rsidRDefault="00A85A59" w:rsidP="00374268">
            <w:r w:rsidRPr="007F63B5">
              <w:t>PN-S-02205:1998</w:t>
            </w:r>
          </w:p>
        </w:tc>
        <w:tc>
          <w:tcPr>
            <w:tcW w:w="6066" w:type="dxa"/>
            <w:tcBorders>
              <w:top w:val="nil"/>
              <w:left w:val="nil"/>
              <w:bottom w:val="nil"/>
              <w:right w:val="nil"/>
            </w:tcBorders>
          </w:tcPr>
          <w:p w:rsidR="00A85A59" w:rsidRPr="007F63B5" w:rsidRDefault="00A85A59" w:rsidP="00374268">
            <w:r w:rsidRPr="007F63B5">
              <w:t>Drogi samochodowe. Roboty ziemne. Wymagania i badania</w:t>
            </w:r>
          </w:p>
        </w:tc>
      </w:tr>
      <w:tr w:rsidR="009C5223" w:rsidRPr="007F63B5" w:rsidTr="00374268">
        <w:tc>
          <w:tcPr>
            <w:tcW w:w="496" w:type="dxa"/>
            <w:tcBorders>
              <w:top w:val="nil"/>
              <w:left w:val="nil"/>
              <w:bottom w:val="nil"/>
              <w:right w:val="nil"/>
            </w:tcBorders>
          </w:tcPr>
          <w:p w:rsidR="009C5223" w:rsidRPr="007F63B5" w:rsidRDefault="009C5223" w:rsidP="009C5223">
            <w:pPr>
              <w:jc w:val="left"/>
            </w:pPr>
            <w:r w:rsidRPr="007F63B5">
              <w:t>18</w:t>
            </w:r>
          </w:p>
        </w:tc>
        <w:tc>
          <w:tcPr>
            <w:tcW w:w="2268" w:type="dxa"/>
            <w:tcBorders>
              <w:top w:val="nil"/>
              <w:left w:val="nil"/>
              <w:bottom w:val="nil"/>
              <w:right w:val="nil"/>
            </w:tcBorders>
          </w:tcPr>
          <w:p w:rsidR="009C5223" w:rsidRPr="007F63B5" w:rsidRDefault="009C5223" w:rsidP="00374268">
            <w:r w:rsidRPr="007F63B5">
              <w:t>PN-EN 40-5:2004</w:t>
            </w:r>
          </w:p>
        </w:tc>
        <w:tc>
          <w:tcPr>
            <w:tcW w:w="6066" w:type="dxa"/>
            <w:tcBorders>
              <w:top w:val="nil"/>
              <w:left w:val="nil"/>
              <w:bottom w:val="nil"/>
              <w:right w:val="nil"/>
            </w:tcBorders>
          </w:tcPr>
          <w:p w:rsidR="009C5223" w:rsidRPr="007F63B5" w:rsidRDefault="009C5223" w:rsidP="00374268">
            <w:r w:rsidRPr="007F63B5">
              <w:t>Słupy oświetleniowe – C</w:t>
            </w:r>
            <w:r w:rsidR="006E4362" w:rsidRPr="007F63B5">
              <w:t>z</w:t>
            </w:r>
            <w:r w:rsidRPr="007F63B5">
              <w:t>ęść 5: Słupy oświetleniowe stalowe - Wymagania</w:t>
            </w:r>
          </w:p>
        </w:tc>
      </w:tr>
    </w:tbl>
    <w:p w:rsidR="00FA5EA5" w:rsidRPr="007F63B5" w:rsidRDefault="00FA5EA5" w:rsidP="00FE2767">
      <w:pPr>
        <w:spacing w:before="120" w:after="120"/>
        <w:rPr>
          <w:b/>
          <w:bCs/>
        </w:rPr>
      </w:pPr>
      <w:r w:rsidRPr="007F63B5">
        <w:rPr>
          <w:b/>
          <w:bCs/>
        </w:rPr>
        <w:t>10.2  Przepisy związane</w:t>
      </w:r>
    </w:p>
    <w:p w:rsidR="00FA5EA5" w:rsidRPr="007F63B5" w:rsidRDefault="00FA5EA5" w:rsidP="00E04799">
      <w:pPr>
        <w:numPr>
          <w:ilvl w:val="0"/>
          <w:numId w:val="3"/>
        </w:numPr>
        <w:tabs>
          <w:tab w:val="clear" w:pos="720"/>
          <w:tab w:val="num" w:pos="567"/>
        </w:tabs>
        <w:ind w:left="567" w:hanging="567"/>
      </w:pPr>
      <w:r w:rsidRPr="007F63B5">
        <w:t>Załączniki nr 1 i 4 do rozporządzenia Ministra Infrastruktury z dnia 3 lipca 2003 w</w:t>
      </w:r>
      <w:r w:rsidR="00437545">
        <w:t> </w:t>
      </w:r>
      <w:r w:rsidRPr="007F63B5">
        <w:t>sprawie szczegółowych warunków technicznych dla znaków i sygnałów drogowych oraz urządzeń bezpieczeństwa ruchu drogowego i warunków ich umieszczania na drogach (Dz. U. nr 220, poz. 2181)</w:t>
      </w:r>
    </w:p>
    <w:p w:rsidR="00EE2971" w:rsidRPr="007F63B5" w:rsidRDefault="006C5676" w:rsidP="00E04799">
      <w:pPr>
        <w:numPr>
          <w:ilvl w:val="0"/>
          <w:numId w:val="3"/>
        </w:numPr>
        <w:tabs>
          <w:tab w:val="clear" w:pos="720"/>
          <w:tab w:val="num" w:pos="567"/>
        </w:tabs>
        <w:ind w:left="567" w:hanging="567"/>
      </w:pPr>
      <w:r w:rsidRPr="007F63B5">
        <w:t>Rozporządzenie Ministra Infrastruktury, Spraw Wewnętrznych i Administracji z dnia 12 października 2002 r. w sprawie znaków i symboli drogowych (Dz. U. nr 170, poz. 1393)</w:t>
      </w:r>
    </w:p>
    <w:p w:rsidR="00EE2971" w:rsidRPr="007F63B5" w:rsidRDefault="00AC4D8F" w:rsidP="00E04799">
      <w:pPr>
        <w:numPr>
          <w:ilvl w:val="0"/>
          <w:numId w:val="3"/>
        </w:numPr>
        <w:tabs>
          <w:tab w:val="clear" w:pos="720"/>
          <w:tab w:val="num" w:pos="567"/>
        </w:tabs>
        <w:ind w:left="567" w:hanging="567"/>
      </w:pPr>
      <w:r w:rsidRPr="007F63B5">
        <w:lastRenderedPageBreak/>
        <w:t>Rozporządzenie Parlamentu Europejskiego i Rady (UE) Nr 305/2011 z dnia 9 marca 2011 r. ustanawiające zharmonizowane warunki wprowadzania do obrotu wyrobów budowlanych i uchylające dyrektywę Rady 89/106/EWG</w:t>
      </w:r>
    </w:p>
    <w:p w:rsidR="00EE2971" w:rsidRPr="007F63B5" w:rsidRDefault="00AC4D8F" w:rsidP="00E04799">
      <w:pPr>
        <w:numPr>
          <w:ilvl w:val="0"/>
          <w:numId w:val="3"/>
        </w:numPr>
        <w:tabs>
          <w:tab w:val="clear" w:pos="720"/>
          <w:tab w:val="num" w:pos="567"/>
        </w:tabs>
        <w:ind w:left="567" w:hanging="567"/>
      </w:pPr>
      <w:r w:rsidRPr="007F63B5">
        <w:t>Rozporządzenie Ministra Infrastruktury z dnia 17 listopada 2016 w sprawie sposobu deklarowania właściwości użytkowych wyrobów budowlanych oraz sposobu ich znakowania znakiem budowlanym (Dz. U. z 2016</w:t>
      </w:r>
      <w:r w:rsidR="00E04799">
        <w:t xml:space="preserve"> r.</w:t>
      </w:r>
      <w:r w:rsidRPr="007F63B5">
        <w:t>, poz.1966),</w:t>
      </w:r>
    </w:p>
    <w:p w:rsidR="006C5676" w:rsidRPr="007F63B5" w:rsidRDefault="004E2DAD" w:rsidP="00E04799">
      <w:pPr>
        <w:numPr>
          <w:ilvl w:val="0"/>
          <w:numId w:val="3"/>
        </w:numPr>
        <w:tabs>
          <w:tab w:val="clear" w:pos="720"/>
          <w:tab w:val="num" w:pos="567"/>
        </w:tabs>
        <w:ind w:left="567" w:hanging="567"/>
        <w:rPr>
          <w:lang w:val="en-US"/>
        </w:rPr>
      </w:pPr>
      <w:r w:rsidRPr="007F63B5">
        <w:rPr>
          <w:lang w:val="en-GB"/>
        </w:rPr>
        <w:t>Pryzmatyczne folie odblaskowe (</w:t>
      </w:r>
      <w:r w:rsidR="006E0516" w:rsidRPr="007F63B5">
        <w:rPr>
          <w:lang w:val="en-GB"/>
        </w:rPr>
        <w:t>Microprismatic</w:t>
      </w:r>
      <w:r w:rsidR="006E0516" w:rsidRPr="007F63B5">
        <w:rPr>
          <w:lang w:val="en-US"/>
        </w:rPr>
        <w:t xml:space="preserve"> retro-reflective </w:t>
      </w:r>
      <w:r w:rsidR="006E0516" w:rsidRPr="007F63B5">
        <w:rPr>
          <w:lang w:val="en-GB"/>
        </w:rPr>
        <w:t>sheeting</w:t>
      </w:r>
      <w:r w:rsidR="00D06F7D" w:rsidRPr="007F63B5">
        <w:rPr>
          <w:lang w:val="en-GB"/>
        </w:rPr>
        <w:t>s</w:t>
      </w:r>
      <w:r w:rsidRPr="007F63B5">
        <w:rPr>
          <w:lang w:val="en-GB"/>
        </w:rPr>
        <w:t>)</w:t>
      </w:r>
      <w:r w:rsidR="006E0516" w:rsidRPr="007F63B5">
        <w:rPr>
          <w:lang w:val="en-US"/>
        </w:rPr>
        <w:t>, EAD</w:t>
      </w:r>
      <w:r w:rsidRPr="007F63B5">
        <w:rPr>
          <w:lang w:val="en-US"/>
        </w:rPr>
        <w:t> </w:t>
      </w:r>
      <w:r w:rsidR="006E0516" w:rsidRPr="007F63B5">
        <w:rPr>
          <w:lang w:val="en-US"/>
        </w:rPr>
        <w:t>120001-00-0106, EOTA, 2015</w:t>
      </w:r>
    </w:p>
    <w:p w:rsidR="006E0516" w:rsidRPr="007F63B5" w:rsidRDefault="00E04799" w:rsidP="00E04799">
      <w:pPr>
        <w:numPr>
          <w:ilvl w:val="0"/>
          <w:numId w:val="3"/>
        </w:numPr>
        <w:tabs>
          <w:tab w:val="clear" w:pos="720"/>
          <w:tab w:val="num" w:pos="567"/>
        </w:tabs>
        <w:ind w:left="567" w:hanging="567"/>
      </w:pPr>
      <w:r>
        <w:t>Ustawa</w:t>
      </w:r>
      <w:r w:rsidR="006E0516" w:rsidRPr="007F63B5">
        <w:t xml:space="preserve"> o wyrobach budowlanych (</w:t>
      </w:r>
      <w:r>
        <w:t xml:space="preserve">tekst jednolity </w:t>
      </w:r>
      <w:r w:rsidR="006E0516" w:rsidRPr="007F63B5">
        <w:t>Dz. U. z 2016 r., poz. 1570</w:t>
      </w:r>
      <w:r>
        <w:t xml:space="preserve"> z późn. zm.</w:t>
      </w:r>
      <w:r w:rsidR="006E0516" w:rsidRPr="007F63B5">
        <w:t>)</w:t>
      </w:r>
    </w:p>
    <w:p w:rsidR="00FA5EA5" w:rsidRPr="007F63B5" w:rsidRDefault="00DD7926" w:rsidP="00E04799">
      <w:pPr>
        <w:numPr>
          <w:ilvl w:val="0"/>
          <w:numId w:val="3"/>
        </w:numPr>
        <w:tabs>
          <w:tab w:val="clear" w:pos="720"/>
          <w:tab w:val="num" w:pos="567"/>
        </w:tabs>
        <w:ind w:left="567" w:hanging="567"/>
      </w:pPr>
      <w:r w:rsidRPr="007F63B5">
        <w:t xml:space="preserve">Ustawa o systemach oceny zgodności i nadzoru rynku z 13 kwietnia 2016 r. (Dz.U. </w:t>
      </w:r>
      <w:r w:rsidR="00E04799">
        <w:t xml:space="preserve">z 2016 r., </w:t>
      </w:r>
      <w:r w:rsidRPr="007F63B5">
        <w:t>poz. 542</w:t>
      </w:r>
      <w:r w:rsidR="00C84405">
        <w:t xml:space="preserve"> i 1228</w:t>
      </w:r>
      <w:r w:rsidRPr="007F63B5">
        <w:t>)</w:t>
      </w:r>
    </w:p>
    <w:p w:rsidR="00FA5EA5" w:rsidRPr="007F63B5" w:rsidRDefault="00DD7926" w:rsidP="00E04799">
      <w:pPr>
        <w:numPr>
          <w:ilvl w:val="0"/>
          <w:numId w:val="3"/>
        </w:numPr>
        <w:tabs>
          <w:tab w:val="clear" w:pos="720"/>
          <w:tab w:val="num" w:pos="567"/>
        </w:tabs>
        <w:ind w:left="567" w:hanging="567"/>
        <w:rPr>
          <w:lang w:val="de-DE"/>
        </w:rPr>
      </w:pPr>
      <w:r w:rsidRPr="007F63B5">
        <w:rPr>
          <w:lang w:val="de-DE"/>
        </w:rPr>
        <w:t xml:space="preserve">RAL </w:t>
      </w:r>
      <w:proofErr w:type="spellStart"/>
      <w:r w:rsidRPr="007F63B5">
        <w:rPr>
          <w:lang w:val="de-DE"/>
        </w:rPr>
        <w:t>Control</w:t>
      </w:r>
      <w:proofErr w:type="spellEnd"/>
      <w:r w:rsidRPr="007F63B5">
        <w:rPr>
          <w:lang w:val="de-DE"/>
        </w:rPr>
        <w:t xml:space="preserve"> Chart, </w:t>
      </w:r>
      <w:proofErr w:type="spellStart"/>
      <w:r w:rsidR="00607F24" w:rsidRPr="007F63B5">
        <w:rPr>
          <w:lang w:val="de-DE"/>
        </w:rPr>
        <w:t>Niemiecki</w:t>
      </w:r>
      <w:proofErr w:type="spellEnd"/>
      <w:r w:rsidR="00607F24" w:rsidRPr="007F63B5">
        <w:rPr>
          <w:lang w:val="de-DE"/>
        </w:rPr>
        <w:t xml:space="preserve"> </w:t>
      </w:r>
      <w:proofErr w:type="spellStart"/>
      <w:r w:rsidR="00607F24" w:rsidRPr="007F63B5">
        <w:rPr>
          <w:lang w:val="de-DE"/>
        </w:rPr>
        <w:t>Instytut</w:t>
      </w:r>
      <w:proofErr w:type="spellEnd"/>
      <w:r w:rsidR="00607F24" w:rsidRPr="007F63B5">
        <w:rPr>
          <w:lang w:val="de-DE"/>
        </w:rPr>
        <w:t xml:space="preserve"> </w:t>
      </w:r>
      <w:proofErr w:type="spellStart"/>
      <w:r w:rsidR="00607F24" w:rsidRPr="007F63B5">
        <w:rPr>
          <w:lang w:val="de-DE"/>
        </w:rPr>
        <w:t>Jakości</w:t>
      </w:r>
      <w:proofErr w:type="spellEnd"/>
      <w:r w:rsidR="00607F24" w:rsidRPr="007F63B5">
        <w:rPr>
          <w:lang w:val="de-DE"/>
        </w:rPr>
        <w:t xml:space="preserve"> i </w:t>
      </w:r>
      <w:proofErr w:type="spellStart"/>
      <w:r w:rsidR="00607F24" w:rsidRPr="007F63B5">
        <w:rPr>
          <w:lang w:val="de-DE"/>
        </w:rPr>
        <w:t>Oznaczeń</w:t>
      </w:r>
      <w:proofErr w:type="spellEnd"/>
      <w:r w:rsidR="00607F24" w:rsidRPr="007F63B5">
        <w:rPr>
          <w:lang w:val="de-DE"/>
        </w:rPr>
        <w:t> </w:t>
      </w:r>
      <w:r w:rsidR="00607F24" w:rsidRPr="007F63B5">
        <w:rPr>
          <w:iCs/>
          <w:lang w:val="de-DE"/>
        </w:rPr>
        <w:t>RAL „Deutsches Institut für Gütesicherung und Kennzeichnung</w:t>
      </w:r>
      <w:r w:rsidR="00607F24" w:rsidRPr="007F63B5">
        <w:rPr>
          <w:lang w:val="de-DE"/>
        </w:rPr>
        <w:t xml:space="preserve"> e. V.“, </w:t>
      </w:r>
      <w:r w:rsidR="002F2C41" w:rsidRPr="007F63B5">
        <w:rPr>
          <w:lang w:val="de-DE"/>
        </w:rPr>
        <w:t>www</w:t>
      </w:r>
      <w:r w:rsidRPr="007F63B5">
        <w:rPr>
          <w:lang w:val="de-DE"/>
        </w:rPr>
        <w:t xml:space="preserve">.ralcolor.com </w:t>
      </w:r>
    </w:p>
    <w:p w:rsidR="00FA5EA5" w:rsidRPr="007F63B5" w:rsidRDefault="00FA5EA5" w:rsidP="00E04799">
      <w:pPr>
        <w:numPr>
          <w:ilvl w:val="0"/>
          <w:numId w:val="3"/>
        </w:numPr>
        <w:tabs>
          <w:tab w:val="clear" w:pos="720"/>
          <w:tab w:val="num" w:pos="567"/>
        </w:tabs>
        <w:ind w:left="567" w:hanging="567"/>
        <w:jc w:val="left"/>
      </w:pPr>
      <w:r w:rsidRPr="007F63B5">
        <w:t>CIE No. 54</w:t>
      </w:r>
      <w:r w:rsidR="00E2440A" w:rsidRPr="007F63B5">
        <w:t xml:space="preserve"> (TC-2.3)</w:t>
      </w:r>
      <w:r w:rsidRPr="007F63B5">
        <w:t xml:space="preserve"> </w:t>
      </w:r>
      <w:proofErr w:type="spellStart"/>
      <w:r w:rsidRPr="007F63B5">
        <w:t>Retroreflection</w:t>
      </w:r>
      <w:proofErr w:type="spellEnd"/>
      <w:r w:rsidRPr="007F63B5">
        <w:t xml:space="preserve"> </w:t>
      </w:r>
      <w:r w:rsidR="00D06F7D" w:rsidRPr="007F63B5">
        <w:t xml:space="preserve">- </w:t>
      </w:r>
      <w:proofErr w:type="spellStart"/>
      <w:r w:rsidR="00D06F7D" w:rsidRPr="007F63B5">
        <w:t>D</w:t>
      </w:r>
      <w:r w:rsidRPr="007F63B5">
        <w:t>efinition</w:t>
      </w:r>
      <w:proofErr w:type="spellEnd"/>
      <w:r w:rsidRPr="007F63B5">
        <w:t xml:space="preserve"> and </w:t>
      </w:r>
      <w:proofErr w:type="spellStart"/>
      <w:r w:rsidRPr="007F63B5">
        <w:t>measurement</w:t>
      </w:r>
      <w:proofErr w:type="spellEnd"/>
      <w:r w:rsidRPr="007F63B5">
        <w:t xml:space="preserve"> (Powierzchniowy współczynnik odblasku </w:t>
      </w:r>
      <w:r w:rsidR="00E2440A" w:rsidRPr="007F63B5">
        <w:t xml:space="preserve">- </w:t>
      </w:r>
      <w:r w:rsidRPr="007F63B5">
        <w:t>definicja i pomiary)</w:t>
      </w:r>
      <w:r w:rsidR="00D06F7D" w:rsidRPr="007F63B5">
        <w:t xml:space="preserve">. </w:t>
      </w:r>
      <w:proofErr w:type="spellStart"/>
      <w:r w:rsidR="00D06F7D" w:rsidRPr="007F63B5">
        <w:t>Bureau</w:t>
      </w:r>
      <w:proofErr w:type="spellEnd"/>
      <w:r w:rsidR="00E2440A" w:rsidRPr="007F63B5">
        <w:t xml:space="preserve"> Central</w:t>
      </w:r>
      <w:r w:rsidR="00827518" w:rsidRPr="007F63B5">
        <w:t>,</w:t>
      </w:r>
      <w:r w:rsidR="00D06F7D" w:rsidRPr="007F63B5">
        <w:t xml:space="preserve"> </w:t>
      </w:r>
      <w:proofErr w:type="spellStart"/>
      <w:r w:rsidR="00E2440A" w:rsidRPr="007F63B5">
        <w:t>Paris</w:t>
      </w:r>
      <w:proofErr w:type="spellEnd"/>
      <w:r w:rsidR="00E2440A" w:rsidRPr="007F63B5">
        <w:t>, 1982</w:t>
      </w:r>
    </w:p>
    <w:p w:rsidR="00401F4A" w:rsidRPr="007F63B5" w:rsidRDefault="00401F4A" w:rsidP="00E04799">
      <w:pPr>
        <w:numPr>
          <w:ilvl w:val="0"/>
          <w:numId w:val="3"/>
        </w:numPr>
        <w:tabs>
          <w:tab w:val="clear" w:pos="720"/>
          <w:tab w:val="num" w:pos="567"/>
        </w:tabs>
        <w:ind w:left="567" w:hanging="567"/>
        <w:jc w:val="left"/>
      </w:pPr>
      <w:r w:rsidRPr="007F63B5">
        <w:t xml:space="preserve">Aktywne Pionowe Znaki Drogowe i </w:t>
      </w:r>
      <w:r w:rsidR="00867375" w:rsidRPr="007F63B5">
        <w:t>Urządzenia</w:t>
      </w:r>
      <w:r w:rsidRPr="007F63B5">
        <w:t xml:space="preserve"> </w:t>
      </w:r>
      <w:r w:rsidR="00867375" w:rsidRPr="007F63B5">
        <w:t>Bezpieczeństwa</w:t>
      </w:r>
      <w:r w:rsidRPr="007F63B5">
        <w:t xml:space="preserve"> Ruchu Drogowego, Zalecenia nr Z/2010-03-024, Zeszyt 80, seria I, IBDiM, 2010</w:t>
      </w:r>
    </w:p>
    <w:p w:rsidR="006C5676" w:rsidRPr="007F63B5" w:rsidRDefault="00DD7926" w:rsidP="00E04799">
      <w:pPr>
        <w:numPr>
          <w:ilvl w:val="0"/>
          <w:numId w:val="3"/>
        </w:numPr>
        <w:tabs>
          <w:tab w:val="clear" w:pos="720"/>
          <w:tab w:val="num" w:pos="567"/>
        </w:tabs>
        <w:ind w:left="567" w:hanging="567"/>
        <w:jc w:val="left"/>
      </w:pPr>
      <w:r w:rsidRPr="007F63B5">
        <w:t>Prawo budowlane  (</w:t>
      </w:r>
      <w:r w:rsidR="00E04799">
        <w:t xml:space="preserve">tekst jednolity </w:t>
      </w:r>
      <w:r w:rsidRPr="007F63B5">
        <w:t>Dz. U. z 2017</w:t>
      </w:r>
      <w:r w:rsidR="00E04799">
        <w:t xml:space="preserve"> r.</w:t>
      </w:r>
      <w:r w:rsidRPr="007F63B5">
        <w:t>, poz.1332)</w:t>
      </w:r>
    </w:p>
    <w:p w:rsidR="000A1B22" w:rsidRPr="007F63B5" w:rsidRDefault="000A1B22" w:rsidP="00E04799">
      <w:pPr>
        <w:numPr>
          <w:ilvl w:val="0"/>
          <w:numId w:val="3"/>
        </w:numPr>
        <w:tabs>
          <w:tab w:val="clear" w:pos="720"/>
          <w:tab w:val="num" w:pos="567"/>
        </w:tabs>
        <w:ind w:left="567" w:hanging="567"/>
        <w:jc w:val="left"/>
      </w:pPr>
      <w:r w:rsidRPr="007F63B5">
        <w:t>Prawo zamówień publicznych (</w:t>
      </w:r>
      <w:r w:rsidR="00E04799" w:rsidRPr="007F63B5">
        <w:t xml:space="preserve">tekst jednolity </w:t>
      </w:r>
      <w:r w:rsidRPr="007F63B5">
        <w:t>Dz. U. z 2017 r., poz. 1579)</w:t>
      </w:r>
    </w:p>
    <w:p w:rsidR="00F32598" w:rsidRDefault="006E0516" w:rsidP="00FA5EA5">
      <w:pPr>
        <w:numPr>
          <w:ilvl w:val="0"/>
          <w:numId w:val="3"/>
        </w:numPr>
        <w:tabs>
          <w:tab w:val="clear" w:pos="720"/>
          <w:tab w:val="num" w:pos="567"/>
        </w:tabs>
        <w:ind w:left="567" w:hanging="567"/>
        <w:jc w:val="left"/>
      </w:pPr>
      <w:r w:rsidRPr="007F63B5">
        <w:t xml:space="preserve">Rozporządzenie Ministra Infrastruktury z dnia17 listopada 2016 r. w sprawie krajowych ocen technicznych (Dz. U. </w:t>
      </w:r>
      <w:r w:rsidR="00827518" w:rsidRPr="007F63B5">
        <w:t xml:space="preserve">z </w:t>
      </w:r>
      <w:r w:rsidRPr="007F63B5">
        <w:t>2016</w:t>
      </w:r>
      <w:r w:rsidR="00E04799">
        <w:t xml:space="preserve"> r.,</w:t>
      </w:r>
      <w:r w:rsidRPr="007F63B5">
        <w:t xml:space="preserve"> poz. 1968)</w:t>
      </w:r>
    </w:p>
    <w:sectPr w:rsidR="00F32598" w:rsidSect="0013383A">
      <w:headerReference w:type="even" r:id="rId9"/>
      <w:headerReference w:type="default" r:id="rId10"/>
      <w:headerReference w:type="first" r:id="rId11"/>
      <w:pgSz w:w="11907" w:h="16840" w:code="9"/>
      <w:pgMar w:top="1985" w:right="1418" w:bottom="1418" w:left="1418" w:header="1304" w:footer="1418" w:gutter="284"/>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68C" w:rsidRDefault="008E068C">
      <w:r>
        <w:separator/>
      </w:r>
    </w:p>
  </w:endnote>
  <w:endnote w:type="continuationSeparator" w:id="0">
    <w:p w:rsidR="008E068C" w:rsidRDefault="008E068C">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embedRegular r:id="rId1" w:fontKey="{4C67C9BF-FFF7-4C5E-9DDF-9C0397C67285}"/>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embedRegular r:id="rId2" w:fontKey="{AFDAF169-E04F-478A-84FD-1ADFCCDDD308}"/>
  </w:font>
  <w:font w:name="Calibri">
    <w:panose1 w:val="020F0502020204030204"/>
    <w:charset w:val="EE"/>
    <w:family w:val="swiss"/>
    <w:pitch w:val="variable"/>
    <w:sig w:usb0="A00002EF" w:usb1="4000207B" w:usb2="00000000" w:usb3="00000000" w:csb0="0000009F" w:csb1="00000000"/>
    <w:embedRegular r:id="rId3" w:fontKey="{93FF42A2-B02E-48F4-B7BF-CDA4D17B7C08}"/>
  </w:font>
  <w:font w:name="Cambria">
    <w:panose1 w:val="02040503050406030204"/>
    <w:charset w:val="EE"/>
    <w:family w:val="roman"/>
    <w:pitch w:val="variable"/>
    <w:sig w:usb0="A00002EF" w:usb1="4000004B" w:usb2="00000000" w:usb3="00000000" w:csb0="0000009F" w:csb1="00000000"/>
    <w:embedRegular r:id="rId4" w:fontKey="{E9039BF0-3BE6-4564-A8A5-3A6C01133425}"/>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68C" w:rsidRDefault="008E068C">
      <w:r>
        <w:separator/>
      </w:r>
    </w:p>
  </w:footnote>
  <w:footnote w:type="continuationSeparator" w:id="0">
    <w:p w:rsidR="008E068C" w:rsidRDefault="008E06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D2F" w:rsidRDefault="003A3D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6946"/>
      <w:gridCol w:w="1275"/>
    </w:tblGrid>
    <w:tr w:rsidR="003A3D2F">
      <w:tc>
        <w:tcPr>
          <w:tcW w:w="921" w:type="dxa"/>
          <w:tcBorders>
            <w:bottom w:val="single" w:sz="6" w:space="0" w:color="auto"/>
          </w:tcBorders>
        </w:tcPr>
        <w:p w:rsidR="003A3D2F" w:rsidRDefault="00436D73">
          <w:pPr>
            <w:pStyle w:val="Nagwek"/>
            <w:spacing w:after="120"/>
            <w:rPr>
              <w:rFonts w:ascii="Times New Roman" w:hAnsi="Times New Roman"/>
              <w:sz w:val="20"/>
            </w:rPr>
          </w:pPr>
          <w:r>
            <w:rPr>
              <w:rStyle w:val="Numerstrony"/>
              <w:rFonts w:ascii="Times New Roman" w:hAnsi="Times New Roman"/>
              <w:sz w:val="20"/>
            </w:rPr>
            <w:fldChar w:fldCharType="begin"/>
          </w:r>
          <w:r w:rsidR="003A3D2F">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3A3D2F">
            <w:rPr>
              <w:rStyle w:val="Numerstrony"/>
              <w:rFonts w:ascii="Times New Roman" w:hAnsi="Times New Roman"/>
              <w:noProof/>
              <w:sz w:val="20"/>
            </w:rPr>
            <w:t>4</w:t>
          </w:r>
          <w:r>
            <w:rPr>
              <w:rStyle w:val="Numerstrony"/>
              <w:rFonts w:ascii="Times New Roman" w:hAnsi="Times New Roman"/>
              <w:sz w:val="20"/>
            </w:rPr>
            <w:fldChar w:fldCharType="end"/>
          </w:r>
        </w:p>
      </w:tc>
      <w:tc>
        <w:tcPr>
          <w:tcW w:w="6946" w:type="dxa"/>
        </w:tcPr>
        <w:p w:rsidR="003A3D2F" w:rsidRDefault="003A3D2F">
          <w:pPr>
            <w:pStyle w:val="Nagwek"/>
            <w:jc w:val="right"/>
            <w:rPr>
              <w:rFonts w:ascii="Times New Roman" w:hAnsi="Times New Roman"/>
              <w:sz w:val="20"/>
            </w:rPr>
          </w:pPr>
          <w:r>
            <w:rPr>
              <w:rFonts w:ascii="Times New Roman" w:hAnsi="Times New Roman"/>
              <w:i/>
              <w:sz w:val="20"/>
            </w:rPr>
            <w:t xml:space="preserve"> </w:t>
          </w:r>
        </w:p>
      </w:tc>
      <w:tc>
        <w:tcPr>
          <w:tcW w:w="1275" w:type="dxa"/>
        </w:tcPr>
        <w:p w:rsidR="003A3D2F" w:rsidRDefault="003A3D2F">
          <w:pPr>
            <w:pStyle w:val="Nagwek"/>
            <w:jc w:val="right"/>
            <w:rPr>
              <w:rFonts w:ascii="Times New Roman" w:hAnsi="Times New Roman"/>
              <w:sz w:val="20"/>
            </w:rPr>
          </w:pPr>
          <w:r>
            <w:rPr>
              <w:rFonts w:ascii="Times New Roman" w:hAnsi="Times New Roman"/>
              <w:i/>
              <w:sz w:val="20"/>
            </w:rPr>
            <w:t xml:space="preserve"> </w:t>
          </w:r>
        </w:p>
      </w:tc>
    </w:tr>
  </w:tbl>
  <w:p w:rsidR="003A3D2F" w:rsidRDefault="003A3D2F">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1346"/>
      <w:gridCol w:w="6379"/>
      <w:gridCol w:w="1134"/>
    </w:tblGrid>
    <w:tr w:rsidR="003A3D2F">
      <w:tc>
        <w:tcPr>
          <w:tcW w:w="1346" w:type="dxa"/>
        </w:tcPr>
        <w:p w:rsidR="003A3D2F" w:rsidRPr="00B146DE" w:rsidRDefault="003A3D2F" w:rsidP="0013383A">
          <w:pPr>
            <w:pStyle w:val="Nagwek"/>
            <w:tabs>
              <w:tab w:val="clear" w:pos="9072"/>
              <w:tab w:val="right" w:pos="8505"/>
            </w:tabs>
            <w:spacing w:after="120"/>
            <w:ind w:right="-70"/>
            <w:rPr>
              <w:sz w:val="22"/>
              <w:szCs w:val="22"/>
            </w:rPr>
          </w:pPr>
          <w:r w:rsidRPr="00B146DE">
            <w:rPr>
              <w:rFonts w:ascii="Times New Roman" w:hAnsi="Times New Roman"/>
              <w:i/>
              <w:sz w:val="22"/>
              <w:szCs w:val="22"/>
            </w:rPr>
            <w:t>D-</w:t>
          </w:r>
          <w:r>
            <w:rPr>
              <w:rFonts w:ascii="Times New Roman" w:hAnsi="Times New Roman"/>
              <w:i/>
              <w:sz w:val="22"/>
              <w:szCs w:val="22"/>
            </w:rPr>
            <w:t>07.02.01</w:t>
          </w:r>
        </w:p>
      </w:tc>
      <w:tc>
        <w:tcPr>
          <w:tcW w:w="6379" w:type="dxa"/>
        </w:tcPr>
        <w:p w:rsidR="003A3D2F" w:rsidRPr="00B146DE" w:rsidRDefault="003A3D2F" w:rsidP="006B51C3">
          <w:pPr>
            <w:pStyle w:val="Nagwek"/>
            <w:tabs>
              <w:tab w:val="clear" w:pos="4536"/>
              <w:tab w:val="clear" w:pos="9072"/>
              <w:tab w:val="right" w:pos="6239"/>
            </w:tabs>
            <w:rPr>
              <w:sz w:val="22"/>
              <w:szCs w:val="22"/>
            </w:rPr>
          </w:pPr>
          <w:r>
            <w:rPr>
              <w:rFonts w:ascii="Times New Roman" w:hAnsi="Times New Roman"/>
              <w:i/>
              <w:szCs w:val="24"/>
            </w:rPr>
            <w:t>Oznakowanie pionowe</w:t>
          </w:r>
          <w:r>
            <w:rPr>
              <w:rFonts w:ascii="Times New Roman" w:hAnsi="Times New Roman"/>
              <w:i/>
              <w:szCs w:val="24"/>
            </w:rPr>
            <w:tab/>
          </w:r>
        </w:p>
      </w:tc>
      <w:tc>
        <w:tcPr>
          <w:tcW w:w="1134" w:type="dxa"/>
        </w:tcPr>
        <w:p w:rsidR="003A3D2F" w:rsidRPr="005811CB" w:rsidRDefault="00436D73" w:rsidP="00F9190E">
          <w:pPr>
            <w:pStyle w:val="Nagwek"/>
            <w:jc w:val="right"/>
            <w:rPr>
              <w:szCs w:val="24"/>
            </w:rPr>
          </w:pPr>
          <w:r w:rsidRPr="005811CB">
            <w:rPr>
              <w:rStyle w:val="Numerstrony"/>
              <w:rFonts w:ascii="Times New Roman" w:hAnsi="Times New Roman"/>
              <w:szCs w:val="24"/>
            </w:rPr>
            <w:fldChar w:fldCharType="begin"/>
          </w:r>
          <w:r w:rsidR="003A3D2F" w:rsidRPr="005811CB">
            <w:rPr>
              <w:rStyle w:val="Numerstrony"/>
              <w:rFonts w:ascii="Times New Roman" w:hAnsi="Times New Roman"/>
              <w:szCs w:val="24"/>
            </w:rPr>
            <w:instrText xml:space="preserve"> PAGE </w:instrText>
          </w:r>
          <w:r w:rsidRPr="005811CB">
            <w:rPr>
              <w:rStyle w:val="Numerstrony"/>
              <w:rFonts w:ascii="Times New Roman" w:hAnsi="Times New Roman"/>
              <w:szCs w:val="24"/>
            </w:rPr>
            <w:fldChar w:fldCharType="separate"/>
          </w:r>
          <w:r w:rsidR="00A72764">
            <w:rPr>
              <w:rStyle w:val="Numerstrony"/>
              <w:rFonts w:ascii="Times New Roman" w:hAnsi="Times New Roman"/>
              <w:noProof/>
              <w:szCs w:val="24"/>
            </w:rPr>
            <w:t>3</w:t>
          </w:r>
          <w:r w:rsidRPr="005811CB">
            <w:rPr>
              <w:rStyle w:val="Numerstrony"/>
              <w:rFonts w:ascii="Times New Roman" w:hAnsi="Times New Roman"/>
              <w:szCs w:val="24"/>
            </w:rPr>
            <w:fldChar w:fldCharType="end"/>
          </w:r>
        </w:p>
      </w:tc>
    </w:tr>
  </w:tbl>
  <w:p w:rsidR="003A3D2F" w:rsidRPr="006B51C3" w:rsidRDefault="003A3D2F" w:rsidP="006B51C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1346"/>
      <w:gridCol w:w="6379"/>
      <w:gridCol w:w="1134"/>
    </w:tblGrid>
    <w:tr w:rsidR="003A3D2F">
      <w:tc>
        <w:tcPr>
          <w:tcW w:w="1346" w:type="dxa"/>
        </w:tcPr>
        <w:p w:rsidR="003A3D2F" w:rsidRPr="00B146DE" w:rsidRDefault="003A3D2F" w:rsidP="006B51C3">
          <w:pPr>
            <w:pStyle w:val="Nagwek"/>
            <w:tabs>
              <w:tab w:val="clear" w:pos="9072"/>
              <w:tab w:val="right" w:pos="8505"/>
            </w:tabs>
            <w:spacing w:after="120"/>
            <w:ind w:right="-70"/>
            <w:rPr>
              <w:sz w:val="22"/>
              <w:szCs w:val="22"/>
            </w:rPr>
          </w:pPr>
          <w:r w:rsidRPr="00B146DE">
            <w:rPr>
              <w:rFonts w:ascii="Times New Roman" w:hAnsi="Times New Roman"/>
              <w:i/>
              <w:sz w:val="22"/>
              <w:szCs w:val="22"/>
            </w:rPr>
            <w:t>D-11.11.11</w:t>
          </w:r>
          <w:r>
            <w:rPr>
              <w:rFonts w:ascii="Times New Roman" w:hAnsi="Times New Roman"/>
              <w:i/>
              <w:sz w:val="22"/>
              <w:szCs w:val="22"/>
            </w:rPr>
            <w:t>y</w:t>
          </w:r>
        </w:p>
      </w:tc>
      <w:tc>
        <w:tcPr>
          <w:tcW w:w="6379" w:type="dxa"/>
        </w:tcPr>
        <w:p w:rsidR="003A3D2F" w:rsidRPr="00B146DE" w:rsidRDefault="003A3D2F" w:rsidP="00C31EC8">
          <w:pPr>
            <w:pStyle w:val="Nagwek"/>
            <w:rPr>
              <w:sz w:val="22"/>
              <w:szCs w:val="22"/>
            </w:rPr>
          </w:pPr>
          <w:r w:rsidRPr="005811CB">
            <w:rPr>
              <w:rFonts w:ascii="Times New Roman" w:hAnsi="Times New Roman"/>
              <w:i/>
              <w:szCs w:val="24"/>
            </w:rPr>
            <w:t xml:space="preserve"> </w:t>
          </w:r>
        </w:p>
      </w:tc>
      <w:tc>
        <w:tcPr>
          <w:tcW w:w="1134" w:type="dxa"/>
        </w:tcPr>
        <w:p w:rsidR="003A3D2F" w:rsidRPr="005811CB" w:rsidRDefault="00436D73" w:rsidP="00C31EC8">
          <w:pPr>
            <w:pStyle w:val="Nagwek"/>
            <w:jc w:val="right"/>
            <w:rPr>
              <w:szCs w:val="24"/>
            </w:rPr>
          </w:pPr>
          <w:r w:rsidRPr="005811CB">
            <w:rPr>
              <w:rStyle w:val="Numerstrony"/>
              <w:rFonts w:ascii="Times New Roman" w:hAnsi="Times New Roman"/>
              <w:szCs w:val="24"/>
            </w:rPr>
            <w:fldChar w:fldCharType="begin"/>
          </w:r>
          <w:r w:rsidR="003A3D2F" w:rsidRPr="005811CB">
            <w:rPr>
              <w:rStyle w:val="Numerstrony"/>
              <w:rFonts w:ascii="Times New Roman" w:hAnsi="Times New Roman"/>
              <w:szCs w:val="24"/>
            </w:rPr>
            <w:instrText xml:space="preserve"> PAGE </w:instrText>
          </w:r>
          <w:r w:rsidRPr="005811CB">
            <w:rPr>
              <w:rStyle w:val="Numerstrony"/>
              <w:rFonts w:ascii="Times New Roman" w:hAnsi="Times New Roman"/>
              <w:szCs w:val="24"/>
            </w:rPr>
            <w:fldChar w:fldCharType="separate"/>
          </w:r>
          <w:r w:rsidR="003A3D2F">
            <w:rPr>
              <w:rStyle w:val="Numerstrony"/>
              <w:rFonts w:ascii="Times New Roman" w:hAnsi="Times New Roman"/>
              <w:noProof/>
              <w:szCs w:val="24"/>
            </w:rPr>
            <w:t>3</w:t>
          </w:r>
          <w:r w:rsidRPr="005811CB">
            <w:rPr>
              <w:rStyle w:val="Numerstrony"/>
              <w:rFonts w:ascii="Times New Roman" w:hAnsi="Times New Roman"/>
              <w:szCs w:val="24"/>
            </w:rPr>
            <w:fldChar w:fldCharType="end"/>
          </w:r>
        </w:p>
      </w:tc>
    </w:tr>
  </w:tbl>
  <w:p w:rsidR="003A3D2F" w:rsidRDefault="003A3D2F">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885"/>
    <w:multiLevelType w:val="hybridMultilevel"/>
    <w:tmpl w:val="B6E27F3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
    <w:nsid w:val="06441493"/>
    <w:multiLevelType w:val="hybridMultilevel"/>
    <w:tmpl w:val="FDC6576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
    <w:nsid w:val="064F302A"/>
    <w:multiLevelType w:val="hybridMultilevel"/>
    <w:tmpl w:val="ECB2280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B7238B3"/>
    <w:multiLevelType w:val="hybridMultilevel"/>
    <w:tmpl w:val="CB1A4950"/>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4">
    <w:nsid w:val="0C3A3A8A"/>
    <w:multiLevelType w:val="hybridMultilevel"/>
    <w:tmpl w:val="0B6696AC"/>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C6B13D1"/>
    <w:multiLevelType w:val="hybridMultilevel"/>
    <w:tmpl w:val="ED16263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1EE0652"/>
    <w:multiLevelType w:val="hybridMultilevel"/>
    <w:tmpl w:val="4FF83AA6"/>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45123F7"/>
    <w:multiLevelType w:val="hybridMultilevel"/>
    <w:tmpl w:val="DC5409C8"/>
    <w:lvl w:ilvl="0" w:tplc="361C433E">
      <w:start w:val="19"/>
      <w:numFmt w:val="decimal"/>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0C5BB4"/>
    <w:multiLevelType w:val="hybridMultilevel"/>
    <w:tmpl w:val="AD0E90AE"/>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070EAA"/>
    <w:multiLevelType w:val="hybridMultilevel"/>
    <w:tmpl w:val="8138E41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0F34C1A"/>
    <w:multiLevelType w:val="hybridMultilevel"/>
    <w:tmpl w:val="673E4EB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3BF5280"/>
    <w:multiLevelType w:val="hybridMultilevel"/>
    <w:tmpl w:val="9BD0E77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4820F2B"/>
    <w:multiLevelType w:val="hybridMultilevel"/>
    <w:tmpl w:val="0BDAE6B2"/>
    <w:lvl w:ilvl="0" w:tplc="5BF8CDA6">
      <w:start w:val="2"/>
      <w:numFmt w:val="bullet"/>
      <w:lvlText w:val="-"/>
      <w:lvlJc w:val="left"/>
      <w:pPr>
        <w:tabs>
          <w:tab w:val="num" w:pos="705"/>
        </w:tabs>
        <w:ind w:left="705" w:hanging="705"/>
      </w:pPr>
      <w:rPr>
        <w:rFonts w:ascii="Century Gothic" w:eastAsia="Times New Roman" w:hAnsi="Century Gothic" w:cs="Times New Roman" w:hint="default"/>
        <w:sz w:val="24"/>
      </w:rPr>
    </w:lvl>
    <w:lvl w:ilvl="1" w:tplc="F954A97E">
      <w:start w:val="1"/>
      <w:numFmt w:val="bullet"/>
      <w:lvlText w:val="-"/>
      <w:lvlJc w:val="left"/>
      <w:pPr>
        <w:tabs>
          <w:tab w:val="num" w:pos="1080"/>
        </w:tabs>
        <w:ind w:left="1080" w:hanging="360"/>
      </w:pPr>
      <w:rPr>
        <w:rFonts w:ascii="Courier New" w:hAnsi="Courier New" w:hint="default"/>
      </w:rPr>
    </w:lvl>
    <w:lvl w:ilvl="2" w:tplc="DE224A7A" w:tentative="1">
      <w:start w:val="1"/>
      <w:numFmt w:val="lowerRoman"/>
      <w:lvlText w:val="%3."/>
      <w:lvlJc w:val="right"/>
      <w:pPr>
        <w:tabs>
          <w:tab w:val="num" w:pos="1800"/>
        </w:tabs>
        <w:ind w:left="1800" w:hanging="180"/>
      </w:pPr>
    </w:lvl>
    <w:lvl w:ilvl="3" w:tplc="8848ADDC" w:tentative="1">
      <w:start w:val="1"/>
      <w:numFmt w:val="decimal"/>
      <w:lvlText w:val="%4."/>
      <w:lvlJc w:val="left"/>
      <w:pPr>
        <w:tabs>
          <w:tab w:val="num" w:pos="2520"/>
        </w:tabs>
        <w:ind w:left="2520" w:hanging="360"/>
      </w:pPr>
    </w:lvl>
    <w:lvl w:ilvl="4" w:tplc="5532C24C" w:tentative="1">
      <w:start w:val="1"/>
      <w:numFmt w:val="lowerLetter"/>
      <w:lvlText w:val="%5."/>
      <w:lvlJc w:val="left"/>
      <w:pPr>
        <w:tabs>
          <w:tab w:val="num" w:pos="3240"/>
        </w:tabs>
        <w:ind w:left="3240" w:hanging="360"/>
      </w:pPr>
    </w:lvl>
    <w:lvl w:ilvl="5" w:tplc="638C5286" w:tentative="1">
      <w:start w:val="1"/>
      <w:numFmt w:val="lowerRoman"/>
      <w:lvlText w:val="%6."/>
      <w:lvlJc w:val="right"/>
      <w:pPr>
        <w:tabs>
          <w:tab w:val="num" w:pos="3960"/>
        </w:tabs>
        <w:ind w:left="3960" w:hanging="180"/>
      </w:pPr>
    </w:lvl>
    <w:lvl w:ilvl="6" w:tplc="718A5ED6" w:tentative="1">
      <w:start w:val="1"/>
      <w:numFmt w:val="decimal"/>
      <w:lvlText w:val="%7."/>
      <w:lvlJc w:val="left"/>
      <w:pPr>
        <w:tabs>
          <w:tab w:val="num" w:pos="4680"/>
        </w:tabs>
        <w:ind w:left="4680" w:hanging="360"/>
      </w:pPr>
    </w:lvl>
    <w:lvl w:ilvl="7" w:tplc="A014BE6C" w:tentative="1">
      <w:start w:val="1"/>
      <w:numFmt w:val="lowerLetter"/>
      <w:lvlText w:val="%8."/>
      <w:lvlJc w:val="left"/>
      <w:pPr>
        <w:tabs>
          <w:tab w:val="num" w:pos="5400"/>
        </w:tabs>
        <w:ind w:left="5400" w:hanging="360"/>
      </w:pPr>
    </w:lvl>
    <w:lvl w:ilvl="8" w:tplc="BFB2895C" w:tentative="1">
      <w:start w:val="1"/>
      <w:numFmt w:val="lowerRoman"/>
      <w:lvlText w:val="%9."/>
      <w:lvlJc w:val="right"/>
      <w:pPr>
        <w:tabs>
          <w:tab w:val="num" w:pos="6120"/>
        </w:tabs>
        <w:ind w:left="6120" w:hanging="180"/>
      </w:pPr>
    </w:lvl>
  </w:abstractNum>
  <w:abstractNum w:abstractNumId="13">
    <w:nsid w:val="35ED04E2"/>
    <w:multiLevelType w:val="hybridMultilevel"/>
    <w:tmpl w:val="07D265C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372B1BAD"/>
    <w:multiLevelType w:val="hybridMultilevel"/>
    <w:tmpl w:val="C7D83C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AE11789"/>
    <w:multiLevelType w:val="hybridMultilevel"/>
    <w:tmpl w:val="1EC6DE74"/>
    <w:lvl w:ilvl="0" w:tplc="5BF8CDA6">
      <w:start w:val="2"/>
      <w:numFmt w:val="bullet"/>
      <w:lvlText w:val="-"/>
      <w:lvlJc w:val="left"/>
      <w:pPr>
        <w:tabs>
          <w:tab w:val="num" w:pos="0"/>
        </w:tabs>
        <w:ind w:left="284" w:hanging="284"/>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EA27B2D"/>
    <w:multiLevelType w:val="hybridMultilevel"/>
    <w:tmpl w:val="8FEE256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08F7AE7"/>
    <w:multiLevelType w:val="hybridMultilevel"/>
    <w:tmpl w:val="A6605242"/>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8">
    <w:nsid w:val="40E97A26"/>
    <w:multiLevelType w:val="hybridMultilevel"/>
    <w:tmpl w:val="C656540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41186DC2"/>
    <w:multiLevelType w:val="hybridMultilevel"/>
    <w:tmpl w:val="E5F6B7A8"/>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sz w:val="24"/>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0">
    <w:nsid w:val="43B11E71"/>
    <w:multiLevelType w:val="hybridMultilevel"/>
    <w:tmpl w:val="0F8253C4"/>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1">
    <w:nsid w:val="4A462F22"/>
    <w:multiLevelType w:val="hybridMultilevel"/>
    <w:tmpl w:val="BB0098C4"/>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4D3E139C"/>
    <w:multiLevelType w:val="hybridMultilevel"/>
    <w:tmpl w:val="E282513E"/>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56746E54"/>
    <w:multiLevelType w:val="hybridMultilevel"/>
    <w:tmpl w:val="9C0E2B58"/>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5A5118C7"/>
    <w:multiLevelType w:val="hybridMultilevel"/>
    <w:tmpl w:val="68C0F154"/>
    <w:lvl w:ilvl="0" w:tplc="5BF8CDA6">
      <w:start w:val="2"/>
      <w:numFmt w:val="bullet"/>
      <w:lvlText w:val="-"/>
      <w:lvlJc w:val="left"/>
      <w:pPr>
        <w:ind w:left="405" w:hanging="360"/>
      </w:pPr>
      <w:rPr>
        <w:rFonts w:ascii="Century Gothic" w:eastAsia="Times New Roman" w:hAnsi="Century Gothic"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5">
    <w:nsid w:val="5DDB5C28"/>
    <w:multiLevelType w:val="hybridMultilevel"/>
    <w:tmpl w:val="426A38D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27">
    <w:nsid w:val="612501D9"/>
    <w:multiLevelType w:val="hybridMultilevel"/>
    <w:tmpl w:val="34FC2FD0"/>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86A66E3"/>
    <w:multiLevelType w:val="hybridMultilevel"/>
    <w:tmpl w:val="A23EC962"/>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878116B"/>
    <w:multiLevelType w:val="hybridMultilevel"/>
    <w:tmpl w:val="F14C709C"/>
    <w:lvl w:ilvl="0" w:tplc="5BF8CDA6">
      <w:start w:val="2"/>
      <w:numFmt w:val="bullet"/>
      <w:lvlText w:val="-"/>
      <w:lvlJc w:val="left"/>
      <w:pPr>
        <w:ind w:left="283" w:hanging="283"/>
      </w:pPr>
      <w:rPr>
        <w:rFonts w:ascii="Century Gothic" w:eastAsia="Times New Roman" w:hAnsi="Century Gothic" w:cs="Times New Roman"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A6D1F55"/>
    <w:multiLevelType w:val="hybridMultilevel"/>
    <w:tmpl w:val="7AA0AAEC"/>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6CDF6510"/>
    <w:multiLevelType w:val="hybridMultilevel"/>
    <w:tmpl w:val="A0F208BC"/>
    <w:lvl w:ilvl="0" w:tplc="5BF8CDA6">
      <w:start w:val="2"/>
      <w:numFmt w:val="bullet"/>
      <w:lvlText w:val="-"/>
      <w:lvlJc w:val="left"/>
      <w:pPr>
        <w:tabs>
          <w:tab w:val="num" w:pos="345"/>
        </w:tabs>
        <w:ind w:left="360" w:hanging="360"/>
      </w:pPr>
      <w:rPr>
        <w:rFonts w:ascii="Century Gothic" w:eastAsia="Times New Roman" w:hAnsi="Century Gothic" w:cs="Times New Roman" w:hint="default"/>
        <w:b w:val="0"/>
        <w:bCs/>
        <w:i w:val="0"/>
        <w:effect w:val="none"/>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32">
    <w:nsid w:val="6E5D2467"/>
    <w:multiLevelType w:val="hybridMultilevel"/>
    <w:tmpl w:val="78DCF258"/>
    <w:lvl w:ilvl="0" w:tplc="5BF8CDA6">
      <w:start w:val="2"/>
      <w:numFmt w:val="bullet"/>
      <w:lvlText w:val="-"/>
      <w:lvlJc w:val="left"/>
      <w:pPr>
        <w:ind w:left="360" w:hanging="360"/>
      </w:pPr>
      <w:rPr>
        <w:rFonts w:ascii="Century Gothic" w:eastAsia="Times New Roman" w:hAnsi="Century Gothic"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6F137CA9"/>
    <w:multiLevelType w:val="hybridMultilevel"/>
    <w:tmpl w:val="82CC68BE"/>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774F58FD"/>
    <w:multiLevelType w:val="hybridMultilevel"/>
    <w:tmpl w:val="4D96D666"/>
    <w:lvl w:ilvl="0" w:tplc="5BF8CDA6">
      <w:start w:val="2"/>
      <w:numFmt w:val="bullet"/>
      <w:lvlText w:val="-"/>
      <w:lvlJc w:val="left"/>
      <w:pPr>
        <w:ind w:left="360" w:hanging="360"/>
      </w:pPr>
      <w:rPr>
        <w:rFonts w:ascii="Century Gothic" w:eastAsia="Times New Roman" w:hAnsi="Century Gothic"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7B664E74"/>
    <w:multiLevelType w:val="hybridMultilevel"/>
    <w:tmpl w:val="20D4BCA6"/>
    <w:lvl w:ilvl="0" w:tplc="5BF8CDA6">
      <w:start w:val="2"/>
      <w:numFmt w:val="bullet"/>
      <w:lvlText w:val="-"/>
      <w:lvlJc w:val="left"/>
      <w:pPr>
        <w:tabs>
          <w:tab w:val="num" w:pos="436"/>
        </w:tabs>
        <w:ind w:left="436" w:hanging="436"/>
      </w:pPr>
      <w:rPr>
        <w:rFonts w:ascii="Century Gothic" w:eastAsia="Times New Roman" w:hAnsi="Century Gothic" w:cs="Times New Roman" w:hint="default"/>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6">
    <w:nsid w:val="7B941E46"/>
    <w:multiLevelType w:val="hybridMultilevel"/>
    <w:tmpl w:val="4898711A"/>
    <w:lvl w:ilvl="0" w:tplc="5BF8CDA6">
      <w:start w:val="2"/>
      <w:numFmt w:val="bullet"/>
      <w:lvlText w:val="-"/>
      <w:lvlJc w:val="left"/>
      <w:pPr>
        <w:ind w:left="405" w:hanging="360"/>
      </w:pPr>
      <w:rPr>
        <w:rFonts w:ascii="Century Gothic" w:eastAsia="Times New Roman" w:hAnsi="Century Gothic" w:cs="Times New Roman" w:hint="default"/>
        <w:sz w:val="24"/>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abstractNumId w:val="26"/>
  </w:num>
  <w:num w:numId="2">
    <w:abstractNumId w:val="10"/>
  </w:num>
  <w:num w:numId="3">
    <w:abstractNumId w:val="7"/>
  </w:num>
  <w:num w:numId="4">
    <w:abstractNumId w:val="13"/>
  </w:num>
  <w:num w:numId="5">
    <w:abstractNumId w:val="22"/>
  </w:num>
  <w:num w:numId="6">
    <w:abstractNumId w:val="15"/>
  </w:num>
  <w:num w:numId="7">
    <w:abstractNumId w:val="6"/>
  </w:num>
  <w:num w:numId="8">
    <w:abstractNumId w:val="21"/>
  </w:num>
  <w:num w:numId="9">
    <w:abstractNumId w:val="29"/>
  </w:num>
  <w:num w:numId="10">
    <w:abstractNumId w:val="8"/>
  </w:num>
  <w:num w:numId="11">
    <w:abstractNumId w:val="4"/>
  </w:num>
  <w:num w:numId="12">
    <w:abstractNumId w:val="14"/>
  </w:num>
  <w:num w:numId="13">
    <w:abstractNumId w:val="24"/>
  </w:num>
  <w:num w:numId="14">
    <w:abstractNumId w:val="19"/>
  </w:num>
  <w:num w:numId="15">
    <w:abstractNumId w:val="31"/>
  </w:num>
  <w:num w:numId="16">
    <w:abstractNumId w:val="17"/>
  </w:num>
  <w:num w:numId="17">
    <w:abstractNumId w:val="0"/>
  </w:num>
  <w:num w:numId="18">
    <w:abstractNumId w:val="3"/>
  </w:num>
  <w:num w:numId="19">
    <w:abstractNumId w:val="9"/>
  </w:num>
  <w:num w:numId="20">
    <w:abstractNumId w:val="20"/>
  </w:num>
  <w:num w:numId="21">
    <w:abstractNumId w:val="32"/>
  </w:num>
  <w:num w:numId="22">
    <w:abstractNumId w:val="35"/>
  </w:num>
  <w:num w:numId="23">
    <w:abstractNumId w:val="23"/>
  </w:num>
  <w:num w:numId="24">
    <w:abstractNumId w:val="36"/>
  </w:num>
  <w:num w:numId="25">
    <w:abstractNumId w:val="34"/>
  </w:num>
  <w:num w:numId="26">
    <w:abstractNumId w:val="1"/>
  </w:num>
  <w:num w:numId="27">
    <w:abstractNumId w:val="18"/>
  </w:num>
  <w:num w:numId="28">
    <w:abstractNumId w:val="28"/>
  </w:num>
  <w:num w:numId="29">
    <w:abstractNumId w:val="16"/>
  </w:num>
  <w:num w:numId="30">
    <w:abstractNumId w:val="12"/>
  </w:num>
  <w:num w:numId="31">
    <w:abstractNumId w:val="2"/>
  </w:num>
  <w:num w:numId="32">
    <w:abstractNumId w:val="30"/>
  </w:num>
  <w:num w:numId="33">
    <w:abstractNumId w:val="11"/>
  </w:num>
  <w:num w:numId="34">
    <w:abstractNumId w:val="27"/>
  </w:num>
  <w:num w:numId="35">
    <w:abstractNumId w:val="5"/>
  </w:num>
  <w:num w:numId="36">
    <w:abstractNumId w:val="33"/>
  </w:num>
  <w:num w:numId="37">
    <w:abstractNumId w:val="2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TrueTypeFonts/>
  <w:proofState w:spelling="clean"/>
  <w:attachedTemplate r:id="rId1"/>
  <w:stylePaneFormatFilter w:val="3F01"/>
  <w:doNotTrackMoves/>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113666"/>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32F7"/>
    <w:rsid w:val="000002D4"/>
    <w:rsid w:val="000009E8"/>
    <w:rsid w:val="00017D25"/>
    <w:rsid w:val="00026C23"/>
    <w:rsid w:val="000302F4"/>
    <w:rsid w:val="00037D79"/>
    <w:rsid w:val="00037FD4"/>
    <w:rsid w:val="00042F95"/>
    <w:rsid w:val="00047251"/>
    <w:rsid w:val="00054F3A"/>
    <w:rsid w:val="00072780"/>
    <w:rsid w:val="000818DF"/>
    <w:rsid w:val="000973F3"/>
    <w:rsid w:val="000A1B22"/>
    <w:rsid w:val="000A2C15"/>
    <w:rsid w:val="000E0269"/>
    <w:rsid w:val="00113AF6"/>
    <w:rsid w:val="0011422D"/>
    <w:rsid w:val="0012788E"/>
    <w:rsid w:val="00130560"/>
    <w:rsid w:val="0013383A"/>
    <w:rsid w:val="00166980"/>
    <w:rsid w:val="00166DAE"/>
    <w:rsid w:val="0017015D"/>
    <w:rsid w:val="001822CD"/>
    <w:rsid w:val="00191997"/>
    <w:rsid w:val="001953D9"/>
    <w:rsid w:val="00196451"/>
    <w:rsid w:val="001B64FF"/>
    <w:rsid w:val="001C210B"/>
    <w:rsid w:val="001C6746"/>
    <w:rsid w:val="001E6936"/>
    <w:rsid w:val="001F0191"/>
    <w:rsid w:val="001F0642"/>
    <w:rsid w:val="00211CD8"/>
    <w:rsid w:val="00232E46"/>
    <w:rsid w:val="00243939"/>
    <w:rsid w:val="0024446F"/>
    <w:rsid w:val="002445C3"/>
    <w:rsid w:val="00247440"/>
    <w:rsid w:val="00262214"/>
    <w:rsid w:val="00272138"/>
    <w:rsid w:val="002743F0"/>
    <w:rsid w:val="0027723C"/>
    <w:rsid w:val="0027729A"/>
    <w:rsid w:val="002802F6"/>
    <w:rsid w:val="00281B80"/>
    <w:rsid w:val="0029375A"/>
    <w:rsid w:val="0029492F"/>
    <w:rsid w:val="002B3D92"/>
    <w:rsid w:val="002B5B91"/>
    <w:rsid w:val="002E56BD"/>
    <w:rsid w:val="002F2C41"/>
    <w:rsid w:val="00300EBB"/>
    <w:rsid w:val="00307CF6"/>
    <w:rsid w:val="00316C73"/>
    <w:rsid w:val="00317F08"/>
    <w:rsid w:val="003200C5"/>
    <w:rsid w:val="003213DC"/>
    <w:rsid w:val="003263B3"/>
    <w:rsid w:val="00327A5E"/>
    <w:rsid w:val="003376C4"/>
    <w:rsid w:val="00337F5D"/>
    <w:rsid w:val="00341953"/>
    <w:rsid w:val="003430C5"/>
    <w:rsid w:val="00350CCF"/>
    <w:rsid w:val="003647DE"/>
    <w:rsid w:val="00370AA1"/>
    <w:rsid w:val="00372784"/>
    <w:rsid w:val="00374268"/>
    <w:rsid w:val="003775DF"/>
    <w:rsid w:val="00384DA2"/>
    <w:rsid w:val="00385009"/>
    <w:rsid w:val="0039049B"/>
    <w:rsid w:val="00393EFC"/>
    <w:rsid w:val="003A3D2F"/>
    <w:rsid w:val="003A4576"/>
    <w:rsid w:val="003A490D"/>
    <w:rsid w:val="003B0739"/>
    <w:rsid w:val="003C0EF2"/>
    <w:rsid w:val="003C27C3"/>
    <w:rsid w:val="003C500D"/>
    <w:rsid w:val="003D331F"/>
    <w:rsid w:val="003D34D3"/>
    <w:rsid w:val="003D3FAC"/>
    <w:rsid w:val="003D7200"/>
    <w:rsid w:val="003E5CDA"/>
    <w:rsid w:val="003F07DD"/>
    <w:rsid w:val="00400562"/>
    <w:rsid w:val="004005C2"/>
    <w:rsid w:val="00401F4A"/>
    <w:rsid w:val="00402B33"/>
    <w:rsid w:val="004041E9"/>
    <w:rsid w:val="00411204"/>
    <w:rsid w:val="00425365"/>
    <w:rsid w:val="0042661B"/>
    <w:rsid w:val="00427B16"/>
    <w:rsid w:val="00430D67"/>
    <w:rsid w:val="00436D73"/>
    <w:rsid w:val="00437545"/>
    <w:rsid w:val="00442A5C"/>
    <w:rsid w:val="0044583B"/>
    <w:rsid w:val="00446988"/>
    <w:rsid w:val="004474C0"/>
    <w:rsid w:val="00461ACD"/>
    <w:rsid w:val="0046388A"/>
    <w:rsid w:val="00464028"/>
    <w:rsid w:val="00473FB8"/>
    <w:rsid w:val="00482A67"/>
    <w:rsid w:val="0049569E"/>
    <w:rsid w:val="0049592F"/>
    <w:rsid w:val="00496BFE"/>
    <w:rsid w:val="004978DC"/>
    <w:rsid w:val="004A1848"/>
    <w:rsid w:val="004A7004"/>
    <w:rsid w:val="004B324A"/>
    <w:rsid w:val="004D7E52"/>
    <w:rsid w:val="004E2DAD"/>
    <w:rsid w:val="004F7DB2"/>
    <w:rsid w:val="00507D20"/>
    <w:rsid w:val="00511ECD"/>
    <w:rsid w:val="005162DE"/>
    <w:rsid w:val="005216DA"/>
    <w:rsid w:val="00532C5A"/>
    <w:rsid w:val="00535E89"/>
    <w:rsid w:val="0054142C"/>
    <w:rsid w:val="00542810"/>
    <w:rsid w:val="005458E7"/>
    <w:rsid w:val="00550404"/>
    <w:rsid w:val="005620E5"/>
    <w:rsid w:val="00565EF9"/>
    <w:rsid w:val="00570808"/>
    <w:rsid w:val="00571AF6"/>
    <w:rsid w:val="00572D8D"/>
    <w:rsid w:val="005734D0"/>
    <w:rsid w:val="005811CB"/>
    <w:rsid w:val="0058399E"/>
    <w:rsid w:val="00583F6C"/>
    <w:rsid w:val="00584FDB"/>
    <w:rsid w:val="00586847"/>
    <w:rsid w:val="00595F63"/>
    <w:rsid w:val="005A0B99"/>
    <w:rsid w:val="005A208C"/>
    <w:rsid w:val="005A59D2"/>
    <w:rsid w:val="005A6674"/>
    <w:rsid w:val="005B0234"/>
    <w:rsid w:val="005B401D"/>
    <w:rsid w:val="005C381C"/>
    <w:rsid w:val="005C657E"/>
    <w:rsid w:val="005D1018"/>
    <w:rsid w:val="005E0815"/>
    <w:rsid w:val="005F5932"/>
    <w:rsid w:val="00607409"/>
    <w:rsid w:val="00607F24"/>
    <w:rsid w:val="006203B9"/>
    <w:rsid w:val="006229DD"/>
    <w:rsid w:val="00622CF6"/>
    <w:rsid w:val="0062308D"/>
    <w:rsid w:val="006233C6"/>
    <w:rsid w:val="00625AD5"/>
    <w:rsid w:val="006264CE"/>
    <w:rsid w:val="00635B27"/>
    <w:rsid w:val="00636BEF"/>
    <w:rsid w:val="006406C6"/>
    <w:rsid w:val="00645C3A"/>
    <w:rsid w:val="006467ED"/>
    <w:rsid w:val="00651F99"/>
    <w:rsid w:val="0065240C"/>
    <w:rsid w:val="00652D9C"/>
    <w:rsid w:val="00660149"/>
    <w:rsid w:val="006640F9"/>
    <w:rsid w:val="0066514F"/>
    <w:rsid w:val="00673C28"/>
    <w:rsid w:val="006769DE"/>
    <w:rsid w:val="0068289B"/>
    <w:rsid w:val="00697C95"/>
    <w:rsid w:val="006B0695"/>
    <w:rsid w:val="006B51C3"/>
    <w:rsid w:val="006B6FBC"/>
    <w:rsid w:val="006C1ED4"/>
    <w:rsid w:val="006C36F2"/>
    <w:rsid w:val="006C4759"/>
    <w:rsid w:val="006C5676"/>
    <w:rsid w:val="006C6D26"/>
    <w:rsid w:val="006D7A5F"/>
    <w:rsid w:val="006E0516"/>
    <w:rsid w:val="006E2F3E"/>
    <w:rsid w:val="006E3289"/>
    <w:rsid w:val="006E4362"/>
    <w:rsid w:val="006E5000"/>
    <w:rsid w:val="006F5795"/>
    <w:rsid w:val="007117EC"/>
    <w:rsid w:val="00714801"/>
    <w:rsid w:val="00721BFF"/>
    <w:rsid w:val="007245ED"/>
    <w:rsid w:val="00740A99"/>
    <w:rsid w:val="00742299"/>
    <w:rsid w:val="00760877"/>
    <w:rsid w:val="0076675D"/>
    <w:rsid w:val="00773BF6"/>
    <w:rsid w:val="0078747B"/>
    <w:rsid w:val="00797312"/>
    <w:rsid w:val="007A6EE1"/>
    <w:rsid w:val="007A7699"/>
    <w:rsid w:val="007B05F9"/>
    <w:rsid w:val="007B4B33"/>
    <w:rsid w:val="007B5436"/>
    <w:rsid w:val="007C118E"/>
    <w:rsid w:val="007C2ED6"/>
    <w:rsid w:val="007D481B"/>
    <w:rsid w:val="007D578E"/>
    <w:rsid w:val="007E51CD"/>
    <w:rsid w:val="007E6F73"/>
    <w:rsid w:val="007F1235"/>
    <w:rsid w:val="007F63B5"/>
    <w:rsid w:val="008078C1"/>
    <w:rsid w:val="008155B7"/>
    <w:rsid w:val="00821D9D"/>
    <w:rsid w:val="00823BAF"/>
    <w:rsid w:val="008274BF"/>
    <w:rsid w:val="00827518"/>
    <w:rsid w:val="00831D02"/>
    <w:rsid w:val="008408A3"/>
    <w:rsid w:val="00844665"/>
    <w:rsid w:val="0085737C"/>
    <w:rsid w:val="00867375"/>
    <w:rsid w:val="008717CE"/>
    <w:rsid w:val="00880328"/>
    <w:rsid w:val="008A3AFB"/>
    <w:rsid w:val="008C590B"/>
    <w:rsid w:val="008C6EE1"/>
    <w:rsid w:val="008D1DCB"/>
    <w:rsid w:val="008D206F"/>
    <w:rsid w:val="008E068C"/>
    <w:rsid w:val="008E7AD2"/>
    <w:rsid w:val="008F73E2"/>
    <w:rsid w:val="00906848"/>
    <w:rsid w:val="00912E7D"/>
    <w:rsid w:val="00927DD9"/>
    <w:rsid w:val="009348B2"/>
    <w:rsid w:val="00940163"/>
    <w:rsid w:val="00940252"/>
    <w:rsid w:val="00941FE2"/>
    <w:rsid w:val="009450FB"/>
    <w:rsid w:val="00947844"/>
    <w:rsid w:val="0095669B"/>
    <w:rsid w:val="009771BB"/>
    <w:rsid w:val="00991FC7"/>
    <w:rsid w:val="00993CF9"/>
    <w:rsid w:val="009A784E"/>
    <w:rsid w:val="009A78BB"/>
    <w:rsid w:val="009C07AC"/>
    <w:rsid w:val="009C5223"/>
    <w:rsid w:val="009C5C4F"/>
    <w:rsid w:val="009C7A83"/>
    <w:rsid w:val="009D08B5"/>
    <w:rsid w:val="009D18FC"/>
    <w:rsid w:val="009D1CC9"/>
    <w:rsid w:val="009E19AE"/>
    <w:rsid w:val="009E7153"/>
    <w:rsid w:val="009F3A10"/>
    <w:rsid w:val="009F6200"/>
    <w:rsid w:val="00A03A8C"/>
    <w:rsid w:val="00A05C3B"/>
    <w:rsid w:val="00A163C0"/>
    <w:rsid w:val="00A22016"/>
    <w:rsid w:val="00A227C7"/>
    <w:rsid w:val="00A45B96"/>
    <w:rsid w:val="00A51282"/>
    <w:rsid w:val="00A5303D"/>
    <w:rsid w:val="00A53056"/>
    <w:rsid w:val="00A578E7"/>
    <w:rsid w:val="00A66D35"/>
    <w:rsid w:val="00A72764"/>
    <w:rsid w:val="00A73996"/>
    <w:rsid w:val="00A851DD"/>
    <w:rsid w:val="00A85A59"/>
    <w:rsid w:val="00A90829"/>
    <w:rsid w:val="00A90EA0"/>
    <w:rsid w:val="00A913E9"/>
    <w:rsid w:val="00A9665A"/>
    <w:rsid w:val="00AA1C88"/>
    <w:rsid w:val="00AA2AB6"/>
    <w:rsid w:val="00AA56C5"/>
    <w:rsid w:val="00AB0480"/>
    <w:rsid w:val="00AB5436"/>
    <w:rsid w:val="00AC4D8F"/>
    <w:rsid w:val="00AE30DF"/>
    <w:rsid w:val="00AE7A1D"/>
    <w:rsid w:val="00B11BBE"/>
    <w:rsid w:val="00B120B8"/>
    <w:rsid w:val="00B13978"/>
    <w:rsid w:val="00B146DE"/>
    <w:rsid w:val="00B17ACF"/>
    <w:rsid w:val="00B22273"/>
    <w:rsid w:val="00B23033"/>
    <w:rsid w:val="00B250CD"/>
    <w:rsid w:val="00B330B8"/>
    <w:rsid w:val="00B425E4"/>
    <w:rsid w:val="00B51E2C"/>
    <w:rsid w:val="00B563CD"/>
    <w:rsid w:val="00B72F28"/>
    <w:rsid w:val="00B84418"/>
    <w:rsid w:val="00B858BC"/>
    <w:rsid w:val="00B92C70"/>
    <w:rsid w:val="00BA2B2C"/>
    <w:rsid w:val="00BC01C6"/>
    <w:rsid w:val="00BC29E1"/>
    <w:rsid w:val="00BC42EC"/>
    <w:rsid w:val="00BD1087"/>
    <w:rsid w:val="00BD28A8"/>
    <w:rsid w:val="00BD7BC7"/>
    <w:rsid w:val="00BE64CC"/>
    <w:rsid w:val="00BF32F7"/>
    <w:rsid w:val="00BF69F4"/>
    <w:rsid w:val="00C029A5"/>
    <w:rsid w:val="00C10EDC"/>
    <w:rsid w:val="00C11870"/>
    <w:rsid w:val="00C136BC"/>
    <w:rsid w:val="00C13F9E"/>
    <w:rsid w:val="00C17F99"/>
    <w:rsid w:val="00C30FE4"/>
    <w:rsid w:val="00C31EC8"/>
    <w:rsid w:val="00C33938"/>
    <w:rsid w:val="00C36431"/>
    <w:rsid w:val="00C46072"/>
    <w:rsid w:val="00C50A9E"/>
    <w:rsid w:val="00C53851"/>
    <w:rsid w:val="00C6528B"/>
    <w:rsid w:val="00C70D80"/>
    <w:rsid w:val="00C71A69"/>
    <w:rsid w:val="00C773B8"/>
    <w:rsid w:val="00C77BE7"/>
    <w:rsid w:val="00C81DA2"/>
    <w:rsid w:val="00C84405"/>
    <w:rsid w:val="00C87BB4"/>
    <w:rsid w:val="00C97FE1"/>
    <w:rsid w:val="00CB0DBC"/>
    <w:rsid w:val="00CB0FD8"/>
    <w:rsid w:val="00CB1503"/>
    <w:rsid w:val="00CB2007"/>
    <w:rsid w:val="00CB2672"/>
    <w:rsid w:val="00CB4CC0"/>
    <w:rsid w:val="00CB62CF"/>
    <w:rsid w:val="00CB6DF6"/>
    <w:rsid w:val="00CB743C"/>
    <w:rsid w:val="00CC2845"/>
    <w:rsid w:val="00CC35A6"/>
    <w:rsid w:val="00CC5DE4"/>
    <w:rsid w:val="00CC5FC8"/>
    <w:rsid w:val="00CD05F8"/>
    <w:rsid w:val="00CE3BDB"/>
    <w:rsid w:val="00CE5AEA"/>
    <w:rsid w:val="00CE646B"/>
    <w:rsid w:val="00D00047"/>
    <w:rsid w:val="00D01799"/>
    <w:rsid w:val="00D06F7D"/>
    <w:rsid w:val="00D23E15"/>
    <w:rsid w:val="00D25FC4"/>
    <w:rsid w:val="00D26252"/>
    <w:rsid w:val="00D3387A"/>
    <w:rsid w:val="00D410C2"/>
    <w:rsid w:val="00D4718D"/>
    <w:rsid w:val="00D47391"/>
    <w:rsid w:val="00D52439"/>
    <w:rsid w:val="00D635E6"/>
    <w:rsid w:val="00D7033B"/>
    <w:rsid w:val="00D720DE"/>
    <w:rsid w:val="00D72AEA"/>
    <w:rsid w:val="00D772F9"/>
    <w:rsid w:val="00D81380"/>
    <w:rsid w:val="00D8248C"/>
    <w:rsid w:val="00D82770"/>
    <w:rsid w:val="00D9502B"/>
    <w:rsid w:val="00DB5335"/>
    <w:rsid w:val="00DB6802"/>
    <w:rsid w:val="00DB6D49"/>
    <w:rsid w:val="00DB7832"/>
    <w:rsid w:val="00DD0A83"/>
    <w:rsid w:val="00DD1774"/>
    <w:rsid w:val="00DD7926"/>
    <w:rsid w:val="00DE22B8"/>
    <w:rsid w:val="00DE6772"/>
    <w:rsid w:val="00DF2C0F"/>
    <w:rsid w:val="00DF7D83"/>
    <w:rsid w:val="00E04799"/>
    <w:rsid w:val="00E10134"/>
    <w:rsid w:val="00E11FD0"/>
    <w:rsid w:val="00E15138"/>
    <w:rsid w:val="00E23987"/>
    <w:rsid w:val="00E2440A"/>
    <w:rsid w:val="00E255A9"/>
    <w:rsid w:val="00E2743C"/>
    <w:rsid w:val="00E34913"/>
    <w:rsid w:val="00E353B2"/>
    <w:rsid w:val="00E42CFC"/>
    <w:rsid w:val="00E45D89"/>
    <w:rsid w:val="00E50A2D"/>
    <w:rsid w:val="00E554BF"/>
    <w:rsid w:val="00E63FC7"/>
    <w:rsid w:val="00E918A2"/>
    <w:rsid w:val="00E93B56"/>
    <w:rsid w:val="00EA3E08"/>
    <w:rsid w:val="00EB166E"/>
    <w:rsid w:val="00ED4A3F"/>
    <w:rsid w:val="00ED4F6B"/>
    <w:rsid w:val="00EE06CB"/>
    <w:rsid w:val="00EE2971"/>
    <w:rsid w:val="00EF09AD"/>
    <w:rsid w:val="00EF68AB"/>
    <w:rsid w:val="00F02DCE"/>
    <w:rsid w:val="00F0339F"/>
    <w:rsid w:val="00F0796C"/>
    <w:rsid w:val="00F22552"/>
    <w:rsid w:val="00F23D88"/>
    <w:rsid w:val="00F32598"/>
    <w:rsid w:val="00F53576"/>
    <w:rsid w:val="00F53A8D"/>
    <w:rsid w:val="00F663D1"/>
    <w:rsid w:val="00F70CAC"/>
    <w:rsid w:val="00F72F81"/>
    <w:rsid w:val="00F82F03"/>
    <w:rsid w:val="00F84766"/>
    <w:rsid w:val="00F9190E"/>
    <w:rsid w:val="00F91916"/>
    <w:rsid w:val="00FA39F9"/>
    <w:rsid w:val="00FA5DCF"/>
    <w:rsid w:val="00FA5EA5"/>
    <w:rsid w:val="00FB0004"/>
    <w:rsid w:val="00FC7003"/>
    <w:rsid w:val="00FD0BF5"/>
    <w:rsid w:val="00FD6AF0"/>
    <w:rsid w:val="00FE2767"/>
    <w:rsid w:val="00FE7CCA"/>
    <w:rsid w:val="00FF2263"/>
    <w:rsid w:val="00FF39E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9A78BB"/>
    <w:pPr>
      <w:overflowPunct w:val="0"/>
      <w:autoSpaceDE w:val="0"/>
      <w:autoSpaceDN w:val="0"/>
      <w:adjustRightInd w:val="0"/>
      <w:jc w:val="both"/>
      <w:textAlignment w:val="baseline"/>
    </w:pPr>
    <w:rPr>
      <w:sz w:val="24"/>
    </w:rPr>
  </w:style>
  <w:style w:type="paragraph" w:styleId="Nagwek1">
    <w:name w:val="heading 1"/>
    <w:basedOn w:val="Normalny"/>
    <w:next w:val="Normalny"/>
    <w:qFormat/>
    <w:rsid w:val="00DE22B8"/>
    <w:pPr>
      <w:keepNext/>
      <w:keepLines/>
      <w:suppressAutoHyphens/>
      <w:spacing w:before="240" w:after="120"/>
      <w:outlineLvl w:val="0"/>
    </w:pPr>
    <w:rPr>
      <w:b/>
      <w:caps/>
      <w:kern w:val="28"/>
    </w:rPr>
  </w:style>
  <w:style w:type="paragraph" w:styleId="Nagwek2">
    <w:name w:val="heading 2"/>
    <w:basedOn w:val="Normalny"/>
    <w:next w:val="Normalny"/>
    <w:qFormat/>
    <w:rsid w:val="00DE22B8"/>
    <w:pPr>
      <w:keepNext/>
      <w:spacing w:before="120" w:after="120"/>
      <w:outlineLvl w:val="1"/>
    </w:pPr>
    <w:rPr>
      <w:b/>
    </w:rPr>
  </w:style>
  <w:style w:type="paragraph" w:styleId="Nagwek3">
    <w:name w:val="heading 3"/>
    <w:basedOn w:val="Normalny"/>
    <w:next w:val="Normalny"/>
    <w:qFormat/>
    <w:rsid w:val="00572D8D"/>
    <w:pPr>
      <w:keepNext/>
      <w:spacing w:before="60" w:after="60"/>
      <w:outlineLvl w:val="2"/>
    </w:pPr>
  </w:style>
  <w:style w:type="paragraph" w:styleId="Nagwek4">
    <w:name w:val="heading 4"/>
    <w:basedOn w:val="Normalny"/>
    <w:next w:val="Normalny"/>
    <w:qFormat/>
    <w:rsid w:val="002802F6"/>
    <w:pPr>
      <w:keepNext/>
      <w:spacing w:before="240" w:after="60"/>
      <w:outlineLvl w:val="3"/>
    </w:pPr>
    <w:rPr>
      <w:b/>
      <w:bCs/>
      <w:sz w:val="28"/>
      <w:szCs w:val="28"/>
    </w:rPr>
  </w:style>
  <w:style w:type="paragraph" w:styleId="Nagwek6">
    <w:name w:val="heading 6"/>
    <w:basedOn w:val="Normalny"/>
    <w:next w:val="Normalny"/>
    <w:qFormat/>
    <w:rsid w:val="00740A99"/>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9A78BB"/>
    <w:pPr>
      <w:tabs>
        <w:tab w:val="right" w:leader="dot" w:pos="8789"/>
      </w:tabs>
    </w:pPr>
    <w:rPr>
      <w:b/>
      <w:caps/>
    </w:rPr>
  </w:style>
  <w:style w:type="paragraph" w:styleId="Spistreci2">
    <w:name w:val="toc 2"/>
    <w:basedOn w:val="Normalny"/>
    <w:next w:val="Normalny"/>
    <w:semiHidden/>
    <w:rsid w:val="00572D8D"/>
    <w:pPr>
      <w:tabs>
        <w:tab w:val="right" w:leader="dot" w:pos="7371"/>
      </w:tabs>
      <w:ind w:left="200"/>
      <w:jc w:val="left"/>
    </w:pPr>
  </w:style>
  <w:style w:type="paragraph" w:styleId="Spistreci3">
    <w:name w:val="toc 3"/>
    <w:basedOn w:val="Normalny"/>
    <w:next w:val="Normalny"/>
    <w:semiHidden/>
    <w:rsid w:val="00572D8D"/>
    <w:pPr>
      <w:tabs>
        <w:tab w:val="right" w:leader="dot" w:pos="7371"/>
      </w:tabs>
      <w:ind w:left="400"/>
      <w:jc w:val="left"/>
    </w:pPr>
  </w:style>
  <w:style w:type="paragraph" w:styleId="Spistreci4">
    <w:name w:val="toc 4"/>
    <w:basedOn w:val="Normalny"/>
    <w:next w:val="Normalny"/>
    <w:semiHidden/>
    <w:rsid w:val="00572D8D"/>
    <w:pPr>
      <w:tabs>
        <w:tab w:val="right" w:leader="dot" w:pos="7371"/>
      </w:tabs>
      <w:ind w:left="600"/>
      <w:jc w:val="left"/>
    </w:pPr>
    <w:rPr>
      <w:sz w:val="18"/>
    </w:rPr>
  </w:style>
  <w:style w:type="paragraph" w:styleId="Spistreci5">
    <w:name w:val="toc 5"/>
    <w:basedOn w:val="Normalny"/>
    <w:next w:val="Normalny"/>
    <w:semiHidden/>
    <w:rsid w:val="00572D8D"/>
    <w:pPr>
      <w:tabs>
        <w:tab w:val="right" w:leader="dot" w:pos="7371"/>
      </w:tabs>
      <w:ind w:left="800"/>
      <w:jc w:val="left"/>
    </w:pPr>
    <w:rPr>
      <w:sz w:val="18"/>
    </w:rPr>
  </w:style>
  <w:style w:type="paragraph" w:styleId="Spistreci6">
    <w:name w:val="toc 6"/>
    <w:basedOn w:val="Normalny"/>
    <w:next w:val="Normalny"/>
    <w:semiHidden/>
    <w:rsid w:val="00572D8D"/>
    <w:pPr>
      <w:tabs>
        <w:tab w:val="right" w:leader="dot" w:pos="7371"/>
      </w:tabs>
      <w:ind w:left="1000"/>
      <w:jc w:val="left"/>
    </w:pPr>
    <w:rPr>
      <w:sz w:val="18"/>
    </w:rPr>
  </w:style>
  <w:style w:type="paragraph" w:styleId="Spistreci7">
    <w:name w:val="toc 7"/>
    <w:basedOn w:val="Normalny"/>
    <w:next w:val="Normalny"/>
    <w:semiHidden/>
    <w:rsid w:val="00572D8D"/>
    <w:pPr>
      <w:tabs>
        <w:tab w:val="right" w:leader="dot" w:pos="7371"/>
      </w:tabs>
      <w:ind w:left="1200"/>
      <w:jc w:val="left"/>
    </w:pPr>
    <w:rPr>
      <w:sz w:val="18"/>
    </w:rPr>
  </w:style>
  <w:style w:type="paragraph" w:styleId="Spistreci8">
    <w:name w:val="toc 8"/>
    <w:basedOn w:val="Normalny"/>
    <w:next w:val="Normalny"/>
    <w:semiHidden/>
    <w:rsid w:val="00572D8D"/>
    <w:pPr>
      <w:tabs>
        <w:tab w:val="right" w:leader="dot" w:pos="7371"/>
      </w:tabs>
      <w:ind w:left="1400"/>
      <w:jc w:val="left"/>
    </w:pPr>
    <w:rPr>
      <w:sz w:val="18"/>
    </w:rPr>
  </w:style>
  <w:style w:type="paragraph" w:styleId="Spistreci9">
    <w:name w:val="toc 9"/>
    <w:basedOn w:val="Normalny"/>
    <w:next w:val="Normalny"/>
    <w:semiHidden/>
    <w:rsid w:val="00572D8D"/>
    <w:pPr>
      <w:tabs>
        <w:tab w:val="right" w:leader="dot" w:pos="7371"/>
      </w:tabs>
      <w:ind w:left="1600"/>
      <w:jc w:val="left"/>
    </w:pPr>
    <w:rPr>
      <w:sz w:val="18"/>
    </w:rPr>
  </w:style>
  <w:style w:type="character" w:styleId="Numerstrony">
    <w:name w:val="page number"/>
    <w:basedOn w:val="Domylnaczcionkaakapitu"/>
    <w:rsid w:val="00572D8D"/>
  </w:style>
  <w:style w:type="paragraph" w:styleId="Tekstpodstawowy2">
    <w:name w:val="Body Text 2"/>
    <w:basedOn w:val="Normalny"/>
    <w:rsid w:val="00584FDB"/>
    <w:pPr>
      <w:spacing w:after="120" w:line="480" w:lineRule="auto"/>
    </w:pPr>
  </w:style>
  <w:style w:type="paragraph" w:styleId="Nagwek">
    <w:name w:val="header"/>
    <w:basedOn w:val="Normalny"/>
    <w:rsid w:val="00572D8D"/>
    <w:pPr>
      <w:tabs>
        <w:tab w:val="center" w:pos="4536"/>
        <w:tab w:val="right" w:pos="9072"/>
      </w:tabs>
      <w:jc w:val="left"/>
    </w:pPr>
    <w:rPr>
      <w:rFonts w:ascii="Century Gothic" w:hAnsi="Century Gothic"/>
    </w:rPr>
  </w:style>
  <w:style w:type="paragraph" w:styleId="Stopka">
    <w:name w:val="footer"/>
    <w:basedOn w:val="Normalny"/>
    <w:rsid w:val="00572D8D"/>
    <w:pPr>
      <w:tabs>
        <w:tab w:val="center" w:pos="4536"/>
        <w:tab w:val="right" w:pos="9072"/>
      </w:tabs>
    </w:pPr>
  </w:style>
  <w:style w:type="paragraph" w:styleId="Tekstprzypisudolnego">
    <w:name w:val="footnote text"/>
    <w:basedOn w:val="Normalny"/>
    <w:semiHidden/>
    <w:rsid w:val="00572D8D"/>
  </w:style>
  <w:style w:type="paragraph" w:styleId="Tekstpodstawowywcity2">
    <w:name w:val="Body Text Indent 2"/>
    <w:basedOn w:val="Normalny"/>
    <w:rsid w:val="00584FDB"/>
    <w:pPr>
      <w:spacing w:after="120" w:line="480" w:lineRule="auto"/>
      <w:ind w:left="283"/>
    </w:pPr>
  </w:style>
  <w:style w:type="character" w:styleId="Odwoanieprzypisudolnego">
    <w:name w:val="footnote reference"/>
    <w:basedOn w:val="Domylnaczcionkaakapitu"/>
    <w:semiHidden/>
    <w:rsid w:val="00572D8D"/>
    <w:rPr>
      <w:vertAlign w:val="superscript"/>
    </w:rPr>
  </w:style>
  <w:style w:type="paragraph" w:customStyle="1" w:styleId="Standardowytekst">
    <w:name w:val="Standardowy.tekst"/>
    <w:rsid w:val="00507D20"/>
    <w:pPr>
      <w:overflowPunct w:val="0"/>
      <w:autoSpaceDE w:val="0"/>
      <w:autoSpaceDN w:val="0"/>
      <w:adjustRightInd w:val="0"/>
      <w:jc w:val="both"/>
      <w:textAlignment w:val="baseline"/>
    </w:pPr>
  </w:style>
  <w:style w:type="character" w:styleId="Hipercze">
    <w:name w:val="Hyperlink"/>
    <w:basedOn w:val="Domylnaczcionkaakapitu"/>
    <w:uiPriority w:val="99"/>
    <w:rsid w:val="00507D20"/>
    <w:rPr>
      <w:color w:val="0000FF"/>
      <w:u w:val="single"/>
    </w:rPr>
  </w:style>
  <w:style w:type="paragraph" w:styleId="Tekstpodstawowy">
    <w:name w:val="Body Text"/>
    <w:basedOn w:val="Normalny"/>
    <w:semiHidden/>
    <w:rsid w:val="001C210B"/>
    <w:pPr>
      <w:overflowPunct/>
      <w:autoSpaceDE/>
      <w:autoSpaceDN/>
      <w:adjustRightInd/>
      <w:spacing w:line="360" w:lineRule="auto"/>
      <w:jc w:val="left"/>
      <w:textAlignment w:val="auto"/>
    </w:pPr>
  </w:style>
  <w:style w:type="paragraph" w:styleId="Tekstpodstawowywcity">
    <w:name w:val="Body Text Indent"/>
    <w:basedOn w:val="Normalny"/>
    <w:semiHidden/>
    <w:rsid w:val="001C210B"/>
    <w:pPr>
      <w:overflowPunct/>
      <w:autoSpaceDE/>
      <w:autoSpaceDN/>
      <w:adjustRightInd/>
      <w:spacing w:line="360" w:lineRule="auto"/>
      <w:ind w:left="1418" w:hanging="1418"/>
      <w:jc w:val="left"/>
      <w:textAlignment w:val="auto"/>
    </w:pPr>
    <w:rPr>
      <w:b/>
    </w:rPr>
  </w:style>
  <w:style w:type="paragraph" w:styleId="Tekstpodstawowywcity3">
    <w:name w:val="Body Text Indent 3"/>
    <w:basedOn w:val="Normalny"/>
    <w:semiHidden/>
    <w:rsid w:val="001C210B"/>
    <w:pPr>
      <w:overflowPunct/>
      <w:autoSpaceDE/>
      <w:autoSpaceDN/>
      <w:adjustRightInd/>
      <w:spacing w:before="60"/>
      <w:textAlignment w:val="auto"/>
    </w:pPr>
  </w:style>
  <w:style w:type="paragraph" w:styleId="Listapunktowana">
    <w:name w:val="List Bullet"/>
    <w:basedOn w:val="Normalny"/>
    <w:semiHidden/>
    <w:rsid w:val="001C210B"/>
    <w:pPr>
      <w:overflowPunct/>
      <w:autoSpaceDE/>
      <w:autoSpaceDN/>
      <w:adjustRightInd/>
      <w:spacing w:line="360" w:lineRule="auto"/>
      <w:ind w:left="360" w:hanging="360"/>
      <w:jc w:val="left"/>
      <w:textAlignment w:val="auto"/>
    </w:pPr>
  </w:style>
  <w:style w:type="paragraph" w:customStyle="1" w:styleId="10">
    <w:name w:val="_10"/>
    <w:basedOn w:val="Normalny"/>
    <w:rsid w:val="001C210B"/>
    <w:pPr>
      <w:overflowPunct/>
      <w:autoSpaceDE/>
      <w:autoSpaceDN/>
      <w:adjustRightInd/>
      <w:textAlignment w:val="auto"/>
    </w:pPr>
  </w:style>
  <w:style w:type="paragraph" w:styleId="Tekstpodstawowy3">
    <w:name w:val="Body Text 3"/>
    <w:basedOn w:val="Normalny"/>
    <w:semiHidden/>
    <w:rsid w:val="001C210B"/>
    <w:pPr>
      <w:overflowPunct/>
      <w:autoSpaceDE/>
      <w:autoSpaceDN/>
      <w:adjustRightInd/>
      <w:spacing w:after="120"/>
      <w:jc w:val="left"/>
      <w:textAlignment w:val="auto"/>
    </w:pPr>
    <w:rPr>
      <w:sz w:val="16"/>
      <w:szCs w:val="16"/>
    </w:rPr>
  </w:style>
  <w:style w:type="paragraph" w:customStyle="1" w:styleId="Styl12ptWyjustowany">
    <w:name w:val="Styl 12 pt Wyjustowany"/>
    <w:basedOn w:val="Normalny"/>
    <w:rsid w:val="001C210B"/>
    <w:pPr>
      <w:overflowPunct/>
      <w:autoSpaceDE/>
      <w:autoSpaceDN/>
      <w:adjustRightInd/>
      <w:textAlignment w:val="auto"/>
    </w:pPr>
  </w:style>
  <w:style w:type="paragraph" w:styleId="Tekstkomentarza">
    <w:name w:val="annotation text"/>
    <w:basedOn w:val="Normalny"/>
    <w:semiHidden/>
    <w:rsid w:val="002802F6"/>
    <w:pPr>
      <w:overflowPunct/>
      <w:autoSpaceDE/>
      <w:autoSpaceDN/>
      <w:adjustRightInd/>
      <w:spacing w:before="120"/>
      <w:textAlignment w:val="auto"/>
    </w:pPr>
  </w:style>
  <w:style w:type="paragraph" w:customStyle="1" w:styleId="Tekstpodstawowy31">
    <w:name w:val="Tekst podstawowy 31"/>
    <w:basedOn w:val="Normalny"/>
    <w:rsid w:val="00740A99"/>
    <w:pPr>
      <w:widowControl w:val="0"/>
    </w:pPr>
  </w:style>
  <w:style w:type="paragraph" w:customStyle="1" w:styleId="Wypunktowanie">
    <w:name w:val="Wypunktowanie"/>
    <w:basedOn w:val="Normalny"/>
    <w:rsid w:val="00740A99"/>
    <w:pPr>
      <w:widowControl w:val="0"/>
      <w:tabs>
        <w:tab w:val="left" w:pos="708"/>
      </w:tabs>
      <w:ind w:left="708" w:hanging="708"/>
      <w:jc w:val="left"/>
    </w:pPr>
  </w:style>
  <w:style w:type="paragraph" w:customStyle="1" w:styleId="Tekstpodstawowywcity31">
    <w:name w:val="Tekst podstawowy wcięty 31"/>
    <w:basedOn w:val="Normalny"/>
    <w:rsid w:val="00740A99"/>
    <w:pPr>
      <w:widowControl w:val="0"/>
      <w:ind w:left="709"/>
    </w:pPr>
    <w:rPr>
      <w:rFonts w:ascii="Arial" w:hAnsi="Arial"/>
    </w:rPr>
  </w:style>
  <w:style w:type="paragraph" w:customStyle="1" w:styleId="Numerowanie">
    <w:name w:val="Numerowanie"/>
    <w:basedOn w:val="Tekstpodstawowy"/>
    <w:rsid w:val="00740A99"/>
    <w:pPr>
      <w:widowControl w:val="0"/>
      <w:overflowPunct w:val="0"/>
      <w:autoSpaceDE w:val="0"/>
      <w:autoSpaceDN w:val="0"/>
      <w:adjustRightInd w:val="0"/>
      <w:spacing w:line="240" w:lineRule="auto"/>
      <w:jc w:val="center"/>
      <w:textAlignment w:val="baseline"/>
    </w:pPr>
    <w:rPr>
      <w:lang w:val="fr-FR"/>
    </w:rPr>
  </w:style>
  <w:style w:type="paragraph" w:customStyle="1" w:styleId="Tablica">
    <w:name w:val="Tablica"/>
    <w:basedOn w:val="Normalny"/>
    <w:next w:val="Normalny"/>
    <w:rsid w:val="00740A99"/>
    <w:pPr>
      <w:keepNext/>
      <w:keepLines/>
      <w:tabs>
        <w:tab w:val="left" w:pos="-720"/>
      </w:tabs>
      <w:suppressAutoHyphens/>
      <w:spacing w:before="120" w:line="360" w:lineRule="auto"/>
      <w:jc w:val="center"/>
    </w:pPr>
    <w:rPr>
      <w:b/>
    </w:rPr>
  </w:style>
  <w:style w:type="paragraph" w:customStyle="1" w:styleId="Teksttablicy">
    <w:name w:val="Tekst tablicy"/>
    <w:basedOn w:val="Tekstpodstawowy"/>
    <w:next w:val="Tekstpodstawowy"/>
    <w:rsid w:val="00740A99"/>
    <w:pPr>
      <w:keepLines/>
      <w:spacing w:line="240" w:lineRule="auto"/>
      <w:jc w:val="center"/>
    </w:pPr>
    <w:rPr>
      <w:rFonts w:ascii="Arial" w:hAnsi="Arial" w:cs="Arial"/>
      <w:bCs/>
      <w:lang w:val="fr-FR"/>
    </w:rPr>
  </w:style>
  <w:style w:type="paragraph" w:customStyle="1" w:styleId="StylIwony">
    <w:name w:val="Styl Iwony"/>
    <w:basedOn w:val="Normalny"/>
    <w:rsid w:val="00FA5EA5"/>
    <w:pPr>
      <w:spacing w:before="120" w:after="120"/>
    </w:pPr>
    <w:rPr>
      <w:rFonts w:ascii="Bookman Old Style" w:hAnsi="Bookman Old Style"/>
    </w:rPr>
  </w:style>
  <w:style w:type="character" w:styleId="Pogrubienie">
    <w:name w:val="Strong"/>
    <w:basedOn w:val="Domylnaczcionkaakapitu"/>
    <w:uiPriority w:val="99"/>
    <w:qFormat/>
    <w:rsid w:val="00AA1C88"/>
    <w:rPr>
      <w:b/>
      <w:bCs/>
    </w:rPr>
  </w:style>
  <w:style w:type="paragraph" w:customStyle="1" w:styleId="PNTekstpodstawowy">
    <w:name w:val="PN Tekst podstawowy"/>
    <w:uiPriority w:val="99"/>
    <w:rsid w:val="00AA1C88"/>
    <w:pPr>
      <w:spacing w:before="24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401872079">
      <w:bodyDiv w:val="1"/>
      <w:marLeft w:val="0"/>
      <w:marRight w:val="0"/>
      <w:marTop w:val="0"/>
      <w:marBottom w:val="0"/>
      <w:divBdr>
        <w:top w:val="none" w:sz="0" w:space="0" w:color="auto"/>
        <w:left w:val="none" w:sz="0" w:space="0" w:color="auto"/>
        <w:bottom w:val="none" w:sz="0" w:space="0" w:color="auto"/>
        <w:right w:val="none" w:sz="0" w:space="0" w:color="auto"/>
      </w:divBdr>
    </w:div>
    <w:div w:id="153511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322;a&#347;ciciel\Pulpit\Dokumenty%20BZD\SZablony\OST_BZD_drogow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26F58-63AC-452D-8633-A1D1F9BE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OST_BZD_drogowe</Template>
  <TotalTime>54</TotalTime>
  <Pages>29</Pages>
  <Words>9651</Words>
  <Characters>57911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Oznakowanie pionowe</vt:lpstr>
    </vt:vector>
  </TitlesOfParts>
  <Company>Warszawa      Skaryszewska 19</Company>
  <LinksUpToDate>false</LinksUpToDate>
  <CharactersWithSpaces>67428</CharactersWithSpaces>
  <SharedDoc>false</SharedDoc>
  <HLinks>
    <vt:vector size="60" baseType="variant">
      <vt:variant>
        <vt:i4>1769531</vt:i4>
      </vt:variant>
      <vt:variant>
        <vt:i4>56</vt:i4>
      </vt:variant>
      <vt:variant>
        <vt:i4>0</vt:i4>
      </vt:variant>
      <vt:variant>
        <vt:i4>5</vt:i4>
      </vt:variant>
      <vt:variant>
        <vt:lpwstr/>
      </vt:variant>
      <vt:variant>
        <vt:lpwstr>_Toc344981402</vt:lpwstr>
      </vt:variant>
      <vt:variant>
        <vt:i4>1769531</vt:i4>
      </vt:variant>
      <vt:variant>
        <vt:i4>50</vt:i4>
      </vt:variant>
      <vt:variant>
        <vt:i4>0</vt:i4>
      </vt:variant>
      <vt:variant>
        <vt:i4>5</vt:i4>
      </vt:variant>
      <vt:variant>
        <vt:lpwstr/>
      </vt:variant>
      <vt:variant>
        <vt:lpwstr>_Toc344981401</vt:lpwstr>
      </vt:variant>
      <vt:variant>
        <vt:i4>1769531</vt:i4>
      </vt:variant>
      <vt:variant>
        <vt:i4>44</vt:i4>
      </vt:variant>
      <vt:variant>
        <vt:i4>0</vt:i4>
      </vt:variant>
      <vt:variant>
        <vt:i4>5</vt:i4>
      </vt:variant>
      <vt:variant>
        <vt:lpwstr/>
      </vt:variant>
      <vt:variant>
        <vt:lpwstr>_Toc344981400</vt:lpwstr>
      </vt:variant>
      <vt:variant>
        <vt:i4>1179708</vt:i4>
      </vt:variant>
      <vt:variant>
        <vt:i4>38</vt:i4>
      </vt:variant>
      <vt:variant>
        <vt:i4>0</vt:i4>
      </vt:variant>
      <vt:variant>
        <vt:i4>5</vt:i4>
      </vt:variant>
      <vt:variant>
        <vt:lpwstr/>
      </vt:variant>
      <vt:variant>
        <vt:lpwstr>_Toc344981399</vt:lpwstr>
      </vt:variant>
      <vt:variant>
        <vt:i4>1179708</vt:i4>
      </vt:variant>
      <vt:variant>
        <vt:i4>32</vt:i4>
      </vt:variant>
      <vt:variant>
        <vt:i4>0</vt:i4>
      </vt:variant>
      <vt:variant>
        <vt:i4>5</vt:i4>
      </vt:variant>
      <vt:variant>
        <vt:lpwstr/>
      </vt:variant>
      <vt:variant>
        <vt:lpwstr>_Toc344981398</vt:lpwstr>
      </vt:variant>
      <vt:variant>
        <vt:i4>1179708</vt:i4>
      </vt:variant>
      <vt:variant>
        <vt:i4>26</vt:i4>
      </vt:variant>
      <vt:variant>
        <vt:i4>0</vt:i4>
      </vt:variant>
      <vt:variant>
        <vt:i4>5</vt:i4>
      </vt:variant>
      <vt:variant>
        <vt:lpwstr/>
      </vt:variant>
      <vt:variant>
        <vt:lpwstr>_Toc344981397</vt:lpwstr>
      </vt:variant>
      <vt:variant>
        <vt:i4>1179708</vt:i4>
      </vt:variant>
      <vt:variant>
        <vt:i4>20</vt:i4>
      </vt:variant>
      <vt:variant>
        <vt:i4>0</vt:i4>
      </vt:variant>
      <vt:variant>
        <vt:i4>5</vt:i4>
      </vt:variant>
      <vt:variant>
        <vt:lpwstr/>
      </vt:variant>
      <vt:variant>
        <vt:lpwstr>_Toc344981396</vt:lpwstr>
      </vt:variant>
      <vt:variant>
        <vt:i4>1179708</vt:i4>
      </vt:variant>
      <vt:variant>
        <vt:i4>14</vt:i4>
      </vt:variant>
      <vt:variant>
        <vt:i4>0</vt:i4>
      </vt:variant>
      <vt:variant>
        <vt:i4>5</vt:i4>
      </vt:variant>
      <vt:variant>
        <vt:lpwstr/>
      </vt:variant>
      <vt:variant>
        <vt:lpwstr>_Toc344981395</vt:lpwstr>
      </vt:variant>
      <vt:variant>
        <vt:i4>1179708</vt:i4>
      </vt:variant>
      <vt:variant>
        <vt:i4>8</vt:i4>
      </vt:variant>
      <vt:variant>
        <vt:i4>0</vt:i4>
      </vt:variant>
      <vt:variant>
        <vt:i4>5</vt:i4>
      </vt:variant>
      <vt:variant>
        <vt:lpwstr/>
      </vt:variant>
      <vt:variant>
        <vt:lpwstr>_Toc344981394</vt:lpwstr>
      </vt:variant>
      <vt:variant>
        <vt:i4>1179708</vt:i4>
      </vt:variant>
      <vt:variant>
        <vt:i4>2</vt:i4>
      </vt:variant>
      <vt:variant>
        <vt:i4>0</vt:i4>
      </vt:variant>
      <vt:variant>
        <vt:i4>5</vt:i4>
      </vt:variant>
      <vt:variant>
        <vt:lpwstr/>
      </vt:variant>
      <vt:variant>
        <vt:lpwstr>_Toc344981393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Oznakowanie pionowe</dc:title>
  <dc:subject>ost</dc:subject>
  <dc:creator>BZDBDiM Sp. z o.o.</dc:creator>
  <cp:keywords>specyfikacje, drogi, drogownictwo, ost, D-M-00.00.00</cp:keywords>
  <cp:lastModifiedBy>Leszek Cupryjak</cp:lastModifiedBy>
  <cp:revision>9</cp:revision>
  <cp:lastPrinted>2018-02-08T11:57:00Z</cp:lastPrinted>
  <dcterms:created xsi:type="dcterms:W3CDTF">2018-02-05T09:02:00Z</dcterms:created>
  <dcterms:modified xsi:type="dcterms:W3CDTF">2018-02-08T12:05:00Z</dcterms:modified>
</cp:coreProperties>
</file>