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4AD" w:rsidRPr="00F614AD" w:rsidRDefault="00614435" w:rsidP="00F614A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Mińsk Mazowiecki dnia </w:t>
      </w:r>
      <w:r w:rsidR="00905733">
        <w:rPr>
          <w:sz w:val="24"/>
          <w:szCs w:val="24"/>
        </w:rPr>
        <w:t>09</w:t>
      </w:r>
      <w:r>
        <w:rPr>
          <w:sz w:val="24"/>
          <w:szCs w:val="24"/>
        </w:rPr>
        <w:t>.</w:t>
      </w:r>
      <w:r w:rsidR="00905733">
        <w:rPr>
          <w:sz w:val="24"/>
          <w:szCs w:val="24"/>
        </w:rPr>
        <w:t>0</w:t>
      </w:r>
      <w:r w:rsidR="00177D08">
        <w:rPr>
          <w:sz w:val="24"/>
          <w:szCs w:val="24"/>
        </w:rPr>
        <w:t>4</w:t>
      </w:r>
      <w:r w:rsidR="00385D5E">
        <w:rPr>
          <w:sz w:val="24"/>
          <w:szCs w:val="24"/>
        </w:rPr>
        <w:t>.202</w:t>
      </w:r>
      <w:r w:rsidR="00905733">
        <w:rPr>
          <w:sz w:val="24"/>
          <w:szCs w:val="24"/>
        </w:rPr>
        <w:t>3</w:t>
      </w:r>
      <w:r w:rsidR="00385D5E">
        <w:rPr>
          <w:sz w:val="24"/>
          <w:szCs w:val="24"/>
        </w:rPr>
        <w:t xml:space="preserve"> </w:t>
      </w:r>
      <w:r w:rsidR="00F614AD" w:rsidRPr="00F614AD">
        <w:rPr>
          <w:sz w:val="24"/>
          <w:szCs w:val="24"/>
        </w:rPr>
        <w:t>r.</w:t>
      </w:r>
    </w:p>
    <w:p w:rsidR="00F614AD" w:rsidRPr="00F614AD" w:rsidRDefault="00F614AD" w:rsidP="00F614AD">
      <w:pPr>
        <w:jc w:val="right"/>
        <w:rPr>
          <w:sz w:val="28"/>
          <w:szCs w:val="28"/>
        </w:rPr>
      </w:pPr>
    </w:p>
    <w:p w:rsidR="00D77A87" w:rsidRPr="00F614AD" w:rsidRDefault="009C3E7F" w:rsidP="009C3E7F">
      <w:pPr>
        <w:jc w:val="center"/>
        <w:rPr>
          <w:sz w:val="28"/>
          <w:szCs w:val="28"/>
        </w:rPr>
      </w:pPr>
      <w:r w:rsidRPr="00F614AD">
        <w:rPr>
          <w:sz w:val="28"/>
          <w:szCs w:val="28"/>
        </w:rPr>
        <w:t>OPIS PRZEDMIOTU ZAMÓWIENIA</w:t>
      </w:r>
    </w:p>
    <w:p w:rsidR="009C3E7F" w:rsidRPr="00F614AD" w:rsidRDefault="009C3E7F" w:rsidP="00F614AD">
      <w:pPr>
        <w:jc w:val="both"/>
        <w:rPr>
          <w:sz w:val="28"/>
          <w:szCs w:val="28"/>
        </w:rPr>
      </w:pPr>
    </w:p>
    <w:p w:rsidR="007C106E" w:rsidRPr="00905733" w:rsidRDefault="00D17D2B" w:rsidP="007C106E">
      <w:pPr>
        <w:ind w:left="142"/>
        <w:jc w:val="both"/>
        <w:rPr>
          <w:bCs/>
        </w:rPr>
      </w:pPr>
      <w:r w:rsidRPr="00905733">
        <w:t>Kupujący wymaga aby</w:t>
      </w:r>
      <w:r w:rsidR="00125A23" w:rsidRPr="00905733">
        <w:t xml:space="preserve"> olej napędowy</w:t>
      </w:r>
      <w:r w:rsidR="00385D5E" w:rsidRPr="00905733">
        <w:t xml:space="preserve"> or</w:t>
      </w:r>
      <w:r w:rsidR="00D229E1" w:rsidRPr="00905733">
        <w:t>a</w:t>
      </w:r>
      <w:r w:rsidR="00385D5E" w:rsidRPr="00905733">
        <w:t>z benzyna</w:t>
      </w:r>
      <w:r w:rsidRPr="00905733">
        <w:rPr>
          <w:bCs/>
        </w:rPr>
        <w:t xml:space="preserve"> spełniał</w:t>
      </w:r>
      <w:r w:rsidR="00385D5E" w:rsidRPr="00905733">
        <w:rPr>
          <w:bCs/>
        </w:rPr>
        <w:t>y</w:t>
      </w:r>
      <w:r w:rsidR="008C77C1" w:rsidRPr="00905733">
        <w:rPr>
          <w:bCs/>
        </w:rPr>
        <w:t xml:space="preserve"> wymagania zawarte w Rozporządzeniu Ministra Gospodarki z dnia </w:t>
      </w:r>
      <w:r w:rsidR="008C77C1" w:rsidRPr="00905733">
        <w:t>9 października 2015 r. w sprawie wymagań jakościowych dla paliw c</w:t>
      </w:r>
      <w:r w:rsidR="007C106E" w:rsidRPr="00905733">
        <w:t xml:space="preserve">iekłych </w:t>
      </w:r>
      <w:r w:rsidR="008C77C1" w:rsidRPr="00905733">
        <w:rPr>
          <w:bCs/>
        </w:rPr>
        <w:t xml:space="preserve"> i być zgodne z wymogami polskiej </w:t>
      </w:r>
      <w:r w:rsidR="008C77C1" w:rsidRPr="00905733">
        <w:rPr>
          <w:rFonts w:cstheme="minorHAnsi"/>
          <w:bCs/>
        </w:rPr>
        <w:t xml:space="preserve">normy </w:t>
      </w:r>
      <w:hyperlink r:id="rId6" w:history="1">
        <w:r w:rsidR="008C77C1" w:rsidRPr="00905733">
          <w:rPr>
            <w:rStyle w:val="Hipercze"/>
            <w:rFonts w:cstheme="minorHAnsi"/>
            <w:bCs/>
            <w:color w:val="auto"/>
            <w:u w:val="none"/>
          </w:rPr>
          <w:t>PN-EN 590</w:t>
        </w:r>
      </w:hyperlink>
      <w:r w:rsidR="007C106E" w:rsidRPr="00905733">
        <w:rPr>
          <w:rFonts w:cstheme="minorHAnsi"/>
          <w:bCs/>
        </w:rPr>
        <w:t>+A1:2017</w:t>
      </w:r>
      <w:r w:rsidR="007C106E" w:rsidRPr="00905733">
        <w:rPr>
          <w:bCs/>
        </w:rPr>
        <w:t xml:space="preserve">-06 PN-EN 228+A1:2017-06 lub równoważnymi. </w:t>
      </w:r>
    </w:p>
    <w:p w:rsidR="008C77C1" w:rsidRPr="00F614AD" w:rsidRDefault="00330645" w:rsidP="00F614AD">
      <w:pPr>
        <w:ind w:left="142"/>
        <w:jc w:val="both"/>
        <w:rPr>
          <w:caps/>
        </w:rPr>
      </w:pPr>
      <w:r w:rsidRPr="00F614AD">
        <w:t xml:space="preserve"> S</w:t>
      </w:r>
      <w:r w:rsidR="008C77C1" w:rsidRPr="00F614AD">
        <w:t>przedaż paliwa odbywać się będzie we wskazanej przez Sprzedającego stacji paliw na terenie Mińska Mazowieckiego bezpośrednio do zbiorników pojazdów.</w:t>
      </w:r>
    </w:p>
    <w:p w:rsidR="008C77C1" w:rsidRPr="00F614AD" w:rsidRDefault="00F614AD" w:rsidP="00176F01">
      <w:r w:rsidRPr="00F614AD">
        <w:t xml:space="preserve">    </w:t>
      </w:r>
      <w:r w:rsidR="008C77C1" w:rsidRPr="00F614AD">
        <w:t>Sprzedający w miejscu sprzedaży będzie prowadził ewi</w:t>
      </w:r>
      <w:r w:rsidR="00385D5E">
        <w:t>dencję zakupionego</w:t>
      </w:r>
      <w:r w:rsidR="00385D5E">
        <w:br/>
        <w:t xml:space="preserve">   </w:t>
      </w:r>
      <w:r w:rsidR="008C77C1" w:rsidRPr="00F614AD">
        <w:t xml:space="preserve"> i wydanego Kupującemu paliwa. Dowód wydania będzie zawierać:</w:t>
      </w:r>
    </w:p>
    <w:p w:rsidR="008C77C1" w:rsidRPr="00F614AD" w:rsidRDefault="008C77C1" w:rsidP="00F614AD">
      <w:pPr>
        <w:jc w:val="both"/>
      </w:pPr>
      <w:r w:rsidRPr="00F614AD">
        <w:t xml:space="preserve">                    -datę i godzinę zakupu, </w:t>
      </w:r>
    </w:p>
    <w:p w:rsidR="008C77C1" w:rsidRPr="00F614AD" w:rsidRDefault="008C77C1" w:rsidP="00F614AD">
      <w:pPr>
        <w:jc w:val="both"/>
      </w:pPr>
      <w:r w:rsidRPr="00F614AD">
        <w:t xml:space="preserve">                    -nr rejestracyjny samochodu,</w:t>
      </w:r>
    </w:p>
    <w:p w:rsidR="008C77C1" w:rsidRPr="00F614AD" w:rsidRDefault="008C77C1" w:rsidP="00F614AD">
      <w:pPr>
        <w:jc w:val="both"/>
      </w:pPr>
      <w:r w:rsidRPr="00F614AD">
        <w:t xml:space="preserve">                    -ilość wydanego paliwa,</w:t>
      </w:r>
    </w:p>
    <w:p w:rsidR="008C77C1" w:rsidRPr="00F614AD" w:rsidRDefault="008C77C1" w:rsidP="00F614AD">
      <w:pPr>
        <w:jc w:val="both"/>
      </w:pPr>
      <w:r w:rsidRPr="00F614AD">
        <w:t xml:space="preserve">                    -wartość zakupionego paliwa,</w:t>
      </w:r>
    </w:p>
    <w:p w:rsidR="008C77C1" w:rsidRPr="00F614AD" w:rsidRDefault="008C77C1" w:rsidP="00F614AD">
      <w:pPr>
        <w:jc w:val="both"/>
      </w:pPr>
      <w:r w:rsidRPr="00F614AD">
        <w:t xml:space="preserve">                    -kwota do zapłaty,</w:t>
      </w:r>
    </w:p>
    <w:p w:rsidR="008C77C1" w:rsidRPr="00F614AD" w:rsidRDefault="008C77C1" w:rsidP="00F614AD">
      <w:pPr>
        <w:jc w:val="both"/>
      </w:pPr>
      <w:r w:rsidRPr="00F614AD">
        <w:t xml:space="preserve">                   -czytelny podpis odbierającego (w przypadku prowadzenia ewidencji innej niż     </w:t>
      </w:r>
    </w:p>
    <w:p w:rsidR="008C77C1" w:rsidRPr="00F614AD" w:rsidRDefault="008C77C1" w:rsidP="00F614AD">
      <w:pPr>
        <w:pStyle w:val="Akapitzlist"/>
        <w:jc w:val="both"/>
      </w:pPr>
      <w:r w:rsidRPr="00F614AD">
        <w:t xml:space="preserve">       </w:t>
      </w:r>
      <w:r w:rsidR="001206E9" w:rsidRPr="00F614AD">
        <w:t>e</w:t>
      </w:r>
      <w:r w:rsidRPr="00F614AD">
        <w:t>lektroniczna</w:t>
      </w:r>
      <w:r w:rsidR="00A47CAC" w:rsidRPr="00F614AD">
        <w:t>)</w:t>
      </w:r>
      <w:r w:rsidR="001206E9" w:rsidRPr="00F614AD">
        <w:t>.</w:t>
      </w:r>
    </w:p>
    <w:p w:rsidR="001206E9" w:rsidRPr="00F614AD" w:rsidRDefault="001206E9" w:rsidP="00F614AD">
      <w:pPr>
        <w:jc w:val="both"/>
        <w:rPr>
          <w:caps/>
        </w:rPr>
      </w:pPr>
      <w:r w:rsidRPr="00F614AD">
        <w:t>W przypadku ewentualnej modernizacji lub wyłączenia ze sprzedaży wskazanej</w:t>
      </w:r>
      <w:r w:rsidR="00330645" w:rsidRPr="00F614AD">
        <w:t xml:space="preserve"> lokalizacji</w:t>
      </w:r>
      <w:r w:rsidRPr="00F614AD">
        <w:t xml:space="preserve"> stacji</w:t>
      </w:r>
      <w:r w:rsidR="00330645" w:rsidRPr="00F614AD">
        <w:t>,</w:t>
      </w:r>
      <w:r w:rsidRPr="00F614AD">
        <w:t xml:space="preserve"> Sprzedający ma obowiązek wskazać do dokonywania transakcji inną stację paliw położoną najbliżej siedziby stacji modernizowanej.</w:t>
      </w:r>
    </w:p>
    <w:p w:rsidR="001206E9" w:rsidRPr="00F614AD" w:rsidRDefault="009D3FA8" w:rsidP="00F614AD">
      <w:pPr>
        <w:jc w:val="both"/>
      </w:pPr>
      <w:r w:rsidRPr="00F614AD">
        <w:t>Sprzedający ponosi odpowiedzialność za uszkodzenia sprzętu spowodowane złą jakością zakupionego paliwa.</w:t>
      </w:r>
    </w:p>
    <w:p w:rsidR="009D3FA8" w:rsidRPr="00F614AD" w:rsidRDefault="009D3FA8" w:rsidP="00F614AD">
      <w:pPr>
        <w:jc w:val="both"/>
      </w:pPr>
      <w:r w:rsidRPr="00F614AD">
        <w:t>W przypadku stwierdzenia przez Kupują</w:t>
      </w:r>
      <w:r w:rsidR="00176F01">
        <w:t>cego odstępstw w jakości paliwa</w:t>
      </w:r>
      <w:r w:rsidR="0010776C">
        <w:t xml:space="preserve"> </w:t>
      </w:r>
      <w:r w:rsidRPr="00F614AD">
        <w:t>od obowiązujących norm obowiązuje następująca procedura reklamacyjna: reklamacja powinna być złożona na piśmie (dopuszczalna jest forma elektroniczna) i powinna zawierać uzasadnienie reklamacji oraz żądanie Kupującego. Od momentu przyjęcia reklamacji Sprzedający ma 14 dniowy termin na rozpatrzenie reklamacji i podjęcie decyzji o uznaniu lub odrzuceniu reklamacji. W przypadku gdy rozpatrzenie reklamacji wymaga zebrania dodatkowych informacji, w szczególności uzyskania od Kupującego lub operatora stacji paliw, Sprzedawca rozpatrzy reklamację w terminie 14 dni od uzyskania tych informacji</w:t>
      </w:r>
    </w:p>
    <w:p w:rsidR="003B147B" w:rsidRPr="00F614AD" w:rsidRDefault="00A47CAC" w:rsidP="00F614AD">
      <w:pPr>
        <w:spacing w:after="0"/>
        <w:jc w:val="both"/>
        <w:rPr>
          <w:rFonts w:ascii="Arial" w:eastAsia="Calibri" w:hAnsi="Arial" w:cs="Arial"/>
        </w:rPr>
      </w:pPr>
      <w:r w:rsidRPr="00F614AD">
        <w:rPr>
          <w:rFonts w:ascii="Arial" w:hAnsi="Arial" w:cs="Arial"/>
        </w:rPr>
        <w:lastRenderedPageBreak/>
        <w:t>Zamówienie obejmuje tankowanie</w:t>
      </w:r>
      <w:r w:rsidR="00330645" w:rsidRPr="00F614AD">
        <w:rPr>
          <w:rFonts w:ascii="Arial" w:hAnsi="Arial" w:cs="Arial"/>
        </w:rPr>
        <w:t xml:space="preserve"> pod potrzeby</w:t>
      </w:r>
      <w:r w:rsidR="00D401DE">
        <w:rPr>
          <w:rFonts w:ascii="Arial" w:hAnsi="Arial" w:cs="Arial"/>
        </w:rPr>
        <w:t xml:space="preserve"> 3</w:t>
      </w:r>
      <w:r w:rsidRPr="00F614AD">
        <w:rPr>
          <w:rFonts w:ascii="Arial" w:hAnsi="Arial" w:cs="Arial"/>
        </w:rPr>
        <w:t xml:space="preserve"> samochodów typu ambulans (karetka) </w:t>
      </w:r>
      <w:r w:rsidR="0010776C">
        <w:rPr>
          <w:rFonts w:ascii="Arial" w:hAnsi="Arial" w:cs="Arial"/>
        </w:rPr>
        <w:t>,</w:t>
      </w:r>
      <w:r w:rsidRPr="00F614AD">
        <w:rPr>
          <w:rFonts w:ascii="Arial" w:hAnsi="Arial" w:cs="Arial"/>
        </w:rPr>
        <w:t xml:space="preserve">         </w:t>
      </w:r>
      <w:r w:rsidR="0010776C">
        <w:rPr>
          <w:rFonts w:ascii="Arial" w:hAnsi="Arial" w:cs="Arial"/>
        </w:rPr>
        <w:t xml:space="preserve">         1 </w:t>
      </w:r>
      <w:r w:rsidR="00D401DE">
        <w:rPr>
          <w:rFonts w:ascii="Arial" w:hAnsi="Arial" w:cs="Arial"/>
        </w:rPr>
        <w:t>samochodu osobowego</w:t>
      </w:r>
      <w:r w:rsidR="00905733">
        <w:rPr>
          <w:rFonts w:ascii="Arial" w:hAnsi="Arial" w:cs="Arial"/>
        </w:rPr>
        <w:t>, agregatu prądotwórczego i kosiarek do trawy.</w:t>
      </w:r>
    </w:p>
    <w:p w:rsidR="00330645" w:rsidRPr="00F614AD" w:rsidRDefault="00A47CAC" w:rsidP="00F614AD">
      <w:pPr>
        <w:jc w:val="both"/>
      </w:pPr>
      <w:r w:rsidRPr="00F614AD">
        <w:rPr>
          <w:rStyle w:val="postbody1"/>
          <w:rFonts w:ascii="Arial" w:hAnsi="Arial" w:cs="Arial"/>
          <w:sz w:val="22"/>
          <w:szCs w:val="22"/>
        </w:rPr>
        <w:t xml:space="preserve">Sprzedający zobowiązuje się przyjmować do tankowania  pojazdy Kupującego każdorazowo poza kolejnością, </w:t>
      </w:r>
      <w:r w:rsidR="003B147B" w:rsidRPr="00F614AD">
        <w:t xml:space="preserve">  </w:t>
      </w:r>
    </w:p>
    <w:p w:rsidR="0041180E" w:rsidRPr="00F614AD" w:rsidRDefault="00330645" w:rsidP="00385D5E">
      <w:pPr>
        <w:jc w:val="both"/>
      </w:pPr>
      <w:r w:rsidRPr="00F614AD">
        <w:t>Umowa o</w:t>
      </w:r>
      <w:r w:rsidR="00855D6E">
        <w:t>bowiązywać będzie przez okres 12 miesięcy</w:t>
      </w:r>
      <w:r w:rsidRPr="00F614AD">
        <w:t xml:space="preserve"> licząc od jej zawarcia.</w:t>
      </w:r>
    </w:p>
    <w:p w:rsidR="00923590" w:rsidRPr="00F614AD" w:rsidRDefault="0041180E" w:rsidP="00176F01">
      <w:pPr>
        <w:jc w:val="both"/>
      </w:pPr>
      <w:r w:rsidRPr="00F614AD">
        <w:t xml:space="preserve"> </w:t>
      </w:r>
      <w:r w:rsidR="006F0F4E" w:rsidRPr="00F614AD">
        <w:t>Sprzedający będzie wystawiał zbiorcze faktury VAT za zakupione przez Kupującego paliwa w                danym okresie rozliczeniowym po zakończeniu okresu rozliczeniowego, nie później jednak niż w terminie 7 dni od ostatniego dnia przyjętego okresu rozliczeniowego. Sprzedający będzie wystawiał faktury VAT zgodnie z obowiązującymi w tym zakresie przepisami prawa polskiego. Za dzień sprzedaży uznaje się ostatni dzień danego okresu rozliczeniowego. Do faktury powinna być załączona ewidencja dokonanych zakupów, która będzie stanowić integralną część faktury</w:t>
      </w:r>
      <w:r w:rsidR="007D0BF1" w:rsidRPr="00F614AD">
        <w:t>.</w:t>
      </w:r>
      <w:r w:rsidR="00F614AD" w:rsidRPr="00F614AD">
        <w:t xml:space="preserve">                       </w:t>
      </w:r>
      <w:r w:rsidR="003B147B" w:rsidRPr="00F614AD">
        <w:t xml:space="preserve"> </w:t>
      </w:r>
      <w:r w:rsidR="006F0F4E" w:rsidRPr="00F614AD">
        <w:t>Płatność należności z tytułu transakcji bezgotów</w:t>
      </w:r>
      <w:r w:rsidR="00385D5E">
        <w:t xml:space="preserve">kowych dokonywana będzie przez </w:t>
      </w:r>
      <w:r w:rsidR="007D0BF1" w:rsidRPr="00F614AD">
        <w:t xml:space="preserve"> Kupującego </w:t>
      </w:r>
      <w:r w:rsidR="006F0F4E" w:rsidRPr="00F614AD">
        <w:t xml:space="preserve">przelewem na rachunek bankowy Sprzedającego w terminie do </w:t>
      </w:r>
      <w:r w:rsidR="00905733">
        <w:t>3</w:t>
      </w:r>
      <w:r w:rsidR="006F0F4E" w:rsidRPr="00F614AD">
        <w:t xml:space="preserve">0 dni od daty dostarczenia prawidłowo wystawionej faktury i ewidencji zakupów, ale nie wcześniej niż 14 dni od jej otrzymania. </w:t>
      </w:r>
      <w:r w:rsidR="00385D5E">
        <w:rPr>
          <w:rFonts w:eastAsia="Arial"/>
        </w:rPr>
        <w:t xml:space="preserve">Rozliczenie </w:t>
      </w:r>
      <w:r w:rsidR="006F0F4E" w:rsidRPr="00F614AD">
        <w:rPr>
          <w:rFonts w:eastAsia="Arial"/>
        </w:rPr>
        <w:t>zakupionego pa</w:t>
      </w:r>
      <w:r w:rsidR="00176F01">
        <w:rPr>
          <w:rFonts w:eastAsia="Arial"/>
        </w:rPr>
        <w:t xml:space="preserve">liwa odbywać się będzie dwa razy </w:t>
      </w:r>
      <w:r w:rsidR="006F0F4E" w:rsidRPr="00F614AD">
        <w:rPr>
          <w:rFonts w:eastAsia="Arial"/>
        </w:rPr>
        <w:t>w miesiącu za okres od 01 do 15 dnia każdego miesiąca  i od 16 do osta</w:t>
      </w:r>
      <w:r w:rsidR="00385D5E">
        <w:rPr>
          <w:rFonts w:eastAsia="Arial"/>
        </w:rPr>
        <w:t>t</w:t>
      </w:r>
      <w:r w:rsidR="006F0F4E" w:rsidRPr="00F614AD">
        <w:rPr>
          <w:rFonts w:eastAsia="Arial"/>
        </w:rPr>
        <w:t>niego dnia każdego miesiąca</w:t>
      </w:r>
      <w:r w:rsidR="006F0F4E" w:rsidRPr="00F614AD">
        <w:t>.</w:t>
      </w:r>
      <w:r w:rsidRPr="00F614AD">
        <w:rPr>
          <w:bCs/>
        </w:rPr>
        <w:t xml:space="preserve">   </w:t>
      </w:r>
      <w:r w:rsidR="00923590" w:rsidRPr="00F614AD">
        <w:rPr>
          <w:bCs/>
        </w:rPr>
        <w:t>W razie błędów w dostarczonych fakturach Kupujący uprawniony jest do żądania skorygowania faktur, a Sprzedający jest zobowiązany do wystawienia faktury korygującej w terminie 3 dni od zgłoszenia błędu.</w:t>
      </w:r>
    </w:p>
    <w:p w:rsidR="00923590" w:rsidRPr="00F614AD" w:rsidRDefault="00923590" w:rsidP="00F614AD">
      <w:pPr>
        <w:jc w:val="both"/>
      </w:pPr>
      <w:r w:rsidRPr="00F614AD">
        <w:rPr>
          <w:bCs/>
          <w:spacing w:val="-10"/>
        </w:rPr>
        <w:t>Kupujący dopuszcza  składanie faktur VAT w formie:</w:t>
      </w:r>
    </w:p>
    <w:p w:rsidR="00923590" w:rsidRPr="00F614AD" w:rsidRDefault="00923590" w:rsidP="00F614AD">
      <w:pPr>
        <w:pStyle w:val="Akapitzlist"/>
        <w:ind w:left="360"/>
        <w:jc w:val="both"/>
        <w:rPr>
          <w:bCs/>
          <w:spacing w:val="-10"/>
        </w:rPr>
      </w:pPr>
      <w:r w:rsidRPr="00F614AD">
        <w:rPr>
          <w:bCs/>
          <w:spacing w:val="-10"/>
        </w:rPr>
        <w:t xml:space="preserve">    a)   </w:t>
      </w:r>
      <w:r w:rsidR="00F614AD" w:rsidRPr="00F614AD">
        <w:rPr>
          <w:bCs/>
          <w:spacing w:val="-10"/>
        </w:rPr>
        <w:t xml:space="preserve">  </w:t>
      </w:r>
      <w:r w:rsidRPr="00F614AD">
        <w:rPr>
          <w:bCs/>
          <w:spacing w:val="-10"/>
        </w:rPr>
        <w:t xml:space="preserve"> papierowej,</w:t>
      </w:r>
    </w:p>
    <w:p w:rsidR="00923590" w:rsidRPr="00F614AD" w:rsidRDefault="00923590" w:rsidP="00F614AD">
      <w:pPr>
        <w:pStyle w:val="Akapitzlist"/>
        <w:ind w:left="348"/>
        <w:jc w:val="both"/>
        <w:rPr>
          <w:bCs/>
          <w:spacing w:val="-10"/>
        </w:rPr>
      </w:pPr>
      <w:r w:rsidRPr="00F614AD">
        <w:rPr>
          <w:bCs/>
          <w:spacing w:val="-10"/>
        </w:rPr>
        <w:t xml:space="preserve"> </w:t>
      </w:r>
      <w:r w:rsidR="003D14B4" w:rsidRPr="00F614AD">
        <w:rPr>
          <w:bCs/>
          <w:spacing w:val="-10"/>
        </w:rPr>
        <w:t xml:space="preserve"> </w:t>
      </w:r>
      <w:r w:rsidR="00F614AD" w:rsidRPr="00F614AD">
        <w:rPr>
          <w:bCs/>
          <w:spacing w:val="-10"/>
        </w:rPr>
        <w:t xml:space="preserve">   b) </w:t>
      </w:r>
      <w:r w:rsidRPr="00F614AD">
        <w:rPr>
          <w:bCs/>
          <w:spacing w:val="-10"/>
        </w:rPr>
        <w:t>ustrukturyzowanego dokumentu elektronicznego, złożo</w:t>
      </w:r>
      <w:r w:rsidR="00F614AD" w:rsidRPr="00F614AD">
        <w:rPr>
          <w:bCs/>
          <w:spacing w:val="-10"/>
        </w:rPr>
        <w:t xml:space="preserve">nego za pośrednictwem Platformy </w:t>
      </w:r>
      <w:r w:rsidRPr="00F614AD">
        <w:rPr>
          <w:bCs/>
          <w:spacing w:val="-10"/>
        </w:rPr>
        <w:t>Elektronicznego Fakturowania, zwanej dalej PEF, zgodnie z Ustawą o elektrycznym fakturowaniu w zamówieniach publicznych, koncesjach na roboty budowlane lub usługi oraz partnerstwie publiczno-prywatnym z dnia 9 listopada 2018r. (Dz.U.2018 poz. 2191).</w:t>
      </w:r>
    </w:p>
    <w:p w:rsidR="00637DE1" w:rsidRPr="00653E1A" w:rsidRDefault="003D14B4" w:rsidP="00F614AD">
      <w:pPr>
        <w:jc w:val="both"/>
        <w:rPr>
          <w:bCs/>
          <w:spacing w:val="-10"/>
        </w:rPr>
      </w:pPr>
      <w:r w:rsidRPr="00F614AD">
        <w:rPr>
          <w:bCs/>
          <w:spacing w:val="-10"/>
        </w:rPr>
        <w:t xml:space="preserve"> Kupujący informuje, że identyfikatorem PEPPOL/adresem PEF Zamawiającego,</w:t>
      </w:r>
      <w:r w:rsidR="00653E1A">
        <w:rPr>
          <w:bCs/>
          <w:spacing w:val="-10"/>
        </w:rPr>
        <w:t xml:space="preserve"> który pozwoli na składanie</w:t>
      </w:r>
      <w:r w:rsidR="00E30896" w:rsidRPr="00F614AD">
        <w:rPr>
          <w:bCs/>
          <w:spacing w:val="-10"/>
        </w:rPr>
        <w:t xml:space="preserve"> </w:t>
      </w:r>
      <w:r w:rsidR="00F46376" w:rsidRPr="00F614AD">
        <w:rPr>
          <w:bCs/>
          <w:spacing w:val="-10"/>
        </w:rPr>
        <w:t xml:space="preserve">         </w:t>
      </w:r>
      <w:r w:rsidR="00B63CC0" w:rsidRPr="00F614AD">
        <w:rPr>
          <w:bCs/>
          <w:spacing w:val="-10"/>
        </w:rPr>
        <w:t xml:space="preserve">          </w:t>
      </w:r>
      <w:r w:rsidR="00394242" w:rsidRPr="00F614AD">
        <w:rPr>
          <w:bCs/>
          <w:spacing w:val="-10"/>
        </w:rPr>
        <w:t xml:space="preserve">    </w:t>
      </w:r>
      <w:r w:rsidR="00927C46" w:rsidRPr="00F614AD">
        <w:rPr>
          <w:bCs/>
          <w:spacing w:val="-10"/>
        </w:rPr>
        <w:t xml:space="preserve">       </w:t>
      </w:r>
      <w:r w:rsidR="0041180E" w:rsidRPr="00F614AD">
        <w:rPr>
          <w:bCs/>
          <w:spacing w:val="-10"/>
        </w:rPr>
        <w:t xml:space="preserve">  </w:t>
      </w:r>
      <w:r w:rsidR="00653E1A">
        <w:rPr>
          <w:bCs/>
          <w:spacing w:val="-10"/>
        </w:rPr>
        <w:t>ustrukturyzowanych faktur</w:t>
      </w:r>
      <w:r w:rsidRPr="00F614AD">
        <w:rPr>
          <w:bCs/>
          <w:spacing w:val="-10"/>
        </w:rPr>
        <w:t xml:space="preserve"> elek</w:t>
      </w:r>
      <w:r w:rsidR="00653E1A">
        <w:rPr>
          <w:bCs/>
          <w:spacing w:val="-10"/>
        </w:rPr>
        <w:t>tronicznych</w:t>
      </w:r>
      <w:r w:rsidR="00E30896" w:rsidRPr="00F614AD">
        <w:rPr>
          <w:bCs/>
          <w:spacing w:val="-10"/>
        </w:rPr>
        <w:t xml:space="preserve"> jest: NIP 8221841618</w:t>
      </w:r>
      <w:r w:rsidR="00B63CC0" w:rsidRPr="00F614AD">
        <w:rPr>
          <w:bCs/>
          <w:spacing w:val="-10"/>
        </w:rPr>
        <w:t xml:space="preserve">       </w:t>
      </w:r>
    </w:p>
    <w:p w:rsidR="00637DE1" w:rsidRPr="00F614AD" w:rsidRDefault="005A2A33" w:rsidP="00F614AD">
      <w:pPr>
        <w:jc w:val="both"/>
      </w:pPr>
      <w:r>
        <w:t xml:space="preserve">W trakcie obowiązywania umowy Kupujący może skorzystać z prawa opcji obejmującego zwiększenia lub zmniejszenia do </w:t>
      </w:r>
      <w:r w:rsidR="00177D08">
        <w:t>1,5</w:t>
      </w:r>
      <w:r>
        <w:t>% wartości umowy</w:t>
      </w:r>
    </w:p>
    <w:p w:rsidR="00630F61" w:rsidRPr="00F614AD" w:rsidRDefault="00630F61" w:rsidP="00F614AD"/>
    <w:p w:rsidR="00630F61" w:rsidRPr="00F614AD" w:rsidRDefault="00630F61" w:rsidP="00F614AD">
      <w:pPr>
        <w:jc w:val="both"/>
        <w:rPr>
          <w:bCs/>
          <w:spacing w:val="-10"/>
        </w:rPr>
      </w:pPr>
      <w:r w:rsidRPr="00F614AD">
        <w:rPr>
          <w:bCs/>
          <w:spacing w:val="-10"/>
        </w:rPr>
        <w:t xml:space="preserve">  </w:t>
      </w:r>
    </w:p>
    <w:sectPr w:rsidR="00630F61" w:rsidRPr="00F614AD" w:rsidSect="00D77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208A"/>
    <w:multiLevelType w:val="hybridMultilevel"/>
    <w:tmpl w:val="8DBC0E5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002CB"/>
    <w:multiLevelType w:val="hybridMultilevel"/>
    <w:tmpl w:val="B976774C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24B6F"/>
    <w:multiLevelType w:val="hybridMultilevel"/>
    <w:tmpl w:val="170C95E8"/>
    <w:lvl w:ilvl="0" w:tplc="6A20B46C">
      <w:start w:val="1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3F427D73"/>
    <w:multiLevelType w:val="hybridMultilevel"/>
    <w:tmpl w:val="EFEA95EE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A00BD"/>
    <w:multiLevelType w:val="hybridMultilevel"/>
    <w:tmpl w:val="4170D560"/>
    <w:lvl w:ilvl="0" w:tplc="38B24E68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0866018"/>
    <w:multiLevelType w:val="hybridMultilevel"/>
    <w:tmpl w:val="14A8F3F8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A5382"/>
    <w:multiLevelType w:val="hybridMultilevel"/>
    <w:tmpl w:val="E55C78A0"/>
    <w:lvl w:ilvl="0" w:tplc="0DE20D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B20C1A"/>
    <w:multiLevelType w:val="hybridMultilevel"/>
    <w:tmpl w:val="CD74901A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307B46"/>
    <w:multiLevelType w:val="hybridMultilevel"/>
    <w:tmpl w:val="4170D560"/>
    <w:lvl w:ilvl="0" w:tplc="38B24E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63552"/>
    <w:multiLevelType w:val="hybridMultilevel"/>
    <w:tmpl w:val="D3F05EAC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E4A27"/>
    <w:rsid w:val="00006F6E"/>
    <w:rsid w:val="00007258"/>
    <w:rsid w:val="00106C42"/>
    <w:rsid w:val="0010776C"/>
    <w:rsid w:val="001206E9"/>
    <w:rsid w:val="00125A23"/>
    <w:rsid w:val="00167824"/>
    <w:rsid w:val="00172381"/>
    <w:rsid w:val="00176F01"/>
    <w:rsid w:val="00177D08"/>
    <w:rsid w:val="00330645"/>
    <w:rsid w:val="00341D04"/>
    <w:rsid w:val="003718FB"/>
    <w:rsid w:val="00385D5E"/>
    <w:rsid w:val="00394242"/>
    <w:rsid w:val="003B147B"/>
    <w:rsid w:val="003D14B4"/>
    <w:rsid w:val="003D668E"/>
    <w:rsid w:val="0041180E"/>
    <w:rsid w:val="004D41A6"/>
    <w:rsid w:val="004F058E"/>
    <w:rsid w:val="004F1C8D"/>
    <w:rsid w:val="005004D3"/>
    <w:rsid w:val="00583DED"/>
    <w:rsid w:val="00592635"/>
    <w:rsid w:val="005A2A33"/>
    <w:rsid w:val="005B703F"/>
    <w:rsid w:val="00614435"/>
    <w:rsid w:val="00630F61"/>
    <w:rsid w:val="00637DE1"/>
    <w:rsid w:val="00653E1A"/>
    <w:rsid w:val="006B1A11"/>
    <w:rsid w:val="006F0F4E"/>
    <w:rsid w:val="006F75E2"/>
    <w:rsid w:val="007738A8"/>
    <w:rsid w:val="007C106E"/>
    <w:rsid w:val="007D0BF1"/>
    <w:rsid w:val="00855D6E"/>
    <w:rsid w:val="00885A3F"/>
    <w:rsid w:val="008C77C1"/>
    <w:rsid w:val="00905733"/>
    <w:rsid w:val="00923590"/>
    <w:rsid w:val="00927C46"/>
    <w:rsid w:val="009B468E"/>
    <w:rsid w:val="009C3E7F"/>
    <w:rsid w:val="009D101E"/>
    <w:rsid w:val="009D3FA8"/>
    <w:rsid w:val="00A26714"/>
    <w:rsid w:val="00A47CAC"/>
    <w:rsid w:val="00A571DF"/>
    <w:rsid w:val="00A7578F"/>
    <w:rsid w:val="00A9274D"/>
    <w:rsid w:val="00B63CC0"/>
    <w:rsid w:val="00B92D15"/>
    <w:rsid w:val="00BE4A27"/>
    <w:rsid w:val="00C83A1B"/>
    <w:rsid w:val="00D17D2B"/>
    <w:rsid w:val="00D229E1"/>
    <w:rsid w:val="00D25604"/>
    <w:rsid w:val="00D401DE"/>
    <w:rsid w:val="00D77A87"/>
    <w:rsid w:val="00DB19E3"/>
    <w:rsid w:val="00E30896"/>
    <w:rsid w:val="00ED4BC6"/>
    <w:rsid w:val="00F04E7A"/>
    <w:rsid w:val="00F10DA6"/>
    <w:rsid w:val="00F46376"/>
    <w:rsid w:val="00F614AD"/>
    <w:rsid w:val="00F7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A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C77C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C77C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C77C1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C7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stbody1">
    <w:name w:val="postbody1"/>
    <w:basedOn w:val="Domylnaczcionkaakapitu"/>
    <w:rsid w:val="00A47C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klep.pkn.pl/?m=product&amp;a=find&amp;pfsymbol=PN-EN+590%2BA1%3A2011&amp;pfsymbolopt=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08F42-AFE7-4BE6-9B9B-949DAB58D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Zgódka</dc:creator>
  <cp:lastModifiedBy>mmartyniak</cp:lastModifiedBy>
  <cp:revision>9</cp:revision>
  <dcterms:created xsi:type="dcterms:W3CDTF">2022-11-14T11:07:00Z</dcterms:created>
  <dcterms:modified xsi:type="dcterms:W3CDTF">2024-04-16T09:13:00Z</dcterms:modified>
</cp:coreProperties>
</file>