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52" w:rsidRPr="00EB5152" w:rsidRDefault="00EB5152" w:rsidP="00EB5152">
      <w:pPr>
        <w:spacing w:after="0" w:line="240" w:lineRule="auto"/>
        <w:jc w:val="center"/>
        <w:rPr>
          <w:rFonts w:ascii="Times New Roman" w:eastAsia="Georgia" w:hAnsi="Times New Roman" w:cs="Times New Roman"/>
          <w:color w:val="000000"/>
          <w:lang w:eastAsia="pl-PL"/>
        </w:rPr>
      </w:pPr>
    </w:p>
    <w:p w:rsidR="00EB5152" w:rsidRPr="00EB5152" w:rsidRDefault="00EB5152" w:rsidP="00EB5152">
      <w:pPr>
        <w:spacing w:after="0" w:line="240" w:lineRule="auto"/>
        <w:jc w:val="center"/>
        <w:rPr>
          <w:rFonts w:ascii="Times New Roman" w:eastAsia="Georgia" w:hAnsi="Times New Roman" w:cs="Times New Roman"/>
          <w:b/>
          <w:color w:val="000000"/>
          <w:lang w:eastAsia="pl-PL"/>
        </w:rPr>
      </w:pPr>
      <w:r w:rsidRPr="00EB5152">
        <w:rPr>
          <w:rFonts w:ascii="Times New Roman" w:eastAsia="Georgia" w:hAnsi="Times New Roman" w:cs="Times New Roman"/>
          <w:b/>
          <w:color w:val="000000"/>
          <w:lang w:eastAsia="pl-PL"/>
        </w:rPr>
        <w:t xml:space="preserve">Klauzula informacyjna o przetwarzaniu danych osobowych </w:t>
      </w:r>
    </w:p>
    <w:p w:rsidR="00EB5152" w:rsidRPr="00EB5152" w:rsidRDefault="00EB5152" w:rsidP="00EB5152">
      <w:pPr>
        <w:spacing w:before="100" w:beforeAutospacing="1" w:after="100" w:afterAutospacing="1" w:line="240" w:lineRule="auto"/>
        <w:jc w:val="center"/>
        <w:rPr>
          <w:rFonts w:ascii="Times New Roman" w:eastAsia="Georgia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Georgia" w:hAnsi="Times New Roman" w:cs="Times New Roman"/>
          <w:b/>
          <w:bCs/>
          <w:color w:val="000000"/>
          <w:lang w:eastAsia="pl-PL"/>
        </w:rPr>
        <w:t xml:space="preserve">zamówienia publiczne </w:t>
      </w:r>
    </w:p>
    <w:p w:rsidR="00EB5152" w:rsidRDefault="00EB5152" w:rsidP="00EB5152">
      <w:pPr>
        <w:tabs>
          <w:tab w:val="left" w:pos="142"/>
        </w:tabs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6C08C1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6C08C1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C08C1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EB5152" w:rsidRPr="00EB5152" w:rsidRDefault="00EB5152" w:rsidP="00EB5152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B5152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DC682C">
        <w:rPr>
          <w:rFonts w:ascii="Times New Roman" w:eastAsia="Times New Roman" w:hAnsi="Times New Roman" w:cs="Times New Roman"/>
          <w:lang w:eastAsia="pl-PL"/>
        </w:rPr>
        <w:t>Gmina</w:t>
      </w:r>
      <w:r w:rsidRPr="00EB5152">
        <w:rPr>
          <w:rFonts w:ascii="Times New Roman" w:eastAsia="Times New Roman" w:hAnsi="Times New Roman" w:cs="Times New Roman"/>
          <w:lang w:eastAsia="pl-PL"/>
        </w:rPr>
        <w:t xml:space="preserve"> Osiek Jasielski, siedzibą 38-223 Osiek Jasielski 112, tel.:  13 44 20 005, e-mail: gmina@osiekjasielski.pl</w:t>
      </w:r>
    </w:p>
    <w:p w:rsidR="00DC682C" w:rsidRDefault="00EB5152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B5152">
        <w:rPr>
          <w:rFonts w:ascii="Times New Roman" w:eastAsia="Times New Roman" w:hAnsi="Times New Roman" w:cs="Times New Roman"/>
          <w:lang w:eastAsia="pl-PL"/>
        </w:rPr>
        <w:t>Administrator powołał Inspektora Ochrony Danych, z którym można się kontaktować w sprawach związanych z ochroną Państwa danych osobowych na adres korespondencyjny Urzędu Gminy lub mailowo:iod@osiekjasielski.pl.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Pani/Pana dane osobowe przetwarzane będą 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6 ust. 1 lit. c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w celu prowadzenia przedmiotowego postępowania o udzielenie zamówienia publicznego oraz zawarcia umowy na realizację zamówienia (art. 6 ust. 1 lit. b RODO), a podstawą prawną ich przetwarzania jest obowiązek prawny stosowania sformalizowanych procedur udzielania zamówień publicznych spoczywających na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Zamawiającym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wynikający z Ustawy z dnia 11 września 2019 r. - Prawo zamówień publicznych. 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Odbiorcami Pani/Pana danych osobowych będą osoby lub podmioty, którym udostępniona zostanie dokumentacja postępowania w oparciu 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art.18 oraz art. 74 ustawy PZP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oraz podmioty z którymi Administrator zawarł umowę powierzenia danych </w:t>
      </w:r>
      <w:r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np. 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operator platformy zakupowej do prowadzenia postępowań. 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Pani/Pana dane osobowe będą przechowywane, zgodnie z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78 ust. 1 PZP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przez okres </w:t>
      </w:r>
      <w:r w:rsidR="00C43895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5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 xml:space="preserve"> lat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od dnia zakończenia postępowania o udzielenie zamówienia, a jeżeli czas trwania umowy przekracza </w:t>
      </w:r>
      <w:r w:rsidR="00C43895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5</w:t>
      </w:r>
      <w:bookmarkStart w:id="0" w:name="_GoBack"/>
      <w:bookmarkEnd w:id="0"/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lata, okres przechowywania obejmuje cały czas trwania umowy;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W odniesieniu do Pani/Pana danych osobowych decyzje nie będą podejmowane w sposób zautomatyzowany, stosownie do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22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tabs>
          <w:tab w:val="left" w:pos="142"/>
        </w:tabs>
        <w:spacing w:after="15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Posiada Pani/Pan: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15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dostępu do danych osobowych Pani/Pana dotyczących;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16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DC682C" w:rsidRP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18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żądania od administratora ograniczenia przetwarzania danych osobowych z zastrzeżeniem przypadków, o których mowa w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18 ust. 2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DC682C" w:rsidRDefault="00DC682C" w:rsidP="00DC682C">
      <w:pPr>
        <w:numPr>
          <w:ilvl w:val="0"/>
          <w:numId w:val="5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prawo do wniesienia skargi do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Prezesa Urzędu Ochrony Danych Osobowych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, gdy uzna Pani/Pan, że przetwarzanie danych osobowych Pani/Pana dotyczących narusza przepisy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 </w:t>
      </w:r>
    </w:p>
    <w:p w:rsidR="00DC682C" w:rsidRPr="00DC682C" w:rsidRDefault="00DC682C" w:rsidP="00DC682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142" w:hanging="284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Nie przysługuje Pani/Panu: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w związku z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17 ust. 3 lit. b, d lub e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 prawo do usunięcia danych osobowych;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prawo do przenoszenia danych osobowych, o którym mowa w art. 20 RODO;</w:t>
      </w:r>
    </w:p>
    <w:p w:rsidR="00DC682C" w:rsidRPr="00DC682C" w:rsidRDefault="00DC682C" w:rsidP="00DC682C">
      <w:pPr>
        <w:numPr>
          <w:ilvl w:val="0"/>
          <w:numId w:val="7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na podstawie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21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 prawo sprzeciwu, wobec przetwarzania danych </w:t>
      </w:r>
      <w:proofErr w:type="spellStart"/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osobowych,gdyż</w:t>
      </w:r>
      <w:proofErr w:type="spellEnd"/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 xml:space="preserve"> podstawą prawną przetwarzania Pani/Pana danych osobowych jest </w:t>
      </w:r>
      <w:r w:rsidRPr="00DC682C">
        <w:rPr>
          <w:rFonts w:ascii="Times New Roman" w:eastAsia="Times New Roman" w:hAnsi="Times New Roman" w:cs="Times New Roman"/>
          <w:bCs/>
          <w:color w:val="1B1B1B"/>
          <w:sz w:val="23"/>
          <w:szCs w:val="23"/>
          <w:lang w:eastAsia="pl-PL"/>
        </w:rPr>
        <w:t>art. 6 ust. 1 lit. c RODO</w:t>
      </w:r>
      <w:r w:rsidRPr="00DC682C">
        <w:rPr>
          <w:rFonts w:ascii="Times New Roman" w:eastAsia="Times New Roman" w:hAnsi="Times New Roman" w:cs="Times New Roman"/>
          <w:color w:val="1B1B1B"/>
          <w:sz w:val="23"/>
          <w:szCs w:val="23"/>
          <w:lang w:eastAsia="pl-PL"/>
        </w:rPr>
        <w:t>;</w:t>
      </w:r>
    </w:p>
    <w:p w:rsidR="00DC682C" w:rsidRPr="00DC682C" w:rsidRDefault="00DC682C" w:rsidP="00DC68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4"/>
          <w:szCs w:val="24"/>
          <w:lang w:eastAsia="pl-PL"/>
        </w:rPr>
      </w:pPr>
    </w:p>
    <w:p w:rsidR="003055D6" w:rsidRDefault="003055D6" w:rsidP="00DC682C">
      <w:pPr>
        <w:pStyle w:val="Akapitzlist"/>
        <w:tabs>
          <w:tab w:val="left" w:pos="142"/>
        </w:tabs>
        <w:spacing w:after="150" w:line="240" w:lineRule="auto"/>
        <w:ind w:left="142"/>
        <w:jc w:val="both"/>
      </w:pPr>
    </w:p>
    <w:sectPr w:rsidR="003055D6" w:rsidSect="00DC682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7C8C"/>
    <w:multiLevelType w:val="multilevel"/>
    <w:tmpl w:val="CC5210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8054B"/>
    <w:multiLevelType w:val="hybridMultilevel"/>
    <w:tmpl w:val="8548AA0C"/>
    <w:lvl w:ilvl="0" w:tplc="0FC666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23D56"/>
    <w:multiLevelType w:val="multilevel"/>
    <w:tmpl w:val="81006E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F71ECF"/>
    <w:multiLevelType w:val="multilevel"/>
    <w:tmpl w:val="281E65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F52CB"/>
    <w:multiLevelType w:val="hybridMultilevel"/>
    <w:tmpl w:val="F9D4F8E2"/>
    <w:lvl w:ilvl="0" w:tplc="0415000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55BC8F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B304298"/>
    <w:multiLevelType w:val="multilevel"/>
    <w:tmpl w:val="121AF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D1005EA-CA44-4E09-965A-F622CFCBE811}"/>
  </w:docVars>
  <w:rsids>
    <w:rsidRoot w:val="0003173A"/>
    <w:rsid w:val="0003173A"/>
    <w:rsid w:val="003055D6"/>
    <w:rsid w:val="00C43895"/>
    <w:rsid w:val="00DC682C"/>
    <w:rsid w:val="00EB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6E45E-13E7-4566-BFA7-DB04716E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1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1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B5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51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D1005EA-CA44-4E09-965A-F622CFCBE81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550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Filip</dc:creator>
  <cp:keywords/>
  <dc:description/>
  <cp:lastModifiedBy>Paweł Mastej</cp:lastModifiedBy>
  <cp:revision>4</cp:revision>
  <dcterms:created xsi:type="dcterms:W3CDTF">2023-01-19T12:12:00Z</dcterms:created>
  <dcterms:modified xsi:type="dcterms:W3CDTF">2024-03-18T07:50:00Z</dcterms:modified>
</cp:coreProperties>
</file>