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106B7" w14:textId="0C1CCB87" w:rsidR="009034E7" w:rsidRPr="008A184F" w:rsidRDefault="009034E7" w:rsidP="009034E7">
      <w:pPr>
        <w:pStyle w:val="NEOStronatytuowa"/>
        <w:rPr>
          <w:sz w:val="16"/>
          <w:szCs w:val="16"/>
        </w:rPr>
      </w:pPr>
      <w:bookmarkStart w:id="0" w:name="_Toc462911395"/>
      <w:bookmarkStart w:id="1" w:name="_Toc463266162"/>
      <w:bookmarkStart w:id="2" w:name="_Hlk96066208"/>
      <w:bookmarkEnd w:id="2"/>
    </w:p>
    <w:tbl>
      <w:tblPr>
        <w:tblW w:w="0" w:type="auto"/>
        <w:tblBorders>
          <w:insideH w:val="single" w:sz="4" w:space="0" w:color="auto"/>
          <w:insideV w:val="single" w:sz="4" w:space="0" w:color="auto"/>
        </w:tblBorders>
        <w:tblLook w:val="04A0" w:firstRow="1" w:lastRow="0" w:firstColumn="1" w:lastColumn="0" w:noHBand="0" w:noVBand="1"/>
      </w:tblPr>
      <w:tblGrid>
        <w:gridCol w:w="9488"/>
      </w:tblGrid>
      <w:tr w:rsidR="005C3F42" w:rsidRPr="002F09F9" w14:paraId="17BD27CA" w14:textId="77777777" w:rsidTr="000B7D48">
        <w:tc>
          <w:tcPr>
            <w:tcW w:w="9488" w:type="dxa"/>
            <w:shd w:val="clear" w:color="auto" w:fill="auto"/>
            <w:vAlign w:val="center"/>
          </w:tcPr>
          <w:p w14:paraId="000FB654" w14:textId="77777777" w:rsidR="002F09F9" w:rsidRPr="002F09F9" w:rsidRDefault="002F09F9" w:rsidP="002F09F9">
            <w:pPr>
              <w:spacing w:after="0" w:line="240" w:lineRule="auto"/>
              <w:jc w:val="center"/>
              <w:rPr>
                <w:rFonts w:ascii="Arial" w:hAnsi="Arial" w:cs="Arial"/>
                <w:b/>
                <w:noProof/>
                <w:szCs w:val="24"/>
                <w:lang w:eastAsia="zh-CN"/>
              </w:rPr>
            </w:pPr>
            <w:r w:rsidRPr="002F09F9">
              <w:rPr>
                <w:rFonts w:ascii="Arial" w:hAnsi="Arial" w:cs="Arial"/>
                <w:b/>
                <w:noProof/>
                <w:szCs w:val="24"/>
                <w:lang w:eastAsia="zh-CN"/>
              </w:rPr>
              <w:t>PROGRAM</w:t>
            </w:r>
          </w:p>
          <w:p w14:paraId="75D25315" w14:textId="77777777" w:rsidR="002F09F9" w:rsidRPr="002F09F9" w:rsidRDefault="002F09F9" w:rsidP="002F09F9">
            <w:pPr>
              <w:spacing w:after="0" w:line="240" w:lineRule="auto"/>
              <w:jc w:val="center"/>
              <w:rPr>
                <w:rFonts w:ascii="Arial" w:hAnsi="Arial" w:cs="Arial"/>
                <w:b/>
                <w:noProof/>
                <w:spacing w:val="26"/>
                <w:szCs w:val="24"/>
                <w:lang w:eastAsia="zh-CN"/>
              </w:rPr>
            </w:pPr>
            <w:r w:rsidRPr="002F09F9">
              <w:rPr>
                <w:rFonts w:ascii="Arial" w:hAnsi="Arial" w:cs="Arial"/>
                <w:b/>
                <w:noProof/>
                <w:spacing w:val="26"/>
                <w:szCs w:val="24"/>
                <w:lang w:eastAsia="zh-CN"/>
              </w:rPr>
              <w:t>FUNKCJONALNO-UŻYTKOWY</w:t>
            </w:r>
          </w:p>
          <w:p w14:paraId="0A5A4ECA" w14:textId="77777777" w:rsidR="008A184F" w:rsidRPr="002F09F9" w:rsidRDefault="008A184F" w:rsidP="009034E7">
            <w:pPr>
              <w:pStyle w:val="NEOStronatytuowa"/>
              <w:rPr>
                <w:rFonts w:ascii="Arial" w:hAnsi="Arial" w:cs="Arial"/>
                <w:spacing w:val="30"/>
                <w:sz w:val="24"/>
                <w:szCs w:val="24"/>
              </w:rPr>
            </w:pPr>
          </w:p>
          <w:p w14:paraId="1A88435B" w14:textId="77777777" w:rsidR="008A184F" w:rsidRPr="002F09F9" w:rsidRDefault="008A184F" w:rsidP="009034E7">
            <w:pPr>
              <w:pStyle w:val="NEOStronatytuowa"/>
              <w:rPr>
                <w:rFonts w:ascii="Arial" w:hAnsi="Arial" w:cs="Arial"/>
                <w:spacing w:val="30"/>
                <w:sz w:val="24"/>
                <w:szCs w:val="24"/>
              </w:rPr>
            </w:pPr>
          </w:p>
          <w:p w14:paraId="702A098C" w14:textId="19BD3300" w:rsidR="009034E7" w:rsidRPr="002F09F9" w:rsidRDefault="009034E7" w:rsidP="009034E7">
            <w:pPr>
              <w:pStyle w:val="NEOStronatytuowa"/>
              <w:rPr>
                <w:rFonts w:ascii="Arial" w:hAnsi="Arial" w:cs="Arial"/>
                <w:sz w:val="24"/>
                <w:szCs w:val="24"/>
              </w:rPr>
            </w:pPr>
            <w:r w:rsidRPr="002F09F9">
              <w:rPr>
                <w:rFonts w:ascii="Arial" w:hAnsi="Arial" w:cs="Arial"/>
                <w:spacing w:val="30"/>
                <w:sz w:val="24"/>
                <w:szCs w:val="24"/>
              </w:rPr>
              <w:t>nazwa zamówienia</w:t>
            </w:r>
          </w:p>
        </w:tc>
      </w:tr>
      <w:tr w:rsidR="009034E7" w:rsidRPr="002F09F9" w14:paraId="3C8C84BC" w14:textId="77777777" w:rsidTr="000B7D48">
        <w:tc>
          <w:tcPr>
            <w:tcW w:w="9488" w:type="dxa"/>
            <w:shd w:val="clear" w:color="auto" w:fill="auto"/>
            <w:vAlign w:val="center"/>
          </w:tcPr>
          <w:p w14:paraId="4EAC2176" w14:textId="0A6B7EA2" w:rsidR="009034E7" w:rsidRPr="002F09F9" w:rsidRDefault="001A0775" w:rsidP="002F09F9">
            <w:pPr>
              <w:pStyle w:val="NEOStronatytuowa"/>
              <w:spacing w:line="360" w:lineRule="auto"/>
              <w:jc w:val="left"/>
              <w:rPr>
                <w:rFonts w:ascii="Arial" w:hAnsi="Arial" w:cs="Arial"/>
                <w:b w:val="0"/>
                <w:bCs/>
                <w:sz w:val="24"/>
                <w:szCs w:val="24"/>
              </w:rPr>
            </w:pPr>
            <w:r w:rsidRPr="002F09F9">
              <w:rPr>
                <w:rFonts w:ascii="Arial" w:hAnsi="Arial" w:cs="Arial"/>
                <w:b w:val="0"/>
                <w:bCs/>
                <w:sz w:val="24"/>
                <w:szCs w:val="24"/>
              </w:rPr>
              <w:t xml:space="preserve">Przebudowa i zmiana sposobu użytkowania budynku </w:t>
            </w:r>
            <w:r w:rsidR="004F49ED" w:rsidRPr="002F09F9">
              <w:rPr>
                <w:rFonts w:ascii="Arial" w:hAnsi="Arial" w:cs="Arial"/>
                <w:b w:val="0"/>
                <w:bCs/>
                <w:sz w:val="24"/>
                <w:szCs w:val="24"/>
              </w:rPr>
              <w:t>szkolnego</w:t>
            </w:r>
            <w:r w:rsidR="000D4E6F" w:rsidRPr="002F09F9">
              <w:rPr>
                <w:rFonts w:ascii="Arial" w:hAnsi="Arial" w:cs="Arial"/>
                <w:b w:val="0"/>
                <w:bCs/>
                <w:sz w:val="24"/>
                <w:szCs w:val="24"/>
              </w:rPr>
              <w:t xml:space="preserve"> </w:t>
            </w:r>
            <w:r w:rsidR="001A70F3" w:rsidRPr="002F09F9">
              <w:rPr>
                <w:rFonts w:ascii="Arial" w:hAnsi="Arial" w:cs="Arial"/>
                <w:b w:val="0"/>
                <w:bCs/>
                <w:sz w:val="24"/>
                <w:szCs w:val="24"/>
              </w:rPr>
              <w:t>na budynek szkoleniowo-</w:t>
            </w:r>
            <w:r w:rsidR="000F0340" w:rsidRPr="002F09F9">
              <w:rPr>
                <w:rFonts w:ascii="Arial" w:hAnsi="Arial" w:cs="Arial"/>
                <w:b w:val="0"/>
                <w:bCs/>
                <w:sz w:val="24"/>
                <w:szCs w:val="24"/>
              </w:rPr>
              <w:t>internacki</w:t>
            </w:r>
            <w:r w:rsidRPr="002F09F9">
              <w:rPr>
                <w:rFonts w:ascii="Arial" w:hAnsi="Arial" w:cs="Arial"/>
                <w:b w:val="0"/>
                <w:bCs/>
                <w:sz w:val="24"/>
                <w:szCs w:val="24"/>
              </w:rPr>
              <w:t xml:space="preserve">dla Branżowego Centrum Umiejętnosci </w:t>
            </w:r>
            <w:r w:rsidR="000F0340" w:rsidRPr="002F09F9">
              <w:rPr>
                <w:rFonts w:ascii="Arial" w:hAnsi="Arial" w:cs="Arial"/>
                <w:b w:val="0"/>
                <w:bCs/>
                <w:sz w:val="24"/>
                <w:szCs w:val="24"/>
              </w:rPr>
              <w:t>w dziedzinie technika weterynaryjna przy ZSCKR im. J Dziubińskiej w Zduńskiej Dąbrowie</w:t>
            </w:r>
          </w:p>
        </w:tc>
      </w:tr>
    </w:tbl>
    <w:p w14:paraId="75CCE41B" w14:textId="77777777" w:rsidR="009034E7" w:rsidRPr="002F09F9" w:rsidRDefault="009034E7" w:rsidP="002F09F9">
      <w:pPr>
        <w:pStyle w:val="NEOStronatytuowa"/>
        <w:spacing w:line="360" w:lineRule="auto"/>
        <w:rPr>
          <w:rFonts w:ascii="Arial" w:hAnsi="Arial" w:cs="Arial"/>
          <w:sz w:val="24"/>
          <w:szCs w:val="24"/>
        </w:rPr>
      </w:pPr>
    </w:p>
    <w:tbl>
      <w:tblPr>
        <w:tblW w:w="0" w:type="auto"/>
        <w:tblBorders>
          <w:insideH w:val="single" w:sz="4" w:space="0" w:color="auto"/>
          <w:insideV w:val="single" w:sz="4" w:space="0" w:color="auto"/>
        </w:tblBorders>
        <w:tblLook w:val="04A0" w:firstRow="1" w:lastRow="0" w:firstColumn="1" w:lastColumn="0" w:noHBand="0" w:noVBand="1"/>
      </w:tblPr>
      <w:tblGrid>
        <w:gridCol w:w="9488"/>
      </w:tblGrid>
      <w:tr w:rsidR="005C3F42" w:rsidRPr="002F09F9" w14:paraId="52B02D80" w14:textId="77777777" w:rsidTr="000B7D48">
        <w:tc>
          <w:tcPr>
            <w:tcW w:w="9488" w:type="dxa"/>
            <w:shd w:val="clear" w:color="auto" w:fill="auto"/>
            <w:vAlign w:val="center"/>
          </w:tcPr>
          <w:p w14:paraId="568D4D8C" w14:textId="77777777" w:rsidR="008A184F" w:rsidRPr="002F09F9" w:rsidRDefault="008A184F" w:rsidP="002F09F9">
            <w:pPr>
              <w:pStyle w:val="NEOStronatytuowa"/>
              <w:spacing w:line="360" w:lineRule="auto"/>
              <w:rPr>
                <w:rFonts w:ascii="Arial" w:hAnsi="Arial" w:cs="Arial"/>
                <w:spacing w:val="30"/>
                <w:sz w:val="24"/>
                <w:szCs w:val="24"/>
              </w:rPr>
            </w:pPr>
          </w:p>
          <w:p w14:paraId="5057C868" w14:textId="2E67935E" w:rsidR="009034E7" w:rsidRPr="002F09F9" w:rsidRDefault="009034E7" w:rsidP="002F09F9">
            <w:pPr>
              <w:pStyle w:val="NEOStronatytuowa"/>
              <w:spacing w:line="360" w:lineRule="auto"/>
              <w:rPr>
                <w:rFonts w:ascii="Arial" w:hAnsi="Arial" w:cs="Arial"/>
                <w:sz w:val="24"/>
                <w:szCs w:val="24"/>
              </w:rPr>
            </w:pPr>
            <w:r w:rsidRPr="002F09F9">
              <w:rPr>
                <w:rFonts w:ascii="Arial" w:hAnsi="Arial" w:cs="Arial"/>
                <w:spacing w:val="30"/>
                <w:sz w:val="24"/>
                <w:szCs w:val="24"/>
              </w:rPr>
              <w:t>zamawiający</w:t>
            </w:r>
            <w:r w:rsidR="008A1B2D" w:rsidRPr="002F09F9">
              <w:rPr>
                <w:rFonts w:ascii="Arial" w:hAnsi="Arial" w:cs="Arial"/>
                <w:sz w:val="24"/>
                <w:szCs w:val="24"/>
                <w:lang w:eastAsia="pl-PL"/>
              </w:rPr>
              <mc:AlternateContent>
                <mc:Choice Requires="wps">
                  <w:drawing>
                    <wp:anchor distT="0" distB="0" distL="114300" distR="114300" simplePos="0" relativeHeight="251657728" behindDoc="0" locked="0" layoutInCell="1" allowOverlap="1" wp14:anchorId="5149DA3A" wp14:editId="1270B6FB">
                      <wp:simplePos x="0" y="0"/>
                      <wp:positionH relativeFrom="column">
                        <wp:posOffset>763905</wp:posOffset>
                      </wp:positionH>
                      <wp:positionV relativeFrom="paragraph">
                        <wp:posOffset>158750</wp:posOffset>
                      </wp:positionV>
                      <wp:extent cx="7620" cy="22860"/>
                      <wp:effectExtent l="0" t="0" r="11430" b="15240"/>
                      <wp:wrapNone/>
                      <wp:docPr id="3" name="Łącznik prosty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2286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01AEC2" id="Łącznik prosty 3" o:spid="_x0000_s1026" alt="&quot;&quot;"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15pt,12.5pt" to="60.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r7QxwEAAIEDAAAOAAAAZHJzL2Uyb0RvYy54bWysU8tu2zAQvBfoPxC811R0cAzBcg4x0h6C&#10;NkDSD9hQpESUL3BZS/77LmnXcdNbUR2IJZc7uzMcbe8WZ9lBJTTB9/xm1XCmvAyD8WPPv788fNpw&#10;hhn8ADZ41fOjQn63+/hhO8dOtWEKdlCJEYjHbo49n3KOnRAoJ+UAVyEqT0kdkoNM2zSKIcFM6M6K&#10;tmnWYg5piClIhUin+1OS7yq+1krmb1qjysz2nGbLdU11fS2r2G2hGxPEycjzGPAPUzgwnppeoPaQ&#10;gf1M5i8oZ2QKGHReyeBE0NpIVTkQm5vmHZvnCaKqXEgcjBeZ8P/Byq+He/+Uyuhy8c/xMcgfSKKI&#10;OWJ3SZYNxtO1RSfHtDXxC7135Uws2FIlPV4kVUtmkg5v1y3JLinRtpt11VtAVzBKy5gwf1bBsRL0&#10;3Bpf6EIHh0fMZYq3K+XYhwdjbX0y69lM/dvbpsADOUdbyBS6OPQc/cgZ2JEsKXOqkBisGUp5AcIj&#10;3tvEDkCuIDMNYX6hgTmzgJkSxKJ+xR00wh+lZdI94HQqrqmTiZzJ5GRrXM8319XWl46qevHM6k3O&#10;Er2G4fiUfmtO71ybnj1ZjHS9p/j6z9n9AgAA//8DAFBLAwQUAAYACAAAACEAgnIEb9oAAAAJAQAA&#10;DwAAAGRycy9kb3ducmV2LnhtbEyPwW7CMBBE75X4B2sr9VYcUkKjEAchKsoZ6AeYeImjxusQG0j/&#10;vsupPc7s0+xMuRpdJ244hNaTgtk0AYFUe9NSo+DruH3NQYSoyejOEyr4wQCravJU6sL4O+3xdoiN&#10;4BAKhVZgY+wLKUNt0ekw9T0S385+cDqyHBppBn3ncNfJNEkW0umW+IPVPW4s1t+Hq1Ow2Zrd2n+8&#10;7z/ziyHrj3ZeZ6NSL8/jegki4hj/YHjU5+pQcaeTv5IJomOdJm+MKkgz3vQA0lkG4sRGvgBZlfL/&#10;guoXAAD//wMAUEsBAi0AFAAGAAgAAAAhALaDOJL+AAAA4QEAABMAAAAAAAAAAAAAAAAAAAAAAFtD&#10;b250ZW50X1R5cGVzXS54bWxQSwECLQAUAAYACAAAACEAOP0h/9YAAACUAQAACwAAAAAAAAAAAAAA&#10;AAAvAQAAX3JlbHMvLnJlbHNQSwECLQAUAAYACAAAACEATaK+0McBAACBAwAADgAAAAAAAAAAAAAA&#10;AAAuAgAAZHJzL2Uyb0RvYy54bWxQSwECLQAUAAYACAAAACEAgnIEb9oAAAAJAQAADwAAAAAAAAAA&#10;AAAAAAAhBAAAZHJzL2Rvd25yZXYueG1sUEsFBgAAAAAEAAQA8wAAACgFAAAAAA==&#10;" strokecolor="windowText" strokeweight="1pt">
                      <v:stroke joinstyle="miter"/>
                      <o:lock v:ext="edit" shapetype="f"/>
                    </v:line>
                  </w:pict>
                </mc:Fallback>
              </mc:AlternateContent>
            </w:r>
          </w:p>
        </w:tc>
      </w:tr>
      <w:tr w:rsidR="009034E7" w:rsidRPr="002F09F9" w14:paraId="352A64EA" w14:textId="77777777" w:rsidTr="000B7D48">
        <w:tc>
          <w:tcPr>
            <w:tcW w:w="9488" w:type="dxa"/>
            <w:shd w:val="clear" w:color="auto" w:fill="auto"/>
            <w:vAlign w:val="center"/>
          </w:tcPr>
          <w:p w14:paraId="3CAC0F42" w14:textId="37C6FBEF" w:rsidR="001A0775" w:rsidRPr="002F09F9" w:rsidRDefault="001A0775"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 xml:space="preserve">Zespół Szkół Centrum Kształcenia Rolniczego w </w:t>
            </w:r>
            <w:r w:rsidR="004F49ED" w:rsidRPr="002F09F9">
              <w:rPr>
                <w:rFonts w:ascii="Arial" w:hAnsi="Arial" w:cs="Arial"/>
                <w:b w:val="0"/>
                <w:bCs/>
                <w:sz w:val="24"/>
                <w:szCs w:val="24"/>
              </w:rPr>
              <w:t>Zduńskiej Dąbrowie</w:t>
            </w:r>
          </w:p>
          <w:p w14:paraId="467943CA" w14:textId="780591DE" w:rsidR="00674AAF" w:rsidRPr="002F09F9" w:rsidRDefault="000F0340" w:rsidP="002F09F9">
            <w:pPr>
              <w:pStyle w:val="NEOStronatytuowa"/>
              <w:spacing w:line="360" w:lineRule="auto"/>
              <w:rPr>
                <w:rFonts w:ascii="Arial" w:hAnsi="Arial" w:cs="Arial"/>
                <w:b w:val="0"/>
                <w:sz w:val="24"/>
                <w:szCs w:val="24"/>
              </w:rPr>
            </w:pPr>
            <w:r w:rsidRPr="002F09F9">
              <w:rPr>
                <w:rFonts w:ascii="Arial" w:hAnsi="Arial" w:cs="Arial"/>
                <w:b w:val="0"/>
                <w:bCs/>
                <w:sz w:val="24"/>
                <w:szCs w:val="24"/>
              </w:rPr>
              <w:t xml:space="preserve"> Nowe Zduny 64, 99-440 Zduny</w:t>
            </w:r>
          </w:p>
        </w:tc>
      </w:tr>
    </w:tbl>
    <w:p w14:paraId="366E3841" w14:textId="77777777" w:rsidR="009034E7" w:rsidRPr="002F09F9" w:rsidRDefault="009034E7" w:rsidP="002F09F9">
      <w:pPr>
        <w:pStyle w:val="NEOStronatytuowa"/>
        <w:spacing w:line="360" w:lineRule="auto"/>
        <w:rPr>
          <w:rFonts w:ascii="Arial" w:hAnsi="Arial" w:cs="Arial"/>
          <w:spacing w:val="30"/>
          <w:sz w:val="24"/>
          <w:szCs w:val="24"/>
        </w:rPr>
      </w:pPr>
    </w:p>
    <w:tbl>
      <w:tblPr>
        <w:tblW w:w="0" w:type="auto"/>
        <w:tblBorders>
          <w:insideH w:val="single" w:sz="4" w:space="0" w:color="auto"/>
          <w:insideV w:val="single" w:sz="4" w:space="0" w:color="auto"/>
        </w:tblBorders>
        <w:tblLook w:val="04A0" w:firstRow="1" w:lastRow="0" w:firstColumn="1" w:lastColumn="0" w:noHBand="0" w:noVBand="1"/>
      </w:tblPr>
      <w:tblGrid>
        <w:gridCol w:w="9488"/>
      </w:tblGrid>
      <w:tr w:rsidR="005C3F42" w:rsidRPr="002F09F9" w14:paraId="2F7CB3E0" w14:textId="77777777" w:rsidTr="000B7D48">
        <w:tc>
          <w:tcPr>
            <w:tcW w:w="9488" w:type="dxa"/>
            <w:shd w:val="clear" w:color="auto" w:fill="auto"/>
            <w:vAlign w:val="center"/>
          </w:tcPr>
          <w:p w14:paraId="7AAE1DC0" w14:textId="77777777" w:rsidR="008A184F" w:rsidRPr="002F09F9" w:rsidRDefault="008A184F" w:rsidP="002F09F9">
            <w:pPr>
              <w:pStyle w:val="NEOStronatytuowa"/>
              <w:spacing w:line="360" w:lineRule="auto"/>
              <w:rPr>
                <w:rFonts w:ascii="Arial" w:hAnsi="Arial" w:cs="Arial"/>
                <w:spacing w:val="30"/>
                <w:sz w:val="24"/>
                <w:szCs w:val="24"/>
              </w:rPr>
            </w:pPr>
          </w:p>
          <w:p w14:paraId="3D70E7E3" w14:textId="61DD1CFE" w:rsidR="009034E7" w:rsidRPr="002F09F9" w:rsidRDefault="009034E7" w:rsidP="002F09F9">
            <w:pPr>
              <w:pStyle w:val="NEOStronatytuowa"/>
              <w:spacing w:line="360" w:lineRule="auto"/>
              <w:rPr>
                <w:rFonts w:ascii="Arial" w:hAnsi="Arial" w:cs="Arial"/>
                <w:spacing w:val="30"/>
                <w:sz w:val="24"/>
                <w:szCs w:val="24"/>
              </w:rPr>
            </w:pPr>
            <w:r w:rsidRPr="002F09F9">
              <w:rPr>
                <w:rFonts w:ascii="Arial" w:hAnsi="Arial" w:cs="Arial"/>
                <w:spacing w:val="30"/>
                <w:sz w:val="24"/>
                <w:szCs w:val="24"/>
              </w:rPr>
              <w:t>adres obiektu budowlanego</w:t>
            </w:r>
          </w:p>
        </w:tc>
      </w:tr>
      <w:tr w:rsidR="009034E7" w:rsidRPr="002F09F9" w14:paraId="53426DD8" w14:textId="77777777" w:rsidTr="000B7D48">
        <w:tc>
          <w:tcPr>
            <w:tcW w:w="9488" w:type="dxa"/>
            <w:shd w:val="clear" w:color="auto" w:fill="auto"/>
            <w:vAlign w:val="center"/>
          </w:tcPr>
          <w:p w14:paraId="5C5B3A34" w14:textId="31FBCD90" w:rsidR="001A0775" w:rsidRPr="002F09F9" w:rsidRDefault="00890C95"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Nowe Zduny</w:t>
            </w:r>
            <w:r w:rsidR="00D44314" w:rsidRPr="002F09F9">
              <w:rPr>
                <w:rFonts w:ascii="Arial" w:hAnsi="Arial" w:cs="Arial"/>
                <w:b w:val="0"/>
                <w:bCs/>
                <w:sz w:val="24"/>
                <w:szCs w:val="24"/>
              </w:rPr>
              <w:t xml:space="preserve">, </w:t>
            </w:r>
            <w:r w:rsidR="001A0775" w:rsidRPr="002F09F9">
              <w:rPr>
                <w:rFonts w:ascii="Arial" w:hAnsi="Arial" w:cs="Arial"/>
                <w:b w:val="0"/>
                <w:bCs/>
                <w:sz w:val="24"/>
                <w:szCs w:val="24"/>
              </w:rPr>
              <w:t xml:space="preserve"> gm. </w:t>
            </w:r>
            <w:r w:rsidR="00D44314" w:rsidRPr="002F09F9">
              <w:rPr>
                <w:rFonts w:ascii="Arial" w:hAnsi="Arial" w:cs="Arial"/>
                <w:b w:val="0"/>
                <w:bCs/>
                <w:sz w:val="24"/>
                <w:szCs w:val="24"/>
              </w:rPr>
              <w:t>Zduny,</w:t>
            </w:r>
            <w:r w:rsidR="001A0775" w:rsidRPr="002F09F9">
              <w:rPr>
                <w:rFonts w:ascii="Arial" w:hAnsi="Arial" w:cs="Arial"/>
                <w:b w:val="0"/>
                <w:bCs/>
                <w:sz w:val="24"/>
                <w:szCs w:val="24"/>
              </w:rPr>
              <w:t xml:space="preserve"> dz. nr ewid. </w:t>
            </w:r>
            <w:r w:rsidR="00D44314" w:rsidRPr="002F09F9">
              <w:rPr>
                <w:rFonts w:ascii="Arial" w:hAnsi="Arial" w:cs="Arial"/>
                <w:b w:val="0"/>
                <w:bCs/>
                <w:sz w:val="24"/>
                <w:szCs w:val="24"/>
              </w:rPr>
              <w:t>39/11</w:t>
            </w:r>
          </w:p>
          <w:p w14:paraId="32D4BA67" w14:textId="6FB964D0" w:rsidR="001A0775" w:rsidRPr="002F09F9" w:rsidRDefault="001A0775"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 xml:space="preserve">jed. ewidencyjna </w:t>
            </w:r>
            <w:r w:rsidR="00D44314" w:rsidRPr="002F09F9">
              <w:rPr>
                <w:rFonts w:ascii="Arial" w:hAnsi="Arial" w:cs="Arial"/>
                <w:b w:val="0"/>
                <w:bCs/>
                <w:sz w:val="24"/>
                <w:szCs w:val="24"/>
              </w:rPr>
              <w:t>100510_2</w:t>
            </w:r>
          </w:p>
          <w:p w14:paraId="24EA8022" w14:textId="51726ADD" w:rsidR="00462C9D" w:rsidRPr="002F09F9" w:rsidRDefault="001A0775"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 xml:space="preserve">obręb </w:t>
            </w:r>
            <w:r w:rsidR="00D44314" w:rsidRPr="002F09F9">
              <w:rPr>
                <w:rFonts w:ascii="Arial" w:hAnsi="Arial" w:cs="Arial"/>
                <w:b w:val="0"/>
                <w:bCs/>
                <w:sz w:val="24"/>
                <w:szCs w:val="24"/>
              </w:rPr>
              <w:t>0010_ Nowe Zduny</w:t>
            </w:r>
          </w:p>
        </w:tc>
      </w:tr>
    </w:tbl>
    <w:p w14:paraId="367CDAF9" w14:textId="77777777" w:rsidR="009034E7" w:rsidRPr="008A184F" w:rsidRDefault="009034E7" w:rsidP="009034E7">
      <w:pPr>
        <w:pStyle w:val="NEOStronatytuowa"/>
        <w:rPr>
          <w:rFonts w:ascii="Arial Narrow" w:hAnsi="Arial Narrow"/>
          <w:spacing w:val="30"/>
          <w:sz w:val="20"/>
        </w:rPr>
      </w:pPr>
    </w:p>
    <w:tbl>
      <w:tblPr>
        <w:tblW w:w="0" w:type="auto"/>
        <w:tblBorders>
          <w:insideH w:val="single" w:sz="4" w:space="0" w:color="auto"/>
          <w:insideV w:val="single" w:sz="4" w:space="0" w:color="auto"/>
        </w:tblBorders>
        <w:tblLook w:val="04A0" w:firstRow="1" w:lastRow="0" w:firstColumn="1" w:lastColumn="0" w:noHBand="0" w:noVBand="1"/>
      </w:tblPr>
      <w:tblGrid>
        <w:gridCol w:w="10001"/>
      </w:tblGrid>
      <w:tr w:rsidR="009B678C" w:rsidRPr="008A184F" w14:paraId="2FCB7E79" w14:textId="77777777" w:rsidTr="0054407E">
        <w:tc>
          <w:tcPr>
            <w:tcW w:w="9488" w:type="dxa"/>
            <w:tcBorders>
              <w:top w:val="nil"/>
            </w:tcBorders>
            <w:shd w:val="clear" w:color="auto" w:fill="auto"/>
            <w:vAlign w:val="center"/>
          </w:tcPr>
          <w:p w14:paraId="5D6CEB85" w14:textId="77777777" w:rsidR="008A184F" w:rsidRPr="008A184F" w:rsidRDefault="008A184F" w:rsidP="009034E7">
            <w:pPr>
              <w:pStyle w:val="NEOStronatytuowa"/>
              <w:rPr>
                <w:rFonts w:ascii="Arial Narrow" w:hAnsi="Arial Narrow"/>
                <w:spacing w:val="30"/>
                <w:sz w:val="20"/>
              </w:rPr>
            </w:pPr>
          </w:p>
          <w:p w14:paraId="262C1D4B" w14:textId="5C80E88B" w:rsidR="009034E7" w:rsidRPr="002F09F9" w:rsidRDefault="009034E7" w:rsidP="002F09F9">
            <w:pPr>
              <w:pStyle w:val="NEOStronatytuowa"/>
              <w:spacing w:line="360" w:lineRule="auto"/>
              <w:rPr>
                <w:rFonts w:ascii="Arial" w:hAnsi="Arial" w:cs="Arial"/>
                <w:sz w:val="24"/>
                <w:szCs w:val="24"/>
              </w:rPr>
            </w:pPr>
            <w:r w:rsidRPr="002F09F9">
              <w:rPr>
                <w:rFonts w:ascii="Arial" w:hAnsi="Arial" w:cs="Arial"/>
                <w:spacing w:val="30"/>
                <w:sz w:val="24"/>
                <w:szCs w:val="24"/>
              </w:rPr>
              <w:t>kody zamówienia wg słownika CPV</w:t>
            </w:r>
          </w:p>
          <w:tbl>
            <w:tblPr>
              <w:tblW w:w="9785" w:type="dxa"/>
              <w:tblBorders>
                <w:top w:val="single" w:sz="4" w:space="0" w:color="auto"/>
                <w:insideH w:val="single" w:sz="4" w:space="0" w:color="auto"/>
              </w:tblBorders>
              <w:tblLook w:val="04A0" w:firstRow="1" w:lastRow="0" w:firstColumn="1" w:lastColumn="0" w:noHBand="0" w:noVBand="1"/>
            </w:tblPr>
            <w:tblGrid>
              <w:gridCol w:w="1877"/>
              <w:gridCol w:w="7908"/>
            </w:tblGrid>
            <w:tr w:rsidR="005C3F42" w:rsidRPr="008A184F" w14:paraId="1F6CD0B9" w14:textId="77777777" w:rsidTr="002F09F9">
              <w:tc>
                <w:tcPr>
                  <w:tcW w:w="1877" w:type="dxa"/>
                  <w:shd w:val="clear" w:color="auto" w:fill="auto"/>
                </w:tcPr>
                <w:p w14:paraId="056C8BB5"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31000000-6</w:t>
                  </w:r>
                </w:p>
                <w:p w14:paraId="303860D8"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45100000-8</w:t>
                  </w:r>
                </w:p>
                <w:p w14:paraId="7DE7F9E2"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45300000-0</w:t>
                  </w:r>
                </w:p>
                <w:p w14:paraId="476A54E1"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45310000-3</w:t>
                  </w:r>
                </w:p>
                <w:p w14:paraId="5547064A"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51000000-9</w:t>
                  </w:r>
                </w:p>
                <w:p w14:paraId="20C93AD2"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71320000-7</w:t>
                  </w:r>
                </w:p>
                <w:p w14:paraId="707CD8CC"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71200000-0</w:t>
                  </w:r>
                </w:p>
                <w:p w14:paraId="0095FE41" w14:textId="77777777" w:rsidR="00C318D6" w:rsidRPr="002F09F9" w:rsidRDefault="00C318D6"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09331200-0</w:t>
                  </w:r>
                </w:p>
                <w:p w14:paraId="1547A5B5" w14:textId="77777777" w:rsidR="00C318D6" w:rsidRPr="002F09F9" w:rsidRDefault="00C318D6"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09332000-5</w:t>
                  </w:r>
                </w:p>
                <w:p w14:paraId="62E26061" w14:textId="78ACDD07" w:rsidR="00C318D6" w:rsidRPr="002F09F9" w:rsidRDefault="00C318D6"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45331100-7</w:t>
                  </w:r>
                </w:p>
              </w:tc>
              <w:tc>
                <w:tcPr>
                  <w:tcW w:w="7908" w:type="dxa"/>
                  <w:shd w:val="clear" w:color="auto" w:fill="auto"/>
                </w:tcPr>
                <w:p w14:paraId="21985E21"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Maszyny, aparatura, urządzenia i wyroby elektryczne; oświetlenie</w:t>
                  </w:r>
                </w:p>
                <w:p w14:paraId="6D5FD940"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Przygotowanie terenu pod budowę</w:t>
                  </w:r>
                </w:p>
                <w:p w14:paraId="111E4E1C"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Roboty instalacyjne w budynkach</w:t>
                  </w:r>
                </w:p>
                <w:p w14:paraId="52A74457"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Roboty instalacyjne elektryczne</w:t>
                  </w:r>
                </w:p>
                <w:p w14:paraId="75F591F9"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Usługi instalowania (z wyjątkiem oprogramowania komputerowego)</w:t>
                  </w:r>
                </w:p>
                <w:p w14:paraId="68EDEB86"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Usługi inżynieryjne w zakresie projektowania</w:t>
                  </w:r>
                </w:p>
                <w:p w14:paraId="0A716D71" w14:textId="77777777" w:rsidR="000B7D48" w:rsidRPr="002F09F9" w:rsidRDefault="000B7D48"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Usługi architektoniczne i podobne</w:t>
                  </w:r>
                </w:p>
                <w:p w14:paraId="67F9ACDC" w14:textId="77777777" w:rsidR="00C318D6" w:rsidRPr="002F09F9" w:rsidRDefault="00C318D6"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Słoneczne moduły fotoelektryczne</w:t>
                  </w:r>
                </w:p>
                <w:p w14:paraId="70696489" w14:textId="77777777" w:rsidR="00C318D6" w:rsidRPr="002F09F9" w:rsidRDefault="00C318D6"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Instalacje słoneczne</w:t>
                  </w:r>
                </w:p>
                <w:p w14:paraId="3C8041E5" w14:textId="1642DC33" w:rsidR="000B7D48" w:rsidRPr="002F09F9" w:rsidRDefault="00C318D6" w:rsidP="002F09F9">
                  <w:pPr>
                    <w:pStyle w:val="NEOStronatytuowa"/>
                    <w:spacing w:line="360" w:lineRule="auto"/>
                    <w:rPr>
                      <w:rFonts w:ascii="Arial" w:hAnsi="Arial" w:cs="Arial"/>
                      <w:b w:val="0"/>
                      <w:bCs/>
                      <w:sz w:val="24"/>
                      <w:szCs w:val="24"/>
                    </w:rPr>
                  </w:pPr>
                  <w:r w:rsidRPr="002F09F9">
                    <w:rPr>
                      <w:rFonts w:ascii="Arial" w:hAnsi="Arial" w:cs="Arial"/>
                      <w:b w:val="0"/>
                      <w:bCs/>
                      <w:sz w:val="24"/>
                      <w:szCs w:val="24"/>
                    </w:rPr>
                    <w:t>Instalacje centralnego ogrzewania</w:t>
                  </w:r>
                </w:p>
              </w:tc>
            </w:tr>
          </w:tbl>
          <w:p w14:paraId="2C901D94" w14:textId="77777777" w:rsidR="009034E7" w:rsidRPr="008A184F" w:rsidRDefault="009034E7" w:rsidP="009034E7">
            <w:pPr>
              <w:pStyle w:val="NEOStronatytuowa"/>
              <w:rPr>
                <w:szCs w:val="24"/>
              </w:rPr>
            </w:pPr>
          </w:p>
        </w:tc>
      </w:tr>
    </w:tbl>
    <w:p w14:paraId="4684AE01" w14:textId="77777777" w:rsidR="008A184F" w:rsidRPr="008A184F" w:rsidRDefault="008A184F" w:rsidP="009034E7">
      <w:pPr>
        <w:pStyle w:val="NEOStronatytuowa"/>
        <w:rPr>
          <w:rFonts w:ascii="Impact" w:hAnsi="Impact"/>
          <w:spacing w:val="30"/>
          <w:sz w:val="20"/>
        </w:rPr>
      </w:pPr>
    </w:p>
    <w:p w14:paraId="2CBFBB47" w14:textId="68CE1EE9" w:rsidR="009034E7" w:rsidRPr="002F09F9" w:rsidRDefault="00462C9D" w:rsidP="009034E7">
      <w:pPr>
        <w:pStyle w:val="NEOStronatytuowa"/>
        <w:rPr>
          <w:rFonts w:ascii="Arial" w:hAnsi="Arial" w:cs="Arial"/>
          <w:sz w:val="24"/>
          <w:szCs w:val="24"/>
        </w:rPr>
      </w:pPr>
      <w:r w:rsidRPr="002F09F9">
        <w:rPr>
          <w:rFonts w:ascii="Arial" w:hAnsi="Arial" w:cs="Arial"/>
          <w:spacing w:val="30"/>
          <w:sz w:val="24"/>
          <w:szCs w:val="24"/>
        </w:rPr>
        <w:t>data opracowania</w:t>
      </w:r>
    </w:p>
    <w:tbl>
      <w:tblPr>
        <w:tblW w:w="10182" w:type="dxa"/>
        <w:tblBorders>
          <w:top w:val="single" w:sz="4" w:space="0" w:color="auto"/>
        </w:tblBorders>
        <w:tblLook w:val="04A0" w:firstRow="1" w:lastRow="0" w:firstColumn="1" w:lastColumn="0" w:noHBand="0" w:noVBand="1"/>
      </w:tblPr>
      <w:tblGrid>
        <w:gridCol w:w="4678"/>
        <w:gridCol w:w="5504"/>
      </w:tblGrid>
      <w:tr w:rsidR="005C3F42" w:rsidRPr="002F09F9" w14:paraId="422542D5" w14:textId="77777777" w:rsidTr="000B7D48">
        <w:tc>
          <w:tcPr>
            <w:tcW w:w="4678" w:type="dxa"/>
            <w:shd w:val="clear" w:color="auto" w:fill="auto"/>
            <w:vAlign w:val="center"/>
          </w:tcPr>
          <w:p w14:paraId="4EB16924" w14:textId="35451B12" w:rsidR="009034E7" w:rsidRPr="002F09F9" w:rsidRDefault="00D44314" w:rsidP="009034E7">
            <w:pPr>
              <w:pStyle w:val="NEOStronatytuowa"/>
              <w:rPr>
                <w:rFonts w:ascii="Arial" w:hAnsi="Arial" w:cs="Arial"/>
                <w:b w:val="0"/>
                <w:bCs/>
                <w:sz w:val="24"/>
                <w:szCs w:val="24"/>
              </w:rPr>
            </w:pPr>
            <w:r w:rsidRPr="002F09F9">
              <w:rPr>
                <w:rFonts w:ascii="Arial" w:hAnsi="Arial" w:cs="Arial"/>
                <w:b w:val="0"/>
                <w:bCs/>
                <w:sz w:val="24"/>
                <w:szCs w:val="24"/>
              </w:rPr>
              <w:t xml:space="preserve">Grudzień </w:t>
            </w:r>
            <w:r w:rsidR="000B7D48" w:rsidRPr="002F09F9">
              <w:rPr>
                <w:rFonts w:ascii="Arial" w:hAnsi="Arial" w:cs="Arial"/>
                <w:b w:val="0"/>
                <w:bCs/>
                <w:sz w:val="24"/>
                <w:szCs w:val="24"/>
              </w:rPr>
              <w:t xml:space="preserve"> 2022</w:t>
            </w:r>
          </w:p>
          <w:p w14:paraId="071B7202" w14:textId="77777777" w:rsidR="009034E7" w:rsidRPr="002F09F9" w:rsidRDefault="009034E7" w:rsidP="009034E7">
            <w:pPr>
              <w:pStyle w:val="NEOStronatytuowa"/>
              <w:rPr>
                <w:rFonts w:ascii="Arial" w:hAnsi="Arial" w:cs="Arial"/>
                <w:b w:val="0"/>
                <w:bCs/>
                <w:sz w:val="24"/>
                <w:szCs w:val="24"/>
              </w:rPr>
            </w:pPr>
          </w:p>
        </w:tc>
        <w:tc>
          <w:tcPr>
            <w:tcW w:w="5504" w:type="dxa"/>
            <w:shd w:val="clear" w:color="auto" w:fill="auto"/>
            <w:vAlign w:val="center"/>
          </w:tcPr>
          <w:p w14:paraId="42F167BB" w14:textId="77777777" w:rsidR="009034E7" w:rsidRPr="002F09F9" w:rsidRDefault="009034E7" w:rsidP="009034E7">
            <w:pPr>
              <w:pStyle w:val="NEOStronatytuowa"/>
              <w:rPr>
                <w:rFonts w:ascii="Arial" w:hAnsi="Arial" w:cs="Arial"/>
                <w:b w:val="0"/>
                <w:bCs/>
                <w:sz w:val="24"/>
                <w:szCs w:val="24"/>
              </w:rPr>
            </w:pPr>
          </w:p>
        </w:tc>
      </w:tr>
    </w:tbl>
    <w:p w14:paraId="4BE297ED" w14:textId="77777777" w:rsidR="009034E7" w:rsidRPr="002F09F9" w:rsidRDefault="00AB6AA3" w:rsidP="002F09F9">
      <w:pPr>
        <w:spacing w:after="0"/>
        <w:jc w:val="left"/>
        <w:rPr>
          <w:rFonts w:ascii="Arial" w:hAnsi="Arial" w:cs="Arial"/>
          <w:szCs w:val="24"/>
        </w:rPr>
      </w:pPr>
      <w:r w:rsidRPr="008A184F">
        <w:br w:type="page"/>
      </w:r>
      <w:bookmarkEnd w:id="0"/>
      <w:bookmarkEnd w:id="1"/>
      <w:r w:rsidR="009034E7" w:rsidRPr="002F09F9">
        <w:rPr>
          <w:rFonts w:ascii="Arial" w:hAnsi="Arial" w:cs="Arial"/>
          <w:szCs w:val="24"/>
        </w:rPr>
        <w:lastRenderedPageBreak/>
        <w:t>SPIS TREŚCI</w:t>
      </w:r>
    </w:p>
    <w:bookmarkStart w:id="3" w:name="_Toc462911396"/>
    <w:p w14:paraId="357044F5" w14:textId="20A1DDA4" w:rsidR="008A184F" w:rsidRPr="002F09F9" w:rsidRDefault="00775E8B"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b w:val="0"/>
          <w:bCs w:val="0"/>
          <w:caps/>
          <w:sz w:val="24"/>
          <w:szCs w:val="24"/>
        </w:rPr>
        <w:fldChar w:fldCharType="begin"/>
      </w:r>
      <w:r w:rsidRPr="002F09F9">
        <w:rPr>
          <w:rFonts w:ascii="Arial" w:hAnsi="Arial" w:cs="Arial"/>
          <w:b w:val="0"/>
          <w:bCs w:val="0"/>
          <w:caps/>
          <w:sz w:val="24"/>
          <w:szCs w:val="24"/>
        </w:rPr>
        <w:instrText xml:space="preserve"> TOC \o "1-3" \f \t "NEO 1.1.1;4" </w:instrText>
      </w:r>
      <w:r w:rsidRPr="002F09F9">
        <w:rPr>
          <w:rFonts w:ascii="Arial" w:hAnsi="Arial" w:cs="Arial"/>
          <w:b w:val="0"/>
          <w:bCs w:val="0"/>
          <w:caps/>
          <w:sz w:val="24"/>
          <w:szCs w:val="24"/>
        </w:rPr>
        <w:fldChar w:fldCharType="separate"/>
      </w:r>
      <w:r w:rsidR="008A184F" w:rsidRPr="002F09F9">
        <w:rPr>
          <w:rFonts w:ascii="Arial" w:hAnsi="Arial" w:cs="Arial"/>
          <w:noProof/>
          <w:sz w:val="24"/>
          <w:szCs w:val="24"/>
        </w:rPr>
        <w:t>1</w:t>
      </w:r>
      <w:r w:rsidR="008A184F" w:rsidRPr="002F09F9">
        <w:rPr>
          <w:rFonts w:ascii="Arial" w:eastAsiaTheme="minorEastAsia" w:hAnsi="Arial" w:cs="Arial"/>
          <w:b w:val="0"/>
          <w:bCs w:val="0"/>
          <w:noProof/>
          <w:kern w:val="2"/>
          <w:sz w:val="24"/>
          <w:szCs w:val="24"/>
          <w:lang w:eastAsia="pl-PL"/>
          <w14:ligatures w14:val="standardContextual"/>
        </w:rPr>
        <w:tab/>
      </w:r>
      <w:r w:rsidR="008A184F" w:rsidRPr="002F09F9">
        <w:rPr>
          <w:rFonts w:ascii="Arial" w:hAnsi="Arial" w:cs="Arial"/>
          <w:noProof/>
          <w:sz w:val="24"/>
          <w:szCs w:val="24"/>
        </w:rPr>
        <w:t>Opis ogólny przedmiotu zamówienia</w:t>
      </w:r>
      <w:r w:rsidR="008A184F" w:rsidRPr="002F09F9">
        <w:rPr>
          <w:rFonts w:ascii="Arial" w:hAnsi="Arial" w:cs="Arial"/>
          <w:noProof/>
          <w:sz w:val="24"/>
          <w:szCs w:val="24"/>
        </w:rPr>
        <w:tab/>
      </w:r>
      <w:r w:rsidR="008A184F" w:rsidRPr="002F09F9">
        <w:rPr>
          <w:rFonts w:ascii="Arial" w:hAnsi="Arial" w:cs="Arial"/>
          <w:noProof/>
          <w:sz w:val="24"/>
          <w:szCs w:val="24"/>
        </w:rPr>
        <w:fldChar w:fldCharType="begin"/>
      </w:r>
      <w:r w:rsidR="008A184F" w:rsidRPr="002F09F9">
        <w:rPr>
          <w:rFonts w:ascii="Arial" w:hAnsi="Arial" w:cs="Arial"/>
          <w:noProof/>
          <w:sz w:val="24"/>
          <w:szCs w:val="24"/>
        </w:rPr>
        <w:instrText xml:space="preserve"> PAGEREF _Toc160028226 \h </w:instrText>
      </w:r>
      <w:r w:rsidR="008A184F" w:rsidRPr="002F09F9">
        <w:rPr>
          <w:rFonts w:ascii="Arial" w:hAnsi="Arial" w:cs="Arial"/>
          <w:noProof/>
          <w:sz w:val="24"/>
          <w:szCs w:val="24"/>
        </w:rPr>
      </w:r>
      <w:r w:rsidR="008A184F" w:rsidRPr="002F09F9">
        <w:rPr>
          <w:rFonts w:ascii="Arial" w:hAnsi="Arial" w:cs="Arial"/>
          <w:noProof/>
          <w:sz w:val="24"/>
          <w:szCs w:val="24"/>
        </w:rPr>
        <w:fldChar w:fldCharType="separate"/>
      </w:r>
      <w:r w:rsidR="008A184F" w:rsidRPr="002F09F9">
        <w:rPr>
          <w:rFonts w:ascii="Arial" w:hAnsi="Arial" w:cs="Arial"/>
          <w:noProof/>
          <w:sz w:val="24"/>
          <w:szCs w:val="24"/>
        </w:rPr>
        <w:t>5</w:t>
      </w:r>
      <w:r w:rsidR="008A184F" w:rsidRPr="002F09F9">
        <w:rPr>
          <w:rFonts w:ascii="Arial" w:hAnsi="Arial" w:cs="Arial"/>
          <w:noProof/>
          <w:sz w:val="24"/>
          <w:szCs w:val="24"/>
        </w:rPr>
        <w:fldChar w:fldCharType="end"/>
      </w:r>
    </w:p>
    <w:p w14:paraId="2F122D3E" w14:textId="213E9C29"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2</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Opis stanu istniejącego</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_Toc160028227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w:t>
      </w:r>
      <w:r w:rsidRPr="002F09F9">
        <w:rPr>
          <w:rFonts w:ascii="Arial" w:hAnsi="Arial" w:cs="Arial"/>
          <w:noProof/>
          <w:sz w:val="24"/>
          <w:szCs w:val="24"/>
        </w:rPr>
        <w:fldChar w:fldCharType="end"/>
      </w:r>
    </w:p>
    <w:p w14:paraId="675E6CE0" w14:textId="39AF67C9"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2.1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Istniejące zagospodarowanie terenu</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_Toc160028228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w:t>
      </w:r>
      <w:r w:rsidRPr="002F09F9">
        <w:rPr>
          <w:rFonts w:ascii="Arial" w:hAnsi="Arial" w:cs="Arial"/>
          <w:noProof/>
          <w:sz w:val="24"/>
          <w:szCs w:val="24"/>
        </w:rPr>
        <w:fldChar w:fldCharType="end"/>
      </w:r>
    </w:p>
    <w:p w14:paraId="2C83C6E9" w14:textId="70C4BB70"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2.2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Przebudowywany budynek</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_Toc160028229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w:t>
      </w:r>
      <w:r w:rsidRPr="002F09F9">
        <w:rPr>
          <w:rFonts w:ascii="Arial" w:hAnsi="Arial" w:cs="Arial"/>
          <w:noProof/>
          <w:sz w:val="24"/>
          <w:szCs w:val="24"/>
        </w:rPr>
        <w:fldChar w:fldCharType="end"/>
      </w:r>
    </w:p>
    <w:p w14:paraId="5672A3F2" w14:textId="6AE28DD2"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3</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Charakterystyczne parametry określające wielkość obiektów lub zakres robót budowlanych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w:t>
      </w:r>
      <w:r w:rsidRPr="002F09F9">
        <w:rPr>
          <w:rFonts w:ascii="Arial" w:hAnsi="Arial" w:cs="Arial"/>
          <w:noProof/>
          <w:sz w:val="24"/>
          <w:szCs w:val="24"/>
        </w:rPr>
        <w:fldChar w:fldCharType="end"/>
      </w:r>
    </w:p>
    <w:p w14:paraId="070869D0" w14:textId="640908F1"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Zestawienie pomieszczeń wraz z wyposażeniem meblowym:</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w:t>
      </w:r>
      <w:r w:rsidRPr="002F09F9">
        <w:rPr>
          <w:rFonts w:ascii="Arial" w:hAnsi="Arial" w:cs="Arial"/>
          <w:noProof/>
          <w:sz w:val="24"/>
          <w:szCs w:val="24"/>
        </w:rPr>
        <w:fldChar w:fldCharType="end"/>
      </w:r>
    </w:p>
    <w:p w14:paraId="68CFFD71" w14:textId="60292CC4"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Zakres robót budowlanych obejmuje: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11</w:t>
      </w:r>
      <w:r w:rsidRPr="002F09F9">
        <w:rPr>
          <w:rFonts w:ascii="Arial" w:hAnsi="Arial" w:cs="Arial"/>
          <w:noProof/>
          <w:sz w:val="24"/>
          <w:szCs w:val="24"/>
        </w:rPr>
        <w:fldChar w:fldCharType="end"/>
      </w:r>
    </w:p>
    <w:p w14:paraId="0E3AD0B0" w14:textId="1E259E3E"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3.2.1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Zakres prac sanitarnych wewnętrznych: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12</w:t>
      </w:r>
      <w:r w:rsidRPr="002F09F9">
        <w:rPr>
          <w:rFonts w:ascii="Arial" w:hAnsi="Arial" w:cs="Arial"/>
          <w:noProof/>
          <w:sz w:val="24"/>
          <w:szCs w:val="24"/>
        </w:rPr>
        <w:fldChar w:fldCharType="end"/>
      </w:r>
    </w:p>
    <w:p w14:paraId="0164B45A" w14:textId="1A1B4D53"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3.2.2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Zakres prac elektrycznych wewnętrznych: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12</w:t>
      </w:r>
      <w:r w:rsidRPr="002F09F9">
        <w:rPr>
          <w:rFonts w:ascii="Arial" w:hAnsi="Arial" w:cs="Arial"/>
          <w:noProof/>
          <w:sz w:val="24"/>
          <w:szCs w:val="24"/>
        </w:rPr>
        <w:fldChar w:fldCharType="end"/>
      </w:r>
    </w:p>
    <w:p w14:paraId="0F678DF5" w14:textId="17F6656E"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3.2.3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Zagospodarowanie działki</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_Toc160028235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12</w:t>
      </w:r>
      <w:r w:rsidRPr="002F09F9">
        <w:rPr>
          <w:rFonts w:ascii="Arial" w:hAnsi="Arial" w:cs="Arial"/>
          <w:noProof/>
          <w:sz w:val="24"/>
          <w:szCs w:val="24"/>
        </w:rPr>
        <w:fldChar w:fldCharType="end"/>
      </w:r>
    </w:p>
    <w:p w14:paraId="12BD9865" w14:textId="26CFDD7B"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3.2.4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Prace pozostałe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_Toc160028236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0E8C1600" w14:textId="4A54534D"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3.3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Określenie wielkości możliwych przekroczeń lub pomniejszenia przyjętych parametrów powierzchni i kubatur lub wskaźników</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2F34BBC8" w14:textId="0A5BD453"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4</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Aktualne uwarunkowania wykonania przedmiotu zamówienia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1514A536" w14:textId="782D7CED"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lang w:eastAsia="pl-PL"/>
        </w:rPr>
        <w:t>4.1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lang w:eastAsia="pl-PL"/>
        </w:rPr>
        <w:t>Uwarunkowania formalno-prawne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_Toc160028239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5412D7A1" w14:textId="294328C0"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4.2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Uwarunkowania organizacyjno-logistyczne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71E716DC" w14:textId="40FB49C2"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4.3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Uwarunkowania środowiskowe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4964F680" w14:textId="317F650C"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5</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Ogólne właściwości funkcjonalno-użytkowe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13</w:t>
      </w:r>
      <w:r w:rsidRPr="002F09F9">
        <w:rPr>
          <w:rFonts w:ascii="Arial" w:hAnsi="Arial" w:cs="Arial"/>
          <w:noProof/>
          <w:sz w:val="24"/>
          <w:szCs w:val="24"/>
        </w:rPr>
        <w:fldChar w:fldCharType="end"/>
      </w:r>
    </w:p>
    <w:p w14:paraId="41515AA7" w14:textId="1A5B8F3E"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5.1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Sposób funkcjonowania budynku</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14</w:t>
      </w:r>
      <w:r w:rsidRPr="002F09F9">
        <w:rPr>
          <w:rFonts w:ascii="Arial" w:hAnsi="Arial" w:cs="Arial"/>
          <w:noProof/>
          <w:sz w:val="24"/>
          <w:szCs w:val="24"/>
        </w:rPr>
        <w:fldChar w:fldCharType="end"/>
      </w:r>
    </w:p>
    <w:p w14:paraId="690F7D73" w14:textId="2B5B2D6D"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5.1.1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WARUNKI OCHRONY PRZECIWPOŻAROWEJ</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14</w:t>
      </w:r>
      <w:r w:rsidRPr="002F09F9">
        <w:rPr>
          <w:rFonts w:ascii="Arial" w:hAnsi="Arial" w:cs="Arial"/>
          <w:noProof/>
          <w:sz w:val="24"/>
          <w:szCs w:val="24"/>
        </w:rPr>
        <w:fldChar w:fldCharType="end"/>
      </w:r>
    </w:p>
    <w:p w14:paraId="124C9B3E" w14:textId="2CF27D7C"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5.1.2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WARUNKI BHP i HIGIENICZNO-SANITARNE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_Toc160028245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18</w:t>
      </w:r>
      <w:r w:rsidRPr="002F09F9">
        <w:rPr>
          <w:rFonts w:ascii="Arial" w:hAnsi="Arial" w:cs="Arial"/>
          <w:noProof/>
          <w:sz w:val="24"/>
          <w:szCs w:val="24"/>
        </w:rPr>
        <w:fldChar w:fldCharType="end"/>
      </w:r>
    </w:p>
    <w:p w14:paraId="1FEC53AC" w14:textId="11354B93"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6</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Opis wymagań zamawiającego w stosunku do przedmiotu zamówienia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_Toc160028246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19</w:t>
      </w:r>
      <w:r w:rsidRPr="002F09F9">
        <w:rPr>
          <w:rFonts w:ascii="Arial" w:hAnsi="Arial" w:cs="Arial"/>
          <w:noProof/>
          <w:sz w:val="24"/>
          <w:szCs w:val="24"/>
        </w:rPr>
        <w:fldChar w:fldCharType="end"/>
      </w:r>
    </w:p>
    <w:p w14:paraId="48529F29" w14:textId="42E77646"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Wymagania ogólne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19</w:t>
      </w:r>
      <w:r w:rsidRPr="002F09F9">
        <w:rPr>
          <w:rFonts w:ascii="Arial" w:hAnsi="Arial" w:cs="Arial"/>
          <w:noProof/>
          <w:sz w:val="24"/>
          <w:szCs w:val="24"/>
        </w:rPr>
        <w:fldChar w:fldCharType="end"/>
      </w:r>
    </w:p>
    <w:p w14:paraId="24B0D225" w14:textId="36F771AB"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Wymagania ogólne na etapie projektowania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19</w:t>
      </w:r>
      <w:r w:rsidRPr="002F09F9">
        <w:rPr>
          <w:rFonts w:ascii="Arial" w:hAnsi="Arial" w:cs="Arial"/>
          <w:noProof/>
          <w:sz w:val="24"/>
          <w:szCs w:val="24"/>
        </w:rPr>
        <w:fldChar w:fldCharType="end"/>
      </w:r>
    </w:p>
    <w:p w14:paraId="2E7A9EA6" w14:textId="55B7381B"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6.2.1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Zgodność z zasadą DNSH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_Toc160028249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20</w:t>
      </w:r>
      <w:r w:rsidRPr="002F09F9">
        <w:rPr>
          <w:rFonts w:ascii="Arial" w:hAnsi="Arial" w:cs="Arial"/>
          <w:noProof/>
          <w:sz w:val="24"/>
          <w:szCs w:val="24"/>
        </w:rPr>
        <w:fldChar w:fldCharType="end"/>
      </w:r>
    </w:p>
    <w:p w14:paraId="31250B8A" w14:textId="0F440B8D"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6.2.2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Projekt architektoniczno-budowlany i techniczny (z elementami wykonawczymi)</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21</w:t>
      </w:r>
      <w:r w:rsidRPr="002F09F9">
        <w:rPr>
          <w:rFonts w:ascii="Arial" w:hAnsi="Arial" w:cs="Arial"/>
          <w:noProof/>
          <w:sz w:val="24"/>
          <w:szCs w:val="24"/>
        </w:rPr>
        <w:fldChar w:fldCharType="end"/>
      </w:r>
    </w:p>
    <w:p w14:paraId="753880AD" w14:textId="65230D19"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eastAsia="Arial" w:hAnsi="Arial" w:cs="Arial"/>
          <w:noProof/>
          <w:sz w:val="24"/>
          <w:szCs w:val="24"/>
        </w:rPr>
        <w:t>6.2.3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Dokumentacja powykonawcza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22</w:t>
      </w:r>
      <w:r w:rsidRPr="002F09F9">
        <w:rPr>
          <w:rFonts w:ascii="Arial" w:hAnsi="Arial" w:cs="Arial"/>
          <w:noProof/>
          <w:sz w:val="24"/>
          <w:szCs w:val="24"/>
        </w:rPr>
        <w:fldChar w:fldCharType="end"/>
      </w:r>
    </w:p>
    <w:p w14:paraId="13AD5AFF" w14:textId="1596167E"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6.2.4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Specyfikacja techniczna wykonania i odbioru robót budowlanych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23</w:t>
      </w:r>
      <w:r w:rsidRPr="002F09F9">
        <w:rPr>
          <w:rFonts w:ascii="Arial" w:hAnsi="Arial" w:cs="Arial"/>
          <w:noProof/>
          <w:sz w:val="24"/>
          <w:szCs w:val="24"/>
        </w:rPr>
        <w:fldChar w:fldCharType="end"/>
      </w:r>
    </w:p>
    <w:p w14:paraId="7C889CB5" w14:textId="62C16DA2"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6.2.5</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Kosztorysy i przedmiary robót</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23</w:t>
      </w:r>
      <w:r w:rsidRPr="002F09F9">
        <w:rPr>
          <w:rFonts w:ascii="Arial" w:hAnsi="Arial" w:cs="Arial"/>
          <w:noProof/>
          <w:sz w:val="24"/>
          <w:szCs w:val="24"/>
        </w:rPr>
        <w:fldChar w:fldCharType="end"/>
      </w:r>
    </w:p>
    <w:p w14:paraId="1FF0D52D" w14:textId="3D7B8A65"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Wymagania ogólne dotyczące robót budowlanych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23</w:t>
      </w:r>
      <w:r w:rsidRPr="002F09F9">
        <w:rPr>
          <w:rFonts w:ascii="Arial" w:hAnsi="Arial" w:cs="Arial"/>
          <w:noProof/>
          <w:sz w:val="24"/>
          <w:szCs w:val="24"/>
        </w:rPr>
        <w:fldChar w:fldCharType="end"/>
      </w:r>
    </w:p>
    <w:p w14:paraId="752ED7EA" w14:textId="17DC4744"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Wymagania ogólne dotyczące serwisu gwarancyjnego</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_Toc160028255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24</w:t>
      </w:r>
      <w:r w:rsidRPr="002F09F9">
        <w:rPr>
          <w:rFonts w:ascii="Arial" w:hAnsi="Arial" w:cs="Arial"/>
          <w:noProof/>
          <w:sz w:val="24"/>
          <w:szCs w:val="24"/>
        </w:rPr>
        <w:fldChar w:fldCharType="end"/>
      </w:r>
    </w:p>
    <w:p w14:paraId="211E3188" w14:textId="6E2A7925"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lastRenderedPageBreak/>
        <w:t>6.5</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Inne dokumenty wymagane względem Wykonawcy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_Toc160028256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26</w:t>
      </w:r>
      <w:r w:rsidRPr="002F09F9">
        <w:rPr>
          <w:rFonts w:ascii="Arial" w:hAnsi="Arial" w:cs="Arial"/>
          <w:noProof/>
          <w:sz w:val="24"/>
          <w:szCs w:val="24"/>
        </w:rPr>
        <w:fldChar w:fldCharType="end"/>
      </w:r>
    </w:p>
    <w:p w14:paraId="1E5EFC42" w14:textId="0AE678DA"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Wymagania szczegółowe dotyczące robót budowlanych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26</w:t>
      </w:r>
      <w:r w:rsidRPr="002F09F9">
        <w:rPr>
          <w:rFonts w:ascii="Arial" w:hAnsi="Arial" w:cs="Arial"/>
          <w:noProof/>
          <w:sz w:val="24"/>
          <w:szCs w:val="24"/>
        </w:rPr>
        <w:fldChar w:fldCharType="end"/>
      </w:r>
    </w:p>
    <w:p w14:paraId="3D003F40" w14:textId="380F98CA"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Przygotowanie terenu budowy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26</w:t>
      </w:r>
      <w:r w:rsidRPr="002F09F9">
        <w:rPr>
          <w:rFonts w:ascii="Arial" w:hAnsi="Arial" w:cs="Arial"/>
          <w:noProof/>
          <w:sz w:val="24"/>
          <w:szCs w:val="24"/>
        </w:rPr>
        <w:fldChar w:fldCharType="end"/>
      </w:r>
    </w:p>
    <w:p w14:paraId="4D875AD5" w14:textId="04B45EDF"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Zapewnienie mediów na czas budowy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_Toc160028259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26</w:t>
      </w:r>
      <w:r w:rsidRPr="002F09F9">
        <w:rPr>
          <w:rFonts w:ascii="Arial" w:hAnsi="Arial" w:cs="Arial"/>
          <w:noProof/>
          <w:sz w:val="24"/>
          <w:szCs w:val="24"/>
        </w:rPr>
        <w:fldChar w:fldCharType="end"/>
      </w:r>
    </w:p>
    <w:p w14:paraId="5CB47C63" w14:textId="048A1D38"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Ogrodzenie placu budowy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26</w:t>
      </w:r>
      <w:r w:rsidRPr="002F09F9">
        <w:rPr>
          <w:rFonts w:ascii="Arial" w:hAnsi="Arial" w:cs="Arial"/>
          <w:noProof/>
          <w:sz w:val="24"/>
          <w:szCs w:val="24"/>
        </w:rPr>
        <w:fldChar w:fldCharType="end"/>
      </w:r>
    </w:p>
    <w:p w14:paraId="1314C818" w14:textId="63DED4BB"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Bezpieczeństwo i higiena pracy.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1F4D0A4D" w14:textId="5FAB8936"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6.6.5</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Godziny pracy.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6990EDAF" w14:textId="42829985"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6.6.6</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Ochrona przeciwpożarowa.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77FB37E0" w14:textId="3FD10D10"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6.6.7</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Ochrona środowiska.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7B9B7C64" w14:textId="69C018D9"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6.6.8</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Ochrona własności publicznej i prywatnej</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_Toc160028265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16FFF773" w14:textId="1CC8E62E"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6.7</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Branża architektoniczno – budowlana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_Toc160028266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74C4B8A3" w14:textId="63D94EA8"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6.7.1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Prace rozbiórkowe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27</w:t>
      </w:r>
      <w:r w:rsidRPr="002F09F9">
        <w:rPr>
          <w:rFonts w:ascii="Arial" w:hAnsi="Arial" w:cs="Arial"/>
          <w:noProof/>
          <w:sz w:val="24"/>
          <w:szCs w:val="24"/>
        </w:rPr>
        <w:fldChar w:fldCharType="end"/>
      </w:r>
    </w:p>
    <w:p w14:paraId="39EC3875" w14:textId="40F3AC64"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6.7.2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Zagospodarowanie terenu</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28</w:t>
      </w:r>
      <w:r w:rsidRPr="002F09F9">
        <w:rPr>
          <w:rFonts w:ascii="Arial" w:hAnsi="Arial" w:cs="Arial"/>
          <w:noProof/>
          <w:sz w:val="24"/>
          <w:szCs w:val="24"/>
        </w:rPr>
        <w:fldChar w:fldCharType="end"/>
      </w:r>
    </w:p>
    <w:p w14:paraId="363EA211" w14:textId="12B6C1B3"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6.7.3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Budynek</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_Toc160028269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28</w:t>
      </w:r>
      <w:r w:rsidRPr="002F09F9">
        <w:rPr>
          <w:rFonts w:ascii="Arial" w:hAnsi="Arial" w:cs="Arial"/>
          <w:noProof/>
          <w:sz w:val="24"/>
          <w:szCs w:val="24"/>
        </w:rPr>
        <w:fldChar w:fldCharType="end"/>
      </w:r>
    </w:p>
    <w:p w14:paraId="1BDC3D8B" w14:textId="0E6E8F6D"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6.7.4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Wyposażenie wnętrz</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34</w:t>
      </w:r>
      <w:r w:rsidRPr="002F09F9">
        <w:rPr>
          <w:rFonts w:ascii="Arial" w:hAnsi="Arial" w:cs="Arial"/>
          <w:noProof/>
          <w:sz w:val="24"/>
          <w:szCs w:val="24"/>
        </w:rPr>
        <w:fldChar w:fldCharType="end"/>
      </w:r>
    </w:p>
    <w:p w14:paraId="6B31CF64" w14:textId="0578F7DA"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6.8</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Branża elektryczna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36</w:t>
      </w:r>
      <w:r w:rsidRPr="002F09F9">
        <w:rPr>
          <w:rFonts w:ascii="Arial" w:hAnsi="Arial" w:cs="Arial"/>
          <w:noProof/>
          <w:sz w:val="24"/>
          <w:szCs w:val="24"/>
        </w:rPr>
        <w:fldChar w:fldCharType="end"/>
      </w:r>
    </w:p>
    <w:p w14:paraId="70EE1D9F" w14:textId="317C8131"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6.8.1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Instalacje elektryczne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36</w:t>
      </w:r>
      <w:r w:rsidRPr="002F09F9">
        <w:rPr>
          <w:rFonts w:ascii="Arial" w:hAnsi="Arial" w:cs="Arial"/>
          <w:noProof/>
          <w:sz w:val="24"/>
          <w:szCs w:val="24"/>
        </w:rPr>
        <w:fldChar w:fldCharType="end"/>
      </w:r>
    </w:p>
    <w:p w14:paraId="79F344FC" w14:textId="2CD84BEA"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6.8.2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Instalacje niskoprądowe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43</w:t>
      </w:r>
      <w:r w:rsidRPr="002F09F9">
        <w:rPr>
          <w:rFonts w:ascii="Arial" w:hAnsi="Arial" w:cs="Arial"/>
          <w:noProof/>
          <w:sz w:val="24"/>
          <w:szCs w:val="24"/>
        </w:rPr>
        <w:fldChar w:fldCharType="end"/>
      </w:r>
    </w:p>
    <w:p w14:paraId="04AA6ADE" w14:textId="4D8B577F"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6.8.3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Instalacja fotowoltaiczna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46</w:t>
      </w:r>
      <w:r w:rsidRPr="002F09F9">
        <w:rPr>
          <w:rFonts w:ascii="Arial" w:hAnsi="Arial" w:cs="Arial"/>
          <w:noProof/>
          <w:sz w:val="24"/>
          <w:szCs w:val="24"/>
        </w:rPr>
        <w:fldChar w:fldCharType="end"/>
      </w:r>
    </w:p>
    <w:p w14:paraId="18D268BE" w14:textId="6B80728E"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Branża sanitarna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_Toc160028275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49</w:t>
      </w:r>
      <w:r w:rsidRPr="002F09F9">
        <w:rPr>
          <w:rFonts w:ascii="Arial" w:hAnsi="Arial" w:cs="Arial"/>
          <w:noProof/>
          <w:sz w:val="24"/>
          <w:szCs w:val="24"/>
        </w:rPr>
        <w:fldChar w:fldCharType="end"/>
      </w:r>
    </w:p>
    <w:p w14:paraId="5B090D4D" w14:textId="325BA110"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Zbiornik na gaz płynny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_Toc160028276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49</w:t>
      </w:r>
      <w:r w:rsidRPr="002F09F9">
        <w:rPr>
          <w:rFonts w:ascii="Arial" w:hAnsi="Arial" w:cs="Arial"/>
          <w:noProof/>
          <w:sz w:val="24"/>
          <w:szCs w:val="24"/>
        </w:rPr>
        <w:fldChar w:fldCharType="end"/>
      </w:r>
    </w:p>
    <w:p w14:paraId="0550195E" w14:textId="12EB8049"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shd w:val="clear" w:color="auto" w:fill="FFFFFF"/>
        </w:rPr>
        <w:t>Przyłącze wodociągowe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49</w:t>
      </w:r>
      <w:r w:rsidRPr="002F09F9">
        <w:rPr>
          <w:rFonts w:ascii="Arial" w:hAnsi="Arial" w:cs="Arial"/>
          <w:noProof/>
          <w:sz w:val="24"/>
          <w:szCs w:val="24"/>
        </w:rPr>
        <w:fldChar w:fldCharType="end"/>
      </w:r>
    </w:p>
    <w:p w14:paraId="6CE9EF2E" w14:textId="25375E03"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shd w:val="clear" w:color="auto" w:fill="FFFFFF"/>
        </w:rPr>
        <w:t>Przyłącze kanalizacji sanitarnej</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49</w:t>
      </w:r>
      <w:r w:rsidRPr="002F09F9">
        <w:rPr>
          <w:rFonts w:ascii="Arial" w:hAnsi="Arial" w:cs="Arial"/>
          <w:noProof/>
          <w:sz w:val="24"/>
          <w:szCs w:val="24"/>
        </w:rPr>
        <w:fldChar w:fldCharType="end"/>
      </w:r>
    </w:p>
    <w:p w14:paraId="6589B537" w14:textId="7DD4FC41"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shd w:val="clear" w:color="auto" w:fill="FFFFFF"/>
        </w:rPr>
        <w:t>Zagospodarowanie wód opadowych</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_Toc160028279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50</w:t>
      </w:r>
      <w:r w:rsidRPr="002F09F9">
        <w:rPr>
          <w:rFonts w:ascii="Arial" w:hAnsi="Arial" w:cs="Arial"/>
          <w:noProof/>
          <w:sz w:val="24"/>
          <w:szCs w:val="24"/>
        </w:rPr>
        <w:fldChar w:fldCharType="end"/>
      </w:r>
    </w:p>
    <w:p w14:paraId="6EF9E268" w14:textId="588A0070"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6.9.5</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Instalacja wodociągowa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51</w:t>
      </w:r>
      <w:r w:rsidRPr="002F09F9">
        <w:rPr>
          <w:rFonts w:ascii="Arial" w:hAnsi="Arial" w:cs="Arial"/>
          <w:noProof/>
          <w:sz w:val="24"/>
          <w:szCs w:val="24"/>
        </w:rPr>
        <w:fldChar w:fldCharType="end"/>
      </w:r>
    </w:p>
    <w:p w14:paraId="036FB169" w14:textId="2A7C5E54"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6.9.6</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Instalacja hydrantowa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52</w:t>
      </w:r>
      <w:r w:rsidRPr="002F09F9">
        <w:rPr>
          <w:rFonts w:ascii="Arial" w:hAnsi="Arial" w:cs="Arial"/>
          <w:noProof/>
          <w:sz w:val="24"/>
          <w:szCs w:val="24"/>
        </w:rPr>
        <w:fldChar w:fldCharType="end"/>
      </w:r>
    </w:p>
    <w:p w14:paraId="6EF5C5E9" w14:textId="42F29888"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6.9.7</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Instalacja kanalizacyjna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53</w:t>
      </w:r>
      <w:r w:rsidRPr="002F09F9">
        <w:rPr>
          <w:rFonts w:ascii="Arial" w:hAnsi="Arial" w:cs="Arial"/>
          <w:noProof/>
          <w:sz w:val="24"/>
          <w:szCs w:val="24"/>
        </w:rPr>
        <w:fldChar w:fldCharType="end"/>
      </w:r>
    </w:p>
    <w:p w14:paraId="65B66165" w14:textId="334E4C79"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6.9.8</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shd w:val="clear" w:color="auto" w:fill="FFFFFF"/>
        </w:rPr>
        <w:t>Źródło ciepła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53</w:t>
      </w:r>
      <w:r w:rsidRPr="002F09F9">
        <w:rPr>
          <w:rFonts w:ascii="Arial" w:hAnsi="Arial" w:cs="Arial"/>
          <w:noProof/>
          <w:sz w:val="24"/>
          <w:szCs w:val="24"/>
        </w:rPr>
        <w:fldChar w:fldCharType="end"/>
      </w:r>
    </w:p>
    <w:p w14:paraId="20C3534F" w14:textId="1076DA5D" w:rsidR="008A184F" w:rsidRPr="002F09F9" w:rsidRDefault="008A184F" w:rsidP="002F09F9">
      <w:pPr>
        <w:pStyle w:val="Spistreci4"/>
        <w:tabs>
          <w:tab w:val="left" w:pos="120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6.9.9</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Instalacja grzewcza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58</w:t>
      </w:r>
      <w:r w:rsidRPr="002F09F9">
        <w:rPr>
          <w:rFonts w:ascii="Arial" w:hAnsi="Arial" w:cs="Arial"/>
          <w:noProof/>
          <w:sz w:val="24"/>
          <w:szCs w:val="24"/>
        </w:rPr>
        <w:fldChar w:fldCharType="end"/>
      </w:r>
    </w:p>
    <w:p w14:paraId="005FBB98" w14:textId="7BC7E3FF" w:rsidR="008A184F" w:rsidRPr="002F09F9" w:rsidRDefault="008A184F" w:rsidP="002F09F9">
      <w:pPr>
        <w:pStyle w:val="Spistreci4"/>
        <w:tabs>
          <w:tab w:val="left" w:pos="144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6.9.10</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Instalacja wentylacyjna</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_Toc160028285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60</w:t>
      </w:r>
      <w:r w:rsidRPr="002F09F9">
        <w:rPr>
          <w:rFonts w:ascii="Arial" w:hAnsi="Arial" w:cs="Arial"/>
          <w:noProof/>
          <w:sz w:val="24"/>
          <w:szCs w:val="24"/>
        </w:rPr>
        <w:fldChar w:fldCharType="end"/>
      </w:r>
    </w:p>
    <w:p w14:paraId="73AC6B0A" w14:textId="2023E915"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7</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Odbiory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_Toc160028286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63</w:t>
      </w:r>
      <w:r w:rsidRPr="002F09F9">
        <w:rPr>
          <w:rFonts w:ascii="Arial" w:hAnsi="Arial" w:cs="Arial"/>
          <w:noProof/>
          <w:sz w:val="24"/>
          <w:szCs w:val="24"/>
        </w:rPr>
        <w:fldChar w:fldCharType="end"/>
      </w:r>
    </w:p>
    <w:p w14:paraId="38936103" w14:textId="510A83B4"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7.1</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Odbiór robót zanikających i ulegających zakryciu</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_Toc160028287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63</w:t>
      </w:r>
      <w:r w:rsidRPr="002F09F9">
        <w:rPr>
          <w:rFonts w:ascii="Arial" w:hAnsi="Arial" w:cs="Arial"/>
          <w:noProof/>
          <w:sz w:val="24"/>
          <w:szCs w:val="24"/>
        </w:rPr>
        <w:fldChar w:fldCharType="end"/>
      </w:r>
    </w:p>
    <w:p w14:paraId="08FD740E" w14:textId="412EB645"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7.2</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Odbiory częściowe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_Toc160028288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63</w:t>
      </w:r>
      <w:r w:rsidRPr="002F09F9">
        <w:rPr>
          <w:rFonts w:ascii="Arial" w:hAnsi="Arial" w:cs="Arial"/>
          <w:noProof/>
          <w:sz w:val="24"/>
          <w:szCs w:val="24"/>
        </w:rPr>
        <w:fldChar w:fldCharType="end"/>
      </w:r>
    </w:p>
    <w:p w14:paraId="7E59E6E4" w14:textId="3FEA0298"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lastRenderedPageBreak/>
        <w:t>7.3</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Odbiór końcowy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_Toc160028289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63</w:t>
      </w:r>
      <w:r w:rsidRPr="002F09F9">
        <w:rPr>
          <w:rFonts w:ascii="Arial" w:hAnsi="Arial" w:cs="Arial"/>
          <w:noProof/>
          <w:sz w:val="24"/>
          <w:szCs w:val="24"/>
        </w:rPr>
        <w:fldChar w:fldCharType="end"/>
      </w:r>
    </w:p>
    <w:p w14:paraId="59FBC6AB" w14:textId="5A861EB4"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7.4</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Dokumenty do odbioru końcowego i częściowego</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_Toc160028290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64</w:t>
      </w:r>
      <w:r w:rsidRPr="002F09F9">
        <w:rPr>
          <w:rFonts w:ascii="Arial" w:hAnsi="Arial" w:cs="Arial"/>
          <w:noProof/>
          <w:sz w:val="24"/>
          <w:szCs w:val="24"/>
        </w:rPr>
        <w:fldChar w:fldCharType="end"/>
      </w:r>
    </w:p>
    <w:p w14:paraId="2B01621E" w14:textId="2069C67A" w:rsidR="008A184F" w:rsidRPr="002F09F9" w:rsidRDefault="008A184F" w:rsidP="002F09F9">
      <w:pPr>
        <w:pStyle w:val="Spistreci3"/>
        <w:tabs>
          <w:tab w:val="left" w:pos="960"/>
          <w:tab w:val="right" w:leader="dot" w:pos="10194"/>
        </w:tabs>
        <w:spacing w:line="360" w:lineRule="auto"/>
        <w:rPr>
          <w:rFonts w:ascii="Arial" w:eastAsiaTheme="minorEastAsia" w:hAnsi="Arial" w:cs="Arial"/>
          <w:noProof/>
          <w:kern w:val="2"/>
          <w:sz w:val="24"/>
          <w:szCs w:val="24"/>
          <w:lang w:eastAsia="pl-PL"/>
          <w14:ligatures w14:val="standardContextual"/>
        </w:rPr>
      </w:pPr>
      <w:r w:rsidRPr="002F09F9">
        <w:rPr>
          <w:rFonts w:ascii="Arial" w:hAnsi="Arial" w:cs="Arial"/>
          <w:noProof/>
          <w:sz w:val="24"/>
          <w:szCs w:val="24"/>
        </w:rPr>
        <w:t>7.5</w:t>
      </w:r>
      <w:r w:rsidRPr="002F09F9">
        <w:rPr>
          <w:rFonts w:ascii="Arial" w:eastAsiaTheme="minorEastAsia" w:hAnsi="Arial" w:cs="Arial"/>
          <w:noProof/>
          <w:kern w:val="2"/>
          <w:sz w:val="24"/>
          <w:szCs w:val="24"/>
          <w:lang w:eastAsia="pl-PL"/>
          <w14:ligatures w14:val="standardContextual"/>
        </w:rPr>
        <w:tab/>
      </w:r>
      <w:r w:rsidRPr="002F09F9">
        <w:rPr>
          <w:rFonts w:ascii="Arial" w:hAnsi="Arial" w:cs="Arial"/>
          <w:noProof/>
          <w:sz w:val="24"/>
          <w:szCs w:val="24"/>
        </w:rPr>
        <w:t>Odbiór gwarancyjny</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_Toc160028291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64</w:t>
      </w:r>
      <w:r w:rsidRPr="002F09F9">
        <w:rPr>
          <w:rFonts w:ascii="Arial" w:hAnsi="Arial" w:cs="Arial"/>
          <w:noProof/>
          <w:sz w:val="24"/>
          <w:szCs w:val="24"/>
        </w:rPr>
        <w:fldChar w:fldCharType="end"/>
      </w:r>
    </w:p>
    <w:p w14:paraId="6F1DE420" w14:textId="2B2C3556"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8</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Oświadczenie zamawiającego stwierdzające jego prawo do dysponowania nieruchomością na cele budowlane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_Toc160028292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64</w:t>
      </w:r>
      <w:r w:rsidRPr="002F09F9">
        <w:rPr>
          <w:rFonts w:ascii="Arial" w:hAnsi="Arial" w:cs="Arial"/>
          <w:noProof/>
          <w:sz w:val="24"/>
          <w:szCs w:val="24"/>
        </w:rPr>
        <w:fldChar w:fldCharType="end"/>
      </w:r>
    </w:p>
    <w:p w14:paraId="68C5878C" w14:textId="0E1847B9"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9</w:t>
      </w:r>
      <w:r w:rsidRPr="002F09F9">
        <w:rPr>
          <w:rFonts w:ascii="Arial" w:eastAsiaTheme="minorEastAsia" w:hAnsi="Arial" w:cs="Arial"/>
          <w:b w:val="0"/>
          <w:bCs w:val="0"/>
          <w:noProof/>
          <w:kern w:val="2"/>
          <w:sz w:val="24"/>
          <w:szCs w:val="24"/>
          <w:lang w:eastAsia="pl-PL"/>
          <w14:ligatures w14:val="standardContextual"/>
        </w:rPr>
        <w:tab/>
      </w:r>
      <w:r w:rsidRPr="002F09F9">
        <w:rPr>
          <w:rFonts w:ascii="Arial" w:hAnsi="Arial" w:cs="Arial"/>
          <w:noProof/>
          <w:sz w:val="24"/>
          <w:szCs w:val="24"/>
        </w:rPr>
        <w:t>Przepisy prawne i normy związane z wykonaniem zamierzenia budowlanego</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_Toc160028293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64</w:t>
      </w:r>
      <w:r w:rsidRPr="002F09F9">
        <w:rPr>
          <w:rFonts w:ascii="Arial" w:hAnsi="Arial" w:cs="Arial"/>
          <w:noProof/>
          <w:sz w:val="24"/>
          <w:szCs w:val="24"/>
        </w:rPr>
        <w:fldChar w:fldCharType="end"/>
      </w:r>
    </w:p>
    <w:p w14:paraId="7CEE03A9" w14:textId="041FCC09" w:rsidR="008A184F" w:rsidRPr="002F09F9" w:rsidRDefault="008A184F" w:rsidP="002F09F9">
      <w:pPr>
        <w:pStyle w:val="Spistreci2"/>
        <w:spacing w:line="360" w:lineRule="auto"/>
        <w:rPr>
          <w:rFonts w:ascii="Arial" w:eastAsiaTheme="minorEastAsia" w:hAnsi="Arial" w:cs="Arial"/>
          <w:b w:val="0"/>
          <w:bCs w:val="0"/>
          <w:noProof/>
          <w:kern w:val="2"/>
          <w:sz w:val="24"/>
          <w:szCs w:val="24"/>
          <w:lang w:eastAsia="pl-PL"/>
          <w14:ligatures w14:val="standardContextual"/>
        </w:rPr>
      </w:pPr>
      <w:r w:rsidRPr="002F09F9">
        <w:rPr>
          <w:rFonts w:ascii="Arial" w:hAnsi="Arial" w:cs="Arial"/>
          <w:noProof/>
          <w:sz w:val="24"/>
          <w:szCs w:val="24"/>
        </w:rPr>
        <w:t>Załączniki graficzne</w:t>
      </w:r>
      <w:r w:rsidRPr="002F09F9">
        <w:rPr>
          <w:rFonts w:ascii="Arial" w:hAnsi="Arial" w:cs="Arial"/>
          <w:noProof/>
          <w:sz w:val="24"/>
          <w:szCs w:val="24"/>
        </w:rPr>
        <w:tab/>
      </w:r>
      <w:r w:rsidRPr="002F09F9">
        <w:rPr>
          <w:rFonts w:ascii="Arial" w:hAnsi="Arial" w:cs="Arial"/>
          <w:noProof/>
          <w:sz w:val="24"/>
          <w:szCs w:val="24"/>
        </w:rPr>
        <w:fldChar w:fldCharType="begin"/>
      </w:r>
      <w:r w:rsidRPr="002F09F9">
        <w:rPr>
          <w:rFonts w:ascii="Arial" w:hAnsi="Arial" w:cs="Arial"/>
          <w:noProof/>
          <w:sz w:val="24"/>
          <w:szCs w:val="24"/>
        </w:rPr>
        <w:instrText xml:space="preserve"> PAGEREF _Toc160028294 \h </w:instrText>
      </w:r>
      <w:r w:rsidRPr="002F09F9">
        <w:rPr>
          <w:rFonts w:ascii="Arial" w:hAnsi="Arial" w:cs="Arial"/>
          <w:noProof/>
          <w:sz w:val="24"/>
          <w:szCs w:val="24"/>
        </w:rPr>
      </w:r>
      <w:r w:rsidRPr="002F09F9">
        <w:rPr>
          <w:rFonts w:ascii="Arial" w:hAnsi="Arial" w:cs="Arial"/>
          <w:noProof/>
          <w:sz w:val="24"/>
          <w:szCs w:val="24"/>
        </w:rPr>
        <w:fldChar w:fldCharType="separate"/>
      </w:r>
      <w:r w:rsidRPr="002F09F9">
        <w:rPr>
          <w:rFonts w:ascii="Arial" w:hAnsi="Arial" w:cs="Arial"/>
          <w:noProof/>
          <w:sz w:val="24"/>
          <w:szCs w:val="24"/>
        </w:rPr>
        <w:t>66</w:t>
      </w:r>
      <w:r w:rsidRPr="002F09F9">
        <w:rPr>
          <w:rFonts w:ascii="Arial" w:hAnsi="Arial" w:cs="Arial"/>
          <w:noProof/>
          <w:sz w:val="24"/>
          <w:szCs w:val="24"/>
        </w:rPr>
        <w:fldChar w:fldCharType="end"/>
      </w:r>
    </w:p>
    <w:p w14:paraId="12B5FAEC" w14:textId="520F699F" w:rsidR="006E020F" w:rsidRPr="002F09F9" w:rsidRDefault="00775E8B" w:rsidP="002F09F9">
      <w:pPr>
        <w:spacing w:after="0"/>
        <w:rPr>
          <w:rFonts w:ascii="Arial" w:hAnsi="Arial" w:cs="Arial"/>
          <w:b/>
          <w:bCs/>
          <w:caps/>
          <w:szCs w:val="24"/>
        </w:rPr>
      </w:pPr>
      <w:r w:rsidRPr="002F09F9">
        <w:rPr>
          <w:rFonts w:ascii="Arial" w:hAnsi="Arial" w:cs="Arial"/>
          <w:b/>
          <w:bCs/>
          <w:caps/>
          <w:szCs w:val="24"/>
        </w:rPr>
        <w:fldChar w:fldCharType="end"/>
      </w:r>
    </w:p>
    <w:p w14:paraId="735A0633" w14:textId="1D95B10D" w:rsidR="009034E7" w:rsidRPr="00046824" w:rsidRDefault="009034E7" w:rsidP="00046824">
      <w:pPr>
        <w:spacing w:after="0"/>
        <w:jc w:val="left"/>
        <w:rPr>
          <w:rFonts w:ascii="Arial" w:hAnsi="Arial" w:cs="Arial"/>
          <w:szCs w:val="24"/>
        </w:rPr>
      </w:pPr>
      <w:r w:rsidRPr="002F09F9">
        <w:rPr>
          <w:rFonts w:ascii="Arial" w:hAnsi="Arial" w:cs="Arial"/>
          <w:szCs w:val="24"/>
        </w:rPr>
        <w:br w:type="page"/>
      </w:r>
      <w:r w:rsidRPr="00046824">
        <w:rPr>
          <w:rFonts w:ascii="Arial" w:hAnsi="Arial" w:cs="Arial"/>
          <w:szCs w:val="24"/>
        </w:rPr>
        <w:lastRenderedPageBreak/>
        <w:t>Wykaz ważniejszych definicji i skrótów i użytych w tekście</w:t>
      </w:r>
    </w:p>
    <w:p w14:paraId="5FACBCD9" w14:textId="77777777" w:rsidR="009034E7" w:rsidRPr="00046824" w:rsidRDefault="009034E7" w:rsidP="00046824">
      <w:pPr>
        <w:pStyle w:val="NEONormalny"/>
      </w:pPr>
      <w:r w:rsidRPr="00046824">
        <w:rPr>
          <w:b/>
        </w:rPr>
        <w:t>Zamawiający</w:t>
      </w:r>
      <w:r w:rsidRPr="00046824">
        <w:t xml:space="preserve"> – osoba fizyczna, osoba prawna albo jednostka organizacyjna nieposiadająca osobowości prawnej obowiązaną do stosowania ustawy o zamówieniach publicznych</w:t>
      </w:r>
    </w:p>
    <w:p w14:paraId="00D5C773" w14:textId="77777777" w:rsidR="009034E7" w:rsidRPr="00046824" w:rsidRDefault="009034E7" w:rsidP="00046824">
      <w:pPr>
        <w:pStyle w:val="NEONormalny"/>
      </w:pPr>
      <w:r w:rsidRPr="00046824">
        <w:rPr>
          <w:b/>
        </w:rPr>
        <w:t>Wykonawca</w:t>
      </w:r>
      <w:r w:rsidRPr="00046824">
        <w:t xml:space="preserve"> - osoba fizyczna, osoba prawna, albo jednostka organizacyjna nieposiadająca osobowości prawnej, która ubiega się o udzielenie zamówienia, złożyła ofertę lub zawarła umowę w sprawie zamówienia publicznego</w:t>
      </w:r>
    </w:p>
    <w:p w14:paraId="2451287F" w14:textId="4DAABC42" w:rsidR="009034E7" w:rsidRPr="00046824" w:rsidRDefault="009034E7" w:rsidP="00046824">
      <w:pPr>
        <w:pStyle w:val="NEONormalny"/>
      </w:pPr>
      <w:r w:rsidRPr="00046824">
        <w:rPr>
          <w:b/>
        </w:rPr>
        <w:t>Nadzór Inwestorski</w:t>
      </w:r>
      <w:r w:rsidRPr="00046824">
        <w:t xml:space="preserve"> – osoby fizyczne lub prawne upoważnione przez Zamawiającego do kontroli</w:t>
      </w:r>
      <w:r w:rsidR="00046824">
        <w:t xml:space="preserve"> </w:t>
      </w:r>
      <w:r w:rsidRPr="00046824">
        <w:t>i odbierania dokumentacji oraz robót budowlan</w:t>
      </w:r>
      <w:r w:rsidR="00824A24" w:rsidRPr="00046824">
        <w:t xml:space="preserve">ych, w zakresie wskazanym umową </w:t>
      </w:r>
      <w:r w:rsidRPr="00046824">
        <w:t>z Zamawiającym</w:t>
      </w:r>
    </w:p>
    <w:p w14:paraId="588B5FEF" w14:textId="77777777" w:rsidR="009034E7" w:rsidRPr="00046824" w:rsidRDefault="009034E7" w:rsidP="00046824">
      <w:pPr>
        <w:pStyle w:val="NEONormalny"/>
      </w:pPr>
      <w:r w:rsidRPr="00046824">
        <w:t>Roboty budowlane –roboty budowlane w rozumieniu ustawy z dnia 7 lipca 1994 r. - Prawo budowlane /…/ (art. 3 pkt 7)</w:t>
      </w:r>
    </w:p>
    <w:p w14:paraId="75EC4A52" w14:textId="77777777" w:rsidR="009034E7" w:rsidRPr="00046824" w:rsidRDefault="009034E7" w:rsidP="00046824">
      <w:pPr>
        <w:pStyle w:val="NEONormalny"/>
      </w:pPr>
      <w:r w:rsidRPr="00046824">
        <w:rPr>
          <w:b/>
        </w:rPr>
        <w:t xml:space="preserve">Umowa </w:t>
      </w:r>
      <w:r w:rsidRPr="00046824">
        <w:t>– umowa zawarta pomiędzy Zamawiającym a Wykonawcą</w:t>
      </w:r>
    </w:p>
    <w:p w14:paraId="04EC22EE" w14:textId="77777777" w:rsidR="009034E7" w:rsidRPr="00046824" w:rsidRDefault="009034E7" w:rsidP="00046824">
      <w:pPr>
        <w:pStyle w:val="NEONormalny"/>
      </w:pPr>
      <w:r w:rsidRPr="00046824">
        <w:rPr>
          <w:b/>
        </w:rPr>
        <w:t>SWZ</w:t>
      </w:r>
      <w:r w:rsidRPr="00046824">
        <w:t xml:space="preserve"> – Specyfikacja Warunków Zamówienia</w:t>
      </w:r>
    </w:p>
    <w:p w14:paraId="7204B0BE" w14:textId="77777777" w:rsidR="009034E7" w:rsidRPr="00046824" w:rsidRDefault="009034E7" w:rsidP="00046824">
      <w:pPr>
        <w:pStyle w:val="NEONormalny"/>
      </w:pPr>
      <w:r w:rsidRPr="00046824">
        <w:rPr>
          <w:b/>
        </w:rPr>
        <w:t xml:space="preserve">Komisja odbiorowa </w:t>
      </w:r>
      <w:r w:rsidRPr="00046824">
        <w:t>– zespół odbierający roboty wyznaczony przez Zamawiającego</w:t>
      </w:r>
    </w:p>
    <w:p w14:paraId="38FD5047" w14:textId="77777777" w:rsidR="009034E7" w:rsidRPr="00046824" w:rsidRDefault="009034E7" w:rsidP="00046824">
      <w:pPr>
        <w:pStyle w:val="NEONormalny"/>
      </w:pPr>
      <w:r w:rsidRPr="00046824">
        <w:rPr>
          <w:b/>
        </w:rPr>
        <w:t xml:space="preserve">Dostawa </w:t>
      </w:r>
      <w:r w:rsidRPr="00046824">
        <w:t>– nabywanie rzeczy, praw oraz innych dóbr, w szczególności na podstawie umowy sprzedaży, dostawy, najmu, dzierżawy oraz leasing</w:t>
      </w:r>
    </w:p>
    <w:p w14:paraId="68FD72F5" w14:textId="77777777" w:rsidR="009034E7" w:rsidRPr="00046824" w:rsidRDefault="009034E7" w:rsidP="00046824">
      <w:pPr>
        <w:pStyle w:val="NEONormalny"/>
      </w:pPr>
      <w:r w:rsidRPr="00046824">
        <w:rPr>
          <w:b/>
        </w:rPr>
        <w:t xml:space="preserve">Usługa </w:t>
      </w:r>
      <w:r w:rsidRPr="00046824">
        <w:t>– wszelkie świadczenia, których przedmiotem nie są roboty budowlane lub dostawa</w:t>
      </w:r>
    </w:p>
    <w:p w14:paraId="5E2FFF90" w14:textId="77777777" w:rsidR="009034E7" w:rsidRPr="00046824" w:rsidRDefault="009034E7" w:rsidP="00046824">
      <w:pPr>
        <w:pStyle w:val="NEONormalny"/>
      </w:pPr>
      <w:r w:rsidRPr="00046824">
        <w:rPr>
          <w:b/>
        </w:rPr>
        <w:t xml:space="preserve">Plan BIOZ </w:t>
      </w:r>
      <w:r w:rsidRPr="00046824">
        <w:t>– plan bezpieczeństwa i ochrony zdrowia</w:t>
      </w:r>
    </w:p>
    <w:p w14:paraId="726C19FE" w14:textId="77777777" w:rsidR="009034E7" w:rsidRPr="00046824" w:rsidRDefault="009034E7" w:rsidP="00046824">
      <w:pPr>
        <w:pStyle w:val="NEONormalny"/>
      </w:pPr>
      <w:proofErr w:type="spellStart"/>
      <w:r w:rsidRPr="00046824">
        <w:rPr>
          <w:b/>
        </w:rPr>
        <w:t>IRiESD</w:t>
      </w:r>
      <w:proofErr w:type="spellEnd"/>
      <w:r w:rsidRPr="00046824">
        <w:t xml:space="preserve"> – Instrukcja ruchu i eksploatacji sieci dystrybucyjnej</w:t>
      </w:r>
    </w:p>
    <w:p w14:paraId="382E0795" w14:textId="77777777" w:rsidR="009034E7" w:rsidRPr="00046824" w:rsidRDefault="009034E7" w:rsidP="00046824">
      <w:pPr>
        <w:pStyle w:val="NEONormalny"/>
      </w:pPr>
      <w:r w:rsidRPr="00046824">
        <w:rPr>
          <w:b/>
        </w:rPr>
        <w:t>OSD</w:t>
      </w:r>
      <w:r w:rsidRPr="00046824">
        <w:t xml:space="preserve"> – Operator Sieci Dystrybucyjnej</w:t>
      </w:r>
    </w:p>
    <w:p w14:paraId="58E59E98" w14:textId="757B218F" w:rsidR="009034E7" w:rsidRPr="00046824" w:rsidRDefault="009034E7" w:rsidP="00046824">
      <w:pPr>
        <w:pStyle w:val="NEONormalny"/>
        <w:rPr>
          <w:b/>
        </w:rPr>
      </w:pPr>
      <w:r w:rsidRPr="00046824">
        <w:rPr>
          <w:b/>
        </w:rPr>
        <w:t>OZE</w:t>
      </w:r>
      <w:r w:rsidRPr="00046824">
        <w:t xml:space="preserve"> – Odnawialne źródło energii</w:t>
      </w:r>
      <w:bookmarkEnd w:id="3"/>
    </w:p>
    <w:p w14:paraId="7C020149" w14:textId="2002DD58" w:rsidR="009034E7" w:rsidRPr="00046824" w:rsidRDefault="001C350B" w:rsidP="00046824">
      <w:pPr>
        <w:pStyle w:val="NEO1"/>
        <w:spacing w:before="0" w:after="0" w:line="360" w:lineRule="auto"/>
        <w:rPr>
          <w:color w:val="auto"/>
          <w:sz w:val="24"/>
          <w:szCs w:val="24"/>
        </w:rPr>
      </w:pPr>
      <w:r w:rsidRPr="00046824">
        <w:rPr>
          <w:color w:val="auto"/>
          <w:sz w:val="24"/>
          <w:szCs w:val="24"/>
        </w:rPr>
        <w:br w:type="page"/>
      </w:r>
      <w:bookmarkStart w:id="4" w:name="_Toc462911397"/>
      <w:bookmarkStart w:id="5" w:name="_Toc463266164"/>
      <w:bookmarkStart w:id="6" w:name="_Toc160028226"/>
      <w:r w:rsidR="009034E7" w:rsidRPr="00046824">
        <w:rPr>
          <w:color w:val="auto"/>
          <w:sz w:val="24"/>
          <w:szCs w:val="24"/>
        </w:rPr>
        <w:lastRenderedPageBreak/>
        <w:t>O</w:t>
      </w:r>
      <w:r w:rsidR="004F3993" w:rsidRPr="00046824">
        <w:rPr>
          <w:color w:val="auto"/>
          <w:sz w:val="24"/>
          <w:szCs w:val="24"/>
        </w:rPr>
        <w:t>pis ogólny przedmiotu zamówienia</w:t>
      </w:r>
      <w:bookmarkEnd w:id="4"/>
      <w:bookmarkEnd w:id="5"/>
      <w:bookmarkEnd w:id="6"/>
    </w:p>
    <w:p w14:paraId="73F84614" w14:textId="163DE001" w:rsidR="009034E7" w:rsidRPr="00046824" w:rsidRDefault="009034E7" w:rsidP="00046824">
      <w:pPr>
        <w:pStyle w:val="NEONormalny"/>
      </w:pPr>
      <w:r w:rsidRPr="00046824">
        <w:t xml:space="preserve">Przedmiotem </w:t>
      </w:r>
      <w:r w:rsidR="005126A9" w:rsidRPr="00046824">
        <w:t>zamówienia</w:t>
      </w:r>
      <w:r w:rsidRPr="00046824">
        <w:t xml:space="preserve"> jest określenie wymagań dotyczących </w:t>
      </w:r>
      <w:r w:rsidR="005126A9" w:rsidRPr="00046824">
        <w:t xml:space="preserve">opracowania kompletnej wielobranżowej dokumentacji projektowej </w:t>
      </w:r>
      <w:r w:rsidRPr="00046824">
        <w:t xml:space="preserve">pt. </w:t>
      </w:r>
      <w:r w:rsidR="005126A9" w:rsidRPr="00046824">
        <w:t>„</w:t>
      </w:r>
      <w:r w:rsidR="00890C95" w:rsidRPr="00046824">
        <w:t>Przebudowa i zmiana sposobu użytkowania budynku szkolnego na budynek szkoleniowo-</w:t>
      </w:r>
      <w:r w:rsidR="000F0340" w:rsidRPr="00046824">
        <w:t>internackiego</w:t>
      </w:r>
      <w:r w:rsidR="00890C95" w:rsidRPr="00046824">
        <w:t xml:space="preserve"> dla Branżowego Centrum Umiejętności </w:t>
      </w:r>
      <w:r w:rsidR="000F0340" w:rsidRPr="00046824">
        <w:t>w dziedzinie technika weterynaryjna przy ZSCKR im. J. Dziubińskiej w Zduńskiej Dąbrowie</w:t>
      </w:r>
      <w:r w:rsidR="00890C95" w:rsidRPr="00046824">
        <w:t xml:space="preserve">- </w:t>
      </w:r>
      <w:r w:rsidR="005126A9" w:rsidRPr="00046824">
        <w:t>” a</w:t>
      </w:r>
      <w:r w:rsidR="00825675" w:rsidRPr="00046824">
        <w:t> </w:t>
      </w:r>
      <w:r w:rsidR="005126A9" w:rsidRPr="00046824">
        <w:t>następnie wykonanie robót budowl</w:t>
      </w:r>
      <w:r w:rsidR="00FB35AE" w:rsidRPr="00046824">
        <w:t>anych na podstawie wykonanego i </w:t>
      </w:r>
      <w:r w:rsidR="005126A9" w:rsidRPr="00046824">
        <w:t xml:space="preserve">zatwierdzonego przez Zamawiającego projektu oraz po wydaniu ostatecznej decyzji o pozwoleniu na budowę oraz dokumentacji powykonawczej. </w:t>
      </w:r>
    </w:p>
    <w:p w14:paraId="16A55126" w14:textId="78D663B3" w:rsidR="009034E7" w:rsidRPr="00046824" w:rsidRDefault="009034E7" w:rsidP="00046824">
      <w:pPr>
        <w:pStyle w:val="NEONormalny"/>
      </w:pPr>
      <w:r w:rsidRPr="00046824">
        <w:t xml:space="preserve">Program służy ustaleniu planowanych kosztów prac projektowych i robót budowlanych, daje wytyczne do sporządzenia dokumentacji projektowej oraz stanowi podstawę do sporządzenia ofert przez Wykonawców. Oferta dostarczona przez Wykonawcę powinna obejmować całość zadania, tj. dokumentację projektową, </w:t>
      </w:r>
      <w:r w:rsidR="00867B96" w:rsidRPr="00046824">
        <w:t xml:space="preserve">decyzje administracyjne, </w:t>
      </w:r>
      <w:r w:rsidRPr="00046824">
        <w:t>montaż, roboty budowlane oraz wszystkie dostawy</w:t>
      </w:r>
      <w:r w:rsidR="00825675" w:rsidRPr="00046824">
        <w:t xml:space="preserve"> </w:t>
      </w:r>
      <w:r w:rsidRPr="00046824">
        <w:t>i</w:t>
      </w:r>
      <w:r w:rsidR="00825675" w:rsidRPr="00046824">
        <w:t xml:space="preserve"> </w:t>
      </w:r>
      <w:r w:rsidRPr="00046824">
        <w:t>usługi konieczne do przeprowadzenia przedsięwzięcia aż do momentu przekazania Zamawiającemu do użytkowania. Oferta powinna być zgodna z niniejszym Programem funkcjonalno-użytkowym. Wykonawca w swoim zakresie ujmie także te prace dodatkowe i elementy instalacji, które nie zostały wyszczególnione, lecz są niezbędne dla poprawnego funkcjonowania i stabilnego działania oraz wymaganych prac konserwacyjnych, jak również dla uzyskania gwarancji sprawnego i bezawaryjnego działania.</w:t>
      </w:r>
    </w:p>
    <w:p w14:paraId="5F26D739" w14:textId="11FDE2E6" w:rsidR="009034E7" w:rsidRPr="00046824" w:rsidRDefault="009034E7" w:rsidP="00046824">
      <w:pPr>
        <w:pStyle w:val="NEO1"/>
        <w:spacing w:before="0" w:after="0" w:line="360" w:lineRule="auto"/>
        <w:rPr>
          <w:color w:val="auto"/>
          <w:sz w:val="24"/>
          <w:szCs w:val="24"/>
        </w:rPr>
      </w:pPr>
      <w:bookmarkStart w:id="7" w:name="_Toc462911398"/>
      <w:bookmarkStart w:id="8" w:name="_Toc463266165"/>
      <w:bookmarkStart w:id="9" w:name="_Toc160028227"/>
      <w:r w:rsidRPr="00046824">
        <w:rPr>
          <w:color w:val="auto"/>
          <w:sz w:val="24"/>
          <w:szCs w:val="24"/>
        </w:rPr>
        <w:t>Opis stanu istniejącego</w:t>
      </w:r>
      <w:bookmarkEnd w:id="7"/>
      <w:bookmarkEnd w:id="8"/>
      <w:bookmarkEnd w:id="9"/>
    </w:p>
    <w:p w14:paraId="1284B190" w14:textId="6AACEA88" w:rsidR="00DD7716" w:rsidRPr="00046824" w:rsidRDefault="007208B8" w:rsidP="00046824">
      <w:pPr>
        <w:pStyle w:val="NEO11"/>
        <w:spacing w:before="0" w:after="0" w:line="360" w:lineRule="auto"/>
        <w:rPr>
          <w:sz w:val="24"/>
          <w:szCs w:val="24"/>
        </w:rPr>
      </w:pPr>
      <w:bookmarkStart w:id="10" w:name="_Toc160028228"/>
      <w:r w:rsidRPr="00046824">
        <w:rPr>
          <w:sz w:val="24"/>
          <w:szCs w:val="24"/>
        </w:rPr>
        <w:t>Istniejące zagospodarowanie terenu</w:t>
      </w:r>
      <w:bookmarkEnd w:id="10"/>
    </w:p>
    <w:p w14:paraId="4E3483A1" w14:textId="784CDBE6" w:rsidR="00D37D2E" w:rsidRPr="00046824" w:rsidRDefault="007208B8" w:rsidP="00046824">
      <w:pPr>
        <w:pStyle w:val="NEONormalny"/>
      </w:pPr>
      <w:r w:rsidRPr="00046824">
        <w:t xml:space="preserve">Działka nr </w:t>
      </w:r>
      <w:r w:rsidR="00890C95" w:rsidRPr="00046824">
        <w:t>39/11</w:t>
      </w:r>
      <w:r w:rsidRPr="00046824">
        <w:t xml:space="preserve"> jest </w:t>
      </w:r>
      <w:r w:rsidR="009A0259" w:rsidRPr="00046824">
        <w:t>zabudowana budynk</w:t>
      </w:r>
      <w:r w:rsidR="001A0775" w:rsidRPr="00046824">
        <w:t>ami</w:t>
      </w:r>
      <w:r w:rsidR="009A0259" w:rsidRPr="00046824">
        <w:t xml:space="preserve"> użytkow</w:t>
      </w:r>
      <w:r w:rsidR="001A0775" w:rsidRPr="00046824">
        <w:t>ymi</w:t>
      </w:r>
      <w:r w:rsidR="00D37D2E" w:rsidRPr="00046824">
        <w:t>:</w:t>
      </w:r>
    </w:p>
    <w:p w14:paraId="711FBC89" w14:textId="54AC8DFA" w:rsidR="00D37D2E" w:rsidRPr="00046824" w:rsidRDefault="00890C95" w:rsidP="00046824">
      <w:pPr>
        <w:pStyle w:val="NEOmylniki"/>
        <w:spacing w:line="360" w:lineRule="auto"/>
        <w:rPr>
          <w:rFonts w:ascii="Arial" w:hAnsi="Arial" w:cs="Arial"/>
          <w:szCs w:val="24"/>
        </w:rPr>
      </w:pPr>
      <w:r w:rsidRPr="00046824">
        <w:rPr>
          <w:rFonts w:ascii="Arial" w:hAnsi="Arial" w:cs="Arial"/>
          <w:szCs w:val="24"/>
        </w:rPr>
        <w:t>budynkiem po liceum, obecnie nieużytkowanym od około 7 lat</w:t>
      </w:r>
      <w:r w:rsidR="00D37D2E" w:rsidRPr="00046824">
        <w:rPr>
          <w:rFonts w:ascii="Arial" w:hAnsi="Arial" w:cs="Arial"/>
          <w:szCs w:val="24"/>
        </w:rPr>
        <w:t>,</w:t>
      </w:r>
    </w:p>
    <w:p w14:paraId="2865F904" w14:textId="1562B798" w:rsidR="00D37D2E" w:rsidRPr="00046824" w:rsidRDefault="00D37D2E" w:rsidP="00046824">
      <w:pPr>
        <w:pStyle w:val="NEOmylniki"/>
        <w:spacing w:line="360" w:lineRule="auto"/>
        <w:rPr>
          <w:rFonts w:ascii="Arial" w:hAnsi="Arial" w:cs="Arial"/>
          <w:szCs w:val="24"/>
        </w:rPr>
      </w:pPr>
      <w:r w:rsidRPr="00046824">
        <w:rPr>
          <w:rFonts w:ascii="Arial" w:hAnsi="Arial" w:cs="Arial"/>
          <w:szCs w:val="24"/>
        </w:rPr>
        <w:t xml:space="preserve">budynkiem </w:t>
      </w:r>
      <w:r w:rsidR="00890C95" w:rsidRPr="00046824">
        <w:rPr>
          <w:rFonts w:ascii="Arial" w:hAnsi="Arial" w:cs="Arial"/>
          <w:szCs w:val="24"/>
        </w:rPr>
        <w:t>gospodarczym,</w:t>
      </w:r>
    </w:p>
    <w:p w14:paraId="701B9D4A" w14:textId="21F1FE4E" w:rsidR="00095F8D" w:rsidRPr="00046824" w:rsidRDefault="00A42D14" w:rsidP="00046824">
      <w:pPr>
        <w:pStyle w:val="NEONormalny"/>
      </w:pPr>
      <w:r w:rsidRPr="00046824">
        <w:t>Działka</w:t>
      </w:r>
      <w:r w:rsidR="00405BF8" w:rsidRPr="00046824">
        <w:t xml:space="preserve"> posiada </w:t>
      </w:r>
      <w:r w:rsidR="000E1E01" w:rsidRPr="00046824">
        <w:t xml:space="preserve">dostęp komunikacyjny poprzez </w:t>
      </w:r>
      <w:r w:rsidR="00890C95" w:rsidRPr="00046824">
        <w:t>działkę nr 39/12 oraz działkę nr 39/10 do drogi gminnej (dz. nr 15/1)</w:t>
      </w:r>
      <w:r w:rsidRPr="00046824">
        <w:t xml:space="preserve">. </w:t>
      </w:r>
    </w:p>
    <w:p w14:paraId="5C76D3DC" w14:textId="615AF0E5" w:rsidR="007F09D6" w:rsidRPr="00046824" w:rsidRDefault="00890C95" w:rsidP="00046824">
      <w:pPr>
        <w:pStyle w:val="NEONormalny"/>
      </w:pPr>
      <w:r w:rsidRPr="00046824">
        <w:t>Działka jest płaska</w:t>
      </w:r>
      <w:r w:rsidR="007F09D6" w:rsidRPr="00046824">
        <w:t xml:space="preserve">. </w:t>
      </w:r>
      <w:r w:rsidR="002325AF" w:rsidRPr="00046824">
        <w:t xml:space="preserve">Na działce zlokalizowane </w:t>
      </w:r>
      <w:r w:rsidRPr="00046824">
        <w:t>jest utwardzenie po boisku oraz miejsca parkingowe</w:t>
      </w:r>
      <w:r w:rsidR="002325AF" w:rsidRPr="00046824">
        <w:t>.</w:t>
      </w:r>
      <w:r w:rsidRPr="00046824">
        <w:t xml:space="preserve"> Działka w całości objęta jest ochrona konserwatorską jako park szkolny</w:t>
      </w:r>
      <w:r w:rsidR="000F0340" w:rsidRPr="00046824">
        <w:t xml:space="preserve"> ale budynek jest zlokalizowany poza parkiem i nie jest bezpośrednio objęty ochroną </w:t>
      </w:r>
      <w:proofErr w:type="spellStart"/>
      <w:r w:rsidR="000F0340" w:rsidRPr="00046824">
        <w:t>konseratorską</w:t>
      </w:r>
      <w:proofErr w:type="spellEnd"/>
      <w:r w:rsidR="002F09F9" w:rsidRPr="00046824">
        <w:t>.</w:t>
      </w:r>
      <w:r w:rsidR="002325AF" w:rsidRPr="00046824">
        <w:t xml:space="preserve"> </w:t>
      </w:r>
    </w:p>
    <w:p w14:paraId="614FCA3E" w14:textId="39B5C762" w:rsidR="001148B3" w:rsidRPr="00046824" w:rsidRDefault="001148B3" w:rsidP="00046824">
      <w:pPr>
        <w:pStyle w:val="NEONormalny"/>
      </w:pPr>
      <w:r w:rsidRPr="00046824">
        <w:t xml:space="preserve">Działka </w:t>
      </w:r>
      <w:r w:rsidR="00DA54D0" w:rsidRPr="00046824">
        <w:t>posiada przyłącze</w:t>
      </w:r>
      <w:r w:rsidRPr="00046824">
        <w:t>:</w:t>
      </w:r>
    </w:p>
    <w:p w14:paraId="176D0B86" w14:textId="77777777" w:rsidR="00DA54D0" w:rsidRPr="00046824" w:rsidRDefault="00DA54D0" w:rsidP="00046824">
      <w:pPr>
        <w:pStyle w:val="NEOmylniki"/>
        <w:spacing w:line="360" w:lineRule="auto"/>
        <w:rPr>
          <w:rFonts w:ascii="Arial" w:hAnsi="Arial" w:cs="Arial"/>
          <w:szCs w:val="24"/>
        </w:rPr>
      </w:pPr>
      <w:r w:rsidRPr="00046824">
        <w:rPr>
          <w:rFonts w:ascii="Arial" w:hAnsi="Arial" w:cs="Arial"/>
          <w:szCs w:val="24"/>
        </w:rPr>
        <w:t>Energetyczne,</w:t>
      </w:r>
    </w:p>
    <w:p w14:paraId="4D5FDBE9" w14:textId="77777777" w:rsidR="00DA54D0" w:rsidRPr="00046824" w:rsidRDefault="00DA54D0" w:rsidP="00046824">
      <w:pPr>
        <w:pStyle w:val="NEOmylniki"/>
        <w:spacing w:line="360" w:lineRule="auto"/>
        <w:rPr>
          <w:rFonts w:ascii="Arial" w:hAnsi="Arial" w:cs="Arial"/>
          <w:szCs w:val="24"/>
        </w:rPr>
      </w:pPr>
      <w:r w:rsidRPr="00046824">
        <w:rPr>
          <w:rFonts w:ascii="Arial" w:hAnsi="Arial" w:cs="Arial"/>
          <w:szCs w:val="24"/>
        </w:rPr>
        <w:t>Kanalizacji sanitarnej DN150,</w:t>
      </w:r>
    </w:p>
    <w:p w14:paraId="71845761" w14:textId="77777777" w:rsidR="00DA54D0" w:rsidRPr="00046824" w:rsidRDefault="00DA54D0" w:rsidP="00046824">
      <w:pPr>
        <w:pStyle w:val="NEOmylniki"/>
        <w:spacing w:line="360" w:lineRule="auto"/>
        <w:rPr>
          <w:rFonts w:ascii="Arial" w:hAnsi="Arial" w:cs="Arial"/>
          <w:szCs w:val="24"/>
        </w:rPr>
      </w:pPr>
      <w:r w:rsidRPr="00046824">
        <w:rPr>
          <w:rFonts w:ascii="Arial" w:hAnsi="Arial" w:cs="Arial"/>
          <w:szCs w:val="24"/>
        </w:rPr>
        <w:t xml:space="preserve">Wodociągowe DN40, </w:t>
      </w:r>
    </w:p>
    <w:p w14:paraId="774664E5" w14:textId="5F9DDDC2" w:rsidR="000E1E01" w:rsidRPr="00046824" w:rsidRDefault="00890C95" w:rsidP="00046824">
      <w:pPr>
        <w:pStyle w:val="NEONormalny"/>
      </w:pPr>
      <w:r w:rsidRPr="00046824">
        <w:lastRenderedPageBreak/>
        <w:t>Najbliższy hydrant znajduje się w odległości około</w:t>
      </w:r>
      <w:r w:rsidR="000E1E01" w:rsidRPr="00046824">
        <w:t xml:space="preserve"> </w:t>
      </w:r>
      <w:r w:rsidRPr="00046824">
        <w:t>90</w:t>
      </w:r>
      <w:r w:rsidR="00DA54D0" w:rsidRPr="00046824">
        <w:t xml:space="preserve"> </w:t>
      </w:r>
      <w:r w:rsidR="000E1E01" w:rsidRPr="00046824">
        <w:t>m od budynku</w:t>
      </w:r>
      <w:r w:rsidR="00DA54D0" w:rsidRPr="00046824">
        <w:t xml:space="preserve">, </w:t>
      </w:r>
      <w:r w:rsidR="005B5047" w:rsidRPr="00046824">
        <w:t xml:space="preserve">a </w:t>
      </w:r>
      <w:r w:rsidR="00DA54D0" w:rsidRPr="00046824">
        <w:t>kolejny 137 m</w:t>
      </w:r>
      <w:r w:rsidR="005B5047" w:rsidRPr="00046824">
        <w:t xml:space="preserve"> od budynku</w:t>
      </w:r>
      <w:r w:rsidR="00DA54D0" w:rsidRPr="00046824">
        <w:t>.</w:t>
      </w:r>
    </w:p>
    <w:p w14:paraId="656125B0" w14:textId="579BBFB4" w:rsidR="000E1E01" w:rsidRPr="00046824" w:rsidRDefault="000E1E01" w:rsidP="00046824">
      <w:pPr>
        <w:pStyle w:val="NEO11"/>
        <w:spacing w:before="0" w:after="0" w:line="360" w:lineRule="auto"/>
        <w:rPr>
          <w:sz w:val="24"/>
          <w:szCs w:val="24"/>
        </w:rPr>
      </w:pPr>
      <w:bookmarkStart w:id="11" w:name="_Toc160028229"/>
      <w:r w:rsidRPr="00046824">
        <w:rPr>
          <w:sz w:val="24"/>
          <w:szCs w:val="24"/>
        </w:rPr>
        <w:t>Przebudowywany budynek</w:t>
      </w:r>
      <w:bookmarkEnd w:id="11"/>
    </w:p>
    <w:p w14:paraId="54FF2C90" w14:textId="1C7B7959" w:rsidR="000958A7" w:rsidRPr="00046824" w:rsidRDefault="000958A7" w:rsidP="00046824">
      <w:pPr>
        <w:pStyle w:val="NEONormalny"/>
      </w:pPr>
      <w:r w:rsidRPr="00046824">
        <w:t xml:space="preserve">Budynek został </w:t>
      </w:r>
      <w:r w:rsidR="00872829" w:rsidRPr="00046824">
        <w:t>wybudowany około roku 19</w:t>
      </w:r>
      <w:r w:rsidR="00A21289" w:rsidRPr="00046824">
        <w:t>45</w:t>
      </w:r>
      <w:r w:rsidR="00872829" w:rsidRPr="00046824">
        <w:t xml:space="preserve"> jako budynek liceum</w:t>
      </w:r>
      <w:r w:rsidR="00F21A2E" w:rsidRPr="00046824">
        <w:t xml:space="preserve">. </w:t>
      </w:r>
    </w:p>
    <w:p w14:paraId="4BBD623F" w14:textId="19833C04" w:rsidR="000958A7" w:rsidRPr="00046824" w:rsidRDefault="00872829" w:rsidP="00046824">
      <w:pPr>
        <w:pStyle w:val="NEONormalny"/>
      </w:pPr>
      <w:r w:rsidRPr="00046824">
        <w:t xml:space="preserve">Budynek składa się z trzech segmentów, segment środkowy jest dwukondygnacyjny, segmenty boczne są jednokondygnacyjne. Segment boczny południowy jest w bardzo złym stanie technicznym i nadaje się do rozbiórki. Budynek nie jest użytkowany od około 7 lat. </w:t>
      </w:r>
    </w:p>
    <w:p w14:paraId="5AA236E6" w14:textId="1432D344" w:rsidR="00872829" w:rsidRPr="00046824" w:rsidRDefault="00872829" w:rsidP="00046824">
      <w:pPr>
        <w:pStyle w:val="NEONormalny"/>
      </w:pPr>
      <w:r w:rsidRPr="00046824">
        <w:t xml:space="preserve">Budynek posiada podpiwniczenie pod jednym z pomieszczeń, dostęp do piwnicy od zewnątrz. </w:t>
      </w:r>
    </w:p>
    <w:p w14:paraId="45E9F799" w14:textId="548A6438" w:rsidR="000958A7" w:rsidRPr="00046824" w:rsidRDefault="00872829" w:rsidP="00046824">
      <w:pPr>
        <w:pStyle w:val="NEOmylniki"/>
        <w:numPr>
          <w:ilvl w:val="0"/>
          <w:numId w:val="0"/>
        </w:numPr>
        <w:spacing w:line="360" w:lineRule="auto"/>
        <w:rPr>
          <w:rFonts w:ascii="Arial" w:hAnsi="Arial" w:cs="Arial"/>
          <w:szCs w:val="24"/>
        </w:rPr>
      </w:pPr>
      <w:r w:rsidRPr="00046824">
        <w:rPr>
          <w:rFonts w:ascii="Arial" w:hAnsi="Arial" w:cs="Arial"/>
          <w:szCs w:val="24"/>
        </w:rPr>
        <w:t>Ściany segmentu środkowego i bocznego północnego murowane, strop najprawdopodobniej</w:t>
      </w:r>
      <w:r w:rsidR="00046824">
        <w:rPr>
          <w:rFonts w:ascii="Arial" w:hAnsi="Arial" w:cs="Arial"/>
          <w:szCs w:val="24"/>
        </w:rPr>
        <w:t xml:space="preserve"> </w:t>
      </w:r>
      <w:r w:rsidRPr="00046824">
        <w:rPr>
          <w:rFonts w:ascii="Arial" w:hAnsi="Arial" w:cs="Arial"/>
          <w:szCs w:val="24"/>
        </w:rPr>
        <w:t xml:space="preserve">drewniany. </w:t>
      </w:r>
    </w:p>
    <w:p w14:paraId="6606EFE2" w14:textId="43FFAB37" w:rsidR="009034E7" w:rsidRPr="00046824" w:rsidRDefault="009034E7" w:rsidP="00046824">
      <w:pPr>
        <w:pStyle w:val="NEO1"/>
        <w:spacing w:before="0" w:after="0" w:line="360" w:lineRule="auto"/>
        <w:rPr>
          <w:color w:val="auto"/>
          <w:sz w:val="24"/>
          <w:szCs w:val="24"/>
        </w:rPr>
      </w:pPr>
      <w:bookmarkStart w:id="12" w:name="_Toc462911401"/>
      <w:bookmarkStart w:id="13" w:name="_Toc463266166"/>
      <w:bookmarkStart w:id="14" w:name="_Toc160028230"/>
      <w:r w:rsidRPr="00046824">
        <w:rPr>
          <w:color w:val="auto"/>
          <w:sz w:val="24"/>
          <w:szCs w:val="24"/>
        </w:rPr>
        <w:t>Charakterystyczne parametry określające wielkość obiektów lub zakres robót budowlanych</w:t>
      </w:r>
      <w:bookmarkEnd w:id="12"/>
      <w:bookmarkEnd w:id="13"/>
      <w:bookmarkEnd w:id="14"/>
    </w:p>
    <w:p w14:paraId="0C059D03" w14:textId="50450412" w:rsidR="00CA3643" w:rsidRPr="00046824" w:rsidRDefault="00CA3643" w:rsidP="00046824">
      <w:pPr>
        <w:pStyle w:val="NEOmylniki"/>
        <w:spacing w:line="360" w:lineRule="auto"/>
        <w:rPr>
          <w:rFonts w:ascii="Arial" w:hAnsi="Arial" w:cs="Arial"/>
          <w:szCs w:val="24"/>
        </w:rPr>
      </w:pPr>
      <w:r w:rsidRPr="00046824">
        <w:rPr>
          <w:rFonts w:ascii="Arial" w:hAnsi="Arial" w:cs="Arial"/>
          <w:szCs w:val="24"/>
        </w:rPr>
        <w:t>Powierzchnia dział</w:t>
      </w:r>
      <w:r w:rsidR="000F047A" w:rsidRPr="00046824">
        <w:rPr>
          <w:rFonts w:ascii="Arial" w:hAnsi="Arial" w:cs="Arial"/>
          <w:szCs w:val="24"/>
        </w:rPr>
        <w:t>ki</w:t>
      </w:r>
      <w:r w:rsidR="00872829"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00872829" w:rsidRPr="00046824">
        <w:rPr>
          <w:rFonts w:ascii="Arial" w:hAnsi="Arial" w:cs="Arial"/>
          <w:szCs w:val="24"/>
        </w:rPr>
        <w:t>9 615</w:t>
      </w:r>
      <w:r w:rsidRPr="00046824">
        <w:rPr>
          <w:rFonts w:ascii="Arial" w:hAnsi="Arial" w:cs="Arial"/>
          <w:szCs w:val="24"/>
        </w:rPr>
        <w:t xml:space="preserve"> m</w:t>
      </w:r>
      <w:r w:rsidRPr="00046824">
        <w:rPr>
          <w:rFonts w:ascii="Arial" w:hAnsi="Arial" w:cs="Arial"/>
          <w:szCs w:val="24"/>
          <w:vertAlign w:val="superscript"/>
        </w:rPr>
        <w:t xml:space="preserve">2 </w:t>
      </w:r>
    </w:p>
    <w:p w14:paraId="3A9DB1B0" w14:textId="0852127B" w:rsidR="000958A7" w:rsidRPr="00046824" w:rsidRDefault="000958A7" w:rsidP="00046824">
      <w:pPr>
        <w:pStyle w:val="NEOmylniki"/>
        <w:spacing w:line="360" w:lineRule="auto"/>
        <w:rPr>
          <w:rFonts w:ascii="Arial" w:hAnsi="Arial" w:cs="Arial"/>
          <w:szCs w:val="24"/>
        </w:rPr>
      </w:pPr>
      <w:r w:rsidRPr="00046824">
        <w:rPr>
          <w:rFonts w:ascii="Arial" w:hAnsi="Arial" w:cs="Arial"/>
          <w:szCs w:val="24"/>
        </w:rPr>
        <w:t>Powierzchnia zabudowy</w:t>
      </w:r>
      <w:r w:rsidRPr="00046824">
        <w:rPr>
          <w:rFonts w:ascii="Arial" w:hAnsi="Arial" w:cs="Arial"/>
          <w:szCs w:val="24"/>
        </w:rPr>
        <w:tab/>
      </w:r>
      <w:r w:rsidR="00AA6AE5" w:rsidRPr="00046824">
        <w:rPr>
          <w:rFonts w:ascii="Arial" w:hAnsi="Arial" w:cs="Arial"/>
          <w:szCs w:val="24"/>
        </w:rPr>
        <w:t>obecnego budynku</w:t>
      </w:r>
      <w:r w:rsidRPr="00046824">
        <w:rPr>
          <w:rFonts w:ascii="Arial" w:hAnsi="Arial" w:cs="Arial"/>
          <w:szCs w:val="24"/>
        </w:rPr>
        <w:tab/>
      </w:r>
      <w:r w:rsidR="00AA6AE5" w:rsidRPr="00046824">
        <w:rPr>
          <w:rFonts w:ascii="Arial" w:hAnsi="Arial" w:cs="Arial"/>
          <w:szCs w:val="24"/>
        </w:rPr>
        <w:tab/>
      </w:r>
      <w:r w:rsidR="00872829" w:rsidRPr="00046824">
        <w:rPr>
          <w:rFonts w:ascii="Arial" w:eastAsia="Calibri" w:hAnsi="Arial" w:cs="Arial"/>
          <w:szCs w:val="24"/>
        </w:rPr>
        <w:t>1 156,37</w:t>
      </w:r>
      <w:r w:rsidRPr="00046824">
        <w:rPr>
          <w:rFonts w:ascii="Arial" w:eastAsia="Calibri" w:hAnsi="Arial" w:cs="Arial"/>
          <w:szCs w:val="24"/>
        </w:rPr>
        <w:t xml:space="preserve"> </w:t>
      </w:r>
      <w:r w:rsidRPr="00046824">
        <w:rPr>
          <w:rFonts w:ascii="Arial" w:hAnsi="Arial" w:cs="Arial"/>
          <w:szCs w:val="24"/>
        </w:rPr>
        <w:t>m</w:t>
      </w:r>
      <w:r w:rsidRPr="00046824">
        <w:rPr>
          <w:rFonts w:ascii="Arial" w:hAnsi="Arial" w:cs="Arial"/>
          <w:szCs w:val="24"/>
          <w:vertAlign w:val="superscript"/>
        </w:rPr>
        <w:t xml:space="preserve">2 </w:t>
      </w:r>
      <w:r w:rsidRPr="00046824">
        <w:rPr>
          <w:rFonts w:ascii="Arial" w:hAnsi="Arial" w:cs="Arial"/>
          <w:szCs w:val="24"/>
        </w:rPr>
        <w:t xml:space="preserve"> </w:t>
      </w:r>
    </w:p>
    <w:p w14:paraId="504D74EE" w14:textId="215462AC" w:rsidR="00AA6AE5" w:rsidRPr="00046824" w:rsidRDefault="00AA6AE5" w:rsidP="00046824">
      <w:pPr>
        <w:pStyle w:val="NEOmylniki"/>
        <w:spacing w:line="360" w:lineRule="auto"/>
        <w:rPr>
          <w:rFonts w:ascii="Arial" w:hAnsi="Arial" w:cs="Arial"/>
          <w:szCs w:val="24"/>
        </w:rPr>
      </w:pPr>
      <w:r w:rsidRPr="00046824">
        <w:rPr>
          <w:rFonts w:ascii="Arial" w:hAnsi="Arial" w:cs="Arial"/>
          <w:szCs w:val="24"/>
        </w:rPr>
        <w:t>Powierzchnia części do rozbiórki</w:t>
      </w:r>
      <w:r w:rsidRPr="00046824">
        <w:rPr>
          <w:rFonts w:ascii="Arial" w:hAnsi="Arial" w:cs="Arial"/>
          <w:szCs w:val="24"/>
        </w:rPr>
        <w:tab/>
      </w:r>
      <w:r w:rsidRPr="00046824">
        <w:rPr>
          <w:rFonts w:ascii="Arial" w:hAnsi="Arial" w:cs="Arial"/>
          <w:szCs w:val="24"/>
        </w:rPr>
        <w:tab/>
        <w:t xml:space="preserve"> </w:t>
      </w:r>
      <w:r w:rsidRPr="00046824">
        <w:rPr>
          <w:rFonts w:ascii="Arial" w:hAnsi="Arial" w:cs="Arial"/>
          <w:szCs w:val="24"/>
        </w:rPr>
        <w:tab/>
        <w:t xml:space="preserve">   435,70 m</w:t>
      </w:r>
      <w:r w:rsidRPr="00046824">
        <w:rPr>
          <w:rFonts w:ascii="Arial" w:hAnsi="Arial" w:cs="Arial"/>
          <w:szCs w:val="24"/>
          <w:vertAlign w:val="superscript"/>
        </w:rPr>
        <w:t>2</w:t>
      </w:r>
    </w:p>
    <w:p w14:paraId="577B163F" w14:textId="7F7C67E3" w:rsidR="00AA6AE5" w:rsidRPr="00046824" w:rsidRDefault="00AA6AE5" w:rsidP="00046824">
      <w:pPr>
        <w:pStyle w:val="NEOmylniki"/>
        <w:spacing w:line="360" w:lineRule="auto"/>
        <w:rPr>
          <w:rFonts w:ascii="Arial" w:hAnsi="Arial" w:cs="Arial"/>
          <w:szCs w:val="24"/>
        </w:rPr>
      </w:pPr>
      <w:r w:rsidRPr="00046824">
        <w:rPr>
          <w:rFonts w:ascii="Arial" w:hAnsi="Arial" w:cs="Arial"/>
          <w:szCs w:val="24"/>
        </w:rPr>
        <w:t>Powierzchnia zabudowy projektowanego budynku</w:t>
      </w:r>
      <w:r w:rsidRPr="00046824">
        <w:rPr>
          <w:rFonts w:ascii="Arial" w:hAnsi="Arial" w:cs="Arial"/>
          <w:szCs w:val="24"/>
        </w:rPr>
        <w:tab/>
        <w:t>1225,00 m</w:t>
      </w:r>
      <w:r w:rsidRPr="00046824">
        <w:rPr>
          <w:rFonts w:ascii="Arial" w:hAnsi="Arial" w:cs="Arial"/>
          <w:szCs w:val="24"/>
          <w:vertAlign w:val="superscript"/>
        </w:rPr>
        <w:t>2</w:t>
      </w:r>
    </w:p>
    <w:p w14:paraId="62AA6CAB" w14:textId="74263438" w:rsidR="00EC7378" w:rsidRPr="00046824" w:rsidRDefault="00EC7378" w:rsidP="00046824">
      <w:pPr>
        <w:pStyle w:val="NEOmylniki"/>
        <w:spacing w:line="360" w:lineRule="auto"/>
        <w:rPr>
          <w:rFonts w:ascii="Arial" w:hAnsi="Arial" w:cs="Arial"/>
          <w:szCs w:val="24"/>
        </w:rPr>
      </w:pPr>
      <w:r w:rsidRPr="00046824">
        <w:rPr>
          <w:rFonts w:ascii="Arial" w:hAnsi="Arial" w:cs="Arial"/>
          <w:szCs w:val="24"/>
        </w:rPr>
        <w:t>Powierzchnia użytkowa projektowanego budynku</w:t>
      </w:r>
      <w:r w:rsidRPr="00046824">
        <w:rPr>
          <w:rFonts w:ascii="Arial" w:hAnsi="Arial" w:cs="Arial"/>
          <w:szCs w:val="24"/>
        </w:rPr>
        <w:tab/>
        <w:t>16</w:t>
      </w:r>
      <w:r w:rsidR="00405C75" w:rsidRPr="00046824">
        <w:rPr>
          <w:rFonts w:ascii="Arial" w:hAnsi="Arial" w:cs="Arial"/>
          <w:szCs w:val="24"/>
        </w:rPr>
        <w:t>69</w:t>
      </w:r>
      <w:r w:rsidRPr="00046824">
        <w:rPr>
          <w:rFonts w:ascii="Arial" w:hAnsi="Arial" w:cs="Arial"/>
          <w:szCs w:val="24"/>
        </w:rPr>
        <w:t>,</w:t>
      </w:r>
      <w:r w:rsidR="00405C75" w:rsidRPr="00046824">
        <w:rPr>
          <w:rFonts w:ascii="Arial" w:hAnsi="Arial" w:cs="Arial"/>
          <w:szCs w:val="24"/>
        </w:rPr>
        <w:t>1</w:t>
      </w:r>
      <w:r w:rsidRPr="00046824">
        <w:rPr>
          <w:rFonts w:ascii="Arial" w:hAnsi="Arial" w:cs="Arial"/>
          <w:szCs w:val="24"/>
        </w:rPr>
        <w:t>0 m</w:t>
      </w:r>
      <w:r w:rsidRPr="00046824">
        <w:rPr>
          <w:rFonts w:ascii="Arial" w:hAnsi="Arial" w:cs="Arial"/>
          <w:szCs w:val="24"/>
          <w:vertAlign w:val="superscript"/>
        </w:rPr>
        <w:t>2</w:t>
      </w:r>
    </w:p>
    <w:p w14:paraId="69AB1024" w14:textId="400D84DB" w:rsidR="000958A7" w:rsidRPr="00046824" w:rsidRDefault="000958A7" w:rsidP="00046824">
      <w:pPr>
        <w:pStyle w:val="NEOmylniki"/>
        <w:spacing w:line="360" w:lineRule="auto"/>
        <w:rPr>
          <w:rFonts w:ascii="Arial" w:hAnsi="Arial" w:cs="Arial"/>
          <w:szCs w:val="24"/>
        </w:rPr>
      </w:pPr>
      <w:r w:rsidRPr="00046824">
        <w:rPr>
          <w:rFonts w:ascii="Arial" w:hAnsi="Arial" w:cs="Arial"/>
          <w:szCs w:val="24"/>
        </w:rPr>
        <w:t>Ilość kondygnacji:</w:t>
      </w:r>
      <w:r w:rsidRPr="00046824">
        <w:rPr>
          <w:rFonts w:ascii="Arial" w:hAnsi="Arial" w:cs="Arial"/>
          <w:szCs w:val="24"/>
        </w:rPr>
        <w:tab/>
      </w:r>
      <w:r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Pr="00046824">
        <w:rPr>
          <w:rFonts w:ascii="Arial" w:hAnsi="Arial" w:cs="Arial"/>
          <w:szCs w:val="24"/>
        </w:rPr>
        <w:t>2 nadziemne</w:t>
      </w:r>
      <w:r w:rsidR="00EC7378" w:rsidRPr="00046824">
        <w:rPr>
          <w:rFonts w:ascii="Arial" w:hAnsi="Arial" w:cs="Arial"/>
          <w:szCs w:val="24"/>
        </w:rPr>
        <w:t xml:space="preserve"> / bez podpiwniczenia</w:t>
      </w:r>
    </w:p>
    <w:p w14:paraId="11EC55D3" w14:textId="08D0A0C6" w:rsidR="000958A7" w:rsidRPr="00046824" w:rsidRDefault="000958A7" w:rsidP="00046824">
      <w:pPr>
        <w:pStyle w:val="NEOmylniki"/>
        <w:spacing w:line="360" w:lineRule="auto"/>
        <w:rPr>
          <w:rFonts w:ascii="Arial" w:hAnsi="Arial" w:cs="Arial"/>
          <w:szCs w:val="24"/>
        </w:rPr>
      </w:pPr>
      <w:r w:rsidRPr="00046824">
        <w:rPr>
          <w:rFonts w:ascii="Arial" w:hAnsi="Arial" w:cs="Arial"/>
          <w:szCs w:val="24"/>
        </w:rPr>
        <w:t xml:space="preserve">Wysokość budynku </w:t>
      </w:r>
      <w:r w:rsidR="009F1214"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00AA6AE5" w:rsidRPr="00046824">
        <w:rPr>
          <w:rFonts w:ascii="Arial" w:hAnsi="Arial" w:cs="Arial"/>
          <w:szCs w:val="24"/>
        </w:rPr>
        <w:tab/>
      </w:r>
      <w:r w:rsidR="009F1214" w:rsidRPr="00046824">
        <w:rPr>
          <w:rFonts w:ascii="Arial" w:hAnsi="Arial" w:cs="Arial"/>
          <w:szCs w:val="24"/>
        </w:rPr>
        <w:tab/>
      </w:r>
      <w:r w:rsidR="00872829" w:rsidRPr="00046824">
        <w:rPr>
          <w:rFonts w:ascii="Arial" w:hAnsi="Arial" w:cs="Arial"/>
          <w:szCs w:val="24"/>
        </w:rPr>
        <w:t>8,70</w:t>
      </w:r>
      <w:r w:rsidRPr="00046824">
        <w:rPr>
          <w:rFonts w:ascii="Arial" w:hAnsi="Arial" w:cs="Arial"/>
          <w:szCs w:val="24"/>
        </w:rPr>
        <w:t xml:space="preserve"> m &lt; 12 m (budynek niski)</w:t>
      </w:r>
    </w:p>
    <w:p w14:paraId="1578C23B" w14:textId="4A6AEBEE" w:rsidR="005C2A51" w:rsidRPr="00046824" w:rsidRDefault="005C2A51" w:rsidP="00046824">
      <w:pPr>
        <w:pStyle w:val="NEO11"/>
        <w:spacing w:before="0" w:after="0" w:line="360" w:lineRule="auto"/>
        <w:rPr>
          <w:sz w:val="24"/>
          <w:szCs w:val="24"/>
        </w:rPr>
      </w:pPr>
      <w:bookmarkStart w:id="15" w:name="_Toc160028231"/>
      <w:r w:rsidRPr="00046824">
        <w:rPr>
          <w:sz w:val="24"/>
          <w:szCs w:val="24"/>
        </w:rPr>
        <w:t>Zestawienie pomieszczeń</w:t>
      </w:r>
      <w:r w:rsidR="00EB6E8A" w:rsidRPr="00046824">
        <w:rPr>
          <w:sz w:val="24"/>
          <w:szCs w:val="24"/>
        </w:rPr>
        <w:t xml:space="preserve"> wraz z wyposażeniem meblowym</w:t>
      </w:r>
      <w:r w:rsidRPr="00046824">
        <w:rPr>
          <w:sz w:val="24"/>
          <w:szCs w:val="24"/>
        </w:rPr>
        <w:t>:</w:t>
      </w:r>
      <w:bookmarkEnd w:id="15"/>
    </w:p>
    <w:tbl>
      <w:tblPr>
        <w:tblW w:w="10632" w:type="dxa"/>
        <w:tblInd w:w="-289" w:type="dxa"/>
        <w:tblLayout w:type="fixed"/>
        <w:tblCellMar>
          <w:left w:w="70" w:type="dxa"/>
          <w:right w:w="70" w:type="dxa"/>
        </w:tblCellMar>
        <w:tblLook w:val="04A0" w:firstRow="1" w:lastRow="0" w:firstColumn="1" w:lastColumn="0" w:noHBand="0" w:noVBand="1"/>
      </w:tblPr>
      <w:tblGrid>
        <w:gridCol w:w="851"/>
        <w:gridCol w:w="2156"/>
        <w:gridCol w:w="842"/>
        <w:gridCol w:w="946"/>
        <w:gridCol w:w="946"/>
        <w:gridCol w:w="1064"/>
        <w:gridCol w:w="2871"/>
        <w:gridCol w:w="956"/>
      </w:tblGrid>
      <w:tr w:rsidR="005C3F42" w:rsidRPr="00046824" w14:paraId="52E889B7" w14:textId="77777777" w:rsidTr="00046824">
        <w:trPr>
          <w:trHeight w:val="600"/>
        </w:trPr>
        <w:tc>
          <w:tcPr>
            <w:tcW w:w="851"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718C84A7"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NR</w:t>
            </w:r>
          </w:p>
        </w:tc>
        <w:tc>
          <w:tcPr>
            <w:tcW w:w="2156" w:type="dxa"/>
            <w:tcBorders>
              <w:top w:val="single" w:sz="4" w:space="0" w:color="auto"/>
              <w:left w:val="nil"/>
              <w:bottom w:val="single" w:sz="4" w:space="0" w:color="auto"/>
              <w:right w:val="single" w:sz="4" w:space="0" w:color="auto"/>
            </w:tcBorders>
            <w:shd w:val="clear" w:color="000000" w:fill="D9E1F2"/>
            <w:vAlign w:val="center"/>
            <w:hideMark/>
          </w:tcPr>
          <w:p w14:paraId="36C9EB49"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NAZWA POMIESZCZENIA</w:t>
            </w:r>
          </w:p>
        </w:tc>
        <w:tc>
          <w:tcPr>
            <w:tcW w:w="842" w:type="dxa"/>
            <w:tcBorders>
              <w:top w:val="single" w:sz="4" w:space="0" w:color="auto"/>
              <w:left w:val="nil"/>
              <w:bottom w:val="single" w:sz="4" w:space="0" w:color="auto"/>
              <w:right w:val="single" w:sz="4" w:space="0" w:color="auto"/>
            </w:tcBorders>
            <w:shd w:val="clear" w:color="000000" w:fill="D9E1F2"/>
            <w:vAlign w:val="center"/>
            <w:hideMark/>
          </w:tcPr>
          <w:p w14:paraId="7B5429A8"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POW. m2</w:t>
            </w:r>
          </w:p>
        </w:tc>
        <w:tc>
          <w:tcPr>
            <w:tcW w:w="946" w:type="dxa"/>
            <w:tcBorders>
              <w:top w:val="single" w:sz="4" w:space="0" w:color="auto"/>
              <w:left w:val="nil"/>
              <w:bottom w:val="single" w:sz="4" w:space="0" w:color="auto"/>
              <w:right w:val="single" w:sz="4" w:space="0" w:color="auto"/>
            </w:tcBorders>
            <w:shd w:val="clear" w:color="000000" w:fill="D9E1F2"/>
          </w:tcPr>
          <w:p w14:paraId="66CEFF93" w14:textId="77777777" w:rsidR="00C54243" w:rsidRPr="00046824" w:rsidRDefault="00C54243" w:rsidP="00046824">
            <w:pPr>
              <w:pStyle w:val="NEOtabelka"/>
              <w:spacing w:line="360" w:lineRule="auto"/>
              <w:jc w:val="center"/>
              <w:rPr>
                <w:rFonts w:ascii="Arial" w:hAnsi="Arial" w:cs="Arial"/>
                <w:sz w:val="24"/>
                <w:szCs w:val="24"/>
                <w:lang w:eastAsia="pl-PL"/>
              </w:rPr>
            </w:pPr>
          </w:p>
          <w:p w14:paraId="2E2F99D2"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POSADZKA</w:t>
            </w:r>
          </w:p>
        </w:tc>
        <w:tc>
          <w:tcPr>
            <w:tcW w:w="946" w:type="dxa"/>
            <w:tcBorders>
              <w:top w:val="single" w:sz="4" w:space="0" w:color="auto"/>
              <w:left w:val="single" w:sz="4" w:space="0" w:color="auto"/>
              <w:bottom w:val="single" w:sz="4" w:space="0" w:color="auto"/>
              <w:right w:val="single" w:sz="4" w:space="0" w:color="auto"/>
            </w:tcBorders>
            <w:shd w:val="clear" w:color="000000" w:fill="D9E1F2"/>
          </w:tcPr>
          <w:p w14:paraId="732CEAF2" w14:textId="77777777" w:rsidR="00C54243" w:rsidRPr="00046824" w:rsidRDefault="00C54243" w:rsidP="00046824">
            <w:pPr>
              <w:pStyle w:val="NEOtabelka"/>
              <w:spacing w:line="360" w:lineRule="auto"/>
              <w:jc w:val="center"/>
              <w:rPr>
                <w:rFonts w:ascii="Arial" w:hAnsi="Arial" w:cs="Arial"/>
                <w:sz w:val="24"/>
                <w:szCs w:val="24"/>
                <w:lang w:eastAsia="pl-PL"/>
              </w:rPr>
            </w:pPr>
          </w:p>
          <w:p w14:paraId="1D3E4811"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SUFIT</w:t>
            </w:r>
          </w:p>
        </w:tc>
        <w:tc>
          <w:tcPr>
            <w:tcW w:w="1064" w:type="dxa"/>
            <w:tcBorders>
              <w:top w:val="single" w:sz="4" w:space="0" w:color="auto"/>
              <w:left w:val="single" w:sz="4" w:space="0" w:color="auto"/>
              <w:bottom w:val="single" w:sz="4" w:space="0" w:color="auto"/>
              <w:right w:val="single" w:sz="4" w:space="0" w:color="auto"/>
            </w:tcBorders>
            <w:shd w:val="clear" w:color="000000" w:fill="D9E1F2"/>
          </w:tcPr>
          <w:p w14:paraId="795F7B48" w14:textId="77777777" w:rsidR="00C54243" w:rsidRPr="00046824" w:rsidRDefault="00C54243" w:rsidP="00046824">
            <w:pPr>
              <w:pStyle w:val="NEOtabelka"/>
              <w:spacing w:line="360" w:lineRule="auto"/>
              <w:jc w:val="center"/>
              <w:rPr>
                <w:rFonts w:ascii="Arial" w:hAnsi="Arial" w:cs="Arial"/>
                <w:sz w:val="24"/>
                <w:szCs w:val="24"/>
                <w:lang w:eastAsia="pl-PL"/>
              </w:rPr>
            </w:pPr>
          </w:p>
          <w:p w14:paraId="5F096174"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ŚCIANY</w:t>
            </w:r>
          </w:p>
        </w:tc>
        <w:tc>
          <w:tcPr>
            <w:tcW w:w="2871"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05EC995A"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SPRZĘTY</w:t>
            </w:r>
          </w:p>
        </w:tc>
        <w:tc>
          <w:tcPr>
            <w:tcW w:w="956" w:type="dxa"/>
            <w:tcBorders>
              <w:top w:val="single" w:sz="4" w:space="0" w:color="auto"/>
              <w:left w:val="nil"/>
              <w:bottom w:val="single" w:sz="4" w:space="0" w:color="auto"/>
              <w:right w:val="single" w:sz="4" w:space="0" w:color="auto"/>
            </w:tcBorders>
            <w:shd w:val="clear" w:color="000000" w:fill="D9E1F2"/>
            <w:vAlign w:val="center"/>
            <w:hideMark/>
          </w:tcPr>
          <w:p w14:paraId="60C3CEFC" w14:textId="77777777" w:rsidR="00C54243" w:rsidRPr="00046824" w:rsidRDefault="00C54243"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ILOŚĆ</w:t>
            </w:r>
          </w:p>
        </w:tc>
      </w:tr>
      <w:tr w:rsidR="005C3F42" w:rsidRPr="00046824" w14:paraId="798AEECF" w14:textId="77777777" w:rsidTr="00046824">
        <w:trPr>
          <w:trHeight w:val="397"/>
        </w:trPr>
        <w:tc>
          <w:tcPr>
            <w:tcW w:w="10632" w:type="dxa"/>
            <w:gridSpan w:val="8"/>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E16536A" w14:textId="6A627669" w:rsidR="003725C2" w:rsidRPr="00046824" w:rsidRDefault="003725C2"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PARTER</w:t>
            </w:r>
          </w:p>
        </w:tc>
      </w:tr>
      <w:tr w:rsidR="005C3F42" w:rsidRPr="00046824" w14:paraId="0DE39FE9"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80819" w14:textId="77777777" w:rsidR="00C54243" w:rsidRPr="00046824" w:rsidRDefault="00C54243"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0.01</w:t>
            </w:r>
          </w:p>
        </w:tc>
        <w:tc>
          <w:tcPr>
            <w:tcW w:w="2156" w:type="dxa"/>
            <w:tcBorders>
              <w:top w:val="single" w:sz="4" w:space="0" w:color="auto"/>
              <w:left w:val="nil"/>
              <w:bottom w:val="single" w:sz="4" w:space="0" w:color="auto"/>
              <w:right w:val="single" w:sz="4" w:space="0" w:color="auto"/>
            </w:tcBorders>
            <w:shd w:val="clear" w:color="auto" w:fill="auto"/>
            <w:vAlign w:val="center"/>
          </w:tcPr>
          <w:p w14:paraId="6F5B8005" w14:textId="77777777" w:rsidR="00C54243" w:rsidRPr="00046824" w:rsidRDefault="00C54243"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Komunikacja</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244B30F6" w14:textId="0856420F" w:rsidR="00C54243" w:rsidRPr="00046824" w:rsidRDefault="007C2931"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19,80</w:t>
            </w:r>
          </w:p>
        </w:tc>
        <w:tc>
          <w:tcPr>
            <w:tcW w:w="946" w:type="dxa"/>
            <w:tcBorders>
              <w:top w:val="single" w:sz="4" w:space="0" w:color="auto"/>
              <w:left w:val="nil"/>
              <w:bottom w:val="single" w:sz="4" w:space="0" w:color="auto"/>
              <w:right w:val="single" w:sz="4" w:space="0" w:color="auto"/>
            </w:tcBorders>
          </w:tcPr>
          <w:p w14:paraId="73A20BA1" w14:textId="30799427" w:rsidR="00C54243" w:rsidRPr="00046824" w:rsidRDefault="00830719"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bottom w:val="single" w:sz="4" w:space="0" w:color="auto"/>
              <w:right w:val="single" w:sz="4" w:space="0" w:color="auto"/>
            </w:tcBorders>
          </w:tcPr>
          <w:p w14:paraId="2AA51D85" w14:textId="3C50BBB9" w:rsidR="00C54243" w:rsidRPr="00046824" w:rsidRDefault="008809A0"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bottom w:val="single" w:sz="4" w:space="0" w:color="auto"/>
              <w:right w:val="single" w:sz="4" w:space="0" w:color="auto"/>
            </w:tcBorders>
          </w:tcPr>
          <w:p w14:paraId="1B6A3EE0" w14:textId="3F8B7997" w:rsidR="00C54243" w:rsidRPr="00046824" w:rsidRDefault="008809A0"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5FADCC2" w14:textId="77777777" w:rsidR="00C54243" w:rsidRPr="00046824" w:rsidRDefault="00C54243"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3F3DFF6" w14:textId="77777777" w:rsidR="00C54243" w:rsidRPr="00046824" w:rsidRDefault="00C54243" w:rsidP="00046824">
            <w:pPr>
              <w:pStyle w:val="NEOtabelka"/>
              <w:spacing w:line="360" w:lineRule="auto"/>
              <w:rPr>
                <w:rFonts w:ascii="Arial" w:hAnsi="Arial" w:cs="Arial"/>
                <w:sz w:val="24"/>
                <w:szCs w:val="24"/>
                <w:lang w:eastAsia="pl-PL"/>
              </w:rPr>
            </w:pPr>
          </w:p>
        </w:tc>
      </w:tr>
      <w:tr w:rsidR="005C3F42" w:rsidRPr="00046824" w14:paraId="7AF48CBB" w14:textId="77777777" w:rsidTr="00046824">
        <w:trPr>
          <w:trHeight w:val="143"/>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707A6251" w14:textId="77777777" w:rsidR="00C0647E" w:rsidRPr="00046824" w:rsidRDefault="00C0647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0.02</w:t>
            </w:r>
          </w:p>
        </w:tc>
        <w:tc>
          <w:tcPr>
            <w:tcW w:w="2156" w:type="dxa"/>
            <w:vMerge w:val="restart"/>
            <w:tcBorders>
              <w:top w:val="single" w:sz="4" w:space="0" w:color="auto"/>
              <w:left w:val="nil"/>
              <w:right w:val="single" w:sz="4" w:space="0" w:color="auto"/>
            </w:tcBorders>
            <w:shd w:val="clear" w:color="auto" w:fill="auto"/>
            <w:vAlign w:val="center"/>
          </w:tcPr>
          <w:p w14:paraId="221AB1DE" w14:textId="77777777" w:rsidR="00C0647E" w:rsidRPr="00046824" w:rsidRDefault="00C0647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Szatnia</w:t>
            </w:r>
          </w:p>
        </w:tc>
        <w:tc>
          <w:tcPr>
            <w:tcW w:w="842" w:type="dxa"/>
            <w:vMerge w:val="restart"/>
            <w:tcBorders>
              <w:top w:val="single" w:sz="4" w:space="0" w:color="auto"/>
              <w:left w:val="nil"/>
              <w:right w:val="single" w:sz="4" w:space="0" w:color="auto"/>
            </w:tcBorders>
            <w:shd w:val="clear" w:color="auto" w:fill="auto"/>
            <w:noWrap/>
            <w:vAlign w:val="center"/>
          </w:tcPr>
          <w:p w14:paraId="75264F9C" w14:textId="0BFFCFF5" w:rsidR="00C0647E" w:rsidRPr="00046824" w:rsidRDefault="00C0647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22,20</w:t>
            </w:r>
          </w:p>
        </w:tc>
        <w:tc>
          <w:tcPr>
            <w:tcW w:w="946" w:type="dxa"/>
            <w:vMerge w:val="restart"/>
            <w:tcBorders>
              <w:top w:val="single" w:sz="4" w:space="0" w:color="auto"/>
              <w:left w:val="nil"/>
              <w:right w:val="single" w:sz="4" w:space="0" w:color="auto"/>
            </w:tcBorders>
          </w:tcPr>
          <w:p w14:paraId="59C91C31" w14:textId="6FBE315D" w:rsidR="00C0647E" w:rsidRPr="00046824" w:rsidRDefault="00C0647E"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vMerge w:val="restart"/>
            <w:tcBorders>
              <w:top w:val="single" w:sz="4" w:space="0" w:color="auto"/>
              <w:left w:val="single" w:sz="4" w:space="0" w:color="auto"/>
              <w:right w:val="single" w:sz="4" w:space="0" w:color="auto"/>
            </w:tcBorders>
          </w:tcPr>
          <w:p w14:paraId="134B5BD8" w14:textId="472B51D2" w:rsidR="00C0647E" w:rsidRPr="00046824" w:rsidRDefault="00C0647E"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vMerge w:val="restart"/>
            <w:tcBorders>
              <w:top w:val="single" w:sz="4" w:space="0" w:color="auto"/>
              <w:left w:val="single" w:sz="4" w:space="0" w:color="auto"/>
              <w:right w:val="single" w:sz="4" w:space="0" w:color="auto"/>
            </w:tcBorders>
          </w:tcPr>
          <w:p w14:paraId="4D0F315A" w14:textId="38BCC5E2" w:rsidR="00C0647E" w:rsidRPr="00046824" w:rsidRDefault="00C0647E"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AE53943" w14:textId="69926ECC" w:rsidR="00C0647E" w:rsidRPr="00046824" w:rsidRDefault="00C0647E"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6D2AAF0" w14:textId="31B16565" w:rsidR="00C0647E" w:rsidRPr="00046824" w:rsidRDefault="00C0647E" w:rsidP="00046824">
            <w:pPr>
              <w:pStyle w:val="NEOtabelka"/>
              <w:spacing w:line="360" w:lineRule="auto"/>
              <w:rPr>
                <w:rFonts w:ascii="Arial" w:hAnsi="Arial" w:cs="Arial"/>
                <w:sz w:val="24"/>
                <w:szCs w:val="24"/>
                <w:lang w:eastAsia="pl-PL"/>
              </w:rPr>
            </w:pPr>
          </w:p>
        </w:tc>
      </w:tr>
      <w:tr w:rsidR="005C3F42" w:rsidRPr="00046824" w14:paraId="1089CE14" w14:textId="77777777" w:rsidTr="00046824">
        <w:trPr>
          <w:trHeight w:val="142"/>
        </w:trPr>
        <w:tc>
          <w:tcPr>
            <w:tcW w:w="851" w:type="dxa"/>
            <w:vMerge/>
            <w:tcBorders>
              <w:left w:val="single" w:sz="4" w:space="0" w:color="auto"/>
              <w:bottom w:val="single" w:sz="4" w:space="0" w:color="auto"/>
              <w:right w:val="single" w:sz="4" w:space="0" w:color="auto"/>
            </w:tcBorders>
            <w:shd w:val="clear" w:color="auto" w:fill="auto"/>
            <w:noWrap/>
            <w:vAlign w:val="center"/>
          </w:tcPr>
          <w:p w14:paraId="0C3577B1" w14:textId="77777777" w:rsidR="00C0647E" w:rsidRPr="00046824" w:rsidRDefault="00C0647E"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auto" w:fill="auto"/>
            <w:vAlign w:val="center"/>
          </w:tcPr>
          <w:p w14:paraId="7A3D6796" w14:textId="77777777" w:rsidR="00C0647E" w:rsidRPr="00046824" w:rsidRDefault="00C0647E" w:rsidP="00046824">
            <w:pPr>
              <w:pStyle w:val="NEOtabelka"/>
              <w:spacing w:line="360" w:lineRule="auto"/>
              <w:rPr>
                <w:rFonts w:ascii="Arial" w:hAnsi="Arial" w:cs="Arial"/>
                <w:sz w:val="24"/>
                <w:szCs w:val="24"/>
                <w:lang w:eastAsia="pl-PL"/>
              </w:rPr>
            </w:pPr>
          </w:p>
        </w:tc>
        <w:tc>
          <w:tcPr>
            <w:tcW w:w="842" w:type="dxa"/>
            <w:vMerge/>
            <w:tcBorders>
              <w:left w:val="nil"/>
              <w:bottom w:val="single" w:sz="4" w:space="0" w:color="auto"/>
              <w:right w:val="single" w:sz="4" w:space="0" w:color="auto"/>
            </w:tcBorders>
            <w:shd w:val="clear" w:color="auto" w:fill="auto"/>
            <w:noWrap/>
            <w:vAlign w:val="center"/>
          </w:tcPr>
          <w:p w14:paraId="20BBDEBA" w14:textId="77777777" w:rsidR="00C0647E" w:rsidRPr="00046824" w:rsidRDefault="00C0647E"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tcPr>
          <w:p w14:paraId="625C5B83" w14:textId="77777777" w:rsidR="00C0647E" w:rsidRPr="00046824" w:rsidRDefault="00C0647E"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tcPr>
          <w:p w14:paraId="0C2F978B" w14:textId="77777777" w:rsidR="00C0647E" w:rsidRPr="00046824" w:rsidRDefault="00C0647E"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bottom w:val="single" w:sz="4" w:space="0" w:color="auto"/>
              <w:right w:val="single" w:sz="4" w:space="0" w:color="auto"/>
            </w:tcBorders>
          </w:tcPr>
          <w:p w14:paraId="18D57901" w14:textId="77777777" w:rsidR="00C0647E" w:rsidRPr="00046824" w:rsidRDefault="00C0647E"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08FD61B" w14:textId="1A2966C0" w:rsidR="0050534F" w:rsidRPr="00046824" w:rsidRDefault="0050534F"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915B33C" w14:textId="5955666D" w:rsidR="00D23B87" w:rsidRPr="00046824" w:rsidRDefault="00D23B87" w:rsidP="00046824">
            <w:pPr>
              <w:pStyle w:val="NEOtabelka"/>
              <w:spacing w:line="360" w:lineRule="auto"/>
              <w:rPr>
                <w:rFonts w:ascii="Arial" w:hAnsi="Arial" w:cs="Arial"/>
                <w:sz w:val="24"/>
                <w:szCs w:val="24"/>
                <w:lang w:eastAsia="pl-PL"/>
              </w:rPr>
            </w:pPr>
          </w:p>
        </w:tc>
      </w:tr>
      <w:tr w:rsidR="005C3F42" w:rsidRPr="00046824" w14:paraId="66638914" w14:textId="77777777" w:rsidTr="00046824">
        <w:trPr>
          <w:trHeight w:val="30"/>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12C7D015"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0.03</w:t>
            </w:r>
          </w:p>
        </w:tc>
        <w:tc>
          <w:tcPr>
            <w:tcW w:w="2156" w:type="dxa"/>
            <w:vMerge w:val="restart"/>
            <w:tcBorders>
              <w:top w:val="single" w:sz="4" w:space="0" w:color="auto"/>
              <w:left w:val="nil"/>
              <w:right w:val="single" w:sz="4" w:space="0" w:color="auto"/>
            </w:tcBorders>
            <w:shd w:val="clear" w:color="auto" w:fill="auto"/>
            <w:vAlign w:val="center"/>
          </w:tcPr>
          <w:p w14:paraId="168669B5" w14:textId="512AB60E"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Toaleta damska</w:t>
            </w:r>
          </w:p>
        </w:tc>
        <w:tc>
          <w:tcPr>
            <w:tcW w:w="842" w:type="dxa"/>
            <w:vMerge w:val="restart"/>
            <w:tcBorders>
              <w:top w:val="single" w:sz="4" w:space="0" w:color="auto"/>
              <w:left w:val="nil"/>
              <w:right w:val="single" w:sz="4" w:space="0" w:color="auto"/>
            </w:tcBorders>
            <w:shd w:val="clear" w:color="auto" w:fill="auto"/>
            <w:noWrap/>
            <w:vAlign w:val="center"/>
          </w:tcPr>
          <w:p w14:paraId="3D920172" w14:textId="064CBFEA"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16,</w:t>
            </w:r>
            <w:r w:rsidR="00BA17EC" w:rsidRPr="00046824">
              <w:rPr>
                <w:rFonts w:ascii="Arial" w:hAnsi="Arial" w:cs="Arial"/>
                <w:sz w:val="24"/>
                <w:szCs w:val="24"/>
                <w:lang w:eastAsia="pl-PL"/>
              </w:rPr>
              <w:t>70</w:t>
            </w:r>
          </w:p>
        </w:tc>
        <w:tc>
          <w:tcPr>
            <w:tcW w:w="946" w:type="dxa"/>
            <w:vMerge w:val="restart"/>
            <w:tcBorders>
              <w:top w:val="single" w:sz="4" w:space="0" w:color="auto"/>
              <w:left w:val="nil"/>
              <w:right w:val="single" w:sz="4" w:space="0" w:color="auto"/>
            </w:tcBorders>
          </w:tcPr>
          <w:p w14:paraId="254E5133" w14:textId="6B0E576B" w:rsidR="00331CF2" w:rsidRPr="00046824" w:rsidRDefault="00331CF2"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488DE2C0" w14:textId="4C6498CA"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1</w:t>
            </w:r>
          </w:p>
        </w:tc>
        <w:tc>
          <w:tcPr>
            <w:tcW w:w="1064" w:type="dxa"/>
            <w:vMerge w:val="restart"/>
            <w:tcBorders>
              <w:top w:val="single" w:sz="4" w:space="0" w:color="auto"/>
              <w:left w:val="single" w:sz="4" w:space="0" w:color="auto"/>
              <w:right w:val="single" w:sz="4" w:space="0" w:color="auto"/>
            </w:tcBorders>
          </w:tcPr>
          <w:p w14:paraId="0640B5B2" w14:textId="27CE2458"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B872E40" w14:textId="1B6B3C70"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Umywalka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C063D1F" w14:textId="60E3815C"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w:t>
            </w:r>
          </w:p>
        </w:tc>
      </w:tr>
      <w:tr w:rsidR="005C3F42" w:rsidRPr="00046824" w14:paraId="348A9F89"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67F4AEBE"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0E08BDC"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316252C9"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40EB706"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3901806"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9F69CE3"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4ED69DB" w14:textId="4C13E06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Bateria umywalkowa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302FC01" w14:textId="3273FDC0"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w:t>
            </w:r>
          </w:p>
        </w:tc>
      </w:tr>
      <w:tr w:rsidR="005C3F42" w:rsidRPr="00046824" w14:paraId="07B0E45F"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45171732"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21E1BD7F"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C2F6CED"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7272BE59"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36FD5F15"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3135811F"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CA74997" w14:textId="30814B64"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Lustro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8BF230F" w14:textId="6B35FACA"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082E721D"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2835D5E6"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45B93AD"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383D1363"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A1D9801"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7C5D2C6F"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1D7EA8DE"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F2120F2" w14:textId="10E311D2"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Miska toaletowa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4F9A4A7" w14:textId="722F5145"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16AE78F8"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78DC7509"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C82C472"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FB70BB9"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C49AEE5"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21C7563E"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77445433"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35F13E7" w14:textId="1C4DB5CF"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Uchwyt na papier toaletowy</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18B43A2" w14:textId="6C4495D8"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0C537230"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3E6370C6"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07EA3BFE"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00C2D81"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E3A8A7A"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16DF3148"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B724B29"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ABA199E" w14:textId="1E3582E5"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Szczotka toaletowa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075A54F" w14:textId="05EB55C0"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21C018C1"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78504E89"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BE1D954"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25B3338"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5FC8E507"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390716C9"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6001DD4E"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293F3B2" w14:textId="30454FF6"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odpady higieniczne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0F8BEE4" w14:textId="6E196675"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7B82A570"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61827B7A"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5C7EF94"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23EEF0F"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365FAAE"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7A4E8BB9"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32531FFC"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9FED00D" w14:textId="5F7C8B64"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Haczyk na drzwi</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F8063D3" w14:textId="47FC62F4"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11CDA81C"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5E11A967"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69CCE06"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898B4D1"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55D7A57"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E2B08DC"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3FFD50A"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89C9084" w14:textId="386D0C7F"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Dozownik mydła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960CE0C" w14:textId="4A854684"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76B034E7"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19B6F67E"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1B1AFBB8"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537814E"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D6887C4"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E2D62E9"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E387677"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7256356" w14:textId="75EF22BF"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Pojemnik na ręczniki papierowe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060A53E" w14:textId="7214EFB2"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813ABE7"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60EA8C02" w14:textId="77777777" w:rsidR="00331CF2" w:rsidRPr="00046824" w:rsidRDefault="00331CF2"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210A1FF1" w14:textId="77777777" w:rsidR="00331CF2" w:rsidRPr="00046824" w:rsidRDefault="00331CF2"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1C7813A8" w14:textId="77777777" w:rsidR="00331CF2" w:rsidRPr="00046824" w:rsidRDefault="00331CF2"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4596C2DD" w14:textId="77777777" w:rsidR="00331CF2" w:rsidRPr="00046824" w:rsidRDefault="00331CF2"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43BE5FEB"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797286B8" w14:textId="77777777" w:rsidR="00331CF2" w:rsidRPr="00046824" w:rsidRDefault="00331CF2"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9A74492" w14:textId="283C78AD"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ręczniki papierowe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0FE551A" w14:textId="32EE45D0"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1C02C8C"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EB4A9"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0.04</w:t>
            </w:r>
          </w:p>
        </w:tc>
        <w:tc>
          <w:tcPr>
            <w:tcW w:w="2156" w:type="dxa"/>
            <w:tcBorders>
              <w:top w:val="single" w:sz="4" w:space="0" w:color="auto"/>
              <w:left w:val="nil"/>
              <w:bottom w:val="single" w:sz="4" w:space="0" w:color="auto"/>
              <w:right w:val="single" w:sz="4" w:space="0" w:color="auto"/>
            </w:tcBorders>
            <w:shd w:val="clear" w:color="auto" w:fill="auto"/>
            <w:vAlign w:val="center"/>
          </w:tcPr>
          <w:p w14:paraId="64B57C8D"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Komunikacja</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2178202A"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172,50</w:t>
            </w:r>
          </w:p>
        </w:tc>
        <w:tc>
          <w:tcPr>
            <w:tcW w:w="946" w:type="dxa"/>
            <w:tcBorders>
              <w:top w:val="single" w:sz="4" w:space="0" w:color="auto"/>
              <w:left w:val="nil"/>
              <w:bottom w:val="single" w:sz="4" w:space="0" w:color="auto"/>
              <w:right w:val="single" w:sz="4" w:space="0" w:color="auto"/>
            </w:tcBorders>
          </w:tcPr>
          <w:p w14:paraId="1876B72A" w14:textId="39E19691" w:rsidR="00331CF2" w:rsidRPr="00046824" w:rsidRDefault="00331CF2"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bottom w:val="single" w:sz="4" w:space="0" w:color="auto"/>
              <w:right w:val="single" w:sz="4" w:space="0" w:color="auto"/>
            </w:tcBorders>
          </w:tcPr>
          <w:p w14:paraId="1D5D79D0" w14:textId="012BADAC"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bottom w:val="single" w:sz="4" w:space="0" w:color="auto"/>
              <w:right w:val="single" w:sz="4" w:space="0" w:color="auto"/>
            </w:tcBorders>
          </w:tcPr>
          <w:p w14:paraId="2616D2D7" w14:textId="742AB2C9"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4A3575F" w14:textId="77777777" w:rsidR="00331CF2" w:rsidRPr="00046824" w:rsidRDefault="00331CF2"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95BCC7A" w14:textId="77777777" w:rsidR="00331CF2" w:rsidRPr="00046824" w:rsidRDefault="00331CF2" w:rsidP="00046824">
            <w:pPr>
              <w:pStyle w:val="NEOtabelka"/>
              <w:spacing w:line="360" w:lineRule="auto"/>
              <w:rPr>
                <w:rFonts w:ascii="Arial" w:hAnsi="Arial" w:cs="Arial"/>
                <w:sz w:val="24"/>
                <w:szCs w:val="24"/>
                <w:lang w:eastAsia="pl-PL"/>
              </w:rPr>
            </w:pPr>
          </w:p>
        </w:tc>
      </w:tr>
      <w:tr w:rsidR="005C3F42" w:rsidRPr="00046824" w14:paraId="24CA9FED"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7479FAF5"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0.05</w:t>
            </w:r>
          </w:p>
        </w:tc>
        <w:tc>
          <w:tcPr>
            <w:tcW w:w="2156" w:type="dxa"/>
            <w:tcBorders>
              <w:top w:val="single" w:sz="4" w:space="0" w:color="auto"/>
              <w:left w:val="nil"/>
              <w:right w:val="single" w:sz="4" w:space="0" w:color="auto"/>
            </w:tcBorders>
            <w:shd w:val="clear" w:color="auto" w:fill="auto"/>
            <w:vAlign w:val="center"/>
          </w:tcPr>
          <w:p w14:paraId="069D6BD7"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Komunikacja 3</w:t>
            </w:r>
          </w:p>
        </w:tc>
        <w:tc>
          <w:tcPr>
            <w:tcW w:w="842" w:type="dxa"/>
            <w:tcBorders>
              <w:top w:val="single" w:sz="4" w:space="0" w:color="auto"/>
              <w:left w:val="nil"/>
              <w:right w:val="single" w:sz="4" w:space="0" w:color="auto"/>
            </w:tcBorders>
            <w:shd w:val="clear" w:color="auto" w:fill="auto"/>
            <w:noWrap/>
            <w:vAlign w:val="center"/>
          </w:tcPr>
          <w:p w14:paraId="603EBAB2"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8,20</w:t>
            </w:r>
          </w:p>
        </w:tc>
        <w:tc>
          <w:tcPr>
            <w:tcW w:w="946" w:type="dxa"/>
            <w:tcBorders>
              <w:top w:val="single" w:sz="4" w:space="0" w:color="auto"/>
              <w:left w:val="nil"/>
              <w:right w:val="single" w:sz="4" w:space="0" w:color="auto"/>
            </w:tcBorders>
          </w:tcPr>
          <w:p w14:paraId="618D2337" w14:textId="722F9756" w:rsidR="00331CF2" w:rsidRPr="00046824" w:rsidRDefault="00331CF2"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right w:val="single" w:sz="4" w:space="0" w:color="auto"/>
            </w:tcBorders>
          </w:tcPr>
          <w:p w14:paraId="7E8CEC0A" w14:textId="00FF2072"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right w:val="single" w:sz="4" w:space="0" w:color="auto"/>
            </w:tcBorders>
          </w:tcPr>
          <w:p w14:paraId="7F482D85" w14:textId="54D128E8"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F074B1E" w14:textId="77777777" w:rsidR="00331CF2" w:rsidRPr="00046824" w:rsidRDefault="00331CF2"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5D984DC" w14:textId="77777777" w:rsidR="00331CF2" w:rsidRPr="00046824" w:rsidRDefault="00331CF2" w:rsidP="00046824">
            <w:pPr>
              <w:pStyle w:val="NEOtabelka"/>
              <w:spacing w:line="360" w:lineRule="auto"/>
              <w:rPr>
                <w:rFonts w:ascii="Arial" w:hAnsi="Arial" w:cs="Arial"/>
                <w:sz w:val="24"/>
                <w:szCs w:val="24"/>
                <w:lang w:eastAsia="pl-PL"/>
              </w:rPr>
            </w:pPr>
          </w:p>
        </w:tc>
      </w:tr>
      <w:tr w:rsidR="005C3F42" w:rsidRPr="00046824" w14:paraId="0A9750F6"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0C65FCD3"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0.06</w:t>
            </w:r>
          </w:p>
        </w:tc>
        <w:tc>
          <w:tcPr>
            <w:tcW w:w="2156" w:type="dxa"/>
            <w:tcBorders>
              <w:top w:val="single" w:sz="4" w:space="0" w:color="auto"/>
              <w:left w:val="nil"/>
              <w:right w:val="single" w:sz="4" w:space="0" w:color="auto"/>
            </w:tcBorders>
            <w:shd w:val="clear" w:color="auto" w:fill="auto"/>
            <w:vAlign w:val="center"/>
          </w:tcPr>
          <w:p w14:paraId="3FA0E732"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1</w:t>
            </w:r>
          </w:p>
        </w:tc>
        <w:tc>
          <w:tcPr>
            <w:tcW w:w="842" w:type="dxa"/>
            <w:tcBorders>
              <w:top w:val="single" w:sz="4" w:space="0" w:color="auto"/>
              <w:left w:val="nil"/>
              <w:right w:val="single" w:sz="4" w:space="0" w:color="auto"/>
            </w:tcBorders>
            <w:shd w:val="clear" w:color="auto" w:fill="auto"/>
            <w:noWrap/>
            <w:vAlign w:val="center"/>
          </w:tcPr>
          <w:p w14:paraId="1AD23A04" w14:textId="77777777" w:rsidR="00331CF2" w:rsidRPr="00046824" w:rsidRDefault="00331CF2"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49,20</w:t>
            </w:r>
          </w:p>
        </w:tc>
        <w:tc>
          <w:tcPr>
            <w:tcW w:w="946" w:type="dxa"/>
            <w:tcBorders>
              <w:top w:val="single" w:sz="4" w:space="0" w:color="auto"/>
              <w:left w:val="nil"/>
              <w:right w:val="single" w:sz="4" w:space="0" w:color="auto"/>
            </w:tcBorders>
          </w:tcPr>
          <w:p w14:paraId="0E085E8F" w14:textId="58CE4AE5" w:rsidR="00331CF2" w:rsidRPr="00046824" w:rsidRDefault="00331CF2"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right w:val="single" w:sz="4" w:space="0" w:color="auto"/>
            </w:tcBorders>
          </w:tcPr>
          <w:p w14:paraId="722042C7" w14:textId="598230E8"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right w:val="single" w:sz="4" w:space="0" w:color="auto"/>
            </w:tcBorders>
          </w:tcPr>
          <w:p w14:paraId="5AAEBA49" w14:textId="21D4B385" w:rsidR="00331CF2" w:rsidRPr="00046824" w:rsidRDefault="00331CF2"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C2D753B" w14:textId="61279D2E" w:rsidR="009153D5" w:rsidRPr="00046824" w:rsidRDefault="009153D5"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6F75C28" w14:textId="60845998" w:rsidR="00B20263" w:rsidRPr="00046824" w:rsidRDefault="00B20263" w:rsidP="00046824">
            <w:pPr>
              <w:pStyle w:val="NEOtabelka"/>
              <w:spacing w:line="360" w:lineRule="auto"/>
              <w:rPr>
                <w:rFonts w:ascii="Arial" w:hAnsi="Arial" w:cs="Arial"/>
                <w:sz w:val="24"/>
                <w:szCs w:val="24"/>
                <w:lang w:eastAsia="pl-PL"/>
              </w:rPr>
            </w:pPr>
          </w:p>
        </w:tc>
      </w:tr>
      <w:tr w:rsidR="005C3F42" w:rsidRPr="00046824" w14:paraId="298334BB"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6A09AC88"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0.07</w:t>
            </w:r>
          </w:p>
        </w:tc>
        <w:tc>
          <w:tcPr>
            <w:tcW w:w="2156" w:type="dxa"/>
            <w:tcBorders>
              <w:top w:val="single" w:sz="4" w:space="0" w:color="auto"/>
              <w:left w:val="nil"/>
              <w:right w:val="single" w:sz="4" w:space="0" w:color="auto"/>
            </w:tcBorders>
            <w:shd w:val="clear" w:color="auto" w:fill="auto"/>
            <w:vAlign w:val="center"/>
          </w:tcPr>
          <w:p w14:paraId="102CBBF8"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2</w:t>
            </w:r>
          </w:p>
        </w:tc>
        <w:tc>
          <w:tcPr>
            <w:tcW w:w="842" w:type="dxa"/>
            <w:tcBorders>
              <w:top w:val="single" w:sz="4" w:space="0" w:color="auto"/>
              <w:left w:val="nil"/>
              <w:right w:val="single" w:sz="4" w:space="0" w:color="auto"/>
            </w:tcBorders>
            <w:shd w:val="clear" w:color="auto" w:fill="auto"/>
            <w:noWrap/>
            <w:vAlign w:val="center"/>
          </w:tcPr>
          <w:p w14:paraId="1F33D56A"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35,20</w:t>
            </w:r>
          </w:p>
        </w:tc>
        <w:tc>
          <w:tcPr>
            <w:tcW w:w="946" w:type="dxa"/>
            <w:tcBorders>
              <w:top w:val="single" w:sz="4" w:space="0" w:color="auto"/>
              <w:left w:val="nil"/>
              <w:right w:val="single" w:sz="4" w:space="0" w:color="auto"/>
            </w:tcBorders>
          </w:tcPr>
          <w:p w14:paraId="228EFF74" w14:textId="738C7A97" w:rsidR="00FA2AE6" w:rsidRPr="00046824" w:rsidRDefault="00FA2AE6"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right w:val="single" w:sz="4" w:space="0" w:color="auto"/>
            </w:tcBorders>
          </w:tcPr>
          <w:p w14:paraId="62EAC49A" w14:textId="460D8E5C" w:rsidR="00FA2AE6" w:rsidRPr="00046824" w:rsidRDefault="00FA2AE6"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right w:val="single" w:sz="4" w:space="0" w:color="auto"/>
            </w:tcBorders>
          </w:tcPr>
          <w:p w14:paraId="63854260" w14:textId="35C6CF3A" w:rsidR="00FA2AE6" w:rsidRPr="00046824" w:rsidRDefault="00FA2AE6"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A505570" w14:textId="608D6F50" w:rsidR="00FA2AE6" w:rsidRPr="00046824" w:rsidRDefault="00FA2AE6"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6EA6721" w14:textId="0C9B5616" w:rsidR="00FA2AE6" w:rsidRPr="00046824" w:rsidRDefault="00FA2AE6" w:rsidP="00046824">
            <w:pPr>
              <w:pStyle w:val="NEOtabelka"/>
              <w:spacing w:line="360" w:lineRule="auto"/>
              <w:rPr>
                <w:rFonts w:ascii="Arial" w:hAnsi="Arial" w:cs="Arial"/>
                <w:sz w:val="24"/>
                <w:szCs w:val="24"/>
                <w:lang w:eastAsia="pl-PL"/>
              </w:rPr>
            </w:pPr>
          </w:p>
        </w:tc>
      </w:tr>
      <w:tr w:rsidR="005C3F42" w:rsidRPr="00046824" w14:paraId="24707440"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AB84F"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0.08</w:t>
            </w:r>
          </w:p>
        </w:tc>
        <w:tc>
          <w:tcPr>
            <w:tcW w:w="2156" w:type="dxa"/>
            <w:tcBorders>
              <w:top w:val="single" w:sz="4" w:space="0" w:color="auto"/>
              <w:left w:val="nil"/>
              <w:bottom w:val="single" w:sz="4" w:space="0" w:color="auto"/>
              <w:right w:val="single" w:sz="4" w:space="0" w:color="auto"/>
            </w:tcBorders>
            <w:shd w:val="clear" w:color="auto" w:fill="auto"/>
            <w:vAlign w:val="center"/>
          </w:tcPr>
          <w:p w14:paraId="49CD8863"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Zaplecze Sali nr 3</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6CF62810"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24,70</w:t>
            </w:r>
          </w:p>
        </w:tc>
        <w:tc>
          <w:tcPr>
            <w:tcW w:w="946" w:type="dxa"/>
            <w:tcBorders>
              <w:top w:val="single" w:sz="4" w:space="0" w:color="auto"/>
              <w:left w:val="nil"/>
              <w:bottom w:val="single" w:sz="4" w:space="0" w:color="auto"/>
              <w:right w:val="single" w:sz="4" w:space="0" w:color="auto"/>
            </w:tcBorders>
          </w:tcPr>
          <w:p w14:paraId="3A6BCF72" w14:textId="44AAE7C8" w:rsidR="00FA2AE6" w:rsidRPr="00046824" w:rsidRDefault="00FA2AE6"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bottom w:val="single" w:sz="4" w:space="0" w:color="auto"/>
              <w:right w:val="single" w:sz="4" w:space="0" w:color="auto"/>
            </w:tcBorders>
          </w:tcPr>
          <w:p w14:paraId="550215F7" w14:textId="31C4A3D5" w:rsidR="00FA2AE6" w:rsidRPr="00046824" w:rsidRDefault="00FA2AE6"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bottom w:val="single" w:sz="4" w:space="0" w:color="auto"/>
              <w:right w:val="single" w:sz="4" w:space="0" w:color="auto"/>
            </w:tcBorders>
          </w:tcPr>
          <w:p w14:paraId="4C117E7F" w14:textId="01E7A439" w:rsidR="00FA2AE6" w:rsidRPr="00046824" w:rsidRDefault="00FA2AE6"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62E98D7" w14:textId="3EF9F161" w:rsidR="004E49D6" w:rsidRPr="00046824" w:rsidRDefault="004E49D6"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4AA4D9D" w14:textId="668D8AD1" w:rsidR="004E49D6" w:rsidRPr="00046824" w:rsidRDefault="004E49D6" w:rsidP="00046824">
            <w:pPr>
              <w:pStyle w:val="NEOtabelka"/>
              <w:spacing w:line="360" w:lineRule="auto"/>
              <w:rPr>
                <w:rFonts w:ascii="Arial" w:hAnsi="Arial" w:cs="Arial"/>
                <w:sz w:val="24"/>
                <w:szCs w:val="24"/>
                <w:lang w:eastAsia="pl-PL"/>
              </w:rPr>
            </w:pPr>
          </w:p>
        </w:tc>
      </w:tr>
      <w:tr w:rsidR="005C3F42" w:rsidRPr="00046824" w14:paraId="27D415B6"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09288A87" w14:textId="77777777"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0.09</w:t>
            </w:r>
          </w:p>
        </w:tc>
        <w:tc>
          <w:tcPr>
            <w:tcW w:w="2156" w:type="dxa"/>
            <w:tcBorders>
              <w:top w:val="single" w:sz="4" w:space="0" w:color="auto"/>
              <w:left w:val="nil"/>
              <w:right w:val="single" w:sz="4" w:space="0" w:color="auto"/>
            </w:tcBorders>
            <w:shd w:val="clear" w:color="auto" w:fill="auto"/>
            <w:vAlign w:val="center"/>
          </w:tcPr>
          <w:p w14:paraId="73571742" w14:textId="0E1633FE"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Komunikacja</w:t>
            </w:r>
          </w:p>
        </w:tc>
        <w:tc>
          <w:tcPr>
            <w:tcW w:w="842" w:type="dxa"/>
            <w:tcBorders>
              <w:top w:val="single" w:sz="4" w:space="0" w:color="auto"/>
              <w:left w:val="nil"/>
              <w:right w:val="single" w:sz="4" w:space="0" w:color="auto"/>
            </w:tcBorders>
            <w:shd w:val="clear" w:color="auto" w:fill="auto"/>
            <w:noWrap/>
            <w:vAlign w:val="center"/>
          </w:tcPr>
          <w:p w14:paraId="6F244459" w14:textId="33395E5F" w:rsidR="00FA2AE6" w:rsidRPr="00046824" w:rsidRDefault="00FA2AE6"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39,40</w:t>
            </w:r>
          </w:p>
        </w:tc>
        <w:tc>
          <w:tcPr>
            <w:tcW w:w="946" w:type="dxa"/>
            <w:tcBorders>
              <w:top w:val="single" w:sz="4" w:space="0" w:color="auto"/>
              <w:left w:val="nil"/>
              <w:right w:val="single" w:sz="4" w:space="0" w:color="auto"/>
            </w:tcBorders>
          </w:tcPr>
          <w:p w14:paraId="5D5EF075" w14:textId="3102BDE7" w:rsidR="00FA2AE6" w:rsidRPr="00046824" w:rsidRDefault="00FA2AE6"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right w:val="single" w:sz="4" w:space="0" w:color="auto"/>
            </w:tcBorders>
          </w:tcPr>
          <w:p w14:paraId="1E3BA886" w14:textId="1FB08BFB" w:rsidR="00FA2AE6" w:rsidRPr="00046824" w:rsidRDefault="00FA2AE6"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right w:val="single" w:sz="4" w:space="0" w:color="auto"/>
            </w:tcBorders>
          </w:tcPr>
          <w:p w14:paraId="71BCE55C" w14:textId="078463B3" w:rsidR="00FA2AE6" w:rsidRPr="00046824" w:rsidRDefault="00FA2AE6"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6B7DB9A" w14:textId="04A37279" w:rsidR="00FA2AE6" w:rsidRPr="00046824" w:rsidRDefault="00FA2AE6"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670936B" w14:textId="63CF9521" w:rsidR="00FA2AE6" w:rsidRPr="00046824" w:rsidRDefault="00FA2AE6" w:rsidP="00046824">
            <w:pPr>
              <w:pStyle w:val="NEOtabelka"/>
              <w:spacing w:line="360" w:lineRule="auto"/>
              <w:rPr>
                <w:rFonts w:ascii="Arial" w:hAnsi="Arial" w:cs="Arial"/>
                <w:sz w:val="24"/>
                <w:szCs w:val="24"/>
                <w:lang w:eastAsia="pl-PL"/>
              </w:rPr>
            </w:pPr>
          </w:p>
        </w:tc>
      </w:tr>
      <w:tr w:rsidR="005C3F42" w:rsidRPr="00046824" w14:paraId="4F069E39" w14:textId="77777777" w:rsidTr="00046824">
        <w:trPr>
          <w:trHeight w:val="80"/>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72DA9A12" w14:textId="38086915" w:rsidR="00583F2D" w:rsidRPr="00046824" w:rsidRDefault="00583F2D"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0.10</w:t>
            </w:r>
          </w:p>
        </w:tc>
        <w:tc>
          <w:tcPr>
            <w:tcW w:w="2156" w:type="dxa"/>
            <w:vMerge w:val="restart"/>
            <w:tcBorders>
              <w:top w:val="single" w:sz="4" w:space="0" w:color="auto"/>
              <w:left w:val="nil"/>
              <w:right w:val="single" w:sz="4" w:space="0" w:color="auto"/>
            </w:tcBorders>
            <w:shd w:val="clear" w:color="auto" w:fill="auto"/>
            <w:vAlign w:val="center"/>
          </w:tcPr>
          <w:p w14:paraId="4755A3B1" w14:textId="35B42A9D" w:rsidR="00583F2D" w:rsidRPr="00046824" w:rsidRDefault="00583F2D"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3</w:t>
            </w:r>
          </w:p>
        </w:tc>
        <w:tc>
          <w:tcPr>
            <w:tcW w:w="842" w:type="dxa"/>
            <w:vMerge w:val="restart"/>
            <w:tcBorders>
              <w:top w:val="single" w:sz="4" w:space="0" w:color="auto"/>
              <w:left w:val="nil"/>
              <w:right w:val="single" w:sz="4" w:space="0" w:color="auto"/>
            </w:tcBorders>
            <w:shd w:val="clear" w:color="auto" w:fill="auto"/>
            <w:noWrap/>
            <w:vAlign w:val="center"/>
          </w:tcPr>
          <w:p w14:paraId="3B75A095" w14:textId="0998BB8F" w:rsidR="00583F2D" w:rsidRPr="00046824" w:rsidRDefault="00583F2D"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40,20</w:t>
            </w:r>
          </w:p>
        </w:tc>
        <w:tc>
          <w:tcPr>
            <w:tcW w:w="946" w:type="dxa"/>
            <w:vMerge w:val="restart"/>
            <w:tcBorders>
              <w:top w:val="single" w:sz="4" w:space="0" w:color="auto"/>
              <w:left w:val="nil"/>
              <w:right w:val="single" w:sz="4" w:space="0" w:color="auto"/>
            </w:tcBorders>
          </w:tcPr>
          <w:p w14:paraId="2A9E4175" w14:textId="74AE503C" w:rsidR="00583F2D" w:rsidRPr="00046824" w:rsidRDefault="00583F2D"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1441EA5E" w14:textId="5E48FEB6" w:rsidR="00583F2D" w:rsidRPr="00046824" w:rsidRDefault="00583F2D"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vMerge w:val="restart"/>
            <w:tcBorders>
              <w:top w:val="single" w:sz="4" w:space="0" w:color="auto"/>
              <w:left w:val="single" w:sz="4" w:space="0" w:color="auto"/>
              <w:right w:val="single" w:sz="4" w:space="0" w:color="auto"/>
            </w:tcBorders>
          </w:tcPr>
          <w:p w14:paraId="3FC8C8DA" w14:textId="26697176" w:rsidR="00583F2D" w:rsidRPr="00046824" w:rsidRDefault="00583F2D"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4CE2F96" w14:textId="47EB1117" w:rsidR="00583F2D" w:rsidRPr="00046824" w:rsidRDefault="00583F2D"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5043F8B" w14:textId="1FFB7D51" w:rsidR="00583F2D" w:rsidRPr="00046824" w:rsidRDefault="00583F2D" w:rsidP="00046824">
            <w:pPr>
              <w:pStyle w:val="NEOtabelka"/>
              <w:spacing w:line="360" w:lineRule="auto"/>
              <w:rPr>
                <w:rFonts w:ascii="Arial" w:hAnsi="Arial" w:cs="Arial"/>
                <w:sz w:val="24"/>
                <w:szCs w:val="24"/>
                <w:lang w:eastAsia="pl-PL"/>
              </w:rPr>
            </w:pPr>
          </w:p>
        </w:tc>
      </w:tr>
      <w:tr w:rsidR="005C3F42" w:rsidRPr="00046824" w14:paraId="2C2D67A0" w14:textId="77777777" w:rsidTr="00046824">
        <w:trPr>
          <w:trHeight w:val="80"/>
        </w:trPr>
        <w:tc>
          <w:tcPr>
            <w:tcW w:w="851" w:type="dxa"/>
            <w:vMerge/>
            <w:tcBorders>
              <w:left w:val="single" w:sz="4" w:space="0" w:color="auto"/>
              <w:right w:val="single" w:sz="4" w:space="0" w:color="auto"/>
            </w:tcBorders>
            <w:shd w:val="clear" w:color="auto" w:fill="auto"/>
            <w:noWrap/>
            <w:vAlign w:val="center"/>
          </w:tcPr>
          <w:p w14:paraId="6F09039A" w14:textId="77777777" w:rsidR="00583F2D" w:rsidRPr="00046824" w:rsidRDefault="00583F2D"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47DC19FD" w14:textId="77777777" w:rsidR="00583F2D" w:rsidRPr="00046824" w:rsidRDefault="00583F2D"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1DDE03E" w14:textId="77777777" w:rsidR="00583F2D" w:rsidRPr="00046824" w:rsidRDefault="00583F2D"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7F0827E" w14:textId="77777777" w:rsidR="00583F2D" w:rsidRPr="00046824" w:rsidRDefault="00583F2D"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0CAD8B2" w14:textId="77777777" w:rsidR="00583F2D" w:rsidRPr="00046824" w:rsidRDefault="00583F2D"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0E7CBA2" w14:textId="77777777" w:rsidR="00583F2D" w:rsidRPr="00046824" w:rsidRDefault="00583F2D"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77BA459" w14:textId="0E035DBA" w:rsidR="00583F2D" w:rsidRPr="00046824" w:rsidRDefault="00583F2D"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D5CCCE6" w14:textId="322F5F1F" w:rsidR="00583F2D" w:rsidRPr="00046824" w:rsidRDefault="00583F2D" w:rsidP="00046824">
            <w:pPr>
              <w:pStyle w:val="NEOtabelka"/>
              <w:spacing w:line="360" w:lineRule="auto"/>
              <w:rPr>
                <w:rFonts w:ascii="Arial" w:hAnsi="Arial" w:cs="Arial"/>
                <w:sz w:val="24"/>
                <w:szCs w:val="24"/>
                <w:lang w:eastAsia="pl-PL"/>
              </w:rPr>
            </w:pPr>
          </w:p>
        </w:tc>
      </w:tr>
      <w:tr w:rsidR="005C3F42" w:rsidRPr="00046824" w14:paraId="74A1794A" w14:textId="77777777" w:rsidTr="00046824">
        <w:trPr>
          <w:trHeight w:val="80"/>
        </w:trPr>
        <w:tc>
          <w:tcPr>
            <w:tcW w:w="851" w:type="dxa"/>
            <w:vMerge/>
            <w:tcBorders>
              <w:left w:val="single" w:sz="4" w:space="0" w:color="auto"/>
              <w:right w:val="single" w:sz="4" w:space="0" w:color="auto"/>
            </w:tcBorders>
            <w:shd w:val="clear" w:color="auto" w:fill="auto"/>
            <w:noWrap/>
            <w:vAlign w:val="center"/>
          </w:tcPr>
          <w:p w14:paraId="64ED3752" w14:textId="77777777" w:rsidR="00583F2D" w:rsidRPr="00046824" w:rsidRDefault="00583F2D"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B702897" w14:textId="77777777" w:rsidR="00583F2D" w:rsidRPr="00046824" w:rsidRDefault="00583F2D"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18D226F6" w14:textId="77777777" w:rsidR="00583F2D" w:rsidRPr="00046824" w:rsidRDefault="00583F2D"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512D79D1" w14:textId="77777777" w:rsidR="00583F2D" w:rsidRPr="00046824" w:rsidRDefault="00583F2D"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8A72795" w14:textId="77777777" w:rsidR="00583F2D" w:rsidRPr="00046824" w:rsidRDefault="00583F2D"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1FA6651C" w14:textId="77777777" w:rsidR="00583F2D" w:rsidRPr="00046824" w:rsidRDefault="00583F2D"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D819ED0" w14:textId="5E60E4BA" w:rsidR="00583F2D" w:rsidRPr="00046824" w:rsidRDefault="00583F2D"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0B681E2" w14:textId="4633A3D0" w:rsidR="00583F2D" w:rsidRPr="00046824" w:rsidRDefault="00583F2D" w:rsidP="00046824">
            <w:pPr>
              <w:pStyle w:val="NEOtabelka"/>
              <w:spacing w:line="360" w:lineRule="auto"/>
              <w:rPr>
                <w:rFonts w:ascii="Arial" w:hAnsi="Arial" w:cs="Arial"/>
                <w:sz w:val="24"/>
                <w:szCs w:val="24"/>
                <w:lang w:eastAsia="pl-PL"/>
              </w:rPr>
            </w:pPr>
          </w:p>
        </w:tc>
      </w:tr>
      <w:tr w:rsidR="005C3F42" w:rsidRPr="00046824" w14:paraId="00CC966D" w14:textId="77777777" w:rsidTr="00046824">
        <w:trPr>
          <w:trHeight w:val="144"/>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0E51B68B" w14:textId="5C896292" w:rsidR="00E931FC" w:rsidRPr="00046824" w:rsidRDefault="00E931F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0.11</w:t>
            </w:r>
          </w:p>
        </w:tc>
        <w:tc>
          <w:tcPr>
            <w:tcW w:w="2156" w:type="dxa"/>
            <w:vMerge w:val="restart"/>
            <w:tcBorders>
              <w:top w:val="single" w:sz="4" w:space="0" w:color="auto"/>
              <w:left w:val="nil"/>
              <w:right w:val="single" w:sz="4" w:space="0" w:color="auto"/>
            </w:tcBorders>
            <w:shd w:val="clear" w:color="auto" w:fill="auto"/>
            <w:vAlign w:val="center"/>
          </w:tcPr>
          <w:p w14:paraId="6FD4BAA6" w14:textId="523B466D" w:rsidR="00E931FC" w:rsidRPr="00046824" w:rsidRDefault="00E931F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4</w:t>
            </w:r>
          </w:p>
        </w:tc>
        <w:tc>
          <w:tcPr>
            <w:tcW w:w="842" w:type="dxa"/>
            <w:vMerge w:val="restart"/>
            <w:tcBorders>
              <w:top w:val="single" w:sz="4" w:space="0" w:color="auto"/>
              <w:left w:val="nil"/>
              <w:right w:val="single" w:sz="4" w:space="0" w:color="auto"/>
            </w:tcBorders>
            <w:shd w:val="clear" w:color="auto" w:fill="auto"/>
            <w:noWrap/>
            <w:vAlign w:val="center"/>
          </w:tcPr>
          <w:p w14:paraId="4F096F6F" w14:textId="49A17065" w:rsidR="00E931FC" w:rsidRPr="00046824" w:rsidRDefault="00E931F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35,80</w:t>
            </w:r>
          </w:p>
        </w:tc>
        <w:tc>
          <w:tcPr>
            <w:tcW w:w="946" w:type="dxa"/>
            <w:vMerge w:val="restart"/>
            <w:tcBorders>
              <w:top w:val="single" w:sz="4" w:space="0" w:color="auto"/>
              <w:left w:val="nil"/>
              <w:right w:val="single" w:sz="4" w:space="0" w:color="auto"/>
            </w:tcBorders>
          </w:tcPr>
          <w:p w14:paraId="3804DC5A" w14:textId="0B6F638A" w:rsidR="00E931FC" w:rsidRPr="00046824" w:rsidRDefault="00E931FC"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2D86392B" w14:textId="2D81E0E9" w:rsidR="00E931FC" w:rsidRPr="00046824" w:rsidRDefault="00E931FC"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vMerge w:val="restart"/>
            <w:tcBorders>
              <w:top w:val="single" w:sz="4" w:space="0" w:color="auto"/>
              <w:left w:val="single" w:sz="4" w:space="0" w:color="auto"/>
              <w:right w:val="single" w:sz="4" w:space="0" w:color="auto"/>
            </w:tcBorders>
          </w:tcPr>
          <w:p w14:paraId="114C039C" w14:textId="451E640B" w:rsidR="00E931FC" w:rsidRPr="00046824" w:rsidRDefault="00E931FC"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C333B1C" w14:textId="5E49C69F" w:rsidR="00E931FC" w:rsidRPr="00046824" w:rsidRDefault="00E931FC"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46F66EE" w14:textId="4F55B347" w:rsidR="00E931FC" w:rsidRPr="00046824" w:rsidRDefault="00E931FC" w:rsidP="00046824">
            <w:pPr>
              <w:pStyle w:val="NEOtabelka"/>
              <w:spacing w:line="360" w:lineRule="auto"/>
              <w:rPr>
                <w:rFonts w:ascii="Arial" w:hAnsi="Arial" w:cs="Arial"/>
                <w:sz w:val="24"/>
                <w:szCs w:val="24"/>
                <w:lang w:eastAsia="pl-PL"/>
              </w:rPr>
            </w:pPr>
          </w:p>
        </w:tc>
      </w:tr>
      <w:tr w:rsidR="005C3F42" w:rsidRPr="00046824" w14:paraId="5DC63416" w14:textId="77777777" w:rsidTr="00046824">
        <w:trPr>
          <w:trHeight w:val="120"/>
        </w:trPr>
        <w:tc>
          <w:tcPr>
            <w:tcW w:w="851" w:type="dxa"/>
            <w:vMerge/>
            <w:tcBorders>
              <w:left w:val="single" w:sz="4" w:space="0" w:color="auto"/>
              <w:right w:val="single" w:sz="4" w:space="0" w:color="auto"/>
            </w:tcBorders>
            <w:shd w:val="clear" w:color="auto" w:fill="auto"/>
            <w:noWrap/>
            <w:vAlign w:val="center"/>
          </w:tcPr>
          <w:p w14:paraId="1ED52565" w14:textId="77777777" w:rsidR="00E931FC" w:rsidRPr="00046824" w:rsidRDefault="00E931FC"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20851CE" w14:textId="77777777" w:rsidR="00E931FC" w:rsidRPr="00046824" w:rsidRDefault="00E931FC"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4373BEE" w14:textId="77777777" w:rsidR="00E931FC" w:rsidRPr="00046824" w:rsidRDefault="00E931FC"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602E91D" w14:textId="77777777" w:rsidR="00E931FC" w:rsidRPr="00046824" w:rsidRDefault="00E931FC"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8B5B43D" w14:textId="77777777" w:rsidR="00E931FC" w:rsidRPr="00046824" w:rsidRDefault="00E931FC"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3DD02C33" w14:textId="77777777" w:rsidR="00E931FC" w:rsidRPr="00046824" w:rsidRDefault="00E931FC"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63C8886" w14:textId="25CB8BC1" w:rsidR="00E931FC" w:rsidRPr="00046824" w:rsidRDefault="00E931FC"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B4E8162" w14:textId="0CBD203E" w:rsidR="00E931FC" w:rsidRPr="00046824" w:rsidRDefault="00E931FC" w:rsidP="00046824">
            <w:pPr>
              <w:pStyle w:val="NEOtabelka"/>
              <w:spacing w:line="360" w:lineRule="auto"/>
              <w:rPr>
                <w:rFonts w:ascii="Arial" w:hAnsi="Arial" w:cs="Arial"/>
                <w:sz w:val="24"/>
                <w:szCs w:val="24"/>
                <w:lang w:eastAsia="pl-PL"/>
              </w:rPr>
            </w:pPr>
          </w:p>
        </w:tc>
      </w:tr>
      <w:tr w:rsidR="005C3F42" w:rsidRPr="00046824" w14:paraId="69E89E57" w14:textId="77777777" w:rsidTr="00046824">
        <w:trPr>
          <w:trHeight w:val="120"/>
        </w:trPr>
        <w:tc>
          <w:tcPr>
            <w:tcW w:w="851" w:type="dxa"/>
            <w:vMerge/>
            <w:tcBorders>
              <w:left w:val="single" w:sz="4" w:space="0" w:color="auto"/>
              <w:bottom w:val="single" w:sz="4" w:space="0" w:color="auto"/>
              <w:right w:val="single" w:sz="4" w:space="0" w:color="auto"/>
            </w:tcBorders>
            <w:shd w:val="clear" w:color="auto" w:fill="auto"/>
            <w:noWrap/>
            <w:vAlign w:val="center"/>
          </w:tcPr>
          <w:p w14:paraId="7CF0759E" w14:textId="77777777" w:rsidR="00E931FC" w:rsidRPr="00046824" w:rsidRDefault="00E931FC"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auto" w:fill="auto"/>
            <w:vAlign w:val="center"/>
          </w:tcPr>
          <w:p w14:paraId="2FDD1A26" w14:textId="77777777" w:rsidR="00E931FC" w:rsidRPr="00046824" w:rsidRDefault="00E931FC" w:rsidP="00046824">
            <w:pPr>
              <w:pStyle w:val="NEOtabelka"/>
              <w:spacing w:line="360" w:lineRule="auto"/>
              <w:rPr>
                <w:rFonts w:ascii="Arial" w:hAnsi="Arial" w:cs="Arial"/>
                <w:sz w:val="24"/>
                <w:szCs w:val="24"/>
                <w:lang w:eastAsia="pl-PL"/>
              </w:rPr>
            </w:pPr>
          </w:p>
        </w:tc>
        <w:tc>
          <w:tcPr>
            <w:tcW w:w="842" w:type="dxa"/>
            <w:vMerge/>
            <w:tcBorders>
              <w:left w:val="nil"/>
              <w:bottom w:val="single" w:sz="4" w:space="0" w:color="auto"/>
              <w:right w:val="single" w:sz="4" w:space="0" w:color="auto"/>
            </w:tcBorders>
            <w:shd w:val="clear" w:color="auto" w:fill="auto"/>
            <w:noWrap/>
            <w:vAlign w:val="center"/>
          </w:tcPr>
          <w:p w14:paraId="5040DF13" w14:textId="77777777" w:rsidR="00E931FC" w:rsidRPr="00046824" w:rsidRDefault="00E931FC"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tcPr>
          <w:p w14:paraId="63BAA960" w14:textId="77777777" w:rsidR="00E931FC" w:rsidRPr="00046824" w:rsidRDefault="00E931FC"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tcPr>
          <w:p w14:paraId="0B00C10A" w14:textId="77777777" w:rsidR="00E931FC" w:rsidRPr="00046824" w:rsidRDefault="00E931FC"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bottom w:val="single" w:sz="4" w:space="0" w:color="auto"/>
              <w:right w:val="single" w:sz="4" w:space="0" w:color="auto"/>
            </w:tcBorders>
          </w:tcPr>
          <w:p w14:paraId="36FA4518" w14:textId="77777777" w:rsidR="00E931FC" w:rsidRPr="00046824" w:rsidRDefault="00E931FC"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A3986DB" w14:textId="4E8A95AE" w:rsidR="00E931FC" w:rsidRPr="00046824" w:rsidRDefault="00E931FC"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BF750EE" w14:textId="359D2607" w:rsidR="00E931FC" w:rsidRPr="00046824" w:rsidRDefault="00E931FC" w:rsidP="00046824">
            <w:pPr>
              <w:pStyle w:val="NEOtabelka"/>
              <w:spacing w:line="360" w:lineRule="auto"/>
              <w:rPr>
                <w:rFonts w:ascii="Arial" w:hAnsi="Arial" w:cs="Arial"/>
                <w:sz w:val="24"/>
                <w:szCs w:val="24"/>
                <w:lang w:eastAsia="pl-PL"/>
              </w:rPr>
            </w:pPr>
          </w:p>
        </w:tc>
      </w:tr>
      <w:tr w:rsidR="005C3F42" w:rsidRPr="00046824" w14:paraId="748E420D"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37E88" w14:textId="2BD6E710"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0.12</w:t>
            </w:r>
          </w:p>
        </w:tc>
        <w:tc>
          <w:tcPr>
            <w:tcW w:w="2156" w:type="dxa"/>
            <w:tcBorders>
              <w:top w:val="single" w:sz="4" w:space="0" w:color="auto"/>
              <w:left w:val="nil"/>
              <w:bottom w:val="single" w:sz="4" w:space="0" w:color="auto"/>
              <w:right w:val="single" w:sz="4" w:space="0" w:color="auto"/>
            </w:tcBorders>
            <w:shd w:val="clear" w:color="auto" w:fill="auto"/>
            <w:vAlign w:val="center"/>
          </w:tcPr>
          <w:p w14:paraId="580A0451" w14:textId="7777777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5</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135485B9" w14:textId="7777777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78,30</w:t>
            </w:r>
          </w:p>
        </w:tc>
        <w:tc>
          <w:tcPr>
            <w:tcW w:w="946" w:type="dxa"/>
            <w:tcBorders>
              <w:top w:val="single" w:sz="4" w:space="0" w:color="auto"/>
              <w:left w:val="nil"/>
              <w:bottom w:val="single" w:sz="4" w:space="0" w:color="auto"/>
              <w:right w:val="single" w:sz="4" w:space="0" w:color="auto"/>
            </w:tcBorders>
          </w:tcPr>
          <w:p w14:paraId="2C9ACC12" w14:textId="012F606B" w:rsidR="00BA3037" w:rsidRPr="00046824" w:rsidRDefault="00BA3037"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bottom w:val="single" w:sz="4" w:space="0" w:color="auto"/>
              <w:right w:val="single" w:sz="4" w:space="0" w:color="auto"/>
            </w:tcBorders>
          </w:tcPr>
          <w:p w14:paraId="49939B6A" w14:textId="23B45A07"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bottom w:val="single" w:sz="4" w:space="0" w:color="auto"/>
              <w:right w:val="single" w:sz="4" w:space="0" w:color="auto"/>
            </w:tcBorders>
          </w:tcPr>
          <w:p w14:paraId="3EBE1949" w14:textId="6C012C79"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DDCCEF4" w14:textId="568293F4" w:rsidR="00BA3037" w:rsidRPr="00046824" w:rsidRDefault="00BA3037"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AFC1A6B" w14:textId="1B552613" w:rsidR="00BA3037" w:rsidRPr="00046824" w:rsidRDefault="00BA3037" w:rsidP="00046824">
            <w:pPr>
              <w:pStyle w:val="NEOtabelka"/>
              <w:spacing w:line="360" w:lineRule="auto"/>
              <w:rPr>
                <w:rFonts w:ascii="Arial" w:hAnsi="Arial" w:cs="Arial"/>
                <w:sz w:val="24"/>
                <w:szCs w:val="24"/>
                <w:lang w:eastAsia="pl-PL"/>
              </w:rPr>
            </w:pPr>
          </w:p>
        </w:tc>
      </w:tr>
      <w:tr w:rsidR="005C3F42" w:rsidRPr="00046824" w14:paraId="3D226375" w14:textId="77777777" w:rsidTr="00046824">
        <w:trPr>
          <w:trHeight w:val="96"/>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1088DBFF" w14:textId="1C7346D5"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0.13</w:t>
            </w:r>
          </w:p>
        </w:tc>
        <w:tc>
          <w:tcPr>
            <w:tcW w:w="2156" w:type="dxa"/>
            <w:vMerge w:val="restart"/>
            <w:tcBorders>
              <w:top w:val="single" w:sz="4" w:space="0" w:color="auto"/>
              <w:left w:val="nil"/>
              <w:right w:val="single" w:sz="4" w:space="0" w:color="auto"/>
            </w:tcBorders>
            <w:shd w:val="clear" w:color="auto" w:fill="auto"/>
            <w:vAlign w:val="center"/>
          </w:tcPr>
          <w:p w14:paraId="6D6C6F12" w14:textId="7777777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6</w:t>
            </w:r>
          </w:p>
        </w:tc>
        <w:tc>
          <w:tcPr>
            <w:tcW w:w="842" w:type="dxa"/>
            <w:vMerge w:val="restart"/>
            <w:tcBorders>
              <w:top w:val="single" w:sz="4" w:space="0" w:color="auto"/>
              <w:left w:val="nil"/>
              <w:right w:val="single" w:sz="4" w:space="0" w:color="auto"/>
            </w:tcBorders>
            <w:shd w:val="clear" w:color="auto" w:fill="auto"/>
            <w:noWrap/>
            <w:vAlign w:val="center"/>
          </w:tcPr>
          <w:p w14:paraId="73EDF089" w14:textId="7777777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74,60</w:t>
            </w:r>
          </w:p>
        </w:tc>
        <w:tc>
          <w:tcPr>
            <w:tcW w:w="946" w:type="dxa"/>
            <w:vMerge w:val="restart"/>
            <w:tcBorders>
              <w:top w:val="single" w:sz="4" w:space="0" w:color="auto"/>
              <w:left w:val="nil"/>
              <w:right w:val="single" w:sz="4" w:space="0" w:color="auto"/>
            </w:tcBorders>
          </w:tcPr>
          <w:p w14:paraId="0A31A04C" w14:textId="32F51F80" w:rsidR="00BA3037" w:rsidRPr="00046824" w:rsidRDefault="00BA3037"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2CDF4613" w14:textId="3CD8ABDE"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vMerge w:val="restart"/>
            <w:tcBorders>
              <w:top w:val="single" w:sz="4" w:space="0" w:color="auto"/>
              <w:left w:val="single" w:sz="4" w:space="0" w:color="auto"/>
              <w:right w:val="single" w:sz="4" w:space="0" w:color="auto"/>
            </w:tcBorders>
          </w:tcPr>
          <w:p w14:paraId="0C8FFECD" w14:textId="5D5BB3D4"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B2EC549" w14:textId="68C8B102" w:rsidR="00BA3037" w:rsidRPr="00046824" w:rsidRDefault="00BA3037"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C532796" w14:textId="763B8B17" w:rsidR="00BA3037" w:rsidRPr="00046824" w:rsidRDefault="00BA3037" w:rsidP="00046824">
            <w:pPr>
              <w:pStyle w:val="NEOtabelka"/>
              <w:spacing w:line="360" w:lineRule="auto"/>
              <w:rPr>
                <w:rFonts w:ascii="Arial" w:hAnsi="Arial" w:cs="Arial"/>
                <w:sz w:val="24"/>
                <w:szCs w:val="24"/>
                <w:lang w:eastAsia="pl-PL"/>
              </w:rPr>
            </w:pPr>
          </w:p>
        </w:tc>
      </w:tr>
      <w:tr w:rsidR="005C3F42" w:rsidRPr="00046824" w14:paraId="4D31E423" w14:textId="77777777" w:rsidTr="00046824">
        <w:trPr>
          <w:trHeight w:val="96"/>
        </w:trPr>
        <w:tc>
          <w:tcPr>
            <w:tcW w:w="851" w:type="dxa"/>
            <w:vMerge/>
            <w:tcBorders>
              <w:left w:val="single" w:sz="4" w:space="0" w:color="auto"/>
              <w:right w:val="single" w:sz="4" w:space="0" w:color="auto"/>
            </w:tcBorders>
            <w:shd w:val="clear" w:color="auto" w:fill="auto"/>
            <w:noWrap/>
            <w:vAlign w:val="center"/>
          </w:tcPr>
          <w:p w14:paraId="49D41540"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8401336"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D2DEC16"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5C6F04A"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1BFD4118"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5DB6F302"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E9583E5" w14:textId="6553EABD" w:rsidR="00BA3037" w:rsidRPr="00046824" w:rsidRDefault="00BA3037"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8F1BECF" w14:textId="5F613863" w:rsidR="00BA3037" w:rsidRPr="00046824" w:rsidRDefault="00BA3037" w:rsidP="00046824">
            <w:pPr>
              <w:pStyle w:val="NEOtabelka"/>
              <w:spacing w:line="360" w:lineRule="auto"/>
              <w:rPr>
                <w:rFonts w:ascii="Arial" w:hAnsi="Arial" w:cs="Arial"/>
                <w:sz w:val="24"/>
                <w:szCs w:val="24"/>
                <w:lang w:eastAsia="pl-PL"/>
              </w:rPr>
            </w:pPr>
          </w:p>
        </w:tc>
      </w:tr>
      <w:tr w:rsidR="005C3F42" w:rsidRPr="00046824" w14:paraId="30B7E500" w14:textId="77777777" w:rsidTr="00046824">
        <w:trPr>
          <w:trHeight w:val="96"/>
        </w:trPr>
        <w:tc>
          <w:tcPr>
            <w:tcW w:w="851" w:type="dxa"/>
            <w:vMerge/>
            <w:tcBorders>
              <w:left w:val="single" w:sz="4" w:space="0" w:color="auto"/>
              <w:right w:val="single" w:sz="4" w:space="0" w:color="auto"/>
            </w:tcBorders>
            <w:shd w:val="clear" w:color="auto" w:fill="auto"/>
            <w:noWrap/>
            <w:vAlign w:val="center"/>
          </w:tcPr>
          <w:p w14:paraId="0E0A03DC"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142CD0A"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AC0C25C"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7FED396E"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4AC13463"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71038484"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EFFB1E4" w14:textId="2FBD251A" w:rsidR="00BA3037" w:rsidRPr="00046824" w:rsidRDefault="00BA3037"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2584E13" w14:textId="064528F2" w:rsidR="00BA3037" w:rsidRPr="00046824" w:rsidRDefault="00BA3037" w:rsidP="00046824">
            <w:pPr>
              <w:pStyle w:val="NEOtabelka"/>
              <w:spacing w:line="360" w:lineRule="auto"/>
              <w:rPr>
                <w:rFonts w:ascii="Arial" w:hAnsi="Arial" w:cs="Arial"/>
                <w:sz w:val="24"/>
                <w:szCs w:val="24"/>
                <w:lang w:eastAsia="pl-PL"/>
              </w:rPr>
            </w:pPr>
          </w:p>
        </w:tc>
      </w:tr>
      <w:tr w:rsidR="005C3F42" w:rsidRPr="00046824" w14:paraId="48A7987B" w14:textId="77777777" w:rsidTr="00046824">
        <w:trPr>
          <w:trHeight w:val="30"/>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6B4E61A8" w14:textId="44B682D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0.14</w:t>
            </w:r>
          </w:p>
        </w:tc>
        <w:tc>
          <w:tcPr>
            <w:tcW w:w="2156" w:type="dxa"/>
            <w:vMerge w:val="restart"/>
            <w:tcBorders>
              <w:top w:val="single" w:sz="4" w:space="0" w:color="auto"/>
              <w:left w:val="nil"/>
              <w:right w:val="single" w:sz="4" w:space="0" w:color="auto"/>
            </w:tcBorders>
            <w:shd w:val="clear" w:color="auto" w:fill="auto"/>
            <w:vAlign w:val="center"/>
          </w:tcPr>
          <w:p w14:paraId="39056849" w14:textId="012E6F0B"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Toaleta </w:t>
            </w:r>
            <w:proofErr w:type="spellStart"/>
            <w:r w:rsidRPr="00046824">
              <w:rPr>
                <w:rFonts w:ascii="Arial" w:hAnsi="Arial" w:cs="Arial"/>
                <w:sz w:val="24"/>
                <w:szCs w:val="24"/>
                <w:lang w:eastAsia="pl-PL"/>
              </w:rPr>
              <w:t>niep</w:t>
            </w:r>
            <w:proofErr w:type="spellEnd"/>
            <w:r w:rsidRPr="00046824">
              <w:rPr>
                <w:rFonts w:ascii="Arial" w:hAnsi="Arial" w:cs="Arial"/>
                <w:sz w:val="24"/>
                <w:szCs w:val="24"/>
                <w:lang w:eastAsia="pl-PL"/>
              </w:rPr>
              <w:t>.</w:t>
            </w:r>
          </w:p>
        </w:tc>
        <w:tc>
          <w:tcPr>
            <w:tcW w:w="842" w:type="dxa"/>
            <w:vMerge w:val="restart"/>
            <w:tcBorders>
              <w:top w:val="single" w:sz="4" w:space="0" w:color="auto"/>
              <w:left w:val="nil"/>
              <w:right w:val="single" w:sz="4" w:space="0" w:color="auto"/>
            </w:tcBorders>
            <w:shd w:val="clear" w:color="auto" w:fill="auto"/>
            <w:noWrap/>
            <w:vAlign w:val="center"/>
          </w:tcPr>
          <w:p w14:paraId="1F7E94E9" w14:textId="3F739CDF"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5,60</w:t>
            </w:r>
          </w:p>
        </w:tc>
        <w:tc>
          <w:tcPr>
            <w:tcW w:w="946" w:type="dxa"/>
            <w:vMerge w:val="restart"/>
            <w:tcBorders>
              <w:top w:val="single" w:sz="4" w:space="0" w:color="auto"/>
              <w:left w:val="nil"/>
              <w:right w:val="single" w:sz="4" w:space="0" w:color="auto"/>
            </w:tcBorders>
          </w:tcPr>
          <w:p w14:paraId="562360B2" w14:textId="769D9A92" w:rsidR="00BA3037" w:rsidRPr="00046824" w:rsidRDefault="00BA3037"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26417365" w14:textId="05DFCB8D"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1</w:t>
            </w:r>
          </w:p>
        </w:tc>
        <w:tc>
          <w:tcPr>
            <w:tcW w:w="1064" w:type="dxa"/>
            <w:vMerge w:val="restart"/>
            <w:tcBorders>
              <w:top w:val="single" w:sz="4" w:space="0" w:color="auto"/>
              <w:left w:val="single" w:sz="4" w:space="0" w:color="auto"/>
              <w:right w:val="single" w:sz="4" w:space="0" w:color="auto"/>
            </w:tcBorders>
          </w:tcPr>
          <w:p w14:paraId="37F49E4B" w14:textId="46C128B9"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E696A5A" w14:textId="2E14848F"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Umywalka dla niepełnosprawnych z zestawem pochwytów</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D21E6FE" w14:textId="4AB9BB0C"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565A5126"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761D8B71"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67B73DF"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9191BBD"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4349E073"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4347DDD"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6CCD31D8"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6FE0BE8" w14:textId="642E327F"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Bateria umywalkowa z czujką</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B1B6E11" w14:textId="52499F76"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0A8CD1D9"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61E809E0"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1DCFC5DF"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6E6BA47"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C850D76"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37622F46"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4CBC6E3D"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3DE03E2" w14:textId="5B54161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Lustro uchylne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747DA42" w14:textId="6D77657B"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363FDEEF"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575B2A54"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F73B0B4"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44EE193"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130ABBB"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1338EAFF"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99BE5BF"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CC99133" w14:textId="43E05609"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Miska toaletowa z zestawem pochwytów</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BD42FF1" w14:textId="187D03F1"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4DF83C3"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4B583B02"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12DCA0CF"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3511D9F3"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8E31453"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A8F6DD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3B75F26D"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6E21C36" w14:textId="10515D68"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Uchwyt na papier toaletowy</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B610A94" w14:textId="0F0CE98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22031E9C"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3DCED24A"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426643DD"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8464D19"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C08B3C9"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24E621F4"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BB151E7"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C9FD09A" w14:textId="1C7912DC"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Szczotka toaletowa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A127AF0" w14:textId="7D67A3A0"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2E83D74D"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6CB9FCD8"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625D0D2"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3C8E6EC"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D4FD562"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AB9EEC9"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7A0A7B38"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F260A40" w14:textId="6BD53E9D"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odpady higieniczne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16443A4" w14:textId="0BFD2B30"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CF442BA"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12E76E08"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374E034"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5CA06AE"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726F083D"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289C13DB"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6B2909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B6227D5" w14:textId="6ECFEBD1"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Dozownik mydła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F9EDF95" w14:textId="0A6E7FDF"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5A713B6"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61B0AD1D"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1EE1FAE"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37423080"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14B739F"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469F5B6D"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6A833512"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697DBFD" w14:textId="3996A896"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Pojemnik na ręczniki papierowe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ADF5AB1" w14:textId="4C2C40A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61B0328"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25AC1E09"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7090EEB"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118E2A6F"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5FEAEBB"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681FD92"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3E9A860"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5ED38A6" w14:textId="63CE5F7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ręczniki papierowe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8A326FA" w14:textId="58B98B81"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478EEF75" w14:textId="77777777" w:rsidTr="00046824">
        <w:trPr>
          <w:trHeight w:val="21"/>
        </w:trPr>
        <w:tc>
          <w:tcPr>
            <w:tcW w:w="851" w:type="dxa"/>
            <w:vMerge/>
            <w:tcBorders>
              <w:left w:val="single" w:sz="4" w:space="0" w:color="auto"/>
              <w:right w:val="single" w:sz="4" w:space="0" w:color="auto"/>
            </w:tcBorders>
            <w:shd w:val="clear" w:color="auto" w:fill="auto"/>
            <w:noWrap/>
            <w:vAlign w:val="center"/>
          </w:tcPr>
          <w:p w14:paraId="05551A88"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2CE796C5"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B8FC25B"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51FFF23"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178BD901"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6B10B56E"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B0D3465" w14:textId="7F31B51E"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Haczyk na drzwi</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49FF536" w14:textId="6129B438"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667A2602" w14:textId="77777777" w:rsidTr="00046824">
        <w:trPr>
          <w:trHeight w:val="72"/>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60918A69" w14:textId="3C4ECC39"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0.15</w:t>
            </w:r>
          </w:p>
        </w:tc>
        <w:tc>
          <w:tcPr>
            <w:tcW w:w="2156" w:type="dxa"/>
            <w:vMerge w:val="restart"/>
            <w:tcBorders>
              <w:top w:val="single" w:sz="4" w:space="0" w:color="auto"/>
              <w:left w:val="nil"/>
              <w:right w:val="single" w:sz="4" w:space="0" w:color="auto"/>
            </w:tcBorders>
            <w:shd w:val="clear" w:color="auto" w:fill="auto"/>
            <w:vAlign w:val="center"/>
          </w:tcPr>
          <w:p w14:paraId="4A77D548" w14:textId="386CBDB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Pom. porządkowe</w:t>
            </w:r>
          </w:p>
        </w:tc>
        <w:tc>
          <w:tcPr>
            <w:tcW w:w="842" w:type="dxa"/>
            <w:vMerge w:val="restart"/>
            <w:tcBorders>
              <w:top w:val="single" w:sz="4" w:space="0" w:color="auto"/>
              <w:left w:val="nil"/>
              <w:right w:val="single" w:sz="4" w:space="0" w:color="auto"/>
            </w:tcBorders>
            <w:shd w:val="clear" w:color="auto" w:fill="auto"/>
            <w:noWrap/>
            <w:vAlign w:val="center"/>
          </w:tcPr>
          <w:p w14:paraId="723DFDA6" w14:textId="3C4D631D"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3,30</w:t>
            </w:r>
          </w:p>
        </w:tc>
        <w:tc>
          <w:tcPr>
            <w:tcW w:w="946" w:type="dxa"/>
            <w:vMerge w:val="restart"/>
            <w:tcBorders>
              <w:top w:val="single" w:sz="4" w:space="0" w:color="auto"/>
              <w:left w:val="nil"/>
              <w:right w:val="single" w:sz="4" w:space="0" w:color="auto"/>
            </w:tcBorders>
          </w:tcPr>
          <w:p w14:paraId="4F38C8FB" w14:textId="631001A1" w:rsidR="00BA3037" w:rsidRPr="00046824" w:rsidRDefault="00BA3037"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508332CE" w14:textId="781B61AA"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1</w:t>
            </w:r>
          </w:p>
        </w:tc>
        <w:tc>
          <w:tcPr>
            <w:tcW w:w="1064" w:type="dxa"/>
            <w:vMerge w:val="restart"/>
            <w:tcBorders>
              <w:top w:val="single" w:sz="4" w:space="0" w:color="auto"/>
              <w:left w:val="single" w:sz="4" w:space="0" w:color="auto"/>
              <w:right w:val="single" w:sz="4" w:space="0" w:color="auto"/>
            </w:tcBorders>
          </w:tcPr>
          <w:p w14:paraId="5440D8B5" w14:textId="4D7EB157"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6C689B8" w14:textId="55D35B3F"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Umywalka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99E3C40" w14:textId="28606AA9"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5AD4D237" w14:textId="77777777" w:rsidTr="00046824">
        <w:trPr>
          <w:trHeight w:val="71"/>
        </w:trPr>
        <w:tc>
          <w:tcPr>
            <w:tcW w:w="851" w:type="dxa"/>
            <w:vMerge/>
            <w:tcBorders>
              <w:left w:val="single" w:sz="4" w:space="0" w:color="auto"/>
              <w:right w:val="single" w:sz="4" w:space="0" w:color="auto"/>
            </w:tcBorders>
            <w:shd w:val="clear" w:color="auto" w:fill="auto"/>
            <w:noWrap/>
            <w:vAlign w:val="center"/>
          </w:tcPr>
          <w:p w14:paraId="65049C5B"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CEF3076"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F232429"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22F3E7F"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97D3C84"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4877E82"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D0CF094" w14:textId="15E8A904"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Umywalka niska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476562D" w14:textId="19A8CD35"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007C3A8" w14:textId="77777777" w:rsidTr="00046824">
        <w:trPr>
          <w:trHeight w:val="71"/>
        </w:trPr>
        <w:tc>
          <w:tcPr>
            <w:tcW w:w="851" w:type="dxa"/>
            <w:vMerge/>
            <w:tcBorders>
              <w:left w:val="single" w:sz="4" w:space="0" w:color="auto"/>
              <w:right w:val="single" w:sz="4" w:space="0" w:color="auto"/>
            </w:tcBorders>
            <w:shd w:val="clear" w:color="auto" w:fill="auto"/>
            <w:noWrap/>
            <w:vAlign w:val="center"/>
          </w:tcPr>
          <w:p w14:paraId="319167F7"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324E3C5B"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E6E4FCA"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8F7E554"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925A58E"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44CEA7E"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5CC9634" w14:textId="7BD51A0E"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Bateria umywalkowa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4AB05BB" w14:textId="395586F1"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22347D29" w14:textId="77777777" w:rsidTr="00046824">
        <w:trPr>
          <w:trHeight w:val="71"/>
        </w:trPr>
        <w:tc>
          <w:tcPr>
            <w:tcW w:w="851" w:type="dxa"/>
            <w:vMerge/>
            <w:tcBorders>
              <w:left w:val="single" w:sz="4" w:space="0" w:color="auto"/>
              <w:bottom w:val="single" w:sz="4" w:space="0" w:color="auto"/>
              <w:right w:val="single" w:sz="4" w:space="0" w:color="auto"/>
            </w:tcBorders>
            <w:shd w:val="clear" w:color="auto" w:fill="auto"/>
            <w:noWrap/>
            <w:vAlign w:val="center"/>
          </w:tcPr>
          <w:p w14:paraId="14E9CD04"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auto" w:fill="auto"/>
            <w:vAlign w:val="center"/>
          </w:tcPr>
          <w:p w14:paraId="686AC2C8"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bottom w:val="single" w:sz="4" w:space="0" w:color="auto"/>
              <w:right w:val="single" w:sz="4" w:space="0" w:color="auto"/>
            </w:tcBorders>
            <w:shd w:val="clear" w:color="auto" w:fill="auto"/>
            <w:noWrap/>
            <w:vAlign w:val="center"/>
          </w:tcPr>
          <w:p w14:paraId="62BF5290"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tcPr>
          <w:p w14:paraId="60CF4B55"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tcPr>
          <w:p w14:paraId="0B89E0BC"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bottom w:val="single" w:sz="4" w:space="0" w:color="auto"/>
              <w:right w:val="single" w:sz="4" w:space="0" w:color="auto"/>
            </w:tcBorders>
          </w:tcPr>
          <w:p w14:paraId="437F5281"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68D0046" w14:textId="0A3E6A5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Szafa zamykana 40x80x200cm</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A503600" w14:textId="017E7C6D"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52CD2575" w14:textId="77777777" w:rsidTr="00046824">
        <w:trPr>
          <w:trHeight w:val="32"/>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63A6CFC3" w14:textId="07799BBE"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0.16</w:t>
            </w:r>
          </w:p>
        </w:tc>
        <w:tc>
          <w:tcPr>
            <w:tcW w:w="2156" w:type="dxa"/>
            <w:vMerge w:val="restart"/>
            <w:tcBorders>
              <w:top w:val="single" w:sz="4" w:space="0" w:color="auto"/>
              <w:left w:val="nil"/>
              <w:right w:val="single" w:sz="4" w:space="0" w:color="auto"/>
            </w:tcBorders>
            <w:shd w:val="clear" w:color="auto" w:fill="auto"/>
            <w:vAlign w:val="center"/>
          </w:tcPr>
          <w:p w14:paraId="117D5E42" w14:textId="3C9958C8"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Toaleta męska</w:t>
            </w:r>
          </w:p>
        </w:tc>
        <w:tc>
          <w:tcPr>
            <w:tcW w:w="842" w:type="dxa"/>
            <w:vMerge w:val="restart"/>
            <w:tcBorders>
              <w:top w:val="single" w:sz="4" w:space="0" w:color="auto"/>
              <w:left w:val="nil"/>
              <w:right w:val="single" w:sz="4" w:space="0" w:color="auto"/>
            </w:tcBorders>
            <w:shd w:val="clear" w:color="auto" w:fill="auto"/>
            <w:noWrap/>
            <w:vAlign w:val="center"/>
          </w:tcPr>
          <w:p w14:paraId="1195CB78" w14:textId="4EAC8D41"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11,90</w:t>
            </w:r>
          </w:p>
        </w:tc>
        <w:tc>
          <w:tcPr>
            <w:tcW w:w="946" w:type="dxa"/>
            <w:vMerge w:val="restart"/>
            <w:tcBorders>
              <w:top w:val="single" w:sz="4" w:space="0" w:color="auto"/>
              <w:left w:val="nil"/>
              <w:right w:val="single" w:sz="4" w:space="0" w:color="auto"/>
            </w:tcBorders>
          </w:tcPr>
          <w:p w14:paraId="3AAB64A1" w14:textId="4CB3D8EB" w:rsidR="00BA3037" w:rsidRPr="00046824" w:rsidRDefault="00BA3037"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5C404A81" w14:textId="2A959533"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1</w:t>
            </w:r>
          </w:p>
        </w:tc>
        <w:tc>
          <w:tcPr>
            <w:tcW w:w="1064" w:type="dxa"/>
            <w:vMerge w:val="restart"/>
            <w:tcBorders>
              <w:top w:val="single" w:sz="4" w:space="0" w:color="auto"/>
              <w:left w:val="single" w:sz="4" w:space="0" w:color="auto"/>
              <w:right w:val="single" w:sz="4" w:space="0" w:color="auto"/>
            </w:tcBorders>
          </w:tcPr>
          <w:p w14:paraId="297724C9" w14:textId="47899999" w:rsidR="00BA3037" w:rsidRPr="00046824" w:rsidRDefault="00BA3037"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ACAF867" w14:textId="138D4B69"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Umywalka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7A868E7" w14:textId="2E92AB06"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72B036A4"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575E74F7"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DBA1CFE"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7F72061"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EA1F67D"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679FDA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1053E19"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12C08AA" w14:textId="4BB7E1A4"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Bateria umywalkowa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1555BD0" w14:textId="68582FF6"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68CD2837"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6D2D29FC"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8B0A4DA"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BB12639"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46142941"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E7F8692"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4D5A4E5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C7CBF32" w14:textId="1A34D2F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Lustro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8BF953C" w14:textId="778E75CB"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01905588"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218CA4EB"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2B9F842B"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19E3353"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4D23B87D"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E697C3B"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5FCFE80E"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6064E68" w14:textId="2F49D6B2"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Pisuar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AFAC624" w14:textId="3EBE3E82"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51823E49"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192DFF07"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149D6100"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49EF77B"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1890DE7"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1E71B7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A15F8E1"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7F9963F" w14:textId="2370E4E2"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Miska toaletowa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D05C5CE" w14:textId="3D097BE8"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03C13E4C"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0C9C572E"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4C93F53"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178F3529"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BF72FD9"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4F37C64"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0BF7B2D1"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893AF07" w14:textId="2FE349E6"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Uchwyt na papier toaletowy</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4AE74BD" w14:textId="3D96D57F"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A77DBDB"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277F8F9A"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3B4BDF1"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7E7ACD4"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7DDE1887"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4C5FF93D"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18E97F4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0C50376" w14:textId="5E8933E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Szczotka toaletowa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122ADF2" w14:textId="50997C7C"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02A5E686"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033A2A38"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97248A9"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05A5C94"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59E7ACD"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2BD9C691"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5CA37613"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5F5A919" w14:textId="2B499124"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odpady higieniczne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C64D0AA" w14:textId="4051E1B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308B3FF"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31895136"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BFD56BD"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0F58480"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5E8F573"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751CF32C"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72A9DA3D"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9264EB7" w14:textId="204D79A2"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Haczyk na drzwi</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DA6CCB9" w14:textId="57400641"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6B462AB9"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4FEDE87F"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4FD2614"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EAAB438"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65D091FF"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D7DD2AF"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F083E65"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A4E72B8" w14:textId="4E3CD39D"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Dozownik mydła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E93E85D" w14:textId="0E8F0C60"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tc>
      </w:tr>
      <w:tr w:rsidR="005C3F42" w:rsidRPr="00046824" w14:paraId="52FDC3EC" w14:textId="77777777" w:rsidTr="00046824">
        <w:trPr>
          <w:trHeight w:val="23"/>
        </w:trPr>
        <w:tc>
          <w:tcPr>
            <w:tcW w:w="851" w:type="dxa"/>
            <w:vMerge/>
            <w:tcBorders>
              <w:left w:val="single" w:sz="4" w:space="0" w:color="auto"/>
              <w:right w:val="single" w:sz="4" w:space="0" w:color="auto"/>
            </w:tcBorders>
            <w:shd w:val="clear" w:color="auto" w:fill="auto"/>
            <w:noWrap/>
            <w:vAlign w:val="center"/>
          </w:tcPr>
          <w:p w14:paraId="7DE1ED78"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F6014F2"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0410679A"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46330B4"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6C500DE1"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56315C2F"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EAA6332" w14:textId="20DA664A"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Pojemnik na ręczniki papierowe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9AC5320" w14:textId="7592ED30"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B953ED4" w14:textId="77777777" w:rsidTr="00046824">
        <w:trPr>
          <w:trHeight w:val="23"/>
        </w:trPr>
        <w:tc>
          <w:tcPr>
            <w:tcW w:w="851" w:type="dxa"/>
            <w:vMerge/>
            <w:tcBorders>
              <w:left w:val="single" w:sz="4" w:space="0" w:color="auto"/>
              <w:bottom w:val="single" w:sz="4" w:space="0" w:color="auto"/>
              <w:right w:val="single" w:sz="4" w:space="0" w:color="auto"/>
            </w:tcBorders>
            <w:shd w:val="clear" w:color="auto" w:fill="auto"/>
            <w:noWrap/>
            <w:vAlign w:val="center"/>
          </w:tcPr>
          <w:p w14:paraId="6C5211A5" w14:textId="77777777" w:rsidR="00BA3037" w:rsidRPr="00046824" w:rsidRDefault="00BA3037"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auto" w:fill="auto"/>
            <w:vAlign w:val="center"/>
          </w:tcPr>
          <w:p w14:paraId="237BC9C6" w14:textId="77777777" w:rsidR="00BA3037" w:rsidRPr="00046824" w:rsidRDefault="00BA3037" w:rsidP="00046824">
            <w:pPr>
              <w:pStyle w:val="NEOtabelka"/>
              <w:spacing w:line="360" w:lineRule="auto"/>
              <w:rPr>
                <w:rFonts w:ascii="Arial" w:hAnsi="Arial" w:cs="Arial"/>
                <w:sz w:val="24"/>
                <w:szCs w:val="24"/>
                <w:lang w:eastAsia="pl-PL"/>
              </w:rPr>
            </w:pPr>
          </w:p>
        </w:tc>
        <w:tc>
          <w:tcPr>
            <w:tcW w:w="842" w:type="dxa"/>
            <w:vMerge/>
            <w:tcBorders>
              <w:left w:val="nil"/>
              <w:bottom w:val="single" w:sz="4" w:space="0" w:color="auto"/>
              <w:right w:val="single" w:sz="4" w:space="0" w:color="auto"/>
            </w:tcBorders>
            <w:shd w:val="clear" w:color="auto" w:fill="auto"/>
            <w:noWrap/>
            <w:vAlign w:val="center"/>
          </w:tcPr>
          <w:p w14:paraId="5EF87AE2" w14:textId="77777777" w:rsidR="00BA3037" w:rsidRPr="00046824" w:rsidRDefault="00BA3037"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tcPr>
          <w:p w14:paraId="7D8F14A7" w14:textId="77777777" w:rsidR="00BA3037" w:rsidRPr="00046824" w:rsidRDefault="00BA3037"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tcPr>
          <w:p w14:paraId="751841BA"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bottom w:val="single" w:sz="4" w:space="0" w:color="auto"/>
              <w:right w:val="single" w:sz="4" w:space="0" w:color="auto"/>
            </w:tcBorders>
          </w:tcPr>
          <w:p w14:paraId="3E9E6E89" w14:textId="77777777" w:rsidR="00BA3037" w:rsidRPr="00046824" w:rsidRDefault="00BA3037"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F03623F" w14:textId="20A22F25"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ręczniki papierowe</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FDCFAFB" w14:textId="08F756B7" w:rsidR="00BA3037" w:rsidRPr="00046824" w:rsidRDefault="00BA3037"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B9093B4"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88605" w14:textId="3E6DD663" w:rsidR="0044538C" w:rsidRPr="00046824" w:rsidRDefault="0044538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0.17</w:t>
            </w:r>
          </w:p>
        </w:tc>
        <w:tc>
          <w:tcPr>
            <w:tcW w:w="2156" w:type="dxa"/>
            <w:tcBorders>
              <w:top w:val="single" w:sz="4" w:space="0" w:color="auto"/>
              <w:left w:val="nil"/>
              <w:bottom w:val="single" w:sz="4" w:space="0" w:color="auto"/>
              <w:right w:val="single" w:sz="4" w:space="0" w:color="auto"/>
            </w:tcBorders>
            <w:shd w:val="clear" w:color="auto" w:fill="auto"/>
            <w:vAlign w:val="center"/>
          </w:tcPr>
          <w:p w14:paraId="55AA3DC4" w14:textId="286AFD6C" w:rsidR="0044538C" w:rsidRPr="00046824" w:rsidRDefault="0044538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7</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7F105AC5" w14:textId="2B88EB68" w:rsidR="0044538C" w:rsidRPr="00046824" w:rsidRDefault="0044538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49,50</w:t>
            </w:r>
          </w:p>
        </w:tc>
        <w:tc>
          <w:tcPr>
            <w:tcW w:w="946" w:type="dxa"/>
            <w:tcBorders>
              <w:top w:val="single" w:sz="4" w:space="0" w:color="auto"/>
              <w:left w:val="nil"/>
              <w:bottom w:val="single" w:sz="4" w:space="0" w:color="auto"/>
              <w:right w:val="single" w:sz="4" w:space="0" w:color="auto"/>
            </w:tcBorders>
          </w:tcPr>
          <w:p w14:paraId="31773E37" w14:textId="3EBBC016" w:rsidR="0044538C" w:rsidRPr="00046824" w:rsidRDefault="0044538C"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bottom w:val="single" w:sz="4" w:space="0" w:color="auto"/>
              <w:right w:val="single" w:sz="4" w:space="0" w:color="auto"/>
            </w:tcBorders>
          </w:tcPr>
          <w:p w14:paraId="469A8731" w14:textId="43C4D486" w:rsidR="0044538C" w:rsidRPr="00046824" w:rsidRDefault="0044538C"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bottom w:val="single" w:sz="4" w:space="0" w:color="auto"/>
              <w:right w:val="single" w:sz="4" w:space="0" w:color="auto"/>
            </w:tcBorders>
          </w:tcPr>
          <w:p w14:paraId="31413A05" w14:textId="7119EBEC" w:rsidR="0044538C" w:rsidRPr="00046824" w:rsidRDefault="0044538C"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E5B95C7" w14:textId="27509F19" w:rsidR="0044538C" w:rsidRPr="00046824" w:rsidRDefault="0044538C"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A8DC378" w14:textId="687A8A11" w:rsidR="0044538C" w:rsidRPr="00046824" w:rsidRDefault="0044538C" w:rsidP="00046824">
            <w:pPr>
              <w:pStyle w:val="NEOtabelka"/>
              <w:spacing w:line="360" w:lineRule="auto"/>
              <w:rPr>
                <w:rFonts w:ascii="Arial" w:hAnsi="Arial" w:cs="Arial"/>
                <w:sz w:val="24"/>
                <w:szCs w:val="24"/>
                <w:lang w:eastAsia="pl-PL"/>
              </w:rPr>
            </w:pPr>
          </w:p>
        </w:tc>
      </w:tr>
      <w:tr w:rsidR="005C3F42" w:rsidRPr="00046824" w14:paraId="32F66E95"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114DB" w14:textId="5749942B"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0.18</w:t>
            </w:r>
          </w:p>
        </w:tc>
        <w:tc>
          <w:tcPr>
            <w:tcW w:w="2156" w:type="dxa"/>
            <w:tcBorders>
              <w:top w:val="single" w:sz="4" w:space="0" w:color="auto"/>
              <w:left w:val="nil"/>
              <w:bottom w:val="single" w:sz="4" w:space="0" w:color="auto"/>
              <w:right w:val="single" w:sz="4" w:space="0" w:color="auto"/>
            </w:tcBorders>
            <w:shd w:val="clear" w:color="auto" w:fill="auto"/>
            <w:vAlign w:val="center"/>
          </w:tcPr>
          <w:p w14:paraId="655A189B"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Zaplecze Sali nr 7</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4C6EE6AC"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30,80</w:t>
            </w:r>
          </w:p>
        </w:tc>
        <w:tc>
          <w:tcPr>
            <w:tcW w:w="946" w:type="dxa"/>
            <w:tcBorders>
              <w:top w:val="single" w:sz="4" w:space="0" w:color="auto"/>
              <w:left w:val="nil"/>
              <w:bottom w:val="single" w:sz="4" w:space="0" w:color="auto"/>
              <w:right w:val="single" w:sz="4" w:space="0" w:color="auto"/>
            </w:tcBorders>
          </w:tcPr>
          <w:p w14:paraId="559431B2" w14:textId="37509379"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bottom w:val="single" w:sz="4" w:space="0" w:color="auto"/>
              <w:right w:val="single" w:sz="4" w:space="0" w:color="auto"/>
            </w:tcBorders>
          </w:tcPr>
          <w:p w14:paraId="31435201" w14:textId="7772EF9B"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bottom w:val="single" w:sz="4" w:space="0" w:color="auto"/>
              <w:right w:val="single" w:sz="4" w:space="0" w:color="auto"/>
            </w:tcBorders>
          </w:tcPr>
          <w:p w14:paraId="7EADD01E" w14:textId="37A79A8E"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D161458" w14:textId="0FE703C1"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3176125" w14:textId="3948BDFD"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F321B9A"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66C348B4" w14:textId="5A79637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0.18</w:t>
            </w:r>
          </w:p>
        </w:tc>
        <w:tc>
          <w:tcPr>
            <w:tcW w:w="2156" w:type="dxa"/>
            <w:tcBorders>
              <w:top w:val="single" w:sz="4" w:space="0" w:color="auto"/>
              <w:left w:val="nil"/>
              <w:right w:val="single" w:sz="4" w:space="0" w:color="auto"/>
            </w:tcBorders>
            <w:shd w:val="clear" w:color="auto" w:fill="auto"/>
            <w:vAlign w:val="center"/>
          </w:tcPr>
          <w:p w14:paraId="6CC900FF" w14:textId="71560B1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Aula</w:t>
            </w:r>
          </w:p>
        </w:tc>
        <w:tc>
          <w:tcPr>
            <w:tcW w:w="842" w:type="dxa"/>
            <w:tcBorders>
              <w:top w:val="single" w:sz="4" w:space="0" w:color="auto"/>
              <w:left w:val="nil"/>
              <w:right w:val="single" w:sz="4" w:space="0" w:color="auto"/>
            </w:tcBorders>
            <w:shd w:val="clear" w:color="auto" w:fill="auto"/>
            <w:noWrap/>
            <w:vAlign w:val="center"/>
          </w:tcPr>
          <w:p w14:paraId="76382E25" w14:textId="2A6030A3"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184,1</w:t>
            </w:r>
          </w:p>
        </w:tc>
        <w:tc>
          <w:tcPr>
            <w:tcW w:w="946" w:type="dxa"/>
            <w:tcBorders>
              <w:top w:val="single" w:sz="4" w:space="0" w:color="auto"/>
              <w:left w:val="nil"/>
              <w:right w:val="single" w:sz="4" w:space="0" w:color="auto"/>
            </w:tcBorders>
          </w:tcPr>
          <w:p w14:paraId="644F36DA" w14:textId="02332093"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right w:val="single" w:sz="4" w:space="0" w:color="auto"/>
            </w:tcBorders>
          </w:tcPr>
          <w:p w14:paraId="4DF83B50" w14:textId="14F7955A"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tcBorders>
              <w:top w:val="single" w:sz="4" w:space="0" w:color="auto"/>
              <w:left w:val="single" w:sz="4" w:space="0" w:color="auto"/>
              <w:right w:val="single" w:sz="4" w:space="0" w:color="auto"/>
            </w:tcBorders>
          </w:tcPr>
          <w:p w14:paraId="4708380A" w14:textId="44187441"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B273C77"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Umywalka</w:t>
            </w:r>
          </w:p>
          <w:p w14:paraId="2538CE42" w14:textId="26407EDE"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Katedra na 30 cm podwyższeniu </w:t>
            </w:r>
          </w:p>
          <w:p w14:paraId="28A41AC1"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Mównica</w:t>
            </w:r>
          </w:p>
          <w:p w14:paraId="585C3E6C"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Ekran opuszczany</w:t>
            </w:r>
          </w:p>
          <w:p w14:paraId="7B550072"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Projektor multimedialny</w:t>
            </w:r>
          </w:p>
          <w:p w14:paraId="3C3B91FC"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Ekran multimedialny</w:t>
            </w:r>
          </w:p>
          <w:p w14:paraId="4E71BFCA"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Nagłośnienie</w:t>
            </w:r>
          </w:p>
          <w:p w14:paraId="203E0773" w14:textId="77777777" w:rsidR="00845B3B" w:rsidRPr="00046824" w:rsidRDefault="00845B3B" w:rsidP="00046824">
            <w:pPr>
              <w:pStyle w:val="NEOtabelka"/>
              <w:spacing w:line="360" w:lineRule="auto"/>
              <w:rPr>
                <w:rFonts w:ascii="Arial" w:hAnsi="Arial" w:cs="Arial"/>
                <w:sz w:val="24"/>
                <w:szCs w:val="24"/>
                <w:lang w:eastAsia="pl-PL"/>
              </w:rPr>
            </w:pPr>
            <w:proofErr w:type="spellStart"/>
            <w:r w:rsidRPr="00046824">
              <w:rPr>
                <w:rFonts w:ascii="Arial" w:hAnsi="Arial" w:cs="Arial"/>
                <w:sz w:val="24"/>
                <w:szCs w:val="24"/>
                <w:lang w:eastAsia="pl-PL"/>
              </w:rPr>
              <w:t>Rolty</w:t>
            </w:r>
            <w:proofErr w:type="spellEnd"/>
            <w:r w:rsidRPr="00046824">
              <w:rPr>
                <w:rFonts w:ascii="Arial" w:hAnsi="Arial" w:cs="Arial"/>
                <w:sz w:val="24"/>
                <w:szCs w:val="24"/>
                <w:lang w:eastAsia="pl-PL"/>
              </w:rPr>
              <w:t xml:space="preserve"> na okna</w:t>
            </w:r>
          </w:p>
          <w:p w14:paraId="215AB884" w14:textId="36AD5A78"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0608309"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w:t>
            </w:r>
          </w:p>
          <w:p w14:paraId="16EDB139"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p w14:paraId="2DFC9F6B"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p w14:paraId="6290E3EB"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p w14:paraId="378D540F"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p w14:paraId="290EF9B3"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p w14:paraId="2AA42637"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p w14:paraId="1E965AA2"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w:t>
            </w:r>
          </w:p>
          <w:p w14:paraId="30657479" w14:textId="337472FA"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0856647"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0B5EE" w14:textId="3142B80B"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0.19</w:t>
            </w:r>
          </w:p>
        </w:tc>
        <w:tc>
          <w:tcPr>
            <w:tcW w:w="2156" w:type="dxa"/>
            <w:tcBorders>
              <w:top w:val="single" w:sz="4" w:space="0" w:color="auto"/>
              <w:left w:val="nil"/>
              <w:bottom w:val="single" w:sz="4" w:space="0" w:color="auto"/>
              <w:right w:val="single" w:sz="4" w:space="0" w:color="auto"/>
            </w:tcBorders>
            <w:shd w:val="clear" w:color="auto" w:fill="auto"/>
            <w:vAlign w:val="center"/>
          </w:tcPr>
          <w:p w14:paraId="66303590"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Pom. </w:t>
            </w:r>
            <w:proofErr w:type="spellStart"/>
            <w:r w:rsidRPr="00046824">
              <w:rPr>
                <w:rFonts w:ascii="Arial" w:hAnsi="Arial" w:cs="Arial"/>
                <w:sz w:val="24"/>
                <w:szCs w:val="24"/>
                <w:lang w:eastAsia="pl-PL"/>
              </w:rPr>
              <w:t>wodomiaru</w:t>
            </w:r>
            <w:proofErr w:type="spellEnd"/>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6283C7C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7,40</w:t>
            </w:r>
          </w:p>
        </w:tc>
        <w:tc>
          <w:tcPr>
            <w:tcW w:w="946" w:type="dxa"/>
            <w:tcBorders>
              <w:top w:val="single" w:sz="4" w:space="0" w:color="auto"/>
              <w:left w:val="nil"/>
              <w:bottom w:val="single" w:sz="4" w:space="0" w:color="auto"/>
              <w:right w:val="single" w:sz="4" w:space="0" w:color="auto"/>
            </w:tcBorders>
          </w:tcPr>
          <w:p w14:paraId="7494F24A" w14:textId="5346442F"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bottom w:val="single" w:sz="4" w:space="0" w:color="auto"/>
              <w:right w:val="single" w:sz="4" w:space="0" w:color="auto"/>
            </w:tcBorders>
          </w:tcPr>
          <w:p w14:paraId="111FF387" w14:textId="32C002E5"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4</w:t>
            </w:r>
          </w:p>
        </w:tc>
        <w:tc>
          <w:tcPr>
            <w:tcW w:w="1064" w:type="dxa"/>
            <w:tcBorders>
              <w:top w:val="single" w:sz="4" w:space="0" w:color="auto"/>
              <w:left w:val="single" w:sz="4" w:space="0" w:color="auto"/>
              <w:bottom w:val="single" w:sz="4" w:space="0" w:color="auto"/>
              <w:right w:val="single" w:sz="4" w:space="0" w:color="auto"/>
            </w:tcBorders>
          </w:tcPr>
          <w:p w14:paraId="11CE323A" w14:textId="05447987"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E6986AE"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160901D"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845BA2F" w14:textId="77777777" w:rsidTr="00046824">
        <w:trPr>
          <w:trHeight w:val="144"/>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68B17F0B" w14:textId="4AD67D53"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0.20</w:t>
            </w:r>
          </w:p>
        </w:tc>
        <w:tc>
          <w:tcPr>
            <w:tcW w:w="2156" w:type="dxa"/>
            <w:vMerge w:val="restart"/>
            <w:tcBorders>
              <w:top w:val="single" w:sz="4" w:space="0" w:color="auto"/>
              <w:left w:val="nil"/>
              <w:right w:val="single" w:sz="4" w:space="0" w:color="auto"/>
            </w:tcBorders>
            <w:shd w:val="clear" w:color="auto" w:fill="auto"/>
            <w:vAlign w:val="center"/>
          </w:tcPr>
          <w:p w14:paraId="7C63AD3F"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Kotłownia </w:t>
            </w:r>
          </w:p>
        </w:tc>
        <w:tc>
          <w:tcPr>
            <w:tcW w:w="842" w:type="dxa"/>
            <w:vMerge w:val="restart"/>
            <w:tcBorders>
              <w:top w:val="single" w:sz="4" w:space="0" w:color="auto"/>
              <w:left w:val="nil"/>
              <w:right w:val="single" w:sz="4" w:space="0" w:color="auto"/>
            </w:tcBorders>
            <w:shd w:val="clear" w:color="auto" w:fill="auto"/>
            <w:noWrap/>
            <w:vAlign w:val="center"/>
          </w:tcPr>
          <w:p w14:paraId="16FA4B71"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13,30</w:t>
            </w:r>
          </w:p>
        </w:tc>
        <w:tc>
          <w:tcPr>
            <w:tcW w:w="946" w:type="dxa"/>
            <w:vMerge w:val="restart"/>
            <w:tcBorders>
              <w:top w:val="single" w:sz="4" w:space="0" w:color="auto"/>
              <w:left w:val="nil"/>
              <w:right w:val="single" w:sz="4" w:space="0" w:color="auto"/>
            </w:tcBorders>
          </w:tcPr>
          <w:p w14:paraId="1B2CE3C7" w14:textId="3EE059B6"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vMerge w:val="restart"/>
            <w:tcBorders>
              <w:top w:val="single" w:sz="4" w:space="0" w:color="auto"/>
              <w:left w:val="single" w:sz="4" w:space="0" w:color="auto"/>
              <w:right w:val="single" w:sz="4" w:space="0" w:color="auto"/>
            </w:tcBorders>
          </w:tcPr>
          <w:p w14:paraId="242B05D6" w14:textId="78F2E10F"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4</w:t>
            </w:r>
          </w:p>
        </w:tc>
        <w:tc>
          <w:tcPr>
            <w:tcW w:w="1064" w:type="dxa"/>
            <w:vMerge w:val="restart"/>
            <w:tcBorders>
              <w:top w:val="single" w:sz="4" w:space="0" w:color="auto"/>
              <w:left w:val="single" w:sz="4" w:space="0" w:color="auto"/>
              <w:right w:val="single" w:sz="4" w:space="0" w:color="auto"/>
            </w:tcBorders>
          </w:tcPr>
          <w:p w14:paraId="218BB398" w14:textId="44FBCC20"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7758153" w14:textId="2EC7529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Umywalka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1EEFBFC" w14:textId="2FB74EB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69C6DA69" w14:textId="77777777" w:rsidTr="00046824">
        <w:trPr>
          <w:trHeight w:val="144"/>
        </w:trPr>
        <w:tc>
          <w:tcPr>
            <w:tcW w:w="851" w:type="dxa"/>
            <w:vMerge/>
            <w:tcBorders>
              <w:left w:val="single" w:sz="4" w:space="0" w:color="auto"/>
              <w:bottom w:val="single" w:sz="4" w:space="0" w:color="auto"/>
              <w:right w:val="single" w:sz="4" w:space="0" w:color="auto"/>
            </w:tcBorders>
            <w:shd w:val="clear" w:color="auto" w:fill="auto"/>
            <w:noWrap/>
            <w:vAlign w:val="center"/>
          </w:tcPr>
          <w:p w14:paraId="029A3052"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auto" w:fill="auto"/>
            <w:vAlign w:val="center"/>
          </w:tcPr>
          <w:p w14:paraId="703C607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bottom w:val="single" w:sz="4" w:space="0" w:color="auto"/>
              <w:right w:val="single" w:sz="4" w:space="0" w:color="auto"/>
            </w:tcBorders>
            <w:shd w:val="clear" w:color="auto" w:fill="auto"/>
            <w:noWrap/>
            <w:vAlign w:val="center"/>
          </w:tcPr>
          <w:p w14:paraId="574D117E"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tcPr>
          <w:p w14:paraId="42A4E6F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tcPr>
          <w:p w14:paraId="4B3D638D"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bottom w:val="single" w:sz="4" w:space="0" w:color="auto"/>
              <w:right w:val="single" w:sz="4" w:space="0" w:color="auto"/>
            </w:tcBorders>
          </w:tcPr>
          <w:p w14:paraId="0D20FF8D"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5F88A35" w14:textId="0F10928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Bateria umywalkowa </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ADADFC1" w14:textId="71ACBB2F"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D66B431"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4430F" w14:textId="11F84252"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0.21</w:t>
            </w:r>
          </w:p>
        </w:tc>
        <w:tc>
          <w:tcPr>
            <w:tcW w:w="2156" w:type="dxa"/>
            <w:tcBorders>
              <w:top w:val="single" w:sz="4" w:space="0" w:color="auto"/>
              <w:left w:val="nil"/>
              <w:bottom w:val="single" w:sz="4" w:space="0" w:color="auto"/>
              <w:right w:val="single" w:sz="4" w:space="0" w:color="auto"/>
            </w:tcBorders>
            <w:shd w:val="clear" w:color="auto" w:fill="auto"/>
            <w:vAlign w:val="center"/>
          </w:tcPr>
          <w:p w14:paraId="1C8D9A2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Rozdzielnia elektryczna</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7F607068"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9,80</w:t>
            </w:r>
          </w:p>
        </w:tc>
        <w:tc>
          <w:tcPr>
            <w:tcW w:w="946" w:type="dxa"/>
            <w:tcBorders>
              <w:top w:val="single" w:sz="4" w:space="0" w:color="auto"/>
              <w:left w:val="nil"/>
              <w:bottom w:val="single" w:sz="4" w:space="0" w:color="auto"/>
              <w:right w:val="single" w:sz="4" w:space="0" w:color="auto"/>
            </w:tcBorders>
          </w:tcPr>
          <w:p w14:paraId="31C55199" w14:textId="1848A9D2"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bottom w:val="single" w:sz="4" w:space="0" w:color="auto"/>
              <w:right w:val="single" w:sz="4" w:space="0" w:color="auto"/>
            </w:tcBorders>
          </w:tcPr>
          <w:p w14:paraId="79D83252" w14:textId="4CA4537B"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4</w:t>
            </w:r>
          </w:p>
        </w:tc>
        <w:tc>
          <w:tcPr>
            <w:tcW w:w="1064" w:type="dxa"/>
            <w:tcBorders>
              <w:top w:val="single" w:sz="4" w:space="0" w:color="auto"/>
              <w:left w:val="single" w:sz="4" w:space="0" w:color="auto"/>
              <w:bottom w:val="single" w:sz="4" w:space="0" w:color="auto"/>
              <w:right w:val="single" w:sz="4" w:space="0" w:color="auto"/>
            </w:tcBorders>
          </w:tcPr>
          <w:p w14:paraId="760F6886" w14:textId="1D22CCDC"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829DCE2" w14:textId="1E8BC840"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90B9BDA" w14:textId="54BE2B31"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0B76DC2"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B85E9" w14:textId="4EA8F77B"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0.22</w:t>
            </w:r>
          </w:p>
        </w:tc>
        <w:tc>
          <w:tcPr>
            <w:tcW w:w="2156" w:type="dxa"/>
            <w:tcBorders>
              <w:top w:val="single" w:sz="4" w:space="0" w:color="auto"/>
              <w:left w:val="nil"/>
              <w:bottom w:val="single" w:sz="4" w:space="0" w:color="auto"/>
              <w:right w:val="single" w:sz="4" w:space="0" w:color="auto"/>
            </w:tcBorders>
            <w:shd w:val="clear" w:color="auto" w:fill="auto"/>
            <w:vAlign w:val="center"/>
          </w:tcPr>
          <w:p w14:paraId="22ECE169"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Pom. teletechniczne</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74904199"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5,40</w:t>
            </w:r>
          </w:p>
        </w:tc>
        <w:tc>
          <w:tcPr>
            <w:tcW w:w="946" w:type="dxa"/>
            <w:tcBorders>
              <w:top w:val="single" w:sz="4" w:space="0" w:color="auto"/>
              <w:left w:val="nil"/>
              <w:bottom w:val="single" w:sz="4" w:space="0" w:color="auto"/>
              <w:right w:val="single" w:sz="4" w:space="0" w:color="auto"/>
            </w:tcBorders>
          </w:tcPr>
          <w:p w14:paraId="5D317D39" w14:textId="2C06DC35"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bottom w:val="single" w:sz="4" w:space="0" w:color="auto"/>
              <w:right w:val="single" w:sz="4" w:space="0" w:color="auto"/>
            </w:tcBorders>
          </w:tcPr>
          <w:p w14:paraId="4E9DCA40" w14:textId="165440E0"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4</w:t>
            </w:r>
          </w:p>
        </w:tc>
        <w:tc>
          <w:tcPr>
            <w:tcW w:w="1064" w:type="dxa"/>
            <w:tcBorders>
              <w:top w:val="single" w:sz="4" w:space="0" w:color="auto"/>
              <w:left w:val="single" w:sz="4" w:space="0" w:color="auto"/>
              <w:bottom w:val="single" w:sz="4" w:space="0" w:color="auto"/>
              <w:right w:val="single" w:sz="4" w:space="0" w:color="auto"/>
            </w:tcBorders>
          </w:tcPr>
          <w:p w14:paraId="1664CB39" w14:textId="5D637145"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3D5189C"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11DD66A"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5AEBA58"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A8FBB" w14:textId="6729DB3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0.23</w:t>
            </w:r>
          </w:p>
        </w:tc>
        <w:tc>
          <w:tcPr>
            <w:tcW w:w="2156" w:type="dxa"/>
            <w:tcBorders>
              <w:top w:val="single" w:sz="4" w:space="0" w:color="auto"/>
              <w:left w:val="nil"/>
              <w:bottom w:val="single" w:sz="4" w:space="0" w:color="auto"/>
              <w:right w:val="single" w:sz="4" w:space="0" w:color="auto"/>
            </w:tcBorders>
            <w:shd w:val="clear" w:color="auto" w:fill="auto"/>
            <w:vAlign w:val="center"/>
          </w:tcPr>
          <w:p w14:paraId="4268D41F"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Zaplecze kuchenne</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4A9E8546"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29,30</w:t>
            </w:r>
          </w:p>
        </w:tc>
        <w:tc>
          <w:tcPr>
            <w:tcW w:w="946" w:type="dxa"/>
            <w:tcBorders>
              <w:top w:val="single" w:sz="4" w:space="0" w:color="auto"/>
              <w:left w:val="nil"/>
              <w:bottom w:val="single" w:sz="4" w:space="0" w:color="auto"/>
              <w:right w:val="single" w:sz="4" w:space="0" w:color="auto"/>
            </w:tcBorders>
          </w:tcPr>
          <w:p w14:paraId="3E6BAA5E" w14:textId="3F38DD8B"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tcBorders>
              <w:top w:val="single" w:sz="4" w:space="0" w:color="auto"/>
              <w:left w:val="single" w:sz="4" w:space="0" w:color="auto"/>
              <w:bottom w:val="single" w:sz="4" w:space="0" w:color="auto"/>
              <w:right w:val="single" w:sz="4" w:space="0" w:color="auto"/>
            </w:tcBorders>
          </w:tcPr>
          <w:p w14:paraId="4373AD1E" w14:textId="6EC6C9C0"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3</w:t>
            </w:r>
          </w:p>
        </w:tc>
        <w:tc>
          <w:tcPr>
            <w:tcW w:w="1064" w:type="dxa"/>
            <w:tcBorders>
              <w:top w:val="single" w:sz="4" w:space="0" w:color="auto"/>
              <w:left w:val="single" w:sz="4" w:space="0" w:color="auto"/>
              <w:bottom w:val="single" w:sz="4" w:space="0" w:color="auto"/>
              <w:right w:val="single" w:sz="4" w:space="0" w:color="auto"/>
            </w:tcBorders>
          </w:tcPr>
          <w:p w14:paraId="47C530FD" w14:textId="63171BFB"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1</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2F5329F"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3A4005D"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92D40B6" w14:textId="77777777" w:rsidTr="00046824">
        <w:trPr>
          <w:trHeight w:val="284"/>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1B2F6B2F" w14:textId="56E9B2BF"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0.24</w:t>
            </w:r>
          </w:p>
        </w:tc>
        <w:tc>
          <w:tcPr>
            <w:tcW w:w="2156" w:type="dxa"/>
            <w:vMerge w:val="restart"/>
            <w:tcBorders>
              <w:top w:val="single" w:sz="4" w:space="0" w:color="auto"/>
              <w:left w:val="nil"/>
              <w:right w:val="single" w:sz="4" w:space="0" w:color="auto"/>
            </w:tcBorders>
            <w:shd w:val="clear" w:color="auto" w:fill="auto"/>
            <w:vAlign w:val="center"/>
          </w:tcPr>
          <w:p w14:paraId="052F99CF"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Stołówka </w:t>
            </w:r>
          </w:p>
        </w:tc>
        <w:tc>
          <w:tcPr>
            <w:tcW w:w="842" w:type="dxa"/>
            <w:vMerge w:val="restart"/>
            <w:tcBorders>
              <w:top w:val="single" w:sz="4" w:space="0" w:color="auto"/>
              <w:left w:val="nil"/>
              <w:right w:val="single" w:sz="4" w:space="0" w:color="auto"/>
            </w:tcBorders>
            <w:shd w:val="clear" w:color="auto" w:fill="auto"/>
            <w:noWrap/>
            <w:vAlign w:val="center"/>
          </w:tcPr>
          <w:p w14:paraId="0E2C425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57,70</w:t>
            </w:r>
          </w:p>
        </w:tc>
        <w:tc>
          <w:tcPr>
            <w:tcW w:w="946" w:type="dxa"/>
            <w:vMerge w:val="restart"/>
            <w:tcBorders>
              <w:top w:val="single" w:sz="4" w:space="0" w:color="auto"/>
              <w:left w:val="nil"/>
              <w:right w:val="single" w:sz="4" w:space="0" w:color="auto"/>
            </w:tcBorders>
          </w:tcPr>
          <w:p w14:paraId="52FAAB0C" w14:textId="65A705B3"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946" w:type="dxa"/>
            <w:vMerge w:val="restart"/>
            <w:tcBorders>
              <w:top w:val="single" w:sz="4" w:space="0" w:color="auto"/>
              <w:left w:val="single" w:sz="4" w:space="0" w:color="auto"/>
              <w:right w:val="single" w:sz="4" w:space="0" w:color="auto"/>
            </w:tcBorders>
          </w:tcPr>
          <w:p w14:paraId="7580CD36" w14:textId="0BB04BA5"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1064" w:type="dxa"/>
            <w:vMerge w:val="restart"/>
            <w:tcBorders>
              <w:top w:val="single" w:sz="4" w:space="0" w:color="auto"/>
              <w:left w:val="single" w:sz="4" w:space="0" w:color="auto"/>
              <w:right w:val="single" w:sz="4" w:space="0" w:color="auto"/>
            </w:tcBorders>
          </w:tcPr>
          <w:p w14:paraId="694D995C" w14:textId="75CB136E"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1014B4A" w14:textId="156BC24E"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9B2532B" w14:textId="6209E9E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45E808E" w14:textId="77777777" w:rsidTr="00046824">
        <w:trPr>
          <w:trHeight w:val="284"/>
        </w:trPr>
        <w:tc>
          <w:tcPr>
            <w:tcW w:w="851" w:type="dxa"/>
            <w:vMerge/>
            <w:tcBorders>
              <w:left w:val="single" w:sz="4" w:space="0" w:color="auto"/>
              <w:bottom w:val="single" w:sz="4" w:space="0" w:color="auto"/>
              <w:right w:val="single" w:sz="4" w:space="0" w:color="auto"/>
            </w:tcBorders>
            <w:shd w:val="clear" w:color="auto" w:fill="auto"/>
            <w:noWrap/>
            <w:vAlign w:val="center"/>
          </w:tcPr>
          <w:p w14:paraId="78184069"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auto" w:fill="auto"/>
            <w:vAlign w:val="center"/>
          </w:tcPr>
          <w:p w14:paraId="556BE21F"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bottom w:val="single" w:sz="4" w:space="0" w:color="auto"/>
              <w:right w:val="single" w:sz="4" w:space="0" w:color="auto"/>
            </w:tcBorders>
            <w:shd w:val="clear" w:color="auto" w:fill="auto"/>
            <w:noWrap/>
            <w:vAlign w:val="center"/>
          </w:tcPr>
          <w:p w14:paraId="26CEA158"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tcPr>
          <w:p w14:paraId="60107DE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tcPr>
          <w:p w14:paraId="73BA7442"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bottom w:val="single" w:sz="4" w:space="0" w:color="auto"/>
              <w:right w:val="single" w:sz="4" w:space="0" w:color="auto"/>
            </w:tcBorders>
          </w:tcPr>
          <w:p w14:paraId="530AFF69"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7F54DA9" w14:textId="5913F1C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Stół do jadalni 100x150x85cm</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8B14986" w14:textId="45AD6A8E"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6</w:t>
            </w:r>
          </w:p>
        </w:tc>
      </w:tr>
      <w:tr w:rsidR="005C3F42" w:rsidRPr="00046824" w14:paraId="125086DC"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6B07C" w14:textId="374D9F5C"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0.25</w:t>
            </w:r>
          </w:p>
        </w:tc>
        <w:tc>
          <w:tcPr>
            <w:tcW w:w="2156" w:type="dxa"/>
            <w:tcBorders>
              <w:top w:val="single" w:sz="4" w:space="0" w:color="auto"/>
              <w:left w:val="nil"/>
              <w:bottom w:val="single" w:sz="4" w:space="0" w:color="auto"/>
              <w:right w:val="single" w:sz="4" w:space="0" w:color="auto"/>
            </w:tcBorders>
            <w:shd w:val="clear" w:color="auto" w:fill="auto"/>
            <w:vAlign w:val="center"/>
          </w:tcPr>
          <w:p w14:paraId="0C5D6A47"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Klatka schodowa 1</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76C2E87A"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15,90</w:t>
            </w:r>
          </w:p>
        </w:tc>
        <w:tc>
          <w:tcPr>
            <w:tcW w:w="946" w:type="dxa"/>
            <w:tcBorders>
              <w:top w:val="single" w:sz="4" w:space="0" w:color="auto"/>
              <w:left w:val="nil"/>
              <w:bottom w:val="single" w:sz="4" w:space="0" w:color="auto"/>
              <w:right w:val="single" w:sz="4" w:space="0" w:color="auto"/>
            </w:tcBorders>
          </w:tcPr>
          <w:p w14:paraId="2E5D837D" w14:textId="07B587ED"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bottom w:val="single" w:sz="4" w:space="0" w:color="auto"/>
              <w:right w:val="single" w:sz="4" w:space="0" w:color="auto"/>
            </w:tcBorders>
          </w:tcPr>
          <w:p w14:paraId="548A0CEE" w14:textId="156140C4"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4</w:t>
            </w:r>
          </w:p>
        </w:tc>
        <w:tc>
          <w:tcPr>
            <w:tcW w:w="1064" w:type="dxa"/>
            <w:tcBorders>
              <w:top w:val="single" w:sz="4" w:space="0" w:color="auto"/>
              <w:left w:val="single" w:sz="4" w:space="0" w:color="auto"/>
              <w:bottom w:val="single" w:sz="4" w:space="0" w:color="auto"/>
              <w:right w:val="single" w:sz="4" w:space="0" w:color="auto"/>
            </w:tcBorders>
          </w:tcPr>
          <w:p w14:paraId="4F1EDAFB" w14:textId="156DC9B3"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DC3A4D3"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5972419"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9292268"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26D1B" w14:textId="43B8251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0.26</w:t>
            </w:r>
          </w:p>
        </w:tc>
        <w:tc>
          <w:tcPr>
            <w:tcW w:w="2156" w:type="dxa"/>
            <w:tcBorders>
              <w:top w:val="single" w:sz="4" w:space="0" w:color="auto"/>
              <w:left w:val="nil"/>
              <w:bottom w:val="single" w:sz="4" w:space="0" w:color="auto"/>
              <w:right w:val="single" w:sz="4" w:space="0" w:color="auto"/>
            </w:tcBorders>
            <w:shd w:val="clear" w:color="auto" w:fill="auto"/>
            <w:vAlign w:val="center"/>
          </w:tcPr>
          <w:p w14:paraId="13306DB8"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Klatka schodowa 2</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43EDD534"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15,90</w:t>
            </w:r>
          </w:p>
        </w:tc>
        <w:tc>
          <w:tcPr>
            <w:tcW w:w="946" w:type="dxa"/>
            <w:tcBorders>
              <w:top w:val="single" w:sz="4" w:space="0" w:color="auto"/>
              <w:left w:val="nil"/>
              <w:bottom w:val="single" w:sz="4" w:space="0" w:color="auto"/>
              <w:right w:val="single" w:sz="4" w:space="0" w:color="auto"/>
            </w:tcBorders>
          </w:tcPr>
          <w:p w14:paraId="16190FEC" w14:textId="627E4F07"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tcBorders>
              <w:top w:val="single" w:sz="4" w:space="0" w:color="auto"/>
              <w:left w:val="single" w:sz="4" w:space="0" w:color="auto"/>
              <w:bottom w:val="single" w:sz="4" w:space="0" w:color="auto"/>
              <w:right w:val="single" w:sz="4" w:space="0" w:color="auto"/>
            </w:tcBorders>
          </w:tcPr>
          <w:p w14:paraId="5A849704" w14:textId="3B78B349"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4</w:t>
            </w:r>
          </w:p>
        </w:tc>
        <w:tc>
          <w:tcPr>
            <w:tcW w:w="1064" w:type="dxa"/>
            <w:tcBorders>
              <w:top w:val="single" w:sz="4" w:space="0" w:color="auto"/>
              <w:left w:val="single" w:sz="4" w:space="0" w:color="auto"/>
              <w:bottom w:val="single" w:sz="4" w:space="0" w:color="auto"/>
              <w:right w:val="single" w:sz="4" w:space="0" w:color="auto"/>
            </w:tcBorders>
          </w:tcPr>
          <w:p w14:paraId="2BA25CD4" w14:textId="007C1259"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2</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ED00BD5"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E62A38C"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7CC7A5FD"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591E1"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3ADA0E66" w14:textId="6901309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RAZEM</w:t>
            </w:r>
          </w:p>
        </w:tc>
        <w:tc>
          <w:tcPr>
            <w:tcW w:w="842"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A673898" w14:textId="04B60906"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1056,70</w:t>
            </w:r>
          </w:p>
        </w:tc>
        <w:tc>
          <w:tcPr>
            <w:tcW w:w="946" w:type="dxa"/>
            <w:tcBorders>
              <w:top w:val="single" w:sz="4" w:space="0" w:color="auto"/>
              <w:left w:val="nil"/>
              <w:bottom w:val="single" w:sz="4" w:space="0" w:color="auto"/>
              <w:right w:val="single" w:sz="4" w:space="0" w:color="auto"/>
            </w:tcBorders>
          </w:tcPr>
          <w:p w14:paraId="44F2FB6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bottom w:val="single" w:sz="4" w:space="0" w:color="auto"/>
              <w:right w:val="single" w:sz="4" w:space="0" w:color="auto"/>
            </w:tcBorders>
          </w:tcPr>
          <w:p w14:paraId="38A2A21D"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bottom w:val="single" w:sz="4" w:space="0" w:color="auto"/>
              <w:right w:val="single" w:sz="4" w:space="0" w:color="auto"/>
            </w:tcBorders>
          </w:tcPr>
          <w:p w14:paraId="5231FF43"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631A872D"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BC0C163"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C74475D" w14:textId="77777777" w:rsidTr="00046824">
        <w:trPr>
          <w:trHeight w:val="284"/>
        </w:trPr>
        <w:tc>
          <w:tcPr>
            <w:tcW w:w="10632" w:type="dxa"/>
            <w:gridSpan w:val="8"/>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14:paraId="37EE4FB3" w14:textId="50D538CE"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PIĘTRO</w:t>
            </w:r>
          </w:p>
        </w:tc>
      </w:tr>
      <w:tr w:rsidR="005C3F42" w:rsidRPr="00046824" w14:paraId="67293265"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2591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1.01</w:t>
            </w:r>
          </w:p>
        </w:tc>
        <w:tc>
          <w:tcPr>
            <w:tcW w:w="2156" w:type="dxa"/>
            <w:tcBorders>
              <w:top w:val="single" w:sz="4" w:space="0" w:color="auto"/>
              <w:left w:val="nil"/>
              <w:bottom w:val="single" w:sz="4" w:space="0" w:color="auto"/>
              <w:right w:val="single" w:sz="4" w:space="0" w:color="auto"/>
            </w:tcBorders>
            <w:shd w:val="clear" w:color="auto" w:fill="auto"/>
            <w:vAlign w:val="center"/>
          </w:tcPr>
          <w:p w14:paraId="2C419C5B"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Komunikacja </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6C181B55" w14:textId="7CAB6D5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40,90</w:t>
            </w:r>
          </w:p>
        </w:tc>
        <w:tc>
          <w:tcPr>
            <w:tcW w:w="946" w:type="dxa"/>
            <w:tcBorders>
              <w:top w:val="single" w:sz="4" w:space="0" w:color="auto"/>
              <w:left w:val="nil"/>
              <w:bottom w:val="single" w:sz="4" w:space="0" w:color="auto"/>
              <w:right w:val="single" w:sz="4" w:space="0" w:color="auto"/>
            </w:tcBorders>
          </w:tcPr>
          <w:p w14:paraId="73DD88A2" w14:textId="621547B1"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bottom w:val="single" w:sz="4" w:space="0" w:color="auto"/>
              <w:right w:val="single" w:sz="4" w:space="0" w:color="auto"/>
            </w:tcBorders>
          </w:tcPr>
          <w:p w14:paraId="14CF9954" w14:textId="2AC8529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bottom w:val="single" w:sz="4" w:space="0" w:color="auto"/>
              <w:right w:val="single" w:sz="4" w:space="0" w:color="auto"/>
            </w:tcBorders>
          </w:tcPr>
          <w:p w14:paraId="7B39E355" w14:textId="777DA8F9"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6D34071"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15C25F7"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8E20F49"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F3957"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1.02</w:t>
            </w:r>
          </w:p>
        </w:tc>
        <w:tc>
          <w:tcPr>
            <w:tcW w:w="2156" w:type="dxa"/>
            <w:tcBorders>
              <w:top w:val="single" w:sz="4" w:space="0" w:color="auto"/>
              <w:left w:val="nil"/>
              <w:bottom w:val="single" w:sz="4" w:space="0" w:color="auto"/>
              <w:right w:val="single" w:sz="4" w:space="0" w:color="auto"/>
            </w:tcBorders>
            <w:shd w:val="clear" w:color="auto" w:fill="auto"/>
            <w:vAlign w:val="center"/>
          </w:tcPr>
          <w:p w14:paraId="55C7809E"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Przedsionek ppoż.</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619E0836" w14:textId="683B1D24"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22,60</w:t>
            </w:r>
          </w:p>
        </w:tc>
        <w:tc>
          <w:tcPr>
            <w:tcW w:w="946" w:type="dxa"/>
            <w:tcBorders>
              <w:top w:val="single" w:sz="4" w:space="0" w:color="auto"/>
              <w:left w:val="nil"/>
              <w:bottom w:val="single" w:sz="4" w:space="0" w:color="auto"/>
              <w:right w:val="single" w:sz="4" w:space="0" w:color="auto"/>
            </w:tcBorders>
          </w:tcPr>
          <w:p w14:paraId="06ADDF28" w14:textId="58E52B30"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bottom w:val="single" w:sz="4" w:space="0" w:color="auto"/>
              <w:right w:val="single" w:sz="4" w:space="0" w:color="auto"/>
            </w:tcBorders>
          </w:tcPr>
          <w:p w14:paraId="5756A559" w14:textId="020D7243"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bottom w:val="single" w:sz="4" w:space="0" w:color="auto"/>
              <w:right w:val="single" w:sz="4" w:space="0" w:color="auto"/>
            </w:tcBorders>
          </w:tcPr>
          <w:p w14:paraId="32121A6E" w14:textId="656C2D29"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B8CB24B"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FA0DA42"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32AFD67" w14:textId="77777777" w:rsidTr="00046824">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14048"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lastRenderedPageBreak/>
              <w:t>1.03</w:t>
            </w:r>
          </w:p>
        </w:tc>
        <w:tc>
          <w:tcPr>
            <w:tcW w:w="2156" w:type="dxa"/>
            <w:tcBorders>
              <w:top w:val="single" w:sz="4" w:space="0" w:color="auto"/>
              <w:left w:val="nil"/>
              <w:bottom w:val="single" w:sz="4" w:space="0" w:color="auto"/>
              <w:right w:val="single" w:sz="4" w:space="0" w:color="auto"/>
            </w:tcBorders>
            <w:shd w:val="clear" w:color="auto" w:fill="auto"/>
            <w:vAlign w:val="center"/>
          </w:tcPr>
          <w:p w14:paraId="3ABBDF0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Komunikacja </w:t>
            </w:r>
          </w:p>
        </w:tc>
        <w:tc>
          <w:tcPr>
            <w:tcW w:w="842" w:type="dxa"/>
            <w:tcBorders>
              <w:top w:val="single" w:sz="4" w:space="0" w:color="auto"/>
              <w:left w:val="nil"/>
              <w:bottom w:val="single" w:sz="4" w:space="0" w:color="auto"/>
              <w:right w:val="single" w:sz="4" w:space="0" w:color="auto"/>
            </w:tcBorders>
            <w:shd w:val="clear" w:color="auto" w:fill="auto"/>
            <w:noWrap/>
            <w:vAlign w:val="center"/>
          </w:tcPr>
          <w:p w14:paraId="5468C7D8" w14:textId="4E0F5D0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45,60</w:t>
            </w:r>
          </w:p>
        </w:tc>
        <w:tc>
          <w:tcPr>
            <w:tcW w:w="946" w:type="dxa"/>
            <w:tcBorders>
              <w:top w:val="single" w:sz="4" w:space="0" w:color="auto"/>
              <w:left w:val="nil"/>
              <w:bottom w:val="single" w:sz="4" w:space="0" w:color="auto"/>
              <w:right w:val="single" w:sz="4" w:space="0" w:color="auto"/>
            </w:tcBorders>
          </w:tcPr>
          <w:p w14:paraId="52C7864E" w14:textId="1A20CDA3"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bottom w:val="single" w:sz="4" w:space="0" w:color="auto"/>
              <w:right w:val="single" w:sz="4" w:space="0" w:color="auto"/>
            </w:tcBorders>
          </w:tcPr>
          <w:p w14:paraId="4B783A33" w14:textId="6C4124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bottom w:val="single" w:sz="4" w:space="0" w:color="auto"/>
              <w:right w:val="single" w:sz="4" w:space="0" w:color="auto"/>
            </w:tcBorders>
          </w:tcPr>
          <w:p w14:paraId="5E5D8487" w14:textId="290CD481"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44B20C41"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D8CF1F3"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02118E3"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4348114A"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1.04</w:t>
            </w:r>
          </w:p>
        </w:tc>
        <w:tc>
          <w:tcPr>
            <w:tcW w:w="2156" w:type="dxa"/>
            <w:tcBorders>
              <w:top w:val="single" w:sz="4" w:space="0" w:color="auto"/>
              <w:left w:val="nil"/>
              <w:right w:val="single" w:sz="4" w:space="0" w:color="auto"/>
            </w:tcBorders>
            <w:shd w:val="clear" w:color="auto" w:fill="auto"/>
            <w:vAlign w:val="center"/>
          </w:tcPr>
          <w:p w14:paraId="3ECC188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Komunikacja </w:t>
            </w:r>
          </w:p>
        </w:tc>
        <w:tc>
          <w:tcPr>
            <w:tcW w:w="842" w:type="dxa"/>
            <w:tcBorders>
              <w:top w:val="single" w:sz="4" w:space="0" w:color="auto"/>
              <w:left w:val="nil"/>
              <w:right w:val="single" w:sz="4" w:space="0" w:color="auto"/>
            </w:tcBorders>
            <w:shd w:val="clear" w:color="auto" w:fill="auto"/>
            <w:noWrap/>
            <w:vAlign w:val="center"/>
          </w:tcPr>
          <w:p w14:paraId="36D6BCCE" w14:textId="27D51F83"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24,30</w:t>
            </w:r>
          </w:p>
        </w:tc>
        <w:tc>
          <w:tcPr>
            <w:tcW w:w="946" w:type="dxa"/>
            <w:tcBorders>
              <w:top w:val="single" w:sz="4" w:space="0" w:color="auto"/>
              <w:left w:val="nil"/>
              <w:right w:val="single" w:sz="4" w:space="0" w:color="auto"/>
            </w:tcBorders>
          </w:tcPr>
          <w:p w14:paraId="6715EDAB" w14:textId="2E846B15"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4F4BBA39" w14:textId="4F5FEFEE"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right w:val="single" w:sz="4" w:space="0" w:color="auto"/>
            </w:tcBorders>
          </w:tcPr>
          <w:p w14:paraId="2733F546" w14:textId="68E90B35"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F554CBC" w14:textId="7777777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66D74A7"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5D3433A"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50C49DB9"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1.05</w:t>
            </w:r>
          </w:p>
        </w:tc>
        <w:tc>
          <w:tcPr>
            <w:tcW w:w="2156" w:type="dxa"/>
            <w:tcBorders>
              <w:top w:val="single" w:sz="4" w:space="0" w:color="auto"/>
              <w:left w:val="nil"/>
              <w:right w:val="single" w:sz="4" w:space="0" w:color="auto"/>
            </w:tcBorders>
            <w:shd w:val="clear" w:color="auto" w:fill="auto"/>
            <w:vAlign w:val="center"/>
          </w:tcPr>
          <w:p w14:paraId="21E39335"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Pom. porządkowe</w:t>
            </w:r>
          </w:p>
        </w:tc>
        <w:tc>
          <w:tcPr>
            <w:tcW w:w="842" w:type="dxa"/>
            <w:tcBorders>
              <w:top w:val="single" w:sz="4" w:space="0" w:color="auto"/>
              <w:left w:val="nil"/>
              <w:right w:val="single" w:sz="4" w:space="0" w:color="auto"/>
            </w:tcBorders>
            <w:shd w:val="clear" w:color="auto" w:fill="auto"/>
            <w:noWrap/>
            <w:vAlign w:val="center"/>
          </w:tcPr>
          <w:p w14:paraId="3293194B"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4,30</w:t>
            </w:r>
          </w:p>
        </w:tc>
        <w:tc>
          <w:tcPr>
            <w:tcW w:w="946" w:type="dxa"/>
            <w:tcBorders>
              <w:top w:val="single" w:sz="4" w:space="0" w:color="auto"/>
              <w:left w:val="nil"/>
              <w:right w:val="single" w:sz="4" w:space="0" w:color="auto"/>
            </w:tcBorders>
          </w:tcPr>
          <w:p w14:paraId="503E1F32" w14:textId="3FE404C6"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7A3FAFE8" w14:textId="289A3B5C"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right w:val="single" w:sz="4" w:space="0" w:color="auto"/>
            </w:tcBorders>
          </w:tcPr>
          <w:p w14:paraId="784C42F3" w14:textId="76976212"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0B1653B" w14:textId="677149FC" w:rsidR="00845B3B" w:rsidRPr="00046824" w:rsidRDefault="009C235A"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0855323"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74ACD04E" w14:textId="77777777" w:rsidTr="00046824">
        <w:trPr>
          <w:trHeight w:val="284"/>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34C6D5EC"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1.06</w:t>
            </w:r>
          </w:p>
        </w:tc>
        <w:tc>
          <w:tcPr>
            <w:tcW w:w="2156" w:type="dxa"/>
            <w:vMerge w:val="restart"/>
            <w:tcBorders>
              <w:top w:val="single" w:sz="4" w:space="0" w:color="auto"/>
              <w:left w:val="nil"/>
              <w:right w:val="single" w:sz="4" w:space="0" w:color="auto"/>
            </w:tcBorders>
            <w:shd w:val="clear" w:color="auto" w:fill="auto"/>
            <w:vAlign w:val="center"/>
          </w:tcPr>
          <w:p w14:paraId="4B098E02" w14:textId="01B05964"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Toaleta męska</w:t>
            </w:r>
            <w:r w:rsidR="00067E6D" w:rsidRPr="00046824">
              <w:rPr>
                <w:rFonts w:ascii="Arial" w:hAnsi="Arial" w:cs="Arial"/>
                <w:sz w:val="24"/>
                <w:szCs w:val="24"/>
                <w:lang w:eastAsia="pl-PL"/>
              </w:rPr>
              <w:t xml:space="preserve"> – bez wykończenia i  wyposażenia</w:t>
            </w:r>
          </w:p>
        </w:tc>
        <w:tc>
          <w:tcPr>
            <w:tcW w:w="842" w:type="dxa"/>
            <w:vMerge w:val="restart"/>
            <w:tcBorders>
              <w:top w:val="single" w:sz="4" w:space="0" w:color="auto"/>
              <w:left w:val="nil"/>
              <w:right w:val="single" w:sz="4" w:space="0" w:color="auto"/>
            </w:tcBorders>
            <w:shd w:val="clear" w:color="auto" w:fill="auto"/>
            <w:noWrap/>
            <w:vAlign w:val="center"/>
          </w:tcPr>
          <w:p w14:paraId="4899C34F" w14:textId="74F017CF"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10,80</w:t>
            </w:r>
          </w:p>
        </w:tc>
        <w:tc>
          <w:tcPr>
            <w:tcW w:w="946" w:type="dxa"/>
            <w:vMerge w:val="restart"/>
            <w:tcBorders>
              <w:top w:val="single" w:sz="4" w:space="0" w:color="auto"/>
              <w:left w:val="nil"/>
              <w:right w:val="single" w:sz="4" w:space="0" w:color="auto"/>
            </w:tcBorders>
          </w:tcPr>
          <w:p w14:paraId="4DE68CB5" w14:textId="7ED9B418"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val="restart"/>
            <w:tcBorders>
              <w:top w:val="single" w:sz="4" w:space="0" w:color="auto"/>
              <w:left w:val="single" w:sz="4" w:space="0" w:color="auto"/>
              <w:right w:val="single" w:sz="4" w:space="0" w:color="auto"/>
            </w:tcBorders>
          </w:tcPr>
          <w:p w14:paraId="20B0E1E2" w14:textId="3196BCE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vMerge w:val="restart"/>
            <w:tcBorders>
              <w:top w:val="single" w:sz="4" w:space="0" w:color="auto"/>
              <w:left w:val="single" w:sz="4" w:space="0" w:color="auto"/>
              <w:right w:val="single" w:sz="4" w:space="0" w:color="auto"/>
            </w:tcBorders>
          </w:tcPr>
          <w:p w14:paraId="3CD664AF" w14:textId="1FA900F7"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7E14F4A" w14:textId="04970720"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9AB88D2" w14:textId="00DEF62F"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3341B3F" w14:textId="77777777" w:rsidTr="00046824">
        <w:trPr>
          <w:trHeight w:val="578"/>
        </w:trPr>
        <w:tc>
          <w:tcPr>
            <w:tcW w:w="851" w:type="dxa"/>
            <w:vMerge/>
            <w:tcBorders>
              <w:left w:val="single" w:sz="4" w:space="0" w:color="auto"/>
              <w:right w:val="single" w:sz="4" w:space="0" w:color="auto"/>
            </w:tcBorders>
            <w:shd w:val="clear" w:color="auto" w:fill="auto"/>
            <w:noWrap/>
            <w:vAlign w:val="center"/>
          </w:tcPr>
          <w:p w14:paraId="24C02F62" w14:textId="77777777" w:rsidR="00067E6D" w:rsidRPr="00046824" w:rsidRDefault="00067E6D"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BE67D91" w14:textId="77777777" w:rsidR="00067E6D" w:rsidRPr="00046824" w:rsidRDefault="00067E6D"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546C2201" w14:textId="77777777" w:rsidR="00067E6D" w:rsidRPr="00046824" w:rsidRDefault="00067E6D"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536163CB" w14:textId="77777777" w:rsidR="00067E6D" w:rsidRPr="00046824" w:rsidRDefault="00067E6D"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A3E3E02" w14:textId="77777777" w:rsidR="00067E6D" w:rsidRPr="00046824" w:rsidRDefault="00067E6D"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20DDB5B6" w14:textId="77777777" w:rsidR="00067E6D" w:rsidRPr="00046824" w:rsidRDefault="00067E6D"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right w:val="single" w:sz="4" w:space="0" w:color="auto"/>
            </w:tcBorders>
            <w:shd w:val="clear" w:color="auto" w:fill="auto"/>
            <w:vAlign w:val="center"/>
          </w:tcPr>
          <w:p w14:paraId="7490B891" w14:textId="1018663F" w:rsidR="00067E6D" w:rsidRPr="00046824" w:rsidRDefault="00067E6D"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Bateria umywalkowa – przygotowanie do podłączenia</w:t>
            </w:r>
          </w:p>
        </w:tc>
        <w:tc>
          <w:tcPr>
            <w:tcW w:w="956" w:type="dxa"/>
            <w:tcBorders>
              <w:top w:val="single" w:sz="4" w:space="0" w:color="auto"/>
              <w:left w:val="nil"/>
              <w:right w:val="single" w:sz="4" w:space="0" w:color="auto"/>
            </w:tcBorders>
            <w:shd w:val="clear" w:color="auto" w:fill="auto"/>
            <w:noWrap/>
            <w:vAlign w:val="center"/>
          </w:tcPr>
          <w:p w14:paraId="6F058E61" w14:textId="003032B9" w:rsidR="00067E6D" w:rsidRPr="00046824" w:rsidRDefault="00067E6D" w:rsidP="00046824">
            <w:pPr>
              <w:pStyle w:val="NEOtabelka"/>
              <w:spacing w:line="360" w:lineRule="auto"/>
              <w:rPr>
                <w:rFonts w:ascii="Arial" w:hAnsi="Arial" w:cs="Arial"/>
                <w:sz w:val="24"/>
                <w:szCs w:val="24"/>
                <w:lang w:eastAsia="pl-PL"/>
              </w:rPr>
            </w:pPr>
          </w:p>
        </w:tc>
      </w:tr>
      <w:tr w:rsidR="005C3F42" w:rsidRPr="00046824" w14:paraId="257CEED1"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6994C750"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0BAF40ED"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5D5A770C"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7295F4F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7DE4110E"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316F383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2CBEEF2" w14:textId="6CF24ADD"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49A7B67" w14:textId="721D6681"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7B21901"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44E29DF2"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44D21478"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A682B57"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19538A1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34E553E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5CD0533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3F15CC82" w14:textId="6F1F479C"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2537B68" w14:textId="262EDE9F"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FF5C8A8"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2675F523"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1649F4EB"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E458D8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3D522ED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14DB783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429FEA3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BE81838" w14:textId="2C09B46F"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61F5DB95" w14:textId="1E0B215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6EFF31F"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031FB398"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2398A89"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4848C14"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BFEB1D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44F8242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7E907AE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7C71436" w14:textId="5BD0BE2A"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B5F0280" w14:textId="0B5BCCE9"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73BB1B5"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3E4EA13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98C64BE"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4A01C715"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413F465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337A966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00E7DD1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A1A34CA" w14:textId="411AE84F"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A681D60" w14:textId="721C41F2"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CF78700"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581D51AE"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7D373BF"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060C6A0A"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54CBAA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BA17B4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4D0307C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84DD428" w14:textId="31EF08CE"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2CD0AFDD" w14:textId="404F013B"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043837A"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1F030369"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51A6A90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01AEB814"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26D87E8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A7AE1C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37346CE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141C88E" w14:textId="1A363DD2"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3B7E11B" w14:textId="3A318E8B"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0B4427C"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7917C1C6"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1F71BCB2"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6960C49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4061C89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0259218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3066DA6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4D59661" w14:textId="2B1FB5E9"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0F70CD6" w14:textId="2DEE542B"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20C040A"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7E677997"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62B0A14C"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2D28BBCC"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EB95D2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78364A3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55C95B7F"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28C7F061" w14:textId="613781CE"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195D7988" w14:textId="7A927FA3"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5BBE251" w14:textId="77777777" w:rsidTr="00046824">
        <w:trPr>
          <w:trHeight w:val="284"/>
        </w:trPr>
        <w:tc>
          <w:tcPr>
            <w:tcW w:w="851" w:type="dxa"/>
            <w:vMerge w:val="restart"/>
            <w:tcBorders>
              <w:top w:val="single" w:sz="4" w:space="0" w:color="auto"/>
              <w:left w:val="single" w:sz="4" w:space="0" w:color="auto"/>
              <w:right w:val="single" w:sz="4" w:space="0" w:color="auto"/>
            </w:tcBorders>
            <w:shd w:val="clear" w:color="auto" w:fill="auto"/>
            <w:noWrap/>
            <w:vAlign w:val="center"/>
          </w:tcPr>
          <w:p w14:paraId="1203BEDD"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1.07</w:t>
            </w:r>
          </w:p>
        </w:tc>
        <w:tc>
          <w:tcPr>
            <w:tcW w:w="2156" w:type="dxa"/>
            <w:vMerge w:val="restart"/>
            <w:tcBorders>
              <w:top w:val="single" w:sz="4" w:space="0" w:color="auto"/>
              <w:left w:val="nil"/>
              <w:right w:val="single" w:sz="4" w:space="0" w:color="auto"/>
            </w:tcBorders>
            <w:shd w:val="clear" w:color="auto" w:fill="auto"/>
            <w:vAlign w:val="center"/>
          </w:tcPr>
          <w:p w14:paraId="34BDE5D9"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Toaleta damska</w:t>
            </w:r>
          </w:p>
        </w:tc>
        <w:tc>
          <w:tcPr>
            <w:tcW w:w="842" w:type="dxa"/>
            <w:vMerge w:val="restart"/>
            <w:tcBorders>
              <w:top w:val="single" w:sz="4" w:space="0" w:color="auto"/>
              <w:left w:val="nil"/>
              <w:right w:val="single" w:sz="4" w:space="0" w:color="auto"/>
            </w:tcBorders>
            <w:shd w:val="clear" w:color="auto" w:fill="auto"/>
            <w:noWrap/>
            <w:vAlign w:val="center"/>
          </w:tcPr>
          <w:p w14:paraId="74278D32" w14:textId="0C8E3BFA"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5,80</w:t>
            </w:r>
          </w:p>
        </w:tc>
        <w:tc>
          <w:tcPr>
            <w:tcW w:w="946" w:type="dxa"/>
            <w:vMerge w:val="restart"/>
            <w:tcBorders>
              <w:top w:val="single" w:sz="4" w:space="0" w:color="auto"/>
              <w:left w:val="nil"/>
              <w:right w:val="single" w:sz="4" w:space="0" w:color="auto"/>
            </w:tcBorders>
          </w:tcPr>
          <w:p w14:paraId="2C60AF6D" w14:textId="2862555E"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tcPr>
          <w:p w14:paraId="1436B09B" w14:textId="0E185AB1"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1</w:t>
            </w:r>
          </w:p>
        </w:tc>
        <w:tc>
          <w:tcPr>
            <w:tcW w:w="1064" w:type="dxa"/>
            <w:vMerge w:val="restart"/>
            <w:tcBorders>
              <w:top w:val="single" w:sz="4" w:space="0" w:color="auto"/>
              <w:left w:val="single" w:sz="4" w:space="0" w:color="auto"/>
              <w:right w:val="single" w:sz="4" w:space="0" w:color="auto"/>
            </w:tcBorders>
          </w:tcPr>
          <w:p w14:paraId="1121F324" w14:textId="61DBCB87" w:rsidR="00845B3B" w:rsidRPr="00046824" w:rsidRDefault="00845B3B" w:rsidP="00046824">
            <w:pPr>
              <w:pStyle w:val="NEOtabelka"/>
              <w:spacing w:line="360" w:lineRule="auto"/>
              <w:jc w:val="center"/>
              <w:rPr>
                <w:rFonts w:ascii="Arial" w:hAnsi="Arial" w:cs="Arial"/>
                <w:sz w:val="24"/>
                <w:szCs w:val="24"/>
                <w:lang w:val="en-US" w:eastAsia="pl-PL"/>
              </w:rPr>
            </w:pPr>
            <w:r w:rsidRPr="00046824">
              <w:rPr>
                <w:rFonts w:ascii="Arial" w:hAnsi="Arial" w:cs="Arial"/>
                <w:sz w:val="24"/>
                <w:szCs w:val="24"/>
                <w:lang w:val="en-US" w:eastAsia="pl-PL"/>
              </w:rPr>
              <w:t>3</w:t>
            </w: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5E7974D5" w14:textId="7C75D10D"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7483F787" w14:textId="6AB6A8C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7E70ABAE"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13E6030A"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7A0F404A"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362256C9"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5E68394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5F696374"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vMerge/>
            <w:tcBorders>
              <w:left w:val="single" w:sz="4" w:space="0" w:color="auto"/>
              <w:right w:val="single" w:sz="4" w:space="0" w:color="auto"/>
            </w:tcBorders>
          </w:tcPr>
          <w:p w14:paraId="6919481B"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09F03464" w14:textId="45BD4A60" w:rsidR="00845B3B"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Bateria umywalkowa – przygotowanie do podłączenia</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5F16881D" w14:textId="09DB14AD"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DE8BBAA" w14:textId="77777777" w:rsidTr="00046824">
        <w:trPr>
          <w:trHeight w:val="284"/>
        </w:trPr>
        <w:tc>
          <w:tcPr>
            <w:tcW w:w="851" w:type="dxa"/>
            <w:vMerge/>
            <w:tcBorders>
              <w:left w:val="single" w:sz="4" w:space="0" w:color="auto"/>
              <w:right w:val="single" w:sz="4" w:space="0" w:color="auto"/>
            </w:tcBorders>
            <w:shd w:val="clear" w:color="auto" w:fill="auto"/>
            <w:noWrap/>
            <w:vAlign w:val="center"/>
          </w:tcPr>
          <w:p w14:paraId="437728AC"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auto" w:fill="auto"/>
            <w:vAlign w:val="center"/>
          </w:tcPr>
          <w:p w14:paraId="4D602F11"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nil"/>
              <w:right w:val="single" w:sz="4" w:space="0" w:color="auto"/>
            </w:tcBorders>
            <w:shd w:val="clear" w:color="auto" w:fill="auto"/>
            <w:noWrap/>
            <w:vAlign w:val="center"/>
          </w:tcPr>
          <w:p w14:paraId="7DFA7E2E"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tcPr>
          <w:p w14:paraId="0DC7B73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tcPr>
          <w:p w14:paraId="41CC0F8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tcPr>
          <w:p w14:paraId="4C7D368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7AA22D50" w14:textId="49C5BF5D"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3AB14675" w14:textId="4EE1DC1A"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56DC9F6"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136FD921"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1.08</w:t>
            </w:r>
          </w:p>
        </w:tc>
        <w:tc>
          <w:tcPr>
            <w:tcW w:w="2156" w:type="dxa"/>
            <w:tcBorders>
              <w:top w:val="single" w:sz="4" w:space="0" w:color="auto"/>
              <w:left w:val="nil"/>
              <w:right w:val="single" w:sz="4" w:space="0" w:color="auto"/>
            </w:tcBorders>
            <w:shd w:val="clear" w:color="auto" w:fill="auto"/>
            <w:vAlign w:val="center"/>
          </w:tcPr>
          <w:p w14:paraId="44E984CE" w14:textId="453D8C3A"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Magazyn pościeli czystej</w:t>
            </w:r>
          </w:p>
        </w:tc>
        <w:tc>
          <w:tcPr>
            <w:tcW w:w="842" w:type="dxa"/>
            <w:tcBorders>
              <w:top w:val="single" w:sz="4" w:space="0" w:color="auto"/>
              <w:left w:val="nil"/>
              <w:right w:val="single" w:sz="4" w:space="0" w:color="auto"/>
            </w:tcBorders>
            <w:shd w:val="clear" w:color="auto" w:fill="auto"/>
            <w:noWrap/>
            <w:vAlign w:val="center"/>
          </w:tcPr>
          <w:p w14:paraId="4D98A70E" w14:textId="4DDBEA3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4,50</w:t>
            </w:r>
          </w:p>
        </w:tc>
        <w:tc>
          <w:tcPr>
            <w:tcW w:w="946" w:type="dxa"/>
            <w:tcBorders>
              <w:top w:val="single" w:sz="4" w:space="0" w:color="auto"/>
              <w:left w:val="nil"/>
              <w:right w:val="single" w:sz="4" w:space="0" w:color="auto"/>
            </w:tcBorders>
          </w:tcPr>
          <w:p w14:paraId="6256D200" w14:textId="77777777" w:rsidR="00845B3B" w:rsidRPr="00046824" w:rsidRDefault="00845B3B" w:rsidP="00046824">
            <w:pPr>
              <w:pStyle w:val="NEOtabelka"/>
              <w:spacing w:line="360" w:lineRule="auto"/>
              <w:jc w:val="center"/>
              <w:rPr>
                <w:rFonts w:ascii="Arial" w:hAnsi="Arial" w:cs="Arial"/>
                <w:sz w:val="24"/>
                <w:szCs w:val="24"/>
                <w:lang w:eastAsia="pl-PL"/>
              </w:rPr>
            </w:pPr>
          </w:p>
          <w:p w14:paraId="744DA437" w14:textId="1D3A5836" w:rsidR="00704E8E" w:rsidRPr="00046824" w:rsidRDefault="00704E8E"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61A1D3E8" w14:textId="27AFA7B9"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right w:val="single" w:sz="4" w:space="0" w:color="auto"/>
            </w:tcBorders>
          </w:tcPr>
          <w:p w14:paraId="184B43ED" w14:textId="0764236C"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A798A01" w14:textId="6E720212" w:rsidR="00845B3B"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43B016F7" w14:textId="37C347A8"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BD45C20" w14:textId="77777777" w:rsidTr="00046824">
        <w:trPr>
          <w:trHeight w:val="284"/>
        </w:trPr>
        <w:tc>
          <w:tcPr>
            <w:tcW w:w="851" w:type="dxa"/>
            <w:tcBorders>
              <w:top w:val="single" w:sz="4" w:space="0" w:color="auto"/>
              <w:left w:val="single" w:sz="4" w:space="0" w:color="auto"/>
              <w:right w:val="single" w:sz="4" w:space="0" w:color="auto"/>
            </w:tcBorders>
            <w:shd w:val="clear" w:color="auto" w:fill="auto"/>
            <w:noWrap/>
            <w:vAlign w:val="center"/>
          </w:tcPr>
          <w:p w14:paraId="2803E267" w14:textId="2B60405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1.09</w:t>
            </w:r>
          </w:p>
        </w:tc>
        <w:tc>
          <w:tcPr>
            <w:tcW w:w="2156" w:type="dxa"/>
            <w:tcBorders>
              <w:top w:val="single" w:sz="4" w:space="0" w:color="auto"/>
              <w:left w:val="nil"/>
              <w:right w:val="single" w:sz="4" w:space="0" w:color="auto"/>
            </w:tcBorders>
            <w:shd w:val="clear" w:color="auto" w:fill="auto"/>
            <w:vAlign w:val="center"/>
          </w:tcPr>
          <w:p w14:paraId="38114F7A" w14:textId="4AD6CF3A"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Magazyn pościeli brudnej</w:t>
            </w:r>
          </w:p>
        </w:tc>
        <w:tc>
          <w:tcPr>
            <w:tcW w:w="842" w:type="dxa"/>
            <w:tcBorders>
              <w:top w:val="single" w:sz="4" w:space="0" w:color="auto"/>
              <w:left w:val="nil"/>
              <w:right w:val="single" w:sz="4" w:space="0" w:color="auto"/>
            </w:tcBorders>
            <w:shd w:val="clear" w:color="auto" w:fill="auto"/>
            <w:noWrap/>
            <w:vAlign w:val="center"/>
          </w:tcPr>
          <w:p w14:paraId="0B22CECB" w14:textId="78ED08B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5,20</w:t>
            </w:r>
          </w:p>
        </w:tc>
        <w:tc>
          <w:tcPr>
            <w:tcW w:w="946" w:type="dxa"/>
            <w:tcBorders>
              <w:top w:val="single" w:sz="4" w:space="0" w:color="auto"/>
              <w:left w:val="nil"/>
              <w:right w:val="single" w:sz="4" w:space="0" w:color="auto"/>
            </w:tcBorders>
          </w:tcPr>
          <w:p w14:paraId="5164028F" w14:textId="5D3B03B9"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04C3065D" w14:textId="12CCFE0D" w:rsidR="00845B3B" w:rsidRPr="00046824" w:rsidRDefault="00845B3B" w:rsidP="00046824">
            <w:pPr>
              <w:pStyle w:val="NEOtabelka"/>
              <w:spacing w:line="360" w:lineRule="auto"/>
              <w:jc w:val="center"/>
              <w:rPr>
                <w:rFonts w:ascii="Arial" w:hAnsi="Arial" w:cs="Arial"/>
                <w:sz w:val="24"/>
                <w:szCs w:val="24"/>
                <w:lang w:val="en-US" w:eastAsia="pl-PL"/>
              </w:rPr>
            </w:pPr>
          </w:p>
        </w:tc>
        <w:tc>
          <w:tcPr>
            <w:tcW w:w="1064" w:type="dxa"/>
            <w:tcBorders>
              <w:top w:val="single" w:sz="4" w:space="0" w:color="auto"/>
              <w:left w:val="single" w:sz="4" w:space="0" w:color="auto"/>
              <w:right w:val="single" w:sz="4" w:space="0" w:color="auto"/>
            </w:tcBorders>
          </w:tcPr>
          <w:p w14:paraId="48D7CC2A" w14:textId="72DC91A9"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auto" w:fill="auto"/>
            <w:vAlign w:val="center"/>
          </w:tcPr>
          <w:p w14:paraId="19C051CF" w14:textId="3C0AC997" w:rsidR="00845B3B"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auto" w:fill="auto"/>
            <w:noWrap/>
            <w:vAlign w:val="center"/>
          </w:tcPr>
          <w:p w14:paraId="020F30EB" w14:textId="26C6585D"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167A942" w14:textId="77777777" w:rsidTr="00046824">
        <w:trPr>
          <w:trHeight w:val="2048"/>
        </w:trPr>
        <w:tc>
          <w:tcPr>
            <w:tcW w:w="851" w:type="dxa"/>
            <w:tcBorders>
              <w:top w:val="single" w:sz="4" w:space="0" w:color="auto"/>
              <w:left w:val="single" w:sz="4" w:space="0" w:color="auto"/>
              <w:right w:val="single" w:sz="4" w:space="0" w:color="auto"/>
            </w:tcBorders>
            <w:shd w:val="clear" w:color="auto" w:fill="auto"/>
            <w:noWrap/>
            <w:vAlign w:val="center"/>
          </w:tcPr>
          <w:p w14:paraId="0242800F" w14:textId="77777777"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lastRenderedPageBreak/>
              <w:t>1.10 1.11 1.12 1.13</w:t>
            </w:r>
          </w:p>
          <w:p w14:paraId="3DEAB6DC" w14:textId="77777777" w:rsidR="00704E8E" w:rsidRPr="00046824" w:rsidRDefault="00704E8E" w:rsidP="00046824">
            <w:pPr>
              <w:pStyle w:val="NEOtabelka"/>
              <w:spacing w:line="360" w:lineRule="auto"/>
              <w:rPr>
                <w:rFonts w:ascii="Arial" w:hAnsi="Arial" w:cs="Arial"/>
                <w:sz w:val="24"/>
                <w:szCs w:val="24"/>
                <w:lang w:eastAsia="pl-PL"/>
              </w:rPr>
            </w:pPr>
          </w:p>
          <w:p w14:paraId="6FE9C01A" w14:textId="7075DED3"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1.20</w:t>
            </w:r>
          </w:p>
        </w:tc>
        <w:tc>
          <w:tcPr>
            <w:tcW w:w="2156" w:type="dxa"/>
            <w:tcBorders>
              <w:top w:val="single" w:sz="4" w:space="0" w:color="auto"/>
              <w:left w:val="nil"/>
              <w:right w:val="single" w:sz="4" w:space="0" w:color="auto"/>
            </w:tcBorders>
            <w:shd w:val="clear" w:color="auto" w:fill="auto"/>
            <w:vAlign w:val="center"/>
          </w:tcPr>
          <w:p w14:paraId="757B8833" w14:textId="49E734F2"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Pokój 3-osob. z </w:t>
            </w:r>
            <w:proofErr w:type="spellStart"/>
            <w:r w:rsidRPr="00046824">
              <w:rPr>
                <w:rFonts w:ascii="Arial" w:hAnsi="Arial" w:cs="Arial"/>
                <w:sz w:val="24"/>
                <w:szCs w:val="24"/>
                <w:lang w:eastAsia="pl-PL"/>
              </w:rPr>
              <w:t>łaz</w:t>
            </w:r>
            <w:proofErr w:type="spellEnd"/>
            <w:r w:rsidRPr="00046824">
              <w:rPr>
                <w:rFonts w:ascii="Arial" w:hAnsi="Arial" w:cs="Arial"/>
                <w:sz w:val="24"/>
                <w:szCs w:val="24"/>
                <w:lang w:eastAsia="pl-PL"/>
              </w:rPr>
              <w:t>.</w:t>
            </w:r>
          </w:p>
        </w:tc>
        <w:tc>
          <w:tcPr>
            <w:tcW w:w="842" w:type="dxa"/>
            <w:tcBorders>
              <w:top w:val="single" w:sz="4" w:space="0" w:color="auto"/>
              <w:left w:val="nil"/>
              <w:right w:val="single" w:sz="4" w:space="0" w:color="auto"/>
            </w:tcBorders>
            <w:shd w:val="clear" w:color="auto" w:fill="auto"/>
            <w:noWrap/>
            <w:vAlign w:val="center"/>
          </w:tcPr>
          <w:p w14:paraId="1F24F5F4" w14:textId="782F41FD"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28,10</w:t>
            </w:r>
          </w:p>
          <w:p w14:paraId="67FC5AFE" w14:textId="0BC448B1"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27,00 28,50 28,50</w:t>
            </w:r>
          </w:p>
          <w:p w14:paraId="573BBBCE" w14:textId="77777777" w:rsidR="00704E8E" w:rsidRPr="00046824" w:rsidRDefault="00704E8E" w:rsidP="00046824">
            <w:pPr>
              <w:pStyle w:val="NEOtabelka"/>
              <w:spacing w:line="360" w:lineRule="auto"/>
              <w:rPr>
                <w:rFonts w:ascii="Arial" w:hAnsi="Arial" w:cs="Arial"/>
                <w:sz w:val="24"/>
                <w:szCs w:val="24"/>
                <w:lang w:eastAsia="pl-PL"/>
              </w:rPr>
            </w:pPr>
          </w:p>
          <w:p w14:paraId="29A0BF81" w14:textId="77777777"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28,60</w:t>
            </w:r>
          </w:p>
        </w:tc>
        <w:tc>
          <w:tcPr>
            <w:tcW w:w="946" w:type="dxa"/>
            <w:tcBorders>
              <w:top w:val="single" w:sz="4" w:space="0" w:color="auto"/>
              <w:left w:val="nil"/>
              <w:right w:val="single" w:sz="4" w:space="0" w:color="auto"/>
            </w:tcBorders>
          </w:tcPr>
          <w:p w14:paraId="16DF8066" w14:textId="642A4042" w:rsidR="00704E8E" w:rsidRPr="00046824" w:rsidRDefault="00704E8E"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174D75F1" w14:textId="4A70CB0B" w:rsidR="00704E8E" w:rsidRPr="00046824" w:rsidRDefault="00704E8E" w:rsidP="00046824">
            <w:pPr>
              <w:pStyle w:val="NEOtabelka"/>
              <w:spacing w:line="360" w:lineRule="auto"/>
              <w:jc w:val="center"/>
              <w:rPr>
                <w:rFonts w:ascii="Arial" w:hAnsi="Arial" w:cs="Arial"/>
                <w:sz w:val="24"/>
                <w:szCs w:val="24"/>
                <w:lang w:eastAsia="pl-PL"/>
              </w:rPr>
            </w:pPr>
          </w:p>
        </w:tc>
        <w:tc>
          <w:tcPr>
            <w:tcW w:w="1064" w:type="dxa"/>
            <w:tcBorders>
              <w:top w:val="single" w:sz="4" w:space="0" w:color="auto"/>
              <w:left w:val="single" w:sz="4" w:space="0" w:color="auto"/>
              <w:right w:val="single" w:sz="4" w:space="0" w:color="auto"/>
            </w:tcBorders>
          </w:tcPr>
          <w:p w14:paraId="11B24A76" w14:textId="118C3242" w:rsidR="00704E8E" w:rsidRPr="00046824" w:rsidRDefault="00704E8E"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right w:val="single" w:sz="4" w:space="0" w:color="auto"/>
            </w:tcBorders>
            <w:shd w:val="clear" w:color="auto" w:fill="auto"/>
            <w:vAlign w:val="center"/>
          </w:tcPr>
          <w:p w14:paraId="7FDF5546" w14:textId="3B0246C3"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right w:val="single" w:sz="4" w:space="0" w:color="auto"/>
            </w:tcBorders>
            <w:shd w:val="clear" w:color="auto" w:fill="auto"/>
            <w:noWrap/>
            <w:vAlign w:val="center"/>
          </w:tcPr>
          <w:p w14:paraId="35D7586A" w14:textId="04E48997" w:rsidR="00704E8E" w:rsidRPr="00046824" w:rsidRDefault="00704E8E" w:rsidP="00046824">
            <w:pPr>
              <w:pStyle w:val="NEOtabelka"/>
              <w:spacing w:line="360" w:lineRule="auto"/>
              <w:rPr>
                <w:rFonts w:ascii="Arial" w:hAnsi="Arial" w:cs="Arial"/>
                <w:sz w:val="24"/>
                <w:szCs w:val="24"/>
                <w:lang w:eastAsia="pl-PL"/>
              </w:rPr>
            </w:pPr>
          </w:p>
        </w:tc>
      </w:tr>
      <w:tr w:rsidR="005C3F42" w:rsidRPr="00046824" w14:paraId="6117755E" w14:textId="77777777" w:rsidTr="00046824">
        <w:trPr>
          <w:trHeight w:val="2048"/>
        </w:trPr>
        <w:tc>
          <w:tcPr>
            <w:tcW w:w="851" w:type="dxa"/>
            <w:tcBorders>
              <w:top w:val="single" w:sz="4" w:space="0" w:color="auto"/>
              <w:left w:val="single" w:sz="4" w:space="0" w:color="auto"/>
              <w:right w:val="single" w:sz="4" w:space="0" w:color="auto"/>
            </w:tcBorders>
            <w:shd w:val="clear" w:color="auto" w:fill="auto"/>
            <w:noWrap/>
            <w:vAlign w:val="center"/>
          </w:tcPr>
          <w:p w14:paraId="164FFE24" w14:textId="2331646E"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1.14</w:t>
            </w:r>
          </w:p>
        </w:tc>
        <w:tc>
          <w:tcPr>
            <w:tcW w:w="2156" w:type="dxa"/>
            <w:tcBorders>
              <w:top w:val="single" w:sz="4" w:space="0" w:color="auto"/>
              <w:left w:val="nil"/>
              <w:right w:val="single" w:sz="4" w:space="0" w:color="auto"/>
            </w:tcBorders>
            <w:shd w:val="clear" w:color="auto" w:fill="auto"/>
            <w:vAlign w:val="center"/>
          </w:tcPr>
          <w:p w14:paraId="15D572B6" w14:textId="6FB8A508"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Pokój 3-osob. z </w:t>
            </w:r>
            <w:proofErr w:type="spellStart"/>
            <w:r w:rsidRPr="00046824">
              <w:rPr>
                <w:rFonts w:ascii="Arial" w:hAnsi="Arial" w:cs="Arial"/>
                <w:sz w:val="24"/>
                <w:szCs w:val="24"/>
                <w:lang w:eastAsia="pl-PL"/>
              </w:rPr>
              <w:t>łaz</w:t>
            </w:r>
            <w:proofErr w:type="spellEnd"/>
            <w:r w:rsidRPr="00046824">
              <w:rPr>
                <w:rFonts w:ascii="Arial" w:hAnsi="Arial" w:cs="Arial"/>
                <w:sz w:val="24"/>
                <w:szCs w:val="24"/>
                <w:lang w:eastAsia="pl-PL"/>
              </w:rPr>
              <w:t>.</w:t>
            </w:r>
          </w:p>
        </w:tc>
        <w:tc>
          <w:tcPr>
            <w:tcW w:w="842" w:type="dxa"/>
            <w:tcBorders>
              <w:top w:val="single" w:sz="4" w:space="0" w:color="auto"/>
              <w:left w:val="nil"/>
              <w:right w:val="single" w:sz="4" w:space="0" w:color="auto"/>
            </w:tcBorders>
            <w:shd w:val="clear" w:color="auto" w:fill="auto"/>
            <w:noWrap/>
            <w:vAlign w:val="center"/>
          </w:tcPr>
          <w:p w14:paraId="389E7C78" w14:textId="2BF94060"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28,30</w:t>
            </w:r>
          </w:p>
        </w:tc>
        <w:tc>
          <w:tcPr>
            <w:tcW w:w="946" w:type="dxa"/>
            <w:tcBorders>
              <w:top w:val="single" w:sz="4" w:space="0" w:color="auto"/>
              <w:left w:val="nil"/>
              <w:right w:val="single" w:sz="4" w:space="0" w:color="auto"/>
            </w:tcBorders>
          </w:tcPr>
          <w:p w14:paraId="3319E4F5" w14:textId="39C9B16C" w:rsidR="00704E8E" w:rsidRPr="00046824" w:rsidRDefault="00704E8E"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03714AEC" w14:textId="5D2399A2" w:rsidR="00704E8E" w:rsidRPr="00046824" w:rsidRDefault="00704E8E" w:rsidP="00046824">
            <w:pPr>
              <w:pStyle w:val="NEOtabelka"/>
              <w:spacing w:line="360" w:lineRule="auto"/>
              <w:jc w:val="center"/>
              <w:rPr>
                <w:rFonts w:ascii="Arial" w:hAnsi="Arial" w:cs="Arial"/>
                <w:sz w:val="24"/>
                <w:szCs w:val="24"/>
                <w:lang w:eastAsia="pl-PL"/>
              </w:rPr>
            </w:pPr>
          </w:p>
        </w:tc>
        <w:tc>
          <w:tcPr>
            <w:tcW w:w="1064" w:type="dxa"/>
            <w:tcBorders>
              <w:top w:val="single" w:sz="4" w:space="0" w:color="auto"/>
              <w:left w:val="single" w:sz="4" w:space="0" w:color="auto"/>
              <w:right w:val="single" w:sz="4" w:space="0" w:color="auto"/>
            </w:tcBorders>
          </w:tcPr>
          <w:p w14:paraId="70A3C4D6" w14:textId="77777777" w:rsidR="00704E8E" w:rsidRPr="00046824" w:rsidRDefault="00704E8E" w:rsidP="00046824">
            <w:pPr>
              <w:spacing w:after="0"/>
              <w:rPr>
                <w:rFonts w:ascii="Arial" w:hAnsi="Arial" w:cs="Arial"/>
                <w:szCs w:val="24"/>
                <w:lang w:eastAsia="pl-PL"/>
              </w:rPr>
            </w:pPr>
          </w:p>
        </w:tc>
        <w:tc>
          <w:tcPr>
            <w:tcW w:w="2871" w:type="dxa"/>
            <w:tcBorders>
              <w:top w:val="single" w:sz="4" w:space="0" w:color="auto"/>
              <w:left w:val="single" w:sz="4" w:space="0" w:color="auto"/>
              <w:right w:val="single" w:sz="4" w:space="0" w:color="auto"/>
            </w:tcBorders>
            <w:shd w:val="clear" w:color="auto" w:fill="auto"/>
            <w:vAlign w:val="center"/>
          </w:tcPr>
          <w:p w14:paraId="2B4D144D" w14:textId="4840A2C2"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right w:val="single" w:sz="4" w:space="0" w:color="auto"/>
            </w:tcBorders>
            <w:shd w:val="clear" w:color="auto" w:fill="auto"/>
            <w:noWrap/>
            <w:vAlign w:val="center"/>
          </w:tcPr>
          <w:p w14:paraId="47108DA9" w14:textId="502EA6C5" w:rsidR="00704E8E" w:rsidRPr="00046824" w:rsidRDefault="00704E8E" w:rsidP="00046824">
            <w:pPr>
              <w:pStyle w:val="NEOtabelka"/>
              <w:spacing w:line="360" w:lineRule="auto"/>
              <w:rPr>
                <w:rFonts w:ascii="Arial" w:hAnsi="Arial" w:cs="Arial"/>
                <w:sz w:val="24"/>
                <w:szCs w:val="24"/>
                <w:lang w:eastAsia="pl-PL"/>
              </w:rPr>
            </w:pPr>
          </w:p>
        </w:tc>
      </w:tr>
      <w:tr w:rsidR="005C3F42" w:rsidRPr="00046824" w14:paraId="10E2FBA7" w14:textId="77777777" w:rsidTr="00046824">
        <w:trPr>
          <w:trHeight w:val="2048"/>
        </w:trPr>
        <w:tc>
          <w:tcPr>
            <w:tcW w:w="851" w:type="dxa"/>
            <w:tcBorders>
              <w:top w:val="single" w:sz="4" w:space="0" w:color="auto"/>
              <w:left w:val="single" w:sz="4" w:space="0" w:color="auto"/>
              <w:right w:val="single" w:sz="4" w:space="0" w:color="auto"/>
            </w:tcBorders>
            <w:shd w:val="clear" w:color="auto" w:fill="auto"/>
            <w:noWrap/>
            <w:vAlign w:val="center"/>
          </w:tcPr>
          <w:p w14:paraId="2DCBD50B" w14:textId="64FDC8A8"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1.15 1.16 1.26   </w:t>
            </w:r>
          </w:p>
        </w:tc>
        <w:tc>
          <w:tcPr>
            <w:tcW w:w="2156" w:type="dxa"/>
            <w:tcBorders>
              <w:top w:val="single" w:sz="4" w:space="0" w:color="auto"/>
              <w:left w:val="nil"/>
              <w:right w:val="single" w:sz="4" w:space="0" w:color="auto"/>
            </w:tcBorders>
            <w:shd w:val="clear" w:color="auto" w:fill="auto"/>
            <w:vAlign w:val="center"/>
          </w:tcPr>
          <w:p w14:paraId="7FB8E062" w14:textId="274A236B"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Pokój 2-osob. z </w:t>
            </w:r>
            <w:proofErr w:type="spellStart"/>
            <w:r w:rsidRPr="00046824">
              <w:rPr>
                <w:rFonts w:ascii="Arial" w:hAnsi="Arial" w:cs="Arial"/>
                <w:sz w:val="24"/>
                <w:szCs w:val="24"/>
                <w:lang w:eastAsia="pl-PL"/>
              </w:rPr>
              <w:t>łaz</w:t>
            </w:r>
            <w:proofErr w:type="spellEnd"/>
            <w:r w:rsidRPr="00046824">
              <w:rPr>
                <w:rFonts w:ascii="Arial" w:hAnsi="Arial" w:cs="Arial"/>
                <w:sz w:val="24"/>
                <w:szCs w:val="24"/>
                <w:lang w:eastAsia="pl-PL"/>
              </w:rPr>
              <w:t>.</w:t>
            </w:r>
          </w:p>
        </w:tc>
        <w:tc>
          <w:tcPr>
            <w:tcW w:w="842" w:type="dxa"/>
            <w:tcBorders>
              <w:top w:val="single" w:sz="4" w:space="0" w:color="auto"/>
              <w:left w:val="nil"/>
              <w:right w:val="single" w:sz="4" w:space="0" w:color="auto"/>
            </w:tcBorders>
            <w:shd w:val="clear" w:color="auto" w:fill="auto"/>
            <w:noWrap/>
            <w:vAlign w:val="center"/>
          </w:tcPr>
          <w:p w14:paraId="72850430" w14:textId="77777777"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20,90 </w:t>
            </w:r>
          </w:p>
          <w:p w14:paraId="73FE978D" w14:textId="7EE29E8F"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20,70  </w:t>
            </w:r>
          </w:p>
          <w:p w14:paraId="0908EEA4" w14:textId="2CDE677D"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20,90</w:t>
            </w:r>
          </w:p>
          <w:p w14:paraId="36B7CB24" w14:textId="20376845" w:rsidR="00704E8E" w:rsidRPr="00046824" w:rsidRDefault="00704E8E" w:rsidP="00046824">
            <w:pPr>
              <w:pStyle w:val="NEOtabelka"/>
              <w:spacing w:line="360" w:lineRule="auto"/>
              <w:rPr>
                <w:rFonts w:ascii="Arial" w:hAnsi="Arial" w:cs="Arial"/>
                <w:sz w:val="24"/>
                <w:szCs w:val="24"/>
                <w:lang w:eastAsia="pl-PL"/>
              </w:rPr>
            </w:pPr>
          </w:p>
        </w:tc>
        <w:tc>
          <w:tcPr>
            <w:tcW w:w="946" w:type="dxa"/>
            <w:tcBorders>
              <w:top w:val="single" w:sz="4" w:space="0" w:color="auto"/>
              <w:left w:val="nil"/>
              <w:right w:val="single" w:sz="4" w:space="0" w:color="auto"/>
            </w:tcBorders>
          </w:tcPr>
          <w:p w14:paraId="43F8FB72" w14:textId="5DF5347F" w:rsidR="00704E8E" w:rsidRPr="00046824" w:rsidRDefault="00704E8E"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41D31650" w14:textId="16B94E15" w:rsidR="00704E8E" w:rsidRPr="00046824" w:rsidRDefault="00704E8E" w:rsidP="00046824">
            <w:pPr>
              <w:pStyle w:val="NEOtabelka"/>
              <w:spacing w:line="360" w:lineRule="auto"/>
              <w:jc w:val="center"/>
              <w:rPr>
                <w:rFonts w:ascii="Arial" w:hAnsi="Arial" w:cs="Arial"/>
                <w:sz w:val="24"/>
                <w:szCs w:val="24"/>
                <w:lang w:eastAsia="pl-PL"/>
              </w:rPr>
            </w:pPr>
          </w:p>
        </w:tc>
        <w:tc>
          <w:tcPr>
            <w:tcW w:w="1064" w:type="dxa"/>
            <w:tcBorders>
              <w:top w:val="single" w:sz="4" w:space="0" w:color="auto"/>
              <w:left w:val="single" w:sz="4" w:space="0" w:color="auto"/>
              <w:right w:val="single" w:sz="4" w:space="0" w:color="auto"/>
            </w:tcBorders>
          </w:tcPr>
          <w:p w14:paraId="5A0BC2FE" w14:textId="09A84059" w:rsidR="00704E8E" w:rsidRPr="00046824" w:rsidRDefault="00704E8E"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right w:val="single" w:sz="4" w:space="0" w:color="auto"/>
            </w:tcBorders>
            <w:shd w:val="clear" w:color="auto" w:fill="auto"/>
            <w:vAlign w:val="center"/>
          </w:tcPr>
          <w:p w14:paraId="10447280" w14:textId="6498B3C9" w:rsidR="00704E8E" w:rsidRPr="00046824" w:rsidRDefault="00704E8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right w:val="single" w:sz="4" w:space="0" w:color="auto"/>
            </w:tcBorders>
            <w:shd w:val="clear" w:color="auto" w:fill="auto"/>
            <w:noWrap/>
            <w:vAlign w:val="center"/>
          </w:tcPr>
          <w:p w14:paraId="2CE96561" w14:textId="603E7B40" w:rsidR="00704E8E" w:rsidRPr="00046824" w:rsidRDefault="00704E8E" w:rsidP="00046824">
            <w:pPr>
              <w:pStyle w:val="NEOtabelka"/>
              <w:spacing w:line="360" w:lineRule="auto"/>
              <w:rPr>
                <w:rFonts w:ascii="Arial" w:hAnsi="Arial" w:cs="Arial"/>
                <w:sz w:val="24"/>
                <w:szCs w:val="24"/>
                <w:lang w:eastAsia="pl-PL"/>
              </w:rPr>
            </w:pPr>
          </w:p>
        </w:tc>
      </w:tr>
      <w:tr w:rsidR="005C3F42" w:rsidRPr="00046824" w14:paraId="7FE9810E" w14:textId="77777777" w:rsidTr="00046824">
        <w:trPr>
          <w:trHeight w:val="2048"/>
        </w:trPr>
        <w:tc>
          <w:tcPr>
            <w:tcW w:w="851" w:type="dxa"/>
            <w:tcBorders>
              <w:top w:val="single" w:sz="4" w:space="0" w:color="auto"/>
              <w:left w:val="single" w:sz="4" w:space="0" w:color="auto"/>
              <w:right w:val="single" w:sz="4" w:space="0" w:color="auto"/>
            </w:tcBorders>
            <w:shd w:val="clear" w:color="auto" w:fill="auto"/>
            <w:noWrap/>
            <w:vAlign w:val="center"/>
          </w:tcPr>
          <w:p w14:paraId="17AE4BD4" w14:textId="412EBEE7"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1.17</w:t>
            </w:r>
          </w:p>
        </w:tc>
        <w:tc>
          <w:tcPr>
            <w:tcW w:w="2156" w:type="dxa"/>
            <w:tcBorders>
              <w:top w:val="single" w:sz="4" w:space="0" w:color="auto"/>
              <w:left w:val="nil"/>
              <w:right w:val="single" w:sz="4" w:space="0" w:color="auto"/>
            </w:tcBorders>
            <w:shd w:val="clear" w:color="auto" w:fill="auto"/>
            <w:vAlign w:val="center"/>
          </w:tcPr>
          <w:p w14:paraId="149FD17F" w14:textId="24424DFF"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Pokój 2-osob. z </w:t>
            </w:r>
            <w:proofErr w:type="spellStart"/>
            <w:r w:rsidRPr="00046824">
              <w:rPr>
                <w:rFonts w:ascii="Arial" w:hAnsi="Arial" w:cs="Arial"/>
                <w:sz w:val="24"/>
                <w:szCs w:val="24"/>
                <w:lang w:eastAsia="pl-PL"/>
              </w:rPr>
              <w:t>łaz</w:t>
            </w:r>
            <w:proofErr w:type="spellEnd"/>
            <w:r w:rsidRPr="00046824">
              <w:rPr>
                <w:rFonts w:ascii="Arial" w:hAnsi="Arial" w:cs="Arial"/>
                <w:sz w:val="24"/>
                <w:szCs w:val="24"/>
                <w:lang w:eastAsia="pl-PL"/>
              </w:rPr>
              <w:t xml:space="preserve">. Przystosowany dla osoby </w:t>
            </w:r>
            <w:proofErr w:type="spellStart"/>
            <w:r w:rsidRPr="00046824">
              <w:rPr>
                <w:rFonts w:ascii="Arial" w:hAnsi="Arial" w:cs="Arial"/>
                <w:sz w:val="24"/>
                <w:szCs w:val="24"/>
                <w:lang w:eastAsia="pl-PL"/>
              </w:rPr>
              <w:t>niep</w:t>
            </w:r>
            <w:proofErr w:type="spellEnd"/>
            <w:r w:rsidRPr="00046824">
              <w:rPr>
                <w:rFonts w:ascii="Arial" w:hAnsi="Arial" w:cs="Arial"/>
                <w:sz w:val="24"/>
                <w:szCs w:val="24"/>
                <w:lang w:eastAsia="pl-PL"/>
              </w:rPr>
              <w:t>.</w:t>
            </w:r>
          </w:p>
        </w:tc>
        <w:tc>
          <w:tcPr>
            <w:tcW w:w="842" w:type="dxa"/>
            <w:tcBorders>
              <w:top w:val="single" w:sz="4" w:space="0" w:color="auto"/>
              <w:left w:val="nil"/>
              <w:right w:val="single" w:sz="4" w:space="0" w:color="auto"/>
            </w:tcBorders>
            <w:shd w:val="clear" w:color="auto" w:fill="auto"/>
            <w:noWrap/>
            <w:vAlign w:val="center"/>
          </w:tcPr>
          <w:p w14:paraId="5234A192" w14:textId="6277184D"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23,20</w:t>
            </w:r>
          </w:p>
        </w:tc>
        <w:tc>
          <w:tcPr>
            <w:tcW w:w="946" w:type="dxa"/>
            <w:tcBorders>
              <w:top w:val="single" w:sz="4" w:space="0" w:color="auto"/>
              <w:left w:val="nil"/>
              <w:right w:val="single" w:sz="4" w:space="0" w:color="auto"/>
            </w:tcBorders>
          </w:tcPr>
          <w:p w14:paraId="48272CDD" w14:textId="3D7BCDBA" w:rsidR="00D83C9E" w:rsidRPr="00046824" w:rsidRDefault="00D83C9E"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21F0F76C" w14:textId="4F104033" w:rsidR="00D83C9E" w:rsidRPr="00046824" w:rsidRDefault="00D83C9E" w:rsidP="00046824">
            <w:pPr>
              <w:pStyle w:val="NEOtabelka"/>
              <w:spacing w:line="360" w:lineRule="auto"/>
              <w:jc w:val="center"/>
              <w:rPr>
                <w:rFonts w:ascii="Arial" w:hAnsi="Arial" w:cs="Arial"/>
                <w:sz w:val="24"/>
                <w:szCs w:val="24"/>
                <w:lang w:eastAsia="pl-PL"/>
              </w:rPr>
            </w:pPr>
          </w:p>
        </w:tc>
        <w:tc>
          <w:tcPr>
            <w:tcW w:w="1064" w:type="dxa"/>
            <w:tcBorders>
              <w:top w:val="single" w:sz="4" w:space="0" w:color="auto"/>
              <w:left w:val="single" w:sz="4" w:space="0" w:color="auto"/>
              <w:right w:val="single" w:sz="4" w:space="0" w:color="auto"/>
            </w:tcBorders>
          </w:tcPr>
          <w:p w14:paraId="3450BB9C" w14:textId="22EBE72C" w:rsidR="00D83C9E" w:rsidRPr="00046824" w:rsidRDefault="00D83C9E"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right w:val="single" w:sz="4" w:space="0" w:color="auto"/>
            </w:tcBorders>
            <w:shd w:val="clear" w:color="auto" w:fill="auto"/>
            <w:vAlign w:val="center"/>
          </w:tcPr>
          <w:p w14:paraId="183A0D31" w14:textId="40BCCA42"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right w:val="single" w:sz="4" w:space="0" w:color="auto"/>
            </w:tcBorders>
            <w:shd w:val="clear" w:color="auto" w:fill="auto"/>
            <w:noWrap/>
            <w:vAlign w:val="center"/>
          </w:tcPr>
          <w:p w14:paraId="0618C927" w14:textId="267F6EB2" w:rsidR="00D83C9E" w:rsidRPr="00046824" w:rsidRDefault="00D83C9E" w:rsidP="00046824">
            <w:pPr>
              <w:pStyle w:val="NEOtabelka"/>
              <w:spacing w:line="360" w:lineRule="auto"/>
              <w:rPr>
                <w:rFonts w:ascii="Arial" w:hAnsi="Arial" w:cs="Arial"/>
                <w:sz w:val="24"/>
                <w:szCs w:val="24"/>
                <w:lang w:eastAsia="pl-PL"/>
              </w:rPr>
            </w:pPr>
          </w:p>
        </w:tc>
      </w:tr>
      <w:tr w:rsidR="005C3F42" w:rsidRPr="00046824" w14:paraId="3C5C4F5E" w14:textId="77777777" w:rsidTr="00046824">
        <w:trPr>
          <w:trHeight w:val="872"/>
        </w:trPr>
        <w:tc>
          <w:tcPr>
            <w:tcW w:w="851" w:type="dxa"/>
            <w:tcBorders>
              <w:top w:val="single" w:sz="4" w:space="0" w:color="auto"/>
              <w:left w:val="single" w:sz="4" w:space="0" w:color="auto"/>
              <w:right w:val="single" w:sz="4" w:space="0" w:color="auto"/>
            </w:tcBorders>
            <w:shd w:val="clear" w:color="auto" w:fill="auto"/>
            <w:noWrap/>
            <w:vAlign w:val="center"/>
          </w:tcPr>
          <w:p w14:paraId="28FE42FC" w14:textId="77777777"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1.18</w:t>
            </w:r>
          </w:p>
        </w:tc>
        <w:tc>
          <w:tcPr>
            <w:tcW w:w="2156" w:type="dxa"/>
            <w:tcBorders>
              <w:top w:val="single" w:sz="4" w:space="0" w:color="auto"/>
              <w:left w:val="nil"/>
              <w:right w:val="single" w:sz="4" w:space="0" w:color="auto"/>
            </w:tcBorders>
            <w:shd w:val="clear" w:color="auto" w:fill="auto"/>
            <w:vAlign w:val="center"/>
          </w:tcPr>
          <w:p w14:paraId="3D5C821B" w14:textId="24EB607C"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wykładowa</w:t>
            </w:r>
          </w:p>
        </w:tc>
        <w:tc>
          <w:tcPr>
            <w:tcW w:w="842" w:type="dxa"/>
            <w:tcBorders>
              <w:top w:val="single" w:sz="4" w:space="0" w:color="auto"/>
              <w:left w:val="nil"/>
              <w:right w:val="single" w:sz="4" w:space="0" w:color="auto"/>
            </w:tcBorders>
            <w:shd w:val="clear" w:color="auto" w:fill="auto"/>
            <w:noWrap/>
            <w:vAlign w:val="center"/>
          </w:tcPr>
          <w:p w14:paraId="20F8275E" w14:textId="17A47A35"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40,70</w:t>
            </w:r>
          </w:p>
        </w:tc>
        <w:tc>
          <w:tcPr>
            <w:tcW w:w="946" w:type="dxa"/>
            <w:tcBorders>
              <w:top w:val="single" w:sz="4" w:space="0" w:color="auto"/>
              <w:left w:val="nil"/>
              <w:right w:val="single" w:sz="4" w:space="0" w:color="auto"/>
            </w:tcBorders>
          </w:tcPr>
          <w:p w14:paraId="6B0B07A7" w14:textId="0F522202" w:rsidR="00D83C9E" w:rsidRPr="00046824" w:rsidRDefault="00D83C9E"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tcPr>
          <w:p w14:paraId="21318EF3" w14:textId="55AAAA3F" w:rsidR="00D83C9E" w:rsidRPr="00046824" w:rsidRDefault="00D83C9E" w:rsidP="00046824">
            <w:pPr>
              <w:pStyle w:val="NEOtabelka"/>
              <w:spacing w:line="360" w:lineRule="auto"/>
              <w:jc w:val="center"/>
              <w:rPr>
                <w:rFonts w:ascii="Arial" w:hAnsi="Arial" w:cs="Arial"/>
                <w:sz w:val="24"/>
                <w:szCs w:val="24"/>
                <w:lang w:eastAsia="pl-PL"/>
              </w:rPr>
            </w:pPr>
          </w:p>
        </w:tc>
        <w:tc>
          <w:tcPr>
            <w:tcW w:w="1064" w:type="dxa"/>
            <w:tcBorders>
              <w:top w:val="single" w:sz="4" w:space="0" w:color="auto"/>
              <w:left w:val="single" w:sz="4" w:space="0" w:color="auto"/>
              <w:right w:val="single" w:sz="4" w:space="0" w:color="auto"/>
            </w:tcBorders>
          </w:tcPr>
          <w:p w14:paraId="0545CEBB" w14:textId="6E693888" w:rsidR="00D83C9E" w:rsidRPr="00046824" w:rsidRDefault="00D83C9E"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right w:val="single" w:sz="4" w:space="0" w:color="auto"/>
            </w:tcBorders>
            <w:shd w:val="clear" w:color="auto" w:fill="auto"/>
            <w:vAlign w:val="center"/>
          </w:tcPr>
          <w:p w14:paraId="6218963A" w14:textId="09D61E14" w:rsidR="00D83C9E"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right w:val="single" w:sz="4" w:space="0" w:color="auto"/>
            </w:tcBorders>
            <w:shd w:val="clear" w:color="auto" w:fill="auto"/>
            <w:noWrap/>
            <w:vAlign w:val="center"/>
          </w:tcPr>
          <w:p w14:paraId="6448150C" w14:textId="114BA723" w:rsidR="00D83C9E" w:rsidRPr="00046824" w:rsidRDefault="00D83C9E" w:rsidP="00046824">
            <w:pPr>
              <w:pStyle w:val="NEOtabelka"/>
              <w:spacing w:line="360" w:lineRule="auto"/>
              <w:rPr>
                <w:rFonts w:ascii="Arial" w:hAnsi="Arial" w:cs="Arial"/>
                <w:sz w:val="24"/>
                <w:szCs w:val="24"/>
                <w:lang w:eastAsia="pl-PL"/>
              </w:rPr>
            </w:pPr>
          </w:p>
        </w:tc>
      </w:tr>
      <w:tr w:rsidR="005C3F42" w:rsidRPr="00046824" w14:paraId="10A5046D" w14:textId="77777777" w:rsidTr="00046824">
        <w:trPr>
          <w:trHeight w:val="284"/>
        </w:trPr>
        <w:tc>
          <w:tcPr>
            <w:tcW w:w="851" w:type="dxa"/>
            <w:tcBorders>
              <w:top w:val="single" w:sz="4" w:space="0" w:color="auto"/>
              <w:left w:val="single" w:sz="4" w:space="0" w:color="auto"/>
              <w:right w:val="single" w:sz="4" w:space="0" w:color="auto"/>
            </w:tcBorders>
            <w:shd w:val="clear" w:color="000000" w:fill="FFFFFF"/>
            <w:noWrap/>
            <w:vAlign w:val="center"/>
          </w:tcPr>
          <w:p w14:paraId="391E5CFA" w14:textId="0AFE95E2"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1.19</w:t>
            </w:r>
          </w:p>
        </w:tc>
        <w:tc>
          <w:tcPr>
            <w:tcW w:w="2156" w:type="dxa"/>
            <w:tcBorders>
              <w:top w:val="single" w:sz="4" w:space="0" w:color="auto"/>
              <w:left w:val="nil"/>
              <w:right w:val="single" w:sz="4" w:space="0" w:color="auto"/>
            </w:tcBorders>
            <w:shd w:val="clear" w:color="000000" w:fill="FFFFFF"/>
            <w:vAlign w:val="center"/>
          </w:tcPr>
          <w:p w14:paraId="5CE1BE75" w14:textId="1A1D102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Zaplecze do Sali wykładowej</w:t>
            </w:r>
          </w:p>
        </w:tc>
        <w:tc>
          <w:tcPr>
            <w:tcW w:w="842" w:type="dxa"/>
            <w:tcBorders>
              <w:top w:val="single" w:sz="4" w:space="0" w:color="auto"/>
              <w:left w:val="single" w:sz="4" w:space="0" w:color="auto"/>
              <w:right w:val="single" w:sz="4" w:space="0" w:color="auto"/>
            </w:tcBorders>
            <w:noWrap/>
            <w:vAlign w:val="center"/>
          </w:tcPr>
          <w:p w14:paraId="5B546DF6" w14:textId="043B651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24,70</w:t>
            </w:r>
          </w:p>
        </w:tc>
        <w:tc>
          <w:tcPr>
            <w:tcW w:w="946" w:type="dxa"/>
            <w:tcBorders>
              <w:top w:val="single" w:sz="4" w:space="0" w:color="auto"/>
              <w:left w:val="nil"/>
              <w:right w:val="single" w:sz="4" w:space="0" w:color="auto"/>
            </w:tcBorders>
            <w:shd w:val="clear" w:color="000000" w:fill="FFFFFF"/>
          </w:tcPr>
          <w:p w14:paraId="510B5FF1" w14:textId="0B55219E"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tcBorders>
              <w:top w:val="single" w:sz="4" w:space="0" w:color="auto"/>
              <w:left w:val="single" w:sz="4" w:space="0" w:color="auto"/>
              <w:right w:val="single" w:sz="4" w:space="0" w:color="auto"/>
            </w:tcBorders>
            <w:shd w:val="clear" w:color="000000" w:fill="FFFFFF"/>
          </w:tcPr>
          <w:p w14:paraId="3C6C77C5" w14:textId="223FF98C"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tcBorders>
              <w:top w:val="single" w:sz="4" w:space="0" w:color="auto"/>
              <w:left w:val="single" w:sz="4" w:space="0" w:color="auto"/>
              <w:right w:val="single" w:sz="4" w:space="0" w:color="auto"/>
            </w:tcBorders>
            <w:shd w:val="clear" w:color="000000" w:fill="FFFFFF"/>
          </w:tcPr>
          <w:p w14:paraId="283B8487" w14:textId="0F96AB8D"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0E57FF38" w14:textId="5BF74EE3" w:rsidR="00845B3B" w:rsidRPr="00046824" w:rsidRDefault="00D83C9E"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0E6C874" w14:textId="453A061F"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9E6AE9E" w14:textId="77777777" w:rsidTr="00046824">
        <w:trPr>
          <w:trHeight w:val="72"/>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600DCD4A" w14:textId="030DDD68"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1.20</w:t>
            </w:r>
          </w:p>
        </w:tc>
        <w:tc>
          <w:tcPr>
            <w:tcW w:w="2156" w:type="dxa"/>
            <w:vMerge w:val="restart"/>
            <w:tcBorders>
              <w:top w:val="single" w:sz="4" w:space="0" w:color="auto"/>
              <w:left w:val="nil"/>
              <w:right w:val="single" w:sz="4" w:space="0" w:color="auto"/>
            </w:tcBorders>
            <w:shd w:val="clear" w:color="000000" w:fill="FFFFFF"/>
            <w:vAlign w:val="center"/>
          </w:tcPr>
          <w:p w14:paraId="0C8987C6" w14:textId="2DCA3AD2"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Księgowość</w:t>
            </w:r>
          </w:p>
        </w:tc>
        <w:tc>
          <w:tcPr>
            <w:tcW w:w="842" w:type="dxa"/>
            <w:vMerge w:val="restart"/>
            <w:tcBorders>
              <w:top w:val="single" w:sz="4" w:space="0" w:color="auto"/>
              <w:left w:val="single" w:sz="4" w:space="0" w:color="auto"/>
              <w:right w:val="single" w:sz="4" w:space="0" w:color="auto"/>
            </w:tcBorders>
            <w:noWrap/>
            <w:vAlign w:val="center"/>
          </w:tcPr>
          <w:p w14:paraId="132A5C06" w14:textId="7B90176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11,00</w:t>
            </w:r>
          </w:p>
        </w:tc>
        <w:tc>
          <w:tcPr>
            <w:tcW w:w="946" w:type="dxa"/>
            <w:vMerge w:val="restart"/>
            <w:tcBorders>
              <w:top w:val="single" w:sz="4" w:space="0" w:color="auto"/>
              <w:left w:val="nil"/>
              <w:right w:val="single" w:sz="4" w:space="0" w:color="auto"/>
            </w:tcBorders>
            <w:shd w:val="clear" w:color="000000" w:fill="FFFFFF"/>
          </w:tcPr>
          <w:p w14:paraId="5B190248" w14:textId="31D66BF7"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shd w:val="clear" w:color="000000" w:fill="FFFFFF"/>
          </w:tcPr>
          <w:p w14:paraId="69797585" w14:textId="09F8A8A4"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1064" w:type="dxa"/>
            <w:vMerge w:val="restart"/>
            <w:tcBorders>
              <w:top w:val="single" w:sz="4" w:space="0" w:color="auto"/>
              <w:left w:val="single" w:sz="4" w:space="0" w:color="auto"/>
              <w:right w:val="single" w:sz="4" w:space="0" w:color="auto"/>
            </w:tcBorders>
            <w:shd w:val="clear" w:color="000000" w:fill="FFFFFF"/>
          </w:tcPr>
          <w:p w14:paraId="739E68B3" w14:textId="3265A484"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2/3</w:t>
            </w: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F237EC2" w14:textId="315E116A"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2FC2A953" w14:textId="00CEDD9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134D304" w14:textId="77777777" w:rsidTr="00046824">
        <w:trPr>
          <w:trHeight w:val="71"/>
        </w:trPr>
        <w:tc>
          <w:tcPr>
            <w:tcW w:w="851" w:type="dxa"/>
            <w:vMerge/>
            <w:tcBorders>
              <w:left w:val="single" w:sz="4" w:space="0" w:color="auto"/>
              <w:right w:val="single" w:sz="4" w:space="0" w:color="auto"/>
            </w:tcBorders>
            <w:shd w:val="clear" w:color="000000" w:fill="FFFFFF"/>
            <w:noWrap/>
            <w:vAlign w:val="center"/>
          </w:tcPr>
          <w:p w14:paraId="10195A6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37AEC69D"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70645A8"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56AB28F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7F4EFA3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3E13D0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2EF5943" w14:textId="1B178150"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34034C1" w14:textId="6FC887EB"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103D106" w14:textId="77777777" w:rsidTr="00046824">
        <w:trPr>
          <w:trHeight w:val="71"/>
        </w:trPr>
        <w:tc>
          <w:tcPr>
            <w:tcW w:w="851" w:type="dxa"/>
            <w:vMerge/>
            <w:tcBorders>
              <w:left w:val="single" w:sz="4" w:space="0" w:color="auto"/>
              <w:right w:val="single" w:sz="4" w:space="0" w:color="auto"/>
            </w:tcBorders>
            <w:shd w:val="clear" w:color="000000" w:fill="FFFFFF"/>
            <w:noWrap/>
            <w:vAlign w:val="center"/>
          </w:tcPr>
          <w:p w14:paraId="62900084"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4970AD68"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02B951D7"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1A855D8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961D54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093F7EA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3EA8430" w14:textId="7B132E01"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6DE1621" w14:textId="29D8C6B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80519E2" w14:textId="77777777" w:rsidTr="00046824">
        <w:trPr>
          <w:trHeight w:val="71"/>
        </w:trPr>
        <w:tc>
          <w:tcPr>
            <w:tcW w:w="851" w:type="dxa"/>
            <w:vMerge/>
            <w:tcBorders>
              <w:left w:val="single" w:sz="4" w:space="0" w:color="auto"/>
              <w:right w:val="single" w:sz="4" w:space="0" w:color="auto"/>
            </w:tcBorders>
            <w:shd w:val="clear" w:color="000000" w:fill="FFFFFF"/>
            <w:noWrap/>
            <w:vAlign w:val="center"/>
          </w:tcPr>
          <w:p w14:paraId="0A768F47"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01633DD6"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747EBB5"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7D2A605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5DBF1F0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0815602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371581A5" w14:textId="7C4B1E2F"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F1B5E7F" w14:textId="68D1DF84"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B8C39F7" w14:textId="77777777" w:rsidTr="00046824">
        <w:trPr>
          <w:trHeight w:val="35"/>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429EC222" w14:textId="2C7886EE"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lastRenderedPageBreak/>
              <w:t>1.21</w:t>
            </w:r>
          </w:p>
        </w:tc>
        <w:tc>
          <w:tcPr>
            <w:tcW w:w="2156" w:type="dxa"/>
            <w:vMerge w:val="restart"/>
            <w:tcBorders>
              <w:top w:val="single" w:sz="4" w:space="0" w:color="auto"/>
              <w:left w:val="nil"/>
              <w:right w:val="single" w:sz="4" w:space="0" w:color="auto"/>
            </w:tcBorders>
            <w:shd w:val="clear" w:color="000000" w:fill="FFFFFF"/>
            <w:vAlign w:val="center"/>
          </w:tcPr>
          <w:p w14:paraId="5F8A6CA3" w14:textId="2A2C5F12"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Toaleta dla </w:t>
            </w:r>
            <w:proofErr w:type="spellStart"/>
            <w:r w:rsidRPr="00046824">
              <w:rPr>
                <w:rFonts w:ascii="Arial" w:hAnsi="Arial" w:cs="Arial"/>
                <w:sz w:val="24"/>
                <w:szCs w:val="24"/>
                <w:lang w:eastAsia="pl-PL"/>
              </w:rPr>
              <w:t>niep</w:t>
            </w:r>
            <w:proofErr w:type="spellEnd"/>
            <w:r w:rsidRPr="00046824">
              <w:rPr>
                <w:rFonts w:ascii="Arial" w:hAnsi="Arial" w:cs="Arial"/>
                <w:sz w:val="24"/>
                <w:szCs w:val="24"/>
                <w:lang w:eastAsia="pl-PL"/>
              </w:rPr>
              <w:t>.</w:t>
            </w:r>
          </w:p>
        </w:tc>
        <w:tc>
          <w:tcPr>
            <w:tcW w:w="842" w:type="dxa"/>
            <w:vMerge w:val="restart"/>
            <w:tcBorders>
              <w:top w:val="single" w:sz="4" w:space="0" w:color="auto"/>
              <w:left w:val="single" w:sz="4" w:space="0" w:color="auto"/>
              <w:right w:val="single" w:sz="4" w:space="0" w:color="auto"/>
            </w:tcBorders>
            <w:noWrap/>
            <w:vAlign w:val="center"/>
          </w:tcPr>
          <w:p w14:paraId="5C76A4B2" w14:textId="5959676C"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7,30</w:t>
            </w:r>
          </w:p>
        </w:tc>
        <w:tc>
          <w:tcPr>
            <w:tcW w:w="946" w:type="dxa"/>
            <w:vMerge w:val="restart"/>
            <w:tcBorders>
              <w:top w:val="single" w:sz="4" w:space="0" w:color="auto"/>
              <w:left w:val="nil"/>
              <w:right w:val="single" w:sz="4" w:space="0" w:color="auto"/>
            </w:tcBorders>
            <w:shd w:val="clear" w:color="000000" w:fill="FFFFFF"/>
          </w:tcPr>
          <w:p w14:paraId="4E9927B1" w14:textId="55E18395"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shd w:val="clear" w:color="000000" w:fill="FFFFFF"/>
          </w:tcPr>
          <w:p w14:paraId="649481C6" w14:textId="4781D3CE"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1</w:t>
            </w:r>
          </w:p>
        </w:tc>
        <w:tc>
          <w:tcPr>
            <w:tcW w:w="1064" w:type="dxa"/>
            <w:vMerge w:val="restart"/>
            <w:tcBorders>
              <w:top w:val="single" w:sz="4" w:space="0" w:color="auto"/>
              <w:left w:val="single" w:sz="4" w:space="0" w:color="auto"/>
              <w:right w:val="single" w:sz="4" w:space="0" w:color="auto"/>
            </w:tcBorders>
            <w:shd w:val="clear" w:color="000000" w:fill="FFFFFF"/>
          </w:tcPr>
          <w:p w14:paraId="304365EB" w14:textId="5AA75628"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3</w:t>
            </w: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24A9ABCF" w14:textId="4E92BD96"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Umywalka dla niepełnosprawnych z zespołem pochwytów</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1C30E9F6" w14:textId="6E80004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6456A373"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6BCB53C5"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7259980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72299735"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09AD0A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E436F0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C067F7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30559722" w14:textId="3F969282"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Bateria umywalkowa z czujką</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5E93BA15" w14:textId="0E7F576D"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A9BE24E"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6AC95B3A"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49BDA1DA"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0AF703B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155221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7A09E48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891323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25411951" w14:textId="4649AE0A"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Lustro uchylne</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D74F305" w14:textId="13A68D6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625B3089"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69459BDB"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E791260"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75C2C357"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BCCD1F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BA0108E"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6A7DBE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0ACB963" w14:textId="778A6A3F"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Miska toaletowa z zestawem pochwytów</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D50DDD6" w14:textId="141AF2F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2AAF1780"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5F61D0C8"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469380C4"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23BFBF9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E24C16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331CF20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787CB27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2D6FEC7" w14:textId="68E6CB5C"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Uchwyt na papier toaletowy</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CF91532" w14:textId="7914710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495D6340"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1A25588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5C2E4E7"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0D436ED"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284C071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7B9449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9892E0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EB75580" w14:textId="2040BC8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Szczotka toaletowa</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A57E79D" w14:textId="6E8DA703"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280FF46"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1EB579B3"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330A8DA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36E8763D"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F0CDBB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7B553E3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03FA15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41C46DC" w14:textId="4B4D16B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odpady higieniczne</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BD76D17" w14:textId="676DA22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6D1A49A3"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79CDD3E7"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68473CF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0FFA362F"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CFD5EE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6F2D7AE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ED0233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51E2E8A4" w14:textId="73F1AD8B"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Dozownik mydła</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0903AD41" w14:textId="199B9A5F"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18085F0E"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2487E6CE"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0CAE3898"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12BDC4D6"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1535004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2D57DED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F0D739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2174CC1" w14:textId="017DDF2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Pojemnik na ręczniki papierowe</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2E8621A" w14:textId="54E63D7F"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3634C5EE"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14336D3C"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13F265C6"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53721A3"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3F1259B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3E08596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159DC4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F640A79" w14:textId="1FD20DAD"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Śmietnik na ręczniki papierowe</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BF2A1C4" w14:textId="5863714D"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71B014D5" w14:textId="77777777" w:rsidTr="00046824">
        <w:trPr>
          <w:trHeight w:val="25"/>
        </w:trPr>
        <w:tc>
          <w:tcPr>
            <w:tcW w:w="851" w:type="dxa"/>
            <w:vMerge/>
            <w:tcBorders>
              <w:left w:val="single" w:sz="4" w:space="0" w:color="auto"/>
              <w:right w:val="single" w:sz="4" w:space="0" w:color="auto"/>
            </w:tcBorders>
            <w:shd w:val="clear" w:color="000000" w:fill="FFFFFF"/>
            <w:noWrap/>
            <w:vAlign w:val="center"/>
          </w:tcPr>
          <w:p w14:paraId="2199FA41"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B224B55"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DB0CCCD"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62ADB4E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3D01F95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0FC7E01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01EBB503" w14:textId="79FE6D7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Haczyk na drzwi </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A8BD67B" w14:textId="30B9530E"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w:t>
            </w:r>
          </w:p>
        </w:tc>
      </w:tr>
      <w:tr w:rsidR="005C3F42" w:rsidRPr="00046824" w14:paraId="01B006D1" w14:textId="77777777" w:rsidTr="00046824">
        <w:trPr>
          <w:trHeight w:val="37"/>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31890146" w14:textId="41FC7C3A"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1.22</w:t>
            </w:r>
          </w:p>
        </w:tc>
        <w:tc>
          <w:tcPr>
            <w:tcW w:w="2156" w:type="dxa"/>
            <w:vMerge w:val="restart"/>
            <w:tcBorders>
              <w:top w:val="single" w:sz="4" w:space="0" w:color="auto"/>
              <w:left w:val="nil"/>
              <w:right w:val="single" w:sz="4" w:space="0" w:color="auto"/>
            </w:tcBorders>
            <w:shd w:val="clear" w:color="000000" w:fill="FFFFFF"/>
            <w:vAlign w:val="center"/>
          </w:tcPr>
          <w:p w14:paraId="7002A1E9" w14:textId="36F07AE5"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Pokój wykładowców</w:t>
            </w:r>
          </w:p>
        </w:tc>
        <w:tc>
          <w:tcPr>
            <w:tcW w:w="842" w:type="dxa"/>
            <w:vMerge w:val="restart"/>
            <w:tcBorders>
              <w:top w:val="single" w:sz="4" w:space="0" w:color="auto"/>
              <w:left w:val="single" w:sz="4" w:space="0" w:color="auto"/>
              <w:right w:val="single" w:sz="4" w:space="0" w:color="auto"/>
            </w:tcBorders>
            <w:noWrap/>
            <w:vAlign w:val="center"/>
          </w:tcPr>
          <w:p w14:paraId="300A4C6D" w14:textId="7063C718"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23,80</w:t>
            </w:r>
          </w:p>
        </w:tc>
        <w:tc>
          <w:tcPr>
            <w:tcW w:w="946" w:type="dxa"/>
            <w:vMerge w:val="restart"/>
            <w:tcBorders>
              <w:top w:val="single" w:sz="4" w:space="0" w:color="auto"/>
              <w:left w:val="nil"/>
              <w:right w:val="single" w:sz="4" w:space="0" w:color="auto"/>
            </w:tcBorders>
            <w:shd w:val="clear" w:color="000000" w:fill="FFFFFF"/>
          </w:tcPr>
          <w:p w14:paraId="1622B0EA" w14:textId="16CA54D7"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3</w:t>
            </w:r>
          </w:p>
        </w:tc>
        <w:tc>
          <w:tcPr>
            <w:tcW w:w="946" w:type="dxa"/>
            <w:vMerge w:val="restart"/>
            <w:tcBorders>
              <w:top w:val="single" w:sz="4" w:space="0" w:color="auto"/>
              <w:left w:val="single" w:sz="4" w:space="0" w:color="auto"/>
              <w:right w:val="single" w:sz="4" w:space="0" w:color="auto"/>
            </w:tcBorders>
            <w:shd w:val="clear" w:color="000000" w:fill="FFFFFF"/>
          </w:tcPr>
          <w:p w14:paraId="4BE9C724" w14:textId="6B257187"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1064" w:type="dxa"/>
            <w:vMerge w:val="restart"/>
            <w:tcBorders>
              <w:top w:val="single" w:sz="4" w:space="0" w:color="auto"/>
              <w:left w:val="single" w:sz="4" w:space="0" w:color="auto"/>
              <w:right w:val="single" w:sz="4" w:space="0" w:color="auto"/>
            </w:tcBorders>
            <w:shd w:val="clear" w:color="000000" w:fill="FFFFFF"/>
          </w:tcPr>
          <w:p w14:paraId="62898A84" w14:textId="76A3F6C7"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2/3</w:t>
            </w: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5193CD02" w14:textId="5678C144"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2E2CA483" w14:textId="719B2045"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BC8C29E"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12E2F0E9"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740E59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7FB40473"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381BBDFE"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1B5489D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538213F"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25602D34" w14:textId="6731FDB6"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5B2EA05" w14:textId="03DF18B2"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3075CD4"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0FDF0A88"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7AA3C2DE"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7777B914"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7042CF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63E3E4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CE7D9E6"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059F1790" w14:textId="20C31585"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3579BF8" w14:textId="771D534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9CA2A21"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1C80DB6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166EB719"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3072ED09"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3FC398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3E37BFE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7BCA65F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EB6E5DD" w14:textId="3B109AF8"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99D120B" w14:textId="0715DD5C"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7D5B7311"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6BBF10AC"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1BEF8AC7"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FABA42C"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6C6087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763EDCC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4A960B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50F027D1" w14:textId="7ABD6C63"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283466E0" w14:textId="4FF3FED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5C3335D"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385A4F42"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7B9F6905"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2D8CE10D"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10A2697F"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41B5E256"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79B8D5B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2EC54A1" w14:textId="5E842EBB"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F777B54" w14:textId="1001B7B8"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023BAA4"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4C96355A"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39898ADF"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6CA16A4C"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777C4E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18CA470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2312F73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29A1AFA6" w14:textId="2CF1C405"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ADC4A86" w14:textId="51F9B3CE"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32BE2CD"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65BBF5C0"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76CFAE39"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185BBAFE"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1221668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26675B7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62C482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BD815C5" w14:textId="7373C451"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BC8031A" w14:textId="3B3F598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44E475B" w14:textId="77777777" w:rsidTr="00046824">
        <w:trPr>
          <w:trHeight w:val="31"/>
        </w:trPr>
        <w:tc>
          <w:tcPr>
            <w:tcW w:w="851" w:type="dxa"/>
            <w:vMerge/>
            <w:tcBorders>
              <w:left w:val="single" w:sz="4" w:space="0" w:color="auto"/>
              <w:right w:val="single" w:sz="4" w:space="0" w:color="auto"/>
            </w:tcBorders>
            <w:shd w:val="clear" w:color="000000" w:fill="FFFFFF"/>
            <w:noWrap/>
            <w:vAlign w:val="center"/>
          </w:tcPr>
          <w:p w14:paraId="45A88A98"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6DD9C4EE"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664DBE4"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7654965D"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2619542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4BDA15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9E3BCFB" w14:textId="085969EE"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0D5C75E" w14:textId="69418E8C"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67BFA0E" w14:textId="77777777" w:rsidTr="00046824">
        <w:trPr>
          <w:trHeight w:val="95"/>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3D13E6F5" w14:textId="5992E1F2"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1.23</w:t>
            </w:r>
          </w:p>
        </w:tc>
        <w:tc>
          <w:tcPr>
            <w:tcW w:w="2156" w:type="dxa"/>
            <w:vMerge w:val="restart"/>
            <w:tcBorders>
              <w:top w:val="single" w:sz="4" w:space="0" w:color="auto"/>
              <w:left w:val="nil"/>
              <w:right w:val="single" w:sz="4" w:space="0" w:color="auto"/>
            </w:tcBorders>
            <w:shd w:val="clear" w:color="000000" w:fill="FFFFFF"/>
            <w:vAlign w:val="center"/>
          </w:tcPr>
          <w:p w14:paraId="3F902C8E" w14:textId="1F4C64BD"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Sekretariat</w:t>
            </w:r>
          </w:p>
        </w:tc>
        <w:tc>
          <w:tcPr>
            <w:tcW w:w="842" w:type="dxa"/>
            <w:vMerge w:val="restart"/>
            <w:tcBorders>
              <w:top w:val="single" w:sz="4" w:space="0" w:color="auto"/>
              <w:left w:val="single" w:sz="4" w:space="0" w:color="auto"/>
              <w:right w:val="single" w:sz="4" w:space="0" w:color="auto"/>
            </w:tcBorders>
            <w:noWrap/>
            <w:vAlign w:val="center"/>
          </w:tcPr>
          <w:p w14:paraId="190A1E7A" w14:textId="51C1E71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15,70</w:t>
            </w:r>
          </w:p>
        </w:tc>
        <w:tc>
          <w:tcPr>
            <w:tcW w:w="946" w:type="dxa"/>
            <w:vMerge w:val="restart"/>
            <w:tcBorders>
              <w:top w:val="single" w:sz="4" w:space="0" w:color="auto"/>
              <w:left w:val="nil"/>
              <w:right w:val="single" w:sz="4" w:space="0" w:color="auto"/>
            </w:tcBorders>
            <w:shd w:val="clear" w:color="000000" w:fill="FFFFFF"/>
          </w:tcPr>
          <w:p w14:paraId="343FEE76" w14:textId="0B3F3A17"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shd w:val="clear" w:color="000000" w:fill="FFFFFF"/>
          </w:tcPr>
          <w:p w14:paraId="13ABEAEE" w14:textId="13A43955"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1064" w:type="dxa"/>
            <w:vMerge w:val="restart"/>
            <w:tcBorders>
              <w:top w:val="single" w:sz="4" w:space="0" w:color="auto"/>
              <w:left w:val="single" w:sz="4" w:space="0" w:color="auto"/>
              <w:right w:val="single" w:sz="4" w:space="0" w:color="auto"/>
            </w:tcBorders>
            <w:shd w:val="clear" w:color="000000" w:fill="FFFFFF"/>
          </w:tcPr>
          <w:p w14:paraId="45605991" w14:textId="4685FED1"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2/3</w:t>
            </w: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C58F6DB" w14:textId="13068ED1"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1C02E79C" w14:textId="7DA1A85C"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76F235B9" w14:textId="77777777" w:rsidTr="00046824">
        <w:trPr>
          <w:trHeight w:val="95"/>
        </w:trPr>
        <w:tc>
          <w:tcPr>
            <w:tcW w:w="851" w:type="dxa"/>
            <w:vMerge/>
            <w:tcBorders>
              <w:left w:val="single" w:sz="4" w:space="0" w:color="auto"/>
              <w:right w:val="single" w:sz="4" w:space="0" w:color="auto"/>
            </w:tcBorders>
            <w:shd w:val="clear" w:color="000000" w:fill="FFFFFF"/>
            <w:noWrap/>
            <w:vAlign w:val="center"/>
          </w:tcPr>
          <w:p w14:paraId="4BDFDE99"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666B6DF2"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265B90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537717E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1ADCF02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28F4FB7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595F6655" w14:textId="3DC4D9B8"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BE5B8E0" w14:textId="43E12AE8"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58262CF" w14:textId="77777777" w:rsidTr="00046824">
        <w:trPr>
          <w:trHeight w:val="95"/>
        </w:trPr>
        <w:tc>
          <w:tcPr>
            <w:tcW w:w="851" w:type="dxa"/>
            <w:vMerge/>
            <w:tcBorders>
              <w:left w:val="single" w:sz="4" w:space="0" w:color="auto"/>
              <w:right w:val="single" w:sz="4" w:space="0" w:color="auto"/>
            </w:tcBorders>
            <w:shd w:val="clear" w:color="000000" w:fill="FFFFFF"/>
            <w:noWrap/>
            <w:vAlign w:val="center"/>
          </w:tcPr>
          <w:p w14:paraId="4503FDEE"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453179E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161DDEEC"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12FDB4F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2A14282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255DB8D"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2D49993" w14:textId="3037CF90"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01145EB8" w14:textId="68229383"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AD90239" w14:textId="77777777" w:rsidTr="00046824">
        <w:trPr>
          <w:trHeight w:val="165"/>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73C3ED5C" w14:textId="77BC1CB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1.24</w:t>
            </w:r>
          </w:p>
        </w:tc>
        <w:tc>
          <w:tcPr>
            <w:tcW w:w="2156" w:type="dxa"/>
            <w:vMerge w:val="restart"/>
            <w:tcBorders>
              <w:top w:val="single" w:sz="4" w:space="0" w:color="auto"/>
              <w:left w:val="nil"/>
              <w:right w:val="single" w:sz="4" w:space="0" w:color="auto"/>
            </w:tcBorders>
            <w:shd w:val="clear" w:color="000000" w:fill="FFFFFF"/>
            <w:vAlign w:val="center"/>
          </w:tcPr>
          <w:p w14:paraId="3E75D570" w14:textId="327BCB4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Pokój dyrektora/kierownika</w:t>
            </w:r>
          </w:p>
        </w:tc>
        <w:tc>
          <w:tcPr>
            <w:tcW w:w="842" w:type="dxa"/>
            <w:vMerge w:val="restart"/>
            <w:tcBorders>
              <w:top w:val="single" w:sz="4" w:space="0" w:color="auto"/>
              <w:left w:val="single" w:sz="4" w:space="0" w:color="auto"/>
              <w:right w:val="single" w:sz="4" w:space="0" w:color="auto"/>
            </w:tcBorders>
            <w:noWrap/>
            <w:vAlign w:val="center"/>
          </w:tcPr>
          <w:p w14:paraId="4989FCA2" w14:textId="1AA65E34"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23,10</w:t>
            </w:r>
          </w:p>
        </w:tc>
        <w:tc>
          <w:tcPr>
            <w:tcW w:w="946" w:type="dxa"/>
            <w:vMerge w:val="restart"/>
            <w:tcBorders>
              <w:top w:val="single" w:sz="4" w:space="0" w:color="auto"/>
              <w:left w:val="nil"/>
              <w:right w:val="single" w:sz="4" w:space="0" w:color="auto"/>
            </w:tcBorders>
            <w:shd w:val="clear" w:color="000000" w:fill="FFFFFF"/>
          </w:tcPr>
          <w:p w14:paraId="4DADAF9D" w14:textId="7B78BA2B"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946" w:type="dxa"/>
            <w:vMerge w:val="restart"/>
            <w:tcBorders>
              <w:top w:val="single" w:sz="4" w:space="0" w:color="auto"/>
              <w:left w:val="single" w:sz="4" w:space="0" w:color="auto"/>
              <w:right w:val="single" w:sz="4" w:space="0" w:color="auto"/>
            </w:tcBorders>
            <w:shd w:val="clear" w:color="000000" w:fill="FFFFFF"/>
          </w:tcPr>
          <w:p w14:paraId="1B36EEEE" w14:textId="618AF62F"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w:t>
            </w:r>
          </w:p>
        </w:tc>
        <w:tc>
          <w:tcPr>
            <w:tcW w:w="1064" w:type="dxa"/>
            <w:vMerge w:val="restart"/>
            <w:tcBorders>
              <w:top w:val="single" w:sz="4" w:space="0" w:color="auto"/>
              <w:left w:val="single" w:sz="4" w:space="0" w:color="auto"/>
              <w:right w:val="single" w:sz="4" w:space="0" w:color="auto"/>
            </w:tcBorders>
            <w:shd w:val="clear" w:color="000000" w:fill="FFFFFF"/>
          </w:tcPr>
          <w:p w14:paraId="2578F296" w14:textId="79CF8BB5" w:rsidR="00845B3B" w:rsidRPr="00046824" w:rsidRDefault="00845B3B" w:rsidP="00046824">
            <w:pPr>
              <w:pStyle w:val="NEOtabelka"/>
              <w:spacing w:line="360" w:lineRule="auto"/>
              <w:jc w:val="center"/>
              <w:rPr>
                <w:rFonts w:ascii="Arial" w:hAnsi="Arial" w:cs="Arial"/>
                <w:sz w:val="24"/>
                <w:szCs w:val="24"/>
                <w:lang w:eastAsia="pl-PL"/>
              </w:rPr>
            </w:pPr>
            <w:r w:rsidRPr="00046824">
              <w:rPr>
                <w:rFonts w:ascii="Arial" w:hAnsi="Arial" w:cs="Arial"/>
                <w:sz w:val="24"/>
                <w:szCs w:val="24"/>
                <w:lang w:eastAsia="pl-PL"/>
              </w:rPr>
              <w:t>2/3</w:t>
            </w: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2BFF1AF7" w14:textId="1181FE61"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4BA5197" w14:textId="43089765"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9F9F9AF" w14:textId="77777777" w:rsidTr="00046824">
        <w:trPr>
          <w:trHeight w:val="120"/>
        </w:trPr>
        <w:tc>
          <w:tcPr>
            <w:tcW w:w="851" w:type="dxa"/>
            <w:vMerge/>
            <w:tcBorders>
              <w:left w:val="single" w:sz="4" w:space="0" w:color="auto"/>
              <w:right w:val="single" w:sz="4" w:space="0" w:color="auto"/>
            </w:tcBorders>
            <w:shd w:val="clear" w:color="000000" w:fill="FFFFFF"/>
            <w:noWrap/>
            <w:vAlign w:val="center"/>
          </w:tcPr>
          <w:p w14:paraId="7D3D73C8"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398FBAEA"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A027534"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2B572FB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4ACD976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C363F2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5821BB38" w14:textId="3BA4D475"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21183D72" w14:textId="3D777362"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603516B" w14:textId="77777777" w:rsidTr="00046824">
        <w:trPr>
          <w:trHeight w:val="120"/>
        </w:trPr>
        <w:tc>
          <w:tcPr>
            <w:tcW w:w="851" w:type="dxa"/>
            <w:vMerge/>
            <w:tcBorders>
              <w:left w:val="single" w:sz="4" w:space="0" w:color="auto"/>
              <w:right w:val="single" w:sz="4" w:space="0" w:color="auto"/>
            </w:tcBorders>
            <w:shd w:val="clear" w:color="000000" w:fill="FFFFFF"/>
            <w:noWrap/>
            <w:vAlign w:val="center"/>
          </w:tcPr>
          <w:p w14:paraId="712CAB70"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59B9ECE9"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CC27EFC"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5C8E694E"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5E6AB46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E9859F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5C0448D" w14:textId="2A923924"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C12BDAC" w14:textId="46A6D8F1"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9DFE273" w14:textId="77777777" w:rsidTr="00046824">
        <w:trPr>
          <w:trHeight w:val="165"/>
        </w:trPr>
        <w:tc>
          <w:tcPr>
            <w:tcW w:w="851" w:type="dxa"/>
            <w:vMerge/>
            <w:tcBorders>
              <w:left w:val="single" w:sz="4" w:space="0" w:color="auto"/>
              <w:right w:val="single" w:sz="4" w:space="0" w:color="auto"/>
            </w:tcBorders>
            <w:shd w:val="clear" w:color="000000" w:fill="FFFFFF"/>
            <w:noWrap/>
            <w:vAlign w:val="center"/>
          </w:tcPr>
          <w:p w14:paraId="45EC7C0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1C5FD185"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22F5AA25"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58D043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4DE7835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5A6F79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3174A11D" w14:textId="09DD7E9B"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2559FCA" w14:textId="114EA6C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EEE30B0" w14:textId="77777777" w:rsidTr="00046824">
        <w:trPr>
          <w:trHeight w:val="284"/>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7EB24981" w14:textId="1E8405FE"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1.10 1.11 1.12 1.13 1.14 1.15 1.16 1.17 1.18 1.26</w:t>
            </w:r>
          </w:p>
          <w:p w14:paraId="4D7029DB" w14:textId="156D694D" w:rsidR="00845B3B" w:rsidRPr="00046824" w:rsidRDefault="00845B3B" w:rsidP="00046824">
            <w:pPr>
              <w:pStyle w:val="NEOtabelka"/>
              <w:spacing w:line="360" w:lineRule="auto"/>
              <w:rPr>
                <w:rFonts w:ascii="Arial" w:hAnsi="Arial" w:cs="Arial"/>
                <w:sz w:val="24"/>
                <w:szCs w:val="24"/>
                <w:lang w:eastAsia="pl-PL"/>
              </w:rPr>
            </w:pPr>
          </w:p>
        </w:tc>
        <w:tc>
          <w:tcPr>
            <w:tcW w:w="2156" w:type="dxa"/>
            <w:vMerge w:val="restart"/>
            <w:tcBorders>
              <w:top w:val="single" w:sz="4" w:space="0" w:color="auto"/>
              <w:left w:val="nil"/>
              <w:right w:val="single" w:sz="4" w:space="0" w:color="auto"/>
            </w:tcBorders>
            <w:shd w:val="clear" w:color="000000" w:fill="FFFFFF"/>
            <w:vAlign w:val="center"/>
          </w:tcPr>
          <w:p w14:paraId="630299B0"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Łazienka przy pokoju hotelowym</w:t>
            </w:r>
          </w:p>
        </w:tc>
        <w:tc>
          <w:tcPr>
            <w:tcW w:w="842" w:type="dxa"/>
            <w:vMerge w:val="restart"/>
            <w:tcBorders>
              <w:top w:val="single" w:sz="4" w:space="0" w:color="auto"/>
              <w:left w:val="single" w:sz="4" w:space="0" w:color="auto"/>
              <w:right w:val="single" w:sz="4" w:space="0" w:color="auto"/>
            </w:tcBorders>
            <w:noWrap/>
            <w:vAlign w:val="center"/>
          </w:tcPr>
          <w:p w14:paraId="75CEDAB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val="restart"/>
            <w:tcBorders>
              <w:top w:val="single" w:sz="4" w:space="0" w:color="auto"/>
              <w:left w:val="nil"/>
              <w:right w:val="single" w:sz="4" w:space="0" w:color="auto"/>
            </w:tcBorders>
            <w:shd w:val="clear" w:color="000000" w:fill="FFFFFF"/>
          </w:tcPr>
          <w:p w14:paraId="1BA88568" w14:textId="0658644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val="restart"/>
            <w:tcBorders>
              <w:top w:val="single" w:sz="4" w:space="0" w:color="auto"/>
              <w:left w:val="single" w:sz="4" w:space="0" w:color="auto"/>
              <w:right w:val="single" w:sz="4" w:space="0" w:color="auto"/>
            </w:tcBorders>
            <w:shd w:val="clear" w:color="000000" w:fill="FFFFFF"/>
          </w:tcPr>
          <w:p w14:paraId="2B1296D0" w14:textId="4C48224B"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val="restart"/>
            <w:tcBorders>
              <w:top w:val="single" w:sz="4" w:space="0" w:color="auto"/>
              <w:left w:val="single" w:sz="4" w:space="0" w:color="auto"/>
              <w:right w:val="single" w:sz="4" w:space="0" w:color="auto"/>
            </w:tcBorders>
            <w:shd w:val="clear" w:color="000000" w:fill="FFFFFF"/>
          </w:tcPr>
          <w:p w14:paraId="03306D9A" w14:textId="11142124"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3E95DB9" w14:textId="6E78E79D"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5ABD6590" w14:textId="399A45EA"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8ED9055"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02CE8E95"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494097E9"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E109ED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6EA961E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731D108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D0F63B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270E2CF" w14:textId="3A64D0C6"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0FB9E0B1" w14:textId="2F5A686C"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12AC95F"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7CC70942"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7ABB16E5"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766A3B03"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6466CA9D"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5677D1D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DBAC32E"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0DEA8E2" w14:textId="406B143B"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901B287" w14:textId="48AA181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B06D559"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417C23AB"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52712F03"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B256266"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43CDADD"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6DA53B2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76DA61F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32EC2541" w14:textId="361E46BC"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285E0C33" w14:textId="66F3E828"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62240B9"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1033827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321B002"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E69F1D9"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217009B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6231A34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2552711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6C8D744" w14:textId="339F921C" w:rsidR="00845B3B" w:rsidRPr="00046824" w:rsidRDefault="009E1FA5"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1F74516" w14:textId="428C6BF8"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29E0CE6"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2B19C9FB"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176674AF"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0971086"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E61D24D"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19CDA3D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0113877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53F91BA" w14:textId="5301B22E"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52C675B2" w14:textId="28FB7D4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BD918F8"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2461A83A"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517F7649"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21E9B7B9"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1E39E896"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2E9C74B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3359EF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B203C73" w14:textId="1DECB09B"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1EBBF600" w14:textId="031D810E"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2CF68F1"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429FBA0F"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04B1B4BC"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306F3743"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35A7CA3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104DD9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2B5EC9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0842CEBB" w14:textId="5E1FF7A9"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06018170" w14:textId="1C3FFED5"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47BCFCD" w14:textId="77777777" w:rsidTr="00046824">
        <w:trPr>
          <w:trHeight w:val="284"/>
        </w:trPr>
        <w:tc>
          <w:tcPr>
            <w:tcW w:w="851" w:type="dxa"/>
            <w:vMerge/>
            <w:tcBorders>
              <w:left w:val="single" w:sz="4" w:space="0" w:color="auto"/>
              <w:right w:val="single" w:sz="4" w:space="0" w:color="auto"/>
            </w:tcBorders>
            <w:shd w:val="clear" w:color="000000" w:fill="FFFFFF"/>
            <w:noWrap/>
            <w:vAlign w:val="center"/>
          </w:tcPr>
          <w:p w14:paraId="69F986B4"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4B1A2D7"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DC0D311"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796E1F8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10BC242F"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CC4E416"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86EDEA2" w14:textId="6E43BE61"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05FC0FF" w14:textId="0B6CF6C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DABB02C" w14:textId="77777777" w:rsidTr="00046824">
        <w:trPr>
          <w:trHeight w:val="284"/>
        </w:trPr>
        <w:tc>
          <w:tcPr>
            <w:tcW w:w="851" w:type="dxa"/>
            <w:vMerge/>
            <w:tcBorders>
              <w:left w:val="single" w:sz="4" w:space="0" w:color="auto"/>
              <w:bottom w:val="single" w:sz="4" w:space="0" w:color="auto"/>
              <w:right w:val="single" w:sz="4" w:space="0" w:color="auto"/>
            </w:tcBorders>
            <w:shd w:val="clear" w:color="000000" w:fill="FFFFFF"/>
            <w:noWrap/>
            <w:vAlign w:val="center"/>
          </w:tcPr>
          <w:p w14:paraId="2CDFCB28"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000000" w:fill="FFFFFF"/>
            <w:vAlign w:val="center"/>
          </w:tcPr>
          <w:p w14:paraId="208195A6"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bottom w:val="single" w:sz="4" w:space="0" w:color="auto"/>
              <w:right w:val="single" w:sz="4" w:space="0" w:color="auto"/>
            </w:tcBorders>
            <w:noWrap/>
            <w:vAlign w:val="center"/>
          </w:tcPr>
          <w:p w14:paraId="2656CC29"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shd w:val="clear" w:color="000000" w:fill="FFFFFF"/>
          </w:tcPr>
          <w:p w14:paraId="6AE305F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shd w:val="clear" w:color="000000" w:fill="FFFFFF"/>
          </w:tcPr>
          <w:p w14:paraId="226933C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8F4C2D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20E3B8FB" w14:textId="5E056C2F"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5B3C26DC" w14:textId="37EB6EC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708CBADE" w14:textId="77777777" w:rsidTr="00046824">
        <w:trPr>
          <w:trHeight w:val="102"/>
        </w:trPr>
        <w:tc>
          <w:tcPr>
            <w:tcW w:w="851" w:type="dxa"/>
            <w:vMerge w:val="restart"/>
            <w:tcBorders>
              <w:top w:val="single" w:sz="4" w:space="0" w:color="auto"/>
              <w:left w:val="single" w:sz="4" w:space="0" w:color="auto"/>
              <w:right w:val="single" w:sz="4" w:space="0" w:color="auto"/>
            </w:tcBorders>
            <w:shd w:val="clear" w:color="000000" w:fill="FFFFFF"/>
            <w:noWrap/>
            <w:vAlign w:val="center"/>
          </w:tcPr>
          <w:p w14:paraId="2E2DDA38" w14:textId="4F3D673E"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1.17</w:t>
            </w:r>
          </w:p>
        </w:tc>
        <w:tc>
          <w:tcPr>
            <w:tcW w:w="2156" w:type="dxa"/>
            <w:vMerge w:val="restart"/>
            <w:tcBorders>
              <w:top w:val="single" w:sz="4" w:space="0" w:color="auto"/>
              <w:left w:val="nil"/>
              <w:right w:val="single" w:sz="4" w:space="0" w:color="auto"/>
            </w:tcBorders>
            <w:shd w:val="clear" w:color="000000" w:fill="FFFFFF"/>
            <w:vAlign w:val="center"/>
          </w:tcPr>
          <w:p w14:paraId="30195835" w14:textId="44D0E930"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Łazienka przy pokoju hotelowym przystosowana dla osób </w:t>
            </w:r>
            <w:proofErr w:type="spellStart"/>
            <w:r w:rsidRPr="00046824">
              <w:rPr>
                <w:rFonts w:ascii="Arial" w:hAnsi="Arial" w:cs="Arial"/>
                <w:sz w:val="24"/>
                <w:szCs w:val="24"/>
                <w:lang w:eastAsia="pl-PL"/>
              </w:rPr>
              <w:t>niep</w:t>
            </w:r>
            <w:proofErr w:type="spellEnd"/>
            <w:r w:rsidRPr="00046824">
              <w:rPr>
                <w:rFonts w:ascii="Arial" w:hAnsi="Arial" w:cs="Arial"/>
                <w:sz w:val="24"/>
                <w:szCs w:val="24"/>
                <w:lang w:eastAsia="pl-PL"/>
              </w:rPr>
              <w:t>.</w:t>
            </w:r>
          </w:p>
        </w:tc>
        <w:tc>
          <w:tcPr>
            <w:tcW w:w="842" w:type="dxa"/>
            <w:vMerge w:val="restart"/>
            <w:tcBorders>
              <w:top w:val="single" w:sz="4" w:space="0" w:color="auto"/>
              <w:left w:val="single" w:sz="4" w:space="0" w:color="auto"/>
              <w:right w:val="single" w:sz="4" w:space="0" w:color="auto"/>
            </w:tcBorders>
            <w:noWrap/>
            <w:vAlign w:val="center"/>
          </w:tcPr>
          <w:p w14:paraId="5759B621"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val="restart"/>
            <w:tcBorders>
              <w:top w:val="single" w:sz="4" w:space="0" w:color="auto"/>
              <w:left w:val="nil"/>
              <w:right w:val="single" w:sz="4" w:space="0" w:color="auto"/>
            </w:tcBorders>
            <w:shd w:val="clear" w:color="000000" w:fill="FFFFFF"/>
          </w:tcPr>
          <w:p w14:paraId="27ACF7C4" w14:textId="3FACF3D5"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val="restart"/>
            <w:tcBorders>
              <w:top w:val="single" w:sz="4" w:space="0" w:color="auto"/>
              <w:left w:val="single" w:sz="4" w:space="0" w:color="auto"/>
              <w:right w:val="single" w:sz="4" w:space="0" w:color="auto"/>
            </w:tcBorders>
            <w:shd w:val="clear" w:color="000000" w:fill="FFFFFF"/>
          </w:tcPr>
          <w:p w14:paraId="31A9E3A2" w14:textId="179EBC5D"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val="restart"/>
            <w:tcBorders>
              <w:top w:val="single" w:sz="4" w:space="0" w:color="auto"/>
              <w:left w:val="single" w:sz="4" w:space="0" w:color="auto"/>
              <w:right w:val="single" w:sz="4" w:space="0" w:color="auto"/>
            </w:tcBorders>
            <w:shd w:val="clear" w:color="000000" w:fill="FFFFFF"/>
          </w:tcPr>
          <w:p w14:paraId="5D8E97FD" w14:textId="37E998FC"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269B275" w14:textId="46EE1D5F"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6BEFFB68" w14:textId="3BFC952F"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66BC9A2"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6A0CDCA1"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0A790D98"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610B3DE2"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751F3C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6E00CEC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008E9A7"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0F88B33" w14:textId="6913071F"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A011412" w14:textId="63F3FB46"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BD3F749"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0023368E"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61F08BDF"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6432E33F"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F44CC1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5D557C6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3920ED3"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054F9038" w14:textId="1A051AD0"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585C6678" w14:textId="21FB860C"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E062699"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3DC2A8BA"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6FCFAF20"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0D7E4A6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0F8002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052A58E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4A2022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639FA73" w14:textId="50E25C47"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949C48D" w14:textId="4952372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0BF8DEA"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3D037919"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494992CB"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2691400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2D511A1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1B61BE64"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0FD1CF5C"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F0CA567" w14:textId="2260C887" w:rsidR="00845B3B" w:rsidRPr="00046824" w:rsidRDefault="002978D1"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23326E56" w14:textId="7219AC60"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11E7C04"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2FB43E73"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30CC7F98"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3047BE70"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B61AED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7D7C89D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2DC148B0"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6B0E4F58" w14:textId="33129B53"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1F06C0C8" w14:textId="5DF6D25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33C97D6F"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69888A9B"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363A3E64"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7378533F"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6A1E9EAE"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33BA70B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1283382F"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F0F27C8" w14:textId="6BDD9F35"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13761327" w14:textId="60F029FF"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7E99222"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53DDE2FD"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0259F1AF"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4F997E05"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4E846F8B"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49B7FD4A"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327CD8E6"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A99C14C" w14:textId="3031AF36"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7998754" w14:textId="78880608"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46525128"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3697FC7E"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7FBE34F4"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3F0263E9"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59BFB171"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2A07270D"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6F71DFE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EA6C9D9" w14:textId="7D1B874D"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5F9A87A3" w14:textId="155C5E6A"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C737FF4" w14:textId="77777777" w:rsidTr="00046824">
        <w:trPr>
          <w:trHeight w:val="97"/>
        </w:trPr>
        <w:tc>
          <w:tcPr>
            <w:tcW w:w="851" w:type="dxa"/>
            <w:vMerge/>
            <w:tcBorders>
              <w:left w:val="single" w:sz="4" w:space="0" w:color="auto"/>
              <w:right w:val="single" w:sz="4" w:space="0" w:color="auto"/>
            </w:tcBorders>
            <w:shd w:val="clear" w:color="000000" w:fill="FFFFFF"/>
            <w:noWrap/>
            <w:vAlign w:val="center"/>
          </w:tcPr>
          <w:p w14:paraId="5F00364F"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2630592E"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27DA0371"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71C2D5B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5A8D1116"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70D569E8"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64CDF38" w14:textId="24228943"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0E1C3D97" w14:textId="139EC594"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5B2F950C" w14:textId="77777777" w:rsidTr="00046824">
        <w:trPr>
          <w:trHeight w:val="96"/>
        </w:trPr>
        <w:tc>
          <w:tcPr>
            <w:tcW w:w="851" w:type="dxa"/>
            <w:vMerge w:val="restart"/>
            <w:tcBorders>
              <w:top w:val="single" w:sz="4" w:space="0" w:color="auto"/>
              <w:left w:val="single" w:sz="4" w:space="0" w:color="auto"/>
              <w:right w:val="single" w:sz="4" w:space="0" w:color="auto"/>
            </w:tcBorders>
            <w:shd w:val="clear" w:color="000000" w:fill="FFFFFF"/>
            <w:noWrap/>
            <w:vAlign w:val="center"/>
            <w:hideMark/>
          </w:tcPr>
          <w:p w14:paraId="3E418A09" w14:textId="2FF643A1"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1.25</w:t>
            </w:r>
          </w:p>
        </w:tc>
        <w:tc>
          <w:tcPr>
            <w:tcW w:w="2156" w:type="dxa"/>
            <w:vMerge w:val="restart"/>
            <w:tcBorders>
              <w:top w:val="single" w:sz="4" w:space="0" w:color="auto"/>
              <w:left w:val="nil"/>
              <w:right w:val="single" w:sz="4" w:space="0" w:color="auto"/>
            </w:tcBorders>
            <w:shd w:val="clear" w:color="000000" w:fill="FFFFFF"/>
            <w:vAlign w:val="center"/>
          </w:tcPr>
          <w:p w14:paraId="73594ED0"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Sala nr 8</w:t>
            </w:r>
          </w:p>
        </w:tc>
        <w:tc>
          <w:tcPr>
            <w:tcW w:w="842" w:type="dxa"/>
            <w:vMerge w:val="restart"/>
            <w:tcBorders>
              <w:top w:val="single" w:sz="4" w:space="0" w:color="auto"/>
              <w:left w:val="single" w:sz="4" w:space="0" w:color="auto"/>
              <w:right w:val="single" w:sz="4" w:space="0" w:color="auto"/>
            </w:tcBorders>
            <w:noWrap/>
            <w:vAlign w:val="center"/>
          </w:tcPr>
          <w:p w14:paraId="44316FB5" w14:textId="439496DA"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56,40</w:t>
            </w:r>
          </w:p>
        </w:tc>
        <w:tc>
          <w:tcPr>
            <w:tcW w:w="946" w:type="dxa"/>
            <w:vMerge w:val="restart"/>
            <w:tcBorders>
              <w:top w:val="single" w:sz="4" w:space="0" w:color="auto"/>
              <w:left w:val="nil"/>
              <w:right w:val="single" w:sz="4" w:space="0" w:color="auto"/>
            </w:tcBorders>
            <w:shd w:val="clear" w:color="000000" w:fill="FFFFFF"/>
          </w:tcPr>
          <w:p w14:paraId="37974D31" w14:textId="7EEF437A"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val="restart"/>
            <w:tcBorders>
              <w:top w:val="single" w:sz="4" w:space="0" w:color="auto"/>
              <w:left w:val="single" w:sz="4" w:space="0" w:color="auto"/>
              <w:right w:val="single" w:sz="4" w:space="0" w:color="auto"/>
            </w:tcBorders>
            <w:shd w:val="clear" w:color="000000" w:fill="FFFFFF"/>
          </w:tcPr>
          <w:p w14:paraId="427933DB" w14:textId="731B71F2"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val="restart"/>
            <w:tcBorders>
              <w:top w:val="single" w:sz="4" w:space="0" w:color="auto"/>
              <w:left w:val="single" w:sz="4" w:space="0" w:color="auto"/>
              <w:right w:val="single" w:sz="4" w:space="0" w:color="auto"/>
            </w:tcBorders>
            <w:shd w:val="clear" w:color="000000" w:fill="FFFFFF"/>
          </w:tcPr>
          <w:p w14:paraId="3EC73758" w14:textId="79C419B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7BA2FC30" w14:textId="29F1D11A"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36B1B9BF" w14:textId="3CEF9415"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099E0FE0" w14:textId="77777777" w:rsidTr="00046824">
        <w:trPr>
          <w:trHeight w:val="96"/>
        </w:trPr>
        <w:tc>
          <w:tcPr>
            <w:tcW w:w="851" w:type="dxa"/>
            <w:vMerge/>
            <w:tcBorders>
              <w:left w:val="single" w:sz="4" w:space="0" w:color="auto"/>
              <w:right w:val="single" w:sz="4" w:space="0" w:color="auto"/>
            </w:tcBorders>
            <w:shd w:val="clear" w:color="000000" w:fill="FFFFFF"/>
            <w:noWrap/>
            <w:vAlign w:val="center"/>
          </w:tcPr>
          <w:p w14:paraId="4CC5BAF3"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right w:val="single" w:sz="4" w:space="0" w:color="auto"/>
            </w:tcBorders>
            <w:shd w:val="clear" w:color="000000" w:fill="FFFFFF"/>
            <w:vAlign w:val="center"/>
          </w:tcPr>
          <w:p w14:paraId="58A1E7A6"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right w:val="single" w:sz="4" w:space="0" w:color="auto"/>
            </w:tcBorders>
            <w:noWrap/>
            <w:vAlign w:val="center"/>
          </w:tcPr>
          <w:p w14:paraId="5640B04F"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right w:val="single" w:sz="4" w:space="0" w:color="auto"/>
            </w:tcBorders>
            <w:shd w:val="clear" w:color="000000" w:fill="FFFFFF"/>
          </w:tcPr>
          <w:p w14:paraId="0AB89AD9"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right w:val="single" w:sz="4" w:space="0" w:color="auto"/>
            </w:tcBorders>
            <w:shd w:val="clear" w:color="000000" w:fill="FFFFFF"/>
          </w:tcPr>
          <w:p w14:paraId="671929A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4B5F0B89" w14:textId="77777777" w:rsidR="00845B3B" w:rsidRPr="00046824" w:rsidRDefault="00845B3B" w:rsidP="00046824">
            <w:pPr>
              <w:pStyle w:val="NEOtabelka"/>
              <w:spacing w:line="360" w:lineRule="auto"/>
              <w:jc w:val="center"/>
              <w:rPr>
                <w:rFonts w:ascii="Arial" w:hAnsi="Arial" w:cs="Arial"/>
                <w:sz w:val="24"/>
                <w:szCs w:val="24"/>
                <w:lang w:val="en-US"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184A5EE3" w14:textId="15BE1706" w:rsidR="00845B3B" w:rsidRPr="00046824" w:rsidRDefault="000A3C5C"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Tylko doprowadzenie mediów bez wykończenia (stan surowy)</w:t>
            </w: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7826F551" w14:textId="74D41C81"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11F2AB67" w14:textId="77777777" w:rsidTr="00046824">
        <w:trPr>
          <w:trHeight w:val="96"/>
        </w:trPr>
        <w:tc>
          <w:tcPr>
            <w:tcW w:w="851" w:type="dxa"/>
            <w:vMerge/>
            <w:tcBorders>
              <w:left w:val="single" w:sz="4" w:space="0" w:color="auto"/>
              <w:bottom w:val="single" w:sz="4" w:space="0" w:color="auto"/>
              <w:right w:val="single" w:sz="4" w:space="0" w:color="auto"/>
            </w:tcBorders>
            <w:shd w:val="clear" w:color="000000" w:fill="FFFFFF"/>
            <w:noWrap/>
            <w:vAlign w:val="center"/>
          </w:tcPr>
          <w:p w14:paraId="0FD3CA23" w14:textId="77777777" w:rsidR="00845B3B" w:rsidRPr="00046824" w:rsidRDefault="00845B3B" w:rsidP="00046824">
            <w:pPr>
              <w:pStyle w:val="NEOtabelka"/>
              <w:spacing w:line="360" w:lineRule="auto"/>
              <w:rPr>
                <w:rFonts w:ascii="Arial" w:hAnsi="Arial" w:cs="Arial"/>
                <w:sz w:val="24"/>
                <w:szCs w:val="24"/>
                <w:lang w:eastAsia="pl-PL"/>
              </w:rPr>
            </w:pPr>
          </w:p>
        </w:tc>
        <w:tc>
          <w:tcPr>
            <w:tcW w:w="2156" w:type="dxa"/>
            <w:vMerge/>
            <w:tcBorders>
              <w:left w:val="nil"/>
              <w:bottom w:val="single" w:sz="4" w:space="0" w:color="auto"/>
              <w:right w:val="single" w:sz="4" w:space="0" w:color="auto"/>
            </w:tcBorders>
            <w:shd w:val="clear" w:color="000000" w:fill="FFFFFF"/>
            <w:vAlign w:val="center"/>
          </w:tcPr>
          <w:p w14:paraId="4AFE5850" w14:textId="77777777" w:rsidR="00845B3B" w:rsidRPr="00046824" w:rsidRDefault="00845B3B" w:rsidP="00046824">
            <w:pPr>
              <w:pStyle w:val="NEOtabelka"/>
              <w:spacing w:line="360" w:lineRule="auto"/>
              <w:rPr>
                <w:rFonts w:ascii="Arial" w:hAnsi="Arial" w:cs="Arial"/>
                <w:sz w:val="24"/>
                <w:szCs w:val="24"/>
                <w:lang w:eastAsia="pl-PL"/>
              </w:rPr>
            </w:pPr>
          </w:p>
        </w:tc>
        <w:tc>
          <w:tcPr>
            <w:tcW w:w="842" w:type="dxa"/>
            <w:vMerge/>
            <w:tcBorders>
              <w:left w:val="single" w:sz="4" w:space="0" w:color="auto"/>
              <w:bottom w:val="single" w:sz="4" w:space="0" w:color="auto"/>
              <w:right w:val="single" w:sz="4" w:space="0" w:color="auto"/>
            </w:tcBorders>
            <w:noWrap/>
            <w:vAlign w:val="center"/>
          </w:tcPr>
          <w:p w14:paraId="1A8EC65D" w14:textId="77777777" w:rsidR="00845B3B" w:rsidRPr="00046824" w:rsidRDefault="00845B3B" w:rsidP="00046824">
            <w:pPr>
              <w:pStyle w:val="NEOtabelka"/>
              <w:spacing w:line="360" w:lineRule="auto"/>
              <w:rPr>
                <w:rFonts w:ascii="Arial" w:hAnsi="Arial" w:cs="Arial"/>
                <w:sz w:val="24"/>
                <w:szCs w:val="24"/>
                <w:lang w:eastAsia="pl-PL"/>
              </w:rPr>
            </w:pPr>
          </w:p>
        </w:tc>
        <w:tc>
          <w:tcPr>
            <w:tcW w:w="946" w:type="dxa"/>
            <w:vMerge/>
            <w:tcBorders>
              <w:left w:val="nil"/>
              <w:bottom w:val="single" w:sz="4" w:space="0" w:color="auto"/>
              <w:right w:val="single" w:sz="4" w:space="0" w:color="auto"/>
            </w:tcBorders>
            <w:shd w:val="clear" w:color="000000" w:fill="FFFFFF"/>
          </w:tcPr>
          <w:p w14:paraId="725C945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946" w:type="dxa"/>
            <w:vMerge/>
            <w:tcBorders>
              <w:left w:val="single" w:sz="4" w:space="0" w:color="auto"/>
              <w:bottom w:val="single" w:sz="4" w:space="0" w:color="auto"/>
              <w:right w:val="single" w:sz="4" w:space="0" w:color="auto"/>
            </w:tcBorders>
            <w:shd w:val="clear" w:color="000000" w:fill="FFFFFF"/>
          </w:tcPr>
          <w:p w14:paraId="64B363B5"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1064" w:type="dxa"/>
            <w:vMerge/>
            <w:tcBorders>
              <w:left w:val="single" w:sz="4" w:space="0" w:color="auto"/>
              <w:right w:val="single" w:sz="4" w:space="0" w:color="auto"/>
            </w:tcBorders>
            <w:shd w:val="clear" w:color="000000" w:fill="FFFFFF"/>
          </w:tcPr>
          <w:p w14:paraId="51050712" w14:textId="77777777" w:rsidR="00845B3B" w:rsidRPr="00046824" w:rsidRDefault="00845B3B" w:rsidP="00046824">
            <w:pPr>
              <w:pStyle w:val="NEOtabelka"/>
              <w:spacing w:line="360" w:lineRule="auto"/>
              <w:jc w:val="center"/>
              <w:rPr>
                <w:rFonts w:ascii="Arial" w:hAnsi="Arial" w:cs="Arial"/>
                <w:sz w:val="24"/>
                <w:szCs w:val="24"/>
                <w:lang w:eastAsia="pl-PL"/>
              </w:rPr>
            </w:pPr>
          </w:p>
        </w:tc>
        <w:tc>
          <w:tcPr>
            <w:tcW w:w="2871" w:type="dxa"/>
            <w:tcBorders>
              <w:top w:val="single" w:sz="4" w:space="0" w:color="auto"/>
              <w:left w:val="single" w:sz="4" w:space="0" w:color="auto"/>
              <w:bottom w:val="single" w:sz="4" w:space="0" w:color="auto"/>
              <w:right w:val="single" w:sz="4" w:space="0" w:color="auto"/>
            </w:tcBorders>
            <w:shd w:val="clear" w:color="000000" w:fill="FFFFFF"/>
            <w:vAlign w:val="center"/>
          </w:tcPr>
          <w:p w14:paraId="48ED2218" w14:textId="08566F89" w:rsidR="00845B3B" w:rsidRPr="00046824" w:rsidRDefault="00845B3B" w:rsidP="00046824">
            <w:pPr>
              <w:pStyle w:val="NEOtabelka"/>
              <w:spacing w:line="360" w:lineRule="auto"/>
              <w:rPr>
                <w:rFonts w:ascii="Arial" w:hAnsi="Arial" w:cs="Arial"/>
                <w:sz w:val="24"/>
                <w:szCs w:val="24"/>
                <w:lang w:eastAsia="pl-PL"/>
              </w:rPr>
            </w:pPr>
          </w:p>
        </w:tc>
        <w:tc>
          <w:tcPr>
            <w:tcW w:w="956" w:type="dxa"/>
            <w:tcBorders>
              <w:top w:val="single" w:sz="4" w:space="0" w:color="auto"/>
              <w:left w:val="nil"/>
              <w:bottom w:val="single" w:sz="4" w:space="0" w:color="auto"/>
              <w:right w:val="single" w:sz="4" w:space="0" w:color="auto"/>
            </w:tcBorders>
            <w:shd w:val="clear" w:color="000000" w:fill="FFFFFF"/>
            <w:noWrap/>
            <w:vAlign w:val="center"/>
          </w:tcPr>
          <w:p w14:paraId="4C41C36B" w14:textId="7701992F"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6BA70822" w14:textId="77777777" w:rsidTr="00046824">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5E432" w14:textId="77777777"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lastRenderedPageBreak/>
              <w:t> </w:t>
            </w:r>
          </w:p>
        </w:tc>
        <w:tc>
          <w:tcPr>
            <w:tcW w:w="2156" w:type="dxa"/>
            <w:tcBorders>
              <w:top w:val="single" w:sz="4" w:space="0" w:color="auto"/>
              <w:left w:val="nil"/>
              <w:bottom w:val="single" w:sz="4" w:space="0" w:color="auto"/>
              <w:right w:val="single" w:sz="4" w:space="0" w:color="auto"/>
            </w:tcBorders>
            <w:shd w:val="clear" w:color="auto" w:fill="FFF2CC" w:themeFill="accent4" w:themeFillTint="33"/>
            <w:vAlign w:val="bottom"/>
          </w:tcPr>
          <w:p w14:paraId="04C02F27" w14:textId="70330E59"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RAZEM</w:t>
            </w:r>
          </w:p>
        </w:tc>
        <w:tc>
          <w:tcPr>
            <w:tcW w:w="842" w:type="dxa"/>
            <w:tcBorders>
              <w:top w:val="single" w:sz="4" w:space="0" w:color="auto"/>
              <w:left w:val="nil"/>
              <w:bottom w:val="single" w:sz="4" w:space="0" w:color="auto"/>
              <w:right w:val="single" w:sz="4" w:space="0" w:color="auto"/>
            </w:tcBorders>
            <w:shd w:val="clear" w:color="auto" w:fill="FFF2CC" w:themeFill="accent4" w:themeFillTint="33"/>
            <w:noWrap/>
            <w:vAlign w:val="bottom"/>
          </w:tcPr>
          <w:p w14:paraId="5BDDAE9A" w14:textId="49F4FD9B" w:rsidR="00845B3B" w:rsidRPr="00046824" w:rsidRDefault="00845B3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612,40</w:t>
            </w:r>
          </w:p>
        </w:tc>
        <w:tc>
          <w:tcPr>
            <w:tcW w:w="6783" w:type="dxa"/>
            <w:gridSpan w:val="5"/>
            <w:tcBorders>
              <w:top w:val="single" w:sz="4" w:space="0" w:color="auto"/>
              <w:left w:val="nil"/>
              <w:bottom w:val="single" w:sz="4" w:space="0" w:color="auto"/>
              <w:right w:val="single" w:sz="4" w:space="0" w:color="auto"/>
            </w:tcBorders>
            <w:shd w:val="clear" w:color="auto" w:fill="auto"/>
          </w:tcPr>
          <w:p w14:paraId="62803611" w14:textId="77777777" w:rsidR="00845B3B" w:rsidRPr="00046824" w:rsidRDefault="00845B3B" w:rsidP="00046824">
            <w:pPr>
              <w:pStyle w:val="NEOtabelka"/>
              <w:spacing w:line="360" w:lineRule="auto"/>
              <w:rPr>
                <w:rFonts w:ascii="Arial" w:hAnsi="Arial" w:cs="Arial"/>
                <w:sz w:val="24"/>
                <w:szCs w:val="24"/>
                <w:lang w:eastAsia="pl-PL"/>
              </w:rPr>
            </w:pPr>
          </w:p>
        </w:tc>
      </w:tr>
      <w:tr w:rsidR="005C3F42" w:rsidRPr="00046824" w14:paraId="20478AB5" w14:textId="77777777" w:rsidTr="00046824">
        <w:trPr>
          <w:trHeight w:val="375"/>
        </w:trPr>
        <w:tc>
          <w:tcPr>
            <w:tcW w:w="10632" w:type="dxa"/>
            <w:gridSpan w:val="8"/>
            <w:tcBorders>
              <w:top w:val="single" w:sz="4" w:space="0" w:color="auto"/>
              <w:left w:val="single" w:sz="4" w:space="0" w:color="auto"/>
              <w:bottom w:val="single" w:sz="4" w:space="0" w:color="auto"/>
              <w:right w:val="single" w:sz="4" w:space="0" w:color="auto"/>
            </w:tcBorders>
            <w:shd w:val="clear" w:color="000000" w:fill="D9E1F2"/>
            <w:noWrap/>
            <w:vAlign w:val="bottom"/>
          </w:tcPr>
          <w:p w14:paraId="6E0A6813" w14:textId="77777777" w:rsidR="00845B3B" w:rsidRPr="00046824" w:rsidRDefault="00845B3B" w:rsidP="00046824">
            <w:pPr>
              <w:pStyle w:val="NEOtabelka"/>
              <w:spacing w:line="360" w:lineRule="auto"/>
              <w:rPr>
                <w:rFonts w:ascii="Arial" w:hAnsi="Arial" w:cs="Arial"/>
                <w:sz w:val="24"/>
                <w:szCs w:val="24"/>
                <w:lang w:eastAsia="pl-PL"/>
              </w:rPr>
            </w:pPr>
          </w:p>
        </w:tc>
      </w:tr>
    </w:tbl>
    <w:p w14:paraId="47D51C1F" w14:textId="77777777" w:rsidR="009F5B61" w:rsidRPr="00046824" w:rsidRDefault="009F5B61" w:rsidP="00046824">
      <w:pPr>
        <w:pStyle w:val="NEONormalny"/>
      </w:pPr>
    </w:p>
    <w:p w14:paraId="715F147F" w14:textId="4EEBD19C" w:rsidR="00862741" w:rsidRPr="00046824" w:rsidRDefault="00862741" w:rsidP="00046824">
      <w:pPr>
        <w:pStyle w:val="NEONormalny"/>
      </w:pPr>
      <w:r w:rsidRPr="00046824">
        <w:t xml:space="preserve"> </w:t>
      </w:r>
      <w:r w:rsidR="009A1038" w:rsidRPr="00046824">
        <w:t>Liczba osób:</w:t>
      </w:r>
    </w:p>
    <w:p w14:paraId="1A097201" w14:textId="135E85AE" w:rsidR="00300C22" w:rsidRPr="00046824" w:rsidRDefault="00D0041F" w:rsidP="00046824">
      <w:pPr>
        <w:pStyle w:val="NEOmylniki"/>
        <w:spacing w:line="360" w:lineRule="auto"/>
        <w:rPr>
          <w:rFonts w:ascii="Arial" w:hAnsi="Arial" w:cs="Arial"/>
          <w:szCs w:val="24"/>
        </w:rPr>
      </w:pPr>
      <w:r w:rsidRPr="00046824">
        <w:rPr>
          <w:rFonts w:ascii="Arial" w:hAnsi="Arial" w:cs="Arial"/>
          <w:szCs w:val="24"/>
        </w:rPr>
        <w:t>Liczba miejsc noclegowych:</w:t>
      </w:r>
      <w:r w:rsidRPr="00046824">
        <w:rPr>
          <w:rFonts w:ascii="Arial" w:hAnsi="Arial" w:cs="Arial"/>
          <w:szCs w:val="24"/>
        </w:rPr>
        <w:tab/>
      </w:r>
      <w:r w:rsidR="009E18FA" w:rsidRPr="00046824">
        <w:rPr>
          <w:rFonts w:ascii="Arial" w:hAnsi="Arial" w:cs="Arial"/>
          <w:szCs w:val="24"/>
        </w:rPr>
        <w:t>23</w:t>
      </w:r>
    </w:p>
    <w:p w14:paraId="518A9A23" w14:textId="0596B728" w:rsidR="00300C22" w:rsidRPr="00046824" w:rsidRDefault="00D0041F" w:rsidP="00046824">
      <w:pPr>
        <w:pStyle w:val="NEOmylniki"/>
        <w:spacing w:line="360" w:lineRule="auto"/>
        <w:rPr>
          <w:rFonts w:ascii="Arial" w:hAnsi="Arial" w:cs="Arial"/>
          <w:szCs w:val="24"/>
        </w:rPr>
      </w:pPr>
      <w:r w:rsidRPr="00046824">
        <w:rPr>
          <w:rFonts w:ascii="Arial" w:hAnsi="Arial" w:cs="Arial"/>
          <w:szCs w:val="24"/>
        </w:rPr>
        <w:t>Słuchacze</w:t>
      </w:r>
      <w:r w:rsidR="00300C22" w:rsidRPr="00046824">
        <w:rPr>
          <w:rFonts w:ascii="Arial" w:hAnsi="Arial" w:cs="Arial"/>
          <w:szCs w:val="24"/>
        </w:rPr>
        <w:t xml:space="preserve"> BCU</w:t>
      </w:r>
      <w:r w:rsidR="00300C22" w:rsidRPr="00046824">
        <w:rPr>
          <w:rFonts w:ascii="Arial" w:hAnsi="Arial" w:cs="Arial"/>
          <w:szCs w:val="24"/>
        </w:rPr>
        <w:tab/>
      </w:r>
      <w:r w:rsidR="00300C22" w:rsidRPr="00046824">
        <w:rPr>
          <w:rFonts w:ascii="Arial" w:hAnsi="Arial" w:cs="Arial"/>
          <w:szCs w:val="24"/>
        </w:rPr>
        <w:tab/>
      </w:r>
      <w:r w:rsidRPr="00046824">
        <w:rPr>
          <w:rFonts w:ascii="Arial" w:hAnsi="Arial" w:cs="Arial"/>
          <w:szCs w:val="24"/>
        </w:rPr>
        <w:tab/>
      </w:r>
      <w:r w:rsidR="00300C22" w:rsidRPr="00046824">
        <w:rPr>
          <w:rFonts w:ascii="Arial" w:hAnsi="Arial" w:cs="Arial"/>
          <w:szCs w:val="24"/>
        </w:rPr>
        <w:t>60 osób</w:t>
      </w:r>
    </w:p>
    <w:p w14:paraId="4D480010" w14:textId="753AF245" w:rsidR="00300C22" w:rsidRPr="00046824" w:rsidRDefault="00300C22" w:rsidP="00046824">
      <w:pPr>
        <w:pStyle w:val="NEOmylniki"/>
        <w:spacing w:line="360" w:lineRule="auto"/>
        <w:rPr>
          <w:rFonts w:ascii="Arial" w:hAnsi="Arial" w:cs="Arial"/>
          <w:szCs w:val="24"/>
        </w:rPr>
      </w:pPr>
      <w:r w:rsidRPr="00046824">
        <w:rPr>
          <w:rFonts w:ascii="Arial" w:hAnsi="Arial" w:cs="Arial"/>
          <w:szCs w:val="24"/>
        </w:rPr>
        <w:t>Nauczyciele BCU</w:t>
      </w:r>
      <w:r w:rsidR="00D0041F" w:rsidRPr="00046824">
        <w:rPr>
          <w:rFonts w:ascii="Arial" w:hAnsi="Arial" w:cs="Arial"/>
          <w:szCs w:val="24"/>
        </w:rPr>
        <w:tab/>
      </w:r>
      <w:r w:rsidR="00D0041F" w:rsidRPr="00046824">
        <w:rPr>
          <w:rFonts w:ascii="Arial" w:hAnsi="Arial" w:cs="Arial"/>
          <w:szCs w:val="24"/>
        </w:rPr>
        <w:tab/>
      </w:r>
      <w:r w:rsidR="009278CD" w:rsidRPr="00046824">
        <w:rPr>
          <w:rFonts w:ascii="Arial" w:hAnsi="Arial" w:cs="Arial"/>
          <w:szCs w:val="24"/>
        </w:rPr>
        <w:t>12</w:t>
      </w:r>
      <w:r w:rsidRPr="00046824">
        <w:rPr>
          <w:rFonts w:ascii="Arial" w:hAnsi="Arial" w:cs="Arial"/>
          <w:szCs w:val="24"/>
        </w:rPr>
        <w:t xml:space="preserve"> os</w:t>
      </w:r>
      <w:r w:rsidR="00EB3E1C" w:rsidRPr="00046824">
        <w:rPr>
          <w:rFonts w:ascii="Arial" w:hAnsi="Arial" w:cs="Arial"/>
          <w:szCs w:val="24"/>
        </w:rPr>
        <w:t>ó</w:t>
      </w:r>
      <w:r w:rsidRPr="00046824">
        <w:rPr>
          <w:rFonts w:ascii="Arial" w:hAnsi="Arial" w:cs="Arial"/>
          <w:szCs w:val="24"/>
        </w:rPr>
        <w:t>b</w:t>
      </w:r>
    </w:p>
    <w:p w14:paraId="76E886DC" w14:textId="46D17849" w:rsidR="00300C22" w:rsidRPr="00046824" w:rsidRDefault="00300C22" w:rsidP="00046824">
      <w:pPr>
        <w:pStyle w:val="NEOmylniki"/>
        <w:spacing w:line="360" w:lineRule="auto"/>
        <w:rPr>
          <w:rFonts w:ascii="Arial" w:hAnsi="Arial" w:cs="Arial"/>
          <w:szCs w:val="24"/>
        </w:rPr>
      </w:pPr>
      <w:r w:rsidRPr="00046824">
        <w:rPr>
          <w:rFonts w:ascii="Arial" w:hAnsi="Arial" w:cs="Arial"/>
          <w:szCs w:val="24"/>
        </w:rPr>
        <w:t>Pracownicy porządkowi</w:t>
      </w:r>
      <w:r w:rsidR="00CE6FD6" w:rsidRPr="00046824">
        <w:rPr>
          <w:rFonts w:ascii="Arial" w:hAnsi="Arial" w:cs="Arial"/>
          <w:szCs w:val="24"/>
        </w:rPr>
        <w:t xml:space="preserve">  </w:t>
      </w:r>
      <w:r w:rsidRPr="00046824">
        <w:rPr>
          <w:rFonts w:ascii="Arial" w:hAnsi="Arial" w:cs="Arial"/>
          <w:szCs w:val="24"/>
        </w:rPr>
        <w:tab/>
        <w:t>1 osoba</w:t>
      </w:r>
    </w:p>
    <w:p w14:paraId="34456419" w14:textId="628B6331" w:rsidR="00D54D64" w:rsidRPr="00046824" w:rsidRDefault="00AE4639" w:rsidP="00046824">
      <w:pPr>
        <w:pStyle w:val="NEOmylniki"/>
        <w:spacing w:line="360" w:lineRule="auto"/>
        <w:rPr>
          <w:rFonts w:ascii="Arial" w:hAnsi="Arial" w:cs="Arial"/>
          <w:szCs w:val="24"/>
        </w:rPr>
      </w:pPr>
      <w:r w:rsidRPr="00046824">
        <w:rPr>
          <w:rFonts w:ascii="Arial" w:hAnsi="Arial" w:cs="Arial"/>
          <w:szCs w:val="24"/>
        </w:rPr>
        <w:t xml:space="preserve">RAZEM: ilość osób mogących jednocześnie przebywać w </w:t>
      </w:r>
      <w:r w:rsidR="00066834" w:rsidRPr="00046824">
        <w:rPr>
          <w:rFonts w:ascii="Arial" w:hAnsi="Arial" w:cs="Arial"/>
          <w:szCs w:val="24"/>
        </w:rPr>
        <w:t>budynku</w:t>
      </w:r>
      <w:r w:rsidRPr="00046824">
        <w:rPr>
          <w:rFonts w:ascii="Arial" w:hAnsi="Arial" w:cs="Arial"/>
          <w:szCs w:val="24"/>
        </w:rPr>
        <w:t>:</w:t>
      </w:r>
      <w:r w:rsidR="00066834" w:rsidRPr="00046824">
        <w:rPr>
          <w:rFonts w:ascii="Arial" w:hAnsi="Arial" w:cs="Arial"/>
          <w:szCs w:val="24"/>
        </w:rPr>
        <w:t xml:space="preserve"> </w:t>
      </w:r>
      <w:r w:rsidR="009278CD" w:rsidRPr="00046824">
        <w:rPr>
          <w:rFonts w:ascii="Arial" w:hAnsi="Arial" w:cs="Arial"/>
          <w:szCs w:val="24"/>
        </w:rPr>
        <w:t>73</w:t>
      </w:r>
      <w:r w:rsidRPr="00046824">
        <w:rPr>
          <w:rFonts w:ascii="Arial" w:hAnsi="Arial" w:cs="Arial"/>
          <w:szCs w:val="24"/>
        </w:rPr>
        <w:t xml:space="preserve"> osób</w:t>
      </w:r>
    </w:p>
    <w:p w14:paraId="3DACB307" w14:textId="509B28F9" w:rsidR="00CA3643" w:rsidRPr="00046824" w:rsidRDefault="005C2A51" w:rsidP="00046824">
      <w:pPr>
        <w:pStyle w:val="NEO11"/>
        <w:spacing w:before="0" w:after="0" w:line="360" w:lineRule="auto"/>
        <w:rPr>
          <w:sz w:val="24"/>
          <w:szCs w:val="24"/>
        </w:rPr>
      </w:pPr>
      <w:bookmarkStart w:id="16" w:name="_Toc160028232"/>
      <w:r w:rsidRPr="00046824">
        <w:rPr>
          <w:sz w:val="24"/>
          <w:szCs w:val="24"/>
        </w:rPr>
        <w:t>Zakres robót budowlanych obejmuje:</w:t>
      </w:r>
      <w:bookmarkEnd w:id="16"/>
    </w:p>
    <w:p w14:paraId="40C3E8F5" w14:textId="0A099D6E" w:rsidR="009278CD" w:rsidRPr="00046824" w:rsidRDefault="009278CD" w:rsidP="00046824">
      <w:pPr>
        <w:pStyle w:val="NEOmylniki"/>
        <w:spacing w:line="360" w:lineRule="auto"/>
        <w:rPr>
          <w:rFonts w:ascii="Arial" w:hAnsi="Arial" w:cs="Arial"/>
          <w:szCs w:val="24"/>
        </w:rPr>
      </w:pPr>
      <w:r w:rsidRPr="00046824">
        <w:rPr>
          <w:rFonts w:ascii="Arial" w:hAnsi="Arial" w:cs="Arial"/>
          <w:szCs w:val="24"/>
        </w:rPr>
        <w:t>R</w:t>
      </w:r>
      <w:r w:rsidR="00C010FE" w:rsidRPr="00046824">
        <w:rPr>
          <w:rFonts w:ascii="Arial" w:hAnsi="Arial" w:cs="Arial"/>
          <w:szCs w:val="24"/>
        </w:rPr>
        <w:t>ozbiórkę segmentu południowego,</w:t>
      </w:r>
    </w:p>
    <w:p w14:paraId="2DE9470D" w14:textId="4554126D" w:rsidR="00C010FE" w:rsidRPr="00046824" w:rsidRDefault="00C010FE" w:rsidP="00046824">
      <w:pPr>
        <w:pStyle w:val="NEOmylniki"/>
        <w:spacing w:line="360" w:lineRule="auto"/>
        <w:rPr>
          <w:rFonts w:ascii="Arial" w:hAnsi="Arial" w:cs="Arial"/>
          <w:szCs w:val="24"/>
        </w:rPr>
      </w:pPr>
      <w:r w:rsidRPr="00046824">
        <w:rPr>
          <w:rFonts w:ascii="Arial" w:hAnsi="Arial" w:cs="Arial"/>
          <w:szCs w:val="24"/>
        </w:rPr>
        <w:t>Budowę w miejscu rozebranego segmentu nowej części, dwukondygnacyjnej (parter + poddasze użytkowe)</w:t>
      </w:r>
      <w:r w:rsidR="00944E48" w:rsidRPr="00046824">
        <w:rPr>
          <w:rFonts w:ascii="Arial" w:hAnsi="Arial" w:cs="Arial"/>
          <w:szCs w:val="24"/>
        </w:rPr>
        <w:t>:</w:t>
      </w:r>
    </w:p>
    <w:p w14:paraId="4553C6ED" w14:textId="646470B9"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segment </w:t>
      </w:r>
      <w:proofErr w:type="spellStart"/>
      <w:r w:rsidRPr="00046824">
        <w:rPr>
          <w:rFonts w:ascii="Arial" w:hAnsi="Arial" w:cs="Arial"/>
          <w:szCs w:val="24"/>
        </w:rPr>
        <w:t>oddylatowany</w:t>
      </w:r>
      <w:proofErr w:type="spellEnd"/>
      <w:r w:rsidRPr="00046824">
        <w:rPr>
          <w:rFonts w:ascii="Arial" w:hAnsi="Arial" w:cs="Arial"/>
          <w:szCs w:val="24"/>
        </w:rPr>
        <w:t xml:space="preserve"> od pozostałej części,</w:t>
      </w:r>
    </w:p>
    <w:p w14:paraId="7C455D6B" w14:textId="3D7BE50D"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dwie klatki schodowe wraz z windą osobową, dostosowaną dla osób z niepełnosprawnościami,</w:t>
      </w:r>
    </w:p>
    <w:p w14:paraId="550EF0AC" w14:textId="32363CA2"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dach wielospadowy, nawiązujący wyglądem do dachu północnego segmentu,</w:t>
      </w:r>
    </w:p>
    <w:p w14:paraId="65C0D60F" w14:textId="0DFCA59D"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posadzki z wykończeniem, </w:t>
      </w:r>
    </w:p>
    <w:p w14:paraId="0629CD01" w14:textId="7777777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ściany i sufity otynkowane, malowane na biało, wykończone płytkami ceramicznymi lub innymi okładzinami, </w:t>
      </w:r>
    </w:p>
    <w:p w14:paraId="0CAA4F65" w14:textId="181BC43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sufity podwieszane</w:t>
      </w:r>
      <w:r w:rsidR="00CE0A4A" w:rsidRPr="00046824">
        <w:rPr>
          <w:rFonts w:ascii="Arial" w:hAnsi="Arial" w:cs="Arial"/>
          <w:szCs w:val="24"/>
        </w:rPr>
        <w:t xml:space="preserve"> (z materiałów niepalnych, nie kapiących i nie odpadających pod wpływem ognia),</w:t>
      </w:r>
    </w:p>
    <w:p w14:paraId="7CB499B9" w14:textId="7777777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montaż drzwi zewnętrznych i okien,</w:t>
      </w:r>
    </w:p>
    <w:p w14:paraId="377A4BB6" w14:textId="7777777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montaż wszystkich drzwi wewnętrznych,</w:t>
      </w:r>
    </w:p>
    <w:p w14:paraId="306A2944" w14:textId="69B7688B"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montaż osprzętu sanitarnego i elektrycznego</w:t>
      </w:r>
    </w:p>
    <w:p w14:paraId="1780E233" w14:textId="7787B271" w:rsidR="002245DC" w:rsidRPr="00046824" w:rsidRDefault="00A74870" w:rsidP="00046824">
      <w:pPr>
        <w:pStyle w:val="NEOmylniki"/>
        <w:spacing w:line="360" w:lineRule="auto"/>
        <w:rPr>
          <w:rFonts w:ascii="Arial" w:hAnsi="Arial" w:cs="Arial"/>
          <w:szCs w:val="24"/>
        </w:rPr>
      </w:pPr>
      <w:r w:rsidRPr="00046824">
        <w:rPr>
          <w:rFonts w:ascii="Arial" w:hAnsi="Arial" w:cs="Arial"/>
          <w:szCs w:val="24"/>
        </w:rPr>
        <w:t>Przebudowę</w:t>
      </w:r>
      <w:r w:rsidR="00AD0AB6" w:rsidRPr="00046824">
        <w:rPr>
          <w:rFonts w:ascii="Arial" w:hAnsi="Arial" w:cs="Arial"/>
          <w:szCs w:val="24"/>
        </w:rPr>
        <w:t xml:space="preserve"> i remont </w:t>
      </w:r>
      <w:r w:rsidRPr="00046824">
        <w:rPr>
          <w:rFonts w:ascii="Arial" w:hAnsi="Arial" w:cs="Arial"/>
          <w:szCs w:val="24"/>
        </w:rPr>
        <w:t xml:space="preserve"> </w:t>
      </w:r>
      <w:r w:rsidR="00C010FE" w:rsidRPr="00046824">
        <w:rPr>
          <w:rFonts w:ascii="Arial" w:hAnsi="Arial" w:cs="Arial"/>
          <w:szCs w:val="24"/>
        </w:rPr>
        <w:t>pozostałej części budynku</w:t>
      </w:r>
      <w:r w:rsidRPr="00046824">
        <w:rPr>
          <w:rFonts w:ascii="Arial" w:hAnsi="Arial" w:cs="Arial"/>
          <w:szCs w:val="24"/>
        </w:rPr>
        <w:t>,</w:t>
      </w:r>
    </w:p>
    <w:p w14:paraId="1151FF34" w14:textId="039773CE"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wymiana </w:t>
      </w:r>
      <w:r w:rsidR="00D225CF" w:rsidRPr="00046824">
        <w:rPr>
          <w:rFonts w:ascii="Arial" w:hAnsi="Arial" w:cs="Arial"/>
          <w:szCs w:val="24"/>
        </w:rPr>
        <w:t xml:space="preserve">pokrycia </w:t>
      </w:r>
      <w:r w:rsidRPr="00046824">
        <w:rPr>
          <w:rFonts w:ascii="Arial" w:hAnsi="Arial" w:cs="Arial"/>
          <w:szCs w:val="24"/>
        </w:rPr>
        <w:t>dachu na now</w:t>
      </w:r>
      <w:r w:rsidR="00491B5D" w:rsidRPr="00046824">
        <w:rPr>
          <w:rFonts w:ascii="Arial" w:hAnsi="Arial" w:cs="Arial"/>
          <w:szCs w:val="24"/>
        </w:rPr>
        <w:t>ą blachę oraz uzupełnienie ubytków w krokw</w:t>
      </w:r>
      <w:r w:rsidR="00A8308A" w:rsidRPr="00046824">
        <w:rPr>
          <w:rFonts w:ascii="Arial" w:hAnsi="Arial" w:cs="Arial"/>
          <w:szCs w:val="24"/>
        </w:rPr>
        <w:t>i</w:t>
      </w:r>
      <w:r w:rsidR="00491B5D" w:rsidRPr="00046824">
        <w:rPr>
          <w:rFonts w:ascii="Arial" w:hAnsi="Arial" w:cs="Arial"/>
          <w:szCs w:val="24"/>
        </w:rPr>
        <w:t>ach</w:t>
      </w:r>
      <w:r w:rsidRPr="00046824">
        <w:rPr>
          <w:rFonts w:ascii="Arial" w:hAnsi="Arial" w:cs="Arial"/>
          <w:szCs w:val="24"/>
        </w:rPr>
        <w:t xml:space="preserve"> ,</w:t>
      </w:r>
    </w:p>
    <w:p w14:paraId="3E62E355" w14:textId="7A8F2951"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wzmocnienia i izolacja stropu (wykonanie okładzin </w:t>
      </w:r>
      <w:proofErr w:type="spellStart"/>
      <w:r w:rsidRPr="00046824">
        <w:rPr>
          <w:rFonts w:ascii="Arial" w:hAnsi="Arial" w:cs="Arial"/>
          <w:szCs w:val="24"/>
        </w:rPr>
        <w:t>ppoż</w:t>
      </w:r>
      <w:proofErr w:type="spellEnd"/>
      <w:r w:rsidRPr="00046824">
        <w:rPr>
          <w:rFonts w:ascii="Arial" w:hAnsi="Arial" w:cs="Arial"/>
          <w:szCs w:val="24"/>
        </w:rPr>
        <w:t>),</w:t>
      </w:r>
    </w:p>
    <w:p w14:paraId="61311058" w14:textId="158537F3"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wykonanie nowych posadzek na gruncie wraz z wykończeniem, </w:t>
      </w:r>
    </w:p>
    <w:p w14:paraId="32C03467" w14:textId="0F561412" w:rsidR="004956D5" w:rsidRPr="00046824" w:rsidRDefault="004956D5" w:rsidP="00046824">
      <w:pPr>
        <w:pStyle w:val="NEOkropki"/>
        <w:spacing w:line="360" w:lineRule="auto"/>
        <w:rPr>
          <w:rFonts w:ascii="Arial" w:hAnsi="Arial" w:cs="Arial"/>
          <w:szCs w:val="24"/>
        </w:rPr>
      </w:pPr>
      <w:r w:rsidRPr="00046824">
        <w:rPr>
          <w:rFonts w:ascii="Arial" w:hAnsi="Arial" w:cs="Arial"/>
          <w:szCs w:val="24"/>
        </w:rPr>
        <w:t>ocieplenie ścian zewnętrznych,</w:t>
      </w:r>
    </w:p>
    <w:p w14:paraId="07F42CDD" w14:textId="7777777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ściany i sufity otynkowane, malowane na biało, wykończone płytkami ceramicznymi lub innymi okładzinami, </w:t>
      </w:r>
    </w:p>
    <w:p w14:paraId="3D69D255" w14:textId="32E48A6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lastRenderedPageBreak/>
        <w:t>sufity podwieszane</w:t>
      </w:r>
      <w:r w:rsidR="00CE0A4A" w:rsidRPr="00046824">
        <w:rPr>
          <w:rFonts w:ascii="Arial" w:hAnsi="Arial" w:cs="Arial"/>
          <w:szCs w:val="24"/>
        </w:rPr>
        <w:t xml:space="preserve"> (z materiałów niepalnych, nie kapiących i nie odpadających pod wpływem ognia),</w:t>
      </w:r>
    </w:p>
    <w:p w14:paraId="1FB6DBA0" w14:textId="14AD41CD"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montaż </w:t>
      </w:r>
      <w:r w:rsidR="00122A3F" w:rsidRPr="00046824">
        <w:rPr>
          <w:rFonts w:ascii="Arial" w:hAnsi="Arial" w:cs="Arial"/>
          <w:szCs w:val="24"/>
        </w:rPr>
        <w:t xml:space="preserve">nowych </w:t>
      </w:r>
      <w:r w:rsidRPr="00046824">
        <w:rPr>
          <w:rFonts w:ascii="Arial" w:hAnsi="Arial" w:cs="Arial"/>
          <w:szCs w:val="24"/>
        </w:rPr>
        <w:t>drzwi zewnętrznych i okien,</w:t>
      </w:r>
    </w:p>
    <w:p w14:paraId="45144D4F" w14:textId="4816B0EE"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 xml:space="preserve">montaż </w:t>
      </w:r>
      <w:r w:rsidR="00122A3F" w:rsidRPr="00046824">
        <w:rPr>
          <w:rFonts w:ascii="Arial" w:hAnsi="Arial" w:cs="Arial"/>
          <w:szCs w:val="24"/>
        </w:rPr>
        <w:t xml:space="preserve">nowych </w:t>
      </w:r>
      <w:r w:rsidRPr="00046824">
        <w:rPr>
          <w:rFonts w:ascii="Arial" w:hAnsi="Arial" w:cs="Arial"/>
          <w:szCs w:val="24"/>
        </w:rPr>
        <w:t>wszystkich drzwi wewnętrznych,</w:t>
      </w:r>
      <w:r w:rsidR="00A8308A" w:rsidRPr="00046824">
        <w:rPr>
          <w:rFonts w:ascii="Arial" w:hAnsi="Arial" w:cs="Arial"/>
          <w:szCs w:val="24"/>
        </w:rPr>
        <w:t xml:space="preserve"> (oprócz części internackiej)</w:t>
      </w:r>
    </w:p>
    <w:p w14:paraId="3AF835B4" w14:textId="36E6B4C7" w:rsidR="00944E48" w:rsidRPr="00046824" w:rsidRDefault="00944E48" w:rsidP="00046824">
      <w:pPr>
        <w:pStyle w:val="NEOkropki"/>
        <w:spacing w:line="360" w:lineRule="auto"/>
        <w:rPr>
          <w:rFonts w:ascii="Arial" w:hAnsi="Arial" w:cs="Arial"/>
          <w:szCs w:val="24"/>
        </w:rPr>
      </w:pPr>
      <w:r w:rsidRPr="00046824">
        <w:rPr>
          <w:rFonts w:ascii="Arial" w:hAnsi="Arial" w:cs="Arial"/>
          <w:szCs w:val="24"/>
        </w:rPr>
        <w:t>montaż osprzętu sanitarnego i elektrycznego</w:t>
      </w:r>
    </w:p>
    <w:p w14:paraId="1118A555" w14:textId="77777777" w:rsidR="00C010FE" w:rsidRPr="00046824" w:rsidRDefault="00C010FE" w:rsidP="00046824">
      <w:pPr>
        <w:pStyle w:val="NEOmylniki"/>
        <w:spacing w:line="360" w:lineRule="auto"/>
        <w:rPr>
          <w:rFonts w:ascii="Arial" w:hAnsi="Arial" w:cs="Arial"/>
          <w:szCs w:val="24"/>
        </w:rPr>
      </w:pPr>
      <w:r w:rsidRPr="00046824">
        <w:rPr>
          <w:rFonts w:ascii="Arial" w:hAnsi="Arial" w:cs="Arial"/>
          <w:szCs w:val="24"/>
        </w:rPr>
        <w:t>Wykonanie niezbędnych przyłączy,</w:t>
      </w:r>
    </w:p>
    <w:p w14:paraId="0EDC9AE6" w14:textId="2B878C1E" w:rsidR="0089432D" w:rsidRPr="00046824" w:rsidRDefault="0089432D" w:rsidP="00046824">
      <w:pPr>
        <w:pStyle w:val="NEOmylniki"/>
        <w:spacing w:line="360" w:lineRule="auto"/>
        <w:rPr>
          <w:rFonts w:ascii="Arial" w:hAnsi="Arial" w:cs="Arial"/>
          <w:szCs w:val="24"/>
        </w:rPr>
      </w:pPr>
      <w:r w:rsidRPr="00046824">
        <w:rPr>
          <w:rFonts w:ascii="Arial" w:hAnsi="Arial" w:cs="Arial"/>
          <w:szCs w:val="24"/>
        </w:rPr>
        <w:t>Wykonanie pochylni dla osób ze szczególnymi potrzebami, jeżeli będzie to wymagane przepisami prawa ze względu na przyjęte rozwiązanie projektowe</w:t>
      </w:r>
    </w:p>
    <w:p w14:paraId="516AD22F" w14:textId="144B5DE8" w:rsidR="00F90CF0" w:rsidRPr="00046824" w:rsidRDefault="00F90CF0" w:rsidP="00046824">
      <w:pPr>
        <w:pStyle w:val="NEOmylniki"/>
        <w:spacing w:line="360" w:lineRule="auto"/>
        <w:rPr>
          <w:rFonts w:ascii="Arial" w:hAnsi="Arial" w:cs="Arial"/>
          <w:szCs w:val="24"/>
        </w:rPr>
      </w:pPr>
      <w:r w:rsidRPr="00046824">
        <w:rPr>
          <w:rFonts w:ascii="Arial" w:hAnsi="Arial" w:cs="Arial"/>
          <w:szCs w:val="24"/>
        </w:rPr>
        <w:t>Wszelkie roboty towarzyszące, niezbędne do wykonania powyższych zadań.</w:t>
      </w:r>
    </w:p>
    <w:p w14:paraId="55985311" w14:textId="77777777" w:rsidR="003E43E8" w:rsidRPr="00046824" w:rsidRDefault="003E43E8" w:rsidP="00F657CF">
      <w:pPr>
        <w:pStyle w:val="NEO111"/>
      </w:pPr>
      <w:bookmarkStart w:id="17" w:name="_Toc121316726"/>
      <w:bookmarkStart w:id="18" w:name="_Toc160028233"/>
      <w:r w:rsidRPr="00046824">
        <w:t>Zakres prac sanitarnych wewnętrznych:</w:t>
      </w:r>
      <w:bookmarkEnd w:id="17"/>
      <w:bookmarkEnd w:id="18"/>
    </w:p>
    <w:p w14:paraId="4FB78BD1"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instalacji zimnej wody, ciepłej wody użytkowej oraz cyrkulacji (tam, gdzie wymagają tego przepisy) wraz z armaturą towarzyszącą,</w:t>
      </w:r>
    </w:p>
    <w:p w14:paraId="4F7BA632"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wewnętrznej instalacji hydrantowej,</w:t>
      </w:r>
    </w:p>
    <w:p w14:paraId="55A39AC3"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instalacji kanalizacji sanitarnej,</w:t>
      </w:r>
    </w:p>
    <w:p w14:paraId="0075197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Montaż źródła ciepła – pompy ciepła powietrze/woda, zbiornika buforowego i podgrzewacza wody;</w:t>
      </w:r>
    </w:p>
    <w:p w14:paraId="275D951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kotłowni na gaz płynny</w:t>
      </w:r>
    </w:p>
    <w:p w14:paraId="4C2C4335"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instalacji gazu płynnego</w:t>
      </w:r>
    </w:p>
    <w:p w14:paraId="591B16AA"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instalacji grzewczej wraz z armaturą towarzyszącą (ogrzewanie podłogowe),</w:t>
      </w:r>
    </w:p>
    <w:p w14:paraId="7F416826"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instalacji wentylacji mechanicznej wraz z armaturą towarzyszącą,</w:t>
      </w:r>
    </w:p>
    <w:p w14:paraId="0B456555"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prób instalacji oraz sprawdzających prawidłowe działanie aparatury,</w:t>
      </w:r>
    </w:p>
    <w:p w14:paraId="004D142C"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Uruchomienie układu i regulacje,</w:t>
      </w:r>
    </w:p>
    <w:p w14:paraId="280B887E"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Szkolenie Użytkowników/Obsługi.</w:t>
      </w:r>
    </w:p>
    <w:p w14:paraId="5829AFBE" w14:textId="22BB1137" w:rsidR="00A805A6" w:rsidRPr="00046824" w:rsidRDefault="009D3A94" w:rsidP="00F657CF">
      <w:pPr>
        <w:pStyle w:val="NEO111"/>
      </w:pPr>
      <w:bookmarkStart w:id="19" w:name="_Toc160028234"/>
      <w:r w:rsidRPr="00046824">
        <w:t>Z</w:t>
      </w:r>
      <w:r w:rsidR="00A805A6" w:rsidRPr="00046824">
        <w:t>akres prac elektrycznych wewnętrznych:</w:t>
      </w:r>
      <w:bookmarkEnd w:id="19"/>
    </w:p>
    <w:p w14:paraId="29A0E940" w14:textId="77777777" w:rsidR="00E101B3" w:rsidRPr="00046824" w:rsidRDefault="00E101B3" w:rsidP="00046824">
      <w:pPr>
        <w:pStyle w:val="NEOmylniki"/>
        <w:spacing w:line="360" w:lineRule="auto"/>
        <w:rPr>
          <w:rFonts w:ascii="Arial" w:hAnsi="Arial" w:cs="Arial"/>
          <w:szCs w:val="24"/>
        </w:rPr>
      </w:pPr>
      <w:bookmarkStart w:id="20" w:name="_Hlk121425164"/>
      <w:r w:rsidRPr="00046824">
        <w:rPr>
          <w:rFonts w:ascii="Arial" w:hAnsi="Arial" w:cs="Arial"/>
          <w:szCs w:val="24"/>
        </w:rPr>
        <w:t>Instalacja zasilająca</w:t>
      </w:r>
    </w:p>
    <w:p w14:paraId="225AED0C" w14:textId="35A236F9" w:rsidR="00A47E90" w:rsidRPr="00046824" w:rsidRDefault="00A47E90" w:rsidP="00046824">
      <w:pPr>
        <w:pStyle w:val="NEOmylniki"/>
        <w:spacing w:line="360" w:lineRule="auto"/>
        <w:rPr>
          <w:rFonts w:ascii="Arial" w:hAnsi="Arial" w:cs="Arial"/>
          <w:szCs w:val="24"/>
        </w:rPr>
      </w:pPr>
      <w:r w:rsidRPr="00046824">
        <w:rPr>
          <w:rFonts w:ascii="Arial" w:hAnsi="Arial" w:cs="Arial"/>
          <w:szCs w:val="24"/>
        </w:rPr>
        <w:t>Przeciwpożarowy Wyłącznik Prądu (PWP).</w:t>
      </w:r>
    </w:p>
    <w:p w14:paraId="013D03DA" w14:textId="77777777" w:rsidR="00EC1545" w:rsidRPr="00046824" w:rsidRDefault="00EC1545" w:rsidP="00046824">
      <w:pPr>
        <w:pStyle w:val="NEOmylniki"/>
        <w:spacing w:line="360" w:lineRule="auto"/>
        <w:rPr>
          <w:rFonts w:ascii="Arial" w:hAnsi="Arial" w:cs="Arial"/>
          <w:szCs w:val="24"/>
        </w:rPr>
      </w:pPr>
      <w:r w:rsidRPr="00046824">
        <w:rPr>
          <w:rFonts w:ascii="Arial" w:hAnsi="Arial" w:cs="Arial"/>
          <w:szCs w:val="24"/>
        </w:rPr>
        <w:t>Instalacja oświetlenia podstawowego,</w:t>
      </w:r>
    </w:p>
    <w:p w14:paraId="1CC974B3" w14:textId="573181F2" w:rsidR="00EC1545" w:rsidRPr="00046824" w:rsidRDefault="00EC1545" w:rsidP="00046824">
      <w:pPr>
        <w:pStyle w:val="NEOmylniki"/>
        <w:spacing w:line="360" w:lineRule="auto"/>
        <w:rPr>
          <w:rFonts w:ascii="Arial" w:hAnsi="Arial" w:cs="Arial"/>
          <w:szCs w:val="24"/>
        </w:rPr>
      </w:pPr>
      <w:r w:rsidRPr="00046824">
        <w:rPr>
          <w:rFonts w:ascii="Arial" w:hAnsi="Arial" w:cs="Arial"/>
          <w:szCs w:val="24"/>
        </w:rPr>
        <w:t>Instalacja oświetlenia awaryjnego ewakuacyjnego,</w:t>
      </w:r>
    </w:p>
    <w:p w14:paraId="2152F55C" w14:textId="2D46E652" w:rsidR="00E101B3" w:rsidRPr="00046824" w:rsidRDefault="00E101B3" w:rsidP="00046824">
      <w:pPr>
        <w:pStyle w:val="NEOmylniki"/>
        <w:spacing w:line="360" w:lineRule="auto"/>
        <w:rPr>
          <w:rFonts w:ascii="Arial" w:hAnsi="Arial" w:cs="Arial"/>
          <w:szCs w:val="24"/>
        </w:rPr>
      </w:pPr>
      <w:bookmarkStart w:id="21" w:name="_Hlk121426050"/>
      <w:r w:rsidRPr="00046824">
        <w:rPr>
          <w:rFonts w:ascii="Arial" w:hAnsi="Arial" w:cs="Arial"/>
          <w:szCs w:val="24"/>
        </w:rPr>
        <w:t>Instalacja oświetlenia zewnętrznego</w:t>
      </w:r>
    </w:p>
    <w:bookmarkEnd w:id="21"/>
    <w:p w14:paraId="281DA017" w14:textId="77777777" w:rsidR="00E101B3" w:rsidRPr="00046824" w:rsidRDefault="00E101B3" w:rsidP="00046824">
      <w:pPr>
        <w:pStyle w:val="NEOmylniki"/>
        <w:spacing w:line="360" w:lineRule="auto"/>
        <w:rPr>
          <w:rFonts w:ascii="Arial" w:hAnsi="Arial" w:cs="Arial"/>
          <w:szCs w:val="24"/>
        </w:rPr>
      </w:pPr>
      <w:r w:rsidRPr="00046824">
        <w:rPr>
          <w:rFonts w:ascii="Arial" w:hAnsi="Arial" w:cs="Arial"/>
          <w:szCs w:val="24"/>
        </w:rPr>
        <w:t>Instalacja gniazd wtyczkowych ogólnych i komputerowych</w:t>
      </w:r>
    </w:p>
    <w:p w14:paraId="4FBA0F0A" w14:textId="0BE7D8C6" w:rsidR="00512A62" w:rsidRPr="00046824" w:rsidRDefault="00512A62" w:rsidP="00046824">
      <w:pPr>
        <w:pStyle w:val="NEOmylniki"/>
        <w:spacing w:line="360" w:lineRule="auto"/>
        <w:rPr>
          <w:rFonts w:ascii="Arial" w:hAnsi="Arial" w:cs="Arial"/>
          <w:szCs w:val="24"/>
        </w:rPr>
      </w:pPr>
      <w:r w:rsidRPr="00046824">
        <w:rPr>
          <w:rFonts w:ascii="Arial" w:hAnsi="Arial" w:cs="Arial"/>
          <w:szCs w:val="24"/>
        </w:rPr>
        <w:t>Instalacja siłowa i technologiczna</w:t>
      </w:r>
    </w:p>
    <w:p w14:paraId="39A297D8" w14:textId="68423A0E" w:rsidR="00EC1545" w:rsidRPr="00046824" w:rsidRDefault="00EC1545" w:rsidP="00046824">
      <w:pPr>
        <w:pStyle w:val="NEOmylniki"/>
        <w:spacing w:line="360" w:lineRule="auto"/>
        <w:rPr>
          <w:rFonts w:ascii="Arial" w:hAnsi="Arial" w:cs="Arial"/>
          <w:szCs w:val="24"/>
        </w:rPr>
      </w:pPr>
      <w:r w:rsidRPr="00046824">
        <w:rPr>
          <w:rFonts w:ascii="Arial" w:hAnsi="Arial" w:cs="Arial"/>
          <w:szCs w:val="24"/>
        </w:rPr>
        <w:t>Instalacja zasilania urządzeń sanitarnych</w:t>
      </w:r>
    </w:p>
    <w:p w14:paraId="2DA81183" w14:textId="22E10947" w:rsidR="00EC1545" w:rsidRPr="00046824" w:rsidRDefault="00EC1545" w:rsidP="00046824">
      <w:pPr>
        <w:pStyle w:val="NEOmylniki"/>
        <w:spacing w:line="360" w:lineRule="auto"/>
        <w:rPr>
          <w:rFonts w:ascii="Arial" w:hAnsi="Arial" w:cs="Arial"/>
          <w:szCs w:val="24"/>
        </w:rPr>
      </w:pPr>
      <w:r w:rsidRPr="00046824">
        <w:rPr>
          <w:rFonts w:ascii="Arial" w:hAnsi="Arial" w:cs="Arial"/>
          <w:szCs w:val="24"/>
        </w:rPr>
        <w:t>Instalacja fotowoltaiczna</w:t>
      </w:r>
    </w:p>
    <w:p w14:paraId="2E2D9D05" w14:textId="4192B937" w:rsidR="00E101B3" w:rsidRPr="00046824" w:rsidRDefault="00E101B3" w:rsidP="00046824">
      <w:pPr>
        <w:pStyle w:val="NEOmylniki"/>
        <w:spacing w:line="360" w:lineRule="auto"/>
        <w:rPr>
          <w:rFonts w:ascii="Arial" w:hAnsi="Arial" w:cs="Arial"/>
          <w:szCs w:val="24"/>
        </w:rPr>
      </w:pPr>
      <w:bookmarkStart w:id="22" w:name="_Hlk121425957"/>
      <w:r w:rsidRPr="00046824">
        <w:rPr>
          <w:rFonts w:ascii="Arial" w:hAnsi="Arial" w:cs="Arial"/>
          <w:szCs w:val="24"/>
        </w:rPr>
        <w:lastRenderedPageBreak/>
        <w:t>Instalacja odgromowa i uziemiająca</w:t>
      </w:r>
      <w:bookmarkEnd w:id="22"/>
    </w:p>
    <w:p w14:paraId="0C03225C" w14:textId="56DCA1A9" w:rsidR="00A47E90" w:rsidRPr="00046824" w:rsidRDefault="00A47E90" w:rsidP="00046824">
      <w:pPr>
        <w:pStyle w:val="NEOmylniki"/>
        <w:spacing w:line="360" w:lineRule="auto"/>
        <w:rPr>
          <w:rFonts w:ascii="Arial" w:hAnsi="Arial" w:cs="Arial"/>
          <w:szCs w:val="24"/>
        </w:rPr>
      </w:pPr>
      <w:r w:rsidRPr="00046824">
        <w:rPr>
          <w:rFonts w:ascii="Arial" w:hAnsi="Arial" w:cs="Arial"/>
          <w:szCs w:val="24"/>
        </w:rPr>
        <w:t>Instalacja okablowania strukturalnego</w:t>
      </w:r>
    </w:p>
    <w:p w14:paraId="13315C8F" w14:textId="6D92E799" w:rsidR="00510588" w:rsidRPr="00046824" w:rsidRDefault="00EC1545" w:rsidP="00046824">
      <w:pPr>
        <w:pStyle w:val="NEOmylniki"/>
        <w:spacing w:line="360" w:lineRule="auto"/>
        <w:rPr>
          <w:rFonts w:ascii="Arial" w:hAnsi="Arial" w:cs="Arial"/>
          <w:szCs w:val="24"/>
        </w:rPr>
      </w:pPr>
      <w:r w:rsidRPr="00046824">
        <w:rPr>
          <w:rFonts w:ascii="Arial" w:hAnsi="Arial" w:cs="Arial"/>
          <w:szCs w:val="24"/>
        </w:rPr>
        <w:t>Instalacj</w:t>
      </w:r>
      <w:r w:rsidR="00A47E90" w:rsidRPr="00046824">
        <w:rPr>
          <w:rFonts w:ascii="Arial" w:hAnsi="Arial" w:cs="Arial"/>
          <w:szCs w:val="24"/>
        </w:rPr>
        <w:t xml:space="preserve">a monitoringu </w:t>
      </w:r>
      <w:r w:rsidRPr="00046824">
        <w:rPr>
          <w:rFonts w:ascii="Arial" w:hAnsi="Arial" w:cs="Arial"/>
          <w:szCs w:val="24"/>
        </w:rPr>
        <w:t>CCTV</w:t>
      </w:r>
    </w:p>
    <w:p w14:paraId="5784B968" w14:textId="2CB5625F" w:rsidR="00FF4C7B" w:rsidRPr="00046824" w:rsidRDefault="008D02CC" w:rsidP="00F657CF">
      <w:pPr>
        <w:pStyle w:val="NEO111"/>
      </w:pPr>
      <w:bookmarkStart w:id="23" w:name="_Toc160028235"/>
      <w:bookmarkEnd w:id="20"/>
      <w:r w:rsidRPr="00046824">
        <w:t>Zagospodarowanie działki</w:t>
      </w:r>
      <w:bookmarkEnd w:id="23"/>
    </w:p>
    <w:p w14:paraId="13E881CC"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Montaż centrali wentylacyjnej,</w:t>
      </w:r>
    </w:p>
    <w:p w14:paraId="59C8359E"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Montaż jednostki zewnętrznej pompy ciepła,</w:t>
      </w:r>
    </w:p>
    <w:p w14:paraId="70BDC55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przyłącza wodociągowego wraz z hydrantem zewnętrznym,</w:t>
      </w:r>
    </w:p>
    <w:p w14:paraId="3B4782E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przyłącza kanalizacji sanitarnej,</w:t>
      </w:r>
    </w:p>
    <w:p w14:paraId="4174AC1C"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Wykonanie rozsączania wód opadowych w gruncie.</w:t>
      </w:r>
    </w:p>
    <w:p w14:paraId="50BAEDFF" w14:textId="4DE89674"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Budowa zbiornika gazu płynnego wraz z instalacją łączącą ją z budynkiem</w:t>
      </w:r>
    </w:p>
    <w:p w14:paraId="16D0AB6D" w14:textId="24204741" w:rsidR="00FC3DA0" w:rsidRPr="00046824" w:rsidRDefault="00FC3DA0" w:rsidP="00046824">
      <w:pPr>
        <w:pStyle w:val="NEOmylniki"/>
        <w:spacing w:line="360" w:lineRule="auto"/>
        <w:rPr>
          <w:rFonts w:ascii="Arial" w:hAnsi="Arial" w:cs="Arial"/>
          <w:szCs w:val="24"/>
        </w:rPr>
      </w:pPr>
      <w:r w:rsidRPr="00046824">
        <w:rPr>
          <w:rFonts w:ascii="Arial" w:hAnsi="Arial" w:cs="Arial"/>
          <w:szCs w:val="24"/>
        </w:rPr>
        <w:t>Budowa przyłącza teletechnicznego</w:t>
      </w:r>
    </w:p>
    <w:p w14:paraId="5A909A6A" w14:textId="1EE9BAFF" w:rsidR="009D3A94" w:rsidRPr="00046824" w:rsidRDefault="009D3A94" w:rsidP="00F657CF">
      <w:pPr>
        <w:pStyle w:val="NEO111"/>
      </w:pPr>
      <w:bookmarkStart w:id="24" w:name="_Toc160028236"/>
      <w:r w:rsidRPr="00046824">
        <w:t>Prace pozostałe</w:t>
      </w:r>
      <w:bookmarkEnd w:id="24"/>
    </w:p>
    <w:p w14:paraId="52F88A0B" w14:textId="7DFD1F1B" w:rsidR="00566543" w:rsidRPr="00046824" w:rsidRDefault="00975CC0" w:rsidP="00046824">
      <w:pPr>
        <w:pStyle w:val="NEOmylniki"/>
        <w:spacing w:line="360" w:lineRule="auto"/>
        <w:rPr>
          <w:rFonts w:ascii="Arial" w:hAnsi="Arial" w:cs="Arial"/>
          <w:szCs w:val="24"/>
        </w:rPr>
      </w:pPr>
      <w:r w:rsidRPr="00046824">
        <w:rPr>
          <w:rFonts w:ascii="Arial" w:hAnsi="Arial" w:cs="Arial"/>
          <w:szCs w:val="24"/>
        </w:rPr>
        <w:t>montaż osprzętu sanitarnego</w:t>
      </w:r>
      <w:r w:rsidR="00A92725" w:rsidRPr="00046824">
        <w:rPr>
          <w:rFonts w:ascii="Arial" w:hAnsi="Arial" w:cs="Arial"/>
          <w:szCs w:val="24"/>
        </w:rPr>
        <w:t>,</w:t>
      </w:r>
      <w:r w:rsidRPr="00046824">
        <w:rPr>
          <w:rFonts w:ascii="Arial" w:hAnsi="Arial" w:cs="Arial"/>
          <w:szCs w:val="24"/>
        </w:rPr>
        <w:t xml:space="preserve"> </w:t>
      </w:r>
    </w:p>
    <w:p w14:paraId="78DEE603" w14:textId="6213AEBF" w:rsidR="00975CC0" w:rsidRPr="00046824" w:rsidRDefault="00566543" w:rsidP="00046824">
      <w:pPr>
        <w:pStyle w:val="NEOmylniki"/>
        <w:spacing w:line="360" w:lineRule="auto"/>
        <w:rPr>
          <w:rFonts w:ascii="Arial" w:hAnsi="Arial" w:cs="Arial"/>
          <w:szCs w:val="24"/>
        </w:rPr>
      </w:pPr>
      <w:r w:rsidRPr="00046824">
        <w:rPr>
          <w:rFonts w:ascii="Arial" w:hAnsi="Arial" w:cs="Arial"/>
          <w:szCs w:val="24"/>
        </w:rPr>
        <w:t xml:space="preserve">montaż osprzętu </w:t>
      </w:r>
      <w:r w:rsidR="00975CC0" w:rsidRPr="00046824">
        <w:rPr>
          <w:rFonts w:ascii="Arial" w:hAnsi="Arial" w:cs="Arial"/>
          <w:szCs w:val="24"/>
        </w:rPr>
        <w:t>elektrycznego</w:t>
      </w:r>
      <w:r w:rsidR="00A92725" w:rsidRPr="00046824">
        <w:rPr>
          <w:rFonts w:ascii="Arial" w:hAnsi="Arial" w:cs="Arial"/>
          <w:szCs w:val="24"/>
        </w:rPr>
        <w:t>,</w:t>
      </w:r>
    </w:p>
    <w:p w14:paraId="2E387817" w14:textId="77777777" w:rsidR="00CE0A4A" w:rsidRPr="00046824" w:rsidRDefault="00CE0A4A" w:rsidP="00046824">
      <w:pPr>
        <w:pStyle w:val="NEOmylniki"/>
        <w:spacing w:line="360" w:lineRule="auto"/>
        <w:rPr>
          <w:rFonts w:ascii="Arial" w:hAnsi="Arial" w:cs="Arial"/>
          <w:szCs w:val="24"/>
        </w:rPr>
      </w:pPr>
      <w:r w:rsidRPr="00046824">
        <w:rPr>
          <w:rFonts w:ascii="Arial" w:hAnsi="Arial" w:cs="Arial"/>
          <w:szCs w:val="24"/>
        </w:rPr>
        <w:t>wyposażenie budynku w Przeciwpożarowy Wyłącznik Prądu oraz oświetlenie awaryjne,</w:t>
      </w:r>
    </w:p>
    <w:p w14:paraId="4E8B5C7A" w14:textId="4763E159" w:rsidR="00CE0A4A" w:rsidRPr="00046824" w:rsidRDefault="00CE0A4A" w:rsidP="00046824">
      <w:pPr>
        <w:pStyle w:val="NEOmylniki"/>
        <w:spacing w:line="360" w:lineRule="auto"/>
        <w:rPr>
          <w:rFonts w:ascii="Arial" w:hAnsi="Arial" w:cs="Arial"/>
          <w:szCs w:val="24"/>
        </w:rPr>
      </w:pPr>
      <w:r w:rsidRPr="00046824">
        <w:rPr>
          <w:rFonts w:ascii="Arial" w:hAnsi="Arial" w:cs="Arial"/>
          <w:szCs w:val="24"/>
        </w:rPr>
        <w:t>wyposażenie budynku w sprzęt ppoż. – hydranty wewnętrzne, gaśnice, oznakowania,</w:t>
      </w:r>
    </w:p>
    <w:p w14:paraId="6537C704" w14:textId="31E5F6FB" w:rsidR="00480F67" w:rsidRPr="00046824" w:rsidRDefault="00480F67" w:rsidP="00046824">
      <w:pPr>
        <w:pStyle w:val="Nagwek3"/>
        <w:spacing w:before="0" w:after="0" w:line="360" w:lineRule="auto"/>
        <w:rPr>
          <w:rFonts w:ascii="Arial" w:hAnsi="Arial" w:cs="Arial"/>
          <w:szCs w:val="24"/>
        </w:rPr>
      </w:pPr>
      <w:bookmarkStart w:id="25" w:name="_Toc160028237"/>
      <w:r w:rsidRPr="00046824">
        <w:rPr>
          <w:rFonts w:ascii="Arial" w:hAnsi="Arial" w:cs="Arial"/>
          <w:szCs w:val="24"/>
        </w:rPr>
        <w:t>Określenie wielkości możliwych przekroczeń lub pomniejszenia przyjętych parametrów powierzchni i kubatur lub wskaźników</w:t>
      </w:r>
      <w:bookmarkEnd w:id="25"/>
    </w:p>
    <w:p w14:paraId="1FF4991F" w14:textId="77777777" w:rsidR="00480F67" w:rsidRPr="00046824" w:rsidRDefault="00480F67" w:rsidP="00046824">
      <w:pPr>
        <w:pStyle w:val="NEOmylniki"/>
        <w:spacing w:line="360" w:lineRule="auto"/>
        <w:rPr>
          <w:rFonts w:ascii="Arial" w:hAnsi="Arial" w:cs="Arial"/>
          <w:szCs w:val="24"/>
        </w:rPr>
      </w:pPr>
      <w:r w:rsidRPr="00046824">
        <w:rPr>
          <w:rFonts w:ascii="Arial" w:hAnsi="Arial" w:cs="Arial"/>
          <w:szCs w:val="24"/>
        </w:rPr>
        <w:t>wszystkie powierzchnie, ilości i wskaźniki muszą być dotrzymane. Dla wszystkich powierzchni określa się tolerancję do 10%,</w:t>
      </w:r>
    </w:p>
    <w:p w14:paraId="1270F03B" w14:textId="3391142F" w:rsidR="00480F67" w:rsidRPr="00046824" w:rsidRDefault="00480F67" w:rsidP="00046824">
      <w:pPr>
        <w:pStyle w:val="NEOmylniki"/>
        <w:spacing w:line="360" w:lineRule="auto"/>
        <w:rPr>
          <w:rFonts w:ascii="Arial" w:hAnsi="Arial" w:cs="Arial"/>
          <w:szCs w:val="24"/>
        </w:rPr>
      </w:pPr>
      <w:r w:rsidRPr="00046824">
        <w:rPr>
          <w:rFonts w:ascii="Arial" w:hAnsi="Arial" w:cs="Arial"/>
          <w:szCs w:val="24"/>
        </w:rPr>
        <w:t xml:space="preserve">pokoje biurowe, sanitarne, techniczne i porządkowe oraz komunikacja o powierzchni zgodnej z przepisami i wymaganiami użytkowymi. Należy przewidzieć właściwe media dla wszystkich pomieszczeń – uzgodnienia na bieżąco z Zamawiającym, </w:t>
      </w:r>
    </w:p>
    <w:p w14:paraId="1CB0118F" w14:textId="75616B27" w:rsidR="00480F67" w:rsidRPr="00046824" w:rsidRDefault="00480F67" w:rsidP="00046824">
      <w:pPr>
        <w:pStyle w:val="NEOmylniki"/>
        <w:spacing w:line="360" w:lineRule="auto"/>
        <w:rPr>
          <w:rFonts w:ascii="Arial" w:hAnsi="Arial" w:cs="Arial"/>
          <w:szCs w:val="24"/>
        </w:rPr>
      </w:pPr>
      <w:r w:rsidRPr="00046824">
        <w:rPr>
          <w:rFonts w:ascii="Arial" w:hAnsi="Arial" w:cs="Arial"/>
          <w:szCs w:val="24"/>
        </w:rPr>
        <w:t>dopuszcza się w zakresie obowiązujących unormowań prawnych, racjonalności ekonomicznej lub funkcjonalnej możliwość zmian zakresu wykonania instalacji oraz wielkości i przeznaczenia powierzchni określonych przez Zamawiającego.</w:t>
      </w:r>
    </w:p>
    <w:p w14:paraId="4760BA33" w14:textId="73FD71F8" w:rsidR="009034E7" w:rsidRPr="00046824" w:rsidRDefault="009034E7" w:rsidP="00046824">
      <w:pPr>
        <w:pStyle w:val="NEO1"/>
        <w:spacing w:before="0" w:after="0" w:line="360" w:lineRule="auto"/>
        <w:rPr>
          <w:color w:val="auto"/>
          <w:sz w:val="24"/>
          <w:szCs w:val="24"/>
        </w:rPr>
      </w:pPr>
      <w:bookmarkStart w:id="26" w:name="_Toc462911410"/>
      <w:bookmarkStart w:id="27" w:name="_Toc463266167"/>
      <w:bookmarkStart w:id="28" w:name="_Toc160028238"/>
      <w:r w:rsidRPr="00046824">
        <w:rPr>
          <w:color w:val="auto"/>
          <w:sz w:val="24"/>
          <w:szCs w:val="24"/>
        </w:rPr>
        <w:t>Aktualne uwarunkowania wykonania przedmiotu zamówienia</w:t>
      </w:r>
      <w:bookmarkEnd w:id="26"/>
      <w:bookmarkEnd w:id="27"/>
      <w:bookmarkEnd w:id="28"/>
    </w:p>
    <w:p w14:paraId="64D41EFA" w14:textId="77777777" w:rsidR="009034E7" w:rsidRPr="00046824" w:rsidRDefault="009034E7" w:rsidP="00046824">
      <w:pPr>
        <w:pStyle w:val="NEO11"/>
        <w:spacing w:before="0" w:after="0" w:line="360" w:lineRule="auto"/>
        <w:rPr>
          <w:sz w:val="24"/>
          <w:szCs w:val="24"/>
          <w:lang w:eastAsia="pl-PL"/>
        </w:rPr>
      </w:pPr>
      <w:bookmarkStart w:id="29" w:name="_Toc160028239"/>
      <w:r w:rsidRPr="00046824">
        <w:rPr>
          <w:sz w:val="24"/>
          <w:szCs w:val="24"/>
          <w:lang w:eastAsia="pl-PL"/>
        </w:rPr>
        <w:t>Uwarunkowania formalno-prawne</w:t>
      </w:r>
      <w:bookmarkEnd w:id="29"/>
    </w:p>
    <w:p w14:paraId="14BD6ABF" w14:textId="5C85D68F" w:rsidR="00F44287" w:rsidRPr="00046824" w:rsidRDefault="006E082A" w:rsidP="00046824">
      <w:pPr>
        <w:pStyle w:val="NEOmylniki"/>
        <w:spacing w:line="360" w:lineRule="auto"/>
        <w:rPr>
          <w:rFonts w:ascii="Arial" w:hAnsi="Arial" w:cs="Arial"/>
          <w:szCs w:val="24"/>
        </w:rPr>
      </w:pPr>
      <w:bookmarkStart w:id="30" w:name="_Hlk99368482"/>
      <w:r w:rsidRPr="00046824">
        <w:rPr>
          <w:rFonts w:ascii="Arial" w:hAnsi="Arial" w:cs="Arial"/>
          <w:szCs w:val="24"/>
        </w:rPr>
        <w:t xml:space="preserve">Działka jest własnością </w:t>
      </w:r>
      <w:r w:rsidR="000958A7" w:rsidRPr="00046824">
        <w:rPr>
          <w:rFonts w:ascii="Arial" w:hAnsi="Arial" w:cs="Arial"/>
          <w:szCs w:val="24"/>
        </w:rPr>
        <w:t xml:space="preserve">Zespołu Szkół Centrum Kształcenia Rolniczego w </w:t>
      </w:r>
      <w:r w:rsidR="000F4CEA" w:rsidRPr="00046824">
        <w:rPr>
          <w:rFonts w:ascii="Arial" w:hAnsi="Arial" w:cs="Arial"/>
          <w:szCs w:val="24"/>
        </w:rPr>
        <w:t>Nowych Zdunach</w:t>
      </w:r>
      <w:r w:rsidR="00F44287" w:rsidRPr="00046824">
        <w:rPr>
          <w:rFonts w:ascii="Arial" w:hAnsi="Arial" w:cs="Arial"/>
          <w:szCs w:val="24"/>
        </w:rPr>
        <w:t>,</w:t>
      </w:r>
    </w:p>
    <w:p w14:paraId="1C2F755C" w14:textId="31A9615F" w:rsidR="001379E1" w:rsidRPr="00046824" w:rsidRDefault="00E371F0" w:rsidP="00046824">
      <w:pPr>
        <w:pStyle w:val="NEOmylniki"/>
        <w:spacing w:line="360" w:lineRule="auto"/>
        <w:rPr>
          <w:rFonts w:ascii="Arial" w:hAnsi="Arial" w:cs="Arial"/>
          <w:szCs w:val="24"/>
        </w:rPr>
      </w:pPr>
      <w:r w:rsidRPr="00046824">
        <w:rPr>
          <w:rFonts w:ascii="Arial" w:hAnsi="Arial" w:cs="Arial"/>
          <w:szCs w:val="24"/>
        </w:rPr>
        <w:t>Działk</w:t>
      </w:r>
      <w:r w:rsidR="006E082A" w:rsidRPr="00046824">
        <w:rPr>
          <w:rFonts w:ascii="Arial" w:hAnsi="Arial" w:cs="Arial"/>
          <w:szCs w:val="24"/>
        </w:rPr>
        <w:t>a</w:t>
      </w:r>
      <w:r w:rsidRPr="00046824">
        <w:rPr>
          <w:rFonts w:ascii="Arial" w:hAnsi="Arial" w:cs="Arial"/>
          <w:szCs w:val="24"/>
        </w:rPr>
        <w:t xml:space="preserve"> </w:t>
      </w:r>
      <w:r w:rsidR="006E082A" w:rsidRPr="00046824">
        <w:rPr>
          <w:rFonts w:ascii="Arial" w:hAnsi="Arial" w:cs="Arial"/>
          <w:szCs w:val="24"/>
        </w:rPr>
        <w:t>jest</w:t>
      </w:r>
      <w:r w:rsidR="001379E1" w:rsidRPr="00046824">
        <w:rPr>
          <w:rFonts w:ascii="Arial" w:hAnsi="Arial" w:cs="Arial"/>
          <w:szCs w:val="24"/>
        </w:rPr>
        <w:t xml:space="preserve"> wpisan</w:t>
      </w:r>
      <w:r w:rsidR="006E082A" w:rsidRPr="00046824">
        <w:rPr>
          <w:rFonts w:ascii="Arial" w:hAnsi="Arial" w:cs="Arial"/>
          <w:szCs w:val="24"/>
        </w:rPr>
        <w:t>a</w:t>
      </w:r>
      <w:r w:rsidR="001379E1" w:rsidRPr="00046824">
        <w:rPr>
          <w:rFonts w:ascii="Arial" w:hAnsi="Arial" w:cs="Arial"/>
          <w:szCs w:val="24"/>
        </w:rPr>
        <w:t xml:space="preserve"> do </w:t>
      </w:r>
      <w:r w:rsidR="000F4CEA" w:rsidRPr="00046824">
        <w:rPr>
          <w:rFonts w:ascii="Arial" w:hAnsi="Arial" w:cs="Arial"/>
          <w:szCs w:val="24"/>
        </w:rPr>
        <w:t>wojewódzkiej ewidencji zabytków</w:t>
      </w:r>
      <w:r w:rsidR="001379E1" w:rsidRPr="00046824">
        <w:rPr>
          <w:rFonts w:ascii="Arial" w:hAnsi="Arial" w:cs="Arial"/>
          <w:szCs w:val="24"/>
        </w:rPr>
        <w:t xml:space="preserve">, </w:t>
      </w:r>
    </w:p>
    <w:p w14:paraId="41E19FC4" w14:textId="77777777" w:rsidR="000958A7" w:rsidRPr="00046824" w:rsidRDefault="00F44287" w:rsidP="00046824">
      <w:pPr>
        <w:pStyle w:val="NEOmylniki"/>
        <w:spacing w:line="360" w:lineRule="auto"/>
        <w:rPr>
          <w:rFonts w:ascii="Arial" w:hAnsi="Arial" w:cs="Arial"/>
          <w:szCs w:val="24"/>
        </w:rPr>
      </w:pPr>
      <w:r w:rsidRPr="00046824">
        <w:rPr>
          <w:rFonts w:ascii="Arial" w:hAnsi="Arial" w:cs="Arial"/>
          <w:szCs w:val="24"/>
        </w:rPr>
        <w:t>Dla dział</w:t>
      </w:r>
      <w:r w:rsidR="006E082A" w:rsidRPr="00046824">
        <w:rPr>
          <w:rFonts w:ascii="Arial" w:hAnsi="Arial" w:cs="Arial"/>
          <w:szCs w:val="24"/>
        </w:rPr>
        <w:t>ki</w:t>
      </w:r>
      <w:r w:rsidRPr="00046824">
        <w:rPr>
          <w:rFonts w:ascii="Arial" w:hAnsi="Arial" w:cs="Arial"/>
          <w:szCs w:val="24"/>
        </w:rPr>
        <w:t xml:space="preserve"> </w:t>
      </w:r>
      <w:r w:rsidR="000958A7" w:rsidRPr="00046824">
        <w:rPr>
          <w:rFonts w:ascii="Arial" w:hAnsi="Arial" w:cs="Arial"/>
          <w:szCs w:val="24"/>
        </w:rPr>
        <w:t xml:space="preserve">nie </w:t>
      </w:r>
      <w:r w:rsidRPr="00046824">
        <w:rPr>
          <w:rFonts w:ascii="Arial" w:hAnsi="Arial" w:cs="Arial"/>
          <w:szCs w:val="24"/>
        </w:rPr>
        <w:t xml:space="preserve">obowiązuje </w:t>
      </w:r>
      <w:r w:rsidR="00052219" w:rsidRPr="00046824">
        <w:rPr>
          <w:rFonts w:ascii="Arial" w:hAnsi="Arial" w:cs="Arial"/>
          <w:szCs w:val="24"/>
        </w:rPr>
        <w:t>MPZP</w:t>
      </w:r>
      <w:r w:rsidR="000958A7" w:rsidRPr="00046824">
        <w:rPr>
          <w:rFonts w:ascii="Arial" w:hAnsi="Arial" w:cs="Arial"/>
          <w:szCs w:val="24"/>
        </w:rPr>
        <w:t>,</w:t>
      </w:r>
    </w:p>
    <w:p w14:paraId="552DA6F3" w14:textId="14E26B58" w:rsidR="000958A7" w:rsidRPr="00046824" w:rsidRDefault="000958A7" w:rsidP="00046824">
      <w:pPr>
        <w:pStyle w:val="NEOmylniki"/>
        <w:spacing w:line="360" w:lineRule="auto"/>
        <w:rPr>
          <w:rFonts w:ascii="Arial" w:hAnsi="Arial" w:cs="Arial"/>
          <w:szCs w:val="24"/>
        </w:rPr>
      </w:pPr>
      <w:r w:rsidRPr="00046824">
        <w:rPr>
          <w:rFonts w:ascii="Arial" w:hAnsi="Arial" w:cs="Arial"/>
          <w:szCs w:val="24"/>
        </w:rPr>
        <w:t>Działka nie znajduje się w granicach wpływów eksploatacji górniczej.</w:t>
      </w:r>
      <w:r w:rsidR="00052219" w:rsidRPr="00046824">
        <w:rPr>
          <w:rFonts w:ascii="Arial" w:hAnsi="Arial" w:cs="Arial"/>
          <w:szCs w:val="24"/>
        </w:rPr>
        <w:t xml:space="preserve"> </w:t>
      </w:r>
      <w:bookmarkStart w:id="31" w:name="_Toc462911411"/>
      <w:bookmarkEnd w:id="30"/>
    </w:p>
    <w:p w14:paraId="7B795F8B" w14:textId="4A87C216" w:rsidR="009034E7" w:rsidRPr="00046824" w:rsidRDefault="009034E7" w:rsidP="00046824">
      <w:pPr>
        <w:pStyle w:val="NEO11"/>
        <w:spacing w:before="0" w:after="0" w:line="360" w:lineRule="auto"/>
        <w:rPr>
          <w:sz w:val="24"/>
          <w:szCs w:val="24"/>
        </w:rPr>
      </w:pPr>
      <w:bookmarkStart w:id="32" w:name="_Toc160028240"/>
      <w:r w:rsidRPr="00046824">
        <w:rPr>
          <w:sz w:val="24"/>
          <w:szCs w:val="24"/>
        </w:rPr>
        <w:lastRenderedPageBreak/>
        <w:t>Uwarunkowania organizacyjno-logistyczne</w:t>
      </w:r>
      <w:bookmarkEnd w:id="31"/>
      <w:bookmarkEnd w:id="32"/>
    </w:p>
    <w:p w14:paraId="66A96A31" w14:textId="4960677D" w:rsidR="009034E7" w:rsidRPr="00046824" w:rsidRDefault="009034E7" w:rsidP="00046824">
      <w:pPr>
        <w:pStyle w:val="NEONormalny"/>
      </w:pPr>
      <w:r w:rsidRPr="00046824">
        <w:t>W</w:t>
      </w:r>
      <w:r w:rsidR="00095F8D" w:rsidRPr="00046824">
        <w:t xml:space="preserve">ykonawca powinien </w:t>
      </w:r>
      <w:r w:rsidRPr="00046824">
        <w:t>przewidzieć o</w:t>
      </w:r>
      <w:r w:rsidR="00095F8D" w:rsidRPr="00046824">
        <w:t xml:space="preserve">dpowiednie zabezpieczenie robót </w:t>
      </w:r>
      <w:r w:rsidRPr="00046824">
        <w:t>w obrębie pasów drogowych, a</w:t>
      </w:r>
      <w:r w:rsidR="0018353D" w:rsidRPr="00046824">
        <w:t> </w:t>
      </w:r>
      <w:r w:rsidRPr="00046824">
        <w:t>takż</w:t>
      </w:r>
      <w:r w:rsidR="000F4CEA" w:rsidRPr="00046824">
        <w:t>e zapewnić niezbędną organizację</w:t>
      </w:r>
      <w:r w:rsidRPr="00046824">
        <w:t xml:space="preserve"> ruchu zgodnie z wytycznymi zarządcy danej drogi.</w:t>
      </w:r>
      <w:bookmarkStart w:id="33" w:name="_Toc462911412"/>
    </w:p>
    <w:p w14:paraId="0C5BC33A" w14:textId="64586950" w:rsidR="009034E7" w:rsidRPr="00046824" w:rsidRDefault="009034E7" w:rsidP="00046824">
      <w:pPr>
        <w:pStyle w:val="NEO11"/>
        <w:spacing w:before="0" w:after="0" w:line="360" w:lineRule="auto"/>
        <w:rPr>
          <w:sz w:val="24"/>
          <w:szCs w:val="24"/>
        </w:rPr>
      </w:pPr>
      <w:bookmarkStart w:id="34" w:name="_Toc160028241"/>
      <w:r w:rsidRPr="00046824">
        <w:rPr>
          <w:sz w:val="24"/>
          <w:szCs w:val="24"/>
        </w:rPr>
        <w:t>Uwarunkowania środowiskowe</w:t>
      </w:r>
      <w:bookmarkEnd w:id="33"/>
      <w:bookmarkEnd w:id="34"/>
    </w:p>
    <w:p w14:paraId="375D515A" w14:textId="716D4A2F" w:rsidR="009034E7" w:rsidRPr="00046824" w:rsidRDefault="009034E7" w:rsidP="00046824">
      <w:pPr>
        <w:pStyle w:val="NEONormalny"/>
      </w:pPr>
      <w:r w:rsidRPr="00046824">
        <w:t xml:space="preserve">Inwestycja nie jest zakwalifikowana do przedsięwzięć mogących zawsze lub potencjalnie znacząco oddziaływać na środowisko w myśl </w:t>
      </w:r>
      <w:r w:rsidRPr="00046824">
        <w:rPr>
          <w:rStyle w:val="h2"/>
        </w:rPr>
        <w:t xml:space="preserve">Rozporządzenia Rady Ministrów z dnia 9 listopada 2010 </w:t>
      </w:r>
      <w:proofErr w:type="spellStart"/>
      <w:r w:rsidRPr="00046824">
        <w:rPr>
          <w:rStyle w:val="h2"/>
        </w:rPr>
        <w:t>r.w</w:t>
      </w:r>
      <w:proofErr w:type="spellEnd"/>
      <w:r w:rsidRPr="00046824">
        <w:rPr>
          <w:rStyle w:val="h2"/>
        </w:rPr>
        <w:t xml:space="preserve"> sprawie przedsięwzięć mogących znacząco oddziaływać na środowisko</w:t>
      </w:r>
      <w:r w:rsidRPr="00046824">
        <w:t>.</w:t>
      </w:r>
    </w:p>
    <w:p w14:paraId="1206B5E7" w14:textId="098FDC9E" w:rsidR="009034E7" w:rsidRPr="00046824" w:rsidRDefault="009034E7" w:rsidP="00046824">
      <w:pPr>
        <w:pStyle w:val="NEONormalny"/>
      </w:pPr>
      <w:bookmarkStart w:id="35" w:name="_Toc462911413"/>
      <w:bookmarkStart w:id="36" w:name="_Toc463266168"/>
      <w:r w:rsidRPr="00046824">
        <w:t>Zastosowane rozwiązania technologiczne pozytywnie wpłyną na ograniczenie szkodliwych emisji i</w:t>
      </w:r>
      <w:r w:rsidR="0018353D" w:rsidRPr="00046824">
        <w:t> </w:t>
      </w:r>
      <w:r w:rsidRPr="00046824">
        <w:t>w</w:t>
      </w:r>
      <w:r w:rsidR="0018353D" w:rsidRPr="00046824">
        <w:t> </w:t>
      </w:r>
      <w:r w:rsidRPr="00046824">
        <w:t xml:space="preserve">żadnym razie nie stanowią zagrożenia dla środowiska naturalnego w świetle obowiązującego prawa. Z ustawy z dnia 27 kwietnia 2001 r. Prawo Ochrony Środowiska oraz ustawy z dnia 3 października 2008 r. o udostępnianiu informacji o środowisku i jego ochronie, udziale społeczeństwa w ochronie środowiska oraz o ocenach oddziaływania na środowisko wynika, iż planowana inwestycja nie wymaga sporządzania raportu oddziaływania na środowisko. </w:t>
      </w:r>
    </w:p>
    <w:p w14:paraId="267D07FB" w14:textId="614DE67C" w:rsidR="009034E7" w:rsidRPr="00046824" w:rsidRDefault="009034E7" w:rsidP="00046824">
      <w:pPr>
        <w:pStyle w:val="NEO1"/>
        <w:spacing w:before="0" w:after="0" w:line="360" w:lineRule="auto"/>
        <w:rPr>
          <w:color w:val="auto"/>
          <w:sz w:val="24"/>
          <w:szCs w:val="24"/>
        </w:rPr>
      </w:pPr>
      <w:bookmarkStart w:id="37" w:name="_Toc160028242"/>
      <w:r w:rsidRPr="00046824">
        <w:rPr>
          <w:color w:val="auto"/>
          <w:sz w:val="24"/>
          <w:szCs w:val="24"/>
        </w:rPr>
        <w:t>Ogólne właściwości funkcjonalno-użytkowe</w:t>
      </w:r>
      <w:bookmarkEnd w:id="35"/>
      <w:bookmarkEnd w:id="36"/>
      <w:bookmarkEnd w:id="37"/>
    </w:p>
    <w:p w14:paraId="25A7F057" w14:textId="73E274B7" w:rsidR="009034E7" w:rsidRPr="00046824" w:rsidRDefault="009034E7" w:rsidP="00046824">
      <w:pPr>
        <w:pStyle w:val="NEONormalny"/>
      </w:pPr>
      <w:r w:rsidRPr="00046824">
        <w:t>Obiekt</w:t>
      </w:r>
      <w:r w:rsidR="0018353D" w:rsidRPr="00046824">
        <w:t xml:space="preserve"> </w:t>
      </w:r>
      <w:bookmarkStart w:id="38" w:name="_Hlk99369329"/>
      <w:r w:rsidR="0018353D" w:rsidRPr="00046824">
        <w:t>(w zakresie przedmiotu zamówienia)</w:t>
      </w:r>
      <w:r w:rsidRPr="00046824">
        <w:t xml:space="preserve"> </w:t>
      </w:r>
      <w:bookmarkEnd w:id="38"/>
      <w:r w:rsidRPr="00046824">
        <w:t>po zakończeniu robót mus</w:t>
      </w:r>
      <w:r w:rsidR="00207544" w:rsidRPr="00046824">
        <w:t>i</w:t>
      </w:r>
      <w:r w:rsidRPr="00046824">
        <w:t xml:space="preserve"> odpowiadać przede wszystkim wymaganiom Rozporządzenia Ministra Infrastruktury z dnia 12 kwietnia 2002 r. w sprawie warunków technicznych, jakim powinny odpowiadać budynki i ich usytuowanie oraz innym przepisom </w:t>
      </w:r>
      <w:r w:rsidR="00E9090A" w:rsidRPr="00046824">
        <w:t>(</w:t>
      </w:r>
      <w:r w:rsidR="00BF7353" w:rsidRPr="00046824">
        <w:t>Polskim Norm</w:t>
      </w:r>
      <w:r w:rsidR="00E9090A" w:rsidRPr="00046824">
        <w:t>)</w:t>
      </w:r>
      <w:r w:rsidR="00BF7353" w:rsidRPr="00046824">
        <w:t xml:space="preserve"> </w:t>
      </w:r>
      <w:r w:rsidRPr="00046824">
        <w:t>szczegółowym i odrębnym.</w:t>
      </w:r>
    </w:p>
    <w:p w14:paraId="48D1DF85" w14:textId="69E6C64D" w:rsidR="00A15839" w:rsidRPr="00046824" w:rsidRDefault="00A15839" w:rsidP="00046824">
      <w:pPr>
        <w:pStyle w:val="NEONormalny"/>
      </w:pPr>
      <w:bookmarkStart w:id="39" w:name="_Hlk99369769"/>
      <w:r w:rsidRPr="00046824">
        <w:t>Instalacja OZE będzie produkować energię elektryczną oraz cieplną z wykorzystaniem energii odnawialnej (promieniowania słonecznego</w:t>
      </w:r>
      <w:r w:rsidR="009722EF" w:rsidRPr="00046824">
        <w:t xml:space="preserve"> i ciepła gromadzonego w powietrzu</w:t>
      </w:r>
      <w:r w:rsidRPr="00046824">
        <w:t>) na własne potrzeby Zamawiającego. Dzięki przeprowadzeniu prac objętych niniejszym programem obiekt zmniejszy wykorzystanie energii elektrycznej oraz cieplnej z konwencjonalnych źródeł, co jednocześnie wpłynie na redukcję emisji zanieczyszczeń do atmosfery.</w:t>
      </w:r>
    </w:p>
    <w:p w14:paraId="316361F6" w14:textId="70A8ABFE" w:rsidR="002258D6" w:rsidRPr="00046824" w:rsidRDefault="002258D6" w:rsidP="00046824">
      <w:pPr>
        <w:pStyle w:val="NEO11"/>
        <w:spacing w:before="0" w:after="0" w:line="360" w:lineRule="auto"/>
        <w:rPr>
          <w:sz w:val="24"/>
          <w:szCs w:val="24"/>
        </w:rPr>
      </w:pPr>
      <w:bookmarkStart w:id="40" w:name="_Toc160028243"/>
      <w:r w:rsidRPr="00046824">
        <w:rPr>
          <w:sz w:val="24"/>
          <w:szCs w:val="24"/>
        </w:rPr>
        <w:t xml:space="preserve">Sposób funkcjonowania </w:t>
      </w:r>
      <w:r w:rsidR="0014542B" w:rsidRPr="00046824">
        <w:rPr>
          <w:sz w:val="24"/>
          <w:szCs w:val="24"/>
        </w:rPr>
        <w:t>budynku</w:t>
      </w:r>
      <w:bookmarkEnd w:id="40"/>
    </w:p>
    <w:p w14:paraId="4CBF2350" w14:textId="610B2A87" w:rsidR="00A54C13" w:rsidRPr="00046824" w:rsidRDefault="00A54C13" w:rsidP="00046824">
      <w:pPr>
        <w:pStyle w:val="NEONormalny"/>
      </w:pPr>
      <w:r w:rsidRPr="00046824">
        <w:t>Budynek</w:t>
      </w:r>
      <w:r w:rsidR="00136B73" w:rsidRPr="00046824">
        <w:rPr>
          <w:u w:val="single"/>
        </w:rPr>
        <w:t xml:space="preserve"> </w:t>
      </w:r>
      <w:r w:rsidRPr="00046824">
        <w:t xml:space="preserve">przeznaczony będzie na potrzeby Branżowego Centrum Umiejętności. Szkolenia z zakresu </w:t>
      </w:r>
      <w:r w:rsidR="000F4CEA" w:rsidRPr="00046824">
        <w:t xml:space="preserve">weterynarii małych zwierząt, głównie psów i kotów, </w:t>
      </w:r>
      <w:r w:rsidRPr="00046824">
        <w:t xml:space="preserve"> przeznaczone b</w:t>
      </w:r>
      <w:r w:rsidR="000F4CEA" w:rsidRPr="00046824">
        <w:t>ędą zarówno dla dorosłych jak i </w:t>
      </w:r>
      <w:r w:rsidRPr="00046824">
        <w:t>młodzieży szkolnej. Planuje się szkolenia jednodniowe oraz kilkudniowe</w:t>
      </w:r>
      <w:r w:rsidR="00F8725A" w:rsidRPr="00046824">
        <w:t>.</w:t>
      </w:r>
    </w:p>
    <w:p w14:paraId="732B9021" w14:textId="37060A5E" w:rsidR="002258D6" w:rsidRPr="00046824" w:rsidRDefault="00A54C13" w:rsidP="00046824">
      <w:pPr>
        <w:pStyle w:val="NEONormalny"/>
      </w:pPr>
      <w:r w:rsidRPr="00046824">
        <w:t xml:space="preserve">Istniejące pomieszczenia szkoły (w części południowej parteru budynku) pozostawia się bez zmian. </w:t>
      </w:r>
    </w:p>
    <w:p w14:paraId="2F585C0F" w14:textId="1B82648D" w:rsidR="00A54C13" w:rsidRPr="00046824" w:rsidRDefault="00A54C13" w:rsidP="00046824">
      <w:pPr>
        <w:pStyle w:val="NEONormalny"/>
      </w:pPr>
      <w:r w:rsidRPr="00046824">
        <w:t xml:space="preserve">Na parterze </w:t>
      </w:r>
      <w:r w:rsidR="000F4CEA" w:rsidRPr="00046824">
        <w:t>projektuje się sale zajęciowe, aulę oraz strefę wejściową,  stołówkę z kuchnią w cateringu</w:t>
      </w:r>
      <w:r w:rsidRPr="00046824">
        <w:t xml:space="preserve"> </w:t>
      </w:r>
      <w:r w:rsidR="000F4CEA" w:rsidRPr="00046824">
        <w:t>oraz</w:t>
      </w:r>
      <w:r w:rsidRPr="00046824">
        <w:t xml:space="preserve"> toalet</w:t>
      </w:r>
      <w:r w:rsidR="000F4CEA" w:rsidRPr="00046824">
        <w:t>y</w:t>
      </w:r>
      <w:r w:rsidRPr="00046824">
        <w:t xml:space="preserve">. </w:t>
      </w:r>
    </w:p>
    <w:p w14:paraId="01518CAA" w14:textId="1A497AFD" w:rsidR="00A54C13" w:rsidRPr="00046824" w:rsidRDefault="00A54C13" w:rsidP="00046824">
      <w:pPr>
        <w:pStyle w:val="NEONormalny"/>
      </w:pPr>
      <w:r w:rsidRPr="00046824">
        <w:lastRenderedPageBreak/>
        <w:t>Na poddasze prowadzić będą dwie klatki schodowe oraz wind</w:t>
      </w:r>
      <w:r w:rsidR="000F4CEA" w:rsidRPr="00046824">
        <w:t>a</w:t>
      </w:r>
      <w:r w:rsidRPr="00046824">
        <w:t xml:space="preserve"> osobow</w:t>
      </w:r>
      <w:r w:rsidR="000F4CEA" w:rsidRPr="00046824">
        <w:t>a.</w:t>
      </w:r>
    </w:p>
    <w:p w14:paraId="0EF4E45E" w14:textId="77777777" w:rsidR="00A54C13" w:rsidRPr="00046824" w:rsidRDefault="00A54C13" w:rsidP="00046824">
      <w:pPr>
        <w:pStyle w:val="NEONormalny"/>
      </w:pPr>
      <w:r w:rsidRPr="00046824">
        <w:t>Na poddaszu projektuje się:</w:t>
      </w:r>
    </w:p>
    <w:p w14:paraId="0EBD4544" w14:textId="046B6233" w:rsidR="00A54C13" w:rsidRPr="00046824" w:rsidRDefault="00A54C13" w:rsidP="00046824">
      <w:pPr>
        <w:pStyle w:val="NEOmylniki"/>
        <w:spacing w:line="360" w:lineRule="auto"/>
        <w:rPr>
          <w:rFonts w:ascii="Arial" w:hAnsi="Arial" w:cs="Arial"/>
          <w:szCs w:val="24"/>
        </w:rPr>
      </w:pPr>
      <w:r w:rsidRPr="00046824">
        <w:rPr>
          <w:rFonts w:ascii="Arial" w:hAnsi="Arial" w:cs="Arial"/>
          <w:szCs w:val="24"/>
        </w:rPr>
        <w:t>część hotelową – pokoje dwu i</w:t>
      </w:r>
      <w:r w:rsidR="000F4CEA" w:rsidRPr="00046824">
        <w:rPr>
          <w:rFonts w:ascii="Arial" w:hAnsi="Arial" w:cs="Arial"/>
          <w:szCs w:val="24"/>
        </w:rPr>
        <w:t xml:space="preserve"> trzy osobowe wraz z łazienkami</w:t>
      </w:r>
      <w:r w:rsidR="00F8725A" w:rsidRPr="00046824">
        <w:rPr>
          <w:rFonts w:ascii="Arial" w:hAnsi="Arial" w:cs="Arial"/>
          <w:szCs w:val="24"/>
        </w:rPr>
        <w:t xml:space="preserve">, jednak ze względów organizacyjnych pomieszczenia będą wykończone i wyposażone w sprzęt </w:t>
      </w:r>
      <w:r w:rsidR="000F0410" w:rsidRPr="00046824">
        <w:rPr>
          <w:rFonts w:ascii="Arial" w:hAnsi="Arial" w:cs="Arial"/>
          <w:szCs w:val="24"/>
        </w:rPr>
        <w:t xml:space="preserve">w ramach oddzielnego zamówienia </w:t>
      </w:r>
      <w:r w:rsidR="00136B73" w:rsidRPr="00046824">
        <w:rPr>
          <w:rFonts w:ascii="Arial" w:hAnsi="Arial" w:cs="Arial"/>
          <w:szCs w:val="24"/>
        </w:rPr>
        <w:t>(</w:t>
      </w:r>
      <w:r w:rsidR="000F0410" w:rsidRPr="00046824">
        <w:rPr>
          <w:rFonts w:ascii="Arial" w:hAnsi="Arial" w:cs="Arial"/>
          <w:szCs w:val="24"/>
        </w:rPr>
        <w:t>N</w:t>
      </w:r>
      <w:r w:rsidR="00136B73" w:rsidRPr="00046824">
        <w:rPr>
          <w:rFonts w:ascii="Arial" w:hAnsi="Arial" w:cs="Arial"/>
          <w:szCs w:val="24"/>
        </w:rPr>
        <w:t xml:space="preserve">ależy uwzględnić </w:t>
      </w:r>
      <w:r w:rsidR="000F0410" w:rsidRPr="00046824">
        <w:rPr>
          <w:rFonts w:ascii="Arial" w:hAnsi="Arial" w:cs="Arial"/>
          <w:szCs w:val="24"/>
        </w:rPr>
        <w:t>je</w:t>
      </w:r>
      <w:r w:rsidR="00136B73" w:rsidRPr="00046824">
        <w:rPr>
          <w:rFonts w:ascii="Arial" w:hAnsi="Arial" w:cs="Arial"/>
          <w:szCs w:val="24"/>
        </w:rPr>
        <w:t xml:space="preserve"> w pracach projektowych</w:t>
      </w:r>
      <w:r w:rsidR="000F0410" w:rsidRPr="00046824">
        <w:rPr>
          <w:rFonts w:ascii="Arial" w:hAnsi="Arial" w:cs="Arial"/>
          <w:szCs w:val="24"/>
        </w:rPr>
        <w:t>).</w:t>
      </w:r>
    </w:p>
    <w:p w14:paraId="377F26D7" w14:textId="6E6FCCA1" w:rsidR="000F0410" w:rsidRPr="00046824" w:rsidRDefault="000F4CEA" w:rsidP="00046824">
      <w:pPr>
        <w:pStyle w:val="NEOmylniki"/>
        <w:spacing w:line="360" w:lineRule="auto"/>
        <w:rPr>
          <w:rFonts w:ascii="Arial" w:hAnsi="Arial" w:cs="Arial"/>
          <w:szCs w:val="24"/>
        </w:rPr>
      </w:pPr>
      <w:r w:rsidRPr="00046824">
        <w:rPr>
          <w:rFonts w:ascii="Arial" w:hAnsi="Arial" w:cs="Arial"/>
          <w:szCs w:val="24"/>
        </w:rPr>
        <w:t>salę dydaktyczną, toalety, pomieszczenie porządkowe oraz magazynem pościeli hotelowej</w:t>
      </w:r>
      <w:r w:rsidR="00F8725A" w:rsidRPr="00046824">
        <w:rPr>
          <w:rFonts w:ascii="Arial" w:hAnsi="Arial" w:cs="Arial"/>
          <w:szCs w:val="24"/>
        </w:rPr>
        <w:t xml:space="preserve"> </w:t>
      </w:r>
      <w:r w:rsidR="000F0410" w:rsidRPr="00046824">
        <w:rPr>
          <w:rFonts w:ascii="Arial" w:hAnsi="Arial" w:cs="Arial"/>
          <w:szCs w:val="24"/>
        </w:rPr>
        <w:t xml:space="preserve">, pomieszczenia te będą wykończone i wyposażone w ramach oddzielnego zamówienia (Należy uwzględnić je w pracach projektowych). </w:t>
      </w:r>
    </w:p>
    <w:p w14:paraId="3BB028A7" w14:textId="33EB4A5E" w:rsidR="002258D6" w:rsidRPr="00046824" w:rsidRDefault="00323D28" w:rsidP="00046824">
      <w:pPr>
        <w:pStyle w:val="NEOmylniki"/>
        <w:numPr>
          <w:ilvl w:val="2"/>
          <w:numId w:val="44"/>
        </w:numPr>
        <w:spacing w:line="360" w:lineRule="auto"/>
        <w:rPr>
          <w:rFonts w:ascii="Arial" w:hAnsi="Arial" w:cs="Arial"/>
          <w:szCs w:val="24"/>
        </w:rPr>
      </w:pPr>
      <w:bookmarkStart w:id="41" w:name="_Toc160028244"/>
      <w:r w:rsidRPr="00046824">
        <w:rPr>
          <w:rFonts w:ascii="Arial" w:hAnsi="Arial" w:cs="Arial"/>
          <w:szCs w:val="24"/>
        </w:rPr>
        <w:t>WARUNKI OCHRONY PRZECIWPOŻAROWEJ</w:t>
      </w:r>
      <w:bookmarkEnd w:id="41"/>
    </w:p>
    <w:p w14:paraId="34B55785" w14:textId="77777777" w:rsidR="002C2869" w:rsidRPr="00046824" w:rsidRDefault="00323D28" w:rsidP="00046824">
      <w:pPr>
        <w:pStyle w:val="NEO1111"/>
        <w:spacing w:before="0" w:after="0" w:line="360" w:lineRule="auto"/>
        <w:rPr>
          <w:rFonts w:ascii="Arial" w:hAnsi="Arial" w:cs="Arial"/>
        </w:rPr>
      </w:pPr>
      <w:r w:rsidRPr="00046824">
        <w:rPr>
          <w:rFonts w:ascii="Arial" w:hAnsi="Arial" w:cs="Arial"/>
        </w:rPr>
        <w:t xml:space="preserve">Przeznaczenie obiektu budowlanego: </w:t>
      </w:r>
    </w:p>
    <w:p w14:paraId="7E4B72E8" w14:textId="0D4D2E13" w:rsidR="00323D28" w:rsidRPr="00046824" w:rsidRDefault="001D588C" w:rsidP="00046824">
      <w:pPr>
        <w:pStyle w:val="NEONormalny"/>
      </w:pPr>
      <w:r w:rsidRPr="00046824">
        <w:t>Budynek</w:t>
      </w:r>
      <w:r w:rsidR="00BD2C70" w:rsidRPr="00046824">
        <w:t xml:space="preserve"> dydaktyczno-hotelowy</w:t>
      </w:r>
      <w:r w:rsidRPr="00046824">
        <w:t xml:space="preserve"> przeznaczony </w:t>
      </w:r>
      <w:r w:rsidR="00A66254" w:rsidRPr="00046824">
        <w:t xml:space="preserve">jest w części do prowadzenia zajęć wykładowych </w:t>
      </w:r>
      <w:r w:rsidR="00BD2C70" w:rsidRPr="00046824">
        <w:t xml:space="preserve">i warsztatów praktycznych </w:t>
      </w:r>
      <w:r w:rsidR="00A66254" w:rsidRPr="00046824">
        <w:t>oraz w części jako hotelowy</w:t>
      </w:r>
      <w:r w:rsidR="003B3245" w:rsidRPr="00046824">
        <w:t xml:space="preserve"> (drugi eta</w:t>
      </w:r>
      <w:r w:rsidR="0028515B" w:rsidRPr="00046824">
        <w:t>p)</w:t>
      </w:r>
      <w:r w:rsidR="00A66254" w:rsidRPr="00046824">
        <w:t>.</w:t>
      </w:r>
    </w:p>
    <w:p w14:paraId="49E0A2EE" w14:textId="77777777" w:rsidR="00B22725" w:rsidRPr="00046824" w:rsidRDefault="00B22725" w:rsidP="00046824">
      <w:pPr>
        <w:pStyle w:val="NEO1111"/>
        <w:spacing w:before="0" w:after="0" w:line="360" w:lineRule="auto"/>
        <w:rPr>
          <w:rFonts w:ascii="Arial" w:hAnsi="Arial" w:cs="Arial"/>
        </w:rPr>
      </w:pPr>
      <w:r w:rsidRPr="00046824">
        <w:rPr>
          <w:rFonts w:ascii="Arial" w:hAnsi="Arial" w:cs="Arial"/>
        </w:rPr>
        <w:t>Powierzchnia, wysokość i liczba kondygnacji</w:t>
      </w:r>
    </w:p>
    <w:p w14:paraId="388EAA4F" w14:textId="77777777" w:rsidR="00A66254" w:rsidRPr="00046824" w:rsidRDefault="00A66254" w:rsidP="00046824">
      <w:pPr>
        <w:pStyle w:val="NEONormalny"/>
      </w:pPr>
      <w:bookmarkStart w:id="42" w:name="_Toc57799711"/>
      <w:bookmarkStart w:id="43" w:name="_Toc62558662"/>
      <w:r w:rsidRPr="00046824">
        <w:t>Budynek dydaktyczny:</w:t>
      </w:r>
    </w:p>
    <w:p w14:paraId="54285F5B" w14:textId="3B3250CD" w:rsidR="00A66254" w:rsidRPr="00046824" w:rsidRDefault="00A66254" w:rsidP="00046824">
      <w:pPr>
        <w:pStyle w:val="NEOmylniki"/>
        <w:spacing w:line="360" w:lineRule="auto"/>
        <w:rPr>
          <w:rFonts w:ascii="Arial" w:hAnsi="Arial" w:cs="Arial"/>
          <w:szCs w:val="24"/>
        </w:rPr>
      </w:pPr>
      <w:r w:rsidRPr="00046824">
        <w:rPr>
          <w:rFonts w:ascii="Arial" w:hAnsi="Arial" w:cs="Arial"/>
          <w:szCs w:val="24"/>
        </w:rPr>
        <w:t>Powierzchnia zabudowy</w:t>
      </w:r>
      <w:r w:rsidRPr="00046824">
        <w:rPr>
          <w:rFonts w:ascii="Arial" w:hAnsi="Arial" w:cs="Arial"/>
          <w:szCs w:val="24"/>
        </w:rPr>
        <w:tab/>
      </w:r>
      <w:r w:rsidRPr="00046824">
        <w:rPr>
          <w:rFonts w:ascii="Arial" w:hAnsi="Arial" w:cs="Arial"/>
          <w:szCs w:val="24"/>
        </w:rPr>
        <w:tab/>
      </w:r>
      <w:r w:rsidR="00BD2C70" w:rsidRPr="00046824">
        <w:rPr>
          <w:rFonts w:ascii="Arial" w:hAnsi="Arial" w:cs="Arial"/>
          <w:szCs w:val="24"/>
        </w:rPr>
        <w:tab/>
        <w:t>1225,00 m</w:t>
      </w:r>
      <w:r w:rsidR="00BD2C70" w:rsidRPr="00046824">
        <w:rPr>
          <w:rFonts w:ascii="Arial" w:hAnsi="Arial" w:cs="Arial"/>
          <w:szCs w:val="24"/>
          <w:vertAlign w:val="superscript"/>
        </w:rPr>
        <w:t>2</w:t>
      </w:r>
    </w:p>
    <w:p w14:paraId="0DC76F0E" w14:textId="65B40DD3" w:rsidR="008E571C" w:rsidRPr="00046824" w:rsidRDefault="008E571C" w:rsidP="00046824">
      <w:pPr>
        <w:pStyle w:val="NEOmylniki"/>
        <w:spacing w:line="360" w:lineRule="auto"/>
        <w:rPr>
          <w:rFonts w:ascii="Arial" w:hAnsi="Arial" w:cs="Arial"/>
          <w:szCs w:val="24"/>
        </w:rPr>
      </w:pPr>
      <w:r w:rsidRPr="00046824">
        <w:rPr>
          <w:rFonts w:ascii="Arial" w:hAnsi="Arial" w:cs="Arial"/>
          <w:szCs w:val="24"/>
        </w:rPr>
        <w:t>Powierzchnia całkowita wewnętrzna</w:t>
      </w:r>
      <w:r w:rsidRPr="00046824">
        <w:rPr>
          <w:rFonts w:ascii="Arial" w:hAnsi="Arial" w:cs="Arial"/>
          <w:szCs w:val="24"/>
        </w:rPr>
        <w:tab/>
        <w:t>1 </w:t>
      </w:r>
      <w:r w:rsidR="00E206FB" w:rsidRPr="00046824">
        <w:rPr>
          <w:rFonts w:ascii="Arial" w:hAnsi="Arial" w:cs="Arial"/>
          <w:szCs w:val="24"/>
        </w:rPr>
        <w:t>810</w:t>
      </w:r>
      <w:r w:rsidRPr="00046824">
        <w:rPr>
          <w:rFonts w:ascii="Arial" w:hAnsi="Arial" w:cs="Arial"/>
          <w:szCs w:val="24"/>
        </w:rPr>
        <w:t>,</w:t>
      </w:r>
      <w:r w:rsidR="00E206FB" w:rsidRPr="00046824">
        <w:rPr>
          <w:rFonts w:ascii="Arial" w:hAnsi="Arial" w:cs="Arial"/>
          <w:szCs w:val="24"/>
        </w:rPr>
        <w:t>3</w:t>
      </w:r>
      <w:r w:rsidRPr="00046824">
        <w:rPr>
          <w:rFonts w:ascii="Arial" w:hAnsi="Arial" w:cs="Arial"/>
          <w:szCs w:val="24"/>
        </w:rPr>
        <w:t>0</w:t>
      </w:r>
      <w:r w:rsidRPr="00046824">
        <w:rPr>
          <w:rFonts w:ascii="Arial" w:eastAsia="Calibri" w:hAnsi="Arial" w:cs="Arial"/>
          <w:szCs w:val="24"/>
        </w:rPr>
        <w:t xml:space="preserve"> </w:t>
      </w:r>
      <w:r w:rsidRPr="00046824">
        <w:rPr>
          <w:rFonts w:ascii="Arial" w:hAnsi="Arial" w:cs="Arial"/>
          <w:szCs w:val="24"/>
        </w:rPr>
        <w:t>m</w:t>
      </w:r>
      <w:r w:rsidRPr="00046824">
        <w:rPr>
          <w:rFonts w:ascii="Arial" w:hAnsi="Arial" w:cs="Arial"/>
          <w:szCs w:val="24"/>
          <w:vertAlign w:val="superscript"/>
        </w:rPr>
        <w:t xml:space="preserve">2 </w:t>
      </w:r>
      <w:r w:rsidRPr="00046824">
        <w:rPr>
          <w:rFonts w:ascii="Arial" w:hAnsi="Arial" w:cs="Arial"/>
          <w:szCs w:val="24"/>
        </w:rPr>
        <w:t xml:space="preserve"> </w:t>
      </w:r>
    </w:p>
    <w:p w14:paraId="2BDF0AEA" w14:textId="08C3D681" w:rsidR="00A66254" w:rsidRPr="00046824" w:rsidRDefault="00A66254" w:rsidP="00046824">
      <w:pPr>
        <w:pStyle w:val="NEOmylniki"/>
        <w:spacing w:line="360" w:lineRule="auto"/>
        <w:rPr>
          <w:rFonts w:ascii="Arial" w:hAnsi="Arial" w:cs="Arial"/>
          <w:szCs w:val="24"/>
        </w:rPr>
      </w:pPr>
      <w:r w:rsidRPr="00046824">
        <w:rPr>
          <w:rFonts w:ascii="Arial" w:hAnsi="Arial" w:cs="Arial"/>
          <w:szCs w:val="24"/>
        </w:rPr>
        <w:t>Kubatura</w:t>
      </w:r>
      <w:r w:rsidRPr="00046824">
        <w:rPr>
          <w:rFonts w:ascii="Arial" w:hAnsi="Arial" w:cs="Arial"/>
          <w:szCs w:val="24"/>
        </w:rPr>
        <w:tab/>
      </w:r>
      <w:r w:rsidR="00E206FB" w:rsidRPr="00046824">
        <w:rPr>
          <w:rFonts w:ascii="Arial" w:hAnsi="Arial" w:cs="Arial"/>
          <w:szCs w:val="24"/>
        </w:rPr>
        <w:t>max.</w:t>
      </w:r>
      <w:r w:rsidRPr="00046824">
        <w:rPr>
          <w:rFonts w:ascii="Arial" w:hAnsi="Arial" w:cs="Arial"/>
          <w:szCs w:val="24"/>
        </w:rPr>
        <w:tab/>
      </w:r>
      <w:r w:rsidRPr="00046824">
        <w:rPr>
          <w:rFonts w:ascii="Arial" w:hAnsi="Arial" w:cs="Arial"/>
          <w:szCs w:val="24"/>
        </w:rPr>
        <w:tab/>
      </w:r>
      <w:r w:rsidRPr="00046824">
        <w:rPr>
          <w:rFonts w:ascii="Arial" w:hAnsi="Arial" w:cs="Arial"/>
          <w:szCs w:val="24"/>
        </w:rPr>
        <w:tab/>
      </w:r>
      <w:r w:rsidR="00BD2C70" w:rsidRPr="00046824">
        <w:rPr>
          <w:rFonts w:ascii="Arial" w:hAnsi="Arial" w:cs="Arial"/>
          <w:szCs w:val="24"/>
        </w:rPr>
        <w:tab/>
      </w:r>
      <w:r w:rsidR="00046824">
        <w:rPr>
          <w:rFonts w:ascii="Arial" w:hAnsi="Arial" w:cs="Arial"/>
          <w:szCs w:val="24"/>
        </w:rPr>
        <w:tab/>
      </w:r>
      <w:r w:rsidR="00E206FB" w:rsidRPr="00046824">
        <w:rPr>
          <w:rFonts w:ascii="Arial" w:hAnsi="Arial" w:cs="Arial"/>
          <w:szCs w:val="24"/>
        </w:rPr>
        <w:t>14935</w:t>
      </w:r>
      <w:r w:rsidRPr="00046824">
        <w:rPr>
          <w:rFonts w:ascii="Arial" w:hAnsi="Arial" w:cs="Arial"/>
          <w:szCs w:val="24"/>
        </w:rPr>
        <w:t>,20 m</w:t>
      </w:r>
      <w:r w:rsidRPr="00046824">
        <w:rPr>
          <w:rFonts w:ascii="Arial" w:hAnsi="Arial" w:cs="Arial"/>
          <w:szCs w:val="24"/>
          <w:vertAlign w:val="superscript"/>
        </w:rPr>
        <w:t>3</w:t>
      </w:r>
    </w:p>
    <w:p w14:paraId="26B27938" w14:textId="5C08B5DA" w:rsidR="00A66254" w:rsidRPr="00046824" w:rsidRDefault="00A66254" w:rsidP="00046824">
      <w:pPr>
        <w:pStyle w:val="NEOmylniki"/>
        <w:spacing w:line="360" w:lineRule="auto"/>
        <w:rPr>
          <w:rFonts w:ascii="Arial" w:hAnsi="Arial" w:cs="Arial"/>
          <w:szCs w:val="24"/>
        </w:rPr>
      </w:pPr>
      <w:r w:rsidRPr="00046824">
        <w:rPr>
          <w:rFonts w:ascii="Arial" w:hAnsi="Arial" w:cs="Arial"/>
          <w:szCs w:val="24"/>
        </w:rPr>
        <w:t>Ilość kondygnacji:</w:t>
      </w:r>
      <w:r w:rsidRPr="00046824">
        <w:rPr>
          <w:rFonts w:ascii="Arial" w:hAnsi="Arial" w:cs="Arial"/>
          <w:szCs w:val="24"/>
        </w:rPr>
        <w:tab/>
      </w:r>
      <w:r w:rsidRPr="00046824">
        <w:rPr>
          <w:rFonts w:ascii="Arial" w:hAnsi="Arial" w:cs="Arial"/>
          <w:szCs w:val="24"/>
        </w:rPr>
        <w:tab/>
      </w:r>
      <w:r w:rsidR="00BD2C70" w:rsidRPr="00046824">
        <w:rPr>
          <w:rFonts w:ascii="Arial" w:hAnsi="Arial" w:cs="Arial"/>
          <w:szCs w:val="24"/>
        </w:rPr>
        <w:tab/>
      </w:r>
      <w:r w:rsidR="00046824">
        <w:rPr>
          <w:rFonts w:ascii="Arial" w:hAnsi="Arial" w:cs="Arial"/>
          <w:szCs w:val="24"/>
        </w:rPr>
        <w:tab/>
      </w:r>
      <w:r w:rsidRPr="00046824">
        <w:rPr>
          <w:rFonts w:ascii="Arial" w:hAnsi="Arial" w:cs="Arial"/>
          <w:szCs w:val="24"/>
        </w:rPr>
        <w:t>2 nadziemne</w:t>
      </w:r>
      <w:r w:rsidR="00465182" w:rsidRPr="00046824">
        <w:rPr>
          <w:rFonts w:ascii="Arial" w:hAnsi="Arial" w:cs="Arial"/>
          <w:szCs w:val="24"/>
        </w:rPr>
        <w:t>/bez podpiwniczenia</w:t>
      </w:r>
    </w:p>
    <w:p w14:paraId="27E11464" w14:textId="553565BA" w:rsidR="00A66254" w:rsidRPr="00046824" w:rsidRDefault="00A66254" w:rsidP="00046824">
      <w:pPr>
        <w:pStyle w:val="NEOmylniki"/>
        <w:spacing w:line="360" w:lineRule="auto"/>
        <w:rPr>
          <w:rFonts w:ascii="Arial" w:hAnsi="Arial" w:cs="Arial"/>
          <w:szCs w:val="24"/>
        </w:rPr>
      </w:pPr>
      <w:r w:rsidRPr="00046824">
        <w:rPr>
          <w:rFonts w:ascii="Arial" w:hAnsi="Arial" w:cs="Arial"/>
          <w:szCs w:val="24"/>
        </w:rPr>
        <w:t xml:space="preserve">Wysokość budynku </w:t>
      </w:r>
      <w:r w:rsidR="00C754A3" w:rsidRPr="00046824">
        <w:rPr>
          <w:rFonts w:ascii="Arial" w:hAnsi="Arial" w:cs="Arial"/>
          <w:szCs w:val="24"/>
        </w:rPr>
        <w:tab/>
      </w:r>
      <w:r w:rsidR="00C754A3" w:rsidRPr="00046824">
        <w:rPr>
          <w:rFonts w:ascii="Arial" w:hAnsi="Arial" w:cs="Arial"/>
          <w:szCs w:val="24"/>
        </w:rPr>
        <w:tab/>
      </w:r>
      <w:r w:rsidR="00BD2C70" w:rsidRPr="00046824">
        <w:rPr>
          <w:rFonts w:ascii="Arial" w:hAnsi="Arial" w:cs="Arial"/>
          <w:szCs w:val="24"/>
        </w:rPr>
        <w:tab/>
      </w:r>
      <w:r w:rsidR="00046824">
        <w:rPr>
          <w:rFonts w:ascii="Arial" w:hAnsi="Arial" w:cs="Arial"/>
          <w:szCs w:val="24"/>
        </w:rPr>
        <w:tab/>
      </w:r>
      <w:r w:rsidR="00BD2C70" w:rsidRPr="00046824">
        <w:rPr>
          <w:rFonts w:ascii="Arial" w:hAnsi="Arial" w:cs="Arial"/>
          <w:szCs w:val="24"/>
        </w:rPr>
        <w:t>8,70 m &lt; 12 m (budynek niski)</w:t>
      </w:r>
    </w:p>
    <w:p w14:paraId="0333AABB" w14:textId="7C8C823C" w:rsidR="00816DAA" w:rsidRPr="00046824" w:rsidRDefault="00816DAA" w:rsidP="00046824">
      <w:pPr>
        <w:pStyle w:val="NEOmylniki"/>
        <w:spacing w:line="360" w:lineRule="auto"/>
        <w:rPr>
          <w:rFonts w:ascii="Arial" w:hAnsi="Arial" w:cs="Arial"/>
          <w:szCs w:val="24"/>
        </w:rPr>
      </w:pPr>
      <w:r w:rsidRPr="00046824">
        <w:rPr>
          <w:rFonts w:ascii="Arial" w:hAnsi="Arial" w:cs="Arial"/>
          <w:szCs w:val="24"/>
        </w:rPr>
        <w:t>Długość i szerokość budynku</w:t>
      </w:r>
      <w:r w:rsidRPr="00046824">
        <w:rPr>
          <w:rFonts w:ascii="Arial" w:hAnsi="Arial" w:cs="Arial"/>
          <w:szCs w:val="24"/>
        </w:rPr>
        <w:tab/>
      </w:r>
      <w:r w:rsidR="00BD2C70" w:rsidRPr="00046824">
        <w:rPr>
          <w:rFonts w:ascii="Arial" w:hAnsi="Arial" w:cs="Arial"/>
          <w:szCs w:val="24"/>
        </w:rPr>
        <w:tab/>
      </w:r>
      <w:r w:rsidR="00046824">
        <w:rPr>
          <w:rFonts w:ascii="Arial" w:hAnsi="Arial" w:cs="Arial"/>
          <w:szCs w:val="24"/>
        </w:rPr>
        <w:tab/>
      </w:r>
      <w:r w:rsidR="00BD2C70" w:rsidRPr="00046824">
        <w:rPr>
          <w:rFonts w:ascii="Arial" w:hAnsi="Arial" w:cs="Arial"/>
          <w:szCs w:val="24"/>
        </w:rPr>
        <w:t>6</w:t>
      </w:r>
      <w:r w:rsidRPr="00046824">
        <w:rPr>
          <w:rFonts w:ascii="Arial" w:hAnsi="Arial" w:cs="Arial"/>
          <w:szCs w:val="24"/>
        </w:rPr>
        <w:t>3,</w:t>
      </w:r>
      <w:r w:rsidR="00BD2C70" w:rsidRPr="00046824">
        <w:rPr>
          <w:rFonts w:ascii="Arial" w:hAnsi="Arial" w:cs="Arial"/>
          <w:szCs w:val="24"/>
        </w:rPr>
        <w:t>80m x 28,10</w:t>
      </w:r>
      <w:r w:rsidRPr="00046824">
        <w:rPr>
          <w:rFonts w:ascii="Arial" w:hAnsi="Arial" w:cs="Arial"/>
          <w:szCs w:val="24"/>
        </w:rPr>
        <w:t>m</w:t>
      </w:r>
    </w:p>
    <w:p w14:paraId="1BD305F4" w14:textId="77777777" w:rsidR="002C2869" w:rsidRPr="00046824" w:rsidRDefault="002C2869" w:rsidP="00046824">
      <w:pPr>
        <w:pStyle w:val="NEO1111"/>
        <w:spacing w:before="0" w:after="0" w:line="360" w:lineRule="auto"/>
        <w:rPr>
          <w:rFonts w:ascii="Arial" w:hAnsi="Arial" w:cs="Arial"/>
        </w:rPr>
      </w:pPr>
      <w:r w:rsidRPr="00046824">
        <w:rPr>
          <w:rFonts w:ascii="Arial" w:hAnsi="Arial" w:cs="Arial"/>
        </w:rPr>
        <w:t>Charakterystyka zagrożenia pożarowego</w:t>
      </w:r>
      <w:bookmarkEnd w:id="42"/>
      <w:bookmarkEnd w:id="43"/>
    </w:p>
    <w:p w14:paraId="1D186C86" w14:textId="7867C576" w:rsidR="002C2869" w:rsidRPr="00046824" w:rsidRDefault="002C2869" w:rsidP="00046824">
      <w:pPr>
        <w:pStyle w:val="NEONormalny"/>
      </w:pPr>
      <w:r w:rsidRPr="00046824">
        <w:t>W budynk</w:t>
      </w:r>
      <w:r w:rsidR="00145626" w:rsidRPr="00046824">
        <w:t>u</w:t>
      </w:r>
      <w:r w:rsidRPr="00046824">
        <w:t xml:space="preserve"> nie zakłada się magazynowania lub przerobu materiałów niebezpiecznych pożarowo definiowanych jak w  §  2 ust. 1 pkt.1  Rozporządzenia MSWiA z dnia 7 czerwca 2010 roku w sprawie ochrony przeciwpożarowej budynków innych obiektów budowlanych i terenów</w:t>
      </w:r>
      <w:r w:rsidR="00D1491C" w:rsidRPr="00046824">
        <w:t>.</w:t>
      </w:r>
    </w:p>
    <w:p w14:paraId="475AD24A" w14:textId="59DA49A5" w:rsidR="002C2869" w:rsidRPr="00046824" w:rsidRDefault="00D1491C" w:rsidP="00046824">
      <w:pPr>
        <w:pStyle w:val="NEO1111"/>
        <w:spacing w:before="0" w:after="0" w:line="360" w:lineRule="auto"/>
        <w:rPr>
          <w:rFonts w:ascii="Arial" w:hAnsi="Arial" w:cs="Arial"/>
        </w:rPr>
      </w:pPr>
      <w:bookmarkStart w:id="44" w:name="_Toc57799712"/>
      <w:bookmarkStart w:id="45" w:name="_Toc62558663"/>
      <w:r w:rsidRPr="00046824">
        <w:rPr>
          <w:rFonts w:ascii="Arial" w:hAnsi="Arial" w:cs="Arial"/>
        </w:rPr>
        <w:t>Kategoria zagrożenia ludzi, przewidywana liczba osób na każdej kondygnacji i w pomieszczeniach, w których drzwi ewakuacyjne powinny otwierać się na zewnątrz pomieszczeń.</w:t>
      </w:r>
      <w:bookmarkEnd w:id="44"/>
      <w:bookmarkEnd w:id="45"/>
    </w:p>
    <w:p w14:paraId="31A8F2C2" w14:textId="0D7F55E6" w:rsidR="000726AB" w:rsidRPr="00046824" w:rsidRDefault="00145626" w:rsidP="00046824">
      <w:pPr>
        <w:pStyle w:val="NEONormalny"/>
      </w:pPr>
      <w:r w:rsidRPr="00046824">
        <w:t>Budynek</w:t>
      </w:r>
      <w:r w:rsidR="00BF7353" w:rsidRPr="00046824">
        <w:t xml:space="preserve"> </w:t>
      </w:r>
      <w:r w:rsidR="00E62C08" w:rsidRPr="00046824">
        <w:t>jest jedn</w:t>
      </w:r>
      <w:r w:rsidR="00CF3C07" w:rsidRPr="00046824">
        <w:t>ą</w:t>
      </w:r>
      <w:r w:rsidR="00E62C08" w:rsidRPr="00046824">
        <w:t xml:space="preserve"> strefa pożarową, zaliczan</w:t>
      </w:r>
      <w:r w:rsidR="00CF3C07" w:rsidRPr="00046824">
        <w:t>ą</w:t>
      </w:r>
      <w:r w:rsidR="00CE0A4A" w:rsidRPr="00046824">
        <w:t xml:space="preserve"> do kategorii zagrożenia ludzi ZL V</w:t>
      </w:r>
      <w:r w:rsidR="00BE5D60" w:rsidRPr="00046824">
        <w:t xml:space="preserve"> </w:t>
      </w:r>
      <w:r w:rsidR="00CF3C07" w:rsidRPr="00046824">
        <w:t xml:space="preserve">(nie będą tam przebywać ludzie w grupach ponad 50 osób) </w:t>
      </w:r>
      <w:r w:rsidR="00BE5D60" w:rsidRPr="00046824">
        <w:t>z wydzielonymi pomieszczeniami  technicznymi</w:t>
      </w:r>
      <w:r w:rsidR="00737E5F" w:rsidRPr="00046824">
        <w:t xml:space="preserve">: </w:t>
      </w:r>
      <w:r w:rsidRPr="00046824">
        <w:t>kotłownia</w:t>
      </w:r>
      <w:r w:rsidR="00075856" w:rsidRPr="00046824">
        <w:t>, pomieszczenie rozdzielni elektrycznej</w:t>
      </w:r>
      <w:r w:rsidR="000B0546" w:rsidRPr="00046824">
        <w:t xml:space="preserve">, pomieszczenie teletechniczne, pomieszczenie </w:t>
      </w:r>
      <w:proofErr w:type="spellStart"/>
      <w:r w:rsidR="000B0546" w:rsidRPr="00046824">
        <w:t>wodomiaru</w:t>
      </w:r>
      <w:proofErr w:type="spellEnd"/>
      <w:r w:rsidR="00CF3C07" w:rsidRPr="00046824">
        <w:t xml:space="preserve"> na parterze oraz z wydzielonymi pożarowo</w:t>
      </w:r>
      <w:r w:rsidR="00BA3A4C" w:rsidRPr="00046824">
        <w:t xml:space="preserve"> i oddymianymi</w:t>
      </w:r>
      <w:r w:rsidR="00CF3C07" w:rsidRPr="00046824">
        <w:t xml:space="preserve"> klatkami schodowymi</w:t>
      </w:r>
      <w:r w:rsidR="000B0546" w:rsidRPr="00046824">
        <w:t xml:space="preserve"> wraz z przedsionkiem pożarowym</w:t>
      </w:r>
      <w:r w:rsidR="00737E5F" w:rsidRPr="00046824">
        <w:t>.</w:t>
      </w:r>
      <w:r w:rsidR="000726AB" w:rsidRPr="00046824">
        <w:t xml:space="preserve"> </w:t>
      </w:r>
    </w:p>
    <w:p w14:paraId="2009737A" w14:textId="2A5BCD37" w:rsidR="00FE3931" w:rsidRPr="00046824" w:rsidRDefault="000726AB" w:rsidP="00046824">
      <w:pPr>
        <w:pStyle w:val="NEOmylniki"/>
        <w:numPr>
          <w:ilvl w:val="0"/>
          <w:numId w:val="0"/>
        </w:numPr>
        <w:spacing w:line="360" w:lineRule="auto"/>
        <w:ind w:left="426" w:hanging="357"/>
        <w:rPr>
          <w:rFonts w:ascii="Arial" w:hAnsi="Arial" w:cs="Arial"/>
          <w:szCs w:val="24"/>
        </w:rPr>
      </w:pPr>
      <w:bookmarkStart w:id="46" w:name="_Toc62558664"/>
      <w:bookmarkStart w:id="47" w:name="_Toc57799713"/>
      <w:r w:rsidRPr="00046824">
        <w:rPr>
          <w:rFonts w:ascii="Arial" w:hAnsi="Arial" w:cs="Arial"/>
          <w:szCs w:val="24"/>
        </w:rPr>
        <w:lastRenderedPageBreak/>
        <w:t xml:space="preserve">Ilość </w:t>
      </w:r>
      <w:r w:rsidR="00D7526C" w:rsidRPr="00046824">
        <w:rPr>
          <w:rFonts w:ascii="Arial" w:hAnsi="Arial" w:cs="Arial"/>
          <w:szCs w:val="24"/>
        </w:rPr>
        <w:t>osób mogących jednocześnie przebywać w budynku dydakty</w:t>
      </w:r>
      <w:r w:rsidR="000B0546" w:rsidRPr="00046824">
        <w:rPr>
          <w:rFonts w:ascii="Arial" w:hAnsi="Arial" w:cs="Arial"/>
          <w:szCs w:val="24"/>
        </w:rPr>
        <w:t xml:space="preserve">cznym: </w:t>
      </w:r>
    </w:p>
    <w:p w14:paraId="3D851B90" w14:textId="48C636F3" w:rsidR="00BA3A4C" w:rsidRPr="00046824" w:rsidRDefault="00BA3A4C" w:rsidP="00046824">
      <w:pPr>
        <w:pStyle w:val="NEOmylniki"/>
        <w:spacing w:line="360" w:lineRule="auto"/>
        <w:rPr>
          <w:rFonts w:ascii="Arial" w:hAnsi="Arial" w:cs="Arial"/>
          <w:szCs w:val="24"/>
        </w:rPr>
      </w:pPr>
      <w:r w:rsidRPr="00046824">
        <w:rPr>
          <w:rFonts w:ascii="Arial" w:hAnsi="Arial" w:cs="Arial"/>
          <w:szCs w:val="24"/>
        </w:rPr>
        <w:t>Liczba miejsc noclegowych:</w:t>
      </w:r>
      <w:r w:rsidRPr="00046824">
        <w:rPr>
          <w:rFonts w:ascii="Arial" w:hAnsi="Arial" w:cs="Arial"/>
          <w:szCs w:val="24"/>
        </w:rPr>
        <w:tab/>
      </w:r>
      <w:r w:rsidR="00490A15" w:rsidRPr="00046824">
        <w:rPr>
          <w:rFonts w:ascii="Arial" w:hAnsi="Arial" w:cs="Arial"/>
          <w:szCs w:val="24"/>
        </w:rPr>
        <w:t>2</w:t>
      </w:r>
      <w:r w:rsidRPr="00046824">
        <w:rPr>
          <w:rFonts w:ascii="Arial" w:hAnsi="Arial" w:cs="Arial"/>
          <w:szCs w:val="24"/>
        </w:rPr>
        <w:t>4</w:t>
      </w:r>
      <w:r w:rsidR="004B4AC6" w:rsidRPr="00046824">
        <w:rPr>
          <w:rFonts w:ascii="Arial" w:hAnsi="Arial" w:cs="Arial"/>
          <w:szCs w:val="24"/>
        </w:rPr>
        <w:t xml:space="preserve"> (finalnie)</w:t>
      </w:r>
    </w:p>
    <w:p w14:paraId="367F391B" w14:textId="77777777" w:rsidR="00BA3A4C" w:rsidRPr="00046824" w:rsidRDefault="00BA3A4C" w:rsidP="00046824">
      <w:pPr>
        <w:pStyle w:val="NEOmylniki"/>
        <w:spacing w:line="360" w:lineRule="auto"/>
        <w:rPr>
          <w:rFonts w:ascii="Arial" w:hAnsi="Arial" w:cs="Arial"/>
          <w:szCs w:val="24"/>
        </w:rPr>
      </w:pPr>
      <w:r w:rsidRPr="00046824">
        <w:rPr>
          <w:rFonts w:ascii="Arial" w:hAnsi="Arial" w:cs="Arial"/>
          <w:szCs w:val="24"/>
        </w:rPr>
        <w:t>Słuchacze BCU</w:t>
      </w:r>
      <w:r w:rsidRPr="00046824">
        <w:rPr>
          <w:rFonts w:ascii="Arial" w:hAnsi="Arial" w:cs="Arial"/>
          <w:szCs w:val="24"/>
        </w:rPr>
        <w:tab/>
      </w:r>
      <w:r w:rsidRPr="00046824">
        <w:rPr>
          <w:rFonts w:ascii="Arial" w:hAnsi="Arial" w:cs="Arial"/>
          <w:szCs w:val="24"/>
        </w:rPr>
        <w:tab/>
      </w:r>
      <w:r w:rsidRPr="00046824">
        <w:rPr>
          <w:rFonts w:ascii="Arial" w:hAnsi="Arial" w:cs="Arial"/>
          <w:szCs w:val="24"/>
        </w:rPr>
        <w:tab/>
        <w:t>60 osób</w:t>
      </w:r>
    </w:p>
    <w:p w14:paraId="49BE99D3" w14:textId="356D26B1" w:rsidR="00BA3A4C" w:rsidRPr="00046824" w:rsidRDefault="00BA3A4C" w:rsidP="00046824">
      <w:pPr>
        <w:pStyle w:val="NEOmylniki"/>
        <w:spacing w:line="360" w:lineRule="auto"/>
        <w:rPr>
          <w:rFonts w:ascii="Arial" w:hAnsi="Arial" w:cs="Arial"/>
          <w:szCs w:val="24"/>
        </w:rPr>
      </w:pPr>
      <w:r w:rsidRPr="00046824">
        <w:rPr>
          <w:rFonts w:ascii="Arial" w:hAnsi="Arial" w:cs="Arial"/>
          <w:szCs w:val="24"/>
        </w:rPr>
        <w:t>Nauczyciele BCU</w:t>
      </w:r>
      <w:r w:rsidRPr="00046824">
        <w:rPr>
          <w:rFonts w:ascii="Arial" w:hAnsi="Arial" w:cs="Arial"/>
          <w:szCs w:val="24"/>
        </w:rPr>
        <w:tab/>
      </w:r>
      <w:r w:rsidRPr="00046824">
        <w:rPr>
          <w:rFonts w:ascii="Arial" w:hAnsi="Arial" w:cs="Arial"/>
          <w:szCs w:val="24"/>
        </w:rPr>
        <w:tab/>
        <w:t>12 osoby</w:t>
      </w:r>
    </w:p>
    <w:p w14:paraId="30200567" w14:textId="77777777" w:rsidR="00BA3A4C" w:rsidRPr="00046824" w:rsidRDefault="00BA3A4C" w:rsidP="00046824">
      <w:pPr>
        <w:pStyle w:val="NEOmylniki"/>
        <w:spacing w:line="360" w:lineRule="auto"/>
        <w:rPr>
          <w:rFonts w:ascii="Arial" w:hAnsi="Arial" w:cs="Arial"/>
          <w:szCs w:val="24"/>
        </w:rPr>
      </w:pPr>
      <w:r w:rsidRPr="00046824">
        <w:rPr>
          <w:rFonts w:ascii="Arial" w:hAnsi="Arial" w:cs="Arial"/>
          <w:szCs w:val="24"/>
        </w:rPr>
        <w:t xml:space="preserve">Pracownicy porządkowi  </w:t>
      </w:r>
      <w:r w:rsidRPr="00046824">
        <w:rPr>
          <w:rFonts w:ascii="Arial" w:hAnsi="Arial" w:cs="Arial"/>
          <w:szCs w:val="24"/>
        </w:rPr>
        <w:tab/>
        <w:t>1 osoba</w:t>
      </w:r>
    </w:p>
    <w:p w14:paraId="1EDC8F19" w14:textId="7D5CD9C1" w:rsidR="00BA3A4C" w:rsidRPr="00046824" w:rsidRDefault="00BA3A4C" w:rsidP="00046824">
      <w:pPr>
        <w:pStyle w:val="NEOmylniki"/>
        <w:spacing w:line="360" w:lineRule="auto"/>
        <w:rPr>
          <w:rFonts w:ascii="Arial" w:hAnsi="Arial" w:cs="Arial"/>
          <w:szCs w:val="24"/>
        </w:rPr>
      </w:pPr>
      <w:r w:rsidRPr="00046824">
        <w:rPr>
          <w:rFonts w:ascii="Arial" w:hAnsi="Arial" w:cs="Arial"/>
          <w:szCs w:val="24"/>
        </w:rPr>
        <w:t>RAZEM: ilość osób mogących jednocześnie przebywać w budynku: 73 osób</w:t>
      </w:r>
    </w:p>
    <w:p w14:paraId="2C0C07E4" w14:textId="2D2605F7" w:rsidR="00323D28" w:rsidRPr="00046824" w:rsidRDefault="00323D28" w:rsidP="00046824">
      <w:pPr>
        <w:pStyle w:val="NEO1111"/>
        <w:spacing w:before="0" w:after="0" w:line="360" w:lineRule="auto"/>
        <w:rPr>
          <w:rFonts w:ascii="Arial" w:hAnsi="Arial" w:cs="Arial"/>
        </w:rPr>
      </w:pPr>
      <w:r w:rsidRPr="00046824">
        <w:rPr>
          <w:rFonts w:ascii="Arial" w:hAnsi="Arial" w:cs="Arial"/>
        </w:rPr>
        <w:t>Przewidywana gęstość obciążenia ogniowego</w:t>
      </w:r>
      <w:bookmarkEnd w:id="46"/>
      <w:bookmarkEnd w:id="47"/>
      <w:r w:rsidRPr="00046824">
        <w:rPr>
          <w:rFonts w:ascii="Arial" w:hAnsi="Arial" w:cs="Arial"/>
        </w:rPr>
        <w:t xml:space="preserve">: </w:t>
      </w:r>
    </w:p>
    <w:p w14:paraId="64977105" w14:textId="66DDFC0B" w:rsidR="00323D28" w:rsidRPr="00046824" w:rsidRDefault="00323D28" w:rsidP="00046824">
      <w:pPr>
        <w:pStyle w:val="NEONormalny"/>
      </w:pPr>
      <w:r w:rsidRPr="00046824">
        <w:t xml:space="preserve">Dla stref ZL gęstości obciążenia ogniowego nie oblicza się. Gęstość obciążenia ogniowego </w:t>
      </w:r>
      <w:r w:rsidR="00920441" w:rsidRPr="00046824">
        <w:t>dla pomieszczenia technicznego (</w:t>
      </w:r>
      <w:r w:rsidR="00737E5F" w:rsidRPr="00046824">
        <w:t>pom. źródła ciepła</w:t>
      </w:r>
      <w:r w:rsidR="00920441" w:rsidRPr="00046824">
        <w:t>)</w:t>
      </w:r>
      <w:r w:rsidRPr="00046824">
        <w:t xml:space="preserve"> zawarta będzie w przedziale do 500 MJ/m</w:t>
      </w:r>
      <w:r w:rsidRPr="00046824">
        <w:rPr>
          <w:vertAlign w:val="superscript"/>
        </w:rPr>
        <w:t>2</w:t>
      </w:r>
      <w:r w:rsidRPr="00046824">
        <w:t>.</w:t>
      </w:r>
    </w:p>
    <w:p w14:paraId="376C90B7" w14:textId="77777777" w:rsidR="00920441" w:rsidRPr="00046824" w:rsidRDefault="00920441" w:rsidP="00046824">
      <w:pPr>
        <w:pStyle w:val="NEO1111"/>
        <w:spacing w:before="0" w:after="0" w:line="360" w:lineRule="auto"/>
        <w:rPr>
          <w:rFonts w:ascii="Arial" w:hAnsi="Arial" w:cs="Arial"/>
        </w:rPr>
      </w:pPr>
      <w:bookmarkStart w:id="48" w:name="_Toc57799714"/>
      <w:bookmarkStart w:id="49" w:name="_Toc62558665"/>
      <w:r w:rsidRPr="00046824">
        <w:rPr>
          <w:rFonts w:ascii="Arial" w:hAnsi="Arial" w:cs="Arial"/>
        </w:rPr>
        <w:t>Ocena zagrożenia wybuchem pomieszczeń oraz przestrzeni zewnętrznych</w:t>
      </w:r>
      <w:bookmarkEnd w:id="48"/>
      <w:bookmarkEnd w:id="49"/>
    </w:p>
    <w:p w14:paraId="705A8453" w14:textId="4F52F0AF" w:rsidR="00920441" w:rsidRPr="00046824" w:rsidRDefault="00920441" w:rsidP="00046824">
      <w:pPr>
        <w:pStyle w:val="NEONormalny"/>
      </w:pPr>
      <w:r w:rsidRPr="00046824">
        <w:t>W budynk</w:t>
      </w:r>
      <w:r w:rsidR="006E33FF" w:rsidRPr="00046824">
        <w:t>ach</w:t>
      </w:r>
      <w:r w:rsidRPr="00046824">
        <w:t xml:space="preserve"> oraz w sąsiedztwie nie występują pomieszczenia oraz strefy zagrożone wybuchem.</w:t>
      </w:r>
    </w:p>
    <w:p w14:paraId="198C9CF2" w14:textId="5B85783A" w:rsidR="00920441" w:rsidRPr="00046824" w:rsidRDefault="00920441" w:rsidP="00046824">
      <w:pPr>
        <w:pStyle w:val="NEO1111"/>
        <w:spacing w:before="0" w:after="0" w:line="360" w:lineRule="auto"/>
        <w:rPr>
          <w:rFonts w:ascii="Arial" w:hAnsi="Arial" w:cs="Arial"/>
        </w:rPr>
      </w:pPr>
      <w:bookmarkStart w:id="50" w:name="_Toc57799715"/>
      <w:bookmarkStart w:id="51" w:name="_Toc62558666"/>
      <w:r w:rsidRPr="00046824">
        <w:rPr>
          <w:rFonts w:ascii="Arial" w:hAnsi="Arial" w:cs="Arial"/>
        </w:rPr>
        <w:t>Klasa odporności pożarowej obiektu, klasa odporności ogniowej i stopień rozprzestrzeniania ognia elementów budynku</w:t>
      </w:r>
      <w:bookmarkEnd w:id="50"/>
      <w:bookmarkEnd w:id="51"/>
    </w:p>
    <w:p w14:paraId="48F990E4" w14:textId="34DE5C3F" w:rsidR="00BF7353" w:rsidRPr="00046824" w:rsidRDefault="00BF7353" w:rsidP="00046824">
      <w:pPr>
        <w:pStyle w:val="NEONormalny"/>
      </w:pPr>
      <w:r w:rsidRPr="00046824">
        <w:rPr>
          <w:rStyle w:val="Pogrubienie"/>
          <w:b w:val="0"/>
          <w:bCs/>
        </w:rPr>
        <w:t>Dla budynk</w:t>
      </w:r>
      <w:r w:rsidR="00365E33" w:rsidRPr="00046824">
        <w:rPr>
          <w:rStyle w:val="Pogrubienie"/>
          <w:b w:val="0"/>
          <w:bCs/>
        </w:rPr>
        <w:t>ów</w:t>
      </w:r>
      <w:r w:rsidRPr="00046824">
        <w:rPr>
          <w:rStyle w:val="Pogrubienie"/>
          <w:b w:val="0"/>
          <w:bCs/>
        </w:rPr>
        <w:t xml:space="preserve"> </w:t>
      </w:r>
      <w:r w:rsidR="00BE5D60" w:rsidRPr="00046824">
        <w:t>niski</w:t>
      </w:r>
      <w:r w:rsidR="00365E33" w:rsidRPr="00046824">
        <w:t>ch</w:t>
      </w:r>
      <w:r w:rsidR="00BE5D60" w:rsidRPr="00046824">
        <w:t xml:space="preserve"> zaliczon</w:t>
      </w:r>
      <w:r w:rsidR="00365E33" w:rsidRPr="00046824">
        <w:t>ych</w:t>
      </w:r>
      <w:r w:rsidR="00BE5D60" w:rsidRPr="00046824">
        <w:rPr>
          <w:b/>
        </w:rPr>
        <w:t xml:space="preserve"> </w:t>
      </w:r>
      <w:r w:rsidR="00BE5D60" w:rsidRPr="00046824">
        <w:rPr>
          <w:rStyle w:val="Pogrubienie"/>
          <w:b w:val="0"/>
          <w:bCs/>
        </w:rPr>
        <w:t>do</w:t>
      </w:r>
      <w:r w:rsidRPr="00046824">
        <w:rPr>
          <w:rStyle w:val="Pogrubienie"/>
          <w:b w:val="0"/>
          <w:bCs/>
        </w:rPr>
        <w:t xml:space="preserve"> kategori</w:t>
      </w:r>
      <w:r w:rsidR="00BE5D60" w:rsidRPr="00046824">
        <w:rPr>
          <w:rStyle w:val="Pogrubienie"/>
          <w:b w:val="0"/>
          <w:bCs/>
        </w:rPr>
        <w:t>i</w:t>
      </w:r>
      <w:r w:rsidR="00BA3A4C" w:rsidRPr="00046824">
        <w:rPr>
          <w:rStyle w:val="Pogrubienie"/>
          <w:b w:val="0"/>
          <w:bCs/>
        </w:rPr>
        <w:t xml:space="preserve"> zagrożenia ludzi ZLV</w:t>
      </w:r>
      <w:r w:rsidRPr="00046824">
        <w:t xml:space="preserve"> wymagana</w:t>
      </w:r>
      <w:r w:rsidR="00365E33" w:rsidRPr="00046824">
        <w:t xml:space="preserve"> jest</w:t>
      </w:r>
      <w:r w:rsidRPr="00046824">
        <w:t xml:space="preserve"> klasa odporności pożarowej „C”. </w:t>
      </w:r>
    </w:p>
    <w:p w14:paraId="293852F2" w14:textId="42EDBF33" w:rsidR="00BF7353" w:rsidRPr="00046824" w:rsidRDefault="00BF7353" w:rsidP="00046824">
      <w:pPr>
        <w:pStyle w:val="NEONormalny"/>
      </w:pPr>
      <w:r w:rsidRPr="00046824">
        <w:t>Wymienion</w:t>
      </w:r>
      <w:r w:rsidR="008E7012" w:rsidRPr="00046824">
        <w:t>a</w:t>
      </w:r>
      <w:r w:rsidRPr="00046824">
        <w:t xml:space="preserve"> klas</w:t>
      </w:r>
      <w:r w:rsidR="008E7012" w:rsidRPr="00046824">
        <w:t>a</w:t>
      </w:r>
      <w:r w:rsidRPr="00046824">
        <w:t xml:space="preserve"> </w:t>
      </w:r>
      <w:r w:rsidR="008E7012" w:rsidRPr="00046824">
        <w:t>„</w:t>
      </w:r>
      <w:r w:rsidR="000D445C" w:rsidRPr="00046824">
        <w:t>C</w:t>
      </w:r>
      <w:r w:rsidRPr="00046824">
        <w:t xml:space="preserve">” odporności pożarowej – </w:t>
      </w:r>
      <w:r w:rsidR="00C7338F" w:rsidRPr="00046824">
        <w:t>narzuca zastosowanie</w:t>
      </w:r>
      <w:r w:rsidRPr="00046824">
        <w:t xml:space="preserve"> elementów nie</w:t>
      </w:r>
      <w:r w:rsidR="00106653" w:rsidRPr="00046824">
        <w:t xml:space="preserve"> </w:t>
      </w:r>
      <w:r w:rsidRPr="00046824">
        <w:t>rozprzestrzeniających ognia o następujących klasach odporności ogniowej.</w:t>
      </w:r>
    </w:p>
    <w:p w14:paraId="19CE13BD" w14:textId="77777777" w:rsidR="00365E33" w:rsidRPr="00046824" w:rsidRDefault="00365E33" w:rsidP="00046824">
      <w:pPr>
        <w:pStyle w:val="NEONormalny"/>
      </w:pPr>
    </w:p>
    <w:tbl>
      <w:tblPr>
        <w:tblW w:w="4728" w:type="pct"/>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85" w:type="dxa"/>
          <w:bottom w:w="57" w:type="dxa"/>
          <w:right w:w="85" w:type="dxa"/>
        </w:tblCellMar>
        <w:tblLook w:val="04A0" w:firstRow="1" w:lastRow="0" w:firstColumn="1" w:lastColumn="0" w:noHBand="0" w:noVBand="1"/>
      </w:tblPr>
      <w:tblGrid>
        <w:gridCol w:w="1345"/>
        <w:gridCol w:w="1384"/>
        <w:gridCol w:w="1384"/>
        <w:gridCol w:w="1164"/>
        <w:gridCol w:w="1573"/>
        <w:gridCol w:w="1525"/>
        <w:gridCol w:w="1264"/>
      </w:tblGrid>
      <w:tr w:rsidR="005C3F42" w:rsidRPr="00046824" w14:paraId="3106A595" w14:textId="77777777" w:rsidTr="00502023">
        <w:trPr>
          <w:trHeight w:val="328"/>
        </w:trPr>
        <w:tc>
          <w:tcPr>
            <w:tcW w:w="681" w:type="pct"/>
            <w:vMerge w:val="restart"/>
            <w:tcBorders>
              <w:top w:val="single" w:sz="4" w:space="0" w:color="000000"/>
              <w:left w:val="single" w:sz="4" w:space="0" w:color="000000"/>
              <w:bottom w:val="single" w:sz="4" w:space="0" w:color="000000"/>
              <w:right w:val="single" w:sz="4" w:space="0" w:color="000000"/>
            </w:tcBorders>
            <w:vAlign w:val="center"/>
            <w:hideMark/>
          </w:tcPr>
          <w:p w14:paraId="5E657F02"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 xml:space="preserve">klasa </w:t>
            </w:r>
            <w:r w:rsidRPr="00046824">
              <w:rPr>
                <w:rFonts w:ascii="Arial" w:hAnsi="Arial" w:cs="Arial"/>
                <w:sz w:val="24"/>
                <w:szCs w:val="24"/>
              </w:rPr>
              <w:br/>
              <w:t xml:space="preserve">odporności </w:t>
            </w:r>
            <w:r w:rsidRPr="00046824">
              <w:rPr>
                <w:rFonts w:ascii="Arial" w:hAnsi="Arial" w:cs="Arial"/>
                <w:sz w:val="24"/>
                <w:szCs w:val="24"/>
              </w:rPr>
              <w:br/>
              <w:t>pożarowej budynku</w:t>
            </w:r>
          </w:p>
        </w:tc>
        <w:tc>
          <w:tcPr>
            <w:tcW w:w="4319" w:type="pct"/>
            <w:gridSpan w:val="6"/>
            <w:tcBorders>
              <w:top w:val="single" w:sz="4" w:space="0" w:color="000000"/>
              <w:left w:val="single" w:sz="4" w:space="0" w:color="000000"/>
              <w:bottom w:val="single" w:sz="4" w:space="0" w:color="000000"/>
              <w:right w:val="single" w:sz="4" w:space="0" w:color="000000"/>
            </w:tcBorders>
            <w:vAlign w:val="center"/>
            <w:hideMark/>
          </w:tcPr>
          <w:p w14:paraId="76C65062" w14:textId="531D1DA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klasa odporności ogniowej elementów budynku</w:t>
            </w:r>
            <w:r w:rsidR="00365E33" w:rsidRPr="00046824">
              <w:rPr>
                <w:rFonts w:ascii="Arial" w:hAnsi="Arial" w:cs="Arial"/>
                <w:sz w:val="24"/>
                <w:szCs w:val="24"/>
              </w:rPr>
              <w:t xml:space="preserve"> </w:t>
            </w:r>
            <w:r w:rsidRPr="00046824">
              <w:rPr>
                <w:rFonts w:ascii="Arial" w:hAnsi="Arial" w:cs="Arial"/>
                <w:sz w:val="24"/>
                <w:szCs w:val="24"/>
              </w:rPr>
              <w:t>5)*</w:t>
            </w:r>
          </w:p>
        </w:tc>
      </w:tr>
      <w:tr w:rsidR="005C3F42" w:rsidRPr="00046824" w14:paraId="57DFD0DA" w14:textId="77777777" w:rsidTr="006E020F">
        <w:trPr>
          <w:trHeight w:val="854"/>
        </w:trPr>
        <w:tc>
          <w:tcPr>
            <w:tcW w:w="681" w:type="pct"/>
            <w:vMerge/>
            <w:tcBorders>
              <w:top w:val="single" w:sz="4" w:space="0" w:color="000000"/>
              <w:left w:val="single" w:sz="4" w:space="0" w:color="000000"/>
              <w:bottom w:val="single" w:sz="4" w:space="0" w:color="000000"/>
              <w:right w:val="single" w:sz="4" w:space="0" w:color="000000"/>
            </w:tcBorders>
            <w:vAlign w:val="center"/>
            <w:hideMark/>
          </w:tcPr>
          <w:p w14:paraId="670B00D8" w14:textId="77777777" w:rsidR="00323D28" w:rsidRPr="00046824" w:rsidRDefault="00323D28" w:rsidP="00046824">
            <w:pPr>
              <w:pStyle w:val="NEOtabelka"/>
              <w:spacing w:line="360" w:lineRule="auto"/>
              <w:rPr>
                <w:rFonts w:ascii="Arial" w:hAnsi="Arial" w:cs="Arial"/>
                <w:sz w:val="24"/>
                <w:szCs w:val="24"/>
              </w:rPr>
            </w:pP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2C2C55C2"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 xml:space="preserve">główna </w:t>
            </w:r>
          </w:p>
          <w:p w14:paraId="3BE2AD8C"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 xml:space="preserve">konstrukcja </w:t>
            </w:r>
          </w:p>
          <w:p w14:paraId="0228A4F0"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nośna</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6C4C2CD4"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 xml:space="preserve">konstrukcja </w:t>
            </w:r>
          </w:p>
          <w:p w14:paraId="4160B036"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dachu</w:t>
            </w:r>
          </w:p>
        </w:tc>
        <w:tc>
          <w:tcPr>
            <w:tcW w:w="622" w:type="pct"/>
            <w:tcBorders>
              <w:top w:val="single" w:sz="4" w:space="0" w:color="000000"/>
              <w:left w:val="single" w:sz="4" w:space="0" w:color="000000"/>
              <w:bottom w:val="single" w:sz="4" w:space="0" w:color="000000"/>
              <w:right w:val="single" w:sz="4" w:space="0" w:color="000000"/>
            </w:tcBorders>
            <w:vAlign w:val="center"/>
            <w:hideMark/>
          </w:tcPr>
          <w:p w14:paraId="3554E774" w14:textId="7BE8A091"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Strop</w:t>
            </w:r>
            <w:r w:rsidR="00365E33" w:rsidRPr="00046824">
              <w:rPr>
                <w:rFonts w:ascii="Arial" w:hAnsi="Arial" w:cs="Arial"/>
                <w:sz w:val="24"/>
                <w:szCs w:val="24"/>
              </w:rPr>
              <w:t xml:space="preserve"> </w:t>
            </w:r>
            <w:r w:rsidRPr="00046824">
              <w:rPr>
                <w:rFonts w:ascii="Arial" w:hAnsi="Arial" w:cs="Arial"/>
                <w:sz w:val="24"/>
                <w:szCs w:val="24"/>
              </w:rPr>
              <w:t>1</w:t>
            </w:r>
            <w:r w:rsidR="00365E33" w:rsidRPr="00046824">
              <w:rPr>
                <w:rFonts w:ascii="Arial" w:hAnsi="Arial" w:cs="Arial"/>
                <w:sz w:val="24"/>
                <w:szCs w:val="24"/>
              </w:rPr>
              <w:t>)</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15400CD5"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 xml:space="preserve">ściana </w:t>
            </w:r>
          </w:p>
          <w:p w14:paraId="553909FD" w14:textId="1799D104"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zewnętrzna</w:t>
            </w:r>
            <w:r w:rsidR="00365E33" w:rsidRPr="00046824">
              <w:rPr>
                <w:rFonts w:ascii="Arial" w:hAnsi="Arial" w:cs="Arial"/>
                <w:sz w:val="24"/>
                <w:szCs w:val="24"/>
              </w:rPr>
              <w:t xml:space="preserve"> </w:t>
            </w:r>
            <w:r w:rsidRPr="00046824">
              <w:rPr>
                <w:rFonts w:ascii="Arial" w:hAnsi="Arial" w:cs="Arial"/>
                <w:sz w:val="24"/>
                <w:szCs w:val="24"/>
              </w:rPr>
              <w:t>1,2</w:t>
            </w:r>
            <w:r w:rsidR="00365E33" w:rsidRPr="00046824">
              <w:rPr>
                <w:rFonts w:ascii="Arial" w:hAnsi="Arial" w:cs="Arial"/>
                <w:sz w:val="24"/>
                <w:szCs w:val="24"/>
              </w:rPr>
              <w:t>)</w:t>
            </w:r>
          </w:p>
        </w:tc>
        <w:tc>
          <w:tcPr>
            <w:tcW w:w="808" w:type="pct"/>
            <w:tcBorders>
              <w:top w:val="single" w:sz="4" w:space="0" w:color="000000"/>
              <w:left w:val="single" w:sz="4" w:space="0" w:color="000000"/>
              <w:bottom w:val="single" w:sz="4" w:space="0" w:color="000000"/>
              <w:right w:val="single" w:sz="4" w:space="0" w:color="000000"/>
            </w:tcBorders>
            <w:vAlign w:val="center"/>
            <w:hideMark/>
          </w:tcPr>
          <w:p w14:paraId="08411B1C"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 xml:space="preserve">ściana </w:t>
            </w:r>
          </w:p>
          <w:p w14:paraId="44B9BFBD" w14:textId="14DD89B6"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wewnętrzna</w:t>
            </w:r>
            <w:r w:rsidR="00365E33" w:rsidRPr="00046824">
              <w:rPr>
                <w:rFonts w:ascii="Arial" w:hAnsi="Arial" w:cs="Arial"/>
                <w:sz w:val="24"/>
                <w:szCs w:val="24"/>
              </w:rPr>
              <w:t xml:space="preserve"> </w:t>
            </w:r>
            <w:r w:rsidRPr="00046824">
              <w:rPr>
                <w:rFonts w:ascii="Arial" w:hAnsi="Arial" w:cs="Arial"/>
                <w:sz w:val="24"/>
                <w:szCs w:val="24"/>
              </w:rPr>
              <w:t>1</w:t>
            </w:r>
            <w:r w:rsidR="00365E33" w:rsidRPr="00046824">
              <w:rPr>
                <w:rFonts w:ascii="Arial" w:hAnsi="Arial" w:cs="Arial"/>
                <w:sz w:val="24"/>
                <w:szCs w:val="24"/>
              </w:rPr>
              <w:t>)</w:t>
            </w:r>
          </w:p>
        </w:tc>
        <w:tc>
          <w:tcPr>
            <w:tcW w:w="658" w:type="pct"/>
            <w:tcBorders>
              <w:top w:val="single" w:sz="4" w:space="0" w:color="000000"/>
              <w:left w:val="single" w:sz="4" w:space="0" w:color="000000"/>
              <w:bottom w:val="single" w:sz="4" w:space="0" w:color="000000"/>
              <w:right w:val="single" w:sz="4" w:space="0" w:color="000000"/>
            </w:tcBorders>
            <w:vAlign w:val="center"/>
            <w:hideMark/>
          </w:tcPr>
          <w:p w14:paraId="24FD82D7" w14:textId="77777777" w:rsidR="00323D28" w:rsidRPr="00046824" w:rsidRDefault="00323D28" w:rsidP="00046824">
            <w:pPr>
              <w:pStyle w:val="NEOtabelka"/>
              <w:spacing w:line="360" w:lineRule="auto"/>
              <w:rPr>
                <w:rFonts w:ascii="Arial" w:hAnsi="Arial" w:cs="Arial"/>
                <w:sz w:val="24"/>
                <w:szCs w:val="24"/>
              </w:rPr>
            </w:pPr>
            <w:proofErr w:type="spellStart"/>
            <w:r w:rsidRPr="00046824">
              <w:rPr>
                <w:rFonts w:ascii="Arial" w:hAnsi="Arial" w:cs="Arial"/>
                <w:sz w:val="24"/>
                <w:szCs w:val="24"/>
              </w:rPr>
              <w:t>przekrycie</w:t>
            </w:r>
            <w:proofErr w:type="spellEnd"/>
            <w:r w:rsidRPr="00046824">
              <w:rPr>
                <w:rFonts w:ascii="Arial" w:hAnsi="Arial" w:cs="Arial"/>
                <w:sz w:val="24"/>
                <w:szCs w:val="24"/>
              </w:rPr>
              <w:t xml:space="preserve"> </w:t>
            </w:r>
          </w:p>
          <w:p w14:paraId="2C912908" w14:textId="12F04E23"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dachu</w:t>
            </w:r>
            <w:r w:rsidR="00365E33" w:rsidRPr="00046824">
              <w:rPr>
                <w:rFonts w:ascii="Arial" w:hAnsi="Arial" w:cs="Arial"/>
                <w:sz w:val="24"/>
                <w:szCs w:val="24"/>
              </w:rPr>
              <w:t xml:space="preserve"> </w:t>
            </w:r>
            <w:r w:rsidRPr="00046824">
              <w:rPr>
                <w:rFonts w:ascii="Arial" w:hAnsi="Arial" w:cs="Arial"/>
                <w:sz w:val="24"/>
                <w:szCs w:val="24"/>
              </w:rPr>
              <w:t>3</w:t>
            </w:r>
            <w:r w:rsidR="00365E33" w:rsidRPr="00046824">
              <w:rPr>
                <w:rFonts w:ascii="Arial" w:hAnsi="Arial" w:cs="Arial"/>
                <w:sz w:val="24"/>
                <w:szCs w:val="24"/>
              </w:rPr>
              <w:t>)</w:t>
            </w:r>
          </w:p>
        </w:tc>
      </w:tr>
      <w:tr w:rsidR="005C3F42" w:rsidRPr="00046824" w14:paraId="0AF3E461" w14:textId="77777777" w:rsidTr="006E020F">
        <w:trPr>
          <w:trHeight w:val="25"/>
        </w:trPr>
        <w:tc>
          <w:tcPr>
            <w:tcW w:w="681" w:type="pct"/>
            <w:tcBorders>
              <w:top w:val="single" w:sz="4" w:space="0" w:color="000000"/>
              <w:left w:val="single" w:sz="4" w:space="0" w:color="000000"/>
              <w:bottom w:val="single" w:sz="4" w:space="0" w:color="000000"/>
              <w:right w:val="single" w:sz="4" w:space="0" w:color="000000"/>
            </w:tcBorders>
            <w:vAlign w:val="center"/>
            <w:hideMark/>
          </w:tcPr>
          <w:p w14:paraId="405C16D5"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1</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27E4C8D7"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2</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0EF9A352"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3</w:t>
            </w:r>
          </w:p>
        </w:tc>
        <w:tc>
          <w:tcPr>
            <w:tcW w:w="622" w:type="pct"/>
            <w:tcBorders>
              <w:top w:val="single" w:sz="4" w:space="0" w:color="000000"/>
              <w:left w:val="single" w:sz="4" w:space="0" w:color="000000"/>
              <w:bottom w:val="single" w:sz="4" w:space="0" w:color="000000"/>
              <w:right w:val="single" w:sz="4" w:space="0" w:color="000000"/>
            </w:tcBorders>
            <w:vAlign w:val="center"/>
            <w:hideMark/>
          </w:tcPr>
          <w:p w14:paraId="19FB31A5"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4</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4AC4AE7"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5</w:t>
            </w:r>
          </w:p>
        </w:tc>
        <w:tc>
          <w:tcPr>
            <w:tcW w:w="808" w:type="pct"/>
            <w:tcBorders>
              <w:top w:val="single" w:sz="4" w:space="0" w:color="000000"/>
              <w:left w:val="single" w:sz="4" w:space="0" w:color="000000"/>
              <w:bottom w:val="single" w:sz="4" w:space="0" w:color="000000"/>
              <w:right w:val="single" w:sz="4" w:space="0" w:color="000000"/>
            </w:tcBorders>
            <w:vAlign w:val="center"/>
            <w:hideMark/>
          </w:tcPr>
          <w:p w14:paraId="70C25017"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6</w:t>
            </w:r>
          </w:p>
        </w:tc>
        <w:tc>
          <w:tcPr>
            <w:tcW w:w="658" w:type="pct"/>
            <w:tcBorders>
              <w:top w:val="single" w:sz="4" w:space="0" w:color="000000"/>
              <w:left w:val="single" w:sz="4" w:space="0" w:color="000000"/>
              <w:bottom w:val="single" w:sz="4" w:space="0" w:color="000000"/>
              <w:right w:val="single" w:sz="4" w:space="0" w:color="000000"/>
            </w:tcBorders>
            <w:vAlign w:val="center"/>
            <w:hideMark/>
          </w:tcPr>
          <w:p w14:paraId="698769D4" w14:textId="77777777" w:rsidR="00323D28" w:rsidRPr="00046824" w:rsidRDefault="00323D28" w:rsidP="00046824">
            <w:pPr>
              <w:pStyle w:val="NEOtabelka"/>
              <w:spacing w:line="360" w:lineRule="auto"/>
              <w:rPr>
                <w:rFonts w:ascii="Arial" w:hAnsi="Arial" w:cs="Arial"/>
                <w:sz w:val="24"/>
                <w:szCs w:val="24"/>
              </w:rPr>
            </w:pPr>
            <w:r w:rsidRPr="00046824">
              <w:rPr>
                <w:rFonts w:ascii="Arial" w:hAnsi="Arial" w:cs="Arial"/>
                <w:sz w:val="24"/>
                <w:szCs w:val="24"/>
              </w:rPr>
              <w:t>7</w:t>
            </w:r>
          </w:p>
        </w:tc>
      </w:tr>
      <w:tr w:rsidR="005C3F42" w:rsidRPr="00046824" w14:paraId="0F20644E" w14:textId="77777777" w:rsidTr="006E020F">
        <w:trPr>
          <w:trHeight w:val="54"/>
        </w:trPr>
        <w:tc>
          <w:tcPr>
            <w:tcW w:w="681" w:type="pct"/>
            <w:tcBorders>
              <w:top w:val="single" w:sz="4" w:space="0" w:color="000000"/>
              <w:left w:val="single" w:sz="4" w:space="0" w:color="000000"/>
              <w:bottom w:val="single" w:sz="4" w:space="0" w:color="000000"/>
              <w:right w:val="single" w:sz="4" w:space="0" w:color="000000"/>
            </w:tcBorders>
            <w:vAlign w:val="center"/>
          </w:tcPr>
          <w:p w14:paraId="13D73E21" w14:textId="16E7001D" w:rsidR="00EC07C9" w:rsidRPr="00046824" w:rsidRDefault="00EC07C9" w:rsidP="00046824">
            <w:pPr>
              <w:pStyle w:val="NEOtabelka"/>
              <w:spacing w:line="360" w:lineRule="auto"/>
              <w:rPr>
                <w:rFonts w:ascii="Arial" w:hAnsi="Arial" w:cs="Arial"/>
                <w:sz w:val="24"/>
                <w:szCs w:val="24"/>
              </w:rPr>
            </w:pPr>
            <w:r w:rsidRPr="00046824">
              <w:rPr>
                <w:rFonts w:ascii="Arial" w:hAnsi="Arial" w:cs="Arial"/>
                <w:sz w:val="24"/>
                <w:szCs w:val="24"/>
              </w:rPr>
              <w:t>„</w:t>
            </w:r>
            <w:r w:rsidR="000B0546" w:rsidRPr="00046824">
              <w:rPr>
                <w:rFonts w:ascii="Arial" w:hAnsi="Arial" w:cs="Arial"/>
                <w:sz w:val="24"/>
                <w:szCs w:val="24"/>
              </w:rPr>
              <w:t>C</w:t>
            </w:r>
            <w:r w:rsidRPr="00046824">
              <w:rPr>
                <w:rFonts w:ascii="Arial" w:hAnsi="Arial" w:cs="Arial"/>
                <w:sz w:val="24"/>
                <w:szCs w:val="24"/>
              </w:rPr>
              <w:t>”</w:t>
            </w:r>
          </w:p>
        </w:tc>
        <w:tc>
          <w:tcPr>
            <w:tcW w:w="699" w:type="pct"/>
            <w:tcBorders>
              <w:top w:val="single" w:sz="4" w:space="0" w:color="000000"/>
              <w:left w:val="single" w:sz="4" w:space="0" w:color="000000"/>
              <w:bottom w:val="single" w:sz="4" w:space="0" w:color="000000"/>
              <w:right w:val="single" w:sz="4" w:space="0" w:color="000000"/>
            </w:tcBorders>
          </w:tcPr>
          <w:p w14:paraId="43773BD6" w14:textId="11BD7001" w:rsidR="00EC07C9" w:rsidRPr="00046824" w:rsidRDefault="00EC07C9" w:rsidP="00046824">
            <w:pPr>
              <w:pStyle w:val="NEOtabelka"/>
              <w:spacing w:line="360" w:lineRule="auto"/>
              <w:rPr>
                <w:rFonts w:ascii="Arial" w:hAnsi="Arial" w:cs="Arial"/>
                <w:sz w:val="24"/>
                <w:szCs w:val="24"/>
              </w:rPr>
            </w:pPr>
            <w:r w:rsidRPr="00046824">
              <w:rPr>
                <w:rFonts w:ascii="Arial" w:hAnsi="Arial" w:cs="Arial"/>
                <w:sz w:val="24"/>
                <w:szCs w:val="24"/>
              </w:rPr>
              <w:t xml:space="preserve">R </w:t>
            </w:r>
            <w:r w:rsidR="000D445C" w:rsidRPr="00046824">
              <w:rPr>
                <w:rFonts w:ascii="Arial" w:hAnsi="Arial" w:cs="Arial"/>
                <w:sz w:val="24"/>
                <w:szCs w:val="24"/>
              </w:rPr>
              <w:t>6</w:t>
            </w:r>
            <w:r w:rsidRPr="00046824">
              <w:rPr>
                <w:rFonts w:ascii="Arial" w:hAnsi="Arial" w:cs="Arial"/>
                <w:sz w:val="24"/>
                <w:szCs w:val="24"/>
              </w:rPr>
              <w:t xml:space="preserve">0 </w:t>
            </w:r>
          </w:p>
        </w:tc>
        <w:tc>
          <w:tcPr>
            <w:tcW w:w="699" w:type="pct"/>
            <w:tcBorders>
              <w:top w:val="single" w:sz="4" w:space="0" w:color="000000"/>
              <w:left w:val="single" w:sz="4" w:space="0" w:color="000000"/>
              <w:bottom w:val="single" w:sz="4" w:space="0" w:color="000000"/>
              <w:right w:val="single" w:sz="4" w:space="0" w:color="000000"/>
            </w:tcBorders>
          </w:tcPr>
          <w:p w14:paraId="503F59A5" w14:textId="10B2EE62" w:rsidR="00EC07C9" w:rsidRPr="00046824" w:rsidRDefault="000D445C" w:rsidP="00046824">
            <w:pPr>
              <w:pStyle w:val="NEOtabelka"/>
              <w:spacing w:line="360" w:lineRule="auto"/>
              <w:rPr>
                <w:rFonts w:ascii="Arial" w:hAnsi="Arial" w:cs="Arial"/>
                <w:sz w:val="24"/>
                <w:szCs w:val="24"/>
              </w:rPr>
            </w:pPr>
            <w:r w:rsidRPr="00046824">
              <w:rPr>
                <w:rFonts w:ascii="Arial" w:hAnsi="Arial" w:cs="Arial"/>
                <w:sz w:val="24"/>
                <w:szCs w:val="24"/>
              </w:rPr>
              <w:t>R 15</w:t>
            </w:r>
          </w:p>
        </w:tc>
        <w:tc>
          <w:tcPr>
            <w:tcW w:w="622" w:type="pct"/>
            <w:tcBorders>
              <w:top w:val="single" w:sz="4" w:space="0" w:color="000000"/>
              <w:left w:val="single" w:sz="4" w:space="0" w:color="000000"/>
              <w:bottom w:val="single" w:sz="4" w:space="0" w:color="000000"/>
              <w:right w:val="single" w:sz="4" w:space="0" w:color="000000"/>
            </w:tcBorders>
          </w:tcPr>
          <w:p w14:paraId="295EE975" w14:textId="4E8B530E" w:rsidR="00EC07C9" w:rsidRPr="00046824" w:rsidRDefault="00EC07C9" w:rsidP="00046824">
            <w:pPr>
              <w:pStyle w:val="NEOtabelka"/>
              <w:spacing w:line="360" w:lineRule="auto"/>
              <w:rPr>
                <w:rFonts w:ascii="Arial" w:hAnsi="Arial" w:cs="Arial"/>
                <w:sz w:val="24"/>
                <w:szCs w:val="24"/>
              </w:rPr>
            </w:pPr>
            <w:r w:rsidRPr="00046824">
              <w:rPr>
                <w:rFonts w:ascii="Arial" w:hAnsi="Arial" w:cs="Arial"/>
                <w:sz w:val="24"/>
                <w:szCs w:val="24"/>
              </w:rPr>
              <w:t xml:space="preserve">R E I </w:t>
            </w:r>
            <w:r w:rsidR="000D445C" w:rsidRPr="00046824">
              <w:rPr>
                <w:rFonts w:ascii="Arial" w:hAnsi="Arial" w:cs="Arial"/>
                <w:sz w:val="24"/>
                <w:szCs w:val="24"/>
              </w:rPr>
              <w:t>6</w:t>
            </w:r>
            <w:r w:rsidRPr="00046824">
              <w:rPr>
                <w:rFonts w:ascii="Arial" w:hAnsi="Arial" w:cs="Arial"/>
                <w:sz w:val="24"/>
                <w:szCs w:val="24"/>
              </w:rPr>
              <w:t>0</w:t>
            </w:r>
          </w:p>
        </w:tc>
        <w:tc>
          <w:tcPr>
            <w:tcW w:w="833" w:type="pct"/>
            <w:tcBorders>
              <w:top w:val="single" w:sz="4" w:space="0" w:color="000000"/>
              <w:left w:val="single" w:sz="4" w:space="0" w:color="000000"/>
              <w:bottom w:val="single" w:sz="4" w:space="0" w:color="000000"/>
              <w:right w:val="single" w:sz="4" w:space="0" w:color="000000"/>
            </w:tcBorders>
          </w:tcPr>
          <w:p w14:paraId="392EF12A" w14:textId="0B19261E" w:rsidR="00EC07C9" w:rsidRPr="00046824" w:rsidRDefault="00EC07C9" w:rsidP="00046824">
            <w:pPr>
              <w:pStyle w:val="NEOtabelka"/>
              <w:spacing w:line="360" w:lineRule="auto"/>
              <w:rPr>
                <w:rFonts w:ascii="Arial" w:hAnsi="Arial" w:cs="Arial"/>
                <w:sz w:val="24"/>
                <w:szCs w:val="24"/>
              </w:rPr>
            </w:pPr>
            <w:r w:rsidRPr="00046824">
              <w:rPr>
                <w:rFonts w:ascii="Arial" w:hAnsi="Arial" w:cs="Arial"/>
                <w:sz w:val="24"/>
                <w:szCs w:val="24"/>
              </w:rPr>
              <w:t>E I 30</w:t>
            </w:r>
          </w:p>
        </w:tc>
        <w:tc>
          <w:tcPr>
            <w:tcW w:w="808" w:type="pct"/>
            <w:tcBorders>
              <w:top w:val="single" w:sz="4" w:space="0" w:color="000000"/>
              <w:left w:val="single" w:sz="4" w:space="0" w:color="000000"/>
              <w:bottom w:val="single" w:sz="4" w:space="0" w:color="000000"/>
              <w:right w:val="single" w:sz="4" w:space="0" w:color="000000"/>
            </w:tcBorders>
          </w:tcPr>
          <w:p w14:paraId="58E6B2EB" w14:textId="151C3ABF" w:rsidR="00EC07C9" w:rsidRPr="00046824" w:rsidRDefault="00EC07C9" w:rsidP="00046824">
            <w:pPr>
              <w:pStyle w:val="NEOtabelka"/>
              <w:spacing w:line="360" w:lineRule="auto"/>
              <w:rPr>
                <w:rFonts w:ascii="Arial" w:hAnsi="Arial" w:cs="Arial"/>
                <w:sz w:val="24"/>
                <w:szCs w:val="24"/>
              </w:rPr>
            </w:pPr>
            <w:r w:rsidRPr="00046824">
              <w:rPr>
                <w:rFonts w:ascii="Arial" w:hAnsi="Arial" w:cs="Arial"/>
                <w:sz w:val="24"/>
                <w:szCs w:val="24"/>
              </w:rPr>
              <w:t xml:space="preserve"> </w:t>
            </w:r>
            <w:r w:rsidR="000D445C" w:rsidRPr="00046824">
              <w:rPr>
                <w:rFonts w:ascii="Arial" w:hAnsi="Arial" w:cs="Arial"/>
                <w:sz w:val="24"/>
                <w:szCs w:val="24"/>
              </w:rPr>
              <w:t>E I 15</w:t>
            </w:r>
          </w:p>
        </w:tc>
        <w:tc>
          <w:tcPr>
            <w:tcW w:w="658" w:type="pct"/>
            <w:tcBorders>
              <w:top w:val="single" w:sz="4" w:space="0" w:color="000000"/>
              <w:left w:val="single" w:sz="4" w:space="0" w:color="000000"/>
              <w:bottom w:val="single" w:sz="4" w:space="0" w:color="000000"/>
              <w:right w:val="single" w:sz="4" w:space="0" w:color="000000"/>
            </w:tcBorders>
          </w:tcPr>
          <w:p w14:paraId="256AD955" w14:textId="3381F9F2" w:rsidR="00EC07C9" w:rsidRPr="00046824" w:rsidRDefault="000D445C" w:rsidP="00046824">
            <w:pPr>
              <w:pStyle w:val="NEOtabelka"/>
              <w:spacing w:line="360" w:lineRule="auto"/>
              <w:rPr>
                <w:rFonts w:ascii="Arial" w:hAnsi="Arial" w:cs="Arial"/>
                <w:sz w:val="24"/>
                <w:szCs w:val="24"/>
              </w:rPr>
            </w:pPr>
            <w:r w:rsidRPr="00046824">
              <w:rPr>
                <w:rFonts w:ascii="Arial" w:hAnsi="Arial" w:cs="Arial"/>
                <w:sz w:val="24"/>
                <w:szCs w:val="24"/>
              </w:rPr>
              <w:t>R E 15</w:t>
            </w:r>
          </w:p>
        </w:tc>
      </w:tr>
    </w:tbl>
    <w:p w14:paraId="0DFF0ED5" w14:textId="0F8F373D" w:rsidR="00323D28" w:rsidRPr="00046824" w:rsidRDefault="00323D28" w:rsidP="00046824">
      <w:pPr>
        <w:pStyle w:val="NEONormalny"/>
        <w:numPr>
          <w:ilvl w:val="0"/>
          <w:numId w:val="40"/>
        </w:numPr>
      </w:pPr>
      <w:r w:rsidRPr="00046824">
        <w:t>Przegrody stanowiące elementy głównej konstrukcji nośnej, powinny spełniać kryterium nośności ogniowej R odpowiednio do wymagań zawartych w kol. 2 i 3 dla danej klasy odporności pożarowej budynku.</w:t>
      </w:r>
    </w:p>
    <w:p w14:paraId="07C08251" w14:textId="3B6A4E5C" w:rsidR="00365E33" w:rsidRPr="00046824" w:rsidRDefault="00365E33" w:rsidP="00046824">
      <w:pPr>
        <w:pStyle w:val="NEONormalny"/>
        <w:numPr>
          <w:ilvl w:val="0"/>
          <w:numId w:val="40"/>
        </w:numPr>
      </w:pPr>
      <w:r w:rsidRPr="00046824">
        <w:t>Klasa odporności ogniowej dotyczy pasa między</w:t>
      </w:r>
      <w:r w:rsidR="000B0546" w:rsidRPr="00046824">
        <w:t>-</w:t>
      </w:r>
      <w:r w:rsidRPr="00046824">
        <w:t>kondygnacyjnego wraz z połączeniem ze stropem</w:t>
      </w:r>
      <w:r w:rsidR="000B0546" w:rsidRPr="00046824">
        <w:t>.</w:t>
      </w:r>
    </w:p>
    <w:p w14:paraId="34A84901" w14:textId="77777777" w:rsidR="00365E33" w:rsidRPr="00046824" w:rsidRDefault="00323D28" w:rsidP="00046824">
      <w:pPr>
        <w:pStyle w:val="NEONormalny"/>
        <w:numPr>
          <w:ilvl w:val="0"/>
          <w:numId w:val="40"/>
        </w:numPr>
      </w:pPr>
      <w:r w:rsidRPr="00046824">
        <w:t>Wymagania nie dotyczą naświetli dachowych, świetlików, lukarn i okien połaciowych (z</w:t>
      </w:r>
      <w:r w:rsidR="00081440" w:rsidRPr="00046824">
        <w:t> </w:t>
      </w:r>
      <w:r w:rsidRPr="00046824">
        <w:t>zastrzeżeniem § 218</w:t>
      </w:r>
      <w:r w:rsidR="00081440" w:rsidRPr="00046824">
        <w:t>WT</w:t>
      </w:r>
      <w:r w:rsidRPr="00046824">
        <w:t xml:space="preserve">), jeśli otwory w połaci dachowej nie zajmują więcej niż 20% </w:t>
      </w:r>
      <w:r w:rsidRPr="00046824">
        <w:lastRenderedPageBreak/>
        <w:t>jej</w:t>
      </w:r>
      <w:r w:rsidR="00081440" w:rsidRPr="00046824">
        <w:t xml:space="preserve"> </w:t>
      </w:r>
      <w:r w:rsidRPr="00046824">
        <w:t>powierzchni; nie dotyczą także budynku, w którym nad najwyższa kondygnacja znajduje się strop albo inna przegroda, spełniająca kryteria określone w kol. 4.</w:t>
      </w:r>
    </w:p>
    <w:p w14:paraId="5633ADB4" w14:textId="3F04C28C" w:rsidR="00323D28" w:rsidRPr="00046824" w:rsidRDefault="00323D28" w:rsidP="00046824">
      <w:pPr>
        <w:pStyle w:val="NEONormalny"/>
        <w:numPr>
          <w:ilvl w:val="0"/>
          <w:numId w:val="40"/>
        </w:numPr>
      </w:pPr>
      <w:r w:rsidRPr="00046824">
        <w:t>Klasa odporności ogniowej dotyczy elementów wraz z uszczelnieniem złączy i dylatacjami.</w:t>
      </w:r>
    </w:p>
    <w:p w14:paraId="00F58D5A" w14:textId="354C81F9" w:rsidR="004F4430" w:rsidRPr="00046824" w:rsidRDefault="004F4430" w:rsidP="00046824">
      <w:pPr>
        <w:pStyle w:val="NEO1111"/>
        <w:spacing w:before="0" w:after="0" w:line="360" w:lineRule="auto"/>
        <w:rPr>
          <w:rFonts w:ascii="Arial" w:hAnsi="Arial" w:cs="Arial"/>
          <w:i/>
        </w:rPr>
      </w:pPr>
      <w:bookmarkStart w:id="52" w:name="_Toc57799716"/>
      <w:bookmarkStart w:id="53" w:name="_Toc62558667"/>
      <w:r w:rsidRPr="00046824">
        <w:rPr>
          <w:rFonts w:ascii="Arial" w:hAnsi="Arial" w:cs="Arial"/>
        </w:rPr>
        <w:t>Stopień rozprzestrzeniania ognia elementów budowlanych</w:t>
      </w:r>
      <w:bookmarkEnd w:id="52"/>
      <w:bookmarkEnd w:id="53"/>
      <w:r w:rsidRPr="00046824">
        <w:rPr>
          <w:rFonts w:ascii="Arial" w:hAnsi="Arial" w:cs="Arial"/>
        </w:rPr>
        <w:t xml:space="preserve"> </w:t>
      </w:r>
    </w:p>
    <w:p w14:paraId="5322FC35" w14:textId="4A1716AB" w:rsidR="00E8038F" w:rsidRPr="00046824" w:rsidRDefault="00E8038F" w:rsidP="00046824">
      <w:pPr>
        <w:pStyle w:val="NEONormalny"/>
      </w:pPr>
      <w:r w:rsidRPr="00046824">
        <w:t xml:space="preserve">Wszystkie elementy budynku, powinny być nierozprzestrzeniające ognia (NRO). </w:t>
      </w:r>
    </w:p>
    <w:p w14:paraId="531185D5" w14:textId="77777777" w:rsidR="00E8038F" w:rsidRPr="00046824" w:rsidRDefault="00E8038F" w:rsidP="00046824">
      <w:pPr>
        <w:pStyle w:val="NEONormalny"/>
      </w:pPr>
      <w:r w:rsidRPr="00046824">
        <w:t>Nierozprzestrzeniającym ognia elementom budynku odpowiadają elementy:</w:t>
      </w:r>
    </w:p>
    <w:p w14:paraId="3B4EBB3C" w14:textId="49577C62" w:rsidR="00E8038F" w:rsidRPr="00046824" w:rsidRDefault="00E8038F" w:rsidP="00046824">
      <w:pPr>
        <w:pStyle w:val="NEOmylniki"/>
        <w:spacing w:line="360" w:lineRule="auto"/>
        <w:rPr>
          <w:rFonts w:ascii="Arial" w:hAnsi="Arial" w:cs="Arial"/>
          <w:szCs w:val="24"/>
        </w:rPr>
      </w:pPr>
      <w:r w:rsidRPr="00046824">
        <w:rPr>
          <w:rFonts w:ascii="Arial" w:hAnsi="Arial" w:cs="Arial"/>
          <w:szCs w:val="24"/>
        </w:rPr>
        <w:t>wykonane z wyrobów klasy reakcji na ogień, zgodnie z Polską Normą PN-EN 13501-1: A1; A2-s1, d0 A2-s2, d0; A2-s3, d0; B-s1, d0; Bs-2, d0 oraz Bs-3, d0</w:t>
      </w:r>
      <w:r w:rsidR="0089432D" w:rsidRPr="00046824">
        <w:rPr>
          <w:rFonts w:ascii="Arial" w:hAnsi="Arial" w:cs="Arial"/>
          <w:szCs w:val="24"/>
        </w:rPr>
        <w:t xml:space="preserve"> lub równoważnej</w:t>
      </w:r>
      <w:r w:rsidRPr="00046824">
        <w:rPr>
          <w:rFonts w:ascii="Arial" w:hAnsi="Arial" w:cs="Arial"/>
          <w:szCs w:val="24"/>
        </w:rPr>
        <w:t>;</w:t>
      </w:r>
    </w:p>
    <w:p w14:paraId="4C768568" w14:textId="0DAF54F3" w:rsidR="00E8038F" w:rsidRPr="00046824" w:rsidRDefault="00E8038F" w:rsidP="00046824">
      <w:pPr>
        <w:pStyle w:val="NEOmylniki"/>
        <w:spacing w:line="360" w:lineRule="auto"/>
        <w:rPr>
          <w:rFonts w:ascii="Arial" w:hAnsi="Arial" w:cs="Arial"/>
          <w:szCs w:val="24"/>
        </w:rPr>
      </w:pPr>
      <w:r w:rsidRPr="00046824">
        <w:rPr>
          <w:rFonts w:ascii="Arial" w:hAnsi="Arial" w:cs="Arial"/>
          <w:szCs w:val="24"/>
        </w:rPr>
        <w:t>stanowiące wyrób o klasie reakcji na ogień, zgodnie z Polską Normą PN-EN 13501-1: A1; A2-s1, d0; A2-s2, d0; A2-s3, d0; B-s1, d0; B-s2, d0 oraz B-s3, d0, przy czym warstwa izolacyjna elementów warstwowych powinna mieć klasę reakcji na ogień co najmniej E</w:t>
      </w:r>
      <w:r w:rsidR="0089432D" w:rsidRPr="00046824">
        <w:rPr>
          <w:rFonts w:ascii="Arial" w:hAnsi="Arial" w:cs="Arial"/>
          <w:szCs w:val="24"/>
        </w:rPr>
        <w:t xml:space="preserve"> lub równoważnej</w:t>
      </w:r>
      <w:r w:rsidRPr="00046824">
        <w:rPr>
          <w:rFonts w:ascii="Arial" w:hAnsi="Arial" w:cs="Arial"/>
          <w:szCs w:val="24"/>
        </w:rPr>
        <w:t>.</w:t>
      </w:r>
    </w:p>
    <w:p w14:paraId="32089EFB" w14:textId="74492A71" w:rsidR="00E8038F" w:rsidRPr="00046824" w:rsidRDefault="00E8038F" w:rsidP="00046824">
      <w:pPr>
        <w:pStyle w:val="NEONormalny"/>
      </w:pPr>
      <w:r w:rsidRPr="00046824">
        <w:t>Nierozprzestrzeniającym ognia przewodom wentylacyjnym, wodociągowym, kanalizacyjnym i grzewczym oraz ich izolacjom cieplnym odpowiadają:</w:t>
      </w:r>
    </w:p>
    <w:p w14:paraId="7E4C6551" w14:textId="725DF47E" w:rsidR="00E8038F" w:rsidRPr="00046824" w:rsidRDefault="00E8038F" w:rsidP="00046824">
      <w:pPr>
        <w:pStyle w:val="NEOmylniki"/>
        <w:spacing w:line="360" w:lineRule="auto"/>
        <w:rPr>
          <w:rFonts w:ascii="Arial" w:hAnsi="Arial" w:cs="Arial"/>
          <w:szCs w:val="24"/>
        </w:rPr>
      </w:pPr>
      <w:r w:rsidRPr="00046824">
        <w:rPr>
          <w:rFonts w:ascii="Arial" w:hAnsi="Arial" w:cs="Arial"/>
          <w:szCs w:val="24"/>
        </w:rPr>
        <w:t>przewody i izolacje wykonane z wyrobów klasy reakcji na ogień, zgodnie z Polską Normą PN-EN 13501-1: A1L; A2L-s1, d0; A2L-s2, d0; A2L-s3, d0; BL-s1, d0; BL-s2, d0 oraz BL-s3, d0</w:t>
      </w:r>
      <w:r w:rsidR="0089432D" w:rsidRPr="00046824">
        <w:rPr>
          <w:rFonts w:ascii="Arial" w:hAnsi="Arial" w:cs="Arial"/>
          <w:szCs w:val="24"/>
        </w:rPr>
        <w:t xml:space="preserve"> lub równoważnej</w:t>
      </w:r>
      <w:r w:rsidRPr="00046824">
        <w:rPr>
          <w:rFonts w:ascii="Arial" w:hAnsi="Arial" w:cs="Arial"/>
          <w:szCs w:val="24"/>
        </w:rPr>
        <w:t>;</w:t>
      </w:r>
    </w:p>
    <w:p w14:paraId="6FFC7C19" w14:textId="6AE7BCFC" w:rsidR="00502023" w:rsidRPr="00046824" w:rsidRDefault="00E8038F" w:rsidP="00046824">
      <w:pPr>
        <w:pStyle w:val="NEOmylniki"/>
        <w:spacing w:line="360" w:lineRule="auto"/>
        <w:rPr>
          <w:rFonts w:ascii="Arial" w:hAnsi="Arial" w:cs="Arial"/>
          <w:szCs w:val="24"/>
        </w:rPr>
      </w:pPr>
      <w:r w:rsidRPr="00046824">
        <w:rPr>
          <w:rFonts w:ascii="Arial" w:hAnsi="Arial" w:cs="Arial"/>
          <w:szCs w:val="24"/>
        </w:rPr>
        <w:t>przewody i izolacje stanowiące wyrób o klasie reakcji na ogień, zgodnie z Polską Normą PN-EN 13501-1: A1L; A2L-s1, d0; A2L-s2, d0; A2L-s3, d0; BL-s1, d0; BL-s2, d0 oraz BL-s3, d0, przy czym warstwa izolacyjna elementów warstwowych powinna mieć klasę reakcji na ogień co najmniej E</w:t>
      </w:r>
      <w:r w:rsidR="0089432D" w:rsidRPr="00046824">
        <w:rPr>
          <w:rFonts w:ascii="Arial" w:hAnsi="Arial" w:cs="Arial"/>
          <w:szCs w:val="24"/>
        </w:rPr>
        <w:t xml:space="preserve"> lub równoważnej</w:t>
      </w:r>
      <w:r w:rsidRPr="00046824">
        <w:rPr>
          <w:rFonts w:ascii="Arial" w:hAnsi="Arial" w:cs="Arial"/>
          <w:szCs w:val="24"/>
        </w:rPr>
        <w:t>.</w:t>
      </w:r>
    </w:p>
    <w:p w14:paraId="076858E8" w14:textId="77777777" w:rsidR="00E8038F" w:rsidRPr="00046824" w:rsidRDefault="00E8038F" w:rsidP="00046824">
      <w:pPr>
        <w:pStyle w:val="NEONormalny"/>
      </w:pPr>
      <w:r w:rsidRPr="00046824">
        <w:t xml:space="preserve">Nierozprzestrzeniającym ognia </w:t>
      </w:r>
      <w:proofErr w:type="spellStart"/>
      <w:r w:rsidRPr="00046824">
        <w:t>przekryciom</w:t>
      </w:r>
      <w:proofErr w:type="spellEnd"/>
      <w:r w:rsidRPr="00046824">
        <w:t xml:space="preserve"> dachów odpowiadają </w:t>
      </w:r>
      <w:proofErr w:type="spellStart"/>
      <w:r w:rsidRPr="00046824">
        <w:t>przekrycia</w:t>
      </w:r>
      <w:proofErr w:type="spellEnd"/>
      <w:r w:rsidRPr="00046824">
        <w:t>:</w:t>
      </w:r>
    </w:p>
    <w:p w14:paraId="07AF85E5" w14:textId="768C3D46" w:rsidR="00E8038F" w:rsidRPr="00046824" w:rsidRDefault="00E8038F" w:rsidP="00046824">
      <w:pPr>
        <w:pStyle w:val="NEOmylniki"/>
        <w:spacing w:line="360" w:lineRule="auto"/>
        <w:rPr>
          <w:rFonts w:ascii="Arial" w:hAnsi="Arial" w:cs="Arial"/>
          <w:szCs w:val="24"/>
        </w:rPr>
      </w:pPr>
      <w:r w:rsidRPr="00046824">
        <w:rPr>
          <w:rFonts w:ascii="Arial" w:hAnsi="Arial" w:cs="Arial"/>
          <w:szCs w:val="24"/>
        </w:rPr>
        <w:t>klasy BROOF (t1) badane zgodnie z Polską Normą PN-ENV 1187:2004 „Metody badań oddziaływania ognia</w:t>
      </w:r>
      <w:r w:rsidR="003F5B2A" w:rsidRPr="00046824">
        <w:rPr>
          <w:rFonts w:ascii="Arial" w:hAnsi="Arial" w:cs="Arial"/>
          <w:szCs w:val="24"/>
        </w:rPr>
        <w:t xml:space="preserve"> </w:t>
      </w:r>
      <w:r w:rsidRPr="00046824">
        <w:rPr>
          <w:rFonts w:ascii="Arial" w:hAnsi="Arial" w:cs="Arial"/>
          <w:szCs w:val="24"/>
        </w:rPr>
        <w:t>zewnętrznego na dachy”; badanie 1</w:t>
      </w:r>
      <w:r w:rsidR="0089432D" w:rsidRPr="00046824">
        <w:rPr>
          <w:rFonts w:ascii="Arial" w:hAnsi="Arial" w:cs="Arial"/>
          <w:szCs w:val="24"/>
        </w:rPr>
        <w:t xml:space="preserve"> lub równoważnej</w:t>
      </w:r>
      <w:r w:rsidRPr="00046824">
        <w:rPr>
          <w:rFonts w:ascii="Arial" w:hAnsi="Arial" w:cs="Arial"/>
          <w:szCs w:val="24"/>
        </w:rPr>
        <w:t>.</w:t>
      </w:r>
    </w:p>
    <w:p w14:paraId="7670C973" w14:textId="067ED0A6" w:rsidR="00E8038F" w:rsidRPr="00046824" w:rsidRDefault="00E8038F" w:rsidP="00046824">
      <w:pPr>
        <w:pStyle w:val="NEOmylniki"/>
        <w:spacing w:line="360" w:lineRule="auto"/>
        <w:rPr>
          <w:rFonts w:ascii="Arial" w:hAnsi="Arial" w:cs="Arial"/>
          <w:szCs w:val="24"/>
        </w:rPr>
      </w:pPr>
      <w:r w:rsidRPr="00046824">
        <w:rPr>
          <w:rFonts w:ascii="Arial" w:hAnsi="Arial" w:cs="Arial"/>
          <w:szCs w:val="24"/>
        </w:rPr>
        <w:t>klasy BROOF, uznane za spełniające wymagania w zakresie odporności wyrobów na działanie ognia zewnętrznego,</w:t>
      </w:r>
      <w:r w:rsidR="003F5B2A" w:rsidRPr="00046824">
        <w:rPr>
          <w:rFonts w:ascii="Arial" w:hAnsi="Arial" w:cs="Arial"/>
          <w:szCs w:val="24"/>
        </w:rPr>
        <w:t xml:space="preserve"> </w:t>
      </w:r>
      <w:r w:rsidRPr="00046824">
        <w:rPr>
          <w:rFonts w:ascii="Arial" w:hAnsi="Arial" w:cs="Arial"/>
          <w:szCs w:val="24"/>
        </w:rPr>
        <w:t>bez potrzeby przeprowadzenia badań, których wykazy zawarte są w decyzjach Komisji Europejskie</w:t>
      </w:r>
      <w:r w:rsidR="003F5B2A" w:rsidRPr="00046824">
        <w:rPr>
          <w:rFonts w:ascii="Arial" w:hAnsi="Arial" w:cs="Arial"/>
          <w:szCs w:val="24"/>
        </w:rPr>
        <w:t xml:space="preserve">j </w:t>
      </w:r>
      <w:r w:rsidRPr="00046824">
        <w:rPr>
          <w:rFonts w:ascii="Arial" w:hAnsi="Arial" w:cs="Arial"/>
          <w:szCs w:val="24"/>
        </w:rPr>
        <w:t>publikowanych w Dzienniku Urzędowym Unii Europejskiej</w:t>
      </w:r>
    </w:p>
    <w:p w14:paraId="2FF5A186" w14:textId="77777777" w:rsidR="004F4430" w:rsidRPr="00046824" w:rsidRDefault="004F4430" w:rsidP="00046824">
      <w:pPr>
        <w:pStyle w:val="NEO1111"/>
        <w:spacing w:before="0" w:after="0" w:line="360" w:lineRule="auto"/>
        <w:rPr>
          <w:rFonts w:ascii="Arial" w:hAnsi="Arial" w:cs="Arial"/>
        </w:rPr>
      </w:pPr>
      <w:bookmarkStart w:id="54" w:name="_Toc57799717"/>
      <w:bookmarkStart w:id="55" w:name="_Toc62558668"/>
      <w:r w:rsidRPr="00046824">
        <w:rPr>
          <w:rFonts w:ascii="Arial" w:hAnsi="Arial" w:cs="Arial"/>
        </w:rPr>
        <w:t>Podział na strefy pożarowe oraz strefy dymowe.</w:t>
      </w:r>
      <w:bookmarkEnd w:id="54"/>
      <w:bookmarkEnd w:id="55"/>
      <w:r w:rsidRPr="00046824">
        <w:rPr>
          <w:rFonts w:ascii="Arial" w:hAnsi="Arial" w:cs="Arial"/>
        </w:rPr>
        <w:t xml:space="preserve"> </w:t>
      </w:r>
    </w:p>
    <w:p w14:paraId="6D494C01" w14:textId="4E039D26" w:rsidR="004F4430" w:rsidRPr="00046824" w:rsidRDefault="003F5B2A" w:rsidP="00046824">
      <w:pPr>
        <w:pStyle w:val="NEONormalny"/>
        <w:rPr>
          <w:lang w:bidi="hi-IN"/>
        </w:rPr>
      </w:pPr>
      <w:r w:rsidRPr="00046824">
        <w:rPr>
          <w:lang w:bidi="hi-IN"/>
        </w:rPr>
        <w:t>Dopuszczalna powierzchnia strefy pożarowej dla budynku</w:t>
      </w:r>
      <w:r w:rsidR="00BA3A4C" w:rsidRPr="00046824">
        <w:rPr>
          <w:lang w:bidi="hi-IN"/>
        </w:rPr>
        <w:t xml:space="preserve"> ZL V – niskiego -</w:t>
      </w:r>
      <w:r w:rsidRPr="00046824">
        <w:rPr>
          <w:lang w:bidi="hi-IN"/>
        </w:rPr>
        <w:t xml:space="preserve"> wynosi </w:t>
      </w:r>
      <w:r w:rsidR="00727D86" w:rsidRPr="00046824">
        <w:rPr>
          <w:lang w:bidi="hi-IN"/>
        </w:rPr>
        <w:t>8</w:t>
      </w:r>
      <w:r w:rsidRPr="00046824">
        <w:rPr>
          <w:lang w:bidi="hi-IN"/>
        </w:rPr>
        <w:t xml:space="preserve"> 000m2</w:t>
      </w:r>
      <w:r w:rsidR="00727D86" w:rsidRPr="00046824">
        <w:rPr>
          <w:lang w:bidi="hi-IN"/>
        </w:rPr>
        <w:t xml:space="preserve">. </w:t>
      </w:r>
    </w:p>
    <w:p w14:paraId="407786B4" w14:textId="2780B0AC" w:rsidR="00BA3A4C" w:rsidRPr="00046824" w:rsidRDefault="00D65CB2" w:rsidP="00046824">
      <w:pPr>
        <w:pStyle w:val="NEONormalny"/>
        <w:rPr>
          <w:lang w:bidi="hi-IN"/>
        </w:rPr>
      </w:pPr>
      <w:r w:rsidRPr="00046824">
        <w:rPr>
          <w:lang w:bidi="hi-IN"/>
        </w:rPr>
        <w:lastRenderedPageBreak/>
        <w:t>Należy wydzielić przeciwpożarowo pomieszczeni</w:t>
      </w:r>
      <w:r w:rsidR="000F5441" w:rsidRPr="00046824">
        <w:rPr>
          <w:lang w:bidi="hi-IN"/>
        </w:rPr>
        <w:t>a</w:t>
      </w:r>
      <w:r w:rsidRPr="00046824">
        <w:rPr>
          <w:lang w:bidi="hi-IN"/>
        </w:rPr>
        <w:t xml:space="preserve"> techniczne (</w:t>
      </w:r>
      <w:r w:rsidR="00E1400F" w:rsidRPr="00046824">
        <w:rPr>
          <w:lang w:bidi="hi-IN"/>
        </w:rPr>
        <w:t xml:space="preserve">pomieszczenie </w:t>
      </w:r>
      <w:r w:rsidR="000F5441" w:rsidRPr="00046824">
        <w:rPr>
          <w:lang w:bidi="hi-IN"/>
        </w:rPr>
        <w:t>kotłowni,</w:t>
      </w:r>
      <w:r w:rsidR="00C10F24" w:rsidRPr="00046824">
        <w:rPr>
          <w:lang w:bidi="hi-IN"/>
        </w:rPr>
        <w:t> </w:t>
      </w:r>
      <w:r w:rsidR="00230972" w:rsidRPr="00046824">
        <w:rPr>
          <w:lang w:bidi="hi-IN"/>
        </w:rPr>
        <w:t>pom rozdzielni elektrycznej</w:t>
      </w:r>
      <w:r w:rsidR="000F5441" w:rsidRPr="00046824">
        <w:rPr>
          <w:lang w:bidi="hi-IN"/>
        </w:rPr>
        <w:t xml:space="preserve">, </w:t>
      </w:r>
      <w:proofErr w:type="spellStart"/>
      <w:r w:rsidR="000F5441" w:rsidRPr="00046824">
        <w:rPr>
          <w:lang w:bidi="hi-IN"/>
        </w:rPr>
        <w:t>wodomiaru</w:t>
      </w:r>
      <w:proofErr w:type="spellEnd"/>
      <w:r w:rsidR="000F5441" w:rsidRPr="00046824">
        <w:rPr>
          <w:lang w:bidi="hi-IN"/>
        </w:rPr>
        <w:t xml:space="preserve"> i pom teletechniczne</w:t>
      </w:r>
      <w:r w:rsidR="001010D4" w:rsidRPr="00046824">
        <w:rPr>
          <w:lang w:bidi="hi-IN"/>
        </w:rPr>
        <w:t>)</w:t>
      </w:r>
      <w:r w:rsidR="00BB5F8E" w:rsidRPr="00046824">
        <w:rPr>
          <w:lang w:bidi="hi-IN"/>
        </w:rPr>
        <w:t xml:space="preserve"> oraz klatki schodowe</w:t>
      </w:r>
      <w:r w:rsidR="00BA3A4C" w:rsidRPr="00046824">
        <w:rPr>
          <w:lang w:bidi="hi-IN"/>
        </w:rPr>
        <w:t xml:space="preserve"> - ściany REI 60 drzwi EI 30. </w:t>
      </w:r>
    </w:p>
    <w:p w14:paraId="78FF2E27" w14:textId="4437E963" w:rsidR="00D65CB2" w:rsidRPr="00046824" w:rsidRDefault="00BA3A4C" w:rsidP="00046824">
      <w:pPr>
        <w:pStyle w:val="NEONormalny"/>
      </w:pPr>
      <w:r w:rsidRPr="00046824">
        <w:t>Pomieszczenie  rozdzielni elektrycznej będzie stanowić odrębną  strefę pożarową – ściany i strop                          REI 120 drzwi EI 60.</w:t>
      </w:r>
    </w:p>
    <w:p w14:paraId="18A64CF2" w14:textId="77777777" w:rsidR="00D65CB2" w:rsidRPr="00046824" w:rsidRDefault="00D65CB2" w:rsidP="00046824">
      <w:pPr>
        <w:pStyle w:val="NEO1111"/>
        <w:spacing w:before="0" w:after="0" w:line="360" w:lineRule="auto"/>
        <w:rPr>
          <w:rFonts w:ascii="Arial" w:hAnsi="Arial" w:cs="Arial"/>
        </w:rPr>
      </w:pPr>
      <w:bookmarkStart w:id="56" w:name="_Toc57799718"/>
      <w:bookmarkStart w:id="57" w:name="_Toc62558669"/>
      <w:r w:rsidRPr="00046824">
        <w:rPr>
          <w:rFonts w:ascii="Arial" w:hAnsi="Arial" w:cs="Arial"/>
        </w:rPr>
        <w:t>Usytuowanie z uwagi na bezpieczeństwo pożarowe, w tym odległości od obiektów sąsiadujących</w:t>
      </w:r>
      <w:bookmarkEnd w:id="56"/>
      <w:bookmarkEnd w:id="57"/>
      <w:r w:rsidRPr="00046824">
        <w:rPr>
          <w:rFonts w:ascii="Arial" w:hAnsi="Arial" w:cs="Arial"/>
        </w:rPr>
        <w:t xml:space="preserve"> </w:t>
      </w:r>
    </w:p>
    <w:p w14:paraId="2CF71F1F" w14:textId="5B7BE894" w:rsidR="00D45637" w:rsidRPr="00046824" w:rsidRDefault="00D65CB2" w:rsidP="00046824">
      <w:pPr>
        <w:pStyle w:val="NEONormalny"/>
        <w:rPr>
          <w:lang w:bidi="hi-IN"/>
        </w:rPr>
      </w:pPr>
      <w:r w:rsidRPr="00046824">
        <w:rPr>
          <w:lang w:bidi="hi-IN"/>
        </w:rPr>
        <w:t xml:space="preserve">Budynek </w:t>
      </w:r>
      <w:r w:rsidR="001E465A" w:rsidRPr="00046824">
        <w:rPr>
          <w:lang w:bidi="hi-IN"/>
        </w:rPr>
        <w:t xml:space="preserve">dydaktyczny </w:t>
      </w:r>
      <w:r w:rsidRPr="00046824">
        <w:rPr>
          <w:lang w:bidi="hi-IN"/>
        </w:rPr>
        <w:t xml:space="preserve">usytuowany jest </w:t>
      </w:r>
      <w:r w:rsidR="001E465A" w:rsidRPr="00046824">
        <w:rPr>
          <w:lang w:bidi="hi-IN"/>
        </w:rPr>
        <w:t xml:space="preserve">od najbliższego sąsiadującego budynku </w:t>
      </w:r>
      <w:r w:rsidR="000F5441" w:rsidRPr="00046824">
        <w:rPr>
          <w:lang w:bidi="hi-IN"/>
        </w:rPr>
        <w:t>mieszkalnego</w:t>
      </w:r>
      <w:r w:rsidR="001E465A" w:rsidRPr="00046824">
        <w:rPr>
          <w:lang w:bidi="hi-IN"/>
        </w:rPr>
        <w:t xml:space="preserve"> na s</w:t>
      </w:r>
      <w:r w:rsidR="000F5441" w:rsidRPr="00046824">
        <w:rPr>
          <w:lang w:bidi="hi-IN"/>
        </w:rPr>
        <w:t>ąsiedniej działce w odległości 13,6</w:t>
      </w:r>
      <w:r w:rsidR="001E465A" w:rsidRPr="00046824">
        <w:rPr>
          <w:lang w:bidi="hi-IN"/>
        </w:rPr>
        <w:t xml:space="preserve"> m oraz </w:t>
      </w:r>
      <w:r w:rsidR="000F5441" w:rsidRPr="00046824">
        <w:rPr>
          <w:lang w:bidi="hi-IN"/>
        </w:rPr>
        <w:t>15,7</w:t>
      </w:r>
      <w:r w:rsidR="001E465A" w:rsidRPr="00046824">
        <w:rPr>
          <w:lang w:bidi="hi-IN"/>
        </w:rPr>
        <w:t xml:space="preserve"> m od budynku g</w:t>
      </w:r>
      <w:r w:rsidR="000F5441" w:rsidRPr="00046824">
        <w:rPr>
          <w:lang w:bidi="hi-IN"/>
        </w:rPr>
        <w:t>ospodarczego</w:t>
      </w:r>
      <w:r w:rsidR="001E465A" w:rsidRPr="00046824">
        <w:rPr>
          <w:lang w:bidi="hi-IN"/>
        </w:rPr>
        <w:t xml:space="preserve"> na tej samej działce. </w:t>
      </w:r>
    </w:p>
    <w:p w14:paraId="4A0841F9" w14:textId="60DCD0E8" w:rsidR="001437F5" w:rsidRPr="00046824" w:rsidRDefault="001437F5" w:rsidP="00046824">
      <w:pPr>
        <w:pStyle w:val="NEO1111"/>
        <w:spacing w:before="0" w:after="0" w:line="360" w:lineRule="auto"/>
        <w:rPr>
          <w:rFonts w:ascii="Arial" w:hAnsi="Arial" w:cs="Arial"/>
        </w:rPr>
      </w:pPr>
      <w:bookmarkStart w:id="58" w:name="_Toc62558670"/>
      <w:r w:rsidRPr="00046824">
        <w:rPr>
          <w:rFonts w:ascii="Arial" w:hAnsi="Arial" w:cs="Arial"/>
        </w:rPr>
        <w:t>Warunki i strategia ewakuacji</w:t>
      </w:r>
      <w:bookmarkEnd w:id="58"/>
    </w:p>
    <w:p w14:paraId="124738FD" w14:textId="5A2D4486" w:rsidR="009D7823" w:rsidRPr="00046824" w:rsidRDefault="009D7823" w:rsidP="00046824">
      <w:pPr>
        <w:pStyle w:val="NEONormalny"/>
      </w:pPr>
      <w:r w:rsidRPr="00046824">
        <w:t>Z każdego miejsca w obiekcie, przeznaczonego do przebywania ludzi, należy zapewnić odpowiednie warunki ewakuacji, umożliwiające szybkie i bezpieczne opuszczanie strefy zagrożonej lub objętej pożarem</w:t>
      </w:r>
      <w:r w:rsidR="00F93CAC" w:rsidRPr="00046824">
        <w:t>:</w:t>
      </w:r>
    </w:p>
    <w:p w14:paraId="5DD277AF" w14:textId="749B9474" w:rsidR="007718D1" w:rsidRPr="00046824" w:rsidRDefault="00F93CAC" w:rsidP="00046824">
      <w:pPr>
        <w:pStyle w:val="NEOmylniki"/>
        <w:spacing w:line="360" w:lineRule="auto"/>
        <w:rPr>
          <w:rFonts w:ascii="Arial" w:hAnsi="Arial" w:cs="Arial"/>
          <w:szCs w:val="24"/>
        </w:rPr>
      </w:pPr>
      <w:r w:rsidRPr="00046824">
        <w:rPr>
          <w:rFonts w:ascii="Arial" w:hAnsi="Arial" w:cs="Arial"/>
          <w:szCs w:val="24"/>
        </w:rPr>
        <w:t>Wyjścia ewakuacyjne</w:t>
      </w:r>
      <w:r w:rsidR="008118C0" w:rsidRPr="00046824">
        <w:rPr>
          <w:rFonts w:ascii="Arial" w:hAnsi="Arial" w:cs="Arial"/>
          <w:szCs w:val="24"/>
        </w:rPr>
        <w:t xml:space="preserve">, </w:t>
      </w:r>
      <w:r w:rsidR="00FC6E67" w:rsidRPr="00046824">
        <w:rPr>
          <w:rFonts w:ascii="Arial" w:hAnsi="Arial" w:cs="Arial"/>
          <w:szCs w:val="24"/>
        </w:rPr>
        <w:t xml:space="preserve">min </w:t>
      </w:r>
      <w:r w:rsidR="008118C0" w:rsidRPr="00046824">
        <w:rPr>
          <w:rFonts w:ascii="Arial" w:hAnsi="Arial" w:cs="Arial"/>
          <w:szCs w:val="24"/>
        </w:rPr>
        <w:t>h=2,</w:t>
      </w:r>
      <w:r w:rsidR="00FC6E67" w:rsidRPr="00046824">
        <w:rPr>
          <w:rFonts w:ascii="Arial" w:hAnsi="Arial" w:cs="Arial"/>
          <w:szCs w:val="24"/>
        </w:rPr>
        <w:t>0</w:t>
      </w:r>
      <w:r w:rsidR="008118C0" w:rsidRPr="00046824">
        <w:rPr>
          <w:rFonts w:ascii="Arial" w:hAnsi="Arial" w:cs="Arial"/>
          <w:szCs w:val="24"/>
        </w:rPr>
        <w:t>m</w:t>
      </w:r>
      <w:r w:rsidRPr="00046824">
        <w:rPr>
          <w:rFonts w:ascii="Arial" w:hAnsi="Arial" w:cs="Arial"/>
          <w:szCs w:val="24"/>
        </w:rPr>
        <w:t xml:space="preserve">: </w:t>
      </w:r>
    </w:p>
    <w:p w14:paraId="62B73295" w14:textId="2F845797" w:rsidR="007718D1" w:rsidRPr="00046824" w:rsidRDefault="007718D1" w:rsidP="00046824">
      <w:pPr>
        <w:pStyle w:val="NEOkropki"/>
        <w:spacing w:line="360" w:lineRule="auto"/>
        <w:rPr>
          <w:rFonts w:ascii="Arial" w:hAnsi="Arial" w:cs="Arial"/>
          <w:szCs w:val="24"/>
        </w:rPr>
      </w:pPr>
      <w:r w:rsidRPr="00046824">
        <w:rPr>
          <w:rFonts w:ascii="Arial" w:hAnsi="Arial" w:cs="Arial"/>
          <w:szCs w:val="24"/>
        </w:rPr>
        <w:t>z budynku - bezpośrednio na zewnątrz budynku, drzwi otwiera</w:t>
      </w:r>
      <w:r w:rsidR="000F5441" w:rsidRPr="00046824">
        <w:rPr>
          <w:rFonts w:ascii="Arial" w:hAnsi="Arial" w:cs="Arial"/>
          <w:szCs w:val="24"/>
        </w:rPr>
        <w:t>ne na zewnątrz pomieszczenia, o </w:t>
      </w:r>
      <w:r w:rsidRPr="00046824">
        <w:rPr>
          <w:rFonts w:ascii="Arial" w:hAnsi="Arial" w:cs="Arial"/>
          <w:szCs w:val="24"/>
        </w:rPr>
        <w:t>szerokości łącznej 1,</w:t>
      </w:r>
      <w:r w:rsidR="00CE726D" w:rsidRPr="00046824">
        <w:rPr>
          <w:rFonts w:ascii="Arial" w:hAnsi="Arial" w:cs="Arial"/>
          <w:szCs w:val="24"/>
        </w:rPr>
        <w:t>4</w:t>
      </w:r>
      <w:r w:rsidRPr="00046824">
        <w:rPr>
          <w:rFonts w:ascii="Arial" w:hAnsi="Arial" w:cs="Arial"/>
          <w:szCs w:val="24"/>
        </w:rPr>
        <w:t>m (przy czym najmniejsza szerokość</w:t>
      </w:r>
      <w:r w:rsidR="001010D4" w:rsidRPr="00046824">
        <w:rPr>
          <w:rFonts w:ascii="Arial" w:hAnsi="Arial" w:cs="Arial"/>
          <w:szCs w:val="24"/>
        </w:rPr>
        <w:t xml:space="preserve"> skrzydła</w:t>
      </w:r>
      <w:r w:rsidRPr="00046824">
        <w:rPr>
          <w:rFonts w:ascii="Arial" w:hAnsi="Arial" w:cs="Arial"/>
          <w:szCs w:val="24"/>
        </w:rPr>
        <w:t xml:space="preserve"> drzwi w</w:t>
      </w:r>
      <w:r w:rsidR="008118C0" w:rsidRPr="00046824">
        <w:rPr>
          <w:rFonts w:ascii="Arial" w:hAnsi="Arial" w:cs="Arial"/>
          <w:szCs w:val="24"/>
        </w:rPr>
        <w:t> </w:t>
      </w:r>
      <w:r w:rsidRPr="00046824">
        <w:rPr>
          <w:rFonts w:ascii="Arial" w:hAnsi="Arial" w:cs="Arial"/>
          <w:szCs w:val="24"/>
        </w:rPr>
        <w:t>świetle ościeżnicy powinna wynosić 0,9 m),</w:t>
      </w:r>
    </w:p>
    <w:p w14:paraId="23971F01" w14:textId="2E5FBA9E" w:rsidR="007718D1" w:rsidRPr="00046824" w:rsidRDefault="007718D1" w:rsidP="00046824">
      <w:pPr>
        <w:pStyle w:val="NEOkropki"/>
        <w:spacing w:line="360" w:lineRule="auto"/>
        <w:rPr>
          <w:rFonts w:ascii="Arial" w:hAnsi="Arial" w:cs="Arial"/>
          <w:szCs w:val="24"/>
        </w:rPr>
      </w:pPr>
      <w:r w:rsidRPr="00046824">
        <w:rPr>
          <w:rFonts w:ascii="Arial" w:hAnsi="Arial" w:cs="Arial"/>
          <w:szCs w:val="24"/>
        </w:rPr>
        <w:t xml:space="preserve">drzwi z </w:t>
      </w:r>
      <w:r w:rsidR="000F5441" w:rsidRPr="00046824">
        <w:rPr>
          <w:rFonts w:ascii="Arial" w:hAnsi="Arial" w:cs="Arial"/>
          <w:szCs w:val="24"/>
        </w:rPr>
        <w:t>kotłowni i pom rozdzielni elektrycznej</w:t>
      </w:r>
      <w:r w:rsidR="00737E5F" w:rsidRPr="00046824">
        <w:rPr>
          <w:rFonts w:ascii="Arial" w:hAnsi="Arial" w:cs="Arial"/>
          <w:szCs w:val="24"/>
        </w:rPr>
        <w:t xml:space="preserve"> </w:t>
      </w:r>
      <w:r w:rsidRPr="00046824">
        <w:rPr>
          <w:rFonts w:ascii="Arial" w:hAnsi="Arial" w:cs="Arial"/>
          <w:szCs w:val="24"/>
        </w:rPr>
        <w:t>- drzwi otwierane na zewnątrz</w:t>
      </w:r>
      <w:r w:rsidR="00C10F24" w:rsidRPr="00046824">
        <w:rPr>
          <w:rFonts w:ascii="Arial" w:hAnsi="Arial" w:cs="Arial"/>
          <w:szCs w:val="24"/>
        </w:rPr>
        <w:t xml:space="preserve"> </w:t>
      </w:r>
      <w:r w:rsidR="000F5441" w:rsidRPr="00046824">
        <w:rPr>
          <w:rFonts w:ascii="Arial" w:hAnsi="Arial" w:cs="Arial"/>
          <w:szCs w:val="24"/>
        </w:rPr>
        <w:t>pomieszczenia, o </w:t>
      </w:r>
      <w:r w:rsidRPr="00046824">
        <w:rPr>
          <w:rFonts w:ascii="Arial" w:hAnsi="Arial" w:cs="Arial"/>
          <w:szCs w:val="24"/>
        </w:rPr>
        <w:t>szer</w:t>
      </w:r>
      <w:r w:rsidR="008118C0" w:rsidRPr="00046824">
        <w:rPr>
          <w:rFonts w:ascii="Arial" w:hAnsi="Arial" w:cs="Arial"/>
          <w:szCs w:val="24"/>
        </w:rPr>
        <w:t>.</w:t>
      </w:r>
      <w:r w:rsidRPr="00046824">
        <w:rPr>
          <w:rFonts w:ascii="Arial" w:hAnsi="Arial" w:cs="Arial"/>
          <w:szCs w:val="24"/>
        </w:rPr>
        <w:t xml:space="preserve"> 0,9 m,</w:t>
      </w:r>
    </w:p>
    <w:p w14:paraId="06FFDACF" w14:textId="157AD056" w:rsidR="007718D1" w:rsidRPr="00046824" w:rsidRDefault="007718D1" w:rsidP="00046824">
      <w:pPr>
        <w:pStyle w:val="NEOkropki"/>
        <w:spacing w:line="360" w:lineRule="auto"/>
        <w:rPr>
          <w:rFonts w:ascii="Arial" w:hAnsi="Arial" w:cs="Arial"/>
          <w:szCs w:val="24"/>
        </w:rPr>
      </w:pPr>
      <w:r w:rsidRPr="00046824">
        <w:rPr>
          <w:rFonts w:ascii="Arial" w:hAnsi="Arial" w:cs="Arial"/>
          <w:szCs w:val="24"/>
        </w:rPr>
        <w:t>z toalet – drzwi otwierane na zewnątrz pomieszczeń, szer. 0,9m</w:t>
      </w:r>
    </w:p>
    <w:p w14:paraId="246CB054" w14:textId="03B1856D" w:rsidR="007718D1" w:rsidRPr="00046824" w:rsidRDefault="007718D1" w:rsidP="00046824">
      <w:pPr>
        <w:pStyle w:val="NEOkropki"/>
        <w:spacing w:line="360" w:lineRule="auto"/>
        <w:rPr>
          <w:rFonts w:ascii="Arial" w:hAnsi="Arial" w:cs="Arial"/>
          <w:szCs w:val="24"/>
        </w:rPr>
      </w:pPr>
      <w:r w:rsidRPr="00046824">
        <w:rPr>
          <w:rFonts w:ascii="Arial" w:hAnsi="Arial" w:cs="Arial"/>
          <w:szCs w:val="24"/>
        </w:rPr>
        <w:t xml:space="preserve">z pozostałych </w:t>
      </w:r>
      <w:proofErr w:type="spellStart"/>
      <w:r w:rsidRPr="00046824">
        <w:rPr>
          <w:rFonts w:ascii="Arial" w:hAnsi="Arial" w:cs="Arial"/>
          <w:szCs w:val="24"/>
        </w:rPr>
        <w:t>sal</w:t>
      </w:r>
      <w:proofErr w:type="spellEnd"/>
      <w:r w:rsidRPr="00046824">
        <w:rPr>
          <w:rFonts w:ascii="Arial" w:hAnsi="Arial" w:cs="Arial"/>
          <w:szCs w:val="24"/>
        </w:rPr>
        <w:t xml:space="preserve"> i pomieszczeń - szer. 0,9m,</w:t>
      </w:r>
    </w:p>
    <w:p w14:paraId="4C585BCC" w14:textId="07432A29" w:rsidR="008118C0" w:rsidRPr="00046824" w:rsidRDefault="000F5441" w:rsidP="00046824">
      <w:pPr>
        <w:pStyle w:val="NEOkropki"/>
        <w:spacing w:line="360" w:lineRule="auto"/>
        <w:rPr>
          <w:rFonts w:ascii="Arial" w:hAnsi="Arial" w:cs="Arial"/>
          <w:szCs w:val="24"/>
        </w:rPr>
      </w:pPr>
      <w:r w:rsidRPr="00046824">
        <w:rPr>
          <w:rFonts w:ascii="Arial" w:hAnsi="Arial" w:cs="Arial"/>
          <w:szCs w:val="24"/>
        </w:rPr>
        <w:t>d</w:t>
      </w:r>
      <w:r w:rsidR="008118C0" w:rsidRPr="00046824">
        <w:rPr>
          <w:rFonts w:ascii="Arial" w:hAnsi="Arial" w:cs="Arial"/>
          <w:szCs w:val="24"/>
        </w:rPr>
        <w:t>opuszczalna długość przejścia ewakuacyjnego dla stref pożarowych ZL wynosi 40m. Szerokość przejścia ewakuacyjnego należy obliczać proporcjonalnie do liczby osób, do których ewakuacji ono służy (co najmniej 0,6m na 100 osób, lecz minimum 0,9m)</w:t>
      </w:r>
      <w:r w:rsidR="00CA5DFE" w:rsidRPr="00046824">
        <w:rPr>
          <w:rFonts w:ascii="Arial" w:hAnsi="Arial" w:cs="Arial"/>
          <w:szCs w:val="24"/>
        </w:rPr>
        <w:t>,</w:t>
      </w:r>
    </w:p>
    <w:p w14:paraId="7D4E4C04" w14:textId="77777777" w:rsidR="00816DAA" w:rsidRPr="00046824" w:rsidRDefault="00816DAA" w:rsidP="00046824">
      <w:pPr>
        <w:pStyle w:val="NEOkropki"/>
        <w:spacing w:line="360" w:lineRule="auto"/>
        <w:rPr>
          <w:rFonts w:ascii="Arial" w:hAnsi="Arial" w:cs="Arial"/>
          <w:szCs w:val="24"/>
        </w:rPr>
      </w:pPr>
      <w:r w:rsidRPr="00046824">
        <w:rPr>
          <w:rFonts w:ascii="Arial" w:hAnsi="Arial" w:cs="Arial"/>
          <w:szCs w:val="24"/>
        </w:rPr>
        <w:t>Dopuszczalna długość dojść ewakuacyjnych ( od wyjścia z pomieszczenia  na drogę ewakuacyjną do wyjścia na zewnątrz lub do obudowanej klatki schodowej wynosi:</w:t>
      </w:r>
    </w:p>
    <w:p w14:paraId="3FC72E2A" w14:textId="21661E3C" w:rsidR="00816DAA" w:rsidRPr="00046824" w:rsidRDefault="00816DAA" w:rsidP="00046824">
      <w:pPr>
        <w:pStyle w:val="NEOkropki"/>
        <w:numPr>
          <w:ilvl w:val="0"/>
          <w:numId w:val="0"/>
        </w:numPr>
        <w:spacing w:line="360" w:lineRule="auto"/>
        <w:ind w:left="709"/>
        <w:rPr>
          <w:rFonts w:ascii="Arial" w:hAnsi="Arial" w:cs="Arial"/>
          <w:szCs w:val="24"/>
        </w:rPr>
      </w:pPr>
      <w:r w:rsidRPr="00046824">
        <w:rPr>
          <w:rFonts w:ascii="Arial" w:hAnsi="Arial" w:cs="Arial"/>
          <w:szCs w:val="24"/>
        </w:rPr>
        <w:t>- przy jedny</w:t>
      </w:r>
      <w:r w:rsidR="000F5441" w:rsidRPr="00046824">
        <w:rPr>
          <w:rFonts w:ascii="Arial" w:hAnsi="Arial" w:cs="Arial"/>
          <w:szCs w:val="24"/>
        </w:rPr>
        <w:t>m dojściu – w strefie ZL V- 10m,</w:t>
      </w:r>
    </w:p>
    <w:p w14:paraId="091B746E" w14:textId="59036B94" w:rsidR="00816DAA" w:rsidRPr="00046824" w:rsidRDefault="00816DAA" w:rsidP="00046824">
      <w:pPr>
        <w:pStyle w:val="NEOkropki"/>
        <w:numPr>
          <w:ilvl w:val="0"/>
          <w:numId w:val="0"/>
        </w:numPr>
        <w:spacing w:line="360" w:lineRule="auto"/>
        <w:ind w:left="709"/>
        <w:rPr>
          <w:rFonts w:ascii="Arial" w:hAnsi="Arial" w:cs="Arial"/>
          <w:szCs w:val="24"/>
        </w:rPr>
      </w:pPr>
      <w:r w:rsidRPr="00046824">
        <w:rPr>
          <w:rFonts w:ascii="Arial" w:hAnsi="Arial" w:cs="Arial"/>
          <w:szCs w:val="24"/>
        </w:rPr>
        <w:t xml:space="preserve">- przy dwóch dojściach - 40m. </w:t>
      </w:r>
    </w:p>
    <w:p w14:paraId="43F9B9FC" w14:textId="2D7D864D" w:rsidR="00CA5DFE" w:rsidRPr="00046824" w:rsidRDefault="00CA5DFE" w:rsidP="00046824">
      <w:pPr>
        <w:pStyle w:val="NEOmylniki"/>
        <w:spacing w:line="360" w:lineRule="auto"/>
        <w:rPr>
          <w:rFonts w:ascii="Arial" w:hAnsi="Arial" w:cs="Arial"/>
          <w:szCs w:val="24"/>
        </w:rPr>
      </w:pPr>
      <w:r w:rsidRPr="00046824">
        <w:rPr>
          <w:rFonts w:ascii="Arial" w:hAnsi="Arial" w:cs="Arial"/>
          <w:szCs w:val="24"/>
        </w:rPr>
        <w:t>Drogi ewakuacyjne:</w:t>
      </w:r>
    </w:p>
    <w:p w14:paraId="7ACFE4B4" w14:textId="750830FA" w:rsidR="00CA5DFE" w:rsidRPr="00046824" w:rsidRDefault="00CA5DFE" w:rsidP="00046824">
      <w:pPr>
        <w:pStyle w:val="NEOkropki"/>
        <w:spacing w:line="360" w:lineRule="auto"/>
        <w:rPr>
          <w:rFonts w:ascii="Arial" w:hAnsi="Arial" w:cs="Arial"/>
          <w:szCs w:val="24"/>
        </w:rPr>
      </w:pPr>
      <w:r w:rsidRPr="00046824">
        <w:rPr>
          <w:rFonts w:ascii="Arial" w:hAnsi="Arial" w:cs="Arial"/>
          <w:szCs w:val="24"/>
        </w:rPr>
        <w:t>Obudowa poziomych dróg ewakuacyjnych powinna mieć klasę odporności ogniowej wymaganą dla ścian wewnętrznych, nie mniejszą jednak niż EI</w:t>
      </w:r>
      <w:r w:rsidR="00816DAA" w:rsidRPr="00046824">
        <w:rPr>
          <w:rFonts w:ascii="Arial" w:hAnsi="Arial" w:cs="Arial"/>
          <w:szCs w:val="24"/>
        </w:rPr>
        <w:t>30</w:t>
      </w:r>
      <w:r w:rsidRPr="00046824">
        <w:rPr>
          <w:rFonts w:ascii="Arial" w:hAnsi="Arial" w:cs="Arial"/>
          <w:szCs w:val="24"/>
        </w:rPr>
        <w:t>,</w:t>
      </w:r>
    </w:p>
    <w:p w14:paraId="2666A5F5" w14:textId="3E931F95" w:rsidR="00CA5DFE" w:rsidRPr="00046824" w:rsidRDefault="00CA5DFE" w:rsidP="00046824">
      <w:pPr>
        <w:pStyle w:val="NEOkropki"/>
        <w:spacing w:line="360" w:lineRule="auto"/>
        <w:rPr>
          <w:rFonts w:ascii="Arial" w:hAnsi="Arial" w:cs="Arial"/>
          <w:szCs w:val="24"/>
        </w:rPr>
      </w:pPr>
      <w:r w:rsidRPr="00046824">
        <w:rPr>
          <w:rFonts w:ascii="Arial" w:hAnsi="Arial" w:cs="Arial"/>
          <w:szCs w:val="24"/>
        </w:rPr>
        <w:lastRenderedPageBreak/>
        <w:t>Szerokość poziomych dróg ewakuacyjnych nie może wynosić mniej niż 1,4m</w:t>
      </w:r>
      <w:r w:rsidR="001860DC" w:rsidRPr="00046824">
        <w:rPr>
          <w:rFonts w:ascii="Arial" w:hAnsi="Arial" w:cs="Arial"/>
          <w:szCs w:val="24"/>
        </w:rPr>
        <w:t xml:space="preserve"> (projektuje się szer.</w:t>
      </w:r>
      <w:r w:rsidR="00FC6E67" w:rsidRPr="00046824">
        <w:rPr>
          <w:rFonts w:ascii="Arial" w:hAnsi="Arial" w:cs="Arial"/>
          <w:szCs w:val="24"/>
        </w:rPr>
        <w:t xml:space="preserve"> min </w:t>
      </w:r>
      <w:r w:rsidR="001860DC" w:rsidRPr="00046824">
        <w:rPr>
          <w:rFonts w:ascii="Arial" w:hAnsi="Arial" w:cs="Arial"/>
          <w:szCs w:val="24"/>
        </w:rPr>
        <w:t>=1,</w:t>
      </w:r>
      <w:r w:rsidR="000F5441" w:rsidRPr="00046824">
        <w:rPr>
          <w:rFonts w:ascii="Arial" w:hAnsi="Arial" w:cs="Arial"/>
          <w:szCs w:val="24"/>
        </w:rPr>
        <w:t>45</w:t>
      </w:r>
      <w:r w:rsidR="001860DC" w:rsidRPr="00046824">
        <w:rPr>
          <w:rFonts w:ascii="Arial" w:hAnsi="Arial" w:cs="Arial"/>
          <w:szCs w:val="24"/>
        </w:rPr>
        <w:t>m)</w:t>
      </w:r>
      <w:r w:rsidRPr="00046824">
        <w:rPr>
          <w:rFonts w:ascii="Arial" w:hAnsi="Arial" w:cs="Arial"/>
          <w:szCs w:val="24"/>
        </w:rPr>
        <w:t xml:space="preserve">. </w:t>
      </w:r>
    </w:p>
    <w:p w14:paraId="5CEC3BB2" w14:textId="2AA62497" w:rsidR="00CA5DFE" w:rsidRPr="00046824" w:rsidRDefault="00CA5DFE" w:rsidP="00046824">
      <w:pPr>
        <w:pStyle w:val="NEOkropki"/>
        <w:spacing w:line="360" w:lineRule="auto"/>
        <w:rPr>
          <w:rFonts w:ascii="Arial" w:hAnsi="Arial" w:cs="Arial"/>
          <w:szCs w:val="24"/>
        </w:rPr>
      </w:pPr>
      <w:r w:rsidRPr="00046824">
        <w:rPr>
          <w:rFonts w:ascii="Arial" w:hAnsi="Arial" w:cs="Arial"/>
          <w:szCs w:val="24"/>
        </w:rPr>
        <w:t>Wysokość drogi ewakuacyjnej powinna wynosić co najmniej 2,2m, natomiast wysokość lokalnego obniżenia 2m, przy czym długość obniżonego odcinka drogi nie może być większa niż 1,5m.</w:t>
      </w:r>
    </w:p>
    <w:p w14:paraId="29FD7DCD" w14:textId="1A60AC2A" w:rsidR="00CA5DFE" w:rsidRPr="00046824" w:rsidRDefault="00CA5DFE" w:rsidP="00046824">
      <w:pPr>
        <w:pStyle w:val="NEOmylniki"/>
        <w:spacing w:line="360" w:lineRule="auto"/>
        <w:rPr>
          <w:rFonts w:ascii="Arial" w:hAnsi="Arial" w:cs="Arial"/>
          <w:szCs w:val="24"/>
        </w:rPr>
      </w:pPr>
      <w:r w:rsidRPr="00046824">
        <w:rPr>
          <w:rFonts w:ascii="Arial" w:hAnsi="Arial" w:cs="Arial"/>
          <w:szCs w:val="24"/>
        </w:rPr>
        <w:t>Skrzydła drzwi, stanowiących wyjście na drogę ewakuacyjną, nie mogą, po ich całkowitym otwarciu, zmniejszać wymaganej szerokości tej drogi.</w:t>
      </w:r>
      <w:r w:rsidR="00CE726D" w:rsidRPr="00046824">
        <w:rPr>
          <w:rFonts w:ascii="Arial" w:hAnsi="Arial" w:cs="Arial"/>
          <w:szCs w:val="24"/>
        </w:rPr>
        <w:t xml:space="preserve"> Skrzydła otwierające się na drogę ewakuacyjną wyposażyć w samozamykacze, </w:t>
      </w:r>
    </w:p>
    <w:p w14:paraId="2C9EB278" w14:textId="78DB1CC5" w:rsidR="001860DC" w:rsidRPr="00046824" w:rsidRDefault="001860DC" w:rsidP="00046824">
      <w:pPr>
        <w:pStyle w:val="NEOmylniki"/>
        <w:spacing w:line="360" w:lineRule="auto"/>
        <w:rPr>
          <w:rFonts w:ascii="Arial" w:hAnsi="Arial" w:cs="Arial"/>
          <w:szCs w:val="24"/>
        </w:rPr>
      </w:pPr>
      <w:r w:rsidRPr="00046824">
        <w:rPr>
          <w:rFonts w:ascii="Arial" w:hAnsi="Arial" w:cs="Arial"/>
          <w:szCs w:val="24"/>
        </w:rPr>
        <w:t>Należy zapewnić oświetlenie awaryjne</w:t>
      </w:r>
      <w:r w:rsidR="001010D4" w:rsidRPr="00046824">
        <w:rPr>
          <w:rFonts w:ascii="Arial" w:hAnsi="Arial" w:cs="Arial"/>
          <w:szCs w:val="24"/>
        </w:rPr>
        <w:t xml:space="preserve"> </w:t>
      </w:r>
      <w:r w:rsidR="00816DAA" w:rsidRPr="00046824">
        <w:rPr>
          <w:rFonts w:ascii="Arial" w:hAnsi="Arial" w:cs="Arial"/>
          <w:szCs w:val="24"/>
        </w:rPr>
        <w:t>(zapasowe i ewakuacyjne),</w:t>
      </w:r>
    </w:p>
    <w:p w14:paraId="29F906B2" w14:textId="63C66D63" w:rsidR="003F5611" w:rsidRPr="00046824" w:rsidRDefault="003F5611" w:rsidP="00046824">
      <w:pPr>
        <w:pStyle w:val="NEOmylniki"/>
        <w:spacing w:line="360" w:lineRule="auto"/>
        <w:rPr>
          <w:rFonts w:ascii="Arial" w:hAnsi="Arial" w:cs="Arial"/>
          <w:szCs w:val="24"/>
        </w:rPr>
      </w:pPr>
      <w:r w:rsidRPr="00046824">
        <w:rPr>
          <w:rFonts w:ascii="Arial" w:hAnsi="Arial" w:cs="Arial"/>
          <w:szCs w:val="24"/>
        </w:rPr>
        <w:t>Okładziny sufitów oraz sufity podwieszone należy wykonywać z materiałów niepalnych lub niezapalnych, niekapiących i nieodpadających pod wpływem ognia.</w:t>
      </w:r>
    </w:p>
    <w:p w14:paraId="2D3788F2" w14:textId="16D0530A" w:rsidR="00EA540D" w:rsidRPr="00046824" w:rsidRDefault="00BA3A4C" w:rsidP="00046824">
      <w:pPr>
        <w:pStyle w:val="NEOmylniki"/>
        <w:spacing w:line="360" w:lineRule="auto"/>
        <w:rPr>
          <w:rFonts w:ascii="Arial" w:hAnsi="Arial" w:cs="Arial"/>
          <w:szCs w:val="24"/>
        </w:rPr>
      </w:pPr>
      <w:r w:rsidRPr="00046824">
        <w:rPr>
          <w:rFonts w:ascii="Arial" w:hAnsi="Arial" w:cs="Arial"/>
          <w:szCs w:val="24"/>
        </w:rPr>
        <w:t xml:space="preserve">Budynek należy wyposażyć w hydranty wewnętrzne, przeciwpożarowy wyłącznik prądu, gaśnice,  </w:t>
      </w:r>
      <w:r w:rsidR="00EA540D" w:rsidRPr="00046824">
        <w:rPr>
          <w:rFonts w:ascii="Arial" w:hAnsi="Arial" w:cs="Arial"/>
          <w:szCs w:val="24"/>
        </w:rPr>
        <w:t>znaki informacyjno-ostrzegawcze oraz znaki bezpieczeństwa.</w:t>
      </w:r>
    </w:p>
    <w:p w14:paraId="6B25E2DD" w14:textId="28B039A5" w:rsidR="00EA540D" w:rsidRPr="00046824" w:rsidRDefault="00EA540D" w:rsidP="00046824">
      <w:pPr>
        <w:pStyle w:val="NEOmylniki"/>
        <w:spacing w:line="360" w:lineRule="auto"/>
        <w:rPr>
          <w:rFonts w:ascii="Arial" w:hAnsi="Arial" w:cs="Arial"/>
          <w:szCs w:val="24"/>
        </w:rPr>
      </w:pPr>
      <w:r w:rsidRPr="00046824">
        <w:rPr>
          <w:rFonts w:ascii="Arial" w:hAnsi="Arial" w:cs="Arial"/>
          <w:szCs w:val="24"/>
        </w:rPr>
        <w:t>Drogi i kierunki ewakuacyjne należy oznakować zgodnie z normą PN-92/N-01256.02</w:t>
      </w:r>
      <w:r w:rsidR="003C0964" w:rsidRPr="00046824">
        <w:rPr>
          <w:rFonts w:ascii="Arial" w:hAnsi="Arial" w:cs="Arial"/>
          <w:szCs w:val="24"/>
        </w:rPr>
        <w:t xml:space="preserve"> lub równoważnej</w:t>
      </w:r>
      <w:r w:rsidRPr="00046824">
        <w:rPr>
          <w:rFonts w:ascii="Arial" w:hAnsi="Arial" w:cs="Arial"/>
          <w:szCs w:val="24"/>
        </w:rPr>
        <w:t xml:space="preserve"> „Znaki bezpieczeństwa. Ewakuacja”. Należy oznakować przeciwpożarowy wyłącznik prądu.</w:t>
      </w:r>
    </w:p>
    <w:p w14:paraId="279839BF" w14:textId="646B3041" w:rsidR="001437F5" w:rsidRPr="00046824" w:rsidRDefault="001437F5" w:rsidP="00046824">
      <w:pPr>
        <w:pStyle w:val="NEO1111"/>
        <w:spacing w:before="0" w:after="0" w:line="360" w:lineRule="auto"/>
        <w:rPr>
          <w:rFonts w:ascii="Arial" w:hAnsi="Arial" w:cs="Arial"/>
        </w:rPr>
      </w:pPr>
      <w:r w:rsidRPr="00046824">
        <w:rPr>
          <w:rFonts w:ascii="Arial" w:hAnsi="Arial" w:cs="Arial"/>
        </w:rPr>
        <w:t>Sposób zabezpieczenia przeciwpożarowego instalacji użytkowych, w</w:t>
      </w:r>
      <w:r w:rsidR="00046824">
        <w:rPr>
          <w:rFonts w:ascii="Arial" w:hAnsi="Arial" w:cs="Arial"/>
        </w:rPr>
        <w:t xml:space="preserve"> </w:t>
      </w:r>
      <w:r w:rsidRPr="00046824">
        <w:rPr>
          <w:rFonts w:ascii="Arial" w:hAnsi="Arial" w:cs="Arial"/>
        </w:rPr>
        <w:t>szczególności wentylacyjnej, ogrzewczej, gazowej, elektroenergetycznej, odgromowej.</w:t>
      </w:r>
    </w:p>
    <w:p w14:paraId="5FC0441D" w14:textId="7E0D71BD" w:rsidR="001437F5" w:rsidRPr="00046824" w:rsidRDefault="001437F5" w:rsidP="00046824">
      <w:pPr>
        <w:pStyle w:val="NEONormalny"/>
      </w:pPr>
      <w:r w:rsidRPr="00046824">
        <w:t>Branża Elektryczna</w:t>
      </w:r>
    </w:p>
    <w:p w14:paraId="5C8204EE" w14:textId="7BDC6577" w:rsidR="001437F5" w:rsidRPr="00046824" w:rsidRDefault="001437F5" w:rsidP="00046824">
      <w:pPr>
        <w:pStyle w:val="NEONormalny"/>
      </w:pPr>
      <w:r w:rsidRPr="00046824">
        <w:t xml:space="preserve">Przepusty instalacyjne w elementach oddzielenia przeciwpożarowego powinny posiadać klasę odporności ogniowej (EI) wymaganą dla tych elementów. </w:t>
      </w:r>
    </w:p>
    <w:p w14:paraId="59351162" w14:textId="157B86BC" w:rsidR="00106653" w:rsidRPr="00046824" w:rsidRDefault="00106653" w:rsidP="00046824">
      <w:pPr>
        <w:pStyle w:val="NEONormalny"/>
      </w:pPr>
      <w:r w:rsidRPr="00046824">
        <w:t xml:space="preserve">Budynek należy wyposażyć w Przeciwpożarowy Wyłącznik Prądu. Przycisk PWP należy zlokalizować  przy wejściu do budynku i odpowiednio  oznakować. Aparat wykonawczy PWP będzie zlokalizowany </w:t>
      </w:r>
      <w:r w:rsidR="000F5441" w:rsidRPr="00046824">
        <w:t>w </w:t>
      </w:r>
      <w:r w:rsidR="00BA3A4C" w:rsidRPr="00046824">
        <w:t>pomieszczeniu rozdzielni elektrycznej</w:t>
      </w:r>
      <w:r w:rsidR="009916C9" w:rsidRPr="00046824">
        <w:t>. Zgodnie z aktualnymi przepisami wyłącznik pożarowy ma być certyfikowany z sygnalizacją stanu wyłączenia.</w:t>
      </w:r>
    </w:p>
    <w:p w14:paraId="2A7BE12E" w14:textId="71EF7AEC" w:rsidR="001437F5" w:rsidRPr="00046824" w:rsidRDefault="001437F5" w:rsidP="00046824">
      <w:pPr>
        <w:pStyle w:val="NEO1111"/>
        <w:spacing w:before="0" w:after="0" w:line="360" w:lineRule="auto"/>
        <w:rPr>
          <w:rFonts w:ascii="Arial" w:hAnsi="Arial" w:cs="Arial"/>
        </w:rPr>
      </w:pPr>
      <w:bookmarkStart w:id="59" w:name="_Toc62558674"/>
      <w:r w:rsidRPr="00046824">
        <w:rPr>
          <w:rFonts w:ascii="Arial" w:hAnsi="Arial" w:cs="Arial"/>
        </w:rPr>
        <w:t>Dobór instalacji i urządzeń przeciwpożarowych w obiekcie</w:t>
      </w:r>
      <w:bookmarkEnd w:id="59"/>
    </w:p>
    <w:p w14:paraId="15DCDE48" w14:textId="77777777" w:rsidR="00E1400F" w:rsidRPr="00046824" w:rsidRDefault="00E1400F" w:rsidP="00046824">
      <w:pPr>
        <w:pStyle w:val="NEONormalny"/>
      </w:pPr>
      <w:r w:rsidRPr="00046824">
        <w:t>Budynek należy wyposażyć w:</w:t>
      </w:r>
    </w:p>
    <w:p w14:paraId="0B4B9B09" w14:textId="6E691157" w:rsidR="00E1400F" w:rsidRPr="00046824" w:rsidRDefault="00E1400F" w:rsidP="00046824">
      <w:pPr>
        <w:pStyle w:val="NEOmylniki"/>
        <w:spacing w:line="360" w:lineRule="auto"/>
        <w:rPr>
          <w:rFonts w:ascii="Arial" w:hAnsi="Arial" w:cs="Arial"/>
          <w:szCs w:val="24"/>
        </w:rPr>
      </w:pPr>
      <w:r w:rsidRPr="00046824">
        <w:rPr>
          <w:rFonts w:ascii="Arial" w:hAnsi="Arial" w:cs="Arial"/>
          <w:szCs w:val="24"/>
        </w:rPr>
        <w:t xml:space="preserve">oświetlenie awaryjne </w:t>
      </w:r>
      <w:r w:rsidR="00C637F8" w:rsidRPr="00046824">
        <w:rPr>
          <w:rFonts w:ascii="Arial" w:hAnsi="Arial" w:cs="Arial"/>
          <w:szCs w:val="24"/>
        </w:rPr>
        <w:t xml:space="preserve">zapasowe </w:t>
      </w:r>
      <w:r w:rsidR="00C7338F" w:rsidRPr="00046824">
        <w:rPr>
          <w:rFonts w:ascii="Arial" w:hAnsi="Arial" w:cs="Arial"/>
          <w:szCs w:val="24"/>
        </w:rPr>
        <w:t>i ewakuacyjne</w:t>
      </w:r>
      <w:r w:rsidRPr="00046824">
        <w:rPr>
          <w:rFonts w:ascii="Arial" w:hAnsi="Arial" w:cs="Arial"/>
          <w:szCs w:val="24"/>
        </w:rPr>
        <w:t>,</w:t>
      </w:r>
    </w:p>
    <w:p w14:paraId="4FCB243A" w14:textId="2DA30343" w:rsidR="00426002" w:rsidRPr="00046824" w:rsidRDefault="00426002" w:rsidP="00046824">
      <w:pPr>
        <w:pStyle w:val="NEOmylniki"/>
        <w:spacing w:line="360" w:lineRule="auto"/>
        <w:rPr>
          <w:rFonts w:ascii="Arial" w:hAnsi="Arial" w:cs="Arial"/>
          <w:szCs w:val="24"/>
        </w:rPr>
      </w:pPr>
      <w:r w:rsidRPr="00046824">
        <w:rPr>
          <w:rFonts w:ascii="Arial" w:hAnsi="Arial" w:cs="Arial"/>
          <w:szCs w:val="24"/>
        </w:rPr>
        <w:t>przeciwpożarowy wyłącznik prądu</w:t>
      </w:r>
    </w:p>
    <w:p w14:paraId="20B53BC2" w14:textId="3940ECA0" w:rsidR="00816DAA" w:rsidRPr="00046824" w:rsidRDefault="00816DAA" w:rsidP="00046824">
      <w:pPr>
        <w:pStyle w:val="NEOmylniki"/>
        <w:spacing w:line="360" w:lineRule="auto"/>
        <w:rPr>
          <w:rFonts w:ascii="Arial" w:hAnsi="Arial" w:cs="Arial"/>
          <w:szCs w:val="24"/>
        </w:rPr>
      </w:pPr>
      <w:r w:rsidRPr="00046824">
        <w:rPr>
          <w:rFonts w:ascii="Arial" w:hAnsi="Arial" w:cs="Arial"/>
          <w:szCs w:val="24"/>
        </w:rPr>
        <w:t xml:space="preserve">hydranty wewnętrzne </w:t>
      </w:r>
      <w:r w:rsidR="000F5441" w:rsidRPr="00046824">
        <w:rPr>
          <w:rFonts w:ascii="Arial" w:hAnsi="Arial" w:cs="Arial"/>
          <w:szCs w:val="24"/>
        </w:rPr>
        <w:t>25 zainstalowane na korytarzach</w:t>
      </w:r>
      <w:r w:rsidRPr="00046824">
        <w:rPr>
          <w:rFonts w:ascii="Arial" w:hAnsi="Arial" w:cs="Arial"/>
          <w:szCs w:val="24"/>
        </w:rPr>
        <w:t>, tak by swoim zasięgiem pokryć całą powierzchnię kondygnacji.</w:t>
      </w:r>
    </w:p>
    <w:p w14:paraId="5224137D" w14:textId="42208DC4" w:rsidR="00DF0E62" w:rsidRPr="00046824" w:rsidRDefault="00DF0E62" w:rsidP="00046824">
      <w:pPr>
        <w:pStyle w:val="NEOmylniki"/>
        <w:spacing w:line="360" w:lineRule="auto"/>
        <w:rPr>
          <w:rFonts w:ascii="Arial" w:hAnsi="Arial" w:cs="Arial"/>
          <w:szCs w:val="24"/>
        </w:rPr>
      </w:pPr>
      <w:r w:rsidRPr="00046824">
        <w:rPr>
          <w:rFonts w:ascii="Arial" w:eastAsia="Arial" w:hAnsi="Arial" w:cs="Arial"/>
          <w:szCs w:val="24"/>
        </w:rPr>
        <w:t>gaśnice – typ A,</w:t>
      </w:r>
      <w:r w:rsidR="009F3463" w:rsidRPr="00046824">
        <w:rPr>
          <w:rFonts w:ascii="Arial" w:eastAsia="Arial" w:hAnsi="Arial" w:cs="Arial"/>
          <w:szCs w:val="24"/>
        </w:rPr>
        <w:t xml:space="preserve"> B, C - </w:t>
      </w:r>
      <w:r w:rsidR="009F3463" w:rsidRPr="00046824">
        <w:rPr>
          <w:rFonts w:ascii="Arial" w:hAnsi="Arial" w:cs="Arial"/>
          <w:szCs w:val="24"/>
        </w:rPr>
        <w:t>2kg lub 3dm3 na każde 100m2</w:t>
      </w:r>
    </w:p>
    <w:p w14:paraId="7206BAFF" w14:textId="0750FF1A" w:rsidR="00F47CB6" w:rsidRPr="00046824" w:rsidRDefault="00F47CB6" w:rsidP="00046824">
      <w:pPr>
        <w:pStyle w:val="NEOkropki"/>
        <w:spacing w:line="360" w:lineRule="auto"/>
        <w:rPr>
          <w:rFonts w:ascii="Arial" w:hAnsi="Arial" w:cs="Arial"/>
          <w:szCs w:val="24"/>
        </w:rPr>
      </w:pPr>
      <w:r w:rsidRPr="00046824">
        <w:rPr>
          <w:rFonts w:ascii="Arial" w:hAnsi="Arial" w:cs="Arial"/>
          <w:szCs w:val="24"/>
        </w:rPr>
        <w:lastRenderedPageBreak/>
        <w:t xml:space="preserve">gaśnice w obiektach powinny być rozmieszczone: </w:t>
      </w:r>
    </w:p>
    <w:p w14:paraId="0740B044" w14:textId="39A72F1F" w:rsidR="00F47CB6" w:rsidRPr="00046824" w:rsidRDefault="00F47CB6" w:rsidP="00046824">
      <w:pPr>
        <w:pStyle w:val="NEOkwadraty"/>
        <w:spacing w:line="360" w:lineRule="auto"/>
        <w:rPr>
          <w:rFonts w:ascii="Arial" w:hAnsi="Arial" w:cs="Arial"/>
          <w:szCs w:val="24"/>
        </w:rPr>
      </w:pPr>
      <w:r w:rsidRPr="00046824">
        <w:rPr>
          <w:rFonts w:ascii="Arial" w:hAnsi="Arial" w:cs="Arial"/>
          <w:szCs w:val="24"/>
        </w:rPr>
        <w:t>w miejscach łatwo dostępnych i widocznych, w szczególności:</w:t>
      </w:r>
    </w:p>
    <w:p w14:paraId="57B6DC45" w14:textId="63C1459C" w:rsidR="00F47CB6" w:rsidRPr="00046824" w:rsidRDefault="00F47CB6" w:rsidP="00046824">
      <w:pPr>
        <w:pStyle w:val="NEOkwadraty"/>
        <w:spacing w:line="360" w:lineRule="auto"/>
        <w:rPr>
          <w:rFonts w:ascii="Arial" w:hAnsi="Arial" w:cs="Arial"/>
          <w:szCs w:val="24"/>
        </w:rPr>
      </w:pPr>
      <w:r w:rsidRPr="00046824">
        <w:rPr>
          <w:rFonts w:ascii="Arial" w:hAnsi="Arial" w:cs="Arial"/>
          <w:szCs w:val="24"/>
        </w:rPr>
        <w:t>przy wejściach do budynków,</w:t>
      </w:r>
    </w:p>
    <w:p w14:paraId="1D2D2C6B" w14:textId="19C11255" w:rsidR="00F47CB6" w:rsidRPr="00046824" w:rsidRDefault="00F47CB6" w:rsidP="00046824">
      <w:pPr>
        <w:pStyle w:val="NEOkwadraty"/>
        <w:spacing w:line="360" w:lineRule="auto"/>
        <w:rPr>
          <w:rFonts w:ascii="Arial" w:hAnsi="Arial" w:cs="Arial"/>
          <w:szCs w:val="24"/>
        </w:rPr>
      </w:pPr>
      <w:r w:rsidRPr="00046824">
        <w:rPr>
          <w:rFonts w:ascii="Arial" w:hAnsi="Arial" w:cs="Arial"/>
          <w:szCs w:val="24"/>
        </w:rPr>
        <w:t>na korytarzach,</w:t>
      </w:r>
    </w:p>
    <w:p w14:paraId="690DC72E" w14:textId="4553FF43" w:rsidR="00F47CB6" w:rsidRPr="00046824" w:rsidRDefault="00F47CB6" w:rsidP="00046824">
      <w:pPr>
        <w:pStyle w:val="NEOkwadraty"/>
        <w:spacing w:line="360" w:lineRule="auto"/>
        <w:rPr>
          <w:rFonts w:ascii="Arial" w:hAnsi="Arial" w:cs="Arial"/>
          <w:szCs w:val="24"/>
        </w:rPr>
      </w:pPr>
      <w:r w:rsidRPr="00046824">
        <w:rPr>
          <w:rFonts w:ascii="Arial" w:hAnsi="Arial" w:cs="Arial"/>
          <w:szCs w:val="24"/>
        </w:rPr>
        <w:t>przy wyjściach z pomieszczeń na zewnątrz;</w:t>
      </w:r>
    </w:p>
    <w:p w14:paraId="509F2666" w14:textId="3C65FCD6" w:rsidR="00F47CB6" w:rsidRPr="00046824" w:rsidRDefault="00F47CB6" w:rsidP="00046824">
      <w:pPr>
        <w:pStyle w:val="NEOkwadraty"/>
        <w:spacing w:line="360" w:lineRule="auto"/>
        <w:rPr>
          <w:rFonts w:ascii="Arial" w:hAnsi="Arial" w:cs="Arial"/>
          <w:szCs w:val="24"/>
        </w:rPr>
      </w:pPr>
      <w:r w:rsidRPr="00046824">
        <w:rPr>
          <w:rFonts w:ascii="Arial" w:hAnsi="Arial" w:cs="Arial"/>
          <w:szCs w:val="24"/>
        </w:rPr>
        <w:t>w miejscach nienarażonych na uszkodzenia mechaniczne oraz działanie źródeł ciepła (</w:t>
      </w:r>
      <w:r w:rsidR="00671544" w:rsidRPr="00046824">
        <w:rPr>
          <w:rFonts w:ascii="Arial" w:hAnsi="Arial" w:cs="Arial"/>
          <w:szCs w:val="24"/>
        </w:rPr>
        <w:t>kotły</w:t>
      </w:r>
      <w:r w:rsidRPr="00046824">
        <w:rPr>
          <w:rFonts w:ascii="Arial" w:hAnsi="Arial" w:cs="Arial"/>
          <w:szCs w:val="24"/>
        </w:rPr>
        <w:t>, grzejniki);</w:t>
      </w:r>
    </w:p>
    <w:p w14:paraId="45D8657C" w14:textId="77777777" w:rsidR="00F47CB6" w:rsidRPr="00046824" w:rsidRDefault="00F47CB6" w:rsidP="00046824">
      <w:pPr>
        <w:pStyle w:val="NEOmylniki"/>
        <w:spacing w:line="360" w:lineRule="auto"/>
        <w:rPr>
          <w:rFonts w:ascii="Arial" w:hAnsi="Arial" w:cs="Arial"/>
          <w:szCs w:val="24"/>
        </w:rPr>
      </w:pPr>
      <w:r w:rsidRPr="00046824">
        <w:rPr>
          <w:rFonts w:ascii="Arial" w:hAnsi="Arial" w:cs="Arial"/>
          <w:szCs w:val="24"/>
        </w:rPr>
        <w:t xml:space="preserve">Przy rozmieszczaniu gaśnic powinny być spełnione następujące warunki: </w:t>
      </w:r>
    </w:p>
    <w:p w14:paraId="19BA316C" w14:textId="030CF678" w:rsidR="00F47CB6" w:rsidRPr="00046824" w:rsidRDefault="00F47CB6" w:rsidP="00046824">
      <w:pPr>
        <w:pStyle w:val="NEOkropki"/>
        <w:spacing w:line="360" w:lineRule="auto"/>
        <w:rPr>
          <w:rFonts w:ascii="Arial" w:hAnsi="Arial" w:cs="Arial"/>
          <w:szCs w:val="24"/>
        </w:rPr>
      </w:pPr>
      <w:r w:rsidRPr="00046824">
        <w:rPr>
          <w:rFonts w:ascii="Arial" w:hAnsi="Arial" w:cs="Arial"/>
          <w:szCs w:val="24"/>
        </w:rPr>
        <w:t>odległość z każdego miejsca w obiekcie, w którym może przebywać człowiek, do najbliższej gaśnicy nie powinna być większa niż 30 m;</w:t>
      </w:r>
    </w:p>
    <w:p w14:paraId="1706BAE1" w14:textId="53A88489" w:rsidR="00F47CB6" w:rsidRPr="00046824" w:rsidRDefault="00F47CB6" w:rsidP="00046824">
      <w:pPr>
        <w:pStyle w:val="NEOkropki"/>
        <w:spacing w:line="360" w:lineRule="auto"/>
        <w:rPr>
          <w:rFonts w:ascii="Arial" w:hAnsi="Arial" w:cs="Arial"/>
          <w:szCs w:val="24"/>
        </w:rPr>
      </w:pPr>
      <w:r w:rsidRPr="00046824">
        <w:rPr>
          <w:rFonts w:ascii="Arial" w:hAnsi="Arial" w:cs="Arial"/>
          <w:szCs w:val="24"/>
        </w:rPr>
        <w:t>do gaśnic powinien być zapewniony dostęp o szerokości co najmniej 1 m</w:t>
      </w:r>
      <w:r w:rsidR="00C61C1F" w:rsidRPr="00046824">
        <w:rPr>
          <w:rFonts w:ascii="Arial" w:hAnsi="Arial" w:cs="Arial"/>
          <w:szCs w:val="24"/>
        </w:rPr>
        <w:t>,</w:t>
      </w:r>
    </w:p>
    <w:p w14:paraId="02F15264" w14:textId="32F77C73" w:rsidR="00C61C1F" w:rsidRPr="00046824" w:rsidRDefault="00C61C1F" w:rsidP="00046824">
      <w:pPr>
        <w:pStyle w:val="NEOkropki"/>
        <w:spacing w:line="360" w:lineRule="auto"/>
        <w:rPr>
          <w:rFonts w:ascii="Arial" w:hAnsi="Arial" w:cs="Arial"/>
          <w:szCs w:val="24"/>
        </w:rPr>
      </w:pPr>
      <w:r w:rsidRPr="00046824">
        <w:rPr>
          <w:rFonts w:ascii="Arial" w:hAnsi="Arial" w:cs="Arial"/>
          <w:szCs w:val="24"/>
        </w:rPr>
        <w:t xml:space="preserve">gaśnice odpowiednio oznaczyć. </w:t>
      </w:r>
    </w:p>
    <w:p w14:paraId="28612625" w14:textId="23061716" w:rsidR="001437F5" w:rsidRPr="00046824" w:rsidRDefault="001437F5" w:rsidP="00046824">
      <w:pPr>
        <w:pStyle w:val="NEO1111"/>
        <w:spacing w:before="0" w:after="0" w:line="360" w:lineRule="auto"/>
        <w:rPr>
          <w:rFonts w:ascii="Arial" w:hAnsi="Arial" w:cs="Arial"/>
        </w:rPr>
      </w:pPr>
      <w:r w:rsidRPr="00046824">
        <w:rPr>
          <w:rFonts w:ascii="Arial" w:hAnsi="Arial" w:cs="Arial"/>
        </w:rPr>
        <w:t>Przygotowanie obiektu budowlanego i terenu do prowadzenia działań ratowniczo-gaśniczych</w:t>
      </w:r>
    </w:p>
    <w:p w14:paraId="3201104A" w14:textId="3A22BB3C" w:rsidR="001437F5" w:rsidRPr="00046824" w:rsidRDefault="001437F5" w:rsidP="00046824">
      <w:pPr>
        <w:pStyle w:val="NEONormalny"/>
      </w:pPr>
      <w:r w:rsidRPr="00046824">
        <w:t>Zaopatrzenie w wodę do zewnętrznego gaszenia pożaru</w:t>
      </w:r>
    </w:p>
    <w:p w14:paraId="4774CEC9" w14:textId="05E972DC" w:rsidR="00BA3A4C" w:rsidRPr="00046824" w:rsidRDefault="00BA3A4C" w:rsidP="00046824">
      <w:pPr>
        <w:pStyle w:val="NEONormalny"/>
      </w:pPr>
      <w:r w:rsidRPr="00046824">
        <w:t xml:space="preserve">Wymagana ilość wody do celów przeciwpożarowych dla budynku służąca do zewnętrznego gaszenia pożaru wynosi 20 dm3/s łącznie z co najmniej jednego hydrantu o średnicy 80mm lub zapas 200m3 wody w zbiorniku przeciwpożarowym.  Należy zaprojektować hydraty zewnętrzne dla budynku oddalone -pierwszy hydrant nie dalej jak 75 m, drugi do 150 m.  </w:t>
      </w:r>
    </w:p>
    <w:p w14:paraId="672DDBBF" w14:textId="77777777" w:rsidR="00BA3A4C" w:rsidRPr="00046824" w:rsidRDefault="00BA3A4C" w:rsidP="00046824">
      <w:pPr>
        <w:pStyle w:val="NEONormalny"/>
        <w:rPr>
          <w:rStyle w:val="Pogrubienie"/>
        </w:rPr>
      </w:pPr>
      <w:r w:rsidRPr="00046824">
        <w:rPr>
          <w:rStyle w:val="Pogrubienie"/>
        </w:rPr>
        <w:t>Drogi pożarowe</w:t>
      </w:r>
    </w:p>
    <w:p w14:paraId="65540959" w14:textId="67E8232F" w:rsidR="00BA3A4C" w:rsidRPr="00046824" w:rsidRDefault="00BA3A4C" w:rsidP="00046824">
      <w:pPr>
        <w:pStyle w:val="NEONormalny"/>
        <w:rPr>
          <w:rStyle w:val="Pogrubienie"/>
          <w:b w:val="0"/>
        </w:rPr>
      </w:pPr>
      <w:r w:rsidRPr="00046824">
        <w:rPr>
          <w:rStyle w:val="Pogrubienie"/>
          <w:b w:val="0"/>
        </w:rPr>
        <w:t xml:space="preserve">Do budynku niskiego ZL V nie jest wymagana droga pożarowa.  </w:t>
      </w:r>
    </w:p>
    <w:p w14:paraId="0004037E" w14:textId="7C5139E8" w:rsidR="00B31017" w:rsidRPr="00046824" w:rsidRDefault="00B31017" w:rsidP="00046824">
      <w:pPr>
        <w:pStyle w:val="NEONormalny"/>
      </w:pPr>
      <w:r w:rsidRPr="00046824">
        <w:t>Do budynku zapewniona jest droga pożarowa wzdłuż dłuższego boku budynku o szerokości 4 m.</w:t>
      </w:r>
    </w:p>
    <w:p w14:paraId="7A080C70" w14:textId="41E81896" w:rsidR="001437F5" w:rsidRPr="00046824" w:rsidRDefault="001437F5" w:rsidP="00046824">
      <w:pPr>
        <w:pStyle w:val="NEONormalny"/>
        <w:rPr>
          <w:rStyle w:val="Pogrubienie"/>
        </w:rPr>
      </w:pPr>
      <w:r w:rsidRPr="00046824">
        <w:rPr>
          <w:rStyle w:val="Pogrubienie"/>
        </w:rPr>
        <w:t>Informacje dodatkowe</w:t>
      </w:r>
    </w:p>
    <w:p w14:paraId="1F7623DA" w14:textId="7871A4D4" w:rsidR="001437F5" w:rsidRPr="00046824" w:rsidRDefault="001437F5" w:rsidP="00046824">
      <w:pPr>
        <w:pStyle w:val="NEONormalny"/>
      </w:pPr>
      <w:r w:rsidRPr="00046824">
        <w:t>Elementy budowlane zastosowane   w   budynku</w:t>
      </w:r>
      <w:r w:rsidR="00106653" w:rsidRPr="00046824">
        <w:t xml:space="preserve"> i PWP</w:t>
      </w:r>
      <w:r w:rsidRPr="00046824">
        <w:t xml:space="preserve"> muszą   posiadać   stosowne i aktualne dokumenty dopuszczające do obrotu - deklaracje zgodności (europejską lub krajową), świadectwa dopuszczenia CNBOP, certyfikaty zgodności.</w:t>
      </w:r>
    </w:p>
    <w:p w14:paraId="0765D17B" w14:textId="407E4DFB" w:rsidR="00F6093B" w:rsidRPr="00046824" w:rsidRDefault="00F6093B" w:rsidP="00F657CF">
      <w:pPr>
        <w:pStyle w:val="NEO111"/>
      </w:pPr>
      <w:bookmarkStart w:id="60" w:name="_Toc160028245"/>
      <w:r w:rsidRPr="00046824">
        <w:t>WARUNKI BHP i HIGIENICZNO-SANITARNE</w:t>
      </w:r>
      <w:bookmarkEnd w:id="60"/>
    </w:p>
    <w:p w14:paraId="2DAF1355" w14:textId="17AD8D04" w:rsidR="001D71BF" w:rsidRPr="00046824" w:rsidRDefault="00B54293" w:rsidP="00046824">
      <w:pPr>
        <w:pStyle w:val="NEOmylniki"/>
        <w:spacing w:line="360" w:lineRule="auto"/>
        <w:rPr>
          <w:rFonts w:ascii="Arial" w:hAnsi="Arial" w:cs="Arial"/>
          <w:szCs w:val="24"/>
        </w:rPr>
      </w:pPr>
      <w:r w:rsidRPr="00046824">
        <w:rPr>
          <w:rFonts w:ascii="Arial" w:hAnsi="Arial" w:cs="Arial"/>
          <w:szCs w:val="24"/>
        </w:rPr>
        <w:t>Wysokość pomieszczeń</w:t>
      </w:r>
      <w:r w:rsidR="001D71BF" w:rsidRPr="00046824">
        <w:rPr>
          <w:rFonts w:ascii="Arial" w:hAnsi="Arial" w:cs="Arial"/>
          <w:szCs w:val="24"/>
        </w:rPr>
        <w:t xml:space="preserve"> </w:t>
      </w:r>
      <w:r w:rsidR="008E2A70" w:rsidRPr="00046824">
        <w:rPr>
          <w:rFonts w:ascii="Arial" w:hAnsi="Arial" w:cs="Arial"/>
          <w:szCs w:val="24"/>
        </w:rPr>
        <w:t xml:space="preserve">na parterze </w:t>
      </w:r>
      <w:r w:rsidRPr="00046824">
        <w:rPr>
          <w:rFonts w:ascii="Arial" w:hAnsi="Arial" w:cs="Arial"/>
          <w:szCs w:val="24"/>
        </w:rPr>
        <w:t>przewiduje się min.3,</w:t>
      </w:r>
      <w:r w:rsidR="000F5441" w:rsidRPr="00046824">
        <w:rPr>
          <w:rFonts w:ascii="Arial" w:hAnsi="Arial" w:cs="Arial"/>
          <w:szCs w:val="24"/>
        </w:rPr>
        <w:t>0</w:t>
      </w:r>
      <w:r w:rsidRPr="00046824">
        <w:rPr>
          <w:rFonts w:ascii="Arial" w:hAnsi="Arial" w:cs="Arial"/>
          <w:szCs w:val="24"/>
        </w:rPr>
        <w:t xml:space="preserve">m do </w:t>
      </w:r>
      <w:r w:rsidR="001D71BF" w:rsidRPr="00046824">
        <w:rPr>
          <w:rFonts w:ascii="Arial" w:hAnsi="Arial" w:cs="Arial"/>
          <w:szCs w:val="24"/>
        </w:rPr>
        <w:t>stropu</w:t>
      </w:r>
      <w:r w:rsidR="00162C1F" w:rsidRPr="00046824">
        <w:rPr>
          <w:rFonts w:ascii="Arial" w:hAnsi="Arial" w:cs="Arial"/>
          <w:szCs w:val="24"/>
        </w:rPr>
        <w:t xml:space="preserve"> w części przebudowywanej</w:t>
      </w:r>
      <w:r w:rsidR="001D71BF" w:rsidRPr="00046824">
        <w:rPr>
          <w:rFonts w:ascii="Arial" w:hAnsi="Arial" w:cs="Arial"/>
          <w:szCs w:val="24"/>
        </w:rPr>
        <w:t xml:space="preserve"> </w:t>
      </w:r>
      <w:r w:rsidR="00162C1F" w:rsidRPr="00046824">
        <w:rPr>
          <w:rFonts w:ascii="Arial" w:hAnsi="Arial" w:cs="Arial"/>
          <w:szCs w:val="24"/>
        </w:rPr>
        <w:t>lub sufitu podwieszanego w części dobudowywanej,</w:t>
      </w:r>
      <w:r w:rsidR="001D71BF" w:rsidRPr="00046824">
        <w:rPr>
          <w:rFonts w:ascii="Arial" w:hAnsi="Arial" w:cs="Arial"/>
          <w:szCs w:val="24"/>
        </w:rPr>
        <w:t xml:space="preserve"> </w:t>
      </w:r>
    </w:p>
    <w:p w14:paraId="03FC04C3" w14:textId="3EDD5F72" w:rsidR="001D71BF" w:rsidRPr="00046824" w:rsidRDefault="001D71BF" w:rsidP="00046824">
      <w:pPr>
        <w:pStyle w:val="NEOmylniki"/>
        <w:spacing w:line="360" w:lineRule="auto"/>
        <w:rPr>
          <w:rFonts w:ascii="Arial" w:hAnsi="Arial" w:cs="Arial"/>
          <w:szCs w:val="24"/>
        </w:rPr>
      </w:pPr>
      <w:r w:rsidRPr="00046824">
        <w:rPr>
          <w:rFonts w:ascii="Arial" w:hAnsi="Arial" w:cs="Arial"/>
          <w:szCs w:val="24"/>
        </w:rPr>
        <w:t xml:space="preserve">Wysokość pomieszczeń strefy wejściowej ze stołówką na parterze przewiduje się do </w:t>
      </w:r>
      <w:r w:rsidR="00B54293" w:rsidRPr="00046824">
        <w:rPr>
          <w:rFonts w:ascii="Arial" w:hAnsi="Arial" w:cs="Arial"/>
          <w:szCs w:val="24"/>
        </w:rPr>
        <w:t>sufitu podwieszanego</w:t>
      </w:r>
      <w:r w:rsidR="004958A4" w:rsidRPr="00046824">
        <w:rPr>
          <w:rFonts w:ascii="Arial" w:hAnsi="Arial" w:cs="Arial"/>
          <w:szCs w:val="24"/>
        </w:rPr>
        <w:t xml:space="preserve"> </w:t>
      </w:r>
      <w:r w:rsidRPr="00046824">
        <w:rPr>
          <w:rFonts w:ascii="Arial" w:hAnsi="Arial" w:cs="Arial"/>
          <w:szCs w:val="24"/>
        </w:rPr>
        <w:t xml:space="preserve">3,0m </w:t>
      </w:r>
      <w:r w:rsidR="004958A4" w:rsidRPr="00046824">
        <w:rPr>
          <w:rFonts w:ascii="Arial" w:hAnsi="Arial" w:cs="Arial"/>
          <w:szCs w:val="24"/>
        </w:rPr>
        <w:t xml:space="preserve">(pomieszczenia do pracy, nauki i innych celów, w których nie </w:t>
      </w:r>
      <w:r w:rsidR="004958A4" w:rsidRPr="00046824">
        <w:rPr>
          <w:rFonts w:ascii="Arial" w:hAnsi="Arial" w:cs="Arial"/>
          <w:szCs w:val="24"/>
        </w:rPr>
        <w:lastRenderedPageBreak/>
        <w:t>występują czynniki uciążliwe lub szkodliwe dla zdrowia, przeznaczone na stały lub czasowy pobyt),</w:t>
      </w:r>
    </w:p>
    <w:p w14:paraId="2A94DCC3" w14:textId="77777777" w:rsidR="001D71BF" w:rsidRPr="00046824" w:rsidRDefault="001D71BF" w:rsidP="00046824">
      <w:pPr>
        <w:pStyle w:val="NEOmylniki"/>
        <w:spacing w:line="360" w:lineRule="auto"/>
        <w:rPr>
          <w:rFonts w:ascii="Arial" w:hAnsi="Arial" w:cs="Arial"/>
          <w:szCs w:val="24"/>
        </w:rPr>
      </w:pPr>
      <w:r w:rsidRPr="00046824">
        <w:rPr>
          <w:rFonts w:ascii="Arial" w:hAnsi="Arial" w:cs="Arial"/>
          <w:szCs w:val="24"/>
        </w:rPr>
        <w:t xml:space="preserve">Wysokość pomieszczeń higieniczno-sanitarnych przewiduje się do sufitu podwieszanego 2,5m  </w:t>
      </w:r>
    </w:p>
    <w:p w14:paraId="6728F133" w14:textId="77777777" w:rsidR="001D71BF" w:rsidRPr="00046824" w:rsidRDefault="001D71BF" w:rsidP="00046824">
      <w:pPr>
        <w:pStyle w:val="NEOmylniki"/>
        <w:spacing w:line="360" w:lineRule="auto"/>
        <w:rPr>
          <w:rFonts w:ascii="Arial" w:hAnsi="Arial" w:cs="Arial"/>
          <w:szCs w:val="24"/>
        </w:rPr>
      </w:pPr>
      <w:r w:rsidRPr="00046824">
        <w:rPr>
          <w:rFonts w:ascii="Arial" w:hAnsi="Arial" w:cs="Arial"/>
          <w:szCs w:val="24"/>
        </w:rPr>
        <w:t xml:space="preserve">Wysokość pokoi hotelowych na poddaszu jest zmienna – sufit pochyły – w przedziale od 1,90m do 3,1m, Średnia wysokość min 2,5m. </w:t>
      </w:r>
      <w:r w:rsidR="004958A4" w:rsidRPr="00046824">
        <w:rPr>
          <w:rFonts w:ascii="Arial" w:hAnsi="Arial" w:cs="Arial"/>
          <w:szCs w:val="24"/>
        </w:rPr>
        <w:t xml:space="preserve"> </w:t>
      </w:r>
    </w:p>
    <w:p w14:paraId="5EC2F65E" w14:textId="40F11E98" w:rsidR="00B54293" w:rsidRPr="00046824" w:rsidRDefault="001D71BF" w:rsidP="00046824">
      <w:pPr>
        <w:pStyle w:val="NEOmylniki"/>
        <w:spacing w:line="360" w:lineRule="auto"/>
        <w:rPr>
          <w:rFonts w:ascii="Arial" w:hAnsi="Arial" w:cs="Arial"/>
          <w:szCs w:val="24"/>
        </w:rPr>
      </w:pPr>
      <w:r w:rsidRPr="00046824">
        <w:rPr>
          <w:rFonts w:ascii="Arial" w:hAnsi="Arial" w:cs="Arial"/>
          <w:szCs w:val="24"/>
        </w:rPr>
        <w:t>Wysokość pomieszczeń dydaktycznych na poddaszu min 3,0m</w:t>
      </w:r>
      <w:r w:rsidR="00B54293" w:rsidRPr="00046824">
        <w:rPr>
          <w:rFonts w:ascii="Arial" w:hAnsi="Arial" w:cs="Arial"/>
          <w:szCs w:val="24"/>
        </w:rPr>
        <w:t xml:space="preserve"> </w:t>
      </w:r>
      <w:r w:rsidRPr="00046824">
        <w:rPr>
          <w:rFonts w:ascii="Arial" w:hAnsi="Arial" w:cs="Arial"/>
          <w:szCs w:val="24"/>
        </w:rPr>
        <w:t xml:space="preserve"> </w:t>
      </w:r>
    </w:p>
    <w:p w14:paraId="7941400E" w14:textId="21E48D11" w:rsidR="004958A4" w:rsidRPr="00046824" w:rsidRDefault="00B54293" w:rsidP="00046824">
      <w:pPr>
        <w:pStyle w:val="NEOmylniki"/>
        <w:spacing w:line="360" w:lineRule="auto"/>
        <w:rPr>
          <w:rFonts w:ascii="Arial" w:hAnsi="Arial" w:cs="Arial"/>
          <w:szCs w:val="24"/>
        </w:rPr>
      </w:pPr>
      <w:r w:rsidRPr="00046824">
        <w:rPr>
          <w:rFonts w:ascii="Arial" w:hAnsi="Arial" w:cs="Arial"/>
          <w:szCs w:val="24"/>
        </w:rPr>
        <w:t xml:space="preserve">Wszystkie pomieszczenia przeznaczone na stały i czasowy (poza </w:t>
      </w:r>
      <w:r w:rsidR="004958A4" w:rsidRPr="00046824">
        <w:rPr>
          <w:rFonts w:ascii="Arial" w:hAnsi="Arial" w:cs="Arial"/>
          <w:szCs w:val="24"/>
        </w:rPr>
        <w:t>toaletami, pom porządkowymi</w:t>
      </w:r>
      <w:r w:rsidRPr="00046824">
        <w:rPr>
          <w:rFonts w:ascii="Arial" w:hAnsi="Arial" w:cs="Arial"/>
          <w:szCs w:val="24"/>
        </w:rPr>
        <w:t xml:space="preserve"> i</w:t>
      </w:r>
      <w:r w:rsidR="001D71BF" w:rsidRPr="00046824">
        <w:rPr>
          <w:rFonts w:ascii="Arial" w:hAnsi="Arial" w:cs="Arial"/>
          <w:szCs w:val="24"/>
        </w:rPr>
        <w:t> </w:t>
      </w:r>
      <w:r w:rsidRPr="00046824">
        <w:rPr>
          <w:rFonts w:ascii="Arial" w:hAnsi="Arial" w:cs="Arial"/>
          <w:szCs w:val="24"/>
        </w:rPr>
        <w:t xml:space="preserve">magazynami) pobyt ludzi </w:t>
      </w:r>
      <w:r w:rsidR="004958A4" w:rsidRPr="00046824">
        <w:rPr>
          <w:rFonts w:ascii="Arial" w:hAnsi="Arial" w:cs="Arial"/>
          <w:szCs w:val="24"/>
        </w:rPr>
        <w:t>muszą posiadać</w:t>
      </w:r>
      <w:r w:rsidRPr="00046824">
        <w:rPr>
          <w:rFonts w:ascii="Arial" w:hAnsi="Arial" w:cs="Arial"/>
          <w:szCs w:val="24"/>
        </w:rPr>
        <w:t xml:space="preserve"> odpowiednie oświetlenie światłem dziennym. </w:t>
      </w:r>
    </w:p>
    <w:p w14:paraId="47E189C1" w14:textId="3EDC0322" w:rsidR="00F6093B" w:rsidRPr="00046824" w:rsidRDefault="00B54293" w:rsidP="00046824">
      <w:pPr>
        <w:pStyle w:val="NEOmylniki"/>
        <w:spacing w:line="360" w:lineRule="auto"/>
        <w:rPr>
          <w:rFonts w:ascii="Arial" w:hAnsi="Arial" w:cs="Arial"/>
          <w:szCs w:val="24"/>
        </w:rPr>
      </w:pPr>
      <w:r w:rsidRPr="00046824">
        <w:rPr>
          <w:rFonts w:ascii="Arial" w:hAnsi="Arial" w:cs="Arial"/>
          <w:szCs w:val="24"/>
        </w:rPr>
        <w:t>W toale</w:t>
      </w:r>
      <w:r w:rsidR="00286596" w:rsidRPr="00046824">
        <w:rPr>
          <w:rFonts w:ascii="Arial" w:hAnsi="Arial" w:cs="Arial"/>
          <w:szCs w:val="24"/>
        </w:rPr>
        <w:t>cie</w:t>
      </w:r>
      <w:r w:rsidRPr="00046824">
        <w:rPr>
          <w:rFonts w:ascii="Arial" w:hAnsi="Arial" w:cs="Arial"/>
          <w:szCs w:val="24"/>
        </w:rPr>
        <w:t xml:space="preserve"> dla niepełnosprawnych zostaną umieszczone alarmowe przyciski przywoławcze.</w:t>
      </w:r>
    </w:p>
    <w:p w14:paraId="45244DBB" w14:textId="40B24859" w:rsidR="00537F62" w:rsidRPr="00046824" w:rsidRDefault="0026256E" w:rsidP="00046824">
      <w:pPr>
        <w:pStyle w:val="NEO1111"/>
        <w:spacing w:before="0" w:after="0" w:line="360" w:lineRule="auto"/>
        <w:rPr>
          <w:rFonts w:ascii="Arial" w:hAnsi="Arial" w:cs="Arial"/>
        </w:rPr>
      </w:pPr>
      <w:r w:rsidRPr="00046824">
        <w:rPr>
          <w:rFonts w:ascii="Arial" w:hAnsi="Arial" w:cs="Arial"/>
        </w:rPr>
        <w:t>Zaplecze kuchenne</w:t>
      </w:r>
    </w:p>
    <w:p w14:paraId="2C6BBC1E" w14:textId="44CF6E14" w:rsidR="00537F62" w:rsidRPr="00046824" w:rsidRDefault="0026256E" w:rsidP="00046824">
      <w:pPr>
        <w:pStyle w:val="NEONormalny"/>
      </w:pPr>
      <w:r w:rsidRPr="00046824">
        <w:t>Zaplecze kuchenne przystosowane będzie do przyjęcia i wydawani</w:t>
      </w:r>
      <w:r w:rsidR="00162C1F" w:rsidRPr="00046824">
        <w:t>a posiłków (śniadania, obiady i </w:t>
      </w:r>
      <w:r w:rsidRPr="00046824">
        <w:t xml:space="preserve">kolacje) przygotowywanych na zewnątrz i przywiezionych jako gotowe dania w termosach. Należy przewidzieć zmywalnie naczyń wielorazowych. </w:t>
      </w:r>
    </w:p>
    <w:p w14:paraId="5422EDAA" w14:textId="623F1B52" w:rsidR="00CD0DAC" w:rsidRPr="00046824" w:rsidRDefault="00CD0DAC" w:rsidP="00046824">
      <w:pPr>
        <w:pStyle w:val="NEO1111"/>
        <w:spacing w:before="0" w:after="0" w:line="360" w:lineRule="auto"/>
        <w:rPr>
          <w:rFonts w:ascii="Arial" w:hAnsi="Arial" w:cs="Arial"/>
        </w:rPr>
      </w:pPr>
      <w:r w:rsidRPr="00046824">
        <w:rPr>
          <w:rFonts w:ascii="Arial" w:hAnsi="Arial" w:cs="Arial"/>
        </w:rPr>
        <w:t>Inne uwagi</w:t>
      </w:r>
    </w:p>
    <w:p w14:paraId="2A07F0D5" w14:textId="08474AED" w:rsidR="00CD0DAC" w:rsidRPr="00046824" w:rsidRDefault="00CD0DAC" w:rsidP="00046824">
      <w:pPr>
        <w:pStyle w:val="NEONormalny"/>
      </w:pPr>
      <w:r w:rsidRPr="00046824">
        <w:t>Pomieszczenia WC damskie/niepełnosprawni,</w:t>
      </w:r>
      <w:r w:rsidR="00C61C1F" w:rsidRPr="00046824">
        <w:t xml:space="preserve"> WC męskie,</w:t>
      </w:r>
      <w:r w:rsidRPr="00046824">
        <w:t xml:space="preserve"> łazienki, pom porządkowe nal</w:t>
      </w:r>
      <w:r w:rsidR="00162C1F" w:rsidRPr="00046824">
        <w:t>eży wyposażyć w zawór ze złączką</w:t>
      </w:r>
      <w:r w:rsidRPr="00046824">
        <w:t xml:space="preserve"> oraz kratkę ściekową (podłączoną do kanalizacji)</w:t>
      </w:r>
    </w:p>
    <w:p w14:paraId="36BC1060" w14:textId="1A8AE54A" w:rsidR="009034E7" w:rsidRPr="00046824" w:rsidRDefault="00775E8B" w:rsidP="00046824">
      <w:pPr>
        <w:pStyle w:val="NEO1"/>
        <w:spacing w:before="0" w:after="0" w:line="360" w:lineRule="auto"/>
        <w:rPr>
          <w:color w:val="auto"/>
          <w:sz w:val="24"/>
          <w:szCs w:val="24"/>
        </w:rPr>
      </w:pPr>
      <w:bookmarkStart w:id="61" w:name="_Toc462911418"/>
      <w:bookmarkStart w:id="62" w:name="_Toc463266170"/>
      <w:bookmarkStart w:id="63" w:name="_Toc160028246"/>
      <w:bookmarkEnd w:id="39"/>
      <w:r w:rsidRPr="00046824">
        <w:rPr>
          <w:color w:val="auto"/>
          <w:sz w:val="24"/>
          <w:szCs w:val="24"/>
        </w:rPr>
        <w:t>Opis wymagań zamawiającego w stosunku do przedmiotu zamówienia</w:t>
      </w:r>
      <w:bookmarkEnd w:id="61"/>
      <w:bookmarkEnd w:id="62"/>
      <w:bookmarkEnd w:id="63"/>
    </w:p>
    <w:p w14:paraId="67CCF363" w14:textId="77777777" w:rsidR="009034E7" w:rsidRPr="00046824" w:rsidRDefault="009034E7" w:rsidP="00046824">
      <w:pPr>
        <w:pStyle w:val="NEO11"/>
        <w:spacing w:before="0" w:after="0" w:line="360" w:lineRule="auto"/>
        <w:rPr>
          <w:sz w:val="24"/>
          <w:szCs w:val="24"/>
        </w:rPr>
      </w:pPr>
      <w:bookmarkStart w:id="64" w:name="_Toc160028247"/>
      <w:bookmarkStart w:id="65" w:name="_Toc462911419"/>
      <w:bookmarkStart w:id="66" w:name="_Toc463266171"/>
      <w:r w:rsidRPr="00046824">
        <w:rPr>
          <w:sz w:val="24"/>
          <w:szCs w:val="24"/>
        </w:rPr>
        <w:t>Wymagania ogólne</w:t>
      </w:r>
      <w:bookmarkEnd w:id="64"/>
    </w:p>
    <w:p w14:paraId="3CA205DD" w14:textId="77777777" w:rsidR="009034E7" w:rsidRPr="00046824" w:rsidRDefault="009034E7" w:rsidP="00046824">
      <w:pPr>
        <w:pStyle w:val="NEONormalny"/>
      </w:pPr>
      <w:bookmarkStart w:id="67" w:name="_Hlk99369550"/>
      <w:r w:rsidRPr="00046824">
        <w:t>Przedmiot zamówienia winien być wykonany zgodnie z obowiązującym stanem prawnym, normami, zasadami najlepszej wiedzy technicznej oraz z zachowaniem zasady należytej staranności.</w:t>
      </w:r>
    </w:p>
    <w:p w14:paraId="2EC7D484" w14:textId="77777777" w:rsidR="009034E7" w:rsidRPr="00046824" w:rsidRDefault="009034E7" w:rsidP="00046824">
      <w:pPr>
        <w:pStyle w:val="NEONormalny"/>
      </w:pPr>
      <w:r w:rsidRPr="00046824">
        <w:t>Przedmiot zamówienia powinien spełniać wymagania obowiązujących przepisów w zakresie bezpieczeństwa konstrukcji, bezpieczeństwa pożarowego, przepisów BHP, ochrony zdrowia</w:t>
      </w:r>
      <w:r w:rsidRPr="00046824">
        <w:br/>
        <w:t>i środowiska oraz bezpieczeństwa użytkowania.</w:t>
      </w:r>
    </w:p>
    <w:p w14:paraId="43308EA4" w14:textId="77777777" w:rsidR="009034E7" w:rsidRPr="00046824" w:rsidRDefault="009034E7" w:rsidP="00046824">
      <w:pPr>
        <w:pStyle w:val="NEONormalny"/>
      </w:pPr>
      <w:r w:rsidRPr="00046824">
        <w:t>Wybudowane urządzenia/instalacje/obiekty powinny mieć trwałą i niezawodną konstrukcję.</w:t>
      </w:r>
    </w:p>
    <w:p w14:paraId="38DCF661" w14:textId="147F416A" w:rsidR="009034E7" w:rsidRPr="00046824" w:rsidRDefault="009034E7" w:rsidP="00046824">
      <w:pPr>
        <w:pStyle w:val="NEONormalny"/>
        <w:rPr>
          <w:spacing w:val="-6"/>
        </w:rPr>
      </w:pPr>
      <w:r w:rsidRPr="00046824">
        <w:t>Dostarczane urządzenia muszą być nieużywane i fabrycznie nowe, pochodzić z seryjnej produkcji z</w:t>
      </w:r>
      <w:r w:rsidR="00207544" w:rsidRPr="00046824">
        <w:t> </w:t>
      </w:r>
      <w:r w:rsidRPr="00046824">
        <w:t xml:space="preserve">uwzględnieniem opcji konfiguracyjnych przewidzianych przez producenta dla oferowanego modelu sprzętu oraz pochodzić z oficjalnego kanału dystrybucji na rynek polski. Zamawiający nie dopuszcza dostawy sprzętu będącego prototypem, a zastosowana technologia, jak i jej poszczególne elementy powinny być sprawdzone w praktyce </w:t>
      </w:r>
      <w:r w:rsidRPr="00046824">
        <w:lastRenderedPageBreak/>
        <w:t xml:space="preserve">eksploatacyjnej. </w:t>
      </w:r>
      <w:r w:rsidRPr="00046824">
        <w:rPr>
          <w:spacing w:val="-5"/>
        </w:rPr>
        <w:t>Do zadań Wykonawcy należy wykonanie badań i</w:t>
      </w:r>
      <w:r w:rsidR="00207544" w:rsidRPr="00046824">
        <w:rPr>
          <w:spacing w:val="-5"/>
        </w:rPr>
        <w:t> </w:t>
      </w:r>
      <w:r w:rsidRPr="00046824">
        <w:rPr>
          <w:spacing w:val="-5"/>
        </w:rPr>
        <w:t xml:space="preserve">sprawdzeń obligatoryjnych w świetle </w:t>
      </w:r>
      <w:r w:rsidRPr="00046824">
        <w:rPr>
          <w:spacing w:val="-6"/>
        </w:rPr>
        <w:t>obowiązujących przepisów prawa oraz ochrony mienia w obrębie terenu budowy.</w:t>
      </w:r>
    </w:p>
    <w:p w14:paraId="0FE4C80D" w14:textId="77777777" w:rsidR="009034E7" w:rsidRPr="00046824" w:rsidRDefault="009034E7" w:rsidP="00046824">
      <w:pPr>
        <w:pStyle w:val="NEONormalny"/>
      </w:pPr>
      <w:r w:rsidRPr="00046824">
        <w:rPr>
          <w:spacing w:val="-5"/>
        </w:rPr>
        <w:t xml:space="preserve">W trakcie realizacji </w:t>
      </w:r>
      <w:r w:rsidRPr="00046824">
        <w:t xml:space="preserve">zamówienia do obowiązków Wykonawcy należy zrealizowanie inwestycji własnym staraniem i na swój koszt oraz zgodnie </w:t>
      </w:r>
      <w:r w:rsidRPr="00046824">
        <w:rPr>
          <w:spacing w:val="-6"/>
        </w:rPr>
        <w:t>z Prawem budowlanym, a w szczególności:</w:t>
      </w:r>
    </w:p>
    <w:p w14:paraId="56DB41E9" w14:textId="0D47F42D"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 xml:space="preserve">stosowanie wyłącznie materiałów odpowiedniej jakości dopuszczonych do </w:t>
      </w:r>
      <w:r w:rsidRPr="00046824">
        <w:rPr>
          <w:rFonts w:ascii="Arial" w:hAnsi="Arial" w:cs="Arial"/>
          <w:spacing w:val="-6"/>
          <w:szCs w:val="24"/>
        </w:rPr>
        <w:t xml:space="preserve">obrotu i stosowania zgodnie z Ustawą Prawo budowlane oraz koordynacja robót branżowych </w:t>
      </w:r>
      <w:r w:rsidRPr="00046824">
        <w:rPr>
          <w:rFonts w:ascii="Arial" w:hAnsi="Arial" w:cs="Arial"/>
          <w:szCs w:val="24"/>
        </w:rPr>
        <w:t>wykonywanych na obiekcie</w:t>
      </w:r>
      <w:r w:rsidR="0018353D" w:rsidRPr="00046824">
        <w:rPr>
          <w:rFonts w:ascii="Arial" w:hAnsi="Arial" w:cs="Arial"/>
          <w:szCs w:val="24"/>
        </w:rPr>
        <w:t>,</w:t>
      </w:r>
    </w:p>
    <w:p w14:paraId="347C6169" w14:textId="1C6F269C"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zapewnienie dostaw materiałów i urządzeń</w:t>
      </w:r>
      <w:r w:rsidR="0018353D" w:rsidRPr="00046824">
        <w:rPr>
          <w:rFonts w:ascii="Arial" w:hAnsi="Arial" w:cs="Arial"/>
          <w:szCs w:val="24"/>
        </w:rPr>
        <w:t>,</w:t>
      </w:r>
    </w:p>
    <w:p w14:paraId="22B1C3DA" w14:textId="6F28F45A"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wykonanie wszystkich wymaganych normami, warunkami technicznymi wykonania i odbioru robót budowlano-montażowych zawartymi w niniejszym programie oraz stosownymi przepisami: pomiarów, badań, prób oraz rozruchów</w:t>
      </w:r>
      <w:r w:rsidR="0018353D" w:rsidRPr="00046824">
        <w:rPr>
          <w:rFonts w:ascii="Arial" w:hAnsi="Arial" w:cs="Arial"/>
          <w:szCs w:val="24"/>
        </w:rPr>
        <w:t>,</w:t>
      </w:r>
    </w:p>
    <w:p w14:paraId="18B33958" w14:textId="11331E0E"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udział we wszelkich odbiorach</w:t>
      </w:r>
      <w:r w:rsidR="0018353D" w:rsidRPr="00046824">
        <w:rPr>
          <w:rFonts w:ascii="Arial" w:hAnsi="Arial" w:cs="Arial"/>
          <w:szCs w:val="24"/>
        </w:rPr>
        <w:t>,</w:t>
      </w:r>
    </w:p>
    <w:p w14:paraId="2EABB2D2" w14:textId="7114AE37" w:rsidR="009034E7" w:rsidRPr="00046824" w:rsidRDefault="009034E7" w:rsidP="00046824">
      <w:pPr>
        <w:pStyle w:val="NEOmylniki"/>
        <w:spacing w:line="360" w:lineRule="auto"/>
        <w:rPr>
          <w:rFonts w:ascii="Arial" w:hAnsi="Arial" w:cs="Arial"/>
          <w:szCs w:val="24"/>
        </w:rPr>
      </w:pPr>
      <w:bookmarkStart w:id="68" w:name="_Toc409083950"/>
      <w:bookmarkStart w:id="69" w:name="_Toc409084382"/>
      <w:bookmarkStart w:id="70" w:name="_Toc409086659"/>
      <w:bookmarkStart w:id="71" w:name="_Toc409083951"/>
      <w:bookmarkStart w:id="72" w:name="_Toc409084383"/>
      <w:bookmarkStart w:id="73" w:name="_Toc409086660"/>
      <w:bookmarkStart w:id="74" w:name="_Toc409083952"/>
      <w:bookmarkStart w:id="75" w:name="_Toc409084384"/>
      <w:bookmarkStart w:id="76" w:name="_Toc409086661"/>
      <w:bookmarkStart w:id="77" w:name="_Toc409083953"/>
      <w:bookmarkStart w:id="78" w:name="_Toc409084385"/>
      <w:bookmarkStart w:id="79" w:name="_Toc409086662"/>
      <w:bookmarkStart w:id="80" w:name="_Toc409083954"/>
      <w:bookmarkStart w:id="81" w:name="_Toc409084386"/>
      <w:bookmarkStart w:id="82" w:name="_Toc40908666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046824">
        <w:rPr>
          <w:rFonts w:ascii="Arial" w:hAnsi="Arial" w:cs="Arial"/>
          <w:szCs w:val="24"/>
        </w:rPr>
        <w:t>wypłata odszkodowań za zniszczenia spowodowane przez Wykonawcę w trakcie przeprowadzania robót budowlanych właścicielom działek, na których prowadzone były te roboty</w:t>
      </w:r>
      <w:r w:rsidR="0018353D" w:rsidRPr="00046824">
        <w:rPr>
          <w:rFonts w:ascii="Arial" w:hAnsi="Arial" w:cs="Arial"/>
          <w:szCs w:val="24"/>
        </w:rPr>
        <w:t>,</w:t>
      </w:r>
    </w:p>
    <w:p w14:paraId="0BF7F191" w14:textId="416C577C"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naprawa lub pokrycie kosztów napraw uszkodzonych przez Wykonawcę dróg, chodników, ogrodzeń, mostków, urządzeń melioracyjnych i innych urządzeń oraz sieci technicznych</w:t>
      </w:r>
      <w:r w:rsidR="0018353D" w:rsidRPr="00046824">
        <w:rPr>
          <w:rFonts w:ascii="Arial" w:hAnsi="Arial" w:cs="Arial"/>
          <w:szCs w:val="24"/>
        </w:rPr>
        <w:t>,</w:t>
      </w:r>
    </w:p>
    <w:p w14:paraId="41FB01E5" w14:textId="74651246"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zapewnienie wymaganych nadzorów właścicielskich oraz specjalistycznych, w tym konserwatorskich, archeologicznych, dendrologicznych lub innych wymaganych stosownymi przepisami</w:t>
      </w:r>
      <w:r w:rsidR="0018353D" w:rsidRPr="00046824">
        <w:rPr>
          <w:rFonts w:ascii="Arial" w:hAnsi="Arial" w:cs="Arial"/>
          <w:szCs w:val="24"/>
        </w:rPr>
        <w:t>,</w:t>
      </w:r>
    </w:p>
    <w:p w14:paraId="55848D33" w14:textId="647B0CA6"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pokrycie kosztów związanych z zajęciem terenu na czas prowadzenia robót budowlanych, w tym opłat za zajęcia pasów drogowych i innych terenów, jeżeli będzie to konieczne</w:t>
      </w:r>
      <w:r w:rsidR="0018353D" w:rsidRPr="00046824">
        <w:rPr>
          <w:rFonts w:ascii="Arial" w:hAnsi="Arial" w:cs="Arial"/>
          <w:szCs w:val="24"/>
        </w:rPr>
        <w:t>,</w:t>
      </w:r>
    </w:p>
    <w:p w14:paraId="5929C3A7" w14:textId="7681D8A5"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zapewnienie obsługi geodezyjnej budowy przez cały okres jej trwania,</w:t>
      </w:r>
      <w:bookmarkEnd w:id="67"/>
    </w:p>
    <w:p w14:paraId="3243CD9D" w14:textId="77777777" w:rsidR="009913F9" w:rsidRPr="00046824" w:rsidRDefault="009913F9" w:rsidP="00046824">
      <w:pPr>
        <w:pStyle w:val="NEO11"/>
        <w:spacing w:before="0" w:after="0" w:line="360" w:lineRule="auto"/>
        <w:rPr>
          <w:sz w:val="24"/>
          <w:szCs w:val="24"/>
        </w:rPr>
      </w:pPr>
      <w:bookmarkStart w:id="83" w:name="_Toc53491993"/>
      <w:bookmarkStart w:id="84" w:name="_Toc160028248"/>
      <w:bookmarkStart w:id="85" w:name="_Hlk99369566"/>
      <w:r w:rsidRPr="00046824">
        <w:rPr>
          <w:sz w:val="24"/>
          <w:szCs w:val="24"/>
        </w:rPr>
        <w:t>Wymagania ogólne na etapie projektowania</w:t>
      </w:r>
      <w:bookmarkEnd w:id="83"/>
      <w:bookmarkEnd w:id="84"/>
    </w:p>
    <w:p w14:paraId="6E33C1BF" w14:textId="55526F1C" w:rsidR="009034E7" w:rsidRPr="00046824" w:rsidRDefault="009034E7" w:rsidP="00046824">
      <w:pPr>
        <w:pStyle w:val="NEONormalny"/>
      </w:pPr>
      <w:bookmarkStart w:id="86" w:name="_Hlk99369627"/>
      <w:bookmarkEnd w:id="85"/>
      <w:r w:rsidRPr="00046824">
        <w:t>Przed rozpoczęciem prac projektowych Wykonawca pozyska i zweryfikuje dane i materiały niezbędne do realizacji przedmiotu zamówienia, a także informacje i dokumenty niezbędne do zaprojektowania robót budowlanych będących przedmiotem zamówienia.</w:t>
      </w:r>
      <w:r w:rsidR="002123C5" w:rsidRPr="00046824">
        <w:t xml:space="preserve"> </w:t>
      </w:r>
    </w:p>
    <w:p w14:paraId="529CA1B0" w14:textId="77777777" w:rsidR="009034E7" w:rsidRPr="00046824" w:rsidRDefault="009034E7" w:rsidP="00046824">
      <w:pPr>
        <w:pStyle w:val="NEONormalny"/>
      </w:pPr>
      <w:r w:rsidRPr="00046824">
        <w:t>Wykonawca, w razie potrzeby, zapewnieni nadzór autorski przez cały okres trwania inwestycji realizowanej na podstawie sporządzonej dokumentacji.</w:t>
      </w:r>
    </w:p>
    <w:p w14:paraId="5DF3CCF4" w14:textId="77777777" w:rsidR="009034E7" w:rsidRPr="00046824" w:rsidRDefault="009034E7" w:rsidP="00046824">
      <w:pPr>
        <w:pStyle w:val="NEONormalny"/>
      </w:pPr>
      <w:r w:rsidRPr="00046824">
        <w:t xml:space="preserve">Jeżeli prawo lub względy praktyczne wymagają, aby niektóre dokumenty były poddane weryfikacji przez osoby uprawnione lub wymagają uzgodnienia przez właściwe instytucje, to przeprowadzenie weryfikacji i/lub uzyskanie uzgodnień będzie przeprowadzone przez Wykonawcę na jego koszt przed przedłożeniem tej dokumentacji do zatwierdzenia przez </w:t>
      </w:r>
      <w:r w:rsidRPr="00046824">
        <w:lastRenderedPageBreak/>
        <w:t>Zamawiającego. Dokonanie weryfikacji i/lub uzyskanie uzgodnień nie przesądza o zatwierdzeniu przez Zamawiającego, który odmówi zatwierdzenia w każdym przypadku, kiedy stwierdzi, że dokument Wykonawcy nie spełnia wymagań kontraktu.</w:t>
      </w:r>
    </w:p>
    <w:p w14:paraId="6D0A9BAF" w14:textId="77777777" w:rsidR="009034E7" w:rsidRPr="00046824" w:rsidRDefault="009034E7" w:rsidP="00046824">
      <w:pPr>
        <w:pStyle w:val="NEONormalny"/>
      </w:pPr>
      <w:r w:rsidRPr="00046824">
        <w:t>Do obowiązków Wykonawcy należeć będzie opracowanie wszelkich niezbędnych dokumentacji powiązanych, w tym projektów branżowych, operatów, itp.</w:t>
      </w:r>
    </w:p>
    <w:p w14:paraId="4B0369C2" w14:textId="77777777" w:rsidR="009034E7" w:rsidRPr="00046824" w:rsidRDefault="009034E7" w:rsidP="00046824">
      <w:pPr>
        <w:pStyle w:val="NEONormalny"/>
      </w:pPr>
      <w:r w:rsidRPr="00046824">
        <w:t>Zatwierdzenie wszystkich dokumentów przez Zamawiającego jest warunkiem koniecznym realizacji zadania inwestycyjnego, lecz nie ogranicza odpowiedzialności Wykonawcy wynikającej</w:t>
      </w:r>
      <w:r w:rsidRPr="00046824">
        <w:br/>
        <w:t>z kontraktu.</w:t>
      </w:r>
    </w:p>
    <w:p w14:paraId="5CFD0194" w14:textId="77777777" w:rsidR="009034E7" w:rsidRPr="00046824" w:rsidRDefault="009034E7" w:rsidP="00046824">
      <w:pPr>
        <w:pStyle w:val="NEONormalny"/>
      </w:pPr>
      <w:r w:rsidRPr="00046824">
        <w:t>Zamawiający dopuszcza zastosowanie na etapie projektowania technologii zamiennych jednak</w:t>
      </w:r>
      <w:r w:rsidRPr="00046824">
        <w:br/>
        <w:t>o parametrach nie gorszych niż przedstawione w niniejszym programie funkcjonalno-użytkowym.</w:t>
      </w:r>
    </w:p>
    <w:p w14:paraId="71327D41" w14:textId="793274AD" w:rsidR="009034E7" w:rsidRPr="00046824" w:rsidRDefault="009034E7" w:rsidP="00046824">
      <w:pPr>
        <w:pStyle w:val="NEONormalny"/>
      </w:pPr>
      <w:r w:rsidRPr="00046824">
        <w:t>Dokumentację projektową Wykonawca przekaże Zamawiającemu w wersji papierowej oraz w wersji elektronicznej (plików tekstowych i plików PDF) nagranych na nośniku CD-R w ilościach wskazanych w</w:t>
      </w:r>
      <w:r w:rsidR="00FD6440" w:rsidRPr="00046824">
        <w:t> </w:t>
      </w:r>
      <w:r w:rsidRPr="00046824">
        <w:t>umowie.</w:t>
      </w:r>
    </w:p>
    <w:p w14:paraId="38FC156F" w14:textId="77777777" w:rsidR="009034E7" w:rsidRPr="00046824" w:rsidRDefault="009034E7" w:rsidP="00046824">
      <w:pPr>
        <w:pStyle w:val="NEONormalny"/>
      </w:pPr>
      <w:r w:rsidRPr="00046824">
        <w:t>Wykonawca podpisze oświadczenie o przekazaniu w całości majątkowych praw autorskich do dokumentacji projektowej stanowiącej część przedmiotu zamówienia. Majątkowe prawa autorskie do dokumentacji projektowej nie mogą być obciążone żadnymi prawami osób trzecich, a także osoby trzecie nie mogą mieć żadnych roszczeń, których przedmiotem mogłyby być majątkowe prawa autorskie do dokumentacji projektowej.</w:t>
      </w:r>
    </w:p>
    <w:p w14:paraId="39CF0FAD" w14:textId="77777777" w:rsidR="009034E7" w:rsidRPr="00046824" w:rsidRDefault="009034E7" w:rsidP="00046824">
      <w:pPr>
        <w:pStyle w:val="NEONormalny"/>
      </w:pPr>
      <w:r w:rsidRPr="00046824">
        <w:t>Wraz z prz</w:t>
      </w:r>
      <w:r w:rsidR="009913F9" w:rsidRPr="00046824">
        <w:t>yjęciem</w:t>
      </w:r>
      <w:r w:rsidRPr="00046824">
        <w:t xml:space="preserve"> dokumentacji projektowej</w:t>
      </w:r>
      <w:r w:rsidR="009913F9" w:rsidRPr="00046824">
        <w:t xml:space="preserve"> (potwierdzone protokołem zdawczo-odbiorczym)</w:t>
      </w:r>
      <w:r w:rsidRPr="00046824">
        <w:t xml:space="preserve"> </w:t>
      </w:r>
      <w:r w:rsidR="009913F9" w:rsidRPr="00046824">
        <w:t>przez Zamawiającego, Wykonawca</w:t>
      </w:r>
      <w:r w:rsidRPr="00046824">
        <w:t>:</w:t>
      </w:r>
    </w:p>
    <w:p w14:paraId="57993D35" w14:textId="35ADF56E" w:rsidR="009034E7" w:rsidRPr="00046824" w:rsidRDefault="009034E7" w:rsidP="00046824">
      <w:pPr>
        <w:pStyle w:val="NEOmylniki"/>
        <w:spacing w:line="360" w:lineRule="auto"/>
        <w:rPr>
          <w:rFonts w:ascii="Arial" w:eastAsia="Calibri" w:hAnsi="Arial" w:cs="Arial"/>
          <w:szCs w:val="24"/>
        </w:rPr>
      </w:pPr>
      <w:r w:rsidRPr="00046824">
        <w:rPr>
          <w:rFonts w:ascii="Arial" w:eastAsia="Calibri" w:hAnsi="Arial" w:cs="Arial"/>
          <w:szCs w:val="24"/>
        </w:rPr>
        <w:t>przeniesie na Zamawiającego majątkowe prawa autorskie do utworów wchodzących w skład dokumentacji projektowej w zakresie powielania, udostępniania dla celów zamówień publicznych, realizacji wszelkich robót budowlanych</w:t>
      </w:r>
      <w:r w:rsidR="00486E5E" w:rsidRPr="00046824">
        <w:rPr>
          <w:rFonts w:ascii="Arial" w:eastAsia="Calibri" w:hAnsi="Arial" w:cs="Arial"/>
          <w:szCs w:val="24"/>
        </w:rPr>
        <w:t>,</w:t>
      </w:r>
    </w:p>
    <w:p w14:paraId="2CCE0088" w14:textId="4B9EB7ED" w:rsidR="009034E7" w:rsidRPr="00046824" w:rsidRDefault="009034E7" w:rsidP="00046824">
      <w:pPr>
        <w:pStyle w:val="NEOmylniki"/>
        <w:spacing w:line="360" w:lineRule="auto"/>
        <w:rPr>
          <w:rFonts w:ascii="Arial" w:eastAsia="Calibri" w:hAnsi="Arial" w:cs="Arial"/>
          <w:szCs w:val="24"/>
        </w:rPr>
      </w:pPr>
      <w:r w:rsidRPr="00046824">
        <w:rPr>
          <w:rFonts w:ascii="Arial" w:eastAsia="Calibri" w:hAnsi="Arial" w:cs="Arial"/>
          <w:szCs w:val="24"/>
        </w:rPr>
        <w:t>wyrazi zgodę na wprowadzenie zmian do utworów będących przedmiotem niniejszej umowy przez Zamawiającego lub wskazaną przez niego osobę trzecią</w:t>
      </w:r>
      <w:r w:rsidR="00486E5E" w:rsidRPr="00046824">
        <w:rPr>
          <w:rFonts w:ascii="Arial" w:eastAsia="Calibri" w:hAnsi="Arial" w:cs="Arial"/>
          <w:szCs w:val="24"/>
        </w:rPr>
        <w:t>,</w:t>
      </w:r>
    </w:p>
    <w:p w14:paraId="75F738EB" w14:textId="3ED7042D" w:rsidR="009034E7" w:rsidRPr="00046824" w:rsidRDefault="009034E7" w:rsidP="00046824">
      <w:pPr>
        <w:pStyle w:val="NEOmylniki"/>
        <w:spacing w:line="360" w:lineRule="auto"/>
        <w:rPr>
          <w:rFonts w:ascii="Arial" w:eastAsia="Calibri" w:hAnsi="Arial" w:cs="Arial"/>
          <w:szCs w:val="24"/>
        </w:rPr>
      </w:pPr>
      <w:r w:rsidRPr="00046824">
        <w:rPr>
          <w:rFonts w:ascii="Arial" w:eastAsia="Calibri" w:hAnsi="Arial" w:cs="Arial"/>
          <w:szCs w:val="24"/>
        </w:rPr>
        <w:t>wyrazi zgodę na wykonywanie przez Zamawiającego autorskich praw zależnych do tych utworów i jednocześnie przenosi na Zamawiającego wyłączne prawo zezwalania na wykonywanie prawa zależnego wobec tych utworów</w:t>
      </w:r>
      <w:r w:rsidR="00486E5E" w:rsidRPr="00046824">
        <w:rPr>
          <w:rFonts w:ascii="Arial" w:eastAsia="Calibri" w:hAnsi="Arial" w:cs="Arial"/>
          <w:szCs w:val="24"/>
        </w:rPr>
        <w:t>,</w:t>
      </w:r>
    </w:p>
    <w:p w14:paraId="284F9592" w14:textId="4F9AA3EE" w:rsidR="009034E7" w:rsidRPr="00046824" w:rsidRDefault="009034E7" w:rsidP="00046824">
      <w:pPr>
        <w:pStyle w:val="NEOmylniki"/>
        <w:spacing w:line="360" w:lineRule="auto"/>
        <w:rPr>
          <w:rFonts w:ascii="Arial" w:eastAsia="Calibri" w:hAnsi="Arial" w:cs="Arial"/>
          <w:szCs w:val="24"/>
        </w:rPr>
      </w:pPr>
      <w:r w:rsidRPr="00046824">
        <w:rPr>
          <w:rFonts w:ascii="Arial" w:eastAsia="Calibri" w:hAnsi="Arial" w:cs="Arial"/>
          <w:szCs w:val="24"/>
        </w:rPr>
        <w:t>zobowiązuje się, iż nie dokona żadnej czynności o skutku cofnięcia zezwolenia na wykonywanie praw zależnych</w:t>
      </w:r>
      <w:r w:rsidR="00486E5E" w:rsidRPr="00046824">
        <w:rPr>
          <w:rFonts w:ascii="Arial" w:eastAsia="Calibri" w:hAnsi="Arial" w:cs="Arial"/>
          <w:szCs w:val="24"/>
        </w:rPr>
        <w:t>,</w:t>
      </w:r>
    </w:p>
    <w:p w14:paraId="1E5EB253" w14:textId="77777777" w:rsidR="003E43E8" w:rsidRPr="00046824" w:rsidRDefault="003E43E8" w:rsidP="00F657CF">
      <w:pPr>
        <w:pStyle w:val="NEO111"/>
      </w:pPr>
      <w:bookmarkStart w:id="87" w:name="_Toc160028249"/>
      <w:bookmarkStart w:id="88" w:name="_Hlk121385204"/>
      <w:r w:rsidRPr="00046824">
        <w:lastRenderedPageBreak/>
        <w:t>Zgodność z zasadą DNSH</w:t>
      </w:r>
      <w:bookmarkEnd w:id="87"/>
    </w:p>
    <w:p w14:paraId="31EBE382" w14:textId="77777777" w:rsidR="003E43E8" w:rsidRPr="00046824" w:rsidRDefault="003E43E8" w:rsidP="00046824">
      <w:pPr>
        <w:pStyle w:val="NEONormalny"/>
      </w:pPr>
      <w:r w:rsidRPr="00046824">
        <w:t xml:space="preserve">Wykonawca ma obowiązek wykonać projekt w zgodzie z zasadą DNSH nieczynienia znaczącej szkody środowisku (do no </w:t>
      </w:r>
      <w:proofErr w:type="spellStart"/>
      <w:r w:rsidRPr="00046824">
        <w:t>significant</w:t>
      </w:r>
      <w:proofErr w:type="spellEnd"/>
      <w:r w:rsidRPr="00046824">
        <w:t xml:space="preserve"> </w:t>
      </w:r>
      <w:proofErr w:type="spellStart"/>
      <w:r w:rsidRPr="00046824">
        <w:t>harm</w:t>
      </w:r>
      <w:proofErr w:type="spellEnd"/>
      <w:r w:rsidRPr="00046824">
        <w:t>). Poprzez „nieczynienia znaczącej szkody” rozumie się definicję zgodnie z art.  17 rozporządzenia w sprawie taksonomii.</w:t>
      </w:r>
    </w:p>
    <w:p w14:paraId="4183C566" w14:textId="77777777" w:rsidR="003E43E8" w:rsidRPr="00046824" w:rsidRDefault="003E43E8" w:rsidP="00046824">
      <w:pPr>
        <w:pStyle w:val="NEONormalny"/>
      </w:pPr>
      <w:r w:rsidRPr="00046824">
        <w:t>Należy spełnić min.:</w:t>
      </w:r>
    </w:p>
    <w:p w14:paraId="7738A55B"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maksymalny przepływ wody w kranach umywalek i kranach zlewów ≤ 6 litrów/min</w:t>
      </w:r>
    </w:p>
    <w:p w14:paraId="532C82F4"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maksymalny przepływ wody w prysznicach ≤ 8 litrów/min</w:t>
      </w:r>
    </w:p>
    <w:p w14:paraId="6DA89DE2"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 toaletach całkowita objętość wody wykorzystywanej do spłukiwania  ≤ 6 litrów</w:t>
      </w:r>
    </w:p>
    <w:p w14:paraId="78BDDFBC"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zużycie wody w pisuarach jest ≤ 2 litry/muszlę/h</w:t>
      </w:r>
    </w:p>
    <w:p w14:paraId="273D1A39"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planowane do zastosowania materiały budowlane, z którymi kontakt mają ludzie, emitują &lt; 0,06 mg formaldehydu/m3</w:t>
      </w:r>
    </w:p>
    <w:p w14:paraId="6E23B7F9"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zastosowanie materiały budowlane, z którymi kontakt mają ludzie, emitują &lt; 0,001 mg/m3 rakotwórczych lotnych związków organicznych kategorii określonych w wytycznych (Ustalone w ramach badań przeprowadzonych zgodnie z normą CEN/EN 16516 i ISO 16000-3:2011 lub innymi równoważnymi znormalizowanymi warunkami badania i metodami oznaczania)</w:t>
      </w:r>
    </w:p>
    <w:p w14:paraId="6B55BF4B"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 xml:space="preserve">zastosowanie OZE – </w:t>
      </w:r>
      <w:proofErr w:type="spellStart"/>
      <w:r w:rsidRPr="00046824">
        <w:rPr>
          <w:rFonts w:ascii="Arial" w:hAnsi="Arial" w:cs="Arial"/>
          <w:szCs w:val="24"/>
        </w:rPr>
        <w:t>Fotowoltaiki</w:t>
      </w:r>
      <w:proofErr w:type="spellEnd"/>
      <w:r w:rsidRPr="00046824">
        <w:rPr>
          <w:rFonts w:ascii="Arial" w:hAnsi="Arial" w:cs="Arial"/>
          <w:szCs w:val="24"/>
        </w:rPr>
        <w:t xml:space="preserve"> oraz pompy ciepła</w:t>
      </w:r>
    </w:p>
    <w:p w14:paraId="5398998E"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 xml:space="preserve">montaż magazynu energii cielnej w postaci zasobnika ciepłej wody użytkowej oraz bufora wody grzewczej </w:t>
      </w:r>
    </w:p>
    <w:p w14:paraId="2047B96D"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montaż układów odzysku ciepła – w centralach wentylacyjnych</w:t>
      </w:r>
    </w:p>
    <w:p w14:paraId="1029C1CE" w14:textId="6B0119AD" w:rsidR="009034E7" w:rsidRPr="00046824" w:rsidRDefault="009034E7" w:rsidP="00F657CF">
      <w:pPr>
        <w:pStyle w:val="NEO111"/>
      </w:pPr>
      <w:bookmarkStart w:id="89" w:name="_Toc450827694"/>
      <w:bookmarkStart w:id="90" w:name="_Toc450884893"/>
      <w:bookmarkStart w:id="91" w:name="_Toc453664078"/>
      <w:bookmarkStart w:id="92" w:name="_Toc461633554"/>
      <w:bookmarkStart w:id="93" w:name="_Toc462911406"/>
      <w:bookmarkStart w:id="94" w:name="_Toc528146445"/>
      <w:bookmarkStart w:id="95" w:name="_Toc160028250"/>
      <w:bookmarkStart w:id="96" w:name="_Hlk99369690"/>
      <w:bookmarkEnd w:id="86"/>
      <w:bookmarkEnd w:id="88"/>
      <w:r w:rsidRPr="00046824">
        <w:t xml:space="preserve">Projekt </w:t>
      </w:r>
      <w:bookmarkEnd w:id="89"/>
      <w:bookmarkEnd w:id="90"/>
      <w:bookmarkEnd w:id="91"/>
      <w:bookmarkEnd w:id="92"/>
      <w:bookmarkEnd w:id="93"/>
      <w:bookmarkEnd w:id="94"/>
      <w:proofErr w:type="spellStart"/>
      <w:r w:rsidRPr="00046824">
        <w:t>architektoniczno-budowlany</w:t>
      </w:r>
      <w:proofErr w:type="spellEnd"/>
      <w:r w:rsidRPr="00046824">
        <w:t xml:space="preserve"> i techniczny (z elementami wykonawczymi)</w:t>
      </w:r>
      <w:bookmarkEnd w:id="95"/>
    </w:p>
    <w:p w14:paraId="2CFCC56B" w14:textId="0E44CE3C" w:rsidR="009034E7" w:rsidRPr="00046824" w:rsidRDefault="009034E7" w:rsidP="00046824">
      <w:pPr>
        <w:pStyle w:val="NEONormalny"/>
      </w:pPr>
      <w:bookmarkStart w:id="97" w:name="_Hlk99369734"/>
      <w:bookmarkEnd w:id="96"/>
      <w:r w:rsidRPr="00046824">
        <w:t xml:space="preserve">Wykonawca w ramach zadania opracuje projekt </w:t>
      </w:r>
      <w:r w:rsidR="00EB6B61" w:rsidRPr="00046824">
        <w:t>budowlany: (</w:t>
      </w:r>
      <w:r w:rsidR="00412616" w:rsidRPr="00046824">
        <w:rPr>
          <w:rFonts w:eastAsia="Arial"/>
        </w:rPr>
        <w:t>zagospodarowania terenu – na mapie do celów projektowych,</w:t>
      </w:r>
      <w:r w:rsidR="00412616" w:rsidRPr="00046824">
        <w:t xml:space="preserve"> </w:t>
      </w:r>
      <w:proofErr w:type="spellStart"/>
      <w:r w:rsidRPr="00046824">
        <w:t>architektoniczno-budowlany</w:t>
      </w:r>
      <w:proofErr w:type="spellEnd"/>
      <w:r w:rsidRPr="00046824">
        <w:t xml:space="preserve"> i techniczny </w:t>
      </w:r>
      <w:r w:rsidR="00486E5E" w:rsidRPr="00046824">
        <w:t xml:space="preserve">z elementami wykonawczego </w:t>
      </w:r>
      <w:r w:rsidRPr="00046824">
        <w:t>(dopuszcza się w jednym opracowaniu</w:t>
      </w:r>
      <w:r w:rsidR="00EB6B61" w:rsidRPr="00046824">
        <w:t>)</w:t>
      </w:r>
      <w:r w:rsidRPr="00046824">
        <w:t>)</w:t>
      </w:r>
      <w:r w:rsidR="00486E5E" w:rsidRPr="00046824">
        <w:t>, specyfikacji technicznych wykonania i odbioru robót budowlanych,</w:t>
      </w:r>
      <w:r w:rsidRPr="00046824">
        <w:t xml:space="preserve"> zgodny z </w:t>
      </w:r>
      <w:r w:rsidRPr="00046824">
        <w:rPr>
          <w:rStyle w:val="h1"/>
        </w:rPr>
        <w:t>Rozporządzeniem Ministra Rozwoju z dnia 11 września 2020 r. w sprawie szczegółowego zakresu i</w:t>
      </w:r>
      <w:r w:rsidR="002C03E4" w:rsidRPr="00046824">
        <w:rPr>
          <w:rStyle w:val="h1"/>
        </w:rPr>
        <w:t> </w:t>
      </w:r>
      <w:r w:rsidRPr="00046824">
        <w:rPr>
          <w:rStyle w:val="h1"/>
        </w:rPr>
        <w:t>formy</w:t>
      </w:r>
      <w:r w:rsidRPr="00046824">
        <w:t xml:space="preserve"> projektu budowlanego lub rozporządzenia obowiązującego w</w:t>
      </w:r>
      <w:r w:rsidR="00FD6440" w:rsidRPr="00046824">
        <w:t> </w:t>
      </w:r>
      <w:r w:rsidRPr="00046824">
        <w:t>momencie jego sporządzania.</w:t>
      </w:r>
      <w:r w:rsidR="00715BDA" w:rsidRPr="00046824">
        <w:t xml:space="preserve"> Wykonanie projektu należy poprzedzić ekspertyzą konstrukcyjną. </w:t>
      </w:r>
    </w:p>
    <w:p w14:paraId="17300936" w14:textId="3F062955" w:rsidR="0083344E" w:rsidRPr="00046824" w:rsidRDefault="0083344E" w:rsidP="00046824">
      <w:pPr>
        <w:pStyle w:val="NEONormalny"/>
      </w:pPr>
      <w:r w:rsidRPr="00046824">
        <w:t xml:space="preserve">Rozporządzenie Ministra Rozwoju i Technologii z dnia 20 grudnia 2021 r. w </w:t>
      </w:r>
      <w:r w:rsidR="008C19CE" w:rsidRPr="00046824">
        <w:t>sprawie szczegółowego</w:t>
      </w:r>
      <w:r w:rsidRPr="00046824">
        <w:t xml:space="preserve"> zakresu i formy dokumentacji projektowej, specyfikacji </w:t>
      </w:r>
      <w:r w:rsidR="008C19CE" w:rsidRPr="00046824">
        <w:t>technicznych wykonania</w:t>
      </w:r>
      <w:r w:rsidRPr="00046824">
        <w:t xml:space="preserve"> i odbioru robót budowlanych oraz programu funkcjonalno-użytkowego.</w:t>
      </w:r>
    </w:p>
    <w:p w14:paraId="28DE2AB2" w14:textId="77777777" w:rsidR="0083344E" w:rsidRPr="00046824" w:rsidRDefault="0083344E" w:rsidP="00046824">
      <w:pPr>
        <w:pStyle w:val="NEONormalny"/>
      </w:pPr>
      <w:r w:rsidRPr="00046824">
        <w:t xml:space="preserve">Projekt będzie zawierał wszystkie niezbędne branże.  </w:t>
      </w:r>
    </w:p>
    <w:p w14:paraId="782E5B95" w14:textId="7131DE33" w:rsidR="009034E7" w:rsidRPr="00046824" w:rsidRDefault="009034E7" w:rsidP="00046824">
      <w:pPr>
        <w:pStyle w:val="NEONormalny"/>
      </w:pPr>
      <w:r w:rsidRPr="00046824">
        <w:t>Projektant uzyska niezbędne uzgodnienia</w:t>
      </w:r>
      <w:r w:rsidR="00014B46" w:rsidRPr="00046824">
        <w:t>, w tym:</w:t>
      </w:r>
    </w:p>
    <w:p w14:paraId="0181E75F" w14:textId="1DF3C742" w:rsidR="004527C0" w:rsidRPr="00046824" w:rsidRDefault="003E43E8" w:rsidP="00046824">
      <w:pPr>
        <w:pStyle w:val="NEOmylniki"/>
        <w:spacing w:line="360" w:lineRule="auto"/>
        <w:rPr>
          <w:rFonts w:ascii="Arial" w:hAnsi="Arial" w:cs="Arial"/>
          <w:strike/>
          <w:szCs w:val="24"/>
        </w:rPr>
      </w:pPr>
      <w:r w:rsidRPr="00046824">
        <w:rPr>
          <w:rFonts w:ascii="Arial" w:hAnsi="Arial" w:cs="Arial"/>
          <w:szCs w:val="24"/>
        </w:rPr>
        <w:lastRenderedPageBreak/>
        <w:t>pozwolenie wodnoprawne</w:t>
      </w:r>
      <w:r w:rsidR="004C26ED" w:rsidRPr="00046824">
        <w:rPr>
          <w:rFonts w:ascii="Arial" w:hAnsi="Arial" w:cs="Arial"/>
          <w:szCs w:val="24"/>
        </w:rPr>
        <w:t>, jeżeli będzie wymagane przepisami prawa,</w:t>
      </w:r>
      <w:r w:rsidR="007F31EE" w:rsidRPr="00046824">
        <w:rPr>
          <w:rFonts w:ascii="Arial" w:hAnsi="Arial" w:cs="Arial"/>
          <w:szCs w:val="24"/>
        </w:rPr>
        <w:t xml:space="preserve"> ze względu na przyjęte rozwiązanie projektowe</w:t>
      </w:r>
      <w:r w:rsidR="004527C0" w:rsidRPr="00046824">
        <w:rPr>
          <w:rFonts w:ascii="Arial" w:hAnsi="Arial" w:cs="Arial"/>
          <w:strike/>
          <w:szCs w:val="24"/>
        </w:rPr>
        <w:t xml:space="preserve">, </w:t>
      </w:r>
    </w:p>
    <w:p w14:paraId="766C3A41" w14:textId="6951C866" w:rsidR="00C327C7" w:rsidRPr="00046824" w:rsidRDefault="00014B46" w:rsidP="00046824">
      <w:pPr>
        <w:pStyle w:val="NEOmylniki"/>
        <w:spacing w:line="360" w:lineRule="auto"/>
        <w:rPr>
          <w:rFonts w:ascii="Arial" w:hAnsi="Arial" w:cs="Arial"/>
          <w:szCs w:val="24"/>
        </w:rPr>
      </w:pPr>
      <w:r w:rsidRPr="00046824">
        <w:rPr>
          <w:rFonts w:ascii="Arial" w:hAnsi="Arial" w:cs="Arial"/>
          <w:szCs w:val="24"/>
        </w:rPr>
        <w:t xml:space="preserve">uzgodnienia z rzeczoznawcą do spraw przeciwpożarowych - zgodnie </w:t>
      </w:r>
      <w:r w:rsidR="008C19CE" w:rsidRPr="00046824">
        <w:rPr>
          <w:rFonts w:ascii="Arial" w:hAnsi="Arial" w:cs="Arial"/>
          <w:szCs w:val="24"/>
        </w:rPr>
        <w:t>z ROZPORZĄDZENIE</w:t>
      </w:r>
      <w:r w:rsidRPr="00046824">
        <w:rPr>
          <w:rFonts w:ascii="Arial" w:hAnsi="Arial" w:cs="Arial"/>
          <w:szCs w:val="24"/>
        </w:rPr>
        <w:t xml:space="preserve"> MINISTRA SPRAW WEWNĘTRZNYCH I ADMINISTRACJI, z dnia 17 września 2021 r. w sprawie uzgadniania projektu zagospodarowania działki lub terenu, projektu </w:t>
      </w:r>
      <w:proofErr w:type="spellStart"/>
      <w:r w:rsidRPr="00046824">
        <w:rPr>
          <w:rFonts w:ascii="Arial" w:hAnsi="Arial" w:cs="Arial"/>
          <w:szCs w:val="24"/>
        </w:rPr>
        <w:t>architektoniczno</w:t>
      </w:r>
      <w:proofErr w:type="spellEnd"/>
      <w:r w:rsidRPr="00046824">
        <w:rPr>
          <w:rFonts w:ascii="Arial" w:hAnsi="Arial" w:cs="Arial"/>
          <w:szCs w:val="24"/>
        </w:rPr>
        <w:t xml:space="preserve"> -budowlanego, projektu technicznego oraz projektu urządzenia przeciwpożarowego pod względem zgodności z</w:t>
      </w:r>
      <w:r w:rsidR="002C03E4" w:rsidRPr="00046824">
        <w:rPr>
          <w:rFonts w:ascii="Arial" w:hAnsi="Arial" w:cs="Arial"/>
          <w:szCs w:val="24"/>
        </w:rPr>
        <w:t> </w:t>
      </w:r>
      <w:r w:rsidRPr="00046824">
        <w:rPr>
          <w:rFonts w:ascii="Arial" w:hAnsi="Arial" w:cs="Arial"/>
          <w:szCs w:val="24"/>
        </w:rPr>
        <w:t>wymaganiami ochrony przeciwpożarowej par. 3.1 punkt 1 oraz Rozporządzenia Ministra Rozwoju z</w:t>
      </w:r>
      <w:r w:rsidR="002C03E4" w:rsidRPr="00046824">
        <w:rPr>
          <w:rFonts w:ascii="Arial" w:hAnsi="Arial" w:cs="Arial"/>
          <w:szCs w:val="24"/>
        </w:rPr>
        <w:t> </w:t>
      </w:r>
      <w:r w:rsidRPr="00046824">
        <w:rPr>
          <w:rFonts w:ascii="Arial" w:hAnsi="Arial" w:cs="Arial"/>
          <w:szCs w:val="24"/>
        </w:rPr>
        <w:t>dnia 11 września 2020 r. w sprawie szczegółowego zakresu i formy projektu budowlanego</w:t>
      </w:r>
      <w:r w:rsidR="008C19CE" w:rsidRPr="00046824">
        <w:rPr>
          <w:rFonts w:ascii="Arial" w:hAnsi="Arial" w:cs="Arial"/>
          <w:szCs w:val="24"/>
        </w:rPr>
        <w:t>,</w:t>
      </w:r>
    </w:p>
    <w:p w14:paraId="08FCFA2E" w14:textId="60534ADF" w:rsidR="00014B46" w:rsidRPr="00046824" w:rsidRDefault="00014B46" w:rsidP="00046824">
      <w:pPr>
        <w:pStyle w:val="NEOmylniki"/>
        <w:spacing w:line="360" w:lineRule="auto"/>
        <w:rPr>
          <w:rFonts w:ascii="Arial" w:hAnsi="Arial" w:cs="Arial"/>
          <w:szCs w:val="24"/>
        </w:rPr>
      </w:pPr>
      <w:r w:rsidRPr="00046824">
        <w:rPr>
          <w:rFonts w:ascii="Arial" w:hAnsi="Arial" w:cs="Arial"/>
          <w:szCs w:val="24"/>
        </w:rPr>
        <w:t>uzgodnienie z rzeczoznawca d.s. higieniczno-sanitarnych i BHP – zgodnie z dobr</w:t>
      </w:r>
      <w:r w:rsidR="00C327C7" w:rsidRPr="00046824">
        <w:rPr>
          <w:rFonts w:ascii="Arial" w:hAnsi="Arial" w:cs="Arial"/>
          <w:szCs w:val="24"/>
        </w:rPr>
        <w:t>ą</w:t>
      </w:r>
      <w:r w:rsidRPr="00046824">
        <w:rPr>
          <w:rFonts w:ascii="Arial" w:hAnsi="Arial" w:cs="Arial"/>
          <w:szCs w:val="24"/>
        </w:rPr>
        <w:t xml:space="preserve"> </w:t>
      </w:r>
      <w:r w:rsidR="00C327C7" w:rsidRPr="00046824">
        <w:rPr>
          <w:rFonts w:ascii="Arial" w:hAnsi="Arial" w:cs="Arial"/>
          <w:szCs w:val="24"/>
        </w:rPr>
        <w:t>praktyką</w:t>
      </w:r>
      <w:r w:rsidRPr="00046824">
        <w:rPr>
          <w:rFonts w:ascii="Arial" w:hAnsi="Arial" w:cs="Arial"/>
          <w:szCs w:val="24"/>
        </w:rPr>
        <w:t xml:space="preserve"> projektową.</w:t>
      </w:r>
    </w:p>
    <w:p w14:paraId="1A0086E7" w14:textId="77777777" w:rsidR="009034E7" w:rsidRPr="00046824" w:rsidRDefault="009034E7" w:rsidP="00046824">
      <w:pPr>
        <w:pStyle w:val="NEONormalny"/>
      </w:pPr>
      <w:r w:rsidRPr="00046824">
        <w:t xml:space="preserve">Dokumentacja winna zawierać: </w:t>
      </w:r>
    </w:p>
    <w:p w14:paraId="2144137A" w14:textId="1FD0BE28" w:rsidR="009034E7" w:rsidRPr="00046824" w:rsidRDefault="009034E7" w:rsidP="00046824">
      <w:pPr>
        <w:pStyle w:val="NEOmylniki"/>
        <w:spacing w:line="360" w:lineRule="auto"/>
        <w:rPr>
          <w:rFonts w:ascii="Arial" w:eastAsia="Arial" w:hAnsi="Arial" w:cs="Arial"/>
          <w:szCs w:val="24"/>
        </w:rPr>
      </w:pPr>
      <w:r w:rsidRPr="00046824">
        <w:rPr>
          <w:rFonts w:ascii="Arial" w:eastAsia="Arial" w:hAnsi="Arial" w:cs="Arial"/>
          <w:szCs w:val="24"/>
        </w:rPr>
        <w:t>optymalne rozwiązania technologiczne, konstrukcyjne, materiałowe i kosztowe, rysunki szczegółów i</w:t>
      </w:r>
      <w:r w:rsidR="00207544" w:rsidRPr="00046824">
        <w:rPr>
          <w:rFonts w:ascii="Arial" w:eastAsia="Arial" w:hAnsi="Arial" w:cs="Arial"/>
          <w:szCs w:val="24"/>
        </w:rPr>
        <w:t> </w:t>
      </w:r>
      <w:r w:rsidRPr="00046824">
        <w:rPr>
          <w:rFonts w:ascii="Arial" w:eastAsia="Arial" w:hAnsi="Arial" w:cs="Arial"/>
          <w:szCs w:val="24"/>
        </w:rPr>
        <w:t xml:space="preserve">detali wraz z dokładnym opisem i podaniem wszystkich niezbędnych parametrów pozwalających na identyfikację materiału, urządzenia, </w:t>
      </w:r>
    </w:p>
    <w:p w14:paraId="4BABF4B4" w14:textId="77777777" w:rsidR="009034E7" w:rsidRPr="00046824" w:rsidRDefault="009034E7" w:rsidP="00046824">
      <w:pPr>
        <w:pStyle w:val="NEOmylniki"/>
        <w:spacing w:line="360" w:lineRule="auto"/>
        <w:rPr>
          <w:rFonts w:ascii="Arial" w:eastAsia="Arial" w:hAnsi="Arial" w:cs="Arial"/>
          <w:szCs w:val="24"/>
        </w:rPr>
      </w:pPr>
      <w:r w:rsidRPr="00046824">
        <w:rPr>
          <w:rFonts w:ascii="Arial" w:eastAsia="Arial" w:hAnsi="Arial" w:cs="Arial"/>
          <w:szCs w:val="24"/>
        </w:rPr>
        <w:t xml:space="preserve">dokumentacja powinna być wykonana w języku polskim, zgodnie z obowiązującymi przepisami prawa, normami technicznymi, wiedzą techniczną oraz powinna być opatrzona klauzulą o kompletności i przydatności z punktu widzenia celu, któremu ma służyć, </w:t>
      </w:r>
    </w:p>
    <w:p w14:paraId="1ED77EE0" w14:textId="77777777" w:rsidR="009034E7" w:rsidRPr="00046824" w:rsidRDefault="009034E7" w:rsidP="00046824">
      <w:pPr>
        <w:pStyle w:val="NEOmylniki"/>
        <w:spacing w:line="360" w:lineRule="auto"/>
        <w:rPr>
          <w:rFonts w:ascii="Arial" w:eastAsia="Arial" w:hAnsi="Arial" w:cs="Arial"/>
          <w:szCs w:val="24"/>
        </w:rPr>
      </w:pPr>
      <w:r w:rsidRPr="00046824">
        <w:rPr>
          <w:rFonts w:ascii="Arial" w:eastAsia="Arial" w:hAnsi="Arial" w:cs="Arial"/>
          <w:szCs w:val="24"/>
        </w:rPr>
        <w:t xml:space="preserve">dokumentacja powinna być spójna i skoordynowana we wszystkich branżach, </w:t>
      </w:r>
    </w:p>
    <w:p w14:paraId="2C1AEA0C" w14:textId="77777777" w:rsidR="009034E7" w:rsidRPr="00046824" w:rsidRDefault="009034E7" w:rsidP="00046824">
      <w:pPr>
        <w:pStyle w:val="NEOmylniki"/>
        <w:spacing w:line="360" w:lineRule="auto"/>
        <w:rPr>
          <w:rFonts w:ascii="Arial" w:eastAsia="Arial" w:hAnsi="Arial" w:cs="Arial"/>
          <w:szCs w:val="24"/>
        </w:rPr>
      </w:pPr>
      <w:r w:rsidRPr="00046824">
        <w:rPr>
          <w:rFonts w:ascii="Arial" w:eastAsia="Arial" w:hAnsi="Arial" w:cs="Arial"/>
          <w:szCs w:val="24"/>
        </w:rPr>
        <w:t>w zakresie dokumentacji wykonawczej należy ująć wszystkie roboty niezbędne do wykonawstwa robót oraz obliczenia i inne szczegółowe dane pozwalające na sprawdzenie poprawności jej wykonania. Dokumentację należy opracować w sposób czytelny.</w:t>
      </w:r>
    </w:p>
    <w:p w14:paraId="1F919C70" w14:textId="77777777" w:rsidR="001A1D42" w:rsidRPr="00046824" w:rsidRDefault="009034E7" w:rsidP="00046824">
      <w:pPr>
        <w:pStyle w:val="NEOmylniki"/>
        <w:spacing w:line="360" w:lineRule="auto"/>
        <w:rPr>
          <w:rFonts w:ascii="Arial" w:eastAsia="Arial" w:hAnsi="Arial" w:cs="Arial"/>
          <w:szCs w:val="24"/>
        </w:rPr>
      </w:pPr>
      <w:r w:rsidRPr="00046824">
        <w:rPr>
          <w:rFonts w:ascii="Arial" w:eastAsia="Arial" w:hAnsi="Arial" w:cs="Arial"/>
          <w:szCs w:val="24"/>
        </w:rPr>
        <w:t>dokumentacja podlegała będzie ocenie i zatwierdzeniu przez Zamawiającego.</w:t>
      </w:r>
    </w:p>
    <w:p w14:paraId="043D5316" w14:textId="3DEB0039" w:rsidR="001A1D42" w:rsidRPr="00046824" w:rsidRDefault="001A1D42" w:rsidP="00046824">
      <w:pPr>
        <w:pStyle w:val="NEONormalny"/>
      </w:pPr>
      <w:r w:rsidRPr="00046824">
        <w:t>Zakres dokumentacji:</w:t>
      </w:r>
    </w:p>
    <w:p w14:paraId="40FF63EA" w14:textId="2C2FE168" w:rsidR="003E43E8" w:rsidRPr="00046824" w:rsidRDefault="003E43E8" w:rsidP="00046824">
      <w:pPr>
        <w:pStyle w:val="NEOmylniki"/>
        <w:spacing w:line="360" w:lineRule="auto"/>
        <w:rPr>
          <w:rFonts w:ascii="Arial" w:eastAsia="Arial" w:hAnsi="Arial" w:cs="Arial"/>
          <w:szCs w:val="24"/>
        </w:rPr>
      </w:pPr>
      <w:r w:rsidRPr="00046824">
        <w:rPr>
          <w:rFonts w:ascii="Arial" w:eastAsia="Arial" w:hAnsi="Arial" w:cs="Arial"/>
          <w:szCs w:val="24"/>
        </w:rPr>
        <w:t>operat wodnoprawny</w:t>
      </w:r>
      <w:r w:rsidR="004C26ED" w:rsidRPr="00046824">
        <w:rPr>
          <w:rFonts w:ascii="Arial" w:eastAsia="Arial" w:hAnsi="Arial" w:cs="Arial"/>
          <w:szCs w:val="24"/>
        </w:rPr>
        <w:t>, jeżeli opracowanie to będzie wymagane przepisami prawa,</w:t>
      </w:r>
      <w:r w:rsidR="007F31EE" w:rsidRPr="00046824">
        <w:rPr>
          <w:rFonts w:ascii="Arial" w:hAnsi="Arial" w:cs="Arial"/>
          <w:szCs w:val="24"/>
        </w:rPr>
        <w:t xml:space="preserve"> ze względu na przyjęte rozwiązanie projektowe,</w:t>
      </w:r>
    </w:p>
    <w:p w14:paraId="58271067" w14:textId="0667A58F" w:rsidR="001A1D42" w:rsidRPr="00046824" w:rsidRDefault="001A1D42" w:rsidP="00046824">
      <w:pPr>
        <w:pStyle w:val="NEOmylniki"/>
        <w:spacing w:line="360" w:lineRule="auto"/>
        <w:rPr>
          <w:rFonts w:ascii="Arial" w:eastAsia="Arial" w:hAnsi="Arial" w:cs="Arial"/>
          <w:szCs w:val="24"/>
        </w:rPr>
      </w:pPr>
      <w:r w:rsidRPr="00046824">
        <w:rPr>
          <w:rFonts w:ascii="Arial" w:eastAsia="Arial" w:hAnsi="Arial" w:cs="Arial"/>
          <w:szCs w:val="24"/>
        </w:rPr>
        <w:t xml:space="preserve">projekt budowlany </w:t>
      </w:r>
      <w:r w:rsidR="00271ECA" w:rsidRPr="00046824">
        <w:rPr>
          <w:rFonts w:ascii="Arial" w:eastAsia="Arial" w:hAnsi="Arial" w:cs="Arial"/>
          <w:szCs w:val="24"/>
        </w:rPr>
        <w:t>(</w:t>
      </w:r>
      <w:r w:rsidR="004E3E98" w:rsidRPr="00046824">
        <w:rPr>
          <w:rFonts w:ascii="Arial" w:eastAsia="Arial" w:hAnsi="Arial" w:cs="Arial"/>
          <w:szCs w:val="24"/>
        </w:rPr>
        <w:t xml:space="preserve">zagospodarowania terenu – na mapie do celów projektowych, </w:t>
      </w:r>
      <w:proofErr w:type="spellStart"/>
      <w:r w:rsidR="00271ECA" w:rsidRPr="00046824">
        <w:rPr>
          <w:rFonts w:ascii="Arial" w:eastAsia="Arial" w:hAnsi="Arial" w:cs="Arial"/>
          <w:szCs w:val="24"/>
        </w:rPr>
        <w:t>architektoniczno-budowlany</w:t>
      </w:r>
      <w:proofErr w:type="spellEnd"/>
      <w:r w:rsidR="00271ECA" w:rsidRPr="00046824">
        <w:rPr>
          <w:rFonts w:ascii="Arial" w:eastAsia="Arial" w:hAnsi="Arial" w:cs="Arial"/>
          <w:szCs w:val="24"/>
        </w:rPr>
        <w:t xml:space="preserve"> i techniczny z elementami wykonawczymi) </w:t>
      </w:r>
      <w:r w:rsidRPr="00046824">
        <w:rPr>
          <w:rFonts w:ascii="Arial" w:eastAsia="Arial" w:hAnsi="Arial" w:cs="Arial"/>
          <w:szCs w:val="24"/>
        </w:rPr>
        <w:t>w niezbędnych branżach (m.in. architektura, konstrukcja, elektryka</w:t>
      </w:r>
      <w:r w:rsidR="008B2004" w:rsidRPr="00046824">
        <w:rPr>
          <w:rFonts w:ascii="Arial" w:eastAsia="Arial" w:hAnsi="Arial" w:cs="Arial"/>
          <w:szCs w:val="24"/>
        </w:rPr>
        <w:t>, sanitar</w:t>
      </w:r>
      <w:r w:rsidR="002315DC" w:rsidRPr="00046824">
        <w:rPr>
          <w:rFonts w:ascii="Arial" w:eastAsia="Arial" w:hAnsi="Arial" w:cs="Arial"/>
          <w:szCs w:val="24"/>
        </w:rPr>
        <w:t>ka</w:t>
      </w:r>
      <w:r w:rsidRPr="00046824">
        <w:rPr>
          <w:rFonts w:ascii="Arial" w:eastAsia="Arial" w:hAnsi="Arial" w:cs="Arial"/>
          <w:szCs w:val="24"/>
        </w:rPr>
        <w:t>)</w:t>
      </w:r>
      <w:r w:rsidR="007341F5" w:rsidRPr="00046824">
        <w:rPr>
          <w:rFonts w:ascii="Arial" w:eastAsia="Arial" w:hAnsi="Arial" w:cs="Arial"/>
          <w:szCs w:val="24"/>
        </w:rPr>
        <w:t xml:space="preserve"> wraz z ww. uzgodnieniami dla każdej z</w:t>
      </w:r>
      <w:r w:rsidR="00DA4F8B" w:rsidRPr="00046824">
        <w:rPr>
          <w:rFonts w:ascii="Arial" w:eastAsia="Arial" w:hAnsi="Arial" w:cs="Arial"/>
          <w:szCs w:val="24"/>
        </w:rPr>
        <w:t> </w:t>
      </w:r>
      <w:r w:rsidR="007341F5" w:rsidRPr="00046824">
        <w:rPr>
          <w:rFonts w:ascii="Arial" w:eastAsia="Arial" w:hAnsi="Arial" w:cs="Arial"/>
          <w:szCs w:val="24"/>
        </w:rPr>
        <w:t xml:space="preserve">branż, </w:t>
      </w:r>
    </w:p>
    <w:p w14:paraId="1C887D0D" w14:textId="73232EFC" w:rsidR="0080564D" w:rsidRPr="00046824" w:rsidRDefault="0080564D" w:rsidP="00046824">
      <w:pPr>
        <w:pStyle w:val="NEOmylniki"/>
        <w:spacing w:line="360" w:lineRule="auto"/>
        <w:rPr>
          <w:rFonts w:ascii="Arial" w:hAnsi="Arial" w:cs="Arial"/>
          <w:szCs w:val="24"/>
        </w:rPr>
      </w:pPr>
      <w:r w:rsidRPr="00046824">
        <w:rPr>
          <w:rFonts w:ascii="Arial" w:hAnsi="Arial" w:cs="Arial"/>
          <w:szCs w:val="24"/>
        </w:rPr>
        <w:t>warunk</w:t>
      </w:r>
      <w:r w:rsidR="00014B46" w:rsidRPr="00046824">
        <w:rPr>
          <w:rFonts w:ascii="Arial" w:hAnsi="Arial" w:cs="Arial"/>
          <w:szCs w:val="24"/>
        </w:rPr>
        <w:t>i</w:t>
      </w:r>
      <w:r w:rsidRPr="00046824">
        <w:rPr>
          <w:rFonts w:ascii="Arial" w:hAnsi="Arial" w:cs="Arial"/>
          <w:szCs w:val="24"/>
        </w:rPr>
        <w:t xml:space="preserve"> techniczn</w:t>
      </w:r>
      <w:r w:rsidR="00014B46" w:rsidRPr="00046824">
        <w:rPr>
          <w:rFonts w:ascii="Arial" w:hAnsi="Arial" w:cs="Arial"/>
          <w:szCs w:val="24"/>
        </w:rPr>
        <w:t>e</w:t>
      </w:r>
      <w:r w:rsidRPr="00046824">
        <w:rPr>
          <w:rFonts w:ascii="Arial" w:hAnsi="Arial" w:cs="Arial"/>
          <w:szCs w:val="24"/>
        </w:rPr>
        <w:t xml:space="preserve"> </w:t>
      </w:r>
      <w:r w:rsidR="00207544" w:rsidRPr="00046824">
        <w:rPr>
          <w:rFonts w:ascii="Arial" w:hAnsi="Arial" w:cs="Arial"/>
          <w:szCs w:val="24"/>
        </w:rPr>
        <w:t>od dostawców mediów</w:t>
      </w:r>
      <w:r w:rsidR="002315DC" w:rsidRPr="00046824">
        <w:rPr>
          <w:rFonts w:ascii="Arial" w:hAnsi="Arial" w:cs="Arial"/>
          <w:szCs w:val="24"/>
        </w:rPr>
        <w:t>,</w:t>
      </w:r>
    </w:p>
    <w:p w14:paraId="6DAD17E8" w14:textId="77777777" w:rsidR="001A1D42" w:rsidRPr="00046824" w:rsidRDefault="001A1D42" w:rsidP="00046824">
      <w:pPr>
        <w:pStyle w:val="NEOmylniki"/>
        <w:spacing w:line="360" w:lineRule="auto"/>
        <w:rPr>
          <w:rFonts w:ascii="Arial" w:eastAsia="Arial" w:hAnsi="Arial" w:cs="Arial"/>
          <w:szCs w:val="24"/>
        </w:rPr>
      </w:pPr>
      <w:r w:rsidRPr="00046824">
        <w:rPr>
          <w:rFonts w:ascii="Arial" w:eastAsia="Arial" w:hAnsi="Arial" w:cs="Arial"/>
          <w:szCs w:val="24"/>
        </w:rPr>
        <w:t xml:space="preserve">opinia ornitologiczna i </w:t>
      </w:r>
      <w:proofErr w:type="spellStart"/>
      <w:r w:rsidRPr="00046824">
        <w:rPr>
          <w:rFonts w:ascii="Arial" w:eastAsia="Arial" w:hAnsi="Arial" w:cs="Arial"/>
          <w:szCs w:val="24"/>
        </w:rPr>
        <w:t>chiropterologiczna</w:t>
      </w:r>
      <w:proofErr w:type="spellEnd"/>
      <w:r w:rsidRPr="00046824">
        <w:rPr>
          <w:rFonts w:ascii="Arial" w:eastAsia="Arial" w:hAnsi="Arial" w:cs="Arial"/>
          <w:szCs w:val="24"/>
        </w:rPr>
        <w:t xml:space="preserve"> (jeśli będzie wymagana), </w:t>
      </w:r>
    </w:p>
    <w:p w14:paraId="247B0CFA" w14:textId="77777777" w:rsidR="00171715" w:rsidRPr="00046824" w:rsidRDefault="00171715" w:rsidP="00046824">
      <w:pPr>
        <w:pStyle w:val="NEOmylniki"/>
        <w:spacing w:line="360" w:lineRule="auto"/>
        <w:rPr>
          <w:rFonts w:ascii="Arial" w:eastAsia="Arial" w:hAnsi="Arial" w:cs="Arial"/>
          <w:szCs w:val="24"/>
        </w:rPr>
      </w:pPr>
      <w:r w:rsidRPr="00046824">
        <w:rPr>
          <w:rFonts w:ascii="Arial" w:eastAsia="Arial" w:hAnsi="Arial" w:cs="Arial"/>
          <w:szCs w:val="24"/>
        </w:rPr>
        <w:t>inne wymagane prawem opracowania.</w:t>
      </w:r>
      <w:bookmarkEnd w:id="97"/>
    </w:p>
    <w:p w14:paraId="1FADA9AA" w14:textId="77777777" w:rsidR="009034E7" w:rsidRPr="00046824" w:rsidRDefault="001A1D42" w:rsidP="00F657CF">
      <w:pPr>
        <w:pStyle w:val="NEO111"/>
        <w:rPr>
          <w:rFonts w:eastAsia="Arial"/>
        </w:rPr>
      </w:pPr>
      <w:r w:rsidRPr="00046824">
        <w:rPr>
          <w:rFonts w:eastAsia="Arial"/>
          <w:lang w:eastAsia="pl-PL"/>
        </w:rPr>
        <w:lastRenderedPageBreak/>
        <w:t xml:space="preserve"> </w:t>
      </w:r>
      <w:bookmarkStart w:id="98" w:name="_Toc160028251"/>
      <w:r w:rsidR="009034E7" w:rsidRPr="00046824">
        <w:t>Dokumentacja powykonawcza</w:t>
      </w:r>
      <w:bookmarkEnd w:id="98"/>
    </w:p>
    <w:p w14:paraId="6452A63D" w14:textId="77777777" w:rsidR="009034E7" w:rsidRPr="00046824" w:rsidRDefault="009034E7" w:rsidP="00046824">
      <w:pPr>
        <w:pStyle w:val="NEONormalny"/>
      </w:pPr>
      <w:bookmarkStart w:id="99" w:name="_Hlk99369833"/>
      <w:r w:rsidRPr="00046824">
        <w:t>Wykonawca dostarczy Zamawiającemu dokumentację powykonawczą obejmującą niezbędne pomiary, dokumenty odbiorowe (atesty, aprobaty), dokumentację fotograficzną wykonanych robót.</w:t>
      </w:r>
    </w:p>
    <w:p w14:paraId="51C056F0" w14:textId="4983D941" w:rsidR="009034E7" w:rsidRPr="00046824" w:rsidRDefault="009034E7" w:rsidP="00046824">
      <w:pPr>
        <w:pStyle w:val="NEONormalny"/>
      </w:pPr>
      <w:r w:rsidRPr="00046824">
        <w:t>Projekt powykonawczy musi być sporządzony przez osoby posiadające stosowane do zakresu projektu uprawnienia budowlane.</w:t>
      </w:r>
    </w:p>
    <w:p w14:paraId="62328088" w14:textId="52AABEDB" w:rsidR="00FF08A1" w:rsidRPr="00046824" w:rsidRDefault="00FF08A1" w:rsidP="00046824">
      <w:pPr>
        <w:pStyle w:val="NEONormalny"/>
      </w:pPr>
      <w:r w:rsidRPr="00046824">
        <w:t>Projekt budowlany powykonawczy musi być zatwierdzony przez kierownika budowy, Inspektora Nadzoru Inwestorskiego oraz przedstawiciela Zamawiającego.</w:t>
      </w:r>
    </w:p>
    <w:p w14:paraId="7AB5245C" w14:textId="77777777" w:rsidR="00C04337" w:rsidRPr="00046824" w:rsidRDefault="00C04337" w:rsidP="00046824">
      <w:pPr>
        <w:pStyle w:val="NEONormalny"/>
      </w:pPr>
      <w:r w:rsidRPr="00046824">
        <w:t xml:space="preserve">Ponad to Wykonawca winien opracować i przedłożyć Zamawiającemu - </w:t>
      </w:r>
      <w:r w:rsidRPr="00046824">
        <w:rPr>
          <w:b/>
        </w:rPr>
        <w:t xml:space="preserve">Instrukcje rozruchu, </w:t>
      </w:r>
      <w:r w:rsidRPr="00046824">
        <w:t>obejmujące zakresy i sposób prowadzenia rozruchu wraz ze szczegółowym harmonogramem uruchamiania.</w:t>
      </w:r>
    </w:p>
    <w:p w14:paraId="1240E51F" w14:textId="77777777" w:rsidR="00C04337" w:rsidRPr="00046824" w:rsidRDefault="00C04337" w:rsidP="00046824">
      <w:pPr>
        <w:pStyle w:val="NEOmylniki"/>
        <w:spacing w:line="360" w:lineRule="auto"/>
        <w:rPr>
          <w:rFonts w:ascii="Arial" w:eastAsia="Arial" w:hAnsi="Arial" w:cs="Arial"/>
          <w:szCs w:val="24"/>
        </w:rPr>
      </w:pPr>
      <w:r w:rsidRPr="00046824">
        <w:rPr>
          <w:rFonts w:ascii="Arial" w:eastAsia="Arial" w:hAnsi="Arial" w:cs="Arial"/>
          <w:szCs w:val="24"/>
        </w:rPr>
        <w:t>Instrukcje rozruchu należy dostarczyć w języku polskim, w terminie 14 dni przed planowanym rozruchem.</w:t>
      </w:r>
    </w:p>
    <w:p w14:paraId="5EA287F0" w14:textId="4A573F6B" w:rsidR="00C04337" w:rsidRPr="00046824" w:rsidRDefault="00C04337" w:rsidP="00046824">
      <w:pPr>
        <w:pStyle w:val="NEOmylniki"/>
        <w:spacing w:line="360" w:lineRule="auto"/>
        <w:rPr>
          <w:rFonts w:ascii="Arial" w:eastAsia="Arial" w:hAnsi="Arial" w:cs="Arial"/>
          <w:szCs w:val="24"/>
        </w:rPr>
      </w:pPr>
      <w:r w:rsidRPr="00046824">
        <w:rPr>
          <w:rFonts w:ascii="Arial" w:eastAsia="Arial" w:hAnsi="Arial" w:cs="Arial"/>
          <w:szCs w:val="24"/>
        </w:rPr>
        <w:t>W czasie prowadzenia rozruchu, Wykonawca winien sporządzać raporty, a sprawozdanie po ich zakończeniu, przekazać do akceptacji Zamawiającego. Sprawozda</w:t>
      </w:r>
      <w:r w:rsidR="00127E6E" w:rsidRPr="00046824">
        <w:rPr>
          <w:rFonts w:ascii="Arial" w:eastAsia="Arial" w:hAnsi="Arial" w:cs="Arial"/>
          <w:szCs w:val="24"/>
        </w:rPr>
        <w:t>nie z rozruchu winno zawierać w </w:t>
      </w:r>
      <w:r w:rsidRPr="00046824">
        <w:rPr>
          <w:rFonts w:ascii="Arial" w:eastAsia="Arial" w:hAnsi="Arial" w:cs="Arial"/>
          <w:szCs w:val="24"/>
        </w:rPr>
        <w:t>szczególności:</w:t>
      </w:r>
    </w:p>
    <w:p w14:paraId="1C45EC70"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opis wykonanych czynności rozruchowych,</w:t>
      </w:r>
    </w:p>
    <w:p w14:paraId="418C4DE5"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protokoły z przeprowadzenia prób końcowych,</w:t>
      </w:r>
    </w:p>
    <w:p w14:paraId="3E950F6D"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protokół z zakończenia prac końcowych,</w:t>
      </w:r>
    </w:p>
    <w:p w14:paraId="777D9C24"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wnioski z prób rozruchowych,</w:t>
      </w:r>
    </w:p>
    <w:p w14:paraId="28DBFF39"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eliminacja zagrożeń,</w:t>
      </w:r>
    </w:p>
    <w:p w14:paraId="1ADB0826"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wykaz uzyskanych parametrów technologicznych poszczególnych instalacji z odniesieniem do założeń projektowych,</w:t>
      </w:r>
    </w:p>
    <w:p w14:paraId="5FD4567F" w14:textId="77777777" w:rsidR="00C04337" w:rsidRPr="00046824" w:rsidRDefault="00C04337" w:rsidP="00046824">
      <w:pPr>
        <w:pStyle w:val="NEOkropki"/>
        <w:spacing w:line="360" w:lineRule="auto"/>
        <w:rPr>
          <w:rFonts w:ascii="Arial" w:hAnsi="Arial" w:cs="Arial"/>
          <w:szCs w:val="24"/>
        </w:rPr>
      </w:pPr>
      <w:r w:rsidRPr="00046824">
        <w:rPr>
          <w:rFonts w:ascii="Arial" w:hAnsi="Arial" w:cs="Arial"/>
          <w:szCs w:val="24"/>
        </w:rPr>
        <w:t>wnioski i zalecenia dla prawidłowej eksploatacji obiektu.</w:t>
      </w:r>
    </w:p>
    <w:p w14:paraId="2D8823DA" w14:textId="77777777" w:rsidR="001D3F12" w:rsidRPr="00046824" w:rsidRDefault="00C04337" w:rsidP="00046824">
      <w:pPr>
        <w:pStyle w:val="NEONormalny"/>
      </w:pPr>
      <w:r w:rsidRPr="00046824">
        <w:t>Wykonawca opracuje i dostarczy Zamawiającemu</w:t>
      </w:r>
      <w:r w:rsidR="001D3F12" w:rsidRPr="00046824">
        <w:t>:</w:t>
      </w:r>
    </w:p>
    <w:p w14:paraId="700724EB" w14:textId="00255290" w:rsidR="00C04337" w:rsidRPr="00046824" w:rsidRDefault="00C04337" w:rsidP="00046824">
      <w:pPr>
        <w:pStyle w:val="NEOmylniki"/>
        <w:spacing w:line="360" w:lineRule="auto"/>
        <w:rPr>
          <w:rFonts w:ascii="Arial" w:hAnsi="Arial" w:cs="Arial"/>
          <w:szCs w:val="24"/>
        </w:rPr>
      </w:pPr>
      <w:r w:rsidRPr="00046824">
        <w:rPr>
          <w:rFonts w:ascii="Arial" w:hAnsi="Arial" w:cs="Arial"/>
          <w:szCs w:val="24"/>
        </w:rPr>
        <w:t>Instrukcję eksploatacji obiektu, która powinna zawierać:</w:t>
      </w:r>
    </w:p>
    <w:p w14:paraId="5D2042F5"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zabezpieczenie materiałowe, sprzętowe, osobowe, logistyczne na potrzeby eksploatacji,</w:t>
      </w:r>
    </w:p>
    <w:p w14:paraId="39B586F3"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pełne i wyczerpujące instrukcje obsługi wszystkich wykonanych instalacji wraz z zaleceniami eksploatacyjnymi,</w:t>
      </w:r>
    </w:p>
    <w:p w14:paraId="0406D8DF"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instrukcje stanowiskowe BHP,</w:t>
      </w:r>
    </w:p>
    <w:p w14:paraId="15BA8628"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wykaz dostarczonych urządzeń wraz z nazwą producenta,</w:t>
      </w:r>
    </w:p>
    <w:p w14:paraId="2FB96747"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harmonogram okresowej konserwacji, każdej dostarczonego urządzenia,</w:t>
      </w:r>
    </w:p>
    <w:p w14:paraId="76BBD1DA"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lastRenderedPageBreak/>
        <w:t>opis stanów awaryjnych, zapobieganie stanom awaryjnym, postępowanie w czasie awarii, usuwanie skutków awarii,</w:t>
      </w:r>
    </w:p>
    <w:p w14:paraId="1E6E87D7" w14:textId="77777777" w:rsidR="00C04337"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wykaz dostarczonych części zamiennych,</w:t>
      </w:r>
    </w:p>
    <w:p w14:paraId="2DF8C255" w14:textId="77777777" w:rsidR="001D3F12" w:rsidRPr="00046824" w:rsidRDefault="00C04337" w:rsidP="00046824">
      <w:pPr>
        <w:pStyle w:val="NEOkropki"/>
        <w:spacing w:line="360" w:lineRule="auto"/>
        <w:rPr>
          <w:rFonts w:ascii="Arial" w:eastAsia="Arial" w:hAnsi="Arial" w:cs="Arial"/>
          <w:szCs w:val="24"/>
        </w:rPr>
      </w:pPr>
      <w:r w:rsidRPr="00046824">
        <w:rPr>
          <w:rFonts w:ascii="Arial" w:eastAsia="Arial" w:hAnsi="Arial" w:cs="Arial"/>
          <w:szCs w:val="24"/>
        </w:rPr>
        <w:t>wykaz dostarczonych i zalecanych narzędzi, smarów i innych materiałów eksploatacyjnych.</w:t>
      </w:r>
    </w:p>
    <w:p w14:paraId="6083D8DD" w14:textId="3B43F8BE" w:rsidR="00C04337" w:rsidRPr="00046824" w:rsidRDefault="00C04337" w:rsidP="00046824">
      <w:pPr>
        <w:pStyle w:val="NEOkropki"/>
        <w:spacing w:line="360" w:lineRule="auto"/>
        <w:rPr>
          <w:rFonts w:ascii="Arial" w:eastAsia="Arial" w:hAnsi="Arial" w:cs="Arial"/>
          <w:szCs w:val="24"/>
        </w:rPr>
      </w:pPr>
      <w:r w:rsidRPr="00046824">
        <w:rPr>
          <w:rFonts w:ascii="Arial" w:hAnsi="Arial" w:cs="Arial"/>
          <w:szCs w:val="24"/>
        </w:rPr>
        <w:t>Całość przekazywanej dokumentacji w plikach nieedytowalnych (pdf).</w:t>
      </w:r>
    </w:p>
    <w:p w14:paraId="39AA5DE7" w14:textId="3364C888" w:rsidR="001D3F12" w:rsidRPr="00046824" w:rsidRDefault="001D3F12" w:rsidP="00046824">
      <w:pPr>
        <w:pStyle w:val="NEOmylniki"/>
        <w:spacing w:line="360" w:lineRule="auto"/>
        <w:rPr>
          <w:rFonts w:ascii="Arial" w:eastAsia="Arial,Bold" w:hAnsi="Arial" w:cs="Arial"/>
          <w:szCs w:val="24"/>
          <w:shd w:val="clear" w:color="auto" w:fill="FFFFFF"/>
        </w:rPr>
      </w:pPr>
      <w:r w:rsidRPr="00046824">
        <w:rPr>
          <w:rFonts w:ascii="Arial" w:eastAsia="Arial,Bold" w:hAnsi="Arial" w:cs="Arial"/>
          <w:szCs w:val="24"/>
          <w:shd w:val="clear" w:color="auto" w:fill="FFFFFF"/>
        </w:rPr>
        <w:t xml:space="preserve">Instrukcje </w:t>
      </w:r>
      <w:r w:rsidRPr="00046824">
        <w:rPr>
          <w:rFonts w:ascii="Arial" w:eastAsia="Arial,Bold" w:hAnsi="Arial" w:cs="Arial"/>
          <w:szCs w:val="24"/>
        </w:rPr>
        <w:t>bezpieczeństwa</w:t>
      </w:r>
      <w:r w:rsidRPr="00046824">
        <w:rPr>
          <w:rFonts w:ascii="Arial" w:eastAsia="Arial,Bold" w:hAnsi="Arial" w:cs="Arial"/>
          <w:szCs w:val="24"/>
          <w:shd w:val="clear" w:color="auto" w:fill="FFFFFF"/>
        </w:rPr>
        <w:t xml:space="preserve"> pożarowego</w:t>
      </w:r>
    </w:p>
    <w:p w14:paraId="5AD41ACA" w14:textId="77777777" w:rsidR="009034E7" w:rsidRPr="00046824" w:rsidRDefault="009034E7" w:rsidP="00F657CF">
      <w:pPr>
        <w:pStyle w:val="NEO111"/>
      </w:pPr>
      <w:bookmarkStart w:id="100" w:name="_Toc160028252"/>
      <w:bookmarkStart w:id="101" w:name="_Hlk99369858"/>
      <w:bookmarkEnd w:id="99"/>
      <w:r w:rsidRPr="00046824">
        <w:t>Specyfikacja techniczna wykonania i odbioru robót budowlanych</w:t>
      </w:r>
      <w:bookmarkEnd w:id="100"/>
    </w:p>
    <w:p w14:paraId="16149CEA" w14:textId="0D1DF2CA" w:rsidR="009034E7" w:rsidRPr="00046824" w:rsidRDefault="009034E7" w:rsidP="00046824">
      <w:pPr>
        <w:pStyle w:val="NEONormalny"/>
      </w:pPr>
      <w:r w:rsidRPr="00046824">
        <w:t>Wykonawca jest zobowiązany do sporządzenia specyfikacji technicznej zawierającej w szczególności zbiory wymagań, które są niezbędne do określenia standardu i jakości wykonania robót, w zakresie sposobu wykonania robót budowlanych, właściwości wyrobów budowlanych oraz oceny prawidłowości wykonania poszczególnych robót. Specyfikacja musi składać się ze specyfikacji technicznej wykonania i</w:t>
      </w:r>
      <w:r w:rsidR="0056085C" w:rsidRPr="00046824">
        <w:t> </w:t>
      </w:r>
      <w:r w:rsidRPr="00046824">
        <w:t>odbioru robót podstawowych, rodzajów robót według przyjętej systematyki lub grup robót. Specyfikacja musi odpowiadać wytycznym zawartym w niniejszym programie.</w:t>
      </w:r>
    </w:p>
    <w:p w14:paraId="2FD47535" w14:textId="033D143D" w:rsidR="009034E7" w:rsidRPr="00046824" w:rsidRDefault="009034E7" w:rsidP="00046824">
      <w:pPr>
        <w:pStyle w:val="NEONormalny"/>
      </w:pPr>
      <w:r w:rsidRPr="00046824">
        <w:t>Specyfikacja wykonania i odbioru robót budowlanych muszą odpowiadać wymaganiom zawartym w</w:t>
      </w:r>
      <w:r w:rsidR="0056085C" w:rsidRPr="00046824">
        <w:t> </w:t>
      </w:r>
      <w:r w:rsidRPr="00046824">
        <w:t xml:space="preserve">Rozporządzeniu  </w:t>
      </w:r>
      <w:r w:rsidR="003D0660" w:rsidRPr="00046824">
        <w:t>Ministra Rozwoju i Technologii z dnia 20 grudnia 2021 r. w sprawie szczegółowego zakresu i formy dokumentacji projektowej, specyfikacji technicznych wykonania i odbioru robót budowlanych oraz programu funkcjonalno-użytkowego</w:t>
      </w:r>
    </w:p>
    <w:p w14:paraId="68244915" w14:textId="20A735D1" w:rsidR="00E7682A" w:rsidRPr="00046824" w:rsidRDefault="00E7682A" w:rsidP="00F657CF">
      <w:pPr>
        <w:pStyle w:val="NEO111"/>
      </w:pPr>
      <w:bookmarkStart w:id="102" w:name="_Toc160028253"/>
      <w:r w:rsidRPr="00046824">
        <w:t>Kosztorysy i przedmiary robót</w:t>
      </w:r>
      <w:bookmarkEnd w:id="102"/>
    </w:p>
    <w:p w14:paraId="49C86858" w14:textId="2769ADB0" w:rsidR="00E7682A" w:rsidRPr="00046824" w:rsidRDefault="00E7682A" w:rsidP="00046824">
      <w:pPr>
        <w:pStyle w:val="NEONormalny"/>
      </w:pPr>
      <w:r w:rsidRPr="00046824">
        <w:t xml:space="preserve">Wykonawca jest zobowiązany do przedstawienie kosztorysów wraz z przedmiarami robót budowlanych. Osobno zostaną przedstawione kosztorysy na montaż paneli fotowoltaicznych, montaż pomp ciepła, montaż centralnego ogrzewania, montaż oświetlenia. </w:t>
      </w:r>
    </w:p>
    <w:p w14:paraId="04A12E93" w14:textId="77777777" w:rsidR="009034E7" w:rsidRPr="00046824" w:rsidRDefault="00F71BAD" w:rsidP="00046824">
      <w:pPr>
        <w:pStyle w:val="NEO11"/>
        <w:spacing w:before="0" w:after="0" w:line="360" w:lineRule="auto"/>
        <w:rPr>
          <w:sz w:val="24"/>
          <w:szCs w:val="24"/>
        </w:rPr>
      </w:pPr>
      <w:bookmarkStart w:id="103" w:name="_Toc462911408"/>
      <w:bookmarkStart w:id="104" w:name="_Toc160028254"/>
      <w:bookmarkStart w:id="105" w:name="_Hlk99369885"/>
      <w:bookmarkEnd w:id="101"/>
      <w:r w:rsidRPr="00046824">
        <w:rPr>
          <w:sz w:val="24"/>
          <w:szCs w:val="24"/>
        </w:rPr>
        <w:t>Wymagania ogólne dotyczące robót</w:t>
      </w:r>
      <w:r w:rsidR="009034E7" w:rsidRPr="00046824">
        <w:rPr>
          <w:sz w:val="24"/>
          <w:szCs w:val="24"/>
        </w:rPr>
        <w:t xml:space="preserve"> budowlan</w:t>
      </w:r>
      <w:bookmarkEnd w:id="103"/>
      <w:r w:rsidRPr="00046824">
        <w:rPr>
          <w:sz w:val="24"/>
          <w:szCs w:val="24"/>
        </w:rPr>
        <w:t>ych</w:t>
      </w:r>
      <w:bookmarkEnd w:id="104"/>
    </w:p>
    <w:p w14:paraId="36847959" w14:textId="77777777" w:rsidR="00F71BAD" w:rsidRPr="00046824" w:rsidRDefault="00F71BAD" w:rsidP="00046824">
      <w:pPr>
        <w:pStyle w:val="NEOmylniki"/>
        <w:spacing w:line="360" w:lineRule="auto"/>
        <w:rPr>
          <w:rFonts w:ascii="Arial" w:eastAsia="Calibri" w:hAnsi="Arial" w:cs="Arial"/>
          <w:szCs w:val="24"/>
        </w:rPr>
      </w:pPr>
      <w:bookmarkStart w:id="106" w:name="_Hlk99369918"/>
      <w:bookmarkStart w:id="107" w:name="_Toc462911409"/>
      <w:bookmarkEnd w:id="105"/>
      <w:r w:rsidRPr="00046824">
        <w:rPr>
          <w:rFonts w:ascii="Arial" w:eastAsia="Calibri" w:hAnsi="Arial" w:cs="Arial"/>
          <w:szCs w:val="24"/>
        </w:rPr>
        <w:t>Roboty budowlane należy wykonać na podstawie opracowanej i zatwierdzonej dokumentacji przez Zamawiającego, zgodnie z wymaganiami aktualnych przepisów techniczno-budowlanych.</w:t>
      </w:r>
    </w:p>
    <w:p w14:paraId="13300ACD" w14:textId="77777777"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Koszt robót tymczasowych i prac towarzyszących wykonawca uwzględni w kosztach ogólnych budowy.</w:t>
      </w:r>
    </w:p>
    <w:p w14:paraId="351B082E" w14:textId="1922B6E5"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 xml:space="preserve">Prace należy prowadzić zgodnie z zasadami bezpieczeństwa pracy, pod nadzorem osób uprawnionych do kierowania robotami. </w:t>
      </w:r>
    </w:p>
    <w:p w14:paraId="69159EE8" w14:textId="77777777"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 xml:space="preserve">Wykonawca ma obowiązek znać i stosować w czasie prowadzenia robót wszelkie przepisy dotyczące ochrony środowiska naturalnego. W okresie realizacji robót Wykonawca będzie </w:t>
      </w:r>
      <w:r w:rsidRPr="00046824">
        <w:rPr>
          <w:rFonts w:ascii="Arial" w:eastAsia="Calibri" w:hAnsi="Arial" w:cs="Arial"/>
          <w:szCs w:val="24"/>
        </w:rPr>
        <w:lastRenderedPageBreak/>
        <w:t>podejmować wszelkie kroki mające na celu stosowanie się do przepisów i norm dotyczących ochrony środowiska na terenie i wokół terenu budowy oraz będzie unikać uszkodzeń lub uciążliwości dla osób lub własności społecznej i innych, a wynikających ze skażenia, hałasu, drgań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w:t>
      </w:r>
    </w:p>
    <w:p w14:paraId="7D7E0E15" w14:textId="77777777"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Wykonawca będzie przestrzegać przepisów ochrony przeciwpożarowej,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w:t>
      </w:r>
    </w:p>
    <w:p w14:paraId="67EF39BB" w14:textId="22BABF94"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Wykonawca odpowiada za ochronę instalacji na powierzchni ziemi i za urządzenia podziemne takie jak rurociągi, kable, itp. oraz uzyska od właścicieli lub zarządców tych urządzeń potwierdzenie informacji dostarczonych mu przez użytkowników. Wykonawc</w:t>
      </w:r>
      <w:r w:rsidR="00127E6E" w:rsidRPr="00046824">
        <w:rPr>
          <w:rFonts w:ascii="Arial" w:eastAsia="Calibri" w:hAnsi="Arial" w:cs="Arial"/>
          <w:szCs w:val="24"/>
        </w:rPr>
        <w:t>a zapewni właściwe oznaczenie i </w:t>
      </w:r>
      <w:r w:rsidRPr="00046824">
        <w:rPr>
          <w:rFonts w:ascii="Arial" w:eastAsia="Calibri" w:hAnsi="Arial" w:cs="Arial"/>
          <w:szCs w:val="24"/>
        </w:rPr>
        <w:t>zabezpieczenie przed uszkodzeniami tych instalacji i urządzeń w czasie ich instalacji. Wykonawca zobowiązany jest umieścić w swoim harmonogramie rezerwę czasową dla wszelkiego rodzaju robót, które mają być wykonane w zakresie ewentualnego przełożenia instalacji i urządzeń na miejscu instalacji. Wykonawca będzie odpowiadać za wszelkie spowodowane przez jego działania uszkodzenia instalacji i urządzeń zastanych w miejscach w których</w:t>
      </w:r>
      <w:r w:rsidR="00127E6E" w:rsidRPr="00046824">
        <w:rPr>
          <w:rFonts w:ascii="Arial" w:eastAsia="Calibri" w:hAnsi="Arial" w:cs="Arial"/>
          <w:szCs w:val="24"/>
        </w:rPr>
        <w:t xml:space="preserve"> będą realizowane instalacje. O </w:t>
      </w:r>
      <w:r w:rsidRPr="00046824">
        <w:rPr>
          <w:rFonts w:ascii="Arial" w:eastAsia="Calibri" w:hAnsi="Arial" w:cs="Arial"/>
          <w:szCs w:val="24"/>
        </w:rPr>
        <w:t>fakcie przypadkowego uszkodzenia tych instalacji Wykonawca bezzwłocznie powiadomi Nadzór inwestorski, Zamawiającego oraz właściciela budynku oraz wykona wszystkie niezbędne prace związane z likwidacją szkody i przywróceniem stanu pierwotnego.</w:t>
      </w:r>
    </w:p>
    <w:p w14:paraId="5F86AFBF" w14:textId="0FFD956E"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Podczas realizacji robót Wykonawca będzie przestrzegać przepisów dotyczących bezpieczeństwa i</w:t>
      </w:r>
      <w:r w:rsidR="001D3F12" w:rsidRPr="00046824">
        <w:rPr>
          <w:rFonts w:ascii="Arial" w:eastAsia="Calibri" w:hAnsi="Arial" w:cs="Arial"/>
          <w:szCs w:val="24"/>
        </w:rPr>
        <w:t> </w:t>
      </w:r>
      <w:r w:rsidRPr="00046824">
        <w:rPr>
          <w:rFonts w:ascii="Arial" w:eastAsia="Calibri" w:hAnsi="Arial" w:cs="Arial"/>
          <w:szCs w:val="24"/>
        </w:rPr>
        <w:t>higieny pracy oraz stosować się do zaleceń Planu Bezpieczeństwa i Ochrony Zdrowia. W</w:t>
      </w:r>
      <w:r w:rsidR="001D3F12" w:rsidRPr="00046824">
        <w:rPr>
          <w:rFonts w:ascii="Arial" w:eastAsia="Calibri" w:hAnsi="Arial" w:cs="Arial"/>
          <w:szCs w:val="24"/>
        </w:rPr>
        <w:t> </w:t>
      </w:r>
      <w:r w:rsidRPr="00046824">
        <w:rPr>
          <w:rFonts w:ascii="Arial" w:eastAsia="Calibri" w:hAnsi="Arial" w:cs="Arial"/>
          <w:szCs w:val="24"/>
        </w:rPr>
        <w:t>szczególności Wykonawca ma obowiązek zadbać, aby perso</w:t>
      </w:r>
      <w:r w:rsidR="00127E6E" w:rsidRPr="00046824">
        <w:rPr>
          <w:rFonts w:ascii="Arial" w:eastAsia="Calibri" w:hAnsi="Arial" w:cs="Arial"/>
          <w:szCs w:val="24"/>
        </w:rPr>
        <w:t xml:space="preserve">nel nie </w:t>
      </w:r>
      <w:r w:rsidR="00127E6E" w:rsidRPr="00046824">
        <w:rPr>
          <w:rFonts w:ascii="Arial" w:eastAsia="Calibri" w:hAnsi="Arial" w:cs="Arial"/>
          <w:szCs w:val="24"/>
        </w:rPr>
        <w:lastRenderedPageBreak/>
        <w:t>wykonywał pracy w </w:t>
      </w:r>
      <w:r w:rsidRPr="00046824">
        <w:rPr>
          <w:rFonts w:ascii="Arial" w:eastAsia="Calibri" w:hAnsi="Arial" w:cs="Arial"/>
          <w:szCs w:val="24"/>
        </w:rPr>
        <w:t>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14:paraId="4D11130B" w14:textId="77777777"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Kadra Wykonawcy powinna:</w:t>
      </w:r>
    </w:p>
    <w:p w14:paraId="231472FA" w14:textId="77777777" w:rsidR="00F71BAD" w:rsidRPr="00046824" w:rsidRDefault="00F71BAD" w:rsidP="00046824">
      <w:pPr>
        <w:pStyle w:val="NEOkropki"/>
        <w:spacing w:line="360" w:lineRule="auto"/>
        <w:rPr>
          <w:rFonts w:ascii="Arial" w:hAnsi="Arial" w:cs="Arial"/>
          <w:szCs w:val="24"/>
        </w:rPr>
      </w:pPr>
      <w:r w:rsidRPr="00046824">
        <w:rPr>
          <w:rFonts w:ascii="Arial" w:hAnsi="Arial" w:cs="Arial"/>
          <w:szCs w:val="24"/>
        </w:rPr>
        <w:t>zostać przeszkolona w zakresie prowadzonych prac,</w:t>
      </w:r>
    </w:p>
    <w:p w14:paraId="628B9C76" w14:textId="77777777" w:rsidR="00F71BAD" w:rsidRPr="00046824" w:rsidRDefault="00F71BAD" w:rsidP="00046824">
      <w:pPr>
        <w:pStyle w:val="NEOkropki"/>
        <w:spacing w:line="360" w:lineRule="auto"/>
        <w:rPr>
          <w:rFonts w:ascii="Arial" w:hAnsi="Arial" w:cs="Arial"/>
          <w:szCs w:val="24"/>
        </w:rPr>
      </w:pPr>
      <w:r w:rsidRPr="00046824">
        <w:rPr>
          <w:rFonts w:ascii="Arial" w:hAnsi="Arial" w:cs="Arial"/>
          <w:szCs w:val="24"/>
        </w:rPr>
        <w:t>posiadać aktualne badania lekarskie,</w:t>
      </w:r>
    </w:p>
    <w:p w14:paraId="20FE4B30" w14:textId="77777777" w:rsidR="00F71BAD" w:rsidRPr="00046824" w:rsidRDefault="00F71BAD" w:rsidP="00046824">
      <w:pPr>
        <w:pStyle w:val="NEOkropki"/>
        <w:spacing w:line="360" w:lineRule="auto"/>
        <w:rPr>
          <w:rFonts w:ascii="Arial" w:hAnsi="Arial" w:cs="Arial"/>
          <w:szCs w:val="24"/>
        </w:rPr>
      </w:pPr>
      <w:r w:rsidRPr="00046824">
        <w:rPr>
          <w:rFonts w:ascii="Arial" w:hAnsi="Arial" w:cs="Arial"/>
          <w:szCs w:val="24"/>
        </w:rPr>
        <w:t>posiadać uprawnienia oraz kwalifikacje zawodowe adekwatne do wykonywanych prac,</w:t>
      </w:r>
    </w:p>
    <w:p w14:paraId="56972EA0" w14:textId="77777777" w:rsidR="00F71BAD" w:rsidRPr="00046824" w:rsidRDefault="00F71BAD" w:rsidP="00046824">
      <w:pPr>
        <w:pStyle w:val="NEOkropki"/>
        <w:spacing w:line="360" w:lineRule="auto"/>
        <w:rPr>
          <w:rFonts w:ascii="Arial" w:hAnsi="Arial" w:cs="Arial"/>
          <w:szCs w:val="24"/>
        </w:rPr>
      </w:pPr>
      <w:r w:rsidRPr="00046824">
        <w:rPr>
          <w:rFonts w:ascii="Arial" w:hAnsi="Arial" w:cs="Arial"/>
          <w:szCs w:val="24"/>
        </w:rPr>
        <w:t xml:space="preserve">być zdolna do pełnej komunikacji w języku polskim, </w:t>
      </w:r>
    </w:p>
    <w:p w14:paraId="00E4A731" w14:textId="77777777"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Wykonawca jest zobowiązany do używania jedynie takiego sprzętu, który nie spowoduje niekorzystnego wpływu na jakość wykonywanych robót. Sprzęt będący własnością Wykonawcy lub wynajęty do wykonania robót, ma być utrzymywany w dobrym stanie technicznym i w gotowości do pracy. Używany sprzęt musi posiadać niezbędne badania techniczne.</w:t>
      </w:r>
    </w:p>
    <w:p w14:paraId="5EEEA7F7" w14:textId="2CAAAA9C" w:rsidR="00F71BAD" w:rsidRPr="00046824" w:rsidRDefault="00F71BAD" w:rsidP="00046824">
      <w:pPr>
        <w:pStyle w:val="NEOmylniki"/>
        <w:spacing w:line="360" w:lineRule="auto"/>
        <w:rPr>
          <w:rFonts w:ascii="Arial" w:eastAsia="Calibri" w:hAnsi="Arial" w:cs="Arial"/>
          <w:szCs w:val="24"/>
        </w:rPr>
      </w:pPr>
      <w:r w:rsidRPr="00046824">
        <w:rPr>
          <w:rFonts w:ascii="Arial" w:eastAsia="Calibri" w:hAnsi="Arial" w:cs="Arial"/>
          <w:szCs w:val="24"/>
        </w:rPr>
        <w:t>Wykonawca jest zobowiązany do stosowania jedynie takich środków transportu, które nie wpłyną niekorzystnie na jakość wykonywanych robót i właściwości przew</w:t>
      </w:r>
      <w:r w:rsidR="00127E6E" w:rsidRPr="00046824">
        <w:rPr>
          <w:rFonts w:ascii="Arial" w:eastAsia="Calibri" w:hAnsi="Arial" w:cs="Arial"/>
          <w:szCs w:val="24"/>
        </w:rPr>
        <w:t>ożonych materiałów. Materiały i </w:t>
      </w:r>
      <w:r w:rsidRPr="00046824">
        <w:rPr>
          <w:rFonts w:ascii="Arial" w:eastAsia="Calibri" w:hAnsi="Arial" w:cs="Arial"/>
          <w:szCs w:val="24"/>
        </w:rPr>
        <w:t xml:space="preserve">sprzęt mogą być przewożone dowolnymi środkami transportu, w sposób zabezpieczający je przed uszkodzeniem. </w:t>
      </w:r>
    </w:p>
    <w:p w14:paraId="04AE8C2C" w14:textId="77777777" w:rsidR="00F71BAD" w:rsidRPr="00046824" w:rsidRDefault="00F71BAD" w:rsidP="00046824">
      <w:pPr>
        <w:pStyle w:val="NEOmylniki"/>
        <w:spacing w:line="360" w:lineRule="auto"/>
        <w:rPr>
          <w:rFonts w:ascii="Arial" w:hAnsi="Arial" w:cs="Arial"/>
          <w:szCs w:val="24"/>
        </w:rPr>
      </w:pPr>
      <w:r w:rsidRPr="00046824">
        <w:rPr>
          <w:rFonts w:ascii="Arial" w:eastAsia="Calibri" w:hAnsi="Arial" w:cs="Arial"/>
          <w:szCs w:val="24"/>
        </w:rPr>
        <w:t>Wykonawca jest odpowiedzialny za pełną kontrolę robót i jakość materiałów oraz zapewnia odpowiedni system kontroli. W przypadku, gdy normy nie obejmują jakiegoś badania, należy stosować wytyczne krajowe lub inne procedury zaakceptowane przez Zamawiającego. Przed przystąpieniem do pomiarów i badan Wykonawca powiadomi Nadzór inwestorski o rodzaju, miejscu i terminie badania, a wyniki pomiarów i badań przedstawi na piśmie do akceptacji. Wszystkie koszty związane z organizowaniem i prowadzeniem badan materiałów i robót ponosi Wykonawca.</w:t>
      </w:r>
    </w:p>
    <w:p w14:paraId="37441FF8" w14:textId="77777777" w:rsidR="009034E7" w:rsidRPr="00046824" w:rsidRDefault="00F71BAD" w:rsidP="00046824">
      <w:pPr>
        <w:pStyle w:val="NEO11"/>
        <w:spacing w:before="0" w:after="0" w:line="360" w:lineRule="auto"/>
        <w:rPr>
          <w:sz w:val="24"/>
          <w:szCs w:val="24"/>
        </w:rPr>
      </w:pPr>
      <w:bookmarkStart w:id="108" w:name="_Toc160028255"/>
      <w:bookmarkStart w:id="109" w:name="_Hlk99369930"/>
      <w:bookmarkEnd w:id="106"/>
      <w:r w:rsidRPr="00046824">
        <w:rPr>
          <w:sz w:val="24"/>
          <w:szCs w:val="24"/>
        </w:rPr>
        <w:t>Wymagania ogólne dotyczące s</w:t>
      </w:r>
      <w:r w:rsidR="009034E7" w:rsidRPr="00046824">
        <w:rPr>
          <w:sz w:val="24"/>
          <w:szCs w:val="24"/>
        </w:rPr>
        <w:t>erwis</w:t>
      </w:r>
      <w:r w:rsidRPr="00046824">
        <w:rPr>
          <w:sz w:val="24"/>
          <w:szCs w:val="24"/>
        </w:rPr>
        <w:t>u</w:t>
      </w:r>
      <w:r w:rsidR="009034E7" w:rsidRPr="00046824">
        <w:rPr>
          <w:sz w:val="24"/>
          <w:szCs w:val="24"/>
        </w:rPr>
        <w:t xml:space="preserve"> gwarancyjn</w:t>
      </w:r>
      <w:bookmarkEnd w:id="107"/>
      <w:r w:rsidRPr="00046824">
        <w:rPr>
          <w:sz w:val="24"/>
          <w:szCs w:val="24"/>
        </w:rPr>
        <w:t>ego</w:t>
      </w:r>
      <w:bookmarkEnd w:id="108"/>
    </w:p>
    <w:bookmarkEnd w:id="109"/>
    <w:p w14:paraId="4B8B3879" w14:textId="77777777" w:rsidR="009034E7" w:rsidRPr="00046824" w:rsidRDefault="009034E7" w:rsidP="00046824">
      <w:pPr>
        <w:pStyle w:val="NEONormalny"/>
      </w:pPr>
      <w:r w:rsidRPr="00046824">
        <w:t>Serwis gwarancyjny będzie realizowany przez Wykonawcę w okresie 5 lat od dnia protokolarnego odbioru końcowego inwestycji.</w:t>
      </w:r>
    </w:p>
    <w:p w14:paraId="37024975" w14:textId="541E20A2" w:rsidR="009034E7" w:rsidRPr="00046824" w:rsidRDefault="009034E7" w:rsidP="00046824">
      <w:pPr>
        <w:pStyle w:val="NEONormalny"/>
      </w:pPr>
      <w:r w:rsidRPr="00046824">
        <w:t>W ramach przedmiotu zamówienia ustala się następujący wykaz gwarancji:</w:t>
      </w:r>
    </w:p>
    <w:p w14:paraId="6DC8DCA0" w14:textId="765863DF"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roboty budowlano–montażowe - minimum 5 lat, liczonych od dnia podpisania przez Zamawiającego protokołu odbioru końcowego</w:t>
      </w:r>
      <w:r w:rsidR="00BD6B21" w:rsidRPr="00046824">
        <w:rPr>
          <w:rFonts w:ascii="Arial" w:hAnsi="Arial" w:cs="Arial"/>
          <w:szCs w:val="24"/>
        </w:rPr>
        <w:t>,</w:t>
      </w:r>
    </w:p>
    <w:p w14:paraId="7F0EFB27" w14:textId="767A2CDB" w:rsidR="00BD6B21" w:rsidRPr="00046824" w:rsidRDefault="00BD6B21" w:rsidP="00046824">
      <w:pPr>
        <w:pStyle w:val="NEOmylniki"/>
        <w:spacing w:line="360" w:lineRule="auto"/>
        <w:rPr>
          <w:rFonts w:ascii="Arial" w:hAnsi="Arial" w:cs="Arial"/>
          <w:szCs w:val="24"/>
          <w:lang w:eastAsia="en-US"/>
        </w:rPr>
      </w:pPr>
      <w:r w:rsidRPr="00046824">
        <w:rPr>
          <w:rFonts w:ascii="Arial" w:hAnsi="Arial" w:cs="Arial"/>
          <w:szCs w:val="24"/>
        </w:rPr>
        <w:lastRenderedPageBreak/>
        <w:t>panele fotowoltaiczne – minimum 10 lat na 90% wydajności, minimum 25 lat na 80% wydajności, liczonych od dnia podpisania przez Zamawiającego (bez uwag) protokołu odbioru końcowego zadania inwestycyjnego, oraz gwarancja produktowa min. 1</w:t>
      </w:r>
      <w:r w:rsidR="00B23938" w:rsidRPr="00046824">
        <w:rPr>
          <w:rFonts w:ascii="Arial" w:hAnsi="Arial" w:cs="Arial"/>
          <w:szCs w:val="24"/>
        </w:rPr>
        <w:t xml:space="preserve">5 lat. </w:t>
      </w:r>
    </w:p>
    <w:p w14:paraId="7CC5F6BC" w14:textId="32C07B7E" w:rsidR="00BD6B21" w:rsidRPr="00046824" w:rsidRDefault="00BD6B21" w:rsidP="00046824">
      <w:pPr>
        <w:pStyle w:val="NEOmylniki"/>
        <w:spacing w:line="360" w:lineRule="auto"/>
        <w:rPr>
          <w:rFonts w:ascii="Arial" w:hAnsi="Arial" w:cs="Arial"/>
          <w:szCs w:val="24"/>
        </w:rPr>
      </w:pPr>
      <w:r w:rsidRPr="00046824">
        <w:rPr>
          <w:rFonts w:ascii="Arial" w:hAnsi="Arial" w:cs="Arial"/>
          <w:szCs w:val="24"/>
        </w:rPr>
        <w:t>inwertery DC/AC i pozostały osprzęt instalacji minimum 5 lat gwarancji,</w:t>
      </w:r>
    </w:p>
    <w:p w14:paraId="5339DDF1" w14:textId="77777777" w:rsidR="002123C5" w:rsidRPr="00046824" w:rsidRDefault="002123C5" w:rsidP="00046824">
      <w:pPr>
        <w:pStyle w:val="NEOmylniki"/>
        <w:spacing w:line="360" w:lineRule="auto"/>
        <w:rPr>
          <w:rFonts w:ascii="Arial" w:hAnsi="Arial" w:cs="Arial"/>
          <w:szCs w:val="24"/>
        </w:rPr>
      </w:pPr>
      <w:r w:rsidRPr="00046824">
        <w:rPr>
          <w:rFonts w:ascii="Arial" w:hAnsi="Arial" w:cs="Arial"/>
          <w:szCs w:val="24"/>
        </w:rPr>
        <w:t>pompy ciepła i pozostały osprzęt instalacji minimum 5 lat gwarancji,</w:t>
      </w:r>
    </w:p>
    <w:p w14:paraId="519775F8" w14:textId="77777777" w:rsidR="00BD6B21" w:rsidRPr="00046824" w:rsidRDefault="00BD6B21" w:rsidP="00046824">
      <w:pPr>
        <w:pStyle w:val="NEOmylniki"/>
        <w:spacing w:line="360" w:lineRule="auto"/>
        <w:rPr>
          <w:rFonts w:ascii="Arial" w:hAnsi="Arial" w:cs="Arial"/>
          <w:szCs w:val="24"/>
        </w:rPr>
      </w:pPr>
      <w:r w:rsidRPr="00046824">
        <w:rPr>
          <w:rFonts w:ascii="Arial" w:hAnsi="Arial" w:cs="Arial"/>
          <w:szCs w:val="24"/>
        </w:rPr>
        <w:t>pozostałe urządzenia i instalacje minimum 5 lat gwarancji.</w:t>
      </w:r>
    </w:p>
    <w:p w14:paraId="4DC4DF22" w14:textId="77777777" w:rsidR="009034E7" w:rsidRPr="00046824" w:rsidRDefault="009034E7" w:rsidP="00046824">
      <w:pPr>
        <w:pStyle w:val="NEONormalny"/>
      </w:pPr>
      <w:r w:rsidRPr="00046824">
        <w:t>W ramach serwisu Wykonawca jest zobligowany do:</w:t>
      </w:r>
    </w:p>
    <w:p w14:paraId="14B102AE"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usuwania usterek na wezwanie Zamawiającego</w:t>
      </w:r>
    </w:p>
    <w:p w14:paraId="65C09331" w14:textId="54B54C3C"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zapewnienia dostawy i wymiany niezbędnych części w przypadku braku możliwości naprawy</w:t>
      </w:r>
      <w:r w:rsidR="008817E1" w:rsidRPr="00046824">
        <w:rPr>
          <w:rFonts w:ascii="Arial" w:hAnsi="Arial" w:cs="Arial"/>
          <w:szCs w:val="24"/>
        </w:rPr>
        <w:t>.</w:t>
      </w:r>
    </w:p>
    <w:p w14:paraId="3DF52FD0" w14:textId="5CF1AC83" w:rsidR="00BD6B21" w:rsidRPr="00046824" w:rsidRDefault="009034E7" w:rsidP="00046824">
      <w:pPr>
        <w:pStyle w:val="NEONormalny"/>
      </w:pPr>
      <w:r w:rsidRPr="00046824">
        <w:t>Do napraw gwarancyjnych Wykonawca jest zobowiązany użyć fabrycznie nowych elementów o</w:t>
      </w:r>
      <w:r w:rsidR="008817E1" w:rsidRPr="00046824">
        <w:t> </w:t>
      </w:r>
      <w:r w:rsidRPr="00046824">
        <w:t xml:space="preserve">parametrach nie gorszych niż elementów uszkodzonych sprzed usterki. Wykonawca odpowiada za wady fizyczne i prawne, ujawnione w dostarczonych wyrobach, ponosi z tego tytułu wszelkie zobowiązania. </w:t>
      </w:r>
    </w:p>
    <w:p w14:paraId="27DBB1AB" w14:textId="02381F73" w:rsidR="009034E7" w:rsidRPr="00046824" w:rsidRDefault="009034E7" w:rsidP="00046824">
      <w:pPr>
        <w:pStyle w:val="NEONormalny"/>
      </w:pPr>
      <w:r w:rsidRPr="00046824">
        <w:t>Jest odpowiedzialny względem Zamawiającego, jeżeli dostarczone wyroby:</w:t>
      </w:r>
    </w:p>
    <w:p w14:paraId="323BB20E"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stanowią własność osoby trzeciej, albo jeżeli są obciążone prawem osoby trzeciej</w:t>
      </w:r>
    </w:p>
    <w:p w14:paraId="372AA11F"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mają wadę zmniejszającą ich wartość lub użyteczność wynikającą z ich przeznaczenia, nie posiadają właściwości wymaganych przez Zamawiającego, albo jeżeli dostarczono je w stanie niekompletnym</w:t>
      </w:r>
    </w:p>
    <w:p w14:paraId="7973FA86" w14:textId="3397A278" w:rsidR="009034E7" w:rsidRPr="00046824" w:rsidRDefault="009034E7" w:rsidP="00046824">
      <w:pPr>
        <w:pStyle w:val="NEONormalny"/>
      </w:pPr>
      <w:r w:rsidRPr="00046824">
        <w:t>O wadzie fizycznej i prawnej przedmiotu umowy Zamawiający informuje Wykonawcę bezpośrednio lub za pośrednictwem reprezentującej go jednostki organizacyjnej lub komórki/działu/departamentu, użytkującej wyroby objęte gwarancją jak najszybciej po ujawnieniu w nich wad, w celu realizacji przysługujących z tego tytułu uprawnień. Formę zawiadomienia stanowi „Protokół reklamacji” wykonany przez Zamawiającego lub jego reprezentanta, przekazany Wykonawcy.</w:t>
      </w:r>
    </w:p>
    <w:p w14:paraId="715EE5D5" w14:textId="77777777" w:rsidR="009034E7" w:rsidRPr="00046824" w:rsidRDefault="009034E7" w:rsidP="00046824">
      <w:pPr>
        <w:pStyle w:val="NEONormalny"/>
      </w:pPr>
      <w:r w:rsidRPr="00046824">
        <w:t>Wykonawca jest zobowiązany do usunięcia wad fizycznych i prawnych wyrobów lub do dostarczenia wyrobów wolnych od wad, jeżeli wady te ujawnią się w okresie gwarancji.</w:t>
      </w:r>
    </w:p>
    <w:p w14:paraId="60A3FFA8" w14:textId="77777777" w:rsidR="009034E7" w:rsidRPr="00046824" w:rsidRDefault="009034E7" w:rsidP="00046824">
      <w:pPr>
        <w:pStyle w:val="NEONormalny"/>
      </w:pPr>
      <w:r w:rsidRPr="00046824">
        <w:t>Jeżeli w wykonaniu swoich obowiązków Wykonawca dostarczył Zamawiającemu zamiast wyrobów wadliwych takie same wyroby nowe – wolne od wad, termin gwarancji biegnie na nowo od chwili ich dostarczenia. Wymiany wyrobów Wykonawca dokona bez żadnej dopłaty, nawet gdyby ceny na takie wyroby uległy zmianie.</w:t>
      </w:r>
    </w:p>
    <w:p w14:paraId="0E93C3CC" w14:textId="77777777" w:rsidR="009034E7" w:rsidRPr="00046824" w:rsidRDefault="009034E7" w:rsidP="00046824">
      <w:pPr>
        <w:pStyle w:val="NEONormalny"/>
      </w:pPr>
      <w:r w:rsidRPr="00046824">
        <w:t>Realizacja naprawy gwarancyjnej następuje wyłącznie w miejscu eksploatacji sprzętu.</w:t>
      </w:r>
    </w:p>
    <w:p w14:paraId="55CB34F0" w14:textId="77777777" w:rsidR="009034E7" w:rsidRPr="00046824" w:rsidRDefault="009034E7" w:rsidP="00046824">
      <w:pPr>
        <w:pStyle w:val="NEONormalny"/>
      </w:pPr>
      <w:r w:rsidRPr="00046824">
        <w:lastRenderedPageBreak/>
        <w:t>Wykonawca zagwarantuje, że każdy egzemplarz dostarczonego wyrobu jest wolny od wad fizycznych, prawnych oraz posiada cechy zgodne z cechami określonymi w jego specyfikacji technicznej.</w:t>
      </w:r>
    </w:p>
    <w:p w14:paraId="6FBAAE21" w14:textId="77777777" w:rsidR="009034E7" w:rsidRPr="00046824" w:rsidRDefault="009034E7" w:rsidP="00046824">
      <w:pPr>
        <w:pStyle w:val="NEONormalny"/>
      </w:pPr>
      <w:r w:rsidRPr="00046824">
        <w:t>Gwarancja jest wyłączną gwarancją udzielaną Zamawiającemu i zastępuje wszelkie inne gwarancje wyraźne i domniemane, a w szczególności domniemane gwarancje lub warunki przydatności handlowej lub przydatności do określonego celu. Wykonawca gwarantuje nieprzerwaną i wolną od błędów pracę dostarczonych wyrobów w okresie trwania gwarancji.</w:t>
      </w:r>
    </w:p>
    <w:p w14:paraId="67B72B1C" w14:textId="5CD338C5" w:rsidR="009034E7" w:rsidRPr="00046824" w:rsidRDefault="009034E7" w:rsidP="00046824">
      <w:pPr>
        <w:pStyle w:val="NEONormalny"/>
      </w:pPr>
      <w:r w:rsidRPr="00046824">
        <w:t>W przypadku wystąpienia w okresie gwarancji awarii, usterki bądź ujawnienia wady tego samego elementu (podzespołu) w więcej niż 10% ilości dostarczonego sprzętu Wykonawca zobowiązany jest, na żądanie Zamawiającego, do wymiany całego urządzenia na swój koszt, w całym sprzęcie stanowiącym przedmiot zamówienia. Wymiana powinna zostać wykonana w terminie do 3 dni od otrzymania żądania. W uzasadnionych przypadkach związanych z ww. okolicznościami, Zamawiający zastrzega sobie prawo zastosowania sankcji wynikających z treści zawartych we wzorze umowy.</w:t>
      </w:r>
    </w:p>
    <w:p w14:paraId="077A2B99" w14:textId="77777777" w:rsidR="00BD6B21" w:rsidRPr="00046824" w:rsidRDefault="00BD6B21" w:rsidP="00046824">
      <w:pPr>
        <w:pStyle w:val="NEO11"/>
        <w:spacing w:before="0" w:after="0" w:line="360" w:lineRule="auto"/>
        <w:rPr>
          <w:sz w:val="24"/>
          <w:szCs w:val="24"/>
        </w:rPr>
      </w:pPr>
      <w:bookmarkStart w:id="110" w:name="_Toc160028256"/>
      <w:r w:rsidRPr="00046824">
        <w:rPr>
          <w:sz w:val="24"/>
          <w:szCs w:val="24"/>
        </w:rPr>
        <w:t>Inne dokumenty wymagane względem Wykonawcy</w:t>
      </w:r>
      <w:bookmarkEnd w:id="110"/>
    </w:p>
    <w:p w14:paraId="74E741DA" w14:textId="77777777" w:rsidR="00BD6B21" w:rsidRPr="00046824" w:rsidRDefault="00BD6B21" w:rsidP="00046824">
      <w:pPr>
        <w:pStyle w:val="NEONormalny"/>
      </w:pPr>
      <w:bookmarkStart w:id="111" w:name="_Hlk19088584"/>
      <w:r w:rsidRPr="00046824">
        <w:t>Zamawiający wymaga od Wykonawcy następujących dodatkowych dokumentów:</w:t>
      </w:r>
    </w:p>
    <w:p w14:paraId="66D64E04" w14:textId="2EA2979D" w:rsidR="00BD6B21" w:rsidRPr="00046824" w:rsidRDefault="00BD6B21" w:rsidP="00046824">
      <w:pPr>
        <w:pStyle w:val="NEOmylniki"/>
        <w:spacing w:line="360" w:lineRule="auto"/>
        <w:rPr>
          <w:rFonts w:ascii="Arial" w:hAnsi="Arial" w:cs="Arial"/>
          <w:szCs w:val="24"/>
        </w:rPr>
      </w:pPr>
      <w:r w:rsidRPr="00046824">
        <w:rPr>
          <w:rFonts w:ascii="Arial" w:hAnsi="Arial" w:cs="Arial"/>
          <w:szCs w:val="24"/>
        </w:rPr>
        <w:t xml:space="preserve">oświadczenie producenta o spełnieniu minimalnych wymaganych </w:t>
      </w:r>
      <w:r w:rsidR="00BF4CEF" w:rsidRPr="00046824">
        <w:rPr>
          <w:rFonts w:ascii="Arial" w:hAnsi="Arial" w:cs="Arial"/>
          <w:szCs w:val="24"/>
        </w:rPr>
        <w:t xml:space="preserve">WT i normami </w:t>
      </w:r>
      <w:r w:rsidRPr="00046824">
        <w:rPr>
          <w:rFonts w:ascii="Arial" w:hAnsi="Arial" w:cs="Arial"/>
          <w:szCs w:val="24"/>
        </w:rPr>
        <w:t>parametrów technicznych,</w:t>
      </w:r>
    </w:p>
    <w:p w14:paraId="467BD92D" w14:textId="3043FF3E" w:rsidR="00BD6B21" w:rsidRPr="00046824" w:rsidRDefault="00BD6B21" w:rsidP="00046824">
      <w:pPr>
        <w:pStyle w:val="NEOmylniki"/>
        <w:spacing w:line="360" w:lineRule="auto"/>
        <w:rPr>
          <w:rFonts w:ascii="Arial" w:hAnsi="Arial" w:cs="Arial"/>
          <w:szCs w:val="24"/>
        </w:rPr>
      </w:pPr>
      <w:r w:rsidRPr="00046824">
        <w:rPr>
          <w:rFonts w:ascii="Arial" w:hAnsi="Arial" w:cs="Arial"/>
          <w:szCs w:val="24"/>
        </w:rPr>
        <w:t>karty katalogowe producentów w języku polskim wraz ze zdjęciami oraz rysunka</w:t>
      </w:r>
      <w:r w:rsidR="00BF4CEF" w:rsidRPr="00046824">
        <w:rPr>
          <w:rFonts w:ascii="Arial" w:hAnsi="Arial" w:cs="Arial"/>
          <w:szCs w:val="24"/>
        </w:rPr>
        <w:t>mi technicznymi przodu jak i też</w:t>
      </w:r>
      <w:r w:rsidRPr="00046824">
        <w:rPr>
          <w:rFonts w:ascii="Arial" w:hAnsi="Arial" w:cs="Arial"/>
          <w:szCs w:val="24"/>
        </w:rPr>
        <w:t xml:space="preserve"> tylu oferowanego sprzętu.</w:t>
      </w:r>
      <w:bookmarkEnd w:id="111"/>
    </w:p>
    <w:p w14:paraId="78FDCC93" w14:textId="77777777" w:rsidR="00F71BAD" w:rsidRPr="00046824" w:rsidRDefault="00F71BAD" w:rsidP="00046824">
      <w:pPr>
        <w:pStyle w:val="NEO11"/>
        <w:spacing w:before="0" w:after="0" w:line="360" w:lineRule="auto"/>
        <w:rPr>
          <w:sz w:val="24"/>
          <w:szCs w:val="24"/>
        </w:rPr>
      </w:pPr>
      <w:bookmarkStart w:id="112" w:name="_Toc450884907"/>
      <w:bookmarkStart w:id="113" w:name="_Toc450884908"/>
      <w:bookmarkStart w:id="114" w:name="_Toc450884909"/>
      <w:bookmarkStart w:id="115" w:name="_Toc450884910"/>
      <w:bookmarkStart w:id="116" w:name="_Toc450884911"/>
      <w:bookmarkStart w:id="117" w:name="_Toc450884912"/>
      <w:bookmarkStart w:id="118" w:name="_Toc450884913"/>
      <w:bookmarkStart w:id="119" w:name="_Toc450884914"/>
      <w:bookmarkStart w:id="120" w:name="_Toc450884915"/>
      <w:bookmarkStart w:id="121" w:name="_Toc53491998"/>
      <w:bookmarkStart w:id="122" w:name="_Toc160028257"/>
      <w:bookmarkStart w:id="123" w:name="_Toc462911420"/>
      <w:bookmarkEnd w:id="65"/>
      <w:bookmarkEnd w:id="66"/>
      <w:bookmarkEnd w:id="112"/>
      <w:bookmarkEnd w:id="113"/>
      <w:bookmarkEnd w:id="114"/>
      <w:bookmarkEnd w:id="115"/>
      <w:bookmarkEnd w:id="116"/>
      <w:bookmarkEnd w:id="117"/>
      <w:bookmarkEnd w:id="118"/>
      <w:bookmarkEnd w:id="119"/>
      <w:bookmarkEnd w:id="120"/>
      <w:r w:rsidRPr="00046824">
        <w:rPr>
          <w:sz w:val="24"/>
          <w:szCs w:val="24"/>
        </w:rPr>
        <w:t>Wymagania szczegółowe dotyczące robót budowlanych</w:t>
      </w:r>
      <w:bookmarkEnd w:id="121"/>
      <w:bookmarkEnd w:id="122"/>
      <w:r w:rsidRPr="00046824">
        <w:rPr>
          <w:sz w:val="24"/>
          <w:szCs w:val="24"/>
        </w:rPr>
        <w:t xml:space="preserve"> </w:t>
      </w:r>
    </w:p>
    <w:p w14:paraId="3B9E29D3" w14:textId="0B54C06B" w:rsidR="009034E7" w:rsidRPr="00046824" w:rsidRDefault="009034E7" w:rsidP="00F657CF">
      <w:pPr>
        <w:pStyle w:val="NEO111"/>
      </w:pPr>
      <w:bookmarkStart w:id="124" w:name="_Toc160028258"/>
      <w:r w:rsidRPr="00046824">
        <w:t>Przygotowanie terenu budowy</w:t>
      </w:r>
      <w:bookmarkEnd w:id="123"/>
      <w:bookmarkEnd w:id="124"/>
    </w:p>
    <w:p w14:paraId="15F75F73" w14:textId="7C34F8F1" w:rsidR="0041237C" w:rsidRPr="00046824" w:rsidRDefault="0041237C" w:rsidP="00046824">
      <w:pPr>
        <w:pStyle w:val="NEONormalny"/>
      </w:pPr>
      <w:r w:rsidRPr="00046824">
        <w:t>Przed przystąpieniem do realizacji Wykonawca obowiązany będzie do sporządzenia harmonogramu robót oraz uzgodnienia z Zamawiającym planu zagospodarowania budowy i planu BIOZ</w:t>
      </w:r>
    </w:p>
    <w:p w14:paraId="4E158D87" w14:textId="43652278" w:rsidR="0041237C" w:rsidRPr="00046824" w:rsidRDefault="0041237C" w:rsidP="00046824">
      <w:pPr>
        <w:pStyle w:val="NEONormalny"/>
      </w:pPr>
      <w:r w:rsidRPr="00046824">
        <w:t xml:space="preserve">Wykonawca, zgodnie z zatwierdzonym planem zagospodarowania terenu budowy, wykona na własny koszt i będzie utrzymywał w dobrym stanie </w:t>
      </w:r>
      <w:r w:rsidRPr="00046824">
        <w:rPr>
          <w:spacing w:val="-2"/>
        </w:rPr>
        <w:t>przez cały okres realizacji robót</w:t>
      </w:r>
      <w:r w:rsidRPr="00046824">
        <w:t>:</w:t>
      </w:r>
    </w:p>
    <w:p w14:paraId="620638F7" w14:textId="3D1C490B" w:rsidR="0041237C" w:rsidRPr="00046824" w:rsidRDefault="0041237C" w:rsidP="00046824">
      <w:pPr>
        <w:pStyle w:val="NEOmylniki"/>
        <w:spacing w:line="360" w:lineRule="auto"/>
        <w:rPr>
          <w:rFonts w:ascii="Arial" w:hAnsi="Arial" w:cs="Arial"/>
          <w:szCs w:val="24"/>
        </w:rPr>
      </w:pPr>
      <w:r w:rsidRPr="00046824">
        <w:rPr>
          <w:rFonts w:ascii="Arial" w:hAnsi="Arial" w:cs="Arial"/>
          <w:szCs w:val="24"/>
        </w:rPr>
        <w:t>tablice informacyjne budowy (Wykonawca, zgodnie z Rozporządzeniem Ministra Infrastruktury z dnia 26 czerwca 2002 r. w sprawie dziennika budowy, montażu i rozbiórki, tablicy informacyjnej oraz ogłoszenia zawierającego dane dotyczące bezpieczeństwa pracy i ochrony zdrowia</w:t>
      </w:r>
      <w:r w:rsidR="008C19CE" w:rsidRPr="00046824">
        <w:rPr>
          <w:rFonts w:ascii="Arial" w:hAnsi="Arial" w:cs="Arial"/>
          <w:szCs w:val="24"/>
        </w:rPr>
        <w:t xml:space="preserve"> </w:t>
      </w:r>
      <w:r w:rsidRPr="00046824">
        <w:rPr>
          <w:rFonts w:ascii="Arial" w:hAnsi="Arial" w:cs="Arial"/>
          <w:szCs w:val="24"/>
        </w:rPr>
        <w:t xml:space="preserve">oraz Rozporządzeniem Ministra Infrastruktury z dnia 27 sierpnia 2004 r. zmieniającym w/w rozporządzenie zobowiązany jest do oznakowania miejsca budowy </w:t>
      </w:r>
      <w:r w:rsidRPr="00046824">
        <w:rPr>
          <w:rFonts w:ascii="Arial" w:hAnsi="Arial" w:cs="Arial"/>
          <w:szCs w:val="24"/>
        </w:rPr>
        <w:lastRenderedPageBreak/>
        <w:t>poprzez wystawienie tablicy informacyjnej oraz ogłoszenia zgodnych z ww. Rozporządzeniem),</w:t>
      </w:r>
    </w:p>
    <w:p w14:paraId="23C43B7E" w14:textId="2F3E81CF" w:rsidR="0041237C" w:rsidRPr="00046824" w:rsidRDefault="0041237C" w:rsidP="00046824">
      <w:pPr>
        <w:pStyle w:val="NEOmylniki"/>
        <w:spacing w:line="360" w:lineRule="auto"/>
        <w:rPr>
          <w:rFonts w:ascii="Arial" w:hAnsi="Arial" w:cs="Arial"/>
          <w:szCs w:val="24"/>
        </w:rPr>
      </w:pPr>
      <w:r w:rsidRPr="00046824">
        <w:rPr>
          <w:rFonts w:ascii="Arial" w:hAnsi="Arial" w:cs="Arial"/>
          <w:szCs w:val="24"/>
        </w:rPr>
        <w:t>tymczasowe drogi manewrowe i montażowe,</w:t>
      </w:r>
    </w:p>
    <w:p w14:paraId="153013E8" w14:textId="50D87D5D" w:rsidR="0041237C" w:rsidRPr="00046824" w:rsidRDefault="0041237C" w:rsidP="00046824">
      <w:pPr>
        <w:pStyle w:val="NEOmylniki"/>
        <w:spacing w:line="360" w:lineRule="auto"/>
        <w:rPr>
          <w:rFonts w:ascii="Arial" w:hAnsi="Arial" w:cs="Arial"/>
          <w:szCs w:val="24"/>
        </w:rPr>
      </w:pPr>
      <w:r w:rsidRPr="00046824">
        <w:rPr>
          <w:rFonts w:ascii="Arial" w:hAnsi="Arial" w:cs="Arial"/>
          <w:szCs w:val="24"/>
        </w:rPr>
        <w:t>tymczasowe składowiska dla wyrobów budowlanych, materiałów z rozbiórek - nadmiar ziemi i gruzu powinien zostać odwieziony przez Wykonawcę na wysypisko lub inne miejsce uzgodnione z Zamawiającym (zgodnie z Ustawą z dnia 14 grudnia 2012 r. o odpadach.</w:t>
      </w:r>
    </w:p>
    <w:p w14:paraId="0645C2ED" w14:textId="211C3AFF" w:rsidR="0041237C" w:rsidRPr="00046824" w:rsidRDefault="0041237C" w:rsidP="00046824">
      <w:pPr>
        <w:pStyle w:val="NEOmylniki"/>
        <w:spacing w:line="360" w:lineRule="auto"/>
        <w:rPr>
          <w:rFonts w:ascii="Arial" w:hAnsi="Arial" w:cs="Arial"/>
          <w:spacing w:val="1"/>
          <w:szCs w:val="24"/>
        </w:rPr>
      </w:pPr>
      <w:r w:rsidRPr="00046824">
        <w:rPr>
          <w:rFonts w:ascii="Arial" w:hAnsi="Arial" w:cs="Arial"/>
          <w:spacing w:val="1"/>
          <w:szCs w:val="24"/>
        </w:rPr>
        <w:t>tymczasowe pomieszczenia magazynowe, produkcyjne i socjalno-biurowe.</w:t>
      </w:r>
      <w:r w:rsidRPr="00046824">
        <w:rPr>
          <w:rFonts w:ascii="Arial" w:hAnsi="Arial" w:cs="Arial"/>
          <w:szCs w:val="24"/>
        </w:rPr>
        <w:t xml:space="preserve"> Lokalizacja zaplecza budowy nie powinna kolidować z drogami czy ścieżkami dla pieszych. Zamawiający nie stawia specjalnych wymagań w zakresie zagospodarowania terenu budowy. Wykonawca ma tak zorganizować teren budowy, aby miał możliwość korzystania ze wszystkich mediów.</w:t>
      </w:r>
    </w:p>
    <w:p w14:paraId="1720DA3E" w14:textId="4512EB86" w:rsidR="009034E7" w:rsidRPr="00046824" w:rsidRDefault="009034E7" w:rsidP="00046824">
      <w:pPr>
        <w:pStyle w:val="NEOmylniki"/>
        <w:spacing w:line="360" w:lineRule="auto"/>
        <w:rPr>
          <w:rFonts w:ascii="Arial" w:hAnsi="Arial" w:cs="Arial"/>
          <w:szCs w:val="24"/>
        </w:rPr>
      </w:pPr>
      <w:r w:rsidRPr="00046824">
        <w:rPr>
          <w:rFonts w:ascii="Arial" w:hAnsi="Arial" w:cs="Arial"/>
          <w:spacing w:val="2"/>
          <w:szCs w:val="24"/>
        </w:rPr>
        <w:t xml:space="preserve">tymczasowe urządzenia zabezpieczające takie jak ogrodzenia, </w:t>
      </w:r>
      <w:r w:rsidRPr="00046824">
        <w:rPr>
          <w:rFonts w:ascii="Arial" w:hAnsi="Arial" w:cs="Arial"/>
          <w:szCs w:val="24"/>
        </w:rPr>
        <w:t>rusztowania, znaki drogowe, bariery, taśmy ostrzegawcze, szalunki i inne</w:t>
      </w:r>
      <w:r w:rsidR="0041237C" w:rsidRPr="00046824">
        <w:rPr>
          <w:rFonts w:ascii="Arial" w:hAnsi="Arial" w:cs="Arial"/>
          <w:szCs w:val="24"/>
        </w:rPr>
        <w:t xml:space="preserve">, </w:t>
      </w:r>
    </w:p>
    <w:p w14:paraId="42BF6164" w14:textId="08BC4C9C" w:rsidR="00B21C5D" w:rsidRPr="00046824" w:rsidRDefault="00B21C5D" w:rsidP="00F657CF">
      <w:pPr>
        <w:pStyle w:val="NEO111"/>
      </w:pPr>
      <w:bookmarkStart w:id="125" w:name="_Toc160028259"/>
      <w:r w:rsidRPr="00046824">
        <w:t>Zapewnienie mediów na czas budowy</w:t>
      </w:r>
      <w:bookmarkEnd w:id="125"/>
    </w:p>
    <w:p w14:paraId="025A38AE" w14:textId="0977292C" w:rsidR="00B21C5D" w:rsidRPr="00046824" w:rsidRDefault="00B21C5D" w:rsidP="00046824">
      <w:pPr>
        <w:pStyle w:val="NEONormalny"/>
      </w:pPr>
      <w:r w:rsidRPr="00046824">
        <w:t xml:space="preserve">Wykonawca jest zobowiązany do </w:t>
      </w:r>
      <w:r w:rsidR="00C10E8B" w:rsidRPr="00046824">
        <w:t xml:space="preserve">uzyskania, doprowadzenia, przyłączenia wszelkich czynników i mediów energetycznych na placu budowy, takich jak m.in.: energia elektryczna, woda, ścieki, itp. W cenę kontraktową winny być włączone również wszelkie opłaty wstępne, przesyłowe i eksploatacyjne związane z korzystaniem z tych mediów w czasie trwania prac oraz koszty likwidacji tych przyłączy po ukończeniu kontraktu. </w:t>
      </w:r>
      <w:r w:rsidR="00C61C1F" w:rsidRPr="00046824">
        <w:t xml:space="preserve">Rozliczenia na podstawie wskazań liczników. </w:t>
      </w:r>
      <w:r w:rsidR="00C10E8B" w:rsidRPr="00046824">
        <w:t>Zabezpieczenie korzystania z w/w czynników i mediów energetycznych należy do obowiązków Wykonawcy i jest on w pełni odpowiedzialny za ewentualne uzyskanie niezbędnych warunków technicznych przyłączenia, dokonanie uzgodnień, przeprowadzenie ewentualnych prac projektowych i otrzymanie niezbędnych pozwoleń i zezwoleń.</w:t>
      </w:r>
      <w:r w:rsidRPr="00046824">
        <w:t xml:space="preserve"> </w:t>
      </w:r>
    </w:p>
    <w:p w14:paraId="0387F9BF" w14:textId="1E082145" w:rsidR="00C10E8B" w:rsidRPr="00046824" w:rsidRDefault="00C10E8B" w:rsidP="00F657CF">
      <w:pPr>
        <w:pStyle w:val="NEO111"/>
      </w:pPr>
      <w:bookmarkStart w:id="126" w:name="_Toc160028260"/>
      <w:r w:rsidRPr="00046824">
        <w:t>Ogrodzenie placu budowy</w:t>
      </w:r>
      <w:bookmarkEnd w:id="126"/>
    </w:p>
    <w:p w14:paraId="45AC1F79" w14:textId="7A41F14C" w:rsidR="009034E7" w:rsidRPr="00046824" w:rsidRDefault="009034E7" w:rsidP="00046824">
      <w:pPr>
        <w:pStyle w:val="NEONormalny"/>
      </w:pPr>
      <w:r w:rsidRPr="00046824">
        <w:t xml:space="preserve">Wykonawca zobowiązany jest do zapewnienia </w:t>
      </w:r>
      <w:r w:rsidR="00C10E8B" w:rsidRPr="00046824">
        <w:t xml:space="preserve">ogrodzenia i </w:t>
      </w:r>
      <w:r w:rsidRPr="00046824">
        <w:t>ochrony terenu objętego placem budowy do czasu jej zakończenia, a zwłaszcza zabezpieczenia istniejącego budynku i znajdującego się tam wyposażenia i składowanych własnych materiałów budowlanych i sprzętu.</w:t>
      </w:r>
      <w:r w:rsidR="0041237C" w:rsidRPr="00046824">
        <w:t xml:space="preserve"> </w:t>
      </w:r>
      <w:r w:rsidRPr="00046824">
        <w:t>Koszt zabezpieczenia terenu budowy poza placem budowy nie podlega odrębnej zapłacie i przyjmuje się, że będzie włączony w cenę kontraktową, w którą włączony winien być także koszt wykonania poszczególnych obiektów zaplecza, drogi tymczasowej i montażowej.</w:t>
      </w:r>
    </w:p>
    <w:p w14:paraId="64CAE67C" w14:textId="7D986921" w:rsidR="00C10E8B" w:rsidRPr="00046824" w:rsidRDefault="00C10E8B" w:rsidP="00F657CF">
      <w:pPr>
        <w:pStyle w:val="NEO111"/>
      </w:pPr>
      <w:bookmarkStart w:id="127" w:name="_Toc160028261"/>
      <w:r w:rsidRPr="00046824">
        <w:t>Bezpieczeństwo i higiena pracy.</w:t>
      </w:r>
      <w:bookmarkEnd w:id="127"/>
    </w:p>
    <w:p w14:paraId="14492DB6" w14:textId="5573D6A4" w:rsidR="00C10E8B" w:rsidRPr="00046824" w:rsidRDefault="00C10E8B" w:rsidP="00046824">
      <w:pPr>
        <w:pStyle w:val="NEONormalny"/>
      </w:pPr>
      <w:r w:rsidRPr="00046824">
        <w:t xml:space="preserve">Wykonawca obowiązany jest do przestrzegania przepisów związanych z bezpieczeństwem i higieną pracy, jak również musi zapewnić pracę w warunkach bezpiecznych, nieszkodliwych dla </w:t>
      </w:r>
      <w:r w:rsidRPr="00046824">
        <w:lastRenderedPageBreak/>
        <w:t>zdrowia oraz spełniającą wymogi sanitarne. Obowiązkiem wykonawcy jest zapewnienie pracownikom odpowiednich i aktualnych szkoleń z zakresu BHP, jak również odpowiednich i aktualnych badań lekarskich dopuszczających pracowników do wykonywania zleconej pracy ze szczególnym uwzględnieniem prac wykonywanych na wysokości.</w:t>
      </w:r>
    </w:p>
    <w:p w14:paraId="566B585D" w14:textId="77777777" w:rsidR="00C10E8B" w:rsidRPr="00046824" w:rsidRDefault="00C10E8B" w:rsidP="00046824">
      <w:pPr>
        <w:pStyle w:val="NEONormalny"/>
      </w:pPr>
      <w:r w:rsidRPr="00046824">
        <w:t>Do obowiązków Wykonawcy należy:</w:t>
      </w:r>
    </w:p>
    <w:p w14:paraId="2EA877CD" w14:textId="59E854EA" w:rsidR="00C10E8B" w:rsidRPr="00046824" w:rsidRDefault="00C10E8B" w:rsidP="00046824">
      <w:pPr>
        <w:pStyle w:val="NEOmylniki"/>
        <w:spacing w:line="360" w:lineRule="auto"/>
        <w:rPr>
          <w:rFonts w:ascii="Arial" w:hAnsi="Arial" w:cs="Arial"/>
          <w:szCs w:val="24"/>
        </w:rPr>
      </w:pPr>
      <w:r w:rsidRPr="00046824">
        <w:rPr>
          <w:rFonts w:ascii="Arial" w:hAnsi="Arial" w:cs="Arial"/>
          <w:szCs w:val="24"/>
        </w:rPr>
        <w:t>dostarczenie oraz utrzymanie w stanie technicznie sprawnym wszelkich urządzeń zabezpieczających, socjalnych, sprzętu i środków ochrony życia i zdrowia osób zatrudnionych przy realizacji budowy,</w:t>
      </w:r>
    </w:p>
    <w:p w14:paraId="4ED2EF76" w14:textId="0737A007" w:rsidR="00C10E8B" w:rsidRPr="00046824" w:rsidRDefault="00C10E8B" w:rsidP="00046824">
      <w:pPr>
        <w:pStyle w:val="NEOmylniki"/>
        <w:spacing w:line="360" w:lineRule="auto"/>
        <w:rPr>
          <w:rFonts w:ascii="Arial" w:hAnsi="Arial" w:cs="Arial"/>
          <w:szCs w:val="24"/>
        </w:rPr>
      </w:pPr>
      <w:r w:rsidRPr="00046824">
        <w:rPr>
          <w:rFonts w:ascii="Arial" w:hAnsi="Arial" w:cs="Arial"/>
          <w:szCs w:val="24"/>
        </w:rPr>
        <w:t>zapewnienie bezpieczeństwa publicznego osób przebywających w zasięgu oddziaływania budowy, przez: trwałe wygrodzenie placu budowy, wykonanie zabezpieczeń w pobliżu robot wykonywanych na wysokości, zapewnienie środków pierwszej pomocy medycznej, sprzętu ppoż., oznaczenie dróg ewakuacji z każdego miejsca budowy.</w:t>
      </w:r>
    </w:p>
    <w:p w14:paraId="3938A2DF" w14:textId="642F636C" w:rsidR="000F7BE3" w:rsidRPr="00046824" w:rsidRDefault="000F7BE3" w:rsidP="00F657CF">
      <w:pPr>
        <w:pStyle w:val="NEO111"/>
      </w:pPr>
      <w:bookmarkStart w:id="128" w:name="_Toc160028262"/>
      <w:r w:rsidRPr="00046824">
        <w:t>Godziny pracy.</w:t>
      </w:r>
      <w:bookmarkEnd w:id="128"/>
    </w:p>
    <w:p w14:paraId="7C02D66D" w14:textId="179507F7" w:rsidR="000F7BE3" w:rsidRPr="00046824" w:rsidRDefault="000F7BE3" w:rsidP="00046824">
      <w:pPr>
        <w:pStyle w:val="NEONormalny"/>
      </w:pPr>
      <w:r w:rsidRPr="00046824">
        <w:t xml:space="preserve">Wykonawca zobowiązany jest do wykonywania prac uciążliwych/hałaśliwych w godzinach 9.00-18.00. </w:t>
      </w:r>
    </w:p>
    <w:p w14:paraId="607C92F7" w14:textId="432F6B1B" w:rsidR="009E4FAE" w:rsidRPr="00046824" w:rsidRDefault="009E4FAE" w:rsidP="00F657CF">
      <w:pPr>
        <w:pStyle w:val="NEO111"/>
      </w:pPr>
      <w:bookmarkStart w:id="129" w:name="_Toc160028263"/>
      <w:r w:rsidRPr="00046824">
        <w:t>Ochrona przeciwpożarowa.</w:t>
      </w:r>
      <w:bookmarkEnd w:id="129"/>
    </w:p>
    <w:p w14:paraId="4B5F5E4E" w14:textId="60B57ACF" w:rsidR="009E4FAE" w:rsidRPr="00046824" w:rsidRDefault="009E4FAE" w:rsidP="00046824">
      <w:pPr>
        <w:pStyle w:val="NEONormalny"/>
      </w:pPr>
      <w:r w:rsidRPr="00046824">
        <w:t>Wykonawca ma obowiązek znać oraz stosować przepisy i zasady och</w:t>
      </w:r>
      <w:r w:rsidR="00127E6E" w:rsidRPr="00046824">
        <w:t xml:space="preserve">rony przeciwpożarowej. Wymagany </w:t>
      </w:r>
      <w:r w:rsidRPr="00046824">
        <w:t>przepisami sprzęt przeciwpożarowy Wykonawca będzie utrzymywał w odpowiedniej ilości. Materiały łatwopalne będą składowane w sposób zgodny z odpowiednimi przepisami i zabezpieczon</w:t>
      </w:r>
      <w:r w:rsidR="00127E6E" w:rsidRPr="00046824">
        <w:t xml:space="preserve">e przed dostępem osób trzecich. </w:t>
      </w:r>
      <w:r w:rsidRPr="00046824">
        <w:t>Za straty spowodowane pożarem, wywołanym w rezultacie realizacji robót lub personel Wykonawcy odpowiada Wykonawca.</w:t>
      </w:r>
    </w:p>
    <w:p w14:paraId="7C196652" w14:textId="0AC3EC31" w:rsidR="00BC4F00" w:rsidRPr="00046824" w:rsidRDefault="00BC4F00" w:rsidP="00F657CF">
      <w:pPr>
        <w:pStyle w:val="NEO111"/>
      </w:pPr>
      <w:bookmarkStart w:id="130" w:name="_Toc160028264"/>
      <w:r w:rsidRPr="00046824">
        <w:t>Ochrona środowiska.</w:t>
      </w:r>
      <w:bookmarkEnd w:id="130"/>
    </w:p>
    <w:p w14:paraId="5718DEFA" w14:textId="5C51BD99" w:rsidR="00BC4F00" w:rsidRPr="00046824" w:rsidRDefault="00BC4F00" w:rsidP="00046824">
      <w:pPr>
        <w:pStyle w:val="NEONormalny"/>
      </w:pPr>
      <w:r w:rsidRPr="00046824">
        <w:t>Wykonawca ma obowiązek znać i stosować w czasie realizacji inwestycji wszelkie przepisy dotyczące ochrony środowiska naturalnego, a w szczególności utylizacji gruzu rozbiórki, przeznaczając go do ponownego przetworzenia. Warunek przeznaczenia gruzu do ponownego przetworzenia dotyczy szczególnie: gruzu ceglanego, kamiennego, betonowego i stali.</w:t>
      </w:r>
    </w:p>
    <w:p w14:paraId="46E372D2" w14:textId="69174E68" w:rsidR="00127E6E" w:rsidRPr="00046824" w:rsidRDefault="00127E6E" w:rsidP="00046824">
      <w:pPr>
        <w:pStyle w:val="NEONormalny"/>
      </w:pPr>
      <w:r w:rsidRPr="00046824">
        <w:t xml:space="preserve">Wykonawca ma obowiązek zabezpieczyć roślinność znajdująca się na terenie parku, a po wykonaniu robót wykonać pielęgnację zieleni. </w:t>
      </w:r>
    </w:p>
    <w:p w14:paraId="274232DD" w14:textId="4EF2F869" w:rsidR="00BC4F00" w:rsidRPr="00046824" w:rsidRDefault="00BC4F00" w:rsidP="00F657CF">
      <w:pPr>
        <w:pStyle w:val="NEO111"/>
      </w:pPr>
      <w:bookmarkStart w:id="131" w:name="_Toc160028265"/>
      <w:r w:rsidRPr="00046824">
        <w:t>Ochrona własności publicznej i prywatnej</w:t>
      </w:r>
      <w:bookmarkEnd w:id="131"/>
    </w:p>
    <w:p w14:paraId="7861ADBD" w14:textId="41025E11" w:rsidR="00BC4F00" w:rsidRPr="00046824" w:rsidRDefault="00BC4F00" w:rsidP="00046824">
      <w:pPr>
        <w:pStyle w:val="NEONormalny"/>
      </w:pPr>
      <w:r w:rsidRPr="00046824">
        <w:t>Za instalacje i urządzenia zlokalizowane na powierzchni jak i pod poziomem terenu odpowiada Wykonawca. O fakcie przypadkowego uszkodzenia tych instalacji Wykonawca powiadomi Inspektora Nadzoru i zainteresowanych użytkowników oraz będzie współpracował i dostarczał wszelkiej pomocy przy dokonywaniu napraw.</w:t>
      </w:r>
    </w:p>
    <w:p w14:paraId="77404503" w14:textId="24DD2601" w:rsidR="009034E7" w:rsidRPr="00046824" w:rsidRDefault="009B662B" w:rsidP="00046824">
      <w:pPr>
        <w:pStyle w:val="NEO11"/>
        <w:spacing w:before="0" w:after="0" w:line="360" w:lineRule="auto"/>
        <w:rPr>
          <w:sz w:val="24"/>
          <w:szCs w:val="24"/>
        </w:rPr>
      </w:pPr>
      <w:bookmarkStart w:id="132" w:name="_Toc509484704"/>
      <w:r w:rsidRPr="00046824">
        <w:rPr>
          <w:sz w:val="24"/>
          <w:szCs w:val="24"/>
        </w:rPr>
        <w:lastRenderedPageBreak/>
        <w:t xml:space="preserve"> </w:t>
      </w:r>
      <w:bookmarkStart w:id="133" w:name="_Toc160028266"/>
      <w:r w:rsidR="009034E7" w:rsidRPr="00046824">
        <w:rPr>
          <w:sz w:val="24"/>
          <w:szCs w:val="24"/>
        </w:rPr>
        <w:t xml:space="preserve">Branża </w:t>
      </w:r>
      <w:proofErr w:type="spellStart"/>
      <w:r w:rsidR="009034E7" w:rsidRPr="00046824">
        <w:rPr>
          <w:sz w:val="24"/>
          <w:szCs w:val="24"/>
        </w:rPr>
        <w:t>architektoniczn</w:t>
      </w:r>
      <w:bookmarkEnd w:id="132"/>
      <w:r w:rsidR="009034E7" w:rsidRPr="00046824">
        <w:rPr>
          <w:sz w:val="24"/>
          <w:szCs w:val="24"/>
        </w:rPr>
        <w:t>o</w:t>
      </w:r>
      <w:proofErr w:type="spellEnd"/>
      <w:r w:rsidR="009034E7" w:rsidRPr="00046824">
        <w:rPr>
          <w:sz w:val="24"/>
          <w:szCs w:val="24"/>
        </w:rPr>
        <w:t xml:space="preserve"> </w:t>
      </w:r>
      <w:r w:rsidR="00D53C26" w:rsidRPr="00046824">
        <w:rPr>
          <w:sz w:val="24"/>
          <w:szCs w:val="24"/>
        </w:rPr>
        <w:t>–</w:t>
      </w:r>
      <w:r w:rsidR="009034E7" w:rsidRPr="00046824">
        <w:rPr>
          <w:sz w:val="24"/>
          <w:szCs w:val="24"/>
        </w:rPr>
        <w:t xml:space="preserve"> budowlana</w:t>
      </w:r>
      <w:bookmarkEnd w:id="133"/>
    </w:p>
    <w:p w14:paraId="77A47F0B" w14:textId="48797CBA" w:rsidR="00D53C26" w:rsidRPr="00046824" w:rsidRDefault="00D53C26" w:rsidP="00F657CF">
      <w:pPr>
        <w:pStyle w:val="NEO111"/>
      </w:pPr>
      <w:bookmarkStart w:id="134" w:name="_Toc160028267"/>
      <w:r w:rsidRPr="00046824">
        <w:t xml:space="preserve">Prace </w:t>
      </w:r>
      <w:r w:rsidR="002C03E4" w:rsidRPr="00046824">
        <w:t>rozbiórkowe</w:t>
      </w:r>
      <w:bookmarkEnd w:id="134"/>
    </w:p>
    <w:p w14:paraId="1F2CABC0" w14:textId="04F0CCA1" w:rsidR="002C03E4" w:rsidRPr="00046824" w:rsidRDefault="00127E6E" w:rsidP="00046824">
      <w:pPr>
        <w:pStyle w:val="NEOmylniki"/>
        <w:spacing w:line="360" w:lineRule="auto"/>
        <w:rPr>
          <w:rStyle w:val="Domylnaczcionkaakapitu3"/>
          <w:rFonts w:ascii="Arial" w:hAnsi="Arial" w:cs="Arial"/>
          <w:szCs w:val="24"/>
        </w:rPr>
      </w:pPr>
      <w:r w:rsidRPr="00046824">
        <w:rPr>
          <w:rStyle w:val="Domylnaczcionkaakapitu3"/>
          <w:rFonts w:ascii="Arial" w:hAnsi="Arial" w:cs="Arial"/>
          <w:szCs w:val="24"/>
        </w:rPr>
        <w:t>Rozbiórka południowego skrzydła budynku</w:t>
      </w:r>
      <w:r w:rsidR="002C03E4" w:rsidRPr="00046824">
        <w:rPr>
          <w:rStyle w:val="Domylnaczcionkaakapitu3"/>
          <w:rFonts w:ascii="Arial" w:hAnsi="Arial" w:cs="Arial"/>
          <w:szCs w:val="24"/>
        </w:rPr>
        <w:t xml:space="preserve">, </w:t>
      </w:r>
    </w:p>
    <w:p w14:paraId="53580EBD" w14:textId="3F9BB7DC" w:rsidR="002C03E4" w:rsidRPr="00046824" w:rsidRDefault="002C03E4" w:rsidP="00046824">
      <w:pPr>
        <w:pStyle w:val="NEOmylniki"/>
        <w:spacing w:line="360" w:lineRule="auto"/>
        <w:rPr>
          <w:rStyle w:val="Domylnaczcionkaakapitu3"/>
          <w:rFonts w:ascii="Arial" w:hAnsi="Arial" w:cs="Arial"/>
          <w:szCs w:val="24"/>
        </w:rPr>
      </w:pPr>
      <w:r w:rsidRPr="00046824">
        <w:rPr>
          <w:rStyle w:val="Domylnaczcionkaakapitu3"/>
          <w:rFonts w:ascii="Arial" w:hAnsi="Arial" w:cs="Arial"/>
          <w:szCs w:val="24"/>
        </w:rPr>
        <w:t xml:space="preserve">Rozbiórka </w:t>
      </w:r>
      <w:r w:rsidR="002A7DF8" w:rsidRPr="00046824">
        <w:rPr>
          <w:rStyle w:val="Domylnaczcionkaakapitu3"/>
          <w:rFonts w:ascii="Arial" w:hAnsi="Arial" w:cs="Arial"/>
          <w:szCs w:val="24"/>
        </w:rPr>
        <w:t xml:space="preserve">pokrycia </w:t>
      </w:r>
      <w:r w:rsidRPr="00046824">
        <w:rPr>
          <w:rStyle w:val="Domylnaczcionkaakapitu3"/>
          <w:rFonts w:ascii="Arial" w:hAnsi="Arial" w:cs="Arial"/>
          <w:szCs w:val="24"/>
        </w:rPr>
        <w:t xml:space="preserve">dachu </w:t>
      </w:r>
      <w:r w:rsidR="002F2F27" w:rsidRPr="00046824">
        <w:rPr>
          <w:rStyle w:val="Domylnaczcionkaakapitu3"/>
          <w:rFonts w:ascii="Arial" w:hAnsi="Arial" w:cs="Arial"/>
          <w:szCs w:val="24"/>
        </w:rPr>
        <w:t>na częśc</w:t>
      </w:r>
      <w:r w:rsidR="00E961DA" w:rsidRPr="00046824">
        <w:rPr>
          <w:rStyle w:val="Domylnaczcionkaakapitu3"/>
          <w:rFonts w:ascii="Arial" w:hAnsi="Arial" w:cs="Arial"/>
          <w:szCs w:val="24"/>
        </w:rPr>
        <w:t>i remontowanej i centralnej</w:t>
      </w:r>
    </w:p>
    <w:p w14:paraId="4EF6616C" w14:textId="0D31D036" w:rsidR="00127E6E" w:rsidRPr="00046824" w:rsidRDefault="00127E6E" w:rsidP="00046824">
      <w:pPr>
        <w:pStyle w:val="NEOmylniki"/>
        <w:spacing w:line="360" w:lineRule="auto"/>
        <w:rPr>
          <w:rStyle w:val="Domylnaczcionkaakapitu3"/>
          <w:rFonts w:ascii="Arial" w:hAnsi="Arial" w:cs="Arial"/>
          <w:szCs w:val="24"/>
        </w:rPr>
      </w:pPr>
      <w:r w:rsidRPr="00046824">
        <w:rPr>
          <w:rStyle w:val="Domylnaczcionkaakapitu3"/>
          <w:rFonts w:ascii="Arial" w:hAnsi="Arial" w:cs="Arial"/>
          <w:szCs w:val="24"/>
        </w:rPr>
        <w:t>Rozbiórka ścian działowych oraz nośnych przeznaczonych do wyburzenia,</w:t>
      </w:r>
    </w:p>
    <w:p w14:paraId="4B0D50AD" w14:textId="6F929DAD" w:rsidR="00127E6E" w:rsidRPr="00046824" w:rsidRDefault="00127E6E" w:rsidP="00046824">
      <w:pPr>
        <w:pStyle w:val="NEOmylniki"/>
        <w:spacing w:line="360" w:lineRule="auto"/>
        <w:rPr>
          <w:rStyle w:val="Domylnaczcionkaakapitu3"/>
          <w:rFonts w:ascii="Arial" w:hAnsi="Arial" w:cs="Arial"/>
          <w:szCs w:val="24"/>
        </w:rPr>
      </w:pPr>
      <w:r w:rsidRPr="00046824">
        <w:rPr>
          <w:rStyle w:val="Domylnaczcionkaakapitu3"/>
          <w:rFonts w:ascii="Arial" w:hAnsi="Arial" w:cs="Arial"/>
          <w:szCs w:val="24"/>
        </w:rPr>
        <w:t xml:space="preserve">Rozbiórka okładzin ściennych i sufitowych, </w:t>
      </w:r>
    </w:p>
    <w:p w14:paraId="78EC2AFD" w14:textId="729E61D8" w:rsidR="00AB1C81" w:rsidRPr="00046824" w:rsidRDefault="00AB1C81" w:rsidP="00046824">
      <w:pPr>
        <w:pStyle w:val="NEOmylniki"/>
        <w:spacing w:line="360" w:lineRule="auto"/>
        <w:rPr>
          <w:rStyle w:val="Domylnaczcionkaakapitu3"/>
          <w:rFonts w:ascii="Arial" w:hAnsi="Arial" w:cs="Arial"/>
          <w:szCs w:val="24"/>
        </w:rPr>
      </w:pPr>
      <w:bookmarkStart w:id="135" w:name="_Hlk121427575"/>
      <w:r w:rsidRPr="00046824">
        <w:rPr>
          <w:rStyle w:val="Domylnaczcionkaakapitu3"/>
          <w:rFonts w:ascii="Arial" w:hAnsi="Arial" w:cs="Arial"/>
          <w:szCs w:val="24"/>
        </w:rPr>
        <w:t xml:space="preserve">Demontaż </w:t>
      </w:r>
      <w:r w:rsidR="00F33D8F" w:rsidRPr="00046824">
        <w:rPr>
          <w:rStyle w:val="Domylnaczcionkaakapitu3"/>
          <w:rFonts w:ascii="Arial" w:hAnsi="Arial" w:cs="Arial"/>
          <w:szCs w:val="24"/>
        </w:rPr>
        <w:t>istniejących instalacji sanitarnych w budynku,</w:t>
      </w:r>
      <w:r w:rsidRPr="00046824">
        <w:rPr>
          <w:rStyle w:val="Domylnaczcionkaakapitu3"/>
          <w:rFonts w:ascii="Arial" w:hAnsi="Arial" w:cs="Arial"/>
          <w:szCs w:val="24"/>
        </w:rPr>
        <w:t xml:space="preserve"> </w:t>
      </w:r>
      <w:bookmarkEnd w:id="135"/>
    </w:p>
    <w:p w14:paraId="411C898A" w14:textId="13EBF682" w:rsidR="007A2692" w:rsidRPr="00046824" w:rsidRDefault="007A2692" w:rsidP="00046824">
      <w:pPr>
        <w:pStyle w:val="NEOmylniki"/>
        <w:spacing w:line="360" w:lineRule="auto"/>
        <w:rPr>
          <w:rStyle w:val="Domylnaczcionkaakapitu3"/>
          <w:rFonts w:ascii="Arial" w:hAnsi="Arial" w:cs="Arial"/>
          <w:szCs w:val="24"/>
        </w:rPr>
      </w:pPr>
      <w:bookmarkStart w:id="136" w:name="_Hlk121427604"/>
      <w:r w:rsidRPr="00046824">
        <w:rPr>
          <w:rStyle w:val="Domylnaczcionkaakapitu3"/>
          <w:rFonts w:ascii="Arial" w:hAnsi="Arial" w:cs="Arial"/>
          <w:szCs w:val="24"/>
        </w:rPr>
        <w:t>Demontaż istniejących instalacji elektrycznych w budynku</w:t>
      </w:r>
      <w:r w:rsidR="00557AED" w:rsidRPr="00046824">
        <w:rPr>
          <w:rStyle w:val="Domylnaczcionkaakapitu3"/>
          <w:rFonts w:ascii="Arial" w:hAnsi="Arial" w:cs="Arial"/>
          <w:szCs w:val="24"/>
        </w:rPr>
        <w:t>.</w:t>
      </w:r>
    </w:p>
    <w:bookmarkEnd w:id="136"/>
    <w:p w14:paraId="7430C730" w14:textId="3373AD2B" w:rsidR="00716AB2" w:rsidRPr="00046824" w:rsidRDefault="00716AB2" w:rsidP="00046824">
      <w:pPr>
        <w:pStyle w:val="NEOmylniki"/>
        <w:spacing w:line="360" w:lineRule="auto"/>
        <w:rPr>
          <w:rStyle w:val="Domylnaczcionkaakapitu3"/>
          <w:rFonts w:ascii="Arial" w:hAnsi="Arial" w:cs="Arial"/>
          <w:szCs w:val="24"/>
        </w:rPr>
      </w:pPr>
    </w:p>
    <w:p w14:paraId="745819BA" w14:textId="725E9E1B" w:rsidR="009034E7" w:rsidRPr="00046824" w:rsidRDefault="008817E1" w:rsidP="00F657CF">
      <w:pPr>
        <w:pStyle w:val="NEO111"/>
      </w:pPr>
      <w:bookmarkStart w:id="137" w:name="_Toc160028268"/>
      <w:r w:rsidRPr="00046824">
        <w:t>Zagospodarowanie terenu</w:t>
      </w:r>
      <w:bookmarkEnd w:id="137"/>
    </w:p>
    <w:p w14:paraId="62A15679" w14:textId="32EDCFA7" w:rsidR="00202DF0" w:rsidRPr="00046824" w:rsidRDefault="004956D5" w:rsidP="00046824">
      <w:pPr>
        <w:pStyle w:val="NEONormalny"/>
      </w:pPr>
      <w:r w:rsidRPr="00046824">
        <w:t xml:space="preserve">Dobudowywana część budynku zostanie usytuowana w miejscu części wyburzonej, z zachowaniem odpowiednich odległości od granicy działki i rozbudowany w kierunku wschodnim ( w głąb działki). </w:t>
      </w:r>
      <w:r w:rsidR="00706FF4" w:rsidRPr="00046824">
        <w:t xml:space="preserve"> </w:t>
      </w:r>
    </w:p>
    <w:p w14:paraId="3C31BA30" w14:textId="642C20EC" w:rsidR="00706FF4" w:rsidRPr="00046824" w:rsidRDefault="00706FF4" w:rsidP="00046824">
      <w:pPr>
        <w:pStyle w:val="NEONormalny"/>
      </w:pPr>
      <w:r w:rsidRPr="00046824">
        <w:t xml:space="preserve">Od strony wschodniej należy wykonać taras zadaszony, dostępny z sali stołówki. </w:t>
      </w:r>
    </w:p>
    <w:p w14:paraId="2E668535" w14:textId="6B61405D" w:rsidR="00E70727" w:rsidRPr="00046824" w:rsidRDefault="00721FE6" w:rsidP="00046824">
      <w:pPr>
        <w:pStyle w:val="NEO1111"/>
        <w:spacing w:before="0" w:after="0" w:line="360" w:lineRule="auto"/>
        <w:ind w:left="851" w:hanging="851"/>
        <w:rPr>
          <w:rFonts w:ascii="Arial" w:hAnsi="Arial" w:cs="Arial"/>
          <w:strike/>
        </w:rPr>
      </w:pPr>
      <w:r w:rsidRPr="00046824">
        <w:rPr>
          <w:rFonts w:ascii="Arial" w:hAnsi="Arial" w:cs="Arial"/>
        </w:rPr>
        <w:t>Urządzenia związane z zagospodarowaniem terenu:</w:t>
      </w:r>
      <w:r w:rsidR="00234DD3" w:rsidRPr="00046824">
        <w:rPr>
          <w:rFonts w:ascii="Arial" w:hAnsi="Arial" w:cs="Arial"/>
        </w:rPr>
        <w:t xml:space="preserve"> </w:t>
      </w:r>
      <w:r w:rsidR="00234DD3" w:rsidRPr="00046824">
        <w:rPr>
          <w:rFonts w:ascii="Arial" w:hAnsi="Arial" w:cs="Arial"/>
          <w:strike/>
        </w:rPr>
        <w:t>(</w:t>
      </w:r>
      <w:r w:rsidR="00234DD3" w:rsidRPr="00046824">
        <w:rPr>
          <w:rFonts w:ascii="Arial" w:hAnsi="Arial" w:cs="Arial"/>
        </w:rPr>
        <w:t>nie projektuje się w pierwszym etapie</w:t>
      </w:r>
      <w:r w:rsidR="00234DD3" w:rsidRPr="00046824">
        <w:rPr>
          <w:rFonts w:ascii="Arial" w:hAnsi="Arial" w:cs="Arial"/>
          <w:strike/>
        </w:rPr>
        <w:t>)</w:t>
      </w:r>
    </w:p>
    <w:p w14:paraId="6B1C70BC" w14:textId="24D15726" w:rsidR="002B77A4" w:rsidRPr="00046824" w:rsidRDefault="00DD654B" w:rsidP="00046824">
      <w:pPr>
        <w:pStyle w:val="NEO1111"/>
        <w:spacing w:before="0" w:after="0" w:line="360" w:lineRule="auto"/>
        <w:ind w:left="851" w:hanging="851"/>
        <w:rPr>
          <w:rFonts w:ascii="Arial" w:hAnsi="Arial" w:cs="Arial"/>
        </w:rPr>
      </w:pPr>
      <w:bookmarkStart w:id="138" w:name="_Toc69898916"/>
      <w:bookmarkStart w:id="139" w:name="_Toc462911416"/>
      <w:bookmarkStart w:id="140" w:name="_Toc531072429"/>
      <w:bookmarkStart w:id="141" w:name="_Toc2940239"/>
      <w:bookmarkStart w:id="142" w:name="_Toc478980021"/>
      <w:bookmarkStart w:id="143" w:name="_Toc478980040"/>
      <w:bookmarkStart w:id="144" w:name="_Toc500337060"/>
      <w:bookmarkStart w:id="145" w:name="_Toc497827927"/>
      <w:bookmarkStart w:id="146" w:name="_Toc495656827"/>
      <w:bookmarkStart w:id="147" w:name="_Toc495656673"/>
      <w:bookmarkStart w:id="148" w:name="_Toc494457069"/>
      <w:bookmarkStart w:id="149" w:name="_Toc494454872"/>
      <w:bookmarkStart w:id="150" w:name="_Toc509484731"/>
      <w:r w:rsidRPr="00046824">
        <w:rPr>
          <w:rFonts w:ascii="Arial" w:hAnsi="Arial" w:cs="Arial"/>
        </w:rPr>
        <w:t xml:space="preserve">Zieleń </w:t>
      </w:r>
      <w:r w:rsidR="00234DD3" w:rsidRPr="00046824">
        <w:rPr>
          <w:rFonts w:ascii="Arial" w:hAnsi="Arial" w:cs="Arial"/>
          <w:strike/>
        </w:rPr>
        <w:t>(</w:t>
      </w:r>
      <w:r w:rsidR="00234DD3" w:rsidRPr="00046824">
        <w:rPr>
          <w:rFonts w:ascii="Arial" w:hAnsi="Arial" w:cs="Arial"/>
        </w:rPr>
        <w:t>nie projektuje się w pierwszym etapie urządzenia terenu zieleni wokół budynku</w:t>
      </w:r>
      <w:r w:rsidR="00234DD3" w:rsidRPr="00046824">
        <w:rPr>
          <w:rFonts w:ascii="Arial" w:hAnsi="Arial" w:cs="Arial"/>
          <w:strike/>
        </w:rPr>
        <w:t>)</w:t>
      </w:r>
    </w:p>
    <w:p w14:paraId="0EB45FDF" w14:textId="7CF81EF4" w:rsidR="00671A45" w:rsidRPr="00046824" w:rsidRDefault="00AB33AF" w:rsidP="00F657CF">
      <w:pPr>
        <w:pStyle w:val="NEO111"/>
      </w:pPr>
      <w:bookmarkStart w:id="151" w:name="_Toc160028269"/>
      <w:bookmarkEnd w:id="138"/>
      <w:r w:rsidRPr="00046824">
        <w:t xml:space="preserve"> </w:t>
      </w:r>
      <w:r w:rsidR="00671A45" w:rsidRPr="00046824">
        <w:t>Budynek</w:t>
      </w:r>
      <w:bookmarkEnd w:id="151"/>
      <w:r w:rsidR="00671A45" w:rsidRPr="00046824">
        <w:t xml:space="preserve"> </w:t>
      </w:r>
    </w:p>
    <w:p w14:paraId="1CE4205C" w14:textId="36DC858C" w:rsidR="005A6AE0" w:rsidRPr="00046824" w:rsidRDefault="005A6AE0" w:rsidP="00046824">
      <w:pPr>
        <w:pStyle w:val="NEO1111"/>
        <w:spacing w:before="0" w:after="0" w:line="360" w:lineRule="auto"/>
        <w:ind w:left="993" w:hanging="851"/>
        <w:rPr>
          <w:rFonts w:ascii="Arial" w:hAnsi="Arial" w:cs="Arial"/>
          <w:bCs w:val="0"/>
        </w:rPr>
      </w:pPr>
      <w:r w:rsidRPr="00046824">
        <w:rPr>
          <w:rFonts w:ascii="Arial" w:hAnsi="Arial" w:cs="Arial"/>
          <w:bCs w:val="0"/>
        </w:rPr>
        <w:t xml:space="preserve">Ściany fundamentowe </w:t>
      </w:r>
    </w:p>
    <w:p w14:paraId="6983D1C5" w14:textId="77777777" w:rsidR="003C6AF4" w:rsidRPr="00046824" w:rsidRDefault="003C6AF4" w:rsidP="00046824">
      <w:pPr>
        <w:pStyle w:val="NEONormalny"/>
      </w:pPr>
    </w:p>
    <w:p w14:paraId="5EBFC86C" w14:textId="06E7F35B" w:rsidR="003C6AF4" w:rsidRPr="00046824" w:rsidRDefault="003C6AF4" w:rsidP="00046824">
      <w:pPr>
        <w:spacing w:after="0"/>
        <w:rPr>
          <w:rFonts w:ascii="Arial" w:hAnsi="Arial" w:cs="Arial"/>
          <w:szCs w:val="24"/>
        </w:rPr>
      </w:pPr>
      <w:r w:rsidRPr="00046824">
        <w:rPr>
          <w:rFonts w:ascii="Arial" w:hAnsi="Arial" w:cs="Arial"/>
          <w:szCs w:val="24"/>
        </w:rPr>
        <w:t xml:space="preserve">W części przeznaczonej do remontu ściany fundamentowe są nieocieplone. Planowane jest odkopanie ścian fundamentowych, ich oczyszczenie, uzupełnienie zmurszałych tynków, wykonanie izolacji przeciwwilgociowej pionowej poprzez naniesienie warstw bitumicznych, ocieplenie </w:t>
      </w:r>
      <w:proofErr w:type="spellStart"/>
      <w:r w:rsidRPr="00046824">
        <w:rPr>
          <w:rFonts w:ascii="Arial" w:hAnsi="Arial" w:cs="Arial"/>
          <w:szCs w:val="24"/>
        </w:rPr>
        <w:t>styrodurem</w:t>
      </w:r>
      <w:proofErr w:type="spellEnd"/>
      <w:r w:rsidRPr="00046824">
        <w:rPr>
          <w:rFonts w:ascii="Arial" w:hAnsi="Arial" w:cs="Arial"/>
          <w:szCs w:val="24"/>
        </w:rPr>
        <w:t xml:space="preserve">, zabezpieczenie folią kubełkową i zasypanie. </w:t>
      </w:r>
    </w:p>
    <w:p w14:paraId="6605EDE0" w14:textId="01135C12" w:rsidR="005A6AE0" w:rsidRPr="00046824" w:rsidRDefault="005A6AE0" w:rsidP="00046824">
      <w:pPr>
        <w:pStyle w:val="NEONormalny"/>
      </w:pPr>
      <w:r w:rsidRPr="00046824">
        <w:t xml:space="preserve">Ściany fundamentowe </w:t>
      </w:r>
      <w:r w:rsidR="00214FF2" w:rsidRPr="00046824">
        <w:t xml:space="preserve">w części dobudowywanej </w:t>
      </w:r>
      <w:r w:rsidRPr="00046824">
        <w:t xml:space="preserve">wykonać jako żelbetowe, </w:t>
      </w:r>
      <w:r w:rsidR="00E8410F" w:rsidRPr="00046824">
        <w:t xml:space="preserve">zagłębione poniżej strefy przemarzania, </w:t>
      </w:r>
      <w:r w:rsidRPr="00046824">
        <w:t>zgodnie z</w:t>
      </w:r>
      <w:r w:rsidR="00E8410F" w:rsidRPr="00046824">
        <w:t> </w:t>
      </w:r>
      <w:r w:rsidRPr="00046824">
        <w:t>projektem konstrukcyjnym. Wykonać izola</w:t>
      </w:r>
      <w:r w:rsidR="00214FF2" w:rsidRPr="00046824">
        <w:t>cję przeciwwilgociową poziomą i </w:t>
      </w:r>
      <w:r w:rsidRPr="00046824">
        <w:t xml:space="preserve">pionową oraz izolacje cieplną </w:t>
      </w:r>
      <w:proofErr w:type="spellStart"/>
      <w:r w:rsidR="00E8410F" w:rsidRPr="00046824">
        <w:t>styrodurem</w:t>
      </w:r>
      <w:proofErr w:type="spellEnd"/>
      <w:r w:rsidR="00214FF2" w:rsidRPr="00046824">
        <w:t xml:space="preserve"> na wszystkich ścianach fundamentowych</w:t>
      </w:r>
      <w:r w:rsidRPr="00046824">
        <w:t xml:space="preserve">. </w:t>
      </w:r>
    </w:p>
    <w:p w14:paraId="1250338F" w14:textId="3E8161CE" w:rsidR="005A6AE0" w:rsidRPr="00046824" w:rsidRDefault="006D2D8F" w:rsidP="00046824">
      <w:pPr>
        <w:pStyle w:val="NEO1111"/>
        <w:spacing w:before="0" w:after="0" w:line="360" w:lineRule="auto"/>
        <w:ind w:left="1134" w:hanging="992"/>
        <w:rPr>
          <w:rFonts w:ascii="Arial" w:hAnsi="Arial" w:cs="Arial"/>
        </w:rPr>
      </w:pPr>
      <w:r w:rsidRPr="00046824">
        <w:rPr>
          <w:rFonts w:ascii="Arial" w:hAnsi="Arial" w:cs="Arial"/>
        </w:rPr>
        <w:t>Ściany zewnętrzne</w:t>
      </w:r>
    </w:p>
    <w:p w14:paraId="38E70120" w14:textId="06173C3B" w:rsidR="00623257" w:rsidRPr="00046824" w:rsidRDefault="00BB7011" w:rsidP="00046824">
      <w:pPr>
        <w:pStyle w:val="NEONormalny"/>
      </w:pPr>
      <w:r w:rsidRPr="00046824">
        <w:t xml:space="preserve">Ściany zewnętrzne nośne wykonać z pustaków silikatowych gr. 24cm, na wąskiej fudze. Trzpienie żelbetowe i słupy - zgodnie z projektem konstrukcyjnym. </w:t>
      </w:r>
    </w:p>
    <w:p w14:paraId="1B7C89DB" w14:textId="60CD2109" w:rsidR="005107B4" w:rsidRPr="00046824" w:rsidRDefault="008A3A19" w:rsidP="00046824">
      <w:pPr>
        <w:pStyle w:val="NEO1111"/>
        <w:spacing w:before="0" w:after="0" w:line="360" w:lineRule="auto"/>
        <w:ind w:left="1134" w:hanging="850"/>
        <w:rPr>
          <w:rFonts w:ascii="Arial" w:hAnsi="Arial" w:cs="Arial"/>
        </w:rPr>
      </w:pPr>
      <w:r w:rsidRPr="00046824">
        <w:rPr>
          <w:rFonts w:ascii="Arial" w:hAnsi="Arial" w:cs="Arial"/>
        </w:rPr>
        <w:t>Ściany wewnętrzne</w:t>
      </w:r>
      <w:r w:rsidR="00864DE6" w:rsidRPr="00046824">
        <w:rPr>
          <w:rFonts w:ascii="Arial" w:hAnsi="Arial" w:cs="Arial"/>
        </w:rPr>
        <w:t xml:space="preserve"> w części przeznaczonej do r</w:t>
      </w:r>
      <w:r w:rsidR="00E97450" w:rsidRPr="00046824">
        <w:rPr>
          <w:rFonts w:ascii="Arial" w:hAnsi="Arial" w:cs="Arial"/>
        </w:rPr>
        <w:t>emontu</w:t>
      </w:r>
      <w:r w:rsidR="005107B4" w:rsidRPr="00046824">
        <w:rPr>
          <w:rFonts w:ascii="Arial" w:hAnsi="Arial" w:cs="Arial"/>
        </w:rPr>
        <w:t xml:space="preserve"> </w:t>
      </w:r>
    </w:p>
    <w:p w14:paraId="13C1477D" w14:textId="77777777" w:rsidR="005107B4" w:rsidRPr="00046824" w:rsidRDefault="005107B4" w:rsidP="00046824">
      <w:pPr>
        <w:spacing w:after="0"/>
        <w:ind w:left="-284"/>
        <w:rPr>
          <w:rFonts w:ascii="Arial" w:hAnsi="Arial" w:cs="Arial"/>
          <w:szCs w:val="24"/>
        </w:rPr>
      </w:pPr>
      <w:r w:rsidRPr="00046824">
        <w:rPr>
          <w:rFonts w:ascii="Arial" w:hAnsi="Arial" w:cs="Arial"/>
          <w:szCs w:val="24"/>
        </w:rPr>
        <w:t xml:space="preserve">Planowane jest: </w:t>
      </w:r>
    </w:p>
    <w:p w14:paraId="78E05156" w14:textId="77777777" w:rsidR="005107B4" w:rsidRPr="00046824" w:rsidRDefault="005107B4" w:rsidP="00046824">
      <w:pPr>
        <w:spacing w:after="0"/>
        <w:ind w:left="-284"/>
        <w:rPr>
          <w:rFonts w:ascii="Arial" w:hAnsi="Arial" w:cs="Arial"/>
          <w:szCs w:val="24"/>
        </w:rPr>
      </w:pPr>
      <w:r w:rsidRPr="00046824">
        <w:rPr>
          <w:rFonts w:ascii="Arial" w:hAnsi="Arial" w:cs="Arial"/>
          <w:szCs w:val="24"/>
        </w:rPr>
        <w:lastRenderedPageBreak/>
        <w:t>-zeskrobanie i zmycie starej farby,</w:t>
      </w:r>
    </w:p>
    <w:p w14:paraId="509D42A8" w14:textId="77777777" w:rsidR="005107B4" w:rsidRPr="00046824" w:rsidRDefault="005107B4" w:rsidP="00046824">
      <w:pPr>
        <w:spacing w:after="0"/>
        <w:ind w:left="-284"/>
        <w:rPr>
          <w:rFonts w:ascii="Arial" w:hAnsi="Arial" w:cs="Arial"/>
          <w:szCs w:val="24"/>
        </w:rPr>
      </w:pPr>
      <w:r w:rsidRPr="00046824">
        <w:rPr>
          <w:rFonts w:ascii="Arial" w:hAnsi="Arial" w:cs="Arial"/>
          <w:szCs w:val="24"/>
        </w:rPr>
        <w:t>-uzupełnienie ubytków tynku,</w:t>
      </w:r>
    </w:p>
    <w:p w14:paraId="3C130EF5" w14:textId="77777777" w:rsidR="005107B4" w:rsidRPr="00046824" w:rsidRDefault="005107B4" w:rsidP="00046824">
      <w:pPr>
        <w:spacing w:after="0"/>
        <w:ind w:left="-284"/>
        <w:rPr>
          <w:rFonts w:ascii="Arial" w:hAnsi="Arial" w:cs="Arial"/>
          <w:szCs w:val="24"/>
        </w:rPr>
      </w:pPr>
      <w:r w:rsidRPr="00046824">
        <w:rPr>
          <w:rFonts w:ascii="Arial" w:hAnsi="Arial" w:cs="Arial"/>
          <w:szCs w:val="24"/>
        </w:rPr>
        <w:t>-gruntowanie i gładź gipsowa,</w:t>
      </w:r>
    </w:p>
    <w:p w14:paraId="4231A45F" w14:textId="77777777" w:rsidR="005107B4" w:rsidRPr="00046824" w:rsidRDefault="005107B4" w:rsidP="00046824">
      <w:pPr>
        <w:spacing w:after="0"/>
        <w:ind w:left="-284"/>
        <w:rPr>
          <w:rFonts w:ascii="Arial" w:hAnsi="Arial" w:cs="Arial"/>
          <w:szCs w:val="24"/>
        </w:rPr>
      </w:pPr>
      <w:r w:rsidRPr="00046824">
        <w:rPr>
          <w:rFonts w:ascii="Arial" w:hAnsi="Arial" w:cs="Arial"/>
          <w:szCs w:val="24"/>
        </w:rPr>
        <w:t>-gruntowanie i dwukrotne malowanie,</w:t>
      </w:r>
    </w:p>
    <w:p w14:paraId="057BA26A" w14:textId="77777777" w:rsidR="005107B4" w:rsidRPr="00046824" w:rsidRDefault="005107B4" w:rsidP="00046824">
      <w:pPr>
        <w:spacing w:after="0"/>
        <w:ind w:left="-284"/>
        <w:rPr>
          <w:rFonts w:ascii="Arial" w:hAnsi="Arial" w:cs="Arial"/>
          <w:szCs w:val="24"/>
        </w:rPr>
      </w:pPr>
      <w:r w:rsidRPr="00046824">
        <w:rPr>
          <w:rFonts w:ascii="Arial" w:hAnsi="Arial" w:cs="Arial"/>
          <w:szCs w:val="24"/>
        </w:rPr>
        <w:t>-montaż nowych parapetów wewnętrznych,</w:t>
      </w:r>
    </w:p>
    <w:p w14:paraId="73125E13" w14:textId="77777777" w:rsidR="005107B4" w:rsidRPr="00046824" w:rsidRDefault="005107B4" w:rsidP="00046824">
      <w:pPr>
        <w:spacing w:after="0"/>
        <w:ind w:left="-284"/>
        <w:rPr>
          <w:rFonts w:ascii="Arial" w:hAnsi="Arial" w:cs="Arial"/>
          <w:szCs w:val="24"/>
        </w:rPr>
      </w:pPr>
      <w:r w:rsidRPr="00046824">
        <w:rPr>
          <w:rFonts w:ascii="Arial" w:hAnsi="Arial" w:cs="Arial"/>
          <w:szCs w:val="24"/>
        </w:rPr>
        <w:t>-montaż listew odbojowych.</w:t>
      </w:r>
    </w:p>
    <w:p w14:paraId="22AFE721" w14:textId="77777777" w:rsidR="005107B4" w:rsidRPr="00046824" w:rsidRDefault="005107B4" w:rsidP="00046824">
      <w:pPr>
        <w:spacing w:after="0"/>
        <w:ind w:left="-284"/>
        <w:rPr>
          <w:rFonts w:ascii="Arial" w:hAnsi="Arial" w:cs="Arial"/>
          <w:szCs w:val="24"/>
        </w:rPr>
      </w:pPr>
      <w:r w:rsidRPr="00046824">
        <w:rPr>
          <w:rFonts w:ascii="Arial" w:hAnsi="Arial" w:cs="Arial"/>
          <w:szCs w:val="24"/>
        </w:rPr>
        <w:t>W zależności od planowanej funkcji obiektu istniejące ściany pozostają, przewiduje się wykonanie nowych ścianek działowych w zabudowie gipsowo-kartonowej z wypełnieniem wełną mineralną, wykucie nowych otworów drzwiowych lub zamurowanie zbędnych.</w:t>
      </w:r>
    </w:p>
    <w:p w14:paraId="5142A9F0" w14:textId="77777777" w:rsidR="005107B4" w:rsidRPr="00046824" w:rsidRDefault="005107B4" w:rsidP="00046824">
      <w:pPr>
        <w:spacing w:after="0"/>
        <w:ind w:left="-284"/>
        <w:rPr>
          <w:rFonts w:ascii="Arial" w:hAnsi="Arial" w:cs="Arial"/>
          <w:szCs w:val="24"/>
        </w:rPr>
      </w:pPr>
      <w:r w:rsidRPr="00046824">
        <w:rPr>
          <w:rFonts w:ascii="Arial" w:hAnsi="Arial" w:cs="Arial"/>
          <w:szCs w:val="24"/>
        </w:rPr>
        <w:t>Na zewnątrz przewiduje się ocieplenie ścian metodą lekką-mokrą, montaż nowych parapetów zewnętrznych z blachy powlekanej o grubości min. 0,7mm w kolorze zgodnym z obróbkami blacharskimi dachu.</w:t>
      </w:r>
    </w:p>
    <w:p w14:paraId="5BEDB81D" w14:textId="587563EC" w:rsidR="000901D9" w:rsidRPr="00046824" w:rsidRDefault="00A9525E" w:rsidP="00046824">
      <w:pPr>
        <w:pStyle w:val="NEO1111"/>
        <w:spacing w:before="0" w:after="0" w:line="360" w:lineRule="auto"/>
        <w:ind w:left="1134" w:hanging="1134"/>
        <w:rPr>
          <w:rFonts w:ascii="Arial" w:hAnsi="Arial" w:cs="Arial"/>
        </w:rPr>
      </w:pPr>
      <w:r w:rsidRPr="00046824">
        <w:rPr>
          <w:rFonts w:ascii="Arial" w:hAnsi="Arial" w:cs="Arial"/>
        </w:rPr>
        <w:t>W dobudowanej części ściany wewnętrzne</w:t>
      </w:r>
    </w:p>
    <w:p w14:paraId="30FC7A56" w14:textId="3B66E594" w:rsidR="008A3A19" w:rsidRPr="00046824" w:rsidRDefault="008A3A19" w:rsidP="00046824">
      <w:pPr>
        <w:pStyle w:val="NEONormalny"/>
      </w:pPr>
      <w:r w:rsidRPr="00046824">
        <w:t xml:space="preserve">nośne wykonać z pustaków silikatowych gr. 24cm, na wąskiej fudze. Trzpienie żelbetowe i słupy - zgodnie z projektem konstrukcyjnym. </w:t>
      </w:r>
    </w:p>
    <w:p w14:paraId="0AE8D8E0" w14:textId="6AC9891B" w:rsidR="008A3A19" w:rsidRPr="00046824" w:rsidRDefault="008A3A19" w:rsidP="00046824">
      <w:pPr>
        <w:pStyle w:val="NEONormalny"/>
      </w:pPr>
      <w:r w:rsidRPr="00046824">
        <w:t xml:space="preserve">Ściany wewnętrzne działowe wykonać z pustaków silikatowych gr.12cm. Ściany wewnętrzne obustronnie tynkowane, tynk cementowo-wapienny, gr 1,5cm lub inna okładzina. </w:t>
      </w:r>
    </w:p>
    <w:p w14:paraId="1ABBDD58" w14:textId="0D6A5562" w:rsidR="005227D5" w:rsidRPr="00046824" w:rsidRDefault="005227D5" w:rsidP="00046824">
      <w:pPr>
        <w:pStyle w:val="NEO1111"/>
        <w:spacing w:before="0" w:after="0" w:line="360" w:lineRule="auto"/>
        <w:ind w:left="1134" w:hanging="1134"/>
        <w:rPr>
          <w:rFonts w:ascii="Arial" w:hAnsi="Arial" w:cs="Arial"/>
        </w:rPr>
      </w:pPr>
      <w:r w:rsidRPr="00046824">
        <w:rPr>
          <w:rFonts w:ascii="Arial" w:hAnsi="Arial" w:cs="Arial"/>
        </w:rPr>
        <w:t>Ścianki kabin toaletowych:</w:t>
      </w:r>
    </w:p>
    <w:p w14:paraId="72A7F16E" w14:textId="78433C3B" w:rsidR="00635842" w:rsidRPr="00046824" w:rsidRDefault="00635842" w:rsidP="00046824">
      <w:pPr>
        <w:pStyle w:val="NEONormalny"/>
      </w:pPr>
      <w:r w:rsidRPr="00046824">
        <w:t>Ścianki wykonać z płyt HPL gr.10-13mm (klasa B1), wysokości 2,2m od poziomu wykończonej posadzki. Płyty montować na nóżkach o wys. 15cm, ze stali nierdzewnej</w:t>
      </w:r>
      <w:r w:rsidR="006157D3" w:rsidRPr="00046824">
        <w:t>, nóżki ustawiane na posadzce – zabrania się</w:t>
      </w:r>
      <w:r w:rsidR="00E2281A" w:rsidRPr="00046824">
        <w:t xml:space="preserve"> przewiercania posadzki celem montażu nóżek</w:t>
      </w:r>
      <w:r w:rsidRPr="00046824">
        <w:t xml:space="preserve">. </w:t>
      </w:r>
    </w:p>
    <w:p w14:paraId="2FE5F2C3" w14:textId="7D06E3A3" w:rsidR="00635842" w:rsidRPr="00046824" w:rsidRDefault="00635842" w:rsidP="00046824">
      <w:pPr>
        <w:pStyle w:val="NEONormalny"/>
      </w:pPr>
      <w:r w:rsidRPr="00046824">
        <w:t xml:space="preserve">Drzwi kabin po zamknięciu zlicowane ze ściankami. Zamknięte drzwi opierają się o element </w:t>
      </w:r>
      <w:proofErr w:type="spellStart"/>
      <w:r w:rsidRPr="00046824">
        <w:t>domykowy</w:t>
      </w:r>
      <w:proofErr w:type="spellEnd"/>
      <w:r w:rsidRPr="00046824">
        <w:t xml:space="preserve"> z</w:t>
      </w:r>
      <w:r w:rsidR="00E0075B" w:rsidRPr="00046824">
        <w:t> </w:t>
      </w:r>
      <w:r w:rsidRPr="00046824">
        <w:t>wygłuszającą gumową uszczelką,  nie dopuszcza się stosowania drzwi bez elementów wygłuszających.</w:t>
      </w:r>
    </w:p>
    <w:p w14:paraId="239EE89A" w14:textId="6EA5DD3F" w:rsidR="00635842" w:rsidRPr="00046824" w:rsidRDefault="00635842" w:rsidP="00046824">
      <w:pPr>
        <w:pStyle w:val="NEONormalny"/>
      </w:pPr>
      <w:r w:rsidRPr="00046824">
        <w:t>Okucia z aluminium i poliamidu, odporne na wodę, środki chemiczne i zniszczenia. Zawiasy z</w:t>
      </w:r>
      <w:r w:rsidR="00046824">
        <w:t xml:space="preserve"> </w:t>
      </w:r>
      <w:proofErr w:type="spellStart"/>
      <w:r w:rsidRPr="00046824">
        <w:t>samodomykaczem</w:t>
      </w:r>
      <w:proofErr w:type="spellEnd"/>
      <w:r w:rsidRPr="00046824">
        <w:t xml:space="preserve"> grawitacyjnym zapewniającym powrót otwartych drzwi do płaszczyzny frontu kabin. Wszystkie elementy łączone są ze sobą wyłącznie za pomocą wkrętów z łbem TORX, dzięki czemu złącza są odporne na niepożądane luzowanie. </w:t>
      </w:r>
    </w:p>
    <w:p w14:paraId="224E138B" w14:textId="77777777" w:rsidR="00635842" w:rsidRPr="00046824" w:rsidRDefault="00635842" w:rsidP="00046824">
      <w:pPr>
        <w:pStyle w:val="NEONormalny"/>
      </w:pPr>
      <w:r w:rsidRPr="00046824">
        <w:t xml:space="preserve">Wyposażone w </w:t>
      </w:r>
      <w:proofErr w:type="spellStart"/>
      <w:r w:rsidRPr="00046824">
        <w:t>zamkopochwyt</w:t>
      </w:r>
      <w:proofErr w:type="spellEnd"/>
      <w:r w:rsidRPr="00046824">
        <w:t xml:space="preserve"> (zespolony zamek i pochwyt wykonany z poliamidu i aluminium). </w:t>
      </w:r>
      <w:proofErr w:type="spellStart"/>
      <w:r w:rsidRPr="00046824">
        <w:t>Zamkopochwyt</w:t>
      </w:r>
      <w:proofErr w:type="spellEnd"/>
      <w:r w:rsidRPr="00046824">
        <w:t xml:space="preserve"> musi posiadać wskaźniki zajętości (biało czerwony) i możliwość awaryjnego otwarcia od zewnątrz. Kąt obrotu rygla 180, średnica </w:t>
      </w:r>
      <w:proofErr w:type="spellStart"/>
      <w:r w:rsidRPr="00046824">
        <w:t>zamkopochwytu</w:t>
      </w:r>
      <w:proofErr w:type="spellEnd"/>
      <w:r w:rsidRPr="00046824">
        <w:t xml:space="preserve"> 50 mm ±1 mm dla zapewnienia optymalnej chwytliwości elementu.</w:t>
      </w:r>
    </w:p>
    <w:p w14:paraId="52A69367" w14:textId="718A4E07" w:rsidR="00635842" w:rsidRPr="00046824" w:rsidRDefault="00635842" w:rsidP="00046824">
      <w:pPr>
        <w:pStyle w:val="NEONormalny"/>
      </w:pPr>
      <w:r w:rsidRPr="00046824">
        <w:t>Kolor– jasny szary</w:t>
      </w:r>
      <w:r w:rsidR="00DF4517" w:rsidRPr="00046824">
        <w:t xml:space="preserve"> z kolorowymi wstawkami</w:t>
      </w:r>
      <w:r w:rsidRPr="00046824">
        <w:t>.</w:t>
      </w:r>
    </w:p>
    <w:p w14:paraId="6A2FF028" w14:textId="7ED4AF11" w:rsidR="00C842A2" w:rsidRPr="00046824" w:rsidRDefault="00B24B5F" w:rsidP="00046824">
      <w:pPr>
        <w:pStyle w:val="NEO1111"/>
        <w:spacing w:before="0" w:after="0" w:line="360" w:lineRule="auto"/>
        <w:rPr>
          <w:rFonts w:ascii="Arial" w:hAnsi="Arial" w:cs="Arial"/>
        </w:rPr>
      </w:pPr>
      <w:r w:rsidRPr="00046824">
        <w:rPr>
          <w:rFonts w:ascii="Arial" w:hAnsi="Arial" w:cs="Arial"/>
        </w:rPr>
        <w:lastRenderedPageBreak/>
        <w:t>D</w:t>
      </w:r>
      <w:r w:rsidR="00612BD9" w:rsidRPr="00046824">
        <w:rPr>
          <w:rFonts w:ascii="Arial" w:hAnsi="Arial" w:cs="Arial"/>
        </w:rPr>
        <w:t>ach</w:t>
      </w:r>
    </w:p>
    <w:p w14:paraId="16267F29" w14:textId="77777777" w:rsidR="00771168" w:rsidRPr="00046824" w:rsidRDefault="00771168" w:rsidP="00046824">
      <w:pPr>
        <w:spacing w:after="0"/>
        <w:jc w:val="left"/>
        <w:rPr>
          <w:rFonts w:ascii="Arial" w:hAnsi="Arial" w:cs="Arial"/>
          <w:szCs w:val="24"/>
        </w:rPr>
      </w:pPr>
      <w:r w:rsidRPr="00046824">
        <w:rPr>
          <w:rFonts w:ascii="Arial" w:hAnsi="Arial" w:cs="Arial"/>
          <w:szCs w:val="24"/>
        </w:rPr>
        <w:t>Dach-konstrukcja:</w:t>
      </w:r>
    </w:p>
    <w:p w14:paraId="5DE90F60" w14:textId="77777777" w:rsidR="00771168" w:rsidRPr="00046824" w:rsidRDefault="00771168" w:rsidP="00046824">
      <w:pPr>
        <w:spacing w:after="0"/>
        <w:jc w:val="left"/>
        <w:rPr>
          <w:rFonts w:ascii="Arial" w:hAnsi="Arial" w:cs="Arial"/>
          <w:szCs w:val="24"/>
        </w:rPr>
      </w:pPr>
      <w:r w:rsidRPr="00046824">
        <w:rPr>
          <w:rFonts w:ascii="Arial" w:hAnsi="Arial" w:cs="Arial"/>
          <w:szCs w:val="24"/>
        </w:rPr>
        <w:t xml:space="preserve">Konstrukcja dachu wykonana jest z dźwigarów kratowych drewnianych. Dach ocieplony warstwą trocin. Planuje się usunięcie trocin, impregnację ogniochronną oraz </w:t>
      </w:r>
      <w:proofErr w:type="spellStart"/>
      <w:r w:rsidRPr="00046824">
        <w:rPr>
          <w:rFonts w:ascii="Arial" w:hAnsi="Arial" w:cs="Arial"/>
          <w:szCs w:val="24"/>
        </w:rPr>
        <w:t>grzybo</w:t>
      </w:r>
      <w:proofErr w:type="spellEnd"/>
      <w:r w:rsidRPr="00046824">
        <w:rPr>
          <w:rFonts w:ascii="Arial" w:hAnsi="Arial" w:cs="Arial"/>
          <w:szCs w:val="24"/>
        </w:rPr>
        <w:t>- i owadobójczą elementów konstrukcyjnych. W przypadku stwierdzenia konieczności wymiany niektórych elementów konstrukcyjnych znajdujących się np. przy okapach lub w koszach połaci dachowych przewiduje się ewentualną ich wymianę w ilości do 10%.</w:t>
      </w:r>
    </w:p>
    <w:p w14:paraId="5564FCBD" w14:textId="77777777" w:rsidR="00B141D5" w:rsidRPr="00046824" w:rsidRDefault="00771168" w:rsidP="00046824">
      <w:pPr>
        <w:spacing w:after="0"/>
        <w:jc w:val="left"/>
        <w:rPr>
          <w:rFonts w:ascii="Arial" w:hAnsi="Arial" w:cs="Arial"/>
          <w:szCs w:val="24"/>
        </w:rPr>
      </w:pPr>
      <w:bookmarkStart w:id="152" w:name="_Hlk136895064"/>
      <w:r w:rsidRPr="00046824">
        <w:rPr>
          <w:rFonts w:ascii="Arial" w:hAnsi="Arial" w:cs="Arial"/>
          <w:szCs w:val="24"/>
        </w:rPr>
        <w:t xml:space="preserve">Uwaga: Zamawiający oświadcza, że wymiana dachu nie obejmuje wymiany jego konstrukcji, z zastrzeżeniem zapisów wskazanych powyżej. </w:t>
      </w:r>
      <w:bookmarkEnd w:id="152"/>
    </w:p>
    <w:p w14:paraId="7DA87E44" w14:textId="385CA64F" w:rsidR="00771168" w:rsidRPr="00046824" w:rsidRDefault="00771168" w:rsidP="00046824">
      <w:pPr>
        <w:spacing w:after="0"/>
        <w:jc w:val="left"/>
        <w:rPr>
          <w:rFonts w:ascii="Arial" w:hAnsi="Arial" w:cs="Arial"/>
          <w:szCs w:val="24"/>
        </w:rPr>
      </w:pPr>
      <w:r w:rsidRPr="00046824">
        <w:rPr>
          <w:rFonts w:ascii="Arial" w:hAnsi="Arial" w:cs="Arial"/>
          <w:szCs w:val="24"/>
        </w:rPr>
        <w:t>Dach - pokrycie:</w:t>
      </w:r>
    </w:p>
    <w:p w14:paraId="44010298" w14:textId="77777777" w:rsidR="00771168" w:rsidRPr="00046824" w:rsidRDefault="00771168" w:rsidP="00046824">
      <w:pPr>
        <w:spacing w:after="0"/>
        <w:jc w:val="left"/>
        <w:rPr>
          <w:rFonts w:ascii="Arial" w:hAnsi="Arial" w:cs="Arial"/>
          <w:szCs w:val="24"/>
        </w:rPr>
      </w:pPr>
      <w:r w:rsidRPr="00046824">
        <w:rPr>
          <w:rFonts w:ascii="Arial" w:hAnsi="Arial" w:cs="Arial"/>
          <w:szCs w:val="24"/>
        </w:rPr>
        <w:t xml:space="preserve">Na dźwigarach znajduje się deskowanie pełne, na nim ułożone są warstwy z papy asfaltowej. Na papie zamontowano </w:t>
      </w:r>
      <w:proofErr w:type="spellStart"/>
      <w:r w:rsidRPr="00046824">
        <w:rPr>
          <w:rFonts w:ascii="Arial" w:hAnsi="Arial" w:cs="Arial"/>
          <w:szCs w:val="24"/>
        </w:rPr>
        <w:t>łacenie</w:t>
      </w:r>
      <w:proofErr w:type="spellEnd"/>
      <w:r w:rsidRPr="00046824">
        <w:rPr>
          <w:rFonts w:ascii="Arial" w:hAnsi="Arial" w:cs="Arial"/>
          <w:szCs w:val="24"/>
        </w:rPr>
        <w:t xml:space="preserve"> i ułożono warstwę z blachy trapezowej. Należy zdemontować pokrycie z blachy trapezowej wraz z </w:t>
      </w:r>
      <w:proofErr w:type="spellStart"/>
      <w:r w:rsidRPr="00046824">
        <w:rPr>
          <w:rFonts w:ascii="Arial" w:hAnsi="Arial" w:cs="Arial"/>
          <w:szCs w:val="24"/>
        </w:rPr>
        <w:t>łaceniem</w:t>
      </w:r>
      <w:proofErr w:type="spellEnd"/>
      <w:r w:rsidRPr="00046824">
        <w:rPr>
          <w:rFonts w:ascii="Arial" w:hAnsi="Arial" w:cs="Arial"/>
          <w:szCs w:val="24"/>
        </w:rPr>
        <w:t xml:space="preserve">, istniejące rynny i rury spustowe, ułożyć </w:t>
      </w:r>
      <w:proofErr w:type="spellStart"/>
      <w:r w:rsidRPr="00046824">
        <w:rPr>
          <w:rFonts w:ascii="Arial" w:hAnsi="Arial" w:cs="Arial"/>
          <w:szCs w:val="24"/>
        </w:rPr>
        <w:t>kontrłaty</w:t>
      </w:r>
      <w:proofErr w:type="spellEnd"/>
      <w:r w:rsidRPr="00046824">
        <w:rPr>
          <w:rFonts w:ascii="Arial" w:hAnsi="Arial" w:cs="Arial"/>
          <w:szCs w:val="24"/>
        </w:rPr>
        <w:t>, likwidując ugięcia połaci dachowych i zapewniając połaciom dachowym równe płaszczyzny, a następnie warstwę membrany paroprzepuszczalnej i łaty. Na łatach ułożyć nowe pokrycie dachowe z blachy panelowej, zamontować obróbki blacharskie, rynny i rury spustowe.</w:t>
      </w:r>
    </w:p>
    <w:p w14:paraId="75CD5FDA" w14:textId="77777777" w:rsidR="00771168" w:rsidRPr="00046824" w:rsidRDefault="00771168" w:rsidP="00046824">
      <w:pPr>
        <w:spacing w:after="0"/>
        <w:jc w:val="left"/>
        <w:rPr>
          <w:rFonts w:ascii="Arial" w:hAnsi="Arial" w:cs="Arial"/>
          <w:szCs w:val="24"/>
        </w:rPr>
      </w:pPr>
      <w:r w:rsidRPr="00046824">
        <w:rPr>
          <w:rFonts w:ascii="Arial" w:hAnsi="Arial" w:cs="Arial"/>
          <w:szCs w:val="24"/>
        </w:rPr>
        <w:t>W przypadku stwierdzenia konieczności wymiany niektórych elementów deskowania znajdujących się np. przy okapach lub w koszach połaci dachowych przewiduje się ewentualną ich wymianę w ilości do 10%.</w:t>
      </w:r>
    </w:p>
    <w:p w14:paraId="4F115585" w14:textId="40FB13B5" w:rsidR="00F83E97" w:rsidRPr="00046824" w:rsidRDefault="00F83E97" w:rsidP="00046824">
      <w:pPr>
        <w:pStyle w:val="NEONormalny"/>
      </w:pPr>
    </w:p>
    <w:p w14:paraId="4A2C60FA" w14:textId="77777777" w:rsidR="00557AED" w:rsidRPr="00046824" w:rsidRDefault="00ED5782" w:rsidP="00046824">
      <w:pPr>
        <w:pStyle w:val="NEONormalny"/>
      </w:pPr>
      <w:r w:rsidRPr="00046824">
        <w:rPr>
          <w:rStyle w:val="Pogrubienie"/>
        </w:rPr>
        <w:t>Rynny i rury spustowe</w:t>
      </w:r>
      <w:r w:rsidRPr="00046824">
        <w:t xml:space="preserve"> z blachy stalowej powlekanej. Rynny wyposażyć w siatki zabezpieczające przed zanieczyszczeniami, rury spustowe wyposażyć w czyszczaki. Wodę opadowa odprowadzić zgodnie z</w:t>
      </w:r>
      <w:r w:rsidR="00CF2A5C" w:rsidRPr="00046824">
        <w:t> </w:t>
      </w:r>
      <w:r w:rsidRPr="00046824">
        <w:t xml:space="preserve">częścią sanitarna opisu. </w:t>
      </w:r>
    </w:p>
    <w:p w14:paraId="27F7C1FD" w14:textId="292D4E95" w:rsidR="007E2B5A" w:rsidRPr="00046824" w:rsidRDefault="007E2B5A" w:rsidP="00046824">
      <w:pPr>
        <w:pStyle w:val="NEONormalny"/>
      </w:pPr>
      <w:r w:rsidRPr="00046824">
        <w:t>Strop</w:t>
      </w:r>
    </w:p>
    <w:p w14:paraId="07BCD74F" w14:textId="6CD3B008" w:rsidR="007E2B5A" w:rsidRPr="00046824" w:rsidRDefault="007E2B5A" w:rsidP="00046824">
      <w:pPr>
        <w:pStyle w:val="NEONormalny"/>
      </w:pPr>
      <w:r w:rsidRPr="00046824">
        <w:t xml:space="preserve">Istniejący strop należy zabezpieczyć zgodnie z wymaganiami ekspertyzy konstrukcyjnej i pożarowej. </w:t>
      </w:r>
      <w:r w:rsidR="006E46B9" w:rsidRPr="00046824">
        <w:t xml:space="preserve">Projektowany strop żelbetowy </w:t>
      </w:r>
      <w:proofErr w:type="spellStart"/>
      <w:r w:rsidR="006E46B9" w:rsidRPr="00046824">
        <w:t>zg</w:t>
      </w:r>
      <w:proofErr w:type="spellEnd"/>
      <w:r w:rsidR="006E46B9" w:rsidRPr="00046824">
        <w:t xml:space="preserve"> z projektem konstrukcyjnym.</w:t>
      </w:r>
    </w:p>
    <w:p w14:paraId="03B3AFAC" w14:textId="1E698B27" w:rsidR="00BA198B" w:rsidRPr="00046824" w:rsidRDefault="00BA198B" w:rsidP="00046824">
      <w:pPr>
        <w:pStyle w:val="NEO1111"/>
        <w:spacing w:before="0" w:after="0" w:line="360" w:lineRule="auto"/>
        <w:rPr>
          <w:rFonts w:ascii="Arial" w:hAnsi="Arial" w:cs="Arial"/>
        </w:rPr>
      </w:pPr>
      <w:r w:rsidRPr="00046824">
        <w:rPr>
          <w:rFonts w:ascii="Arial" w:hAnsi="Arial" w:cs="Arial"/>
        </w:rPr>
        <w:t>Izolacje cieplne</w:t>
      </w:r>
    </w:p>
    <w:p w14:paraId="4421F45D" w14:textId="3CFB8240" w:rsidR="00F0015A" w:rsidRPr="00046824" w:rsidRDefault="009C07CD" w:rsidP="00046824">
      <w:pPr>
        <w:pStyle w:val="NEONormalny"/>
      </w:pPr>
      <w:r w:rsidRPr="00046824">
        <w:t>Wszystkie ś</w:t>
      </w:r>
      <w:r w:rsidR="00CF2A5C" w:rsidRPr="00046824">
        <w:t xml:space="preserve">ciany </w:t>
      </w:r>
      <w:r w:rsidRPr="00046824">
        <w:t>ocieplić styropianem min. gr18</w:t>
      </w:r>
      <w:r w:rsidR="00CF2A5C" w:rsidRPr="00046824">
        <w:t>cm, max. λ=0,033W/</w:t>
      </w:r>
      <w:proofErr w:type="spellStart"/>
      <w:r w:rsidR="00CF2A5C" w:rsidRPr="00046824">
        <w:t>mK</w:t>
      </w:r>
      <w:proofErr w:type="spellEnd"/>
      <w:r w:rsidR="00CF2A5C" w:rsidRPr="00046824">
        <w:t xml:space="preserve">,  </w:t>
      </w:r>
      <w:r w:rsidR="00F0015A" w:rsidRPr="00046824">
        <w:t>max. współczynnik przenikania ciepła dla całej ściany U = 0,20[W/(m</w:t>
      </w:r>
      <w:r w:rsidR="00F0015A" w:rsidRPr="00046824">
        <w:rPr>
          <w:vertAlign w:val="superscript"/>
        </w:rPr>
        <w:t>2</w:t>
      </w:r>
      <w:r w:rsidR="00F0015A" w:rsidRPr="00046824">
        <w:t>K)].</w:t>
      </w:r>
    </w:p>
    <w:p w14:paraId="6BE802AE" w14:textId="357272CF" w:rsidR="006B72FD" w:rsidRPr="00046824" w:rsidRDefault="00CF2A5C" w:rsidP="00046824">
      <w:pPr>
        <w:pStyle w:val="NEONormalny"/>
      </w:pPr>
      <w:r w:rsidRPr="00046824">
        <w:t>D</w:t>
      </w:r>
      <w:r w:rsidR="00612BD9" w:rsidRPr="00046824">
        <w:t>ach</w:t>
      </w:r>
      <w:r w:rsidR="006B72FD" w:rsidRPr="00046824">
        <w:t xml:space="preserve"> ocieplić</w:t>
      </w:r>
      <w:r w:rsidRPr="00046824">
        <w:t xml:space="preserve"> wełna mineralną</w:t>
      </w:r>
      <w:r w:rsidR="009543BF" w:rsidRPr="00046824">
        <w:t xml:space="preserve">, max. współczynnik przenikania ciepła dla </w:t>
      </w:r>
      <w:r w:rsidRPr="00046824">
        <w:t>dachu</w:t>
      </w:r>
      <w:r w:rsidR="009543BF" w:rsidRPr="00046824">
        <w:t xml:space="preserve"> U = 0,15[W/(m</w:t>
      </w:r>
      <w:r w:rsidR="009543BF" w:rsidRPr="00046824">
        <w:rPr>
          <w:vertAlign w:val="superscript"/>
        </w:rPr>
        <w:t>2</w:t>
      </w:r>
      <w:r w:rsidR="009543BF" w:rsidRPr="00046824">
        <w:t>K)].</w:t>
      </w:r>
      <w:r w:rsidR="006B72FD" w:rsidRPr="00046824">
        <w:t xml:space="preserve"> </w:t>
      </w:r>
    </w:p>
    <w:p w14:paraId="02AB4466" w14:textId="2013AE75" w:rsidR="005A6AE0" w:rsidRPr="00046824" w:rsidRDefault="005A6AE0" w:rsidP="00046824">
      <w:pPr>
        <w:pStyle w:val="NEONormalny"/>
      </w:pPr>
      <w:r w:rsidRPr="00046824">
        <w:t>Posadzkę na gruncie ocieplić styropianem posadzkowym (twardym), max. współczynnik przenikania ciepła dla posadzki U = 0,30[W/(m</w:t>
      </w:r>
      <w:r w:rsidRPr="00046824">
        <w:rPr>
          <w:vertAlign w:val="superscript"/>
        </w:rPr>
        <w:t>2</w:t>
      </w:r>
      <w:r w:rsidRPr="00046824">
        <w:t>K)].</w:t>
      </w:r>
      <w:r w:rsidR="00C877E3" w:rsidRPr="00046824">
        <w:t xml:space="preserve"> </w:t>
      </w:r>
    </w:p>
    <w:p w14:paraId="3B3162A3" w14:textId="31D5B3DE" w:rsidR="00BA198B" w:rsidRPr="00046824" w:rsidRDefault="00BA198B" w:rsidP="00046824">
      <w:pPr>
        <w:pStyle w:val="NEO1111"/>
        <w:spacing w:before="0" w:after="0" w:line="360" w:lineRule="auto"/>
        <w:rPr>
          <w:rFonts w:ascii="Arial" w:hAnsi="Arial" w:cs="Arial"/>
        </w:rPr>
      </w:pPr>
      <w:r w:rsidRPr="00046824">
        <w:rPr>
          <w:rFonts w:ascii="Arial" w:hAnsi="Arial" w:cs="Arial"/>
        </w:rPr>
        <w:lastRenderedPageBreak/>
        <w:t>Izolacje przeciwwilgociowe</w:t>
      </w:r>
    </w:p>
    <w:p w14:paraId="6E6227E2" w14:textId="34492A30" w:rsidR="00F965C4" w:rsidRPr="00046824" w:rsidRDefault="00F965C4" w:rsidP="00046824">
      <w:pPr>
        <w:pStyle w:val="NEONormalny"/>
      </w:pPr>
      <w:r w:rsidRPr="00046824">
        <w:t xml:space="preserve">Należy zabezpieczyć przeciwwilgociowo wszystkie elementy budynku (ściany </w:t>
      </w:r>
      <w:r w:rsidR="00F83E97" w:rsidRPr="00046824">
        <w:t>fundamentowe</w:t>
      </w:r>
      <w:r w:rsidRPr="00046824">
        <w:t>, posadzki na gruncie, posadzki</w:t>
      </w:r>
      <w:r w:rsidR="00F83E97" w:rsidRPr="00046824">
        <w:t xml:space="preserve"> w pomieszczeniach mokrych, itp.). </w:t>
      </w:r>
    </w:p>
    <w:p w14:paraId="4B8ECC45" w14:textId="6BB279C6" w:rsidR="0085308A" w:rsidRPr="00046824" w:rsidRDefault="0085308A" w:rsidP="00046824">
      <w:pPr>
        <w:pStyle w:val="NEO1111"/>
        <w:spacing w:before="0" w:after="0" w:line="360" w:lineRule="auto"/>
        <w:rPr>
          <w:rFonts w:ascii="Arial" w:hAnsi="Arial" w:cs="Arial"/>
        </w:rPr>
      </w:pPr>
      <w:r w:rsidRPr="00046824">
        <w:rPr>
          <w:rFonts w:ascii="Arial" w:hAnsi="Arial" w:cs="Arial"/>
        </w:rPr>
        <w:t>Ślusarka okienna</w:t>
      </w:r>
    </w:p>
    <w:p w14:paraId="38F67E84" w14:textId="5F630FA0" w:rsidR="0040124F" w:rsidRPr="00046824" w:rsidRDefault="0040124F" w:rsidP="00046824">
      <w:pPr>
        <w:pStyle w:val="NEONormalny"/>
      </w:pPr>
      <w:r w:rsidRPr="00046824">
        <w:t>Istniejące okna należy wymienić na nowe</w:t>
      </w:r>
      <w:r w:rsidR="00DF7317" w:rsidRPr="00046824">
        <w:t>. Wielkość okien dostosować do wym</w:t>
      </w:r>
      <w:r w:rsidR="009C07CD" w:rsidRPr="00046824">
        <w:t xml:space="preserve">agań dla danego pomieszczenia. </w:t>
      </w:r>
    </w:p>
    <w:p w14:paraId="0DD4B147" w14:textId="6802341B" w:rsidR="00C63E7A" w:rsidRPr="00046824" w:rsidRDefault="000F0EAC" w:rsidP="00046824">
      <w:pPr>
        <w:pStyle w:val="NEOmylniki"/>
        <w:spacing w:line="360" w:lineRule="auto"/>
        <w:rPr>
          <w:rFonts w:ascii="Arial" w:hAnsi="Arial" w:cs="Arial"/>
          <w:szCs w:val="24"/>
        </w:rPr>
      </w:pPr>
      <w:r w:rsidRPr="00046824">
        <w:rPr>
          <w:rFonts w:ascii="Arial" w:hAnsi="Arial" w:cs="Arial"/>
          <w:szCs w:val="24"/>
        </w:rPr>
        <w:t xml:space="preserve">PVC </w:t>
      </w:r>
      <w:r w:rsidR="0085308A" w:rsidRPr="00046824">
        <w:rPr>
          <w:rFonts w:ascii="Arial" w:hAnsi="Arial" w:cs="Arial"/>
          <w:szCs w:val="24"/>
        </w:rPr>
        <w:t xml:space="preserve">systemowa, szkło gładkie, bezbarwne, zespolone, min. trój-szybowe, </w:t>
      </w:r>
    </w:p>
    <w:p w14:paraId="78B225EE" w14:textId="4CBC4C9B" w:rsidR="000F0EAC" w:rsidRPr="00046824" w:rsidRDefault="000F0EAC" w:rsidP="00046824">
      <w:pPr>
        <w:pStyle w:val="NEOmylniki"/>
        <w:spacing w:line="360" w:lineRule="auto"/>
        <w:rPr>
          <w:rFonts w:ascii="Arial" w:hAnsi="Arial" w:cs="Arial"/>
          <w:szCs w:val="24"/>
        </w:rPr>
      </w:pPr>
      <w:r w:rsidRPr="00046824">
        <w:rPr>
          <w:rFonts w:ascii="Arial" w:hAnsi="Arial" w:cs="Arial"/>
          <w:szCs w:val="24"/>
        </w:rPr>
        <w:t>kolor ram: białe obustronnie,</w:t>
      </w:r>
    </w:p>
    <w:p w14:paraId="1654BC22" w14:textId="1B1A2688" w:rsidR="000F0EAC" w:rsidRPr="00046824" w:rsidRDefault="000F0EAC" w:rsidP="00046824">
      <w:pPr>
        <w:pStyle w:val="NEOmylniki"/>
        <w:numPr>
          <w:ilvl w:val="0"/>
          <w:numId w:val="0"/>
        </w:numPr>
        <w:spacing w:line="360" w:lineRule="auto"/>
        <w:ind w:left="426" w:hanging="357"/>
        <w:rPr>
          <w:rFonts w:ascii="Arial" w:hAnsi="Arial" w:cs="Arial"/>
          <w:szCs w:val="24"/>
        </w:rPr>
      </w:pPr>
      <w:r w:rsidRPr="00046824">
        <w:rPr>
          <w:rFonts w:ascii="Arial" w:hAnsi="Arial" w:cs="Arial"/>
          <w:szCs w:val="24"/>
        </w:rPr>
        <w:t>Okna na klatkach schodowych:</w:t>
      </w:r>
    </w:p>
    <w:p w14:paraId="7FB987BF" w14:textId="663A82EF" w:rsidR="000F0EAC" w:rsidRPr="00046824" w:rsidRDefault="000F0EAC" w:rsidP="00046824">
      <w:pPr>
        <w:pStyle w:val="NEOmylniki"/>
        <w:spacing w:line="360" w:lineRule="auto"/>
        <w:rPr>
          <w:rFonts w:ascii="Arial" w:hAnsi="Arial" w:cs="Arial"/>
          <w:szCs w:val="24"/>
        </w:rPr>
      </w:pPr>
      <w:r w:rsidRPr="00046824">
        <w:rPr>
          <w:rFonts w:ascii="Arial" w:hAnsi="Arial" w:cs="Arial"/>
          <w:szCs w:val="24"/>
        </w:rPr>
        <w:t>aluminiowe systemowe, szkło gładkie, bezbarwne, zespolone, min. trój-szybowe, bezpieczne,</w:t>
      </w:r>
    </w:p>
    <w:p w14:paraId="218B50AC" w14:textId="1FF792F7" w:rsidR="000F0EAC" w:rsidRPr="00046824" w:rsidRDefault="000F0EAC" w:rsidP="00046824">
      <w:pPr>
        <w:pStyle w:val="NEOmylniki"/>
        <w:numPr>
          <w:ilvl w:val="0"/>
          <w:numId w:val="0"/>
        </w:numPr>
        <w:spacing w:line="360" w:lineRule="auto"/>
        <w:ind w:left="426" w:hanging="357"/>
        <w:rPr>
          <w:rFonts w:ascii="Arial" w:hAnsi="Arial" w:cs="Arial"/>
          <w:szCs w:val="24"/>
        </w:rPr>
      </w:pPr>
      <w:r w:rsidRPr="00046824">
        <w:rPr>
          <w:rFonts w:ascii="Arial" w:hAnsi="Arial" w:cs="Arial"/>
          <w:szCs w:val="24"/>
        </w:rPr>
        <w:t>Wytyczne dla wszystkich okien:</w:t>
      </w:r>
    </w:p>
    <w:p w14:paraId="734F9963" w14:textId="20B7ADE3" w:rsidR="003612A1" w:rsidRPr="00046824" w:rsidRDefault="001C1236" w:rsidP="00046824">
      <w:pPr>
        <w:pStyle w:val="NEOmylniki"/>
        <w:spacing w:line="360" w:lineRule="auto"/>
        <w:rPr>
          <w:rFonts w:ascii="Arial" w:hAnsi="Arial" w:cs="Arial"/>
          <w:szCs w:val="24"/>
        </w:rPr>
      </w:pPr>
      <w:r w:rsidRPr="00046824">
        <w:rPr>
          <w:rFonts w:ascii="Arial" w:hAnsi="Arial" w:cs="Arial"/>
          <w:szCs w:val="24"/>
        </w:rPr>
        <w:t>k</w:t>
      </w:r>
      <w:r w:rsidR="0085308A" w:rsidRPr="00046824">
        <w:rPr>
          <w:rFonts w:ascii="Arial" w:hAnsi="Arial" w:cs="Arial"/>
          <w:szCs w:val="24"/>
        </w:rPr>
        <w:t>onstrukcje stolarki otworowej wykonać zgodnie z wytycznymi systemowymi wg trzykomorowego systemu</w:t>
      </w:r>
      <w:r w:rsidR="00C63E7A" w:rsidRPr="00046824">
        <w:rPr>
          <w:rFonts w:ascii="Arial" w:hAnsi="Arial" w:cs="Arial"/>
          <w:szCs w:val="24"/>
        </w:rPr>
        <w:t xml:space="preserve"> </w:t>
      </w:r>
      <w:r w:rsidR="0085308A" w:rsidRPr="00046824">
        <w:rPr>
          <w:rFonts w:ascii="Arial" w:hAnsi="Arial" w:cs="Arial"/>
          <w:szCs w:val="24"/>
        </w:rPr>
        <w:t>izolowanego termicznie. Maksymalny współczynnik</w:t>
      </w:r>
      <w:r w:rsidR="00C63E7A" w:rsidRPr="00046824">
        <w:rPr>
          <w:rFonts w:ascii="Arial" w:hAnsi="Arial" w:cs="Arial"/>
          <w:szCs w:val="24"/>
        </w:rPr>
        <w:t xml:space="preserve"> </w:t>
      </w:r>
      <w:r w:rsidR="0085308A" w:rsidRPr="00046824">
        <w:rPr>
          <w:rFonts w:ascii="Arial" w:hAnsi="Arial" w:cs="Arial"/>
          <w:szCs w:val="24"/>
        </w:rPr>
        <w:t>przenikania ciepła dla okna powinien wynosić</w:t>
      </w:r>
      <w:r w:rsidR="00C63E7A" w:rsidRPr="00046824">
        <w:rPr>
          <w:rFonts w:ascii="Arial" w:hAnsi="Arial" w:cs="Arial"/>
          <w:szCs w:val="24"/>
        </w:rPr>
        <w:t xml:space="preserve"> 0,9</w:t>
      </w:r>
      <w:r w:rsidR="0085308A" w:rsidRPr="00046824">
        <w:rPr>
          <w:rFonts w:ascii="Arial" w:hAnsi="Arial" w:cs="Arial"/>
          <w:szCs w:val="24"/>
        </w:rPr>
        <w:t xml:space="preserve"> W/m²K</w:t>
      </w:r>
      <w:r w:rsidRPr="00046824">
        <w:rPr>
          <w:rFonts w:ascii="Arial" w:hAnsi="Arial" w:cs="Arial"/>
          <w:szCs w:val="24"/>
        </w:rPr>
        <w:t>,</w:t>
      </w:r>
    </w:p>
    <w:p w14:paraId="41968F71" w14:textId="003F6978" w:rsidR="00D11B98" w:rsidRPr="00046824" w:rsidRDefault="00D11B98" w:rsidP="00046824">
      <w:pPr>
        <w:pStyle w:val="NEOmylniki"/>
        <w:spacing w:line="360" w:lineRule="auto"/>
        <w:rPr>
          <w:rFonts w:ascii="Arial" w:hAnsi="Arial" w:cs="Arial"/>
          <w:szCs w:val="24"/>
        </w:rPr>
      </w:pPr>
      <w:r w:rsidRPr="00046824">
        <w:rPr>
          <w:rFonts w:ascii="Arial" w:hAnsi="Arial" w:cs="Arial"/>
          <w:szCs w:val="24"/>
        </w:rPr>
        <w:t>całkowita przepuszczalności energii promieniowania słonecznego dla przeszklenia g ≥ 50%,</w:t>
      </w:r>
    </w:p>
    <w:p w14:paraId="38CCBCC2" w14:textId="15C36ED6" w:rsidR="00D53C26" w:rsidRPr="00046824" w:rsidRDefault="001C1236" w:rsidP="00046824">
      <w:pPr>
        <w:pStyle w:val="NEOmylniki"/>
        <w:spacing w:line="360" w:lineRule="auto"/>
        <w:rPr>
          <w:rFonts w:ascii="Arial" w:hAnsi="Arial" w:cs="Arial"/>
          <w:szCs w:val="24"/>
        </w:rPr>
      </w:pPr>
      <w:r w:rsidRPr="00046824">
        <w:rPr>
          <w:rFonts w:ascii="Arial" w:hAnsi="Arial" w:cs="Arial"/>
          <w:szCs w:val="24"/>
        </w:rPr>
        <w:t>d</w:t>
      </w:r>
      <w:r w:rsidR="0085308A" w:rsidRPr="00046824">
        <w:rPr>
          <w:rFonts w:ascii="Arial" w:hAnsi="Arial" w:cs="Arial"/>
          <w:szCs w:val="24"/>
        </w:rPr>
        <w:t>obór profili i możliwości wykonania poszczególnych elementów okiennych wykonać na podstawie obliczeń</w:t>
      </w:r>
      <w:r w:rsidR="003612A1" w:rsidRPr="00046824">
        <w:rPr>
          <w:rFonts w:ascii="Arial" w:hAnsi="Arial" w:cs="Arial"/>
          <w:szCs w:val="24"/>
        </w:rPr>
        <w:t xml:space="preserve"> </w:t>
      </w:r>
      <w:r w:rsidR="0085308A" w:rsidRPr="00046824">
        <w:rPr>
          <w:rFonts w:ascii="Arial" w:hAnsi="Arial" w:cs="Arial"/>
          <w:szCs w:val="24"/>
        </w:rPr>
        <w:t>statycznych i wytycznych zawartych w dokumentacji technicznej systemu (katalogi systemowe i obowiązujące</w:t>
      </w:r>
      <w:r w:rsidR="003612A1" w:rsidRPr="00046824">
        <w:rPr>
          <w:rFonts w:ascii="Arial" w:hAnsi="Arial" w:cs="Arial"/>
          <w:szCs w:val="24"/>
        </w:rPr>
        <w:t xml:space="preserve"> </w:t>
      </w:r>
      <w:r w:rsidR="0085308A" w:rsidRPr="00046824">
        <w:rPr>
          <w:rFonts w:ascii="Arial" w:hAnsi="Arial" w:cs="Arial"/>
          <w:szCs w:val="24"/>
        </w:rPr>
        <w:t>dopuszczenia). Sposób montażu, jak i schemat rozmieszczenia punktów mocowania okien do konstrukcji</w:t>
      </w:r>
      <w:r w:rsidR="003612A1" w:rsidRPr="00046824">
        <w:rPr>
          <w:rFonts w:ascii="Arial" w:hAnsi="Arial" w:cs="Arial"/>
          <w:szCs w:val="24"/>
        </w:rPr>
        <w:t xml:space="preserve"> </w:t>
      </w:r>
      <w:r w:rsidR="0085308A" w:rsidRPr="00046824">
        <w:rPr>
          <w:rFonts w:ascii="Arial" w:hAnsi="Arial" w:cs="Arial"/>
          <w:szCs w:val="24"/>
        </w:rPr>
        <w:t>budynku opierać o rozwiązania katalogowe.</w:t>
      </w:r>
    </w:p>
    <w:p w14:paraId="4817FE79" w14:textId="66B62196" w:rsidR="00691DEA" w:rsidRPr="00046824" w:rsidRDefault="00691DEA" w:rsidP="00046824">
      <w:pPr>
        <w:pStyle w:val="NEO1111"/>
        <w:spacing w:before="0" w:after="0" w:line="360" w:lineRule="auto"/>
        <w:rPr>
          <w:rFonts w:ascii="Arial" w:hAnsi="Arial" w:cs="Arial"/>
        </w:rPr>
      </w:pPr>
      <w:r w:rsidRPr="00046824">
        <w:rPr>
          <w:rFonts w:ascii="Arial" w:hAnsi="Arial" w:cs="Arial"/>
        </w:rPr>
        <w:t>Ślusarka drzwiowa</w:t>
      </w:r>
    </w:p>
    <w:p w14:paraId="74335467" w14:textId="14B8FDD6" w:rsidR="00691DEA" w:rsidRPr="00046824" w:rsidRDefault="00691DEA" w:rsidP="00046824">
      <w:pPr>
        <w:pStyle w:val="NEONormalny"/>
      </w:pPr>
      <w:r w:rsidRPr="00046824">
        <w:t xml:space="preserve">Drzwi zewnętrzne: </w:t>
      </w:r>
    </w:p>
    <w:p w14:paraId="4F1ADE3E" w14:textId="67B77441" w:rsidR="00691DEA" w:rsidRPr="00046824" w:rsidRDefault="00691DEA" w:rsidP="00046824">
      <w:pPr>
        <w:pStyle w:val="NEONormalny"/>
      </w:pPr>
      <w:r w:rsidRPr="00046824">
        <w:t xml:space="preserve">Aluminiowe systemowe, szkło gładkie, bezbarwne, zespolone trójszybowe, akustyczne, bezpieczne, antywłamaniowe P3, </w:t>
      </w:r>
      <w:r w:rsidR="001C1236" w:rsidRPr="00046824">
        <w:t>wyposażone w systemowe zawiasy i dwa zamki patentowe atestowane,</w:t>
      </w:r>
      <w:r w:rsidR="00981D08" w:rsidRPr="00046824">
        <w:t xml:space="preserve"> </w:t>
      </w:r>
      <w:r w:rsidR="00E41E2A" w:rsidRPr="00046824">
        <w:t>ciemnobrązowy</w:t>
      </w:r>
      <w:r w:rsidRPr="00046824">
        <w:t xml:space="preserve"> obustronnie, </w:t>
      </w:r>
    </w:p>
    <w:p w14:paraId="4E4E5109" w14:textId="387F54A0" w:rsidR="00691DEA" w:rsidRPr="00046824" w:rsidRDefault="00D11B98" w:rsidP="00046824">
      <w:pPr>
        <w:pStyle w:val="NEONormalny"/>
      </w:pPr>
      <w:r w:rsidRPr="00046824">
        <w:t>M</w:t>
      </w:r>
      <w:r w:rsidR="001C1236" w:rsidRPr="00046824">
        <w:t>aksymalny współczynnik przenikania ciepła dla drzwi zewnętrznych powinien wynosić 1,1W/m²K</w:t>
      </w:r>
      <w:r w:rsidRPr="00046824">
        <w:t xml:space="preserve">, całkowita przepuszczalności energii promieniowania słonecznego dla przeszklenia g ≥ 50%. </w:t>
      </w:r>
    </w:p>
    <w:p w14:paraId="17EEC779" w14:textId="45729ABE" w:rsidR="00691DEA" w:rsidRPr="00046824" w:rsidRDefault="00D11B98" w:rsidP="00046824">
      <w:pPr>
        <w:pStyle w:val="NEONormalny"/>
      </w:pPr>
      <w:r w:rsidRPr="00046824">
        <w:t>D</w:t>
      </w:r>
      <w:r w:rsidR="00691DEA" w:rsidRPr="00046824">
        <w:t>rzwi podłączone do kontroli dostępu oraz systemów alarmowych</w:t>
      </w:r>
      <w:r w:rsidR="00C54243" w:rsidRPr="00046824">
        <w:t>, zgodnie z projektem.</w:t>
      </w:r>
      <w:r w:rsidR="00691DEA" w:rsidRPr="00046824">
        <w:t xml:space="preserve"> </w:t>
      </w:r>
    </w:p>
    <w:p w14:paraId="1E69DC8F" w14:textId="37246B0B" w:rsidR="001C1236" w:rsidRPr="00046824" w:rsidRDefault="00D11B98" w:rsidP="00046824">
      <w:pPr>
        <w:pStyle w:val="NEONormalny"/>
      </w:pPr>
      <w:r w:rsidRPr="00046824">
        <w:t>D</w:t>
      </w:r>
      <w:r w:rsidR="001C1236" w:rsidRPr="00046824">
        <w:t>obór profili i możliwości wykonania poszczególnych elementów okiennych wykonać na podstawie obliczeń statycznych i wytycznych zawartych w dokumentacji technicznej systemu (katalogi systemowe i</w:t>
      </w:r>
      <w:r w:rsidR="00215517" w:rsidRPr="00046824">
        <w:t> </w:t>
      </w:r>
      <w:r w:rsidR="001C1236" w:rsidRPr="00046824">
        <w:t xml:space="preserve">obowiązujące dopuszczenia). Sposób montażu, jak i schemat </w:t>
      </w:r>
      <w:r w:rsidR="001C1236" w:rsidRPr="00046824">
        <w:lastRenderedPageBreak/>
        <w:t>rozmieszczenia punktów mocowania okien do konstrukcji budynku opierać o rozwiązania katalogowe.</w:t>
      </w:r>
    </w:p>
    <w:p w14:paraId="6798314A" w14:textId="283C61A4" w:rsidR="00691DEA" w:rsidRPr="00046824" w:rsidRDefault="007B3E65" w:rsidP="00046824">
      <w:pPr>
        <w:pStyle w:val="NEONormalny"/>
      </w:pPr>
      <w:r w:rsidRPr="00046824">
        <w:t>Drzwi wewnętrzne:</w:t>
      </w:r>
    </w:p>
    <w:p w14:paraId="3C91BCB5" w14:textId="5E4818B8" w:rsidR="00591BD0" w:rsidRPr="00046824" w:rsidRDefault="00E34B3F" w:rsidP="00046824">
      <w:pPr>
        <w:pStyle w:val="NEOmylniki"/>
        <w:spacing w:line="360" w:lineRule="auto"/>
        <w:rPr>
          <w:rFonts w:ascii="Arial" w:hAnsi="Arial" w:cs="Arial"/>
          <w:szCs w:val="24"/>
        </w:rPr>
      </w:pPr>
      <w:r w:rsidRPr="00046824">
        <w:rPr>
          <w:rFonts w:ascii="Arial" w:hAnsi="Arial" w:cs="Arial"/>
          <w:szCs w:val="24"/>
        </w:rPr>
        <w:t>d</w:t>
      </w:r>
      <w:r w:rsidR="007B3E65" w:rsidRPr="00046824">
        <w:rPr>
          <w:rFonts w:ascii="Arial" w:hAnsi="Arial" w:cs="Arial"/>
          <w:szCs w:val="24"/>
        </w:rPr>
        <w:t xml:space="preserve">rzwi wewnętrzne </w:t>
      </w:r>
      <w:r w:rsidR="00981D08" w:rsidRPr="00046824">
        <w:rPr>
          <w:rFonts w:ascii="Arial" w:hAnsi="Arial" w:cs="Arial"/>
          <w:szCs w:val="24"/>
        </w:rPr>
        <w:t>z przedsionków do komunikacji</w:t>
      </w:r>
      <w:r w:rsidR="00E83451" w:rsidRPr="00046824">
        <w:rPr>
          <w:rFonts w:ascii="Arial" w:hAnsi="Arial" w:cs="Arial"/>
          <w:szCs w:val="24"/>
        </w:rPr>
        <w:t xml:space="preserve">, do </w:t>
      </w:r>
      <w:proofErr w:type="spellStart"/>
      <w:r w:rsidR="00E83451" w:rsidRPr="00046824">
        <w:rPr>
          <w:rFonts w:ascii="Arial" w:hAnsi="Arial" w:cs="Arial"/>
          <w:szCs w:val="24"/>
        </w:rPr>
        <w:t>sal</w:t>
      </w:r>
      <w:proofErr w:type="spellEnd"/>
      <w:r w:rsidR="00E83451" w:rsidRPr="00046824">
        <w:rPr>
          <w:rFonts w:ascii="Arial" w:hAnsi="Arial" w:cs="Arial"/>
          <w:szCs w:val="24"/>
        </w:rPr>
        <w:t xml:space="preserve"> wykładowych i stołówki</w:t>
      </w:r>
      <w:r w:rsidR="00BE48DB" w:rsidRPr="00046824">
        <w:rPr>
          <w:rFonts w:ascii="Arial" w:hAnsi="Arial" w:cs="Arial"/>
          <w:szCs w:val="24"/>
        </w:rPr>
        <w:t xml:space="preserve"> – aluminiowe systemowe (w systemie ścianek przeszklonych </w:t>
      </w:r>
      <w:r w:rsidR="00373899" w:rsidRPr="00046824">
        <w:rPr>
          <w:rFonts w:ascii="Arial" w:hAnsi="Arial" w:cs="Arial"/>
          <w:szCs w:val="24"/>
        </w:rPr>
        <w:t>w</w:t>
      </w:r>
      <w:r w:rsidR="00BE48DB" w:rsidRPr="00046824">
        <w:rPr>
          <w:rFonts w:ascii="Arial" w:hAnsi="Arial" w:cs="Arial"/>
          <w:szCs w:val="24"/>
        </w:rPr>
        <w:t xml:space="preserve"> odporności ogniowej), jedno i dwu-skrzydłowe, szkło gładkie, bezbarwne, zespolone dwu- lub trójszybowe, bezpieczne, kolor ram: </w:t>
      </w:r>
      <w:r w:rsidR="00373899" w:rsidRPr="00046824">
        <w:rPr>
          <w:rFonts w:ascii="Arial" w:hAnsi="Arial" w:cs="Arial"/>
          <w:szCs w:val="24"/>
        </w:rPr>
        <w:t>ciemnobrązowy</w:t>
      </w:r>
      <w:r w:rsidR="00BE48DB" w:rsidRPr="00046824">
        <w:rPr>
          <w:rFonts w:ascii="Arial" w:hAnsi="Arial" w:cs="Arial"/>
          <w:szCs w:val="24"/>
        </w:rPr>
        <w:t>,</w:t>
      </w:r>
    </w:p>
    <w:p w14:paraId="51F5F125" w14:textId="1BB2BEC3" w:rsidR="00BE48DB" w:rsidRPr="00046824" w:rsidRDefault="00BE48DB" w:rsidP="00046824">
      <w:pPr>
        <w:pStyle w:val="NEOmylniki"/>
        <w:spacing w:line="360" w:lineRule="auto"/>
        <w:rPr>
          <w:rFonts w:ascii="Arial" w:hAnsi="Arial" w:cs="Arial"/>
          <w:szCs w:val="24"/>
        </w:rPr>
      </w:pPr>
      <w:r w:rsidRPr="00046824">
        <w:rPr>
          <w:rFonts w:ascii="Arial" w:hAnsi="Arial" w:cs="Arial"/>
          <w:szCs w:val="24"/>
        </w:rPr>
        <w:t>drzwi wewnętrzne do</w:t>
      </w:r>
      <w:r w:rsidR="00D11B98" w:rsidRPr="00046824">
        <w:rPr>
          <w:rFonts w:ascii="Arial" w:hAnsi="Arial" w:cs="Arial"/>
          <w:szCs w:val="24"/>
        </w:rPr>
        <w:t xml:space="preserve"> łazienek</w:t>
      </w:r>
      <w:r w:rsidRPr="00046824">
        <w:rPr>
          <w:rFonts w:ascii="Arial" w:hAnsi="Arial" w:cs="Arial"/>
          <w:szCs w:val="24"/>
        </w:rPr>
        <w:t>, pomieszczenia porządkowego</w:t>
      </w:r>
      <w:r w:rsidR="00E83451" w:rsidRPr="00046824">
        <w:rPr>
          <w:rFonts w:ascii="Arial" w:hAnsi="Arial" w:cs="Arial"/>
          <w:szCs w:val="24"/>
        </w:rPr>
        <w:t xml:space="preserve"> </w:t>
      </w:r>
      <w:r w:rsidRPr="00046824">
        <w:rPr>
          <w:rFonts w:ascii="Arial" w:hAnsi="Arial" w:cs="Arial"/>
          <w:szCs w:val="24"/>
        </w:rPr>
        <w:t>– gładkie, płycinowe, pełne,</w:t>
      </w:r>
      <w:r w:rsidR="008B54D3" w:rsidRPr="00046824">
        <w:rPr>
          <w:rFonts w:ascii="Arial" w:hAnsi="Arial" w:cs="Arial"/>
          <w:szCs w:val="24"/>
        </w:rPr>
        <w:t xml:space="preserve"> </w:t>
      </w:r>
      <w:r w:rsidRPr="00046824">
        <w:rPr>
          <w:rFonts w:ascii="Arial" w:hAnsi="Arial" w:cs="Arial"/>
          <w:szCs w:val="24"/>
        </w:rPr>
        <w:t>z</w:t>
      </w:r>
      <w:r w:rsidR="008B54D3" w:rsidRPr="00046824">
        <w:rPr>
          <w:rFonts w:ascii="Arial" w:hAnsi="Arial" w:cs="Arial"/>
          <w:szCs w:val="24"/>
        </w:rPr>
        <w:t> </w:t>
      </w:r>
      <w:r w:rsidRPr="00046824">
        <w:rPr>
          <w:rFonts w:ascii="Arial" w:hAnsi="Arial" w:cs="Arial"/>
          <w:szCs w:val="24"/>
        </w:rPr>
        <w:t>otworami wentylacyjnymi, drzwi ze szczeliną wentylacyjną o przekroju nie mniejszym niż 0,022 m</w:t>
      </w:r>
      <w:r w:rsidRPr="00046824">
        <w:rPr>
          <w:rFonts w:ascii="Arial" w:hAnsi="Arial" w:cs="Arial"/>
          <w:szCs w:val="24"/>
          <w:vertAlign w:val="superscript"/>
        </w:rPr>
        <w:t>2</w:t>
      </w:r>
      <w:r w:rsidR="008B54D3" w:rsidRPr="00046824">
        <w:rPr>
          <w:rFonts w:ascii="Arial" w:hAnsi="Arial" w:cs="Arial"/>
          <w:szCs w:val="24"/>
        </w:rPr>
        <w:t>,</w:t>
      </w:r>
      <w:r w:rsidR="00CA3625" w:rsidRPr="00046824">
        <w:rPr>
          <w:rFonts w:ascii="Arial" w:hAnsi="Arial" w:cs="Arial"/>
          <w:szCs w:val="24"/>
        </w:rPr>
        <w:t xml:space="preserve"> </w:t>
      </w:r>
      <w:r w:rsidR="00F303D0" w:rsidRPr="00046824">
        <w:rPr>
          <w:rFonts w:ascii="Arial" w:hAnsi="Arial" w:cs="Arial"/>
          <w:szCs w:val="24"/>
        </w:rPr>
        <w:t>kolor do ustalenia z Zamawiającym na etapie projektu</w:t>
      </w:r>
      <w:r w:rsidR="00981D08" w:rsidRPr="00046824">
        <w:rPr>
          <w:rFonts w:ascii="Arial" w:hAnsi="Arial" w:cs="Arial"/>
          <w:szCs w:val="24"/>
        </w:rPr>
        <w:t>,</w:t>
      </w:r>
    </w:p>
    <w:p w14:paraId="358DBADF" w14:textId="71A38340" w:rsidR="008B54D3" w:rsidRPr="00046824" w:rsidRDefault="008B54D3" w:rsidP="00046824">
      <w:pPr>
        <w:pStyle w:val="NEOmylniki"/>
        <w:spacing w:line="360" w:lineRule="auto"/>
        <w:rPr>
          <w:rFonts w:ascii="Arial" w:hAnsi="Arial" w:cs="Arial"/>
          <w:szCs w:val="24"/>
        </w:rPr>
      </w:pPr>
      <w:r w:rsidRPr="00046824">
        <w:rPr>
          <w:rFonts w:ascii="Arial" w:hAnsi="Arial" w:cs="Arial"/>
          <w:szCs w:val="24"/>
        </w:rPr>
        <w:t xml:space="preserve">drzwi wewnętrzne do </w:t>
      </w:r>
      <w:r w:rsidR="00E83451" w:rsidRPr="00046824">
        <w:rPr>
          <w:rFonts w:ascii="Arial" w:hAnsi="Arial" w:cs="Arial"/>
          <w:szCs w:val="24"/>
        </w:rPr>
        <w:t xml:space="preserve">pokoi hotelowych </w:t>
      </w:r>
      <w:r w:rsidR="00CA3625" w:rsidRPr="00046824">
        <w:rPr>
          <w:rFonts w:ascii="Arial" w:hAnsi="Arial" w:cs="Arial"/>
          <w:szCs w:val="24"/>
        </w:rPr>
        <w:t xml:space="preserve">– gładkie, płycinowe, pełne, </w:t>
      </w:r>
      <w:r w:rsidR="00E83451" w:rsidRPr="00046824">
        <w:rPr>
          <w:rFonts w:ascii="Arial" w:hAnsi="Arial" w:cs="Arial"/>
          <w:szCs w:val="24"/>
        </w:rPr>
        <w:t xml:space="preserve">wyciszone, </w:t>
      </w:r>
      <w:r w:rsidR="00CA3625" w:rsidRPr="00046824">
        <w:rPr>
          <w:rFonts w:ascii="Arial" w:hAnsi="Arial" w:cs="Arial"/>
          <w:szCs w:val="24"/>
        </w:rPr>
        <w:t>kolor</w:t>
      </w:r>
      <w:r w:rsidR="00F303D0" w:rsidRPr="00046824">
        <w:rPr>
          <w:rFonts w:ascii="Arial" w:hAnsi="Arial" w:cs="Arial"/>
          <w:szCs w:val="24"/>
        </w:rPr>
        <w:t xml:space="preserve"> do uzgodnienia z Zamawiającym na etapie projektu</w:t>
      </w:r>
      <w:r w:rsidR="00CA3625" w:rsidRPr="00046824">
        <w:rPr>
          <w:rFonts w:ascii="Arial" w:hAnsi="Arial" w:cs="Arial"/>
          <w:szCs w:val="24"/>
        </w:rPr>
        <w:t>,</w:t>
      </w:r>
    </w:p>
    <w:p w14:paraId="6CA9BEA0" w14:textId="6F3A6188" w:rsidR="00CA3625" w:rsidRPr="00046824" w:rsidRDefault="00CA3625" w:rsidP="00046824">
      <w:pPr>
        <w:pStyle w:val="NEOmylniki"/>
        <w:spacing w:line="360" w:lineRule="auto"/>
        <w:rPr>
          <w:rFonts w:ascii="Arial" w:hAnsi="Arial" w:cs="Arial"/>
          <w:szCs w:val="24"/>
        </w:rPr>
      </w:pPr>
      <w:r w:rsidRPr="00046824">
        <w:rPr>
          <w:rFonts w:ascii="Arial" w:hAnsi="Arial" w:cs="Arial"/>
          <w:szCs w:val="24"/>
        </w:rPr>
        <w:t>drzwi wewnętrzne do kabin toaletowych</w:t>
      </w:r>
      <w:r w:rsidR="00D11B98" w:rsidRPr="00046824">
        <w:rPr>
          <w:rFonts w:ascii="Arial" w:hAnsi="Arial" w:cs="Arial"/>
          <w:szCs w:val="24"/>
        </w:rPr>
        <w:t xml:space="preserve"> </w:t>
      </w:r>
      <w:r w:rsidRPr="00046824">
        <w:rPr>
          <w:rFonts w:ascii="Arial" w:hAnsi="Arial" w:cs="Arial"/>
          <w:szCs w:val="24"/>
        </w:rPr>
        <w:t>– systemowe z płyt laminowanych HPL lub z materiału o</w:t>
      </w:r>
      <w:r w:rsidR="002828E5" w:rsidRPr="00046824">
        <w:rPr>
          <w:rFonts w:ascii="Arial" w:hAnsi="Arial" w:cs="Arial"/>
          <w:szCs w:val="24"/>
        </w:rPr>
        <w:t> </w:t>
      </w:r>
      <w:r w:rsidRPr="00046824">
        <w:rPr>
          <w:rFonts w:ascii="Arial" w:hAnsi="Arial" w:cs="Arial"/>
          <w:szCs w:val="24"/>
        </w:rPr>
        <w:t>parametrach równych lecz nie gorszych od proponowanego, okucia aluminiowe lub ze stali szczotkowanej</w:t>
      </w:r>
    </w:p>
    <w:p w14:paraId="77B94090" w14:textId="0C99BEB3" w:rsidR="00591BD0" w:rsidRPr="00046824" w:rsidRDefault="00591BD0" w:rsidP="00046824">
      <w:pPr>
        <w:pStyle w:val="NEONormalny"/>
      </w:pPr>
      <w:r w:rsidRPr="00046824">
        <w:t xml:space="preserve">Wszystkie drzwi otwierające się na drogę ewakuacyjną należy wyposażyć w samozamykacze. </w:t>
      </w:r>
    </w:p>
    <w:p w14:paraId="01359B0B" w14:textId="6C8FB47A" w:rsidR="00F553B3" w:rsidRPr="00046824" w:rsidRDefault="00F553B3" w:rsidP="00046824">
      <w:pPr>
        <w:pStyle w:val="NEONormalny"/>
      </w:pPr>
      <w:r w:rsidRPr="00046824">
        <w:t>Wszystkie drzwi wyposażyć w tabliczki z nazw</w:t>
      </w:r>
      <w:r w:rsidR="00E83451" w:rsidRPr="00046824">
        <w:t>ą</w:t>
      </w:r>
      <w:r w:rsidRPr="00046824">
        <w:t xml:space="preserve"> pomieszczeń oraz piktogramy dla WC. Tabliczki wykonane z materiału: </w:t>
      </w:r>
      <w:proofErr w:type="spellStart"/>
      <w:r w:rsidRPr="00046824">
        <w:t>Dibond</w:t>
      </w:r>
      <w:proofErr w:type="spellEnd"/>
      <w:r w:rsidRPr="00046824">
        <w:t xml:space="preserve"> szczotkowane aluminium, grafika frezowana</w:t>
      </w:r>
      <w:r w:rsidR="00E83451" w:rsidRPr="00046824">
        <w:t xml:space="preserve">. Dopuszcza się montaż tabliczek na ścianie, po stronie klamki od drzwi. </w:t>
      </w:r>
    </w:p>
    <w:p w14:paraId="466BF0F8" w14:textId="7B2FF006" w:rsidR="00406729" w:rsidRPr="00046824" w:rsidRDefault="00557AED" w:rsidP="00046824">
      <w:pPr>
        <w:pStyle w:val="NEO1111"/>
        <w:spacing w:before="0" w:after="0" w:line="360" w:lineRule="auto"/>
        <w:rPr>
          <w:rFonts w:ascii="Arial" w:hAnsi="Arial" w:cs="Arial"/>
        </w:rPr>
      </w:pPr>
      <w:r w:rsidRPr="00046824">
        <w:rPr>
          <w:rFonts w:ascii="Arial" w:hAnsi="Arial" w:cs="Arial"/>
        </w:rPr>
        <w:t>Winda</w:t>
      </w:r>
    </w:p>
    <w:p w14:paraId="70ADF755" w14:textId="2D4D51B2" w:rsidR="0008239C" w:rsidRPr="00046824" w:rsidRDefault="0008239C" w:rsidP="00046824">
      <w:pPr>
        <w:pStyle w:val="NEO1111"/>
        <w:numPr>
          <w:ilvl w:val="0"/>
          <w:numId w:val="0"/>
        </w:numPr>
        <w:spacing w:before="0" w:after="0" w:line="360" w:lineRule="auto"/>
        <w:rPr>
          <w:rFonts w:ascii="Arial" w:hAnsi="Arial" w:cs="Arial"/>
          <w:b w:val="0"/>
          <w:bCs w:val="0"/>
        </w:rPr>
      </w:pPr>
    </w:p>
    <w:p w14:paraId="5CF672AF" w14:textId="0A43E86B" w:rsidR="0008239C" w:rsidRPr="00046824" w:rsidRDefault="0008239C" w:rsidP="00046824">
      <w:pPr>
        <w:pStyle w:val="NEO1111"/>
        <w:numPr>
          <w:ilvl w:val="0"/>
          <w:numId w:val="0"/>
        </w:numPr>
        <w:spacing w:before="0" w:after="0" w:line="360" w:lineRule="auto"/>
        <w:ind w:left="567"/>
        <w:rPr>
          <w:rFonts w:ascii="Arial" w:hAnsi="Arial" w:cs="Arial"/>
          <w:b w:val="0"/>
          <w:bCs w:val="0"/>
        </w:rPr>
      </w:pPr>
      <w:r w:rsidRPr="00046824">
        <w:rPr>
          <w:rFonts w:ascii="Arial" w:hAnsi="Arial" w:cs="Arial"/>
          <w:b w:val="0"/>
          <w:bCs w:val="0"/>
        </w:rPr>
        <w:t>Przeznaczona dla co najmniej - 4 osób</w:t>
      </w:r>
    </w:p>
    <w:p w14:paraId="759A98AF" w14:textId="6A3800AC" w:rsidR="0008239C" w:rsidRPr="00046824" w:rsidRDefault="0008239C" w:rsidP="00046824">
      <w:pPr>
        <w:pStyle w:val="NEO1111"/>
        <w:numPr>
          <w:ilvl w:val="0"/>
          <w:numId w:val="0"/>
        </w:numPr>
        <w:spacing w:before="0" w:after="0" w:line="360" w:lineRule="auto"/>
        <w:ind w:left="567"/>
        <w:rPr>
          <w:rFonts w:ascii="Arial" w:hAnsi="Arial" w:cs="Arial"/>
          <w:b w:val="0"/>
          <w:bCs w:val="0"/>
        </w:rPr>
      </w:pPr>
      <w:r w:rsidRPr="00046824">
        <w:rPr>
          <w:rFonts w:ascii="Arial" w:hAnsi="Arial" w:cs="Arial"/>
          <w:b w:val="0"/>
          <w:bCs w:val="0"/>
        </w:rPr>
        <w:t>Szerokość wejścia  co najmniej - 1,1 m</w:t>
      </w:r>
    </w:p>
    <w:p w14:paraId="46E06E1B" w14:textId="017EC258" w:rsidR="0008239C" w:rsidRPr="00046824" w:rsidRDefault="0008239C" w:rsidP="00046824">
      <w:pPr>
        <w:pStyle w:val="NEO1111"/>
        <w:numPr>
          <w:ilvl w:val="0"/>
          <w:numId w:val="0"/>
        </w:numPr>
        <w:spacing w:before="0" w:after="0" w:line="360" w:lineRule="auto"/>
        <w:ind w:left="567"/>
        <w:rPr>
          <w:rFonts w:ascii="Arial" w:hAnsi="Arial" w:cs="Arial"/>
          <w:b w:val="0"/>
          <w:bCs w:val="0"/>
        </w:rPr>
      </w:pPr>
      <w:r w:rsidRPr="00046824">
        <w:rPr>
          <w:rFonts w:ascii="Arial" w:hAnsi="Arial" w:cs="Arial"/>
          <w:b w:val="0"/>
          <w:bCs w:val="0"/>
        </w:rPr>
        <w:t>Głębokość - co najmniej 1,4 m</w:t>
      </w:r>
    </w:p>
    <w:p w14:paraId="2AECD774" w14:textId="76F2671B" w:rsidR="0008239C" w:rsidRPr="00046824" w:rsidRDefault="0008239C" w:rsidP="00046824">
      <w:pPr>
        <w:pStyle w:val="NEO1111"/>
        <w:numPr>
          <w:ilvl w:val="0"/>
          <w:numId w:val="0"/>
        </w:numPr>
        <w:spacing w:before="0" w:after="0" w:line="360" w:lineRule="auto"/>
        <w:ind w:left="567"/>
        <w:rPr>
          <w:rFonts w:ascii="Arial" w:hAnsi="Arial" w:cs="Arial"/>
          <w:b w:val="0"/>
          <w:bCs w:val="0"/>
        </w:rPr>
      </w:pPr>
      <w:r w:rsidRPr="00046824">
        <w:rPr>
          <w:rFonts w:ascii="Arial" w:hAnsi="Arial" w:cs="Arial"/>
          <w:b w:val="0"/>
          <w:bCs w:val="0"/>
        </w:rPr>
        <w:t>Prędkość unoszenia  co najmniej 0,5 m/s</w:t>
      </w:r>
    </w:p>
    <w:p w14:paraId="41B42ED9" w14:textId="77777777" w:rsidR="00F657CF" w:rsidRDefault="0008239C" w:rsidP="00F657CF">
      <w:pPr>
        <w:pStyle w:val="NEO1111"/>
        <w:numPr>
          <w:ilvl w:val="0"/>
          <w:numId w:val="0"/>
        </w:numPr>
        <w:spacing w:before="0" w:after="0" w:line="360" w:lineRule="auto"/>
        <w:ind w:left="567"/>
        <w:rPr>
          <w:rFonts w:ascii="Arial" w:hAnsi="Arial" w:cs="Arial"/>
          <w:b w:val="0"/>
          <w:bCs w:val="0"/>
        </w:rPr>
      </w:pPr>
      <w:r w:rsidRPr="00046824">
        <w:rPr>
          <w:rFonts w:ascii="Arial" w:hAnsi="Arial" w:cs="Arial"/>
          <w:b w:val="0"/>
          <w:bCs w:val="0"/>
        </w:rPr>
        <w:t>Wysokość unoszenia - parter - pierwsza kondygnacja</w:t>
      </w:r>
    </w:p>
    <w:p w14:paraId="4E4186B2" w14:textId="76B2BAC6" w:rsidR="00233393" w:rsidRPr="00F657CF" w:rsidRDefault="0008239C" w:rsidP="00F657CF">
      <w:pPr>
        <w:pStyle w:val="NEO1111"/>
        <w:numPr>
          <w:ilvl w:val="0"/>
          <w:numId w:val="0"/>
        </w:numPr>
        <w:spacing w:before="0" w:after="0" w:line="360" w:lineRule="auto"/>
        <w:ind w:left="567"/>
        <w:rPr>
          <w:rFonts w:ascii="Arial" w:hAnsi="Arial" w:cs="Arial"/>
          <w:b w:val="0"/>
          <w:bCs w:val="0"/>
        </w:rPr>
      </w:pPr>
      <w:r w:rsidRPr="00046824">
        <w:rPr>
          <w:rFonts w:ascii="Arial" w:hAnsi="Arial" w:cs="Arial"/>
          <w:b w:val="0"/>
          <w:bCs w:val="0"/>
        </w:rPr>
        <w:t>Możliwość przewożenia osób niepełnosprawnych na wózkach</w:t>
      </w:r>
    </w:p>
    <w:p w14:paraId="7369CC93" w14:textId="3565973A" w:rsidR="007B3E65" w:rsidRPr="00046824" w:rsidRDefault="006F7DE6" w:rsidP="00046824">
      <w:pPr>
        <w:pStyle w:val="NEO1111"/>
        <w:spacing w:before="0" w:after="0" w:line="360" w:lineRule="auto"/>
        <w:rPr>
          <w:rFonts w:ascii="Arial" w:hAnsi="Arial" w:cs="Arial"/>
        </w:rPr>
      </w:pPr>
      <w:r w:rsidRPr="00046824">
        <w:rPr>
          <w:rFonts w:ascii="Arial" w:hAnsi="Arial" w:cs="Arial"/>
        </w:rPr>
        <w:t xml:space="preserve">Sufity </w:t>
      </w:r>
    </w:p>
    <w:p w14:paraId="340C543E" w14:textId="77777777" w:rsidR="0053671A" w:rsidRPr="00046824" w:rsidRDefault="0053671A" w:rsidP="00046824">
      <w:pPr>
        <w:spacing w:after="0"/>
        <w:rPr>
          <w:rFonts w:ascii="Arial" w:hAnsi="Arial" w:cs="Arial"/>
          <w:szCs w:val="24"/>
        </w:rPr>
      </w:pPr>
      <w:r w:rsidRPr="00046824">
        <w:rPr>
          <w:rFonts w:ascii="Arial" w:hAnsi="Arial" w:cs="Arial"/>
          <w:szCs w:val="24"/>
        </w:rPr>
        <w:t>Przewidywany jest montaż sufitu podwieszonego z wypełnieniem z płyt z włókien mineralnych o wym. 60x60 cm. W pomieszczeniu dawnej sali gimnastycznej należy zdemontować stare oświetlenie i wykonać sufit podwieszany na stelażu metalowym z wypełnieniem z płyt z włókien mineralnych o wymiarach 60x60 cm. Nie przewiduje się rozbiórki stropu parteru.</w:t>
      </w:r>
    </w:p>
    <w:p w14:paraId="1891111C" w14:textId="1F5F36E6" w:rsidR="00C47464" w:rsidRPr="00046824" w:rsidRDefault="00E712EA" w:rsidP="00046824">
      <w:pPr>
        <w:pStyle w:val="NEONormalny"/>
      </w:pPr>
      <w:r w:rsidRPr="00046824">
        <w:lastRenderedPageBreak/>
        <w:t xml:space="preserve">Lokalizacja sufitów podwieszanych zgodnie z opisem w tabeli. </w:t>
      </w:r>
      <w:r w:rsidR="00436A4C" w:rsidRPr="00046824">
        <w:t>W pomieszczeniach mokrych montować sufity odporne na wilgoć. W sufitach montować włazy rewizyjne, oświetlenie oraz wloty i wyloty wentylacji.</w:t>
      </w:r>
    </w:p>
    <w:p w14:paraId="65C9B71B" w14:textId="68437E2C" w:rsidR="008B69B0" w:rsidRPr="00046824" w:rsidRDefault="00C47464" w:rsidP="00046824">
      <w:pPr>
        <w:pStyle w:val="NEONormalny"/>
      </w:pPr>
      <w:r w:rsidRPr="00046824">
        <w:rPr>
          <w:rStyle w:val="Pogrubienie"/>
        </w:rPr>
        <w:t xml:space="preserve">Sufity ażurowe </w:t>
      </w:r>
      <w:r w:rsidR="009B5660" w:rsidRPr="00046824">
        <w:rPr>
          <w:rStyle w:val="Pogrubienie"/>
        </w:rPr>
        <w:t>[nr</w:t>
      </w:r>
      <w:r w:rsidR="00B848A8" w:rsidRPr="00046824">
        <w:rPr>
          <w:rStyle w:val="Pogrubienie"/>
        </w:rPr>
        <w:t xml:space="preserve"> </w:t>
      </w:r>
      <w:r w:rsidR="009B5660" w:rsidRPr="00046824">
        <w:rPr>
          <w:rStyle w:val="Pogrubienie"/>
        </w:rPr>
        <w:t xml:space="preserve">1] </w:t>
      </w:r>
      <w:r w:rsidRPr="00046824">
        <w:rPr>
          <w:rStyle w:val="Pogrubienie"/>
        </w:rPr>
        <w:t>–</w:t>
      </w:r>
      <w:r w:rsidRPr="00046824">
        <w:t xml:space="preserve"> systemowe</w:t>
      </w:r>
      <w:r w:rsidR="008B69B0" w:rsidRPr="00046824">
        <w:t xml:space="preserve"> 60x60cm - siatkę rastra tworzą elementy z blachy aluminiowej o przekroju „U”, o podstawie 10 mm i wysokości 40 mm</w:t>
      </w:r>
      <w:r w:rsidRPr="00046824">
        <w:t>, wykonane z blachy aluminiowej</w:t>
      </w:r>
      <w:r w:rsidR="008B69B0" w:rsidRPr="00046824">
        <w:t xml:space="preserve"> 0,45-0,5mm</w:t>
      </w:r>
      <w:r w:rsidRPr="00046824">
        <w:t>, wielkości oczka sufitu rastrowego w osi profili - 60 mm, w świetle: - 50mm; h=40mm</w:t>
      </w:r>
      <w:r w:rsidR="008B69B0" w:rsidRPr="00046824">
        <w:t xml:space="preserve">; reakcja na ogień: A1 - dot. </w:t>
      </w:r>
      <w:proofErr w:type="spellStart"/>
      <w:r w:rsidR="008B69B0" w:rsidRPr="00046824">
        <w:t>coil</w:t>
      </w:r>
      <w:proofErr w:type="spellEnd"/>
      <w:r w:rsidR="008B69B0" w:rsidRPr="00046824">
        <w:t xml:space="preserve"> </w:t>
      </w:r>
      <w:proofErr w:type="spellStart"/>
      <w:r w:rsidR="008B69B0" w:rsidRPr="00046824">
        <w:t>coating</w:t>
      </w:r>
      <w:proofErr w:type="spellEnd"/>
      <w:r w:rsidR="008B69B0" w:rsidRPr="00046824">
        <w:t>; Sufit zgodny z normą PN – EN 13964:2014</w:t>
      </w:r>
      <w:r w:rsidR="003C0964" w:rsidRPr="00046824">
        <w:t xml:space="preserve"> lub równoważnej</w:t>
      </w:r>
      <w:r w:rsidR="008B69B0" w:rsidRPr="00046824">
        <w:t>. Kolorystyka: biały, jasny szary</w:t>
      </w:r>
    </w:p>
    <w:p w14:paraId="7A3F3DC4" w14:textId="01A249CB" w:rsidR="00FD4C32" w:rsidRPr="00046824" w:rsidRDefault="00FD4C32" w:rsidP="00046824">
      <w:pPr>
        <w:pStyle w:val="NEONormalny"/>
      </w:pPr>
      <w:r w:rsidRPr="00046824">
        <w:rPr>
          <w:rStyle w:val="Pogrubienie"/>
        </w:rPr>
        <w:t>Sufity systemowe, akustyczne, rastrowe 60x60cm</w:t>
      </w:r>
      <w:r w:rsidR="00B23AD9" w:rsidRPr="00046824">
        <w:rPr>
          <w:rStyle w:val="Pogrubienie"/>
        </w:rPr>
        <w:t>,</w:t>
      </w:r>
      <w:r w:rsidRPr="00046824">
        <w:rPr>
          <w:rStyle w:val="Pogrubienie"/>
        </w:rPr>
        <w:t xml:space="preserve"> </w:t>
      </w:r>
      <w:r w:rsidR="00B23AD9" w:rsidRPr="00046824">
        <w:rPr>
          <w:rStyle w:val="Pogrubienie"/>
        </w:rPr>
        <w:t xml:space="preserve">gr.2,0cm </w:t>
      </w:r>
      <w:r w:rsidR="009B5660" w:rsidRPr="00046824">
        <w:rPr>
          <w:rStyle w:val="Pogrubienie"/>
        </w:rPr>
        <w:t>[nr</w:t>
      </w:r>
      <w:r w:rsidR="00B848A8" w:rsidRPr="00046824">
        <w:rPr>
          <w:rStyle w:val="Pogrubienie"/>
        </w:rPr>
        <w:t xml:space="preserve"> </w:t>
      </w:r>
      <w:r w:rsidR="00400752" w:rsidRPr="00046824">
        <w:rPr>
          <w:rStyle w:val="Pogrubienie"/>
        </w:rPr>
        <w:t>2</w:t>
      </w:r>
      <w:r w:rsidR="009B5660" w:rsidRPr="00046824">
        <w:rPr>
          <w:rStyle w:val="Pogrubienie"/>
        </w:rPr>
        <w:t xml:space="preserve">] </w:t>
      </w:r>
      <w:r w:rsidR="00B23AD9" w:rsidRPr="00046824">
        <w:rPr>
          <w:rStyle w:val="Pogrubienie"/>
        </w:rPr>
        <w:t>-</w:t>
      </w:r>
      <w:r w:rsidR="00B23AD9" w:rsidRPr="00046824">
        <w:t xml:space="preserve"> </w:t>
      </w:r>
      <w:r w:rsidRPr="00046824">
        <w:t>podwieszony na widocznej konstrukcji, kolor: biały. Rdzeń płyty sufitowej z wełny szklanej o wysokiej gęstości, krawędzie malowane, tył płyty zabezpieczony welonem szklanym, dźwiękochłonność min. αw = 0,95. Konstrukcja z ocynkowanej stali.</w:t>
      </w:r>
      <w:r w:rsidR="00E81C20" w:rsidRPr="00046824">
        <w:t xml:space="preserve"> Reakcja na ogień A2-s1,d0 wg DIN EN 13501-1</w:t>
      </w:r>
      <w:r w:rsidR="003C0964" w:rsidRPr="00046824">
        <w:t xml:space="preserve"> lub równoważnej</w:t>
      </w:r>
      <w:r w:rsidR="00E81C20" w:rsidRPr="00046824">
        <w:t>.</w:t>
      </w:r>
    </w:p>
    <w:p w14:paraId="669B1789" w14:textId="48A81323" w:rsidR="00B848A8" w:rsidRPr="00046824" w:rsidRDefault="00B848A8" w:rsidP="00046824">
      <w:pPr>
        <w:pStyle w:val="NEONormalny"/>
      </w:pPr>
      <w:r w:rsidRPr="00046824">
        <w:rPr>
          <w:b/>
        </w:rPr>
        <w:t xml:space="preserve">Sufity pełne z płyt k-g [nr 3] - </w:t>
      </w:r>
      <w:r w:rsidRPr="00046824">
        <w:t xml:space="preserve">sufity pełne, złącza płyt szpachlować po uprzednim przyklejeniu siatki zbrojeniowej z tworzywa gładziami zbrojonymi do połączeń płyt g-k, złącza płyt ze ścianą – zaprawami elastycznymi. Całość malować na biało. </w:t>
      </w:r>
    </w:p>
    <w:p w14:paraId="72F306AB" w14:textId="3C8E5295" w:rsidR="00BC622E" w:rsidRPr="00046824" w:rsidRDefault="00BC622E" w:rsidP="00046824">
      <w:pPr>
        <w:pStyle w:val="NEONormalny"/>
      </w:pPr>
      <w:r w:rsidRPr="00046824">
        <w:rPr>
          <w:b/>
        </w:rPr>
        <w:t xml:space="preserve">Sufit tynkowany (brak sufitu podwieszanego) [nr 4]- </w:t>
      </w:r>
      <w:r w:rsidR="00E712EA" w:rsidRPr="00046824">
        <w:t xml:space="preserve">tynki cementowo-wapienne kat III, malowane min. dwukrotnie na gruncie farbami lateksowymi, wykończenie mat lub satyna, </w:t>
      </w:r>
      <w:r w:rsidR="00E712EA" w:rsidRPr="00046824">
        <w:rPr>
          <w:rFonts w:eastAsia="Helvetica-Narrow"/>
        </w:rPr>
        <w:t>kolor do ustalenia na etapie projektu.</w:t>
      </w:r>
    </w:p>
    <w:p w14:paraId="685F3D24" w14:textId="6939CB87" w:rsidR="00F72901" w:rsidRPr="00046824" w:rsidRDefault="008C6D69" w:rsidP="00046824">
      <w:pPr>
        <w:pStyle w:val="NEO1111"/>
        <w:spacing w:before="0" w:after="0" w:line="360" w:lineRule="auto"/>
        <w:rPr>
          <w:rFonts w:ascii="Arial" w:hAnsi="Arial" w:cs="Arial"/>
        </w:rPr>
      </w:pPr>
      <w:r w:rsidRPr="00046824">
        <w:rPr>
          <w:rFonts w:ascii="Arial" w:hAnsi="Arial" w:cs="Arial"/>
        </w:rPr>
        <w:t>Wykończenie posadzek</w:t>
      </w:r>
    </w:p>
    <w:p w14:paraId="7067835A" w14:textId="77777777" w:rsidR="00352FAF" w:rsidRPr="00046824" w:rsidRDefault="00352FAF" w:rsidP="00046824">
      <w:pPr>
        <w:tabs>
          <w:tab w:val="left" w:pos="284"/>
        </w:tabs>
        <w:spacing w:after="0"/>
        <w:jc w:val="left"/>
        <w:rPr>
          <w:rFonts w:ascii="Arial" w:hAnsi="Arial" w:cs="Arial"/>
          <w:b/>
          <w:bCs/>
          <w:szCs w:val="24"/>
        </w:rPr>
      </w:pPr>
      <w:r w:rsidRPr="00046824">
        <w:rPr>
          <w:rFonts w:ascii="Arial" w:hAnsi="Arial" w:cs="Arial"/>
          <w:b/>
          <w:bCs/>
          <w:szCs w:val="24"/>
        </w:rPr>
        <w:t>Podłogi:</w:t>
      </w:r>
    </w:p>
    <w:p w14:paraId="4E26F52D" w14:textId="77777777" w:rsidR="00352FAF" w:rsidRPr="00046824" w:rsidRDefault="00352FAF" w:rsidP="00046824">
      <w:pPr>
        <w:spacing w:after="0"/>
        <w:rPr>
          <w:rFonts w:ascii="Arial" w:hAnsi="Arial" w:cs="Arial"/>
          <w:szCs w:val="24"/>
        </w:rPr>
      </w:pPr>
      <w:r w:rsidRPr="00046824">
        <w:rPr>
          <w:rFonts w:ascii="Arial" w:hAnsi="Arial" w:cs="Arial"/>
          <w:szCs w:val="24"/>
        </w:rPr>
        <w:t>Planowany jest:</w:t>
      </w:r>
    </w:p>
    <w:p w14:paraId="4798A553" w14:textId="77777777" w:rsidR="00352FAF" w:rsidRPr="00046824" w:rsidRDefault="00352FAF" w:rsidP="00046824">
      <w:pPr>
        <w:spacing w:after="0"/>
        <w:rPr>
          <w:rFonts w:ascii="Arial" w:hAnsi="Arial" w:cs="Arial"/>
          <w:szCs w:val="24"/>
        </w:rPr>
      </w:pPr>
      <w:r w:rsidRPr="00046824">
        <w:rPr>
          <w:rFonts w:ascii="Arial" w:hAnsi="Arial" w:cs="Arial"/>
          <w:szCs w:val="24"/>
        </w:rPr>
        <w:t>-demontaż parkietu i frezowanie posadzek z resztek masy bitumicznej,</w:t>
      </w:r>
    </w:p>
    <w:p w14:paraId="460B4329" w14:textId="77777777" w:rsidR="00352FAF" w:rsidRPr="00046824" w:rsidRDefault="00352FAF" w:rsidP="00046824">
      <w:pPr>
        <w:spacing w:after="0"/>
        <w:rPr>
          <w:rFonts w:ascii="Arial" w:hAnsi="Arial" w:cs="Arial"/>
          <w:szCs w:val="24"/>
        </w:rPr>
      </w:pPr>
      <w:r w:rsidRPr="00046824">
        <w:rPr>
          <w:rFonts w:ascii="Arial" w:hAnsi="Arial" w:cs="Arial"/>
          <w:szCs w:val="24"/>
        </w:rPr>
        <w:t>-demontaż pozostałych okładzin posadzkowych,</w:t>
      </w:r>
    </w:p>
    <w:p w14:paraId="391C45D9" w14:textId="13526C16" w:rsidR="00352FAF" w:rsidRPr="00046824" w:rsidRDefault="00352FAF" w:rsidP="00046824">
      <w:pPr>
        <w:spacing w:after="0"/>
        <w:rPr>
          <w:rFonts w:ascii="Arial" w:hAnsi="Arial" w:cs="Arial"/>
          <w:szCs w:val="24"/>
        </w:rPr>
      </w:pPr>
      <w:r w:rsidRPr="00046824">
        <w:rPr>
          <w:rFonts w:ascii="Arial" w:hAnsi="Arial" w:cs="Arial"/>
          <w:szCs w:val="24"/>
        </w:rPr>
        <w:t>-gruntowanie, wylewka samopoziomująca, panele winylowe z listwami</w:t>
      </w:r>
      <w:r w:rsidR="0008239C" w:rsidRPr="00046824">
        <w:rPr>
          <w:rFonts w:ascii="Arial" w:hAnsi="Arial" w:cs="Arial"/>
          <w:szCs w:val="24"/>
        </w:rPr>
        <w:t xml:space="preserve"> lub </w:t>
      </w:r>
      <w:r w:rsidR="00AB33AF" w:rsidRPr="00046824">
        <w:rPr>
          <w:rFonts w:ascii="Arial" w:hAnsi="Arial" w:cs="Arial"/>
          <w:szCs w:val="24"/>
        </w:rPr>
        <w:t xml:space="preserve">wykładzina </w:t>
      </w:r>
      <w:r w:rsidR="0008239C" w:rsidRPr="00046824">
        <w:rPr>
          <w:rFonts w:ascii="Arial" w:hAnsi="Arial" w:cs="Arial"/>
          <w:szCs w:val="24"/>
        </w:rPr>
        <w:t>PCV</w:t>
      </w:r>
      <w:r w:rsidRPr="00046824">
        <w:rPr>
          <w:rFonts w:ascii="Arial" w:hAnsi="Arial" w:cs="Arial"/>
          <w:szCs w:val="24"/>
        </w:rPr>
        <w:t>.</w:t>
      </w:r>
    </w:p>
    <w:p w14:paraId="64CEE657" w14:textId="30300228" w:rsidR="00352FAF" w:rsidRPr="00046824" w:rsidRDefault="00352FAF" w:rsidP="00046824">
      <w:pPr>
        <w:spacing w:after="0"/>
        <w:rPr>
          <w:rStyle w:val="Pogrubienie"/>
          <w:rFonts w:ascii="Arial" w:hAnsi="Arial" w:cs="Arial"/>
          <w:b w:val="0"/>
          <w:bCs w:val="0"/>
          <w:szCs w:val="24"/>
        </w:rPr>
      </w:pPr>
      <w:r w:rsidRPr="00046824">
        <w:rPr>
          <w:rFonts w:ascii="Arial" w:hAnsi="Arial" w:cs="Arial"/>
          <w:szCs w:val="24"/>
        </w:rPr>
        <w:t>W pomieszczeniu dawnej sali gimnastycznej po zerwaniu parkietu należy nanieść warstwę piasku i zagęścić ją mechanicznie warstwami, następnie wykonać wylewkę z chudego betonu, ułożyć izolację przeciwwilgociową z folii polietylenowej, warstwę izolacji termicznej ze styropianu twardego, a następnie wylewkę betonową zbrojoną siatkami metalowymi lub zbrojeniem rozproszonym. Warstwa wykończeniowa z paneli winylowych</w:t>
      </w:r>
      <w:r w:rsidR="0008239C" w:rsidRPr="00046824">
        <w:rPr>
          <w:rFonts w:ascii="Arial" w:hAnsi="Arial" w:cs="Arial"/>
          <w:szCs w:val="24"/>
        </w:rPr>
        <w:t xml:space="preserve"> lub </w:t>
      </w:r>
      <w:proofErr w:type="spellStart"/>
      <w:r w:rsidR="00AB33AF" w:rsidRPr="00046824">
        <w:rPr>
          <w:rFonts w:ascii="Arial" w:hAnsi="Arial" w:cs="Arial"/>
          <w:szCs w:val="24"/>
        </w:rPr>
        <w:t>wykłądzina</w:t>
      </w:r>
      <w:proofErr w:type="spellEnd"/>
      <w:r w:rsidR="00AB33AF" w:rsidRPr="00046824">
        <w:rPr>
          <w:rFonts w:ascii="Arial" w:hAnsi="Arial" w:cs="Arial"/>
          <w:szCs w:val="24"/>
        </w:rPr>
        <w:t xml:space="preserve"> </w:t>
      </w:r>
      <w:r w:rsidR="0008239C" w:rsidRPr="00046824">
        <w:rPr>
          <w:rFonts w:ascii="Arial" w:hAnsi="Arial" w:cs="Arial"/>
          <w:szCs w:val="24"/>
        </w:rPr>
        <w:t>PCV</w:t>
      </w:r>
      <w:r w:rsidRPr="00046824">
        <w:rPr>
          <w:rFonts w:ascii="Arial" w:hAnsi="Arial" w:cs="Arial"/>
          <w:szCs w:val="24"/>
        </w:rPr>
        <w:t>. W podłodze przewiduje się wykonanie ogrzewania podłogowego.</w:t>
      </w:r>
    </w:p>
    <w:p w14:paraId="361DC784" w14:textId="555FEF35" w:rsidR="00F72901" w:rsidRPr="00046824" w:rsidRDefault="00DD480C" w:rsidP="00046824">
      <w:pPr>
        <w:pStyle w:val="NEONormalny"/>
        <w:rPr>
          <w:rStyle w:val="informationcharacteristicsspecificationlistitemvalues"/>
        </w:rPr>
      </w:pPr>
      <w:r w:rsidRPr="00046824">
        <w:rPr>
          <w:rStyle w:val="Pogrubienie"/>
        </w:rPr>
        <w:t>W łazienkach</w:t>
      </w:r>
      <w:r w:rsidR="00CC4598" w:rsidRPr="00046824">
        <w:rPr>
          <w:rStyle w:val="Pogrubienie"/>
        </w:rPr>
        <w:t xml:space="preserve"> i</w:t>
      </w:r>
      <w:r w:rsidRPr="00046824">
        <w:rPr>
          <w:rStyle w:val="Pogrubienie"/>
        </w:rPr>
        <w:t xml:space="preserve"> toaletach</w:t>
      </w:r>
      <w:r w:rsidR="00CC4598" w:rsidRPr="00046824">
        <w:rPr>
          <w:rStyle w:val="Pogrubienie"/>
        </w:rPr>
        <w:t xml:space="preserve"> przewiduje się</w:t>
      </w:r>
      <w:r w:rsidR="009B5660" w:rsidRPr="00046824">
        <w:rPr>
          <w:rStyle w:val="Pogrubienie"/>
        </w:rPr>
        <w:t xml:space="preserve"> </w:t>
      </w:r>
      <w:r w:rsidR="009B18E4" w:rsidRPr="00046824">
        <w:rPr>
          <w:rStyle w:val="Pogrubienie"/>
        </w:rPr>
        <w:t>–</w:t>
      </w:r>
      <w:r w:rsidR="009B18E4" w:rsidRPr="00046824">
        <w:t xml:space="preserve"> </w:t>
      </w:r>
      <w:r w:rsidR="009871B1" w:rsidRPr="00046824">
        <w:t xml:space="preserve">gres techniczny nieszkliwiony, płytki formatu min </w:t>
      </w:r>
      <w:r w:rsidR="00202A7F" w:rsidRPr="00046824">
        <w:t>3</w:t>
      </w:r>
      <w:r w:rsidR="009871B1" w:rsidRPr="00046824">
        <w:t>0x</w:t>
      </w:r>
      <w:r w:rsidR="00202A7F" w:rsidRPr="00046824">
        <w:t>3</w:t>
      </w:r>
      <w:r w:rsidR="009871B1" w:rsidRPr="00046824">
        <w:t>0cm lub większe w I-</w:t>
      </w:r>
      <w:proofErr w:type="spellStart"/>
      <w:r w:rsidR="009871B1" w:rsidRPr="00046824">
        <w:t>szej</w:t>
      </w:r>
      <w:proofErr w:type="spellEnd"/>
      <w:r w:rsidR="009871B1" w:rsidRPr="00046824">
        <w:t xml:space="preserve"> kategorii gatunkowej, gres odporny na ścieranie i środki </w:t>
      </w:r>
      <w:r w:rsidR="009871B1" w:rsidRPr="00046824">
        <w:lastRenderedPageBreak/>
        <w:t>dezynfekujące/chemiczne - klasa odporności na ścieranie 5, antypoślizgowy – klasa R</w:t>
      </w:r>
      <w:r w:rsidR="00400752" w:rsidRPr="00046824">
        <w:t>11</w:t>
      </w:r>
      <w:r w:rsidR="009871B1" w:rsidRPr="00046824">
        <w:t xml:space="preserve">, nasiąkliwość wodna do 0,05% wg PN-EN ISO 10545-3, cokoły ceramiczne h=10,0cm w grubości tynku, </w:t>
      </w:r>
      <w:r w:rsidR="009871B1" w:rsidRPr="00046824">
        <w:rPr>
          <w:rStyle w:val="informationcharacteristicsspecificationlistitemvalues"/>
        </w:rPr>
        <w:t>kolor – do ustalenia na etapie projektu.</w:t>
      </w:r>
    </w:p>
    <w:p w14:paraId="343435AB" w14:textId="4388CB41" w:rsidR="00A041B3" w:rsidRPr="00046824" w:rsidRDefault="00A041B3" w:rsidP="00046824">
      <w:pPr>
        <w:pStyle w:val="NEONormalny"/>
        <w:rPr>
          <w:rStyle w:val="informationcharacteristicsspecificationlistitemvalues"/>
        </w:rPr>
      </w:pPr>
      <w:r w:rsidRPr="00046824">
        <w:rPr>
          <w:rStyle w:val="informationcharacteristicsspecificationlistitemvalues"/>
          <w:b/>
          <w:bCs w:val="0"/>
        </w:rPr>
        <w:t>Posadzka w salach dydaktycznych</w:t>
      </w:r>
      <w:r w:rsidRPr="00046824">
        <w:rPr>
          <w:rStyle w:val="informationcharacteristicsspecificationlistitemvalues"/>
          <w:b/>
        </w:rPr>
        <w:t xml:space="preserve"> </w:t>
      </w:r>
      <w:r w:rsidR="00BC622E" w:rsidRPr="00046824">
        <w:rPr>
          <w:rStyle w:val="informationcharacteristicsspecificationlistitemvalues"/>
          <w:b/>
        </w:rPr>
        <w:t xml:space="preserve"> </w:t>
      </w:r>
      <w:r w:rsidRPr="00046824">
        <w:rPr>
          <w:rStyle w:val="Pogrubienie"/>
        </w:rPr>
        <w:t xml:space="preserve"> - </w:t>
      </w:r>
      <w:r w:rsidRPr="00046824">
        <w:t xml:space="preserve">wykładzina  </w:t>
      </w:r>
      <w:r w:rsidR="0008239C" w:rsidRPr="00046824">
        <w:t xml:space="preserve">panele winylowe lub </w:t>
      </w:r>
      <w:r w:rsidR="00AB33AF" w:rsidRPr="00046824">
        <w:t xml:space="preserve">wykładzina </w:t>
      </w:r>
      <w:r w:rsidRPr="00046824">
        <w:t xml:space="preserve">PVC z rolki, gr.= 2,0mm, elastyczna, cokoły h=10,0cm w grubości tynku. Nawierzchnia zgodna z normą PN-EN 14041, reakcja na ogień Bfl-s1 (EN ISO 13501-1). </w:t>
      </w:r>
      <w:r w:rsidRPr="00046824">
        <w:rPr>
          <w:rStyle w:val="informationcharacteristicsspecificationlistitemvalues"/>
        </w:rPr>
        <w:t>Kolor – do ustalenia na etapie projektu.</w:t>
      </w:r>
    </w:p>
    <w:p w14:paraId="107656B8" w14:textId="45BE64EC" w:rsidR="00A041B3" w:rsidRPr="00046824" w:rsidRDefault="00A041B3" w:rsidP="00046824">
      <w:pPr>
        <w:pStyle w:val="NEONormalny"/>
      </w:pPr>
      <w:r w:rsidRPr="00046824">
        <w:rPr>
          <w:rStyle w:val="informationcharacteristicsspecificationlistitemvalues"/>
          <w:b/>
          <w:bCs w:val="0"/>
        </w:rPr>
        <w:t>Posadzka w pokojach hotelowych</w:t>
      </w:r>
      <w:r w:rsidRPr="00046824">
        <w:rPr>
          <w:rStyle w:val="Pogrubienie"/>
        </w:rPr>
        <w:t xml:space="preserve"> – </w:t>
      </w:r>
      <w:r w:rsidR="0008239C" w:rsidRPr="00046824">
        <w:rPr>
          <w:rStyle w:val="Pogrubienie"/>
          <w:b w:val="0"/>
          <w:bCs/>
        </w:rPr>
        <w:t xml:space="preserve">należy zaprojektować: </w:t>
      </w:r>
      <w:r w:rsidRPr="00046824">
        <w:rPr>
          <w:rStyle w:val="Pogrubienie"/>
          <w:b w:val="0"/>
          <w:bCs/>
        </w:rPr>
        <w:t>wykładzina dywanowa obiektowa</w:t>
      </w:r>
      <w:r w:rsidR="00306D68" w:rsidRPr="00046824">
        <w:rPr>
          <w:rStyle w:val="Pogrubienie"/>
          <w:b w:val="0"/>
          <w:bCs/>
        </w:rPr>
        <w:t xml:space="preserve"> w płytkach</w:t>
      </w:r>
      <w:r w:rsidRPr="00046824">
        <w:rPr>
          <w:rStyle w:val="Pogrubienie"/>
          <w:b w:val="0"/>
          <w:bCs/>
        </w:rPr>
        <w:t>,</w:t>
      </w:r>
      <w:r w:rsidR="00306D68" w:rsidRPr="00046824">
        <w:rPr>
          <w:rStyle w:val="Pogrubienie"/>
          <w:b w:val="0"/>
          <w:bCs/>
        </w:rPr>
        <w:t xml:space="preserve"> z podkładem akustycznym. Przeznaczone do średniego natężenia ruchu. Zawierająca  </w:t>
      </w:r>
      <w:r w:rsidR="00306D68" w:rsidRPr="00046824">
        <w:t xml:space="preserve">średnio 80% materiałów pochodzących z recyklingu. Grubość całkowita min 6mm. </w:t>
      </w:r>
      <w:r w:rsidRPr="00046824">
        <w:rPr>
          <w:rStyle w:val="Pogrubienie"/>
        </w:rPr>
        <w:t xml:space="preserve"> </w:t>
      </w:r>
      <w:r w:rsidR="00306D68" w:rsidRPr="00046824">
        <w:rPr>
          <w:rStyle w:val="Pogrubienie"/>
          <w:b w:val="0"/>
          <w:bCs/>
        </w:rPr>
        <w:t xml:space="preserve">Klasa reakcji na ogień </w:t>
      </w:r>
      <w:proofErr w:type="spellStart"/>
      <w:r w:rsidR="00306D68" w:rsidRPr="00046824">
        <w:rPr>
          <w:rStyle w:val="Pogrubienie"/>
          <w:b w:val="0"/>
          <w:bCs/>
        </w:rPr>
        <w:t>wg.EN</w:t>
      </w:r>
      <w:proofErr w:type="spellEnd"/>
      <w:r w:rsidR="00306D68" w:rsidRPr="00046824">
        <w:rPr>
          <w:rStyle w:val="Pogrubienie"/>
          <w:b w:val="0"/>
          <w:bCs/>
        </w:rPr>
        <w:t xml:space="preserve"> 13501-1: Bfl-s1</w:t>
      </w:r>
      <w:r w:rsidR="008C6D69" w:rsidRPr="00046824">
        <w:rPr>
          <w:rStyle w:val="Pogrubienie"/>
          <w:b w:val="0"/>
          <w:bCs/>
        </w:rPr>
        <w:t xml:space="preserve">. </w:t>
      </w:r>
      <w:r w:rsidR="008C6D69" w:rsidRPr="00046824">
        <w:rPr>
          <w:rStyle w:val="informationcharacteristicsspecificationlistitemvalues"/>
        </w:rPr>
        <w:t>Kolor – do ustalenia na etapie projektu</w:t>
      </w:r>
      <w:r w:rsidR="008C6D69" w:rsidRPr="00046824">
        <w:rPr>
          <w:rStyle w:val="informationcharacteristicsspecificationlistitemvalues"/>
          <w:strike/>
        </w:rPr>
        <w:t>.</w:t>
      </w:r>
    </w:p>
    <w:p w14:paraId="6DA62A1A" w14:textId="47AB472A" w:rsidR="00FB1111" w:rsidRPr="00046824" w:rsidRDefault="00FB1111" w:rsidP="00046824">
      <w:pPr>
        <w:pStyle w:val="NEONormalny"/>
        <w:rPr>
          <w:rStyle w:val="Pogrubienie"/>
        </w:rPr>
      </w:pPr>
      <w:r w:rsidRPr="00046824">
        <w:rPr>
          <w:rStyle w:val="Pogrubienie"/>
        </w:rPr>
        <w:t xml:space="preserve">Na holu </w:t>
      </w:r>
      <w:r w:rsidR="006649DE" w:rsidRPr="00046824">
        <w:rPr>
          <w:rStyle w:val="Pogrubienie"/>
        </w:rPr>
        <w:t xml:space="preserve">budynku głównego </w:t>
      </w:r>
      <w:r w:rsidR="006649DE" w:rsidRPr="00046824">
        <w:rPr>
          <w:rStyle w:val="Pogrubienie"/>
          <w:b w:val="0"/>
          <w:bCs/>
        </w:rPr>
        <w:t>sugeruje się pozost</w:t>
      </w:r>
      <w:r w:rsidR="007C29EF" w:rsidRPr="00046824">
        <w:rPr>
          <w:rStyle w:val="Pogrubienie"/>
          <w:b w:val="0"/>
          <w:bCs/>
        </w:rPr>
        <w:t>a</w:t>
      </w:r>
      <w:r w:rsidR="006649DE" w:rsidRPr="00046824">
        <w:rPr>
          <w:rStyle w:val="Pogrubienie"/>
          <w:b w:val="0"/>
          <w:bCs/>
        </w:rPr>
        <w:t xml:space="preserve">wić </w:t>
      </w:r>
      <w:r w:rsidR="008F3166" w:rsidRPr="00046824">
        <w:rPr>
          <w:rStyle w:val="Pogrubienie"/>
          <w:b w:val="0"/>
          <w:bCs/>
        </w:rPr>
        <w:t>istniejącą podłogę kamienną</w:t>
      </w:r>
      <w:r w:rsidR="002C7FEC" w:rsidRPr="00046824">
        <w:rPr>
          <w:rStyle w:val="Pogrubienie"/>
          <w:b w:val="0"/>
          <w:bCs/>
        </w:rPr>
        <w:t xml:space="preserve"> bez jej zdejmowania. </w:t>
      </w:r>
      <w:r w:rsidR="00D94044" w:rsidRPr="00046824">
        <w:rPr>
          <w:rStyle w:val="Pogrubienie"/>
          <w:b w:val="0"/>
          <w:bCs/>
        </w:rPr>
        <w:t xml:space="preserve">W bocznych </w:t>
      </w:r>
      <w:r w:rsidR="00395018" w:rsidRPr="00046824">
        <w:rPr>
          <w:rStyle w:val="Pogrubienie"/>
          <w:b w:val="0"/>
          <w:bCs/>
        </w:rPr>
        <w:t>r</w:t>
      </w:r>
      <w:r w:rsidR="00530113" w:rsidRPr="00046824">
        <w:rPr>
          <w:rStyle w:val="Pogrubienie"/>
          <w:b w:val="0"/>
          <w:bCs/>
        </w:rPr>
        <w:t>zędach wyciąć miejsce na ogrzewanie kanałow</w:t>
      </w:r>
      <w:r w:rsidR="001E0611" w:rsidRPr="00046824">
        <w:rPr>
          <w:rStyle w:val="Pogrubienie"/>
          <w:b w:val="0"/>
          <w:bCs/>
        </w:rPr>
        <w:t xml:space="preserve">e. Płytki należy </w:t>
      </w:r>
      <w:r w:rsidR="001403B7" w:rsidRPr="00046824">
        <w:rPr>
          <w:rStyle w:val="Pogrubienie"/>
          <w:b w:val="0"/>
          <w:bCs/>
        </w:rPr>
        <w:t xml:space="preserve">oczyścić i </w:t>
      </w:r>
      <w:r w:rsidR="001E0611" w:rsidRPr="00046824">
        <w:rPr>
          <w:rStyle w:val="Pogrubienie"/>
          <w:b w:val="0"/>
          <w:bCs/>
        </w:rPr>
        <w:t>wyszlifować</w:t>
      </w:r>
      <w:r w:rsidR="001403B7" w:rsidRPr="00046824">
        <w:rPr>
          <w:rStyle w:val="Pogrubienie"/>
          <w:b w:val="0"/>
          <w:bCs/>
        </w:rPr>
        <w:t>.</w:t>
      </w:r>
      <w:r w:rsidR="00AB33AF" w:rsidRPr="00046824">
        <w:rPr>
          <w:rStyle w:val="Pogrubienie"/>
          <w:b w:val="0"/>
          <w:bCs/>
        </w:rPr>
        <w:t xml:space="preserve"> Jeżeli nie będzie to możliwe technologicznie dopuszcza się ułożenie paneli winylowych lub wykładziny PCV</w:t>
      </w:r>
    </w:p>
    <w:p w14:paraId="5908738E" w14:textId="76607645" w:rsidR="007B1BBA" w:rsidRPr="00046824" w:rsidRDefault="007B1BBA" w:rsidP="00046824">
      <w:pPr>
        <w:pStyle w:val="NEONormalny"/>
        <w:rPr>
          <w:rStyle w:val="informationcharacteristicsspecificationlistitemvalues"/>
        </w:rPr>
      </w:pPr>
      <w:r w:rsidRPr="00046824">
        <w:rPr>
          <w:rStyle w:val="Pogrubienie"/>
        </w:rPr>
        <w:t>Posadzka w przedsionku</w:t>
      </w:r>
      <w:r w:rsidR="008455DD" w:rsidRPr="00046824">
        <w:rPr>
          <w:rStyle w:val="Pogrubienie"/>
        </w:rPr>
        <w:t xml:space="preserve"> klatek schodowych</w:t>
      </w:r>
      <w:r w:rsidRPr="00046824">
        <w:rPr>
          <w:rStyle w:val="Pogrubienie"/>
        </w:rPr>
        <w:t xml:space="preserve"> –</w:t>
      </w:r>
      <w:r w:rsidRPr="00046824">
        <w:rPr>
          <w:rStyle w:val="informationcharacteristicsspecificationlistitemvalues"/>
        </w:rPr>
        <w:t xml:space="preserve"> należy zamontować wycieraczkę systemową</w:t>
      </w:r>
      <w:r w:rsidR="00267B74" w:rsidRPr="00046824">
        <w:rPr>
          <w:rStyle w:val="informationcharacteristicsspecificationlistitemvalues"/>
        </w:rPr>
        <w:t>.</w:t>
      </w:r>
    </w:p>
    <w:p w14:paraId="2FA5FD86" w14:textId="77777777" w:rsidR="00C54A5D" w:rsidRPr="00046824" w:rsidRDefault="00C54A5D" w:rsidP="00046824">
      <w:pPr>
        <w:pStyle w:val="NEONormalny"/>
        <w:rPr>
          <w:rStyle w:val="informationcharacteristicsspecificationlistitemvalues"/>
        </w:rPr>
      </w:pPr>
    </w:p>
    <w:p w14:paraId="2A5E5FC2" w14:textId="40FED610" w:rsidR="003D3FAB" w:rsidRPr="00046824" w:rsidRDefault="000831B2" w:rsidP="00046824">
      <w:pPr>
        <w:pStyle w:val="NEO1111"/>
        <w:spacing w:before="0" w:after="0" w:line="360" w:lineRule="auto"/>
        <w:ind w:left="993" w:hanging="993"/>
        <w:rPr>
          <w:rFonts w:ascii="Arial" w:hAnsi="Arial" w:cs="Arial"/>
        </w:rPr>
      </w:pPr>
      <w:r w:rsidRPr="00046824">
        <w:rPr>
          <w:rFonts w:ascii="Arial" w:hAnsi="Arial" w:cs="Arial"/>
        </w:rPr>
        <w:t>Pozostałe elementy wykończenia wnętrz</w:t>
      </w:r>
    </w:p>
    <w:p w14:paraId="2AAD9129" w14:textId="0F599D29" w:rsidR="00AB2511" w:rsidRPr="00046824" w:rsidRDefault="00AB2511" w:rsidP="00046824">
      <w:pPr>
        <w:pStyle w:val="NEONormalny"/>
      </w:pPr>
      <w:r w:rsidRPr="00046824">
        <w:rPr>
          <w:rStyle w:val="Pogrubienie"/>
        </w:rPr>
        <w:t xml:space="preserve">Biały osprzęt w </w:t>
      </w:r>
      <w:r w:rsidR="00BD1C07" w:rsidRPr="00046824">
        <w:rPr>
          <w:rStyle w:val="Pogrubienie"/>
        </w:rPr>
        <w:t xml:space="preserve">łazienkach </w:t>
      </w:r>
      <w:r w:rsidR="000C42FC" w:rsidRPr="00046824">
        <w:rPr>
          <w:rStyle w:val="Pogrubienie"/>
        </w:rPr>
        <w:t>ogólnodostępnych</w:t>
      </w:r>
      <w:r w:rsidR="00A60E50" w:rsidRPr="00046824">
        <w:rPr>
          <w:rStyle w:val="Pogrubienie"/>
        </w:rPr>
        <w:t xml:space="preserve"> </w:t>
      </w:r>
      <w:r w:rsidRPr="00046824">
        <w:rPr>
          <w:rStyle w:val="Pogrubienie"/>
        </w:rPr>
        <w:t>-</w:t>
      </w:r>
      <w:r w:rsidRPr="00046824">
        <w:t xml:space="preserve"> wszystkie umywalki i miski toaletowe w stylistyce minimalizmu, miski podwieszane </w:t>
      </w:r>
      <w:proofErr w:type="spellStart"/>
      <w:r w:rsidRPr="00046824">
        <w:t>bezkrawędziowe</w:t>
      </w:r>
      <w:proofErr w:type="spellEnd"/>
      <w:r w:rsidRPr="00046824">
        <w:t xml:space="preserve">, umywalki </w:t>
      </w:r>
      <w:r w:rsidR="0027001C" w:rsidRPr="00046824">
        <w:t>wbudowane w blat</w:t>
      </w:r>
      <w:r w:rsidRPr="00046824">
        <w:t>, urządzenia w pomieszczeniu z tej samej kolekcji.</w:t>
      </w:r>
    </w:p>
    <w:p w14:paraId="7BEEDB73" w14:textId="4C8B7FA9" w:rsidR="00840AFC" w:rsidRPr="00046824" w:rsidRDefault="00840AFC" w:rsidP="00046824">
      <w:pPr>
        <w:pStyle w:val="NEONormalny"/>
      </w:pPr>
      <w:r w:rsidRPr="00046824">
        <w:t>W łazienkach przeznaczonych dla osób niepełnosprawnych należy zamontować osprzęt i pochwyty przystosowane dla potrzeb osób niepełnosprawnych.</w:t>
      </w:r>
    </w:p>
    <w:p w14:paraId="3428FDEB" w14:textId="6AEED927" w:rsidR="00BD1C07" w:rsidRPr="00046824" w:rsidRDefault="00BD1C07" w:rsidP="00046824">
      <w:pPr>
        <w:pStyle w:val="NEONormalny"/>
      </w:pPr>
      <w:r w:rsidRPr="00046824">
        <w:rPr>
          <w:rStyle w:val="Pogrubienie"/>
        </w:rPr>
        <w:t>Biały osprzęt w łazienkach hotelowych -</w:t>
      </w:r>
      <w:r w:rsidRPr="00046824">
        <w:t xml:space="preserve"> wszystkie umywalki i miski toaletowe w stylistyce minimalizmu, miski podwieszane </w:t>
      </w:r>
      <w:proofErr w:type="spellStart"/>
      <w:r w:rsidRPr="00046824">
        <w:t>bezkrawędziowe</w:t>
      </w:r>
      <w:proofErr w:type="spellEnd"/>
      <w:r w:rsidRPr="00046824">
        <w:t xml:space="preserve">, umywalki </w:t>
      </w:r>
      <w:proofErr w:type="spellStart"/>
      <w:r w:rsidRPr="00046824">
        <w:t>nablatowe</w:t>
      </w:r>
      <w:proofErr w:type="spellEnd"/>
      <w:r w:rsidRPr="00046824">
        <w:t xml:space="preserve"> (</w:t>
      </w:r>
      <w:proofErr w:type="spellStart"/>
      <w:r w:rsidRPr="00046824">
        <w:t>naszafkowe</w:t>
      </w:r>
      <w:proofErr w:type="spellEnd"/>
      <w:r w:rsidRPr="00046824">
        <w:t>) lub podwieszane, urządzenia w pomieszczeniu z tej samej kolekcji.</w:t>
      </w:r>
    </w:p>
    <w:p w14:paraId="680D96E4" w14:textId="6C628E0E" w:rsidR="00840AFC" w:rsidRPr="00046824" w:rsidRDefault="00840AFC" w:rsidP="00046824">
      <w:pPr>
        <w:pStyle w:val="NEONormalny"/>
        <w:rPr>
          <w:rStyle w:val="Pogrubienie"/>
        </w:rPr>
      </w:pPr>
      <w:r w:rsidRPr="00046824">
        <w:t>W łazienkach przeznaczonych dla osób niepełnosprawnych należy zamontować osprzęt i pochwyty przystosowane dla potrzeb osób niepełnosprawnych</w:t>
      </w:r>
    </w:p>
    <w:p w14:paraId="54F079DC" w14:textId="437387DF" w:rsidR="00EB218D" w:rsidRPr="00046824" w:rsidRDefault="000C42FC" w:rsidP="00046824">
      <w:pPr>
        <w:pStyle w:val="NEONormalny"/>
      </w:pPr>
      <w:r w:rsidRPr="00046824">
        <w:t>W</w:t>
      </w:r>
      <w:r w:rsidR="00EB218D" w:rsidRPr="00046824">
        <w:t xml:space="preserve">szystkie </w:t>
      </w:r>
      <w:r w:rsidRPr="00046824">
        <w:t>łazienki</w:t>
      </w:r>
      <w:r w:rsidR="00EB218D" w:rsidRPr="00046824">
        <w:t xml:space="preserve"> należy wyposażyć w szczotki wiszące do sedesów, uchwyty na papier, wieszaczki na drzwiach kabin, kosze na śmieci. Przedsionki należy wyposażyć w podajniki mydła, podajnik na ręczniki papierowe, kosze na śmieci. </w:t>
      </w:r>
    </w:p>
    <w:p w14:paraId="1BF48B93" w14:textId="18C25F53" w:rsidR="001338C3" w:rsidRPr="00046824" w:rsidRDefault="001338C3" w:rsidP="00046824">
      <w:pPr>
        <w:pStyle w:val="NEONormalny"/>
        <w:rPr>
          <w:b/>
        </w:rPr>
      </w:pPr>
      <w:r w:rsidRPr="00046824">
        <w:rPr>
          <w:rStyle w:val="Pogrubienie"/>
        </w:rPr>
        <w:lastRenderedPageBreak/>
        <w:t xml:space="preserve">Baterie w pomieszczeniu socjalnym, </w:t>
      </w:r>
      <w:r w:rsidR="00EB218D" w:rsidRPr="00046824">
        <w:rPr>
          <w:rStyle w:val="Pogrubienie"/>
        </w:rPr>
        <w:t xml:space="preserve">łazienkach </w:t>
      </w:r>
      <w:r w:rsidRPr="00046824">
        <w:rPr>
          <w:rStyle w:val="Pogrubienie"/>
        </w:rPr>
        <w:t>-</w:t>
      </w:r>
      <w:r w:rsidRPr="00046824">
        <w:t xml:space="preserve"> Armatura chromowana o wysokim standardzie, jakości i trwałości, gwarancji min. 5 lat użytkowania.</w:t>
      </w:r>
      <w:r w:rsidR="00A16A86" w:rsidRPr="00046824">
        <w:t xml:space="preserve"> Przy doborze baterii należy uwzględnić twardość wody. </w:t>
      </w:r>
    </w:p>
    <w:p w14:paraId="6DB52E28" w14:textId="7314386A" w:rsidR="001338C3" w:rsidRPr="00046824" w:rsidRDefault="001338C3" w:rsidP="00046824">
      <w:pPr>
        <w:pStyle w:val="NEOmylniki"/>
        <w:spacing w:line="360" w:lineRule="auto"/>
        <w:rPr>
          <w:rFonts w:ascii="Arial" w:hAnsi="Arial" w:cs="Arial"/>
          <w:szCs w:val="24"/>
        </w:rPr>
      </w:pPr>
      <w:r w:rsidRPr="00046824">
        <w:rPr>
          <w:rFonts w:ascii="Arial" w:hAnsi="Arial" w:cs="Arial"/>
          <w:szCs w:val="24"/>
        </w:rPr>
        <w:t xml:space="preserve">baterie umywalkowe – </w:t>
      </w:r>
      <w:r w:rsidR="009F5EA2" w:rsidRPr="00046824">
        <w:rPr>
          <w:rFonts w:ascii="Arial" w:hAnsi="Arial" w:cs="Arial"/>
          <w:szCs w:val="24"/>
        </w:rPr>
        <w:t>stojąca na umywalce, elektroniczna – bezdotykowa</w:t>
      </w:r>
      <w:r w:rsidRPr="00046824">
        <w:rPr>
          <w:rFonts w:ascii="Arial" w:hAnsi="Arial" w:cs="Arial"/>
          <w:szCs w:val="24"/>
        </w:rPr>
        <w:t xml:space="preserve">, </w:t>
      </w:r>
      <w:r w:rsidR="009F5EA2" w:rsidRPr="00046824">
        <w:rPr>
          <w:rFonts w:ascii="Arial" w:hAnsi="Arial" w:cs="Arial"/>
          <w:szCs w:val="24"/>
        </w:rPr>
        <w:t xml:space="preserve">z mieszaczem zintegrowanym i zewnętrznym pokrętłem regulacji temperatury, z </w:t>
      </w:r>
      <w:proofErr w:type="spellStart"/>
      <w:r w:rsidRPr="00046824">
        <w:rPr>
          <w:rFonts w:ascii="Arial" w:hAnsi="Arial" w:cs="Arial"/>
          <w:szCs w:val="24"/>
        </w:rPr>
        <w:t>perlatorem</w:t>
      </w:r>
      <w:proofErr w:type="spellEnd"/>
      <w:r w:rsidRPr="00046824">
        <w:rPr>
          <w:rFonts w:ascii="Arial" w:hAnsi="Arial" w:cs="Arial"/>
          <w:szCs w:val="24"/>
        </w:rPr>
        <w:t xml:space="preserve"> 5 l/min., kompletem odpływowym G1 ¼ z korkiem i cięgłem</w:t>
      </w:r>
      <w:r w:rsidR="00F01C71" w:rsidRPr="00046824">
        <w:rPr>
          <w:rFonts w:ascii="Arial" w:hAnsi="Arial" w:cs="Arial"/>
          <w:szCs w:val="24"/>
        </w:rPr>
        <w:t>, sensor na podczerwień</w:t>
      </w:r>
      <w:r w:rsidRPr="00046824">
        <w:rPr>
          <w:rFonts w:ascii="Arial" w:hAnsi="Arial" w:cs="Arial"/>
          <w:szCs w:val="24"/>
        </w:rPr>
        <w:t>.</w:t>
      </w:r>
    </w:p>
    <w:p w14:paraId="0DF60E94" w14:textId="11AC66CF" w:rsidR="001338C3" w:rsidRPr="00046824" w:rsidRDefault="001338C3" w:rsidP="00046824">
      <w:pPr>
        <w:pStyle w:val="NEOmylniki"/>
        <w:spacing w:line="360" w:lineRule="auto"/>
        <w:rPr>
          <w:rFonts w:ascii="Arial" w:hAnsi="Arial" w:cs="Arial"/>
          <w:szCs w:val="24"/>
        </w:rPr>
      </w:pPr>
      <w:r w:rsidRPr="00046824">
        <w:rPr>
          <w:rFonts w:ascii="Arial" w:hAnsi="Arial" w:cs="Arial"/>
          <w:szCs w:val="24"/>
        </w:rPr>
        <w:t>bateria kuchenna – jednouchwytowa, z funkcją czyszczącą, mieszaczem ceramicznym, obrotową wylewką 360°,</w:t>
      </w:r>
      <w:r w:rsidR="00CC1AE9" w:rsidRPr="00046824">
        <w:rPr>
          <w:rFonts w:ascii="Arial" w:hAnsi="Arial" w:cs="Arial"/>
          <w:szCs w:val="24"/>
        </w:rPr>
        <w:t xml:space="preserve"> </w:t>
      </w:r>
      <w:r w:rsidRPr="00046824">
        <w:rPr>
          <w:rFonts w:ascii="Arial" w:hAnsi="Arial" w:cs="Arial"/>
          <w:szCs w:val="24"/>
        </w:rPr>
        <w:t>węże przyłączeniowe PEX, przepływ 13 l/min.</w:t>
      </w:r>
    </w:p>
    <w:p w14:paraId="069438B0" w14:textId="77777777" w:rsidR="004D72B6" w:rsidRPr="00046824" w:rsidRDefault="001338C3" w:rsidP="00046824">
      <w:pPr>
        <w:pStyle w:val="NEOmylniki"/>
        <w:spacing w:line="360" w:lineRule="auto"/>
        <w:rPr>
          <w:rFonts w:ascii="Arial" w:hAnsi="Arial" w:cs="Arial"/>
          <w:szCs w:val="24"/>
        </w:rPr>
      </w:pPr>
      <w:r w:rsidRPr="00046824">
        <w:rPr>
          <w:rFonts w:ascii="Arial" w:hAnsi="Arial" w:cs="Arial"/>
          <w:szCs w:val="24"/>
        </w:rPr>
        <w:t xml:space="preserve">bateria natryskowa </w:t>
      </w:r>
      <w:r w:rsidR="00873EBD" w:rsidRPr="00046824">
        <w:rPr>
          <w:rFonts w:ascii="Arial" w:hAnsi="Arial" w:cs="Arial"/>
          <w:szCs w:val="24"/>
        </w:rPr>
        <w:t>–</w:t>
      </w:r>
      <w:r w:rsidRPr="00046824">
        <w:rPr>
          <w:rFonts w:ascii="Arial" w:hAnsi="Arial" w:cs="Arial"/>
          <w:szCs w:val="24"/>
        </w:rPr>
        <w:t xml:space="preserve"> ścienna</w:t>
      </w:r>
      <w:r w:rsidR="00873EBD" w:rsidRPr="00046824">
        <w:rPr>
          <w:rFonts w:ascii="Arial" w:hAnsi="Arial" w:cs="Arial"/>
          <w:szCs w:val="24"/>
        </w:rPr>
        <w:t xml:space="preserve">, </w:t>
      </w:r>
      <w:r w:rsidRPr="00046824">
        <w:rPr>
          <w:rFonts w:ascii="Arial" w:hAnsi="Arial" w:cs="Arial"/>
          <w:szCs w:val="24"/>
        </w:rPr>
        <w:t xml:space="preserve"> </w:t>
      </w:r>
      <w:r w:rsidR="004D72B6" w:rsidRPr="00046824">
        <w:rPr>
          <w:rFonts w:ascii="Arial" w:hAnsi="Arial" w:cs="Arial"/>
          <w:szCs w:val="24"/>
        </w:rPr>
        <w:t xml:space="preserve">czasowa, </w:t>
      </w:r>
      <w:r w:rsidRPr="00046824">
        <w:rPr>
          <w:rFonts w:ascii="Arial" w:hAnsi="Arial" w:cs="Arial"/>
          <w:szCs w:val="24"/>
        </w:rPr>
        <w:t>z systemem zapobiegającym osadom wapiennym, z</w:t>
      </w:r>
      <w:r w:rsidR="00873EBD" w:rsidRPr="00046824">
        <w:rPr>
          <w:rFonts w:ascii="Arial" w:hAnsi="Arial" w:cs="Arial"/>
          <w:szCs w:val="24"/>
        </w:rPr>
        <w:t> </w:t>
      </w:r>
      <w:r w:rsidRPr="00046824">
        <w:rPr>
          <w:rFonts w:ascii="Arial" w:hAnsi="Arial" w:cs="Arial"/>
          <w:szCs w:val="24"/>
        </w:rPr>
        <w:t>technologią dla zmniejszenia zużycia wody</w:t>
      </w:r>
    </w:p>
    <w:p w14:paraId="12BDF15C" w14:textId="749C5813" w:rsidR="001338C3" w:rsidRPr="00046824" w:rsidRDefault="004D72B6" w:rsidP="00046824">
      <w:pPr>
        <w:pStyle w:val="NEOmylniki"/>
        <w:spacing w:line="360" w:lineRule="auto"/>
        <w:rPr>
          <w:rFonts w:ascii="Arial" w:hAnsi="Arial" w:cs="Arial"/>
          <w:szCs w:val="24"/>
        </w:rPr>
      </w:pPr>
      <w:r w:rsidRPr="00046824">
        <w:rPr>
          <w:rFonts w:ascii="Arial" w:hAnsi="Arial" w:cs="Arial"/>
          <w:szCs w:val="24"/>
        </w:rPr>
        <w:t>prysznic wbudowany, na wys.2,4m,</w:t>
      </w:r>
    </w:p>
    <w:p w14:paraId="2CEBCBF0" w14:textId="2ABE06B2" w:rsidR="007B4F78" w:rsidRPr="00046824" w:rsidRDefault="007B4F78" w:rsidP="00046824">
      <w:pPr>
        <w:pStyle w:val="NEOmylniki"/>
        <w:spacing w:line="360" w:lineRule="auto"/>
        <w:rPr>
          <w:rFonts w:ascii="Arial" w:hAnsi="Arial" w:cs="Arial"/>
          <w:szCs w:val="24"/>
        </w:rPr>
      </w:pPr>
      <w:r w:rsidRPr="00046824">
        <w:rPr>
          <w:rFonts w:ascii="Arial" w:hAnsi="Arial" w:cs="Arial"/>
          <w:szCs w:val="24"/>
        </w:rPr>
        <w:t xml:space="preserve">odpływy liniowe, wbudowane w posadzkę, </w:t>
      </w:r>
    </w:p>
    <w:p w14:paraId="75A7EDEA" w14:textId="74047687" w:rsidR="001338C3" w:rsidRPr="00046824" w:rsidRDefault="001338C3" w:rsidP="00046824">
      <w:pPr>
        <w:pStyle w:val="NEOmylniki"/>
        <w:spacing w:line="360" w:lineRule="auto"/>
        <w:rPr>
          <w:rFonts w:ascii="Arial" w:hAnsi="Arial" w:cs="Arial"/>
          <w:szCs w:val="24"/>
        </w:rPr>
      </w:pPr>
      <w:r w:rsidRPr="00046824">
        <w:rPr>
          <w:rFonts w:ascii="Arial" w:hAnsi="Arial" w:cs="Arial"/>
          <w:szCs w:val="24"/>
        </w:rPr>
        <w:t>Wszystkie baterie w stylistyce minimalizmu, stojące: o regularnym przekroju (okrągłym lub kwadratowym),</w:t>
      </w:r>
      <w:r w:rsidR="00CC1AE9" w:rsidRPr="00046824">
        <w:rPr>
          <w:rFonts w:ascii="Arial" w:hAnsi="Arial" w:cs="Arial"/>
          <w:szCs w:val="24"/>
        </w:rPr>
        <w:t xml:space="preserve"> </w:t>
      </w:r>
      <w:r w:rsidRPr="00046824">
        <w:rPr>
          <w:rFonts w:ascii="Arial" w:hAnsi="Arial" w:cs="Arial"/>
          <w:szCs w:val="24"/>
        </w:rPr>
        <w:t>pisuarowe: prostokątne.</w:t>
      </w:r>
    </w:p>
    <w:p w14:paraId="3572A2CF" w14:textId="7777349F" w:rsidR="00690A2F" w:rsidRPr="00046824" w:rsidRDefault="005B3C81" w:rsidP="00046824">
      <w:pPr>
        <w:pStyle w:val="NEONormalny"/>
        <w:rPr>
          <w:b/>
        </w:rPr>
      </w:pPr>
      <w:r w:rsidRPr="00046824">
        <w:rPr>
          <w:rStyle w:val="Pogrubienie"/>
        </w:rPr>
        <w:t xml:space="preserve">Szafka na klucze </w:t>
      </w:r>
      <w:r w:rsidR="00F553B3" w:rsidRPr="00046824">
        <w:rPr>
          <w:rStyle w:val="Pogrubienie"/>
        </w:rPr>
        <w:t xml:space="preserve">w korytarzu </w:t>
      </w:r>
      <w:r w:rsidR="00100D99" w:rsidRPr="00046824">
        <w:rPr>
          <w:rStyle w:val="Pogrubienie"/>
        </w:rPr>
        <w:t>–</w:t>
      </w:r>
      <w:r w:rsidRPr="00046824">
        <w:rPr>
          <w:b/>
        </w:rPr>
        <w:t xml:space="preserve"> </w:t>
      </w:r>
      <w:r w:rsidR="004B60A0" w:rsidRPr="00046824">
        <w:t>metalowa,</w:t>
      </w:r>
      <w:r w:rsidR="004B60A0" w:rsidRPr="00046824">
        <w:rPr>
          <w:b/>
        </w:rPr>
        <w:t xml:space="preserve"> </w:t>
      </w:r>
      <w:r w:rsidR="00100D99" w:rsidRPr="00046824">
        <w:t xml:space="preserve">zamykana zamkiem elektronicznym na kod dostępu ustawiany indywidualnie dla każdego z użytkowników, kolor RAL 7016, </w:t>
      </w:r>
      <w:r w:rsidR="002D513B" w:rsidRPr="00046824">
        <w:t>2</w:t>
      </w:r>
      <w:r w:rsidR="004B60A0" w:rsidRPr="00046824">
        <w:t xml:space="preserve">0 haczyków, </w:t>
      </w:r>
      <w:r w:rsidR="00EC1100" w:rsidRPr="00046824">
        <w:t>zasilana elektrycznie (</w:t>
      </w:r>
      <w:r w:rsidR="00407865" w:rsidRPr="00046824">
        <w:t>n</w:t>
      </w:r>
      <w:r w:rsidR="00EC1100" w:rsidRPr="00046824">
        <w:t>ie dopuszcza się zasilania na baterie).</w:t>
      </w:r>
    </w:p>
    <w:p w14:paraId="0B6700E1" w14:textId="65101C2A" w:rsidR="000831B2" w:rsidRPr="00046824" w:rsidRDefault="000831B2" w:rsidP="00046824">
      <w:pPr>
        <w:pStyle w:val="NEONormalny"/>
      </w:pPr>
      <w:r w:rsidRPr="00046824">
        <w:rPr>
          <w:rStyle w:val="Pogrubienie"/>
        </w:rPr>
        <w:t>Wycieraczki wejściowe</w:t>
      </w:r>
      <w:r w:rsidRPr="00046824">
        <w:t xml:space="preserve"> - </w:t>
      </w:r>
      <w:r w:rsidR="00C8616A" w:rsidRPr="00046824">
        <w:t>l</w:t>
      </w:r>
      <w:r w:rsidRPr="00046824">
        <w:t>okalizacja zgodnie z rysunkiem przy wejściu głównym, systemowe, z profili aluminiowych wypełnionych wymiennymi wkładami czyszczącymi, profile łączone za pomocą łączników aluminiowych, z wkładem antypoślizgowym, z usztywnioną szczotką, wkłady czyszczące w kolorze grafitowym lub czarnym</w:t>
      </w:r>
      <w:r w:rsidR="007B50C7" w:rsidRPr="00046824">
        <w:t>, wycieraczka zlicowana z wykończoną posadzką</w:t>
      </w:r>
      <w:r w:rsidRPr="00046824">
        <w:t>.</w:t>
      </w:r>
      <w:r w:rsidR="007B50C7" w:rsidRPr="00046824">
        <w:t xml:space="preserve"> Wycieraczki zewnętrzne stalowe, ocynkowane, ząbkowane, wymiary oczka około 10x30mm, wpuszczane w podłoże na stalowym kątowniku, </w:t>
      </w:r>
      <w:proofErr w:type="spellStart"/>
      <w:r w:rsidR="007B50C7" w:rsidRPr="00046824">
        <w:t>wyjmowalne</w:t>
      </w:r>
      <w:proofErr w:type="spellEnd"/>
      <w:r w:rsidR="007B50C7" w:rsidRPr="00046824">
        <w:t xml:space="preserve"> – wycieraczka zlicowana z wykończoną posadzką zewnętrzną. </w:t>
      </w:r>
    </w:p>
    <w:p w14:paraId="524AAE56" w14:textId="3CCF7FCA" w:rsidR="0008239C" w:rsidRPr="00046824" w:rsidRDefault="003A5346" w:rsidP="00046824">
      <w:pPr>
        <w:pStyle w:val="NEONormalny"/>
      </w:pPr>
      <w:r w:rsidRPr="00046824">
        <w:t xml:space="preserve">Podnośnik dla niepełnosprawnych </w:t>
      </w:r>
      <w:r w:rsidR="0008239C" w:rsidRPr="00046824">
        <w:t>–</w:t>
      </w:r>
      <w:r w:rsidRPr="00046824">
        <w:t xml:space="preserve"> </w:t>
      </w:r>
    </w:p>
    <w:p w14:paraId="39340712" w14:textId="7B5946E0" w:rsidR="00416A59" w:rsidRPr="00046824" w:rsidRDefault="00416A59" w:rsidP="00046824">
      <w:pPr>
        <w:pStyle w:val="NEONormalny"/>
      </w:pPr>
      <w:r w:rsidRPr="00046824">
        <w:t xml:space="preserve">Wyłącznie w przypadku różnicy poziomów </w:t>
      </w:r>
      <w:r w:rsidR="007F31EE" w:rsidRPr="00046824">
        <w:t xml:space="preserve">(ze względu na przyjęte rozwiązanie projektowe) </w:t>
      </w:r>
      <w:r w:rsidRPr="00046824">
        <w:t>należy przewidzieć podnośnik:</w:t>
      </w:r>
    </w:p>
    <w:p w14:paraId="270263F4" w14:textId="16F49D3F" w:rsidR="003A5346" w:rsidRPr="00046824" w:rsidRDefault="003A5346" w:rsidP="00046824">
      <w:pPr>
        <w:pStyle w:val="NEONormalny"/>
      </w:pPr>
      <w:r w:rsidRPr="00046824">
        <w:t>Podnośnik z siłownikiem elektrycznym, konstrukcja nośna oparta na konstrukcji nożycowej o</w:t>
      </w:r>
      <w:r w:rsidR="00001E0A" w:rsidRPr="00046824">
        <w:t xml:space="preserve"> minimalnych</w:t>
      </w:r>
      <w:r w:rsidRPr="00046824">
        <w:t xml:space="preserve"> wymaganiach:</w:t>
      </w:r>
      <w:r w:rsidR="00DD0A9A" w:rsidRPr="00046824">
        <w:t xml:space="preserve"> </w:t>
      </w:r>
      <w:r w:rsidRPr="00046824">
        <w:t>Maksymalna wysokość ruchu – 600 mm</w:t>
      </w:r>
    </w:p>
    <w:p w14:paraId="21C1593D"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Ładowność – 180 kg</w:t>
      </w:r>
    </w:p>
    <w:p w14:paraId="11894B96"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Prędkość podnoszenia – 10 mm/s</w:t>
      </w:r>
    </w:p>
    <w:p w14:paraId="5B256579"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Wysokość minimalna (prześwit) – 110 mm</w:t>
      </w:r>
    </w:p>
    <w:p w14:paraId="44B2C4B3"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Zasilanie elektryczne – 24V poprzez transformator z sieci 230V</w:t>
      </w:r>
    </w:p>
    <w:p w14:paraId="1930D687"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lastRenderedPageBreak/>
        <w:t>Wymiar wewnętrzny (długość) – 1170 mm</w:t>
      </w:r>
    </w:p>
    <w:p w14:paraId="01A2C82C"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Wymiar wewnętrzny (szerokość) – 710 mm</w:t>
      </w:r>
    </w:p>
    <w:p w14:paraId="5CE5EC44"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Wymiar zewnętrzny (długość) – 1180 mm</w:t>
      </w:r>
    </w:p>
    <w:p w14:paraId="7BA5D3F4" w14:textId="77777777"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Wymiar zewnętrzny (szerokość) – 810 mm</w:t>
      </w:r>
    </w:p>
    <w:p w14:paraId="361568C6" w14:textId="77BAE5E2" w:rsidR="003A5346" w:rsidRPr="00046824" w:rsidRDefault="003A5346" w:rsidP="00046824">
      <w:pPr>
        <w:pStyle w:val="NEOmylniki"/>
        <w:spacing w:line="360" w:lineRule="auto"/>
        <w:rPr>
          <w:rFonts w:ascii="Arial" w:hAnsi="Arial" w:cs="Arial"/>
          <w:szCs w:val="24"/>
        </w:rPr>
      </w:pPr>
      <w:r w:rsidRPr="00046824">
        <w:rPr>
          <w:rFonts w:ascii="Arial" w:hAnsi="Arial" w:cs="Arial"/>
          <w:szCs w:val="24"/>
        </w:rPr>
        <w:t xml:space="preserve">Podnośnik zabezpieczony przed uszkodzeniem przez maszyny barierką stalową. </w:t>
      </w:r>
    </w:p>
    <w:p w14:paraId="1AA3FF83" w14:textId="77777777" w:rsidR="00C54243" w:rsidRPr="00046824" w:rsidRDefault="00C54243" w:rsidP="00046824">
      <w:pPr>
        <w:pStyle w:val="NEO1111"/>
        <w:spacing w:before="0" w:after="0" w:line="360" w:lineRule="auto"/>
        <w:ind w:left="993" w:hanging="851"/>
        <w:rPr>
          <w:rFonts w:ascii="Arial" w:hAnsi="Arial" w:cs="Arial"/>
        </w:rPr>
      </w:pPr>
      <w:r w:rsidRPr="00046824">
        <w:rPr>
          <w:rFonts w:ascii="Arial" w:hAnsi="Arial" w:cs="Arial"/>
        </w:rPr>
        <w:t>Wykończenie ścian na zewnątrz budynku</w:t>
      </w:r>
    </w:p>
    <w:p w14:paraId="208E00C2" w14:textId="77777777" w:rsidR="00C54243" w:rsidRPr="00046824" w:rsidRDefault="00C54243" w:rsidP="00046824">
      <w:pPr>
        <w:pStyle w:val="NEONormalny"/>
      </w:pPr>
      <w:r w:rsidRPr="00046824">
        <w:t>Ściany należy wykończyć:</w:t>
      </w:r>
    </w:p>
    <w:p w14:paraId="02BFE6DA" w14:textId="77777777" w:rsidR="00C54243" w:rsidRPr="00046824" w:rsidRDefault="00C54243" w:rsidP="00046824">
      <w:pPr>
        <w:pStyle w:val="NEOkropki"/>
        <w:spacing w:line="360" w:lineRule="auto"/>
        <w:rPr>
          <w:rFonts w:ascii="Arial" w:hAnsi="Arial" w:cs="Arial"/>
          <w:szCs w:val="24"/>
        </w:rPr>
      </w:pPr>
      <w:r w:rsidRPr="00046824">
        <w:rPr>
          <w:rFonts w:ascii="Arial" w:hAnsi="Arial" w:cs="Arial"/>
          <w:szCs w:val="24"/>
        </w:rPr>
        <w:t>tynkiem silikonowym, barwionym w masie, kolor jasny kremowy/ biały, szary,</w:t>
      </w:r>
    </w:p>
    <w:p w14:paraId="1707DA8B" w14:textId="77777777" w:rsidR="00C54243" w:rsidRPr="00046824" w:rsidRDefault="00C54243" w:rsidP="00046824">
      <w:pPr>
        <w:pStyle w:val="NEOkropki"/>
        <w:spacing w:line="360" w:lineRule="auto"/>
        <w:rPr>
          <w:rFonts w:ascii="Arial" w:hAnsi="Arial" w:cs="Arial"/>
          <w:szCs w:val="24"/>
        </w:rPr>
      </w:pPr>
      <w:r w:rsidRPr="00046824">
        <w:rPr>
          <w:rFonts w:ascii="Arial" w:hAnsi="Arial" w:cs="Arial"/>
          <w:szCs w:val="24"/>
        </w:rPr>
        <w:t>cokół h=30,0 cm, w grubości tynku, tynk mozaikowy, ciemny.</w:t>
      </w:r>
    </w:p>
    <w:p w14:paraId="2357B375" w14:textId="77777777" w:rsidR="00C54243" w:rsidRPr="00046824" w:rsidRDefault="00C54243" w:rsidP="00046824">
      <w:pPr>
        <w:pStyle w:val="NEO1111"/>
        <w:spacing w:before="0" w:after="0" w:line="360" w:lineRule="auto"/>
        <w:ind w:left="993" w:hanging="851"/>
        <w:rPr>
          <w:rFonts w:ascii="Arial" w:hAnsi="Arial" w:cs="Arial"/>
        </w:rPr>
      </w:pPr>
      <w:r w:rsidRPr="00046824">
        <w:rPr>
          <w:rFonts w:ascii="Arial" w:hAnsi="Arial" w:cs="Arial"/>
        </w:rPr>
        <w:t>Elementy montowane do elewacji</w:t>
      </w:r>
    </w:p>
    <w:p w14:paraId="768C5961" w14:textId="77777777" w:rsidR="00C54243" w:rsidRPr="00046824" w:rsidRDefault="00C54243" w:rsidP="00046824">
      <w:pPr>
        <w:pStyle w:val="NEOkropki"/>
        <w:spacing w:line="360" w:lineRule="auto"/>
        <w:rPr>
          <w:rFonts w:ascii="Arial" w:eastAsia="Arial,Bold" w:hAnsi="Arial" w:cs="Arial"/>
          <w:szCs w:val="24"/>
          <w:shd w:val="clear" w:color="auto" w:fill="FFFFFF"/>
        </w:rPr>
      </w:pPr>
      <w:r w:rsidRPr="00046824">
        <w:rPr>
          <w:rFonts w:ascii="Arial" w:eastAsia="Arial,Bold" w:hAnsi="Arial" w:cs="Arial"/>
          <w:szCs w:val="24"/>
          <w:shd w:val="clear" w:color="auto" w:fill="FFFFFF"/>
        </w:rPr>
        <w:t>Oprawy oświetleniowe na drzwiami wejściowymi,</w:t>
      </w:r>
    </w:p>
    <w:p w14:paraId="014DE231" w14:textId="77777777" w:rsidR="00C54243" w:rsidRPr="00046824" w:rsidRDefault="00C54243" w:rsidP="00046824">
      <w:pPr>
        <w:pStyle w:val="NEOkropki"/>
        <w:spacing w:line="360" w:lineRule="auto"/>
        <w:rPr>
          <w:rFonts w:ascii="Arial" w:eastAsia="Arial,Bold" w:hAnsi="Arial" w:cs="Arial"/>
          <w:szCs w:val="24"/>
          <w:shd w:val="clear" w:color="auto" w:fill="FFFFFF"/>
        </w:rPr>
      </w:pPr>
      <w:r w:rsidRPr="00046824">
        <w:rPr>
          <w:rFonts w:ascii="Arial" w:eastAsia="Arial,Bold" w:hAnsi="Arial" w:cs="Arial"/>
          <w:szCs w:val="24"/>
          <w:shd w:val="clear" w:color="auto" w:fill="FFFFFF"/>
        </w:rPr>
        <w:t xml:space="preserve">Wycieraczka stalowa w formie kraty wpuszczona w posadzkę przed drzwiami wejściowymi, </w:t>
      </w:r>
    </w:p>
    <w:p w14:paraId="23EB2055" w14:textId="77777777" w:rsidR="00C54243" w:rsidRPr="00046824" w:rsidRDefault="00C54243" w:rsidP="00046824">
      <w:pPr>
        <w:pStyle w:val="NEOkropki"/>
        <w:spacing w:line="360" w:lineRule="auto"/>
        <w:rPr>
          <w:rFonts w:ascii="Arial" w:eastAsia="Arial,Bold" w:hAnsi="Arial" w:cs="Arial"/>
          <w:szCs w:val="24"/>
          <w:shd w:val="clear" w:color="auto" w:fill="FFFFFF"/>
        </w:rPr>
      </w:pPr>
      <w:r w:rsidRPr="00046824">
        <w:rPr>
          <w:rFonts w:ascii="Arial" w:eastAsia="Arial,Bold" w:hAnsi="Arial" w:cs="Arial"/>
          <w:szCs w:val="24"/>
          <w:shd w:val="clear" w:color="auto" w:fill="FFFFFF"/>
        </w:rPr>
        <w:t xml:space="preserve">Daszki szklane, na konstrukcji stalowej </w:t>
      </w:r>
      <w:r w:rsidRPr="00046824">
        <w:rPr>
          <w:rFonts w:ascii="Arial" w:hAnsi="Arial" w:cs="Arial"/>
          <w:szCs w:val="24"/>
        </w:rPr>
        <w:t>(mocowane na wspornikach nierdzewnych lub na naciągach)</w:t>
      </w:r>
      <w:r w:rsidRPr="00046824">
        <w:rPr>
          <w:rFonts w:ascii="Arial" w:eastAsia="Arial,Bold" w:hAnsi="Arial" w:cs="Arial"/>
          <w:szCs w:val="24"/>
          <w:shd w:val="clear" w:color="auto" w:fill="FFFFFF"/>
        </w:rPr>
        <w:t>, podwieszanej; szkło przezierne, bezpieczne (</w:t>
      </w:r>
      <w:r w:rsidRPr="00046824">
        <w:rPr>
          <w:rFonts w:ascii="Arial" w:hAnsi="Arial" w:cs="Arial"/>
          <w:szCs w:val="24"/>
        </w:rPr>
        <w:t>laminowane VSG ESG 6.6.3</w:t>
      </w:r>
      <w:r w:rsidRPr="00046824">
        <w:rPr>
          <w:rFonts w:ascii="Arial" w:eastAsia="Arial,Bold" w:hAnsi="Arial" w:cs="Arial"/>
          <w:szCs w:val="24"/>
          <w:shd w:val="clear" w:color="auto" w:fill="FFFFFF"/>
        </w:rPr>
        <w:t xml:space="preserve">, hartowane). </w:t>
      </w:r>
    </w:p>
    <w:p w14:paraId="2CA72262" w14:textId="7EE255F8" w:rsidR="00B112C9" w:rsidRDefault="00E22379" w:rsidP="00F657CF">
      <w:pPr>
        <w:pStyle w:val="NEO111"/>
      </w:pPr>
      <w:bookmarkStart w:id="153" w:name="_Hlk108618037"/>
      <w:r w:rsidRPr="00046824">
        <w:t xml:space="preserve"> </w:t>
      </w:r>
      <w:bookmarkStart w:id="154" w:name="_Toc160028270"/>
      <w:r w:rsidR="00B112C9" w:rsidRPr="00046824">
        <w:t>Wyposażenie wnętrz</w:t>
      </w:r>
      <w:bookmarkEnd w:id="154"/>
      <w:r w:rsidR="00AB33AF" w:rsidRPr="00046824">
        <w:t xml:space="preserve"> </w:t>
      </w:r>
    </w:p>
    <w:p w14:paraId="1430DB45" w14:textId="35238553" w:rsidR="00F657CF" w:rsidRPr="00F657CF" w:rsidRDefault="00F657CF" w:rsidP="00F657CF">
      <w:pPr>
        <w:pStyle w:val="NEO111"/>
        <w:ind w:left="0"/>
      </w:pPr>
      <w:r w:rsidRPr="00F657CF">
        <w:t>Zamawiający zleci dostawy wyposażenia wnętrz w kolejnych postępowaniach.</w:t>
      </w:r>
    </w:p>
    <w:p w14:paraId="702D14E8" w14:textId="227E059C" w:rsidR="0092023E" w:rsidRPr="00046824" w:rsidRDefault="0092023E" w:rsidP="00046824">
      <w:pPr>
        <w:pStyle w:val="NEO11"/>
        <w:spacing w:before="0" w:after="0" w:line="360" w:lineRule="auto"/>
        <w:rPr>
          <w:sz w:val="24"/>
          <w:szCs w:val="24"/>
        </w:rPr>
      </w:pPr>
      <w:bookmarkStart w:id="155" w:name="_Toc160028271"/>
      <w:bookmarkEnd w:id="153"/>
      <w:r w:rsidRPr="00046824">
        <w:rPr>
          <w:sz w:val="24"/>
          <w:szCs w:val="24"/>
        </w:rPr>
        <w:t xml:space="preserve">Branża </w:t>
      </w:r>
      <w:r w:rsidR="00610865" w:rsidRPr="00046824">
        <w:rPr>
          <w:sz w:val="24"/>
          <w:szCs w:val="24"/>
        </w:rPr>
        <w:t>e</w:t>
      </w:r>
      <w:r w:rsidRPr="00046824">
        <w:rPr>
          <w:sz w:val="24"/>
          <w:szCs w:val="24"/>
        </w:rPr>
        <w:t>lektryczna</w:t>
      </w:r>
      <w:bookmarkEnd w:id="155"/>
    </w:p>
    <w:p w14:paraId="5B05DB22" w14:textId="64E3938E" w:rsidR="0011744A" w:rsidRPr="00046824" w:rsidRDefault="0011744A" w:rsidP="00046824">
      <w:pPr>
        <w:pStyle w:val="NEONormalny"/>
      </w:pPr>
      <w:r w:rsidRPr="00046824">
        <w:t xml:space="preserve">Przedmiotem zadania jest wykonanie instalacji elektrycznych i teletechnicznych w przebudowywanym budynku Zespołu Szkół Licealnych w Dąbrowie Zduńskiej na Branżowe Centrum Umiejętności (BCU) w zakresie weterynarii. W budynku przewiduje się kompletną wymianę instalacji. Wszystkie istniejące instalacje w budynku należy zdemontować. </w:t>
      </w:r>
    </w:p>
    <w:p w14:paraId="796D7B71" w14:textId="6AEB8851" w:rsidR="00FF1688" w:rsidRPr="00046824" w:rsidRDefault="00F83131" w:rsidP="00F657CF">
      <w:pPr>
        <w:pStyle w:val="NEO111"/>
        <w:ind w:left="0"/>
      </w:pPr>
      <w:bookmarkStart w:id="156" w:name="_Toc99589217"/>
      <w:bookmarkStart w:id="157" w:name="_Toc160028272"/>
      <w:r w:rsidRPr="00046824">
        <w:t xml:space="preserve">Instalacje </w:t>
      </w:r>
      <w:r w:rsidR="00B130D3" w:rsidRPr="00046824">
        <w:t>e</w:t>
      </w:r>
      <w:r w:rsidRPr="00046824">
        <w:t>lektryczne</w:t>
      </w:r>
      <w:bookmarkEnd w:id="156"/>
      <w:bookmarkEnd w:id="157"/>
      <w:r w:rsidRPr="00046824">
        <w:t xml:space="preserve"> </w:t>
      </w:r>
    </w:p>
    <w:p w14:paraId="39EEC770" w14:textId="77777777" w:rsidR="00FF1688" w:rsidRPr="00046824" w:rsidRDefault="00FF1688" w:rsidP="00046824">
      <w:pPr>
        <w:pStyle w:val="NEO1111"/>
        <w:spacing w:before="0" w:after="0" w:line="360" w:lineRule="auto"/>
        <w:rPr>
          <w:rFonts w:ascii="Arial" w:hAnsi="Arial" w:cs="Arial"/>
        </w:rPr>
      </w:pPr>
      <w:bookmarkStart w:id="158" w:name="_Hlk121430575"/>
      <w:r w:rsidRPr="00046824">
        <w:rPr>
          <w:rFonts w:ascii="Arial" w:hAnsi="Arial" w:cs="Arial"/>
        </w:rPr>
        <w:t>Zasilanie obiektu</w:t>
      </w:r>
    </w:p>
    <w:p w14:paraId="1865E942" w14:textId="1AE7F2D8" w:rsidR="00FF1688" w:rsidRPr="00046824" w:rsidRDefault="00FF1688" w:rsidP="00F657CF">
      <w:pPr>
        <w:pStyle w:val="NEONormalny"/>
      </w:pPr>
      <w:r w:rsidRPr="00046824">
        <w:t xml:space="preserve">Budynek </w:t>
      </w:r>
      <w:r w:rsidR="00822283" w:rsidRPr="00046824">
        <w:t>posiada przyłącze energetyczne. Przewiduje się pozostawienie istniejącego przyłącza.</w:t>
      </w:r>
      <w:r w:rsidRPr="00046824">
        <w:t xml:space="preserve"> </w:t>
      </w:r>
      <w:r w:rsidR="00822283" w:rsidRPr="00046824">
        <w:t>N</w:t>
      </w:r>
      <w:r w:rsidRPr="00046824">
        <w:t>a etapie projektu należy dokonać bilansu mocy i zweryfikować moc przyłączeniową budynku. W razie konieczności należy wystąpić do zakładu energetycznego o zmianę warunków zasilania zgodnie z nowym bilansem mocy. Należy przewidzieć</w:t>
      </w:r>
      <w:r w:rsidR="00C933E0" w:rsidRPr="00046824">
        <w:t xml:space="preserve"> nowy</w:t>
      </w:r>
      <w:r w:rsidRPr="00046824">
        <w:t xml:space="preserve"> WLZ doprowadzony ze złącza kablow</w:t>
      </w:r>
      <w:r w:rsidR="00C933E0" w:rsidRPr="00046824">
        <w:t>ego</w:t>
      </w:r>
      <w:r w:rsidRPr="00046824">
        <w:t xml:space="preserve">. </w:t>
      </w:r>
    </w:p>
    <w:p w14:paraId="0B44231B" w14:textId="01E49A48" w:rsidR="00FF1688" w:rsidRPr="00046824" w:rsidRDefault="00FF1688" w:rsidP="00F657CF">
      <w:pPr>
        <w:pStyle w:val="NEONormalny"/>
      </w:pPr>
      <w:r w:rsidRPr="00046824">
        <w:t>Zasilanie poszczególnych odbiorów odbywać będzie się z rozdzielnicy głównej obiektu lub z rozdzielnic</w:t>
      </w:r>
      <w:r w:rsidR="00210B7A" w:rsidRPr="00046824">
        <w:t xml:space="preserve"> lokalnych</w:t>
      </w:r>
      <w:r w:rsidRPr="00046824">
        <w:t>.</w:t>
      </w:r>
      <w:r w:rsidR="00C933E0" w:rsidRPr="00046824">
        <w:t xml:space="preserve"> </w:t>
      </w:r>
      <w:r w:rsidRPr="00046824">
        <w:t>Całość instalacji wewnętrznych musi być wykonana w układzie TN-S</w:t>
      </w:r>
      <w:r w:rsidR="00C933E0" w:rsidRPr="00046824">
        <w:t>.</w:t>
      </w:r>
    </w:p>
    <w:p w14:paraId="50037BAE" w14:textId="77777777" w:rsidR="00FF1688" w:rsidRPr="00046824" w:rsidRDefault="00FF1688" w:rsidP="00046824">
      <w:pPr>
        <w:pStyle w:val="NEO1111"/>
        <w:spacing w:before="0" w:after="0" w:line="360" w:lineRule="auto"/>
        <w:rPr>
          <w:rFonts w:ascii="Arial" w:hAnsi="Arial" w:cs="Arial"/>
        </w:rPr>
      </w:pPr>
      <w:bookmarkStart w:id="159" w:name="_Hlk121430637"/>
      <w:bookmarkEnd w:id="158"/>
      <w:r w:rsidRPr="00046824">
        <w:rPr>
          <w:rFonts w:ascii="Arial" w:hAnsi="Arial" w:cs="Arial"/>
        </w:rPr>
        <w:lastRenderedPageBreak/>
        <w:t>Oświetlenie podstawowe</w:t>
      </w:r>
    </w:p>
    <w:p w14:paraId="30AC96E2" w14:textId="77777777" w:rsidR="00FF1688" w:rsidRPr="00046824" w:rsidRDefault="00FF1688" w:rsidP="00046824">
      <w:pPr>
        <w:pStyle w:val="NEONormalny"/>
      </w:pPr>
      <w:r w:rsidRPr="00046824">
        <w:t>W budynku należy przewidzieć montaż opraw oświetleniowych ze źródłami światła wykonanymi w technologii LED.</w:t>
      </w:r>
    </w:p>
    <w:p w14:paraId="68251951" w14:textId="6B848898" w:rsidR="00FF1688" w:rsidRPr="00046824" w:rsidRDefault="00FF1688" w:rsidP="00046824">
      <w:pPr>
        <w:pStyle w:val="NEONormalny"/>
      </w:pPr>
      <w:r w:rsidRPr="00046824">
        <w:t>Rozmieszczenie nowych opraw oświetleniowych musi spełniać minimalne poziomy natężeń dla oświetlenia wewnętrznego wskazane w normie normy PN-EN 12464-1:2012</w:t>
      </w:r>
      <w:r w:rsidR="003C0964" w:rsidRPr="00046824">
        <w:t xml:space="preserve"> lub równoważnej</w:t>
      </w:r>
      <w:r w:rsidRPr="00046824">
        <w:t xml:space="preserve"> „Światło i oświetlenie -- </w:t>
      </w:r>
      <w:proofErr w:type="spellStart"/>
      <w:r w:rsidRPr="00046824">
        <w:t>Oświetlenie</w:t>
      </w:r>
      <w:proofErr w:type="spellEnd"/>
      <w:r w:rsidRPr="00046824">
        <w:t xml:space="preserve"> miejsc pracy -- Część 1: Miejsca pracy we wnętrzach”.</w:t>
      </w:r>
    </w:p>
    <w:p w14:paraId="7249219F" w14:textId="77777777" w:rsidR="00FF1688" w:rsidRPr="00046824" w:rsidRDefault="00FF1688" w:rsidP="00046824">
      <w:pPr>
        <w:pStyle w:val="NEONormalny"/>
      </w:pPr>
      <w:r w:rsidRPr="00046824">
        <w:t>Natężenie oświetlenia w zależności od funkcji użytkowej pomieszczenia powinno wynosić co najmniej:</w:t>
      </w:r>
    </w:p>
    <w:p w14:paraId="7A9BD1DC"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obszary ruchu i korytarze</w:t>
      </w:r>
      <w:r w:rsidRPr="00046824">
        <w:rPr>
          <w:rFonts w:ascii="Arial" w:hAnsi="Arial" w:cs="Arial"/>
          <w:szCs w:val="24"/>
        </w:rPr>
        <w:tab/>
        <w:t>150 … 200 lx</w:t>
      </w:r>
    </w:p>
    <w:p w14:paraId="46CEE3ED"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łazienki, toalety</w:t>
      </w:r>
      <w:r w:rsidRPr="00046824">
        <w:rPr>
          <w:rFonts w:ascii="Arial" w:hAnsi="Arial" w:cs="Arial"/>
          <w:szCs w:val="24"/>
        </w:rPr>
        <w:tab/>
      </w:r>
      <w:r w:rsidRPr="00046824">
        <w:rPr>
          <w:rFonts w:ascii="Arial" w:hAnsi="Arial" w:cs="Arial"/>
          <w:szCs w:val="24"/>
        </w:rPr>
        <w:tab/>
      </w:r>
      <w:r w:rsidRPr="00046824">
        <w:rPr>
          <w:rFonts w:ascii="Arial" w:hAnsi="Arial" w:cs="Arial"/>
          <w:szCs w:val="24"/>
        </w:rPr>
        <w:tab/>
        <w:t>200 lx</w:t>
      </w:r>
    </w:p>
    <w:p w14:paraId="0A0AD072"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pomieszczenia biurowe</w:t>
      </w:r>
      <w:r w:rsidRPr="00046824">
        <w:rPr>
          <w:rFonts w:ascii="Arial" w:hAnsi="Arial" w:cs="Arial"/>
          <w:szCs w:val="24"/>
        </w:rPr>
        <w:tab/>
        <w:t xml:space="preserve">300 lx…750 lx </w:t>
      </w:r>
    </w:p>
    <w:p w14:paraId="5BEB549E"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pomieszczenia lub stanowiska pracy min. 500 lx</w:t>
      </w:r>
    </w:p>
    <w:p w14:paraId="6E1A1BDE"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pomieszczenia techniczne</w:t>
      </w:r>
      <w:r w:rsidRPr="00046824">
        <w:rPr>
          <w:rFonts w:ascii="Arial" w:hAnsi="Arial" w:cs="Arial"/>
          <w:szCs w:val="24"/>
        </w:rPr>
        <w:tab/>
        <w:t>200 lx</w:t>
      </w:r>
    </w:p>
    <w:p w14:paraId="7AAC181E"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pomieszczenia gospodarcze</w:t>
      </w:r>
      <w:r w:rsidRPr="00046824">
        <w:rPr>
          <w:rFonts w:ascii="Arial" w:hAnsi="Arial" w:cs="Arial"/>
          <w:szCs w:val="24"/>
        </w:rPr>
        <w:tab/>
        <w:t>200 lx</w:t>
      </w:r>
    </w:p>
    <w:p w14:paraId="37263C7F" w14:textId="77777777" w:rsidR="00FF1688" w:rsidRPr="00046824" w:rsidRDefault="00FF1688" w:rsidP="00046824">
      <w:pPr>
        <w:pStyle w:val="NEONormalny"/>
      </w:pPr>
      <w:r w:rsidRPr="00046824">
        <w:t>Typy opraw pod względem wizualnym należy uzgodnić z Zamawiającym na etapie opracowywania dokumentacji projektowej, przy czym oprawy odpowiednio dobrane w zależności od funkcji i przeznaczenia technologicznego pomieszczenia. Zastosowane oprawy muszą spełniać wymagania właściwych norm.</w:t>
      </w:r>
    </w:p>
    <w:p w14:paraId="50EBA8E1" w14:textId="77777777" w:rsidR="00FF1688" w:rsidRPr="00046824" w:rsidRDefault="00FF1688" w:rsidP="00046824">
      <w:pPr>
        <w:pStyle w:val="NEONormalny"/>
      </w:pPr>
      <w:r w:rsidRPr="00046824">
        <w:t>Parametry fotometryczne i elektryczne poszczególnych opraw należy dobrać na etapie przeprowadzonej symulacji parametrów oświetlenia w poszczególnych pomieszczeniach wykonanych za pomocą dedykowanego oprogramowania.</w:t>
      </w:r>
    </w:p>
    <w:p w14:paraId="7BBAAA48" w14:textId="77777777" w:rsidR="00FF1688" w:rsidRPr="00046824" w:rsidRDefault="00FF1688" w:rsidP="00046824">
      <w:pPr>
        <w:pStyle w:val="NEONormalny"/>
      </w:pPr>
      <w:r w:rsidRPr="00046824">
        <w:t>Rozmieszczenie i moce opraw oświetleniowych muszą spełniać minimalne poziomy natężeń dla oświetlenia wewnętrznego wskazane w odpowiedniej normie.</w:t>
      </w:r>
    </w:p>
    <w:p w14:paraId="43239799" w14:textId="77777777" w:rsidR="00FF1688" w:rsidRPr="00046824" w:rsidRDefault="00FF1688" w:rsidP="00046824">
      <w:pPr>
        <w:pStyle w:val="NEONormalny"/>
      </w:pPr>
      <w:r w:rsidRPr="00046824">
        <w:t>Nad umywalkami należy stosować oświetlenie miejscowe instalowane w osi umywalki na wysokości około 2,05 m, przy czym oprawy montować nad lustrami.</w:t>
      </w:r>
    </w:p>
    <w:p w14:paraId="477BA3C5" w14:textId="77777777" w:rsidR="00FF1688" w:rsidRPr="00046824" w:rsidRDefault="00FF1688" w:rsidP="00046824">
      <w:pPr>
        <w:pStyle w:val="NEONormalny"/>
      </w:pPr>
      <w:r w:rsidRPr="00046824">
        <w:t>Dodatkowo oświetlenie powinno spełniać wymogi normatywne w zakresie:</w:t>
      </w:r>
    </w:p>
    <w:p w14:paraId="6D469893"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rozkładu luminancji</w:t>
      </w:r>
    </w:p>
    <w:p w14:paraId="485841B4"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równomierności</w:t>
      </w:r>
    </w:p>
    <w:p w14:paraId="7CDD6B6E"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zabezpieczenia przed olśnieniem</w:t>
      </w:r>
    </w:p>
    <w:p w14:paraId="556F6162" w14:textId="77777777" w:rsidR="00FF1688" w:rsidRPr="00046824" w:rsidRDefault="00FF1688" w:rsidP="00046824">
      <w:pPr>
        <w:pStyle w:val="NEONormalny"/>
      </w:pPr>
      <w:r w:rsidRPr="00046824">
        <w:t>Sterowanie załącz/wyłącz oświetleniem należy zrealizować za pomocą łączników oświetleniowych, przy czym w toaletach należy zastosować czujniki ruchu oraz obecności.</w:t>
      </w:r>
    </w:p>
    <w:p w14:paraId="2CF7C159" w14:textId="77777777" w:rsidR="00FF1688" w:rsidRPr="00046824" w:rsidRDefault="00FF1688" w:rsidP="00046824">
      <w:pPr>
        <w:pStyle w:val="NEONormalny"/>
      </w:pPr>
      <w:r w:rsidRPr="00046824">
        <w:t>Obwody oświetlenia wykonać wielożyłowymi przewodami typu N2XH 3×1,5 mm2 450/750 V.</w:t>
      </w:r>
    </w:p>
    <w:bookmarkEnd w:id="159"/>
    <w:p w14:paraId="37C13785" w14:textId="77777777" w:rsidR="00FF1688" w:rsidRPr="00046824" w:rsidRDefault="00FF1688" w:rsidP="00046824">
      <w:pPr>
        <w:pStyle w:val="NEO1111"/>
        <w:spacing w:before="0" w:after="0" w:line="360" w:lineRule="auto"/>
        <w:rPr>
          <w:rFonts w:ascii="Arial" w:hAnsi="Arial" w:cs="Arial"/>
        </w:rPr>
      </w:pPr>
      <w:r w:rsidRPr="00046824">
        <w:rPr>
          <w:rFonts w:ascii="Arial" w:hAnsi="Arial" w:cs="Arial"/>
        </w:rPr>
        <w:lastRenderedPageBreak/>
        <w:t>Oświetlenie awaryjne</w:t>
      </w:r>
    </w:p>
    <w:p w14:paraId="0A7BA809" w14:textId="77777777" w:rsidR="00FF1688" w:rsidRPr="00046824" w:rsidRDefault="00FF1688" w:rsidP="00046824">
      <w:pPr>
        <w:pStyle w:val="NEONormalny"/>
      </w:pPr>
      <w:r w:rsidRPr="00046824">
        <w:t>Na drogach komunikacyjnych należy wykonać oświetlenie awaryjne  ewakuacyjne. Nad każdymi drzwiami wejściowymi (od zewnątrz), przy urządzeniach przeciwpożarowych oraz w pozostałych miejscach ze względu na bezpieczeństwo ludzi (m.in. nad przeszkodami) należy zastosować oświetlenie awaryjne – co najmniej 5 lx.</w:t>
      </w:r>
    </w:p>
    <w:p w14:paraId="44EA1605" w14:textId="77777777" w:rsidR="00FF1688" w:rsidRPr="00046824" w:rsidRDefault="00FF1688" w:rsidP="00046824">
      <w:pPr>
        <w:pStyle w:val="NEONormalny"/>
      </w:pPr>
      <w:r w:rsidRPr="00046824">
        <w:t>Natężenie oświetlenia awaryjnego musi zgodnie z normą spełniać następujące wymogi:</w:t>
      </w:r>
    </w:p>
    <w:p w14:paraId="635B92DC"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 xml:space="preserve">na drogach ewakuacyjnych </w:t>
      </w:r>
      <w:r w:rsidRPr="00046824">
        <w:rPr>
          <w:rFonts w:ascii="Arial" w:hAnsi="Arial" w:cs="Arial"/>
          <w:szCs w:val="24"/>
        </w:rPr>
        <w:tab/>
        <w:t>1 lx</w:t>
      </w:r>
    </w:p>
    <w:p w14:paraId="4B1DE1FB"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 xml:space="preserve">przy urządzeniach p.poż. </w:t>
      </w:r>
      <w:r w:rsidRPr="00046824">
        <w:rPr>
          <w:rFonts w:ascii="Arial" w:hAnsi="Arial" w:cs="Arial"/>
          <w:szCs w:val="24"/>
        </w:rPr>
        <w:tab/>
        <w:t>5 lx</w:t>
      </w:r>
    </w:p>
    <w:p w14:paraId="54732EC7" w14:textId="77777777" w:rsidR="00FF1688" w:rsidRPr="00046824" w:rsidRDefault="00FF1688" w:rsidP="00046824">
      <w:pPr>
        <w:pStyle w:val="NEONormalny"/>
      </w:pPr>
      <w:r w:rsidRPr="00046824">
        <w:t>Oprawy awaryjnego oświetlenia ewakuacyjnego należy rozmieścić w sposób wskazujący najkrótszą drogę prowadzącą do najbliższego wyjścia z budynku, tj.:</w:t>
      </w:r>
    </w:p>
    <w:p w14:paraId="61D664E7"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nad wyjściami z budynku przeznaczonymi do ewakuacji,</w:t>
      </w:r>
    </w:p>
    <w:p w14:paraId="78E9DF3C"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w drogach komunikacyjnych.</w:t>
      </w:r>
    </w:p>
    <w:p w14:paraId="3F260186" w14:textId="77777777" w:rsidR="00FF1688" w:rsidRPr="00046824" w:rsidRDefault="00FF1688" w:rsidP="00046824">
      <w:pPr>
        <w:pStyle w:val="NEONormalny"/>
      </w:pPr>
      <w:r w:rsidRPr="00046824">
        <w:t>Należy stosować oprawy wyposażone we własne moduły awaryjne z podtrzymaniem min. 1 h, oprawy z centralnym monitoringiem. Centralkę zlokalizować w pom. rozdzielnic elektrycznej.</w:t>
      </w:r>
    </w:p>
    <w:p w14:paraId="30154DEB" w14:textId="77777777" w:rsidR="00FF1688" w:rsidRPr="00046824" w:rsidRDefault="00FF1688" w:rsidP="00046824">
      <w:pPr>
        <w:pStyle w:val="NEONormalny"/>
      </w:pPr>
      <w:r w:rsidRPr="00046824">
        <w:t>Oświetlenie uruchamiane w przypadku zaniku zasilania.</w:t>
      </w:r>
    </w:p>
    <w:p w14:paraId="3C5AFADA" w14:textId="77777777" w:rsidR="00FF1688" w:rsidRPr="00046824" w:rsidRDefault="00FF1688" w:rsidP="00046824">
      <w:pPr>
        <w:pStyle w:val="NEONormalny"/>
      </w:pPr>
      <w:r w:rsidRPr="00046824">
        <w:t>Obwody oświetlenia awaryjnego wykonać wielożyłowymi przewodami z żyłami miedzianymi o przekroju min. 1,5 mm</w:t>
      </w:r>
      <w:r w:rsidRPr="00046824">
        <w:rPr>
          <w:vertAlign w:val="superscript"/>
        </w:rPr>
        <w:t>2</w:t>
      </w:r>
      <w:r w:rsidRPr="00046824">
        <w:t xml:space="preserve"> i zasilać sprzed łącznika oświetleniowego dla danego pomieszczenia.  </w:t>
      </w:r>
    </w:p>
    <w:p w14:paraId="095645CE" w14:textId="7FAF7377" w:rsidR="00FF1688" w:rsidRPr="00046824" w:rsidRDefault="00FF1688" w:rsidP="00046824">
      <w:pPr>
        <w:pStyle w:val="NEONormalny"/>
      </w:pPr>
      <w:r w:rsidRPr="00046824">
        <w:t>Dla całego oświetlenia awaryjnego należy zastosować system pochodzący od jednego producenta posiadający certyfikat CNBOP</w:t>
      </w:r>
      <w:r w:rsidR="003C0964" w:rsidRPr="00046824">
        <w:t xml:space="preserve"> lub równoważny</w:t>
      </w:r>
      <w:r w:rsidRPr="00046824">
        <w:t>.</w:t>
      </w:r>
    </w:p>
    <w:p w14:paraId="4DC0A3B0" w14:textId="77777777" w:rsidR="00FF1688" w:rsidRPr="00046824" w:rsidRDefault="00FF1688" w:rsidP="00046824">
      <w:pPr>
        <w:pStyle w:val="NEO1111"/>
        <w:spacing w:before="0" w:after="0" w:line="360" w:lineRule="auto"/>
        <w:rPr>
          <w:rFonts w:ascii="Arial" w:hAnsi="Arial" w:cs="Arial"/>
        </w:rPr>
      </w:pPr>
      <w:r w:rsidRPr="00046824">
        <w:rPr>
          <w:rFonts w:ascii="Arial" w:hAnsi="Arial" w:cs="Arial"/>
        </w:rPr>
        <w:t>Oświetlenie zewnętrzne</w:t>
      </w:r>
    </w:p>
    <w:p w14:paraId="762DE965" w14:textId="77777777" w:rsidR="009E0113" w:rsidRPr="00046824" w:rsidRDefault="009E0113" w:rsidP="00046824">
      <w:pPr>
        <w:pStyle w:val="NEONormalny"/>
      </w:pPr>
      <w:r w:rsidRPr="00046824">
        <w:t>Należy wykonać nowe oświetlenie zewnętrzne, nad wejściami do budynku oraz oprawy na elewacji budynku do oświetlenia terenu wokół budynku.</w:t>
      </w:r>
    </w:p>
    <w:p w14:paraId="5A5FB3F6" w14:textId="77777777" w:rsidR="009E0113" w:rsidRPr="00046824" w:rsidRDefault="009E0113" w:rsidP="00046824">
      <w:pPr>
        <w:pStyle w:val="NEONormalny"/>
      </w:pPr>
      <w:r w:rsidRPr="00046824">
        <w:t>Oprawy sterowane za pomocą łącznika wewnątrz budynku oraz z czujnika zmierzchowego.</w:t>
      </w:r>
    </w:p>
    <w:p w14:paraId="4F78C799" w14:textId="77777777" w:rsidR="00FF1688" w:rsidRPr="00046824" w:rsidRDefault="00FF1688" w:rsidP="00046824">
      <w:pPr>
        <w:pStyle w:val="NEO1111"/>
        <w:spacing w:before="0" w:after="0" w:line="360" w:lineRule="auto"/>
        <w:rPr>
          <w:rFonts w:ascii="Arial" w:hAnsi="Arial" w:cs="Arial"/>
        </w:rPr>
      </w:pPr>
      <w:r w:rsidRPr="00046824">
        <w:rPr>
          <w:rFonts w:ascii="Arial" w:hAnsi="Arial" w:cs="Arial"/>
        </w:rPr>
        <w:t>Instalacja gniazd</w:t>
      </w:r>
    </w:p>
    <w:p w14:paraId="678E0861" w14:textId="77777777" w:rsidR="00FF1688" w:rsidRPr="00046824" w:rsidRDefault="00FF1688" w:rsidP="00046824">
      <w:pPr>
        <w:pStyle w:val="NEONormalny"/>
      </w:pPr>
      <w:r w:rsidRPr="00046824">
        <w:t xml:space="preserve">Do wszystkich pomieszczeń użytkowych należy doprowadzić obwody gniazd wtyczkowych ogólnego przeznaczenia dostosowując ilość gniazd i ich lokalizację do charakteru i aranżacji danego pomieszczenia oraz wymagań Zamawiającego. Docelową ilość gniazd elektrycznych należy na etapie opracowania dokumentacji projektowej uzgodnić z Zamawiającym i Użytkownikiem. </w:t>
      </w:r>
    </w:p>
    <w:p w14:paraId="4EE45C3C" w14:textId="77777777" w:rsidR="00FF1688" w:rsidRPr="00046824" w:rsidRDefault="00FF1688" w:rsidP="00046824">
      <w:pPr>
        <w:pStyle w:val="NEONormalny"/>
      </w:pPr>
      <w:r w:rsidRPr="00046824">
        <w:t xml:space="preserve">Należy stosować gniazda podwójne. W łazienkach i innych pomieszczeniach „wilgotnych” (np. technicznych czy porządkowych) należy stosować gniazda szczelne p/t (w wykonaniu </w:t>
      </w:r>
      <w:proofErr w:type="spellStart"/>
      <w:r w:rsidRPr="00046824">
        <w:t>bryzgszczelnym</w:t>
      </w:r>
      <w:proofErr w:type="spellEnd"/>
      <w:r w:rsidRPr="00046824">
        <w:t xml:space="preserve"> o stopniu ochrony min. IP44) zabezpieczone oddzielnymi wyłącznikami instalacyjnymi z członem różnicowoprądowym.</w:t>
      </w:r>
    </w:p>
    <w:p w14:paraId="29B35253" w14:textId="77777777" w:rsidR="00FF1688" w:rsidRPr="00046824" w:rsidRDefault="00FF1688" w:rsidP="00046824">
      <w:pPr>
        <w:pStyle w:val="NEONormalny"/>
      </w:pPr>
      <w:r w:rsidRPr="00046824">
        <w:lastRenderedPageBreak/>
        <w:t>Wszystkie montowane gniazda muszą posiadać bolec ochronny, do którego należy przyłączać tylko przewód ochronny PE.</w:t>
      </w:r>
    </w:p>
    <w:p w14:paraId="5F69FC8A" w14:textId="77777777" w:rsidR="00FF1688" w:rsidRPr="00046824" w:rsidRDefault="00FF1688" w:rsidP="00046824">
      <w:pPr>
        <w:pStyle w:val="NEONormalny"/>
      </w:pPr>
      <w:r w:rsidRPr="00046824">
        <w:t xml:space="preserve">Gniazda oznaczyć numerem obwodu oraz numerem gniazda. </w:t>
      </w:r>
    </w:p>
    <w:p w14:paraId="000A116E" w14:textId="77777777" w:rsidR="00FF1688" w:rsidRPr="00046824" w:rsidRDefault="00FF1688" w:rsidP="00046824">
      <w:pPr>
        <w:pStyle w:val="NEONormalny"/>
      </w:pPr>
      <w:r w:rsidRPr="00046824">
        <w:t>Obwody należy zasilić stosując wielożyłowe przewody z żyłami miedzianymi o przekroju min. 2,5 mm2. Przewody między gniazdami prowadzić z zastosowaniem puszek pośrednich.</w:t>
      </w:r>
    </w:p>
    <w:p w14:paraId="1D4B4D87" w14:textId="77777777" w:rsidR="00FF1688" w:rsidRPr="00046824" w:rsidRDefault="00FF1688" w:rsidP="00046824">
      <w:pPr>
        <w:pStyle w:val="NEO1111"/>
        <w:spacing w:before="0" w:after="0" w:line="360" w:lineRule="auto"/>
        <w:ind w:left="1576" w:hanging="1009"/>
        <w:rPr>
          <w:rFonts w:ascii="Arial" w:hAnsi="Arial" w:cs="Arial"/>
          <w:shd w:val="clear" w:color="auto" w:fill="FFFFFF"/>
        </w:rPr>
      </w:pPr>
      <w:r w:rsidRPr="00046824">
        <w:rPr>
          <w:rFonts w:ascii="Arial" w:hAnsi="Arial" w:cs="Arial"/>
          <w:shd w:val="clear" w:color="auto" w:fill="FFFFFF"/>
        </w:rPr>
        <w:t>Osprzęt elektroinstalacyjny</w:t>
      </w:r>
    </w:p>
    <w:p w14:paraId="6CEA0018" w14:textId="77777777" w:rsidR="00FF1688" w:rsidRPr="00046824" w:rsidRDefault="00FF1688" w:rsidP="00046824">
      <w:pPr>
        <w:pStyle w:val="NEONormalny"/>
      </w:pPr>
      <w:r w:rsidRPr="00046824">
        <w:t>Osprzęt należy montować na następujących wysokościach:</w:t>
      </w:r>
    </w:p>
    <w:p w14:paraId="68128E34" w14:textId="6358D84E"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łączniki oświetlenia ogólnego</w:t>
      </w:r>
      <w:r w:rsidRPr="00046824">
        <w:rPr>
          <w:rFonts w:ascii="Arial" w:hAnsi="Arial" w:cs="Arial"/>
          <w:szCs w:val="24"/>
        </w:rPr>
        <w:tab/>
      </w:r>
      <w:r w:rsidRPr="00046824">
        <w:rPr>
          <w:rFonts w:ascii="Arial" w:hAnsi="Arial" w:cs="Arial"/>
          <w:szCs w:val="24"/>
        </w:rPr>
        <w:tab/>
      </w:r>
      <w:r w:rsidR="00F657CF">
        <w:rPr>
          <w:rFonts w:ascii="Arial" w:hAnsi="Arial" w:cs="Arial"/>
          <w:szCs w:val="24"/>
        </w:rPr>
        <w:tab/>
      </w:r>
      <w:r w:rsidR="00F657CF">
        <w:rPr>
          <w:rFonts w:ascii="Arial" w:hAnsi="Arial" w:cs="Arial"/>
          <w:szCs w:val="24"/>
        </w:rPr>
        <w:tab/>
      </w:r>
      <w:r w:rsidR="00F657CF">
        <w:rPr>
          <w:rFonts w:ascii="Arial" w:hAnsi="Arial" w:cs="Arial"/>
          <w:szCs w:val="24"/>
        </w:rPr>
        <w:tab/>
      </w:r>
      <w:r w:rsidR="00F657CF">
        <w:rPr>
          <w:rFonts w:ascii="Arial" w:hAnsi="Arial" w:cs="Arial"/>
          <w:szCs w:val="24"/>
        </w:rPr>
        <w:tab/>
      </w:r>
      <w:r w:rsidRPr="00046824">
        <w:rPr>
          <w:rFonts w:ascii="Arial" w:hAnsi="Arial" w:cs="Arial"/>
          <w:szCs w:val="24"/>
        </w:rPr>
        <w:t>1,4 m</w:t>
      </w:r>
    </w:p>
    <w:p w14:paraId="2AE659E7" w14:textId="5B1E2598"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gniazda ogólnego przeznaczenia</w:t>
      </w:r>
      <w:r w:rsidRPr="00046824">
        <w:rPr>
          <w:rFonts w:ascii="Arial" w:hAnsi="Arial" w:cs="Arial"/>
          <w:szCs w:val="24"/>
        </w:rPr>
        <w:tab/>
      </w:r>
      <w:r w:rsidR="00F657CF">
        <w:rPr>
          <w:rFonts w:ascii="Arial" w:hAnsi="Arial" w:cs="Arial"/>
          <w:szCs w:val="24"/>
        </w:rPr>
        <w:tab/>
      </w:r>
      <w:r w:rsidR="00F657CF">
        <w:rPr>
          <w:rFonts w:ascii="Arial" w:hAnsi="Arial" w:cs="Arial"/>
          <w:szCs w:val="24"/>
        </w:rPr>
        <w:tab/>
      </w:r>
      <w:r w:rsidR="00F657CF">
        <w:rPr>
          <w:rFonts w:ascii="Arial" w:hAnsi="Arial" w:cs="Arial"/>
          <w:szCs w:val="24"/>
        </w:rPr>
        <w:tab/>
      </w:r>
      <w:r w:rsidR="00F657CF">
        <w:rPr>
          <w:rFonts w:ascii="Arial" w:hAnsi="Arial" w:cs="Arial"/>
          <w:szCs w:val="24"/>
        </w:rPr>
        <w:tab/>
      </w:r>
      <w:r w:rsidRPr="00046824">
        <w:rPr>
          <w:rFonts w:ascii="Arial" w:hAnsi="Arial" w:cs="Arial"/>
          <w:szCs w:val="24"/>
        </w:rPr>
        <w:t>0,3 m</w:t>
      </w:r>
    </w:p>
    <w:p w14:paraId="6213B3CE" w14:textId="470D6040"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gniazda w sanitariatach</w:t>
      </w:r>
      <w:r w:rsidRPr="00046824">
        <w:rPr>
          <w:rFonts w:ascii="Arial" w:hAnsi="Arial" w:cs="Arial"/>
          <w:szCs w:val="24"/>
        </w:rPr>
        <w:tab/>
      </w:r>
      <w:r w:rsidRPr="00046824">
        <w:rPr>
          <w:rFonts w:ascii="Arial" w:hAnsi="Arial" w:cs="Arial"/>
          <w:szCs w:val="24"/>
        </w:rPr>
        <w:tab/>
      </w:r>
      <w:r w:rsidRPr="00046824">
        <w:rPr>
          <w:rFonts w:ascii="Arial" w:hAnsi="Arial" w:cs="Arial"/>
          <w:szCs w:val="24"/>
        </w:rPr>
        <w:tab/>
      </w:r>
      <w:r w:rsidR="00F657CF">
        <w:rPr>
          <w:rFonts w:ascii="Arial" w:hAnsi="Arial" w:cs="Arial"/>
          <w:szCs w:val="24"/>
        </w:rPr>
        <w:tab/>
      </w:r>
      <w:r w:rsidR="00F657CF">
        <w:rPr>
          <w:rFonts w:ascii="Arial" w:hAnsi="Arial" w:cs="Arial"/>
          <w:szCs w:val="24"/>
        </w:rPr>
        <w:tab/>
      </w:r>
      <w:r w:rsidR="00F657CF">
        <w:rPr>
          <w:rFonts w:ascii="Arial" w:hAnsi="Arial" w:cs="Arial"/>
          <w:szCs w:val="24"/>
        </w:rPr>
        <w:tab/>
      </w:r>
      <w:r w:rsidRPr="00046824">
        <w:rPr>
          <w:rFonts w:ascii="Arial" w:hAnsi="Arial" w:cs="Arial"/>
          <w:szCs w:val="24"/>
        </w:rPr>
        <w:t>1,4 m</w:t>
      </w:r>
    </w:p>
    <w:p w14:paraId="28E5CB37" w14:textId="3550D195"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 xml:space="preserve">łączniki w toaletach dla </w:t>
      </w:r>
      <w:r w:rsidR="00F657CF">
        <w:rPr>
          <w:rFonts w:ascii="Arial" w:hAnsi="Arial" w:cs="Arial"/>
          <w:szCs w:val="24"/>
        </w:rPr>
        <w:t>osób ze szczególnymi potrzebami</w:t>
      </w:r>
      <w:r w:rsidRPr="00046824">
        <w:rPr>
          <w:rFonts w:ascii="Arial" w:hAnsi="Arial" w:cs="Arial"/>
          <w:szCs w:val="24"/>
        </w:rPr>
        <w:tab/>
        <w:t>1,1m</w:t>
      </w:r>
    </w:p>
    <w:p w14:paraId="74E5F4C2" w14:textId="4873FA79" w:rsidR="00FF1688" w:rsidRPr="00046824" w:rsidRDefault="00FF1688" w:rsidP="00046824">
      <w:pPr>
        <w:pStyle w:val="NEONormalny"/>
      </w:pPr>
      <w:r w:rsidRPr="00046824">
        <w:t>Wszelkie gniazda i łączniki należy trwale oznakować w sposób umożliwiający jednoznaczną identyfikację obwodu we właściwej tablicy elektrycznej.</w:t>
      </w:r>
      <w:r w:rsidR="00F657CF">
        <w:t xml:space="preserve"> </w:t>
      </w:r>
      <w:r w:rsidRPr="00046824">
        <w:t>W miejscach występowania większej ilości osprzętu obok siebie należy stosować wielokrotne ramki instalacyjne.</w:t>
      </w:r>
      <w:r w:rsidR="00F657CF">
        <w:t xml:space="preserve"> </w:t>
      </w:r>
      <w:r w:rsidRPr="00046824">
        <w:t>Gniazda teletechniczne należy montować we wspólnych ramkach instalacyjnych bądź we wspólnych blokach z gniazdami elektrycznymi.</w:t>
      </w:r>
      <w:r w:rsidR="00F657CF">
        <w:t xml:space="preserve"> </w:t>
      </w:r>
      <w:r w:rsidRPr="00046824">
        <w:t>Wszystkie montowane gniazda muszą posiadać bolec ochronny, do którego należy przyłączać tylko przewód ochronny PE.</w:t>
      </w:r>
    </w:p>
    <w:p w14:paraId="34EBB3C2" w14:textId="77777777" w:rsidR="00FF1688" w:rsidRPr="00046824" w:rsidRDefault="00FF1688" w:rsidP="00046824">
      <w:pPr>
        <w:pStyle w:val="NEONormalny"/>
      </w:pPr>
      <w:r w:rsidRPr="00046824">
        <w:t>Na całym obiekcie należy stosować osprzęt w wykonaniu podtynkowym, przy czym w pomieszczeniach technicznych czy porządkowych dopuszcza się stosowanie osprzętu w wersji natynkowej.</w:t>
      </w:r>
    </w:p>
    <w:p w14:paraId="552AE3E9" w14:textId="77777777" w:rsidR="00CB7F5C" w:rsidRPr="00046824" w:rsidRDefault="00CB7F5C" w:rsidP="00046824">
      <w:pPr>
        <w:pStyle w:val="NEO1111"/>
        <w:spacing w:before="0" w:after="0" w:line="360" w:lineRule="auto"/>
        <w:rPr>
          <w:rFonts w:ascii="Arial" w:hAnsi="Arial" w:cs="Arial"/>
        </w:rPr>
      </w:pPr>
      <w:r w:rsidRPr="00046824">
        <w:rPr>
          <w:rFonts w:ascii="Arial" w:hAnsi="Arial" w:cs="Arial"/>
        </w:rPr>
        <w:t>Przeciwpożarowy wyłącznik prądu</w:t>
      </w:r>
    </w:p>
    <w:p w14:paraId="69764BBE" w14:textId="77777777" w:rsidR="00CB7F5C" w:rsidRPr="00046824" w:rsidRDefault="00CB7F5C" w:rsidP="00046824">
      <w:pPr>
        <w:pStyle w:val="NEONormalny"/>
      </w:pPr>
      <w:r w:rsidRPr="00046824">
        <w:t>Należy przewidzieć układ umożliwiający awaryjne wyłączenie zasilania budynku.</w:t>
      </w:r>
    </w:p>
    <w:p w14:paraId="7A4499A7" w14:textId="77777777" w:rsidR="00CB7F5C" w:rsidRPr="00046824" w:rsidRDefault="00CB7F5C" w:rsidP="00046824">
      <w:pPr>
        <w:pStyle w:val="NEONormalny"/>
      </w:pPr>
      <w:r w:rsidRPr="00046824">
        <w:t>W tym celu jako główne zabezpieczenie należy wykonać certyfikowany aparat w oddzielnej szafce, wyposażony w fabryczny wyzwalacz wzrostowy oraz styki pomocnicze oraz wyłącznik (przycisk) wyłączenia pożarowego. Aparat wykonawczy zlokalizowany będzie przy rozdzielnicy głównej.</w:t>
      </w:r>
    </w:p>
    <w:p w14:paraId="34C78F82" w14:textId="77777777" w:rsidR="00CB7F5C" w:rsidRPr="00046824" w:rsidRDefault="00CB7F5C" w:rsidP="00046824">
      <w:pPr>
        <w:pStyle w:val="NEONormalny"/>
      </w:pPr>
      <w:r w:rsidRPr="00046824">
        <w:t>Układ musi zapewniać odłączenie zasilania budynku poprzez wciśnięcie przycisku p.poż. zlokalizowanego przy wejściu głównym do budynku.</w:t>
      </w:r>
    </w:p>
    <w:p w14:paraId="66D9412C" w14:textId="77777777" w:rsidR="00CB7F5C" w:rsidRPr="00046824" w:rsidRDefault="00CB7F5C" w:rsidP="00046824">
      <w:pPr>
        <w:pStyle w:val="NEONormalny"/>
      </w:pPr>
      <w:r w:rsidRPr="00046824">
        <w:t>Przewiduje się układ kontroli stanu instalacji sygnalizujący za pomocą lampek LED poprawność wyłączenia zasilania obiektu oraz przycisk służący do okresowego testowania działania systemu wyłączenia p.poż. bez konieczności wyłączania zasilania budynku.</w:t>
      </w:r>
    </w:p>
    <w:p w14:paraId="37A611BF" w14:textId="77777777" w:rsidR="00CB7F5C" w:rsidRPr="00046824" w:rsidRDefault="00CB7F5C" w:rsidP="00046824">
      <w:pPr>
        <w:pStyle w:val="NEONormalny"/>
      </w:pPr>
      <w:r w:rsidRPr="00046824">
        <w:t>Przycisk p.poż. oraz kasetę sygnalizacyjną systemu p.poż. należy zainstalować przy wejściu głównym do budynku.</w:t>
      </w:r>
    </w:p>
    <w:p w14:paraId="7903A147" w14:textId="77777777" w:rsidR="00CB7F5C" w:rsidRPr="00046824" w:rsidRDefault="00CB7F5C" w:rsidP="00046824">
      <w:pPr>
        <w:pStyle w:val="NEONormalny"/>
      </w:pPr>
      <w:r w:rsidRPr="00046824">
        <w:lastRenderedPageBreak/>
        <w:t>W widocznym miejscu należy przewidzieć montaż tabliczki informującej o obecności instalacji fotowoltaicznej na dachu budynku.</w:t>
      </w:r>
    </w:p>
    <w:p w14:paraId="76C275BC" w14:textId="77777777" w:rsidR="00FF1688" w:rsidRPr="00046824" w:rsidRDefault="00FF1688" w:rsidP="00046824">
      <w:pPr>
        <w:pStyle w:val="NEO1111"/>
        <w:spacing w:before="0" w:after="0" w:line="360" w:lineRule="auto"/>
        <w:ind w:left="1576" w:hanging="1009"/>
        <w:rPr>
          <w:rFonts w:ascii="Arial" w:hAnsi="Arial" w:cs="Arial"/>
          <w:shd w:val="clear" w:color="auto" w:fill="FFFFFF"/>
        </w:rPr>
      </w:pPr>
      <w:bookmarkStart w:id="160" w:name="_Hlk121431879"/>
      <w:r w:rsidRPr="00046824">
        <w:rPr>
          <w:rFonts w:ascii="Arial" w:hAnsi="Arial" w:cs="Arial"/>
          <w:shd w:val="clear" w:color="auto" w:fill="FFFFFF"/>
        </w:rPr>
        <w:t>Zasilanie urządzeń instalacji sanitarnych</w:t>
      </w:r>
    </w:p>
    <w:p w14:paraId="1D2BB119" w14:textId="70CB54F1" w:rsidR="00FF1688" w:rsidRPr="00046824" w:rsidRDefault="00FF1688" w:rsidP="00046824">
      <w:pPr>
        <w:pStyle w:val="NEONormalny"/>
      </w:pPr>
      <w:r w:rsidRPr="00046824">
        <w:t xml:space="preserve">W wymaganych pomieszczeniach należy zapewnić zasilanie urządzeń </w:t>
      </w:r>
      <w:r w:rsidR="006B6D51" w:rsidRPr="00046824">
        <w:t xml:space="preserve">sanitarnych, </w:t>
      </w:r>
      <w:r w:rsidRPr="00046824">
        <w:t>wentylacyjnych</w:t>
      </w:r>
      <w:r w:rsidR="006B6D51" w:rsidRPr="00046824">
        <w:t>, klimatyzacyjnych</w:t>
      </w:r>
      <w:r w:rsidRPr="00046824">
        <w:t>.</w:t>
      </w:r>
    </w:p>
    <w:p w14:paraId="438686A1" w14:textId="7117CBC5" w:rsidR="006932D9" w:rsidRPr="00046824" w:rsidRDefault="006932D9" w:rsidP="00046824">
      <w:pPr>
        <w:pStyle w:val="NEONormalny"/>
      </w:pPr>
      <w:r w:rsidRPr="00046824">
        <w:t>Należy uwzględnić podłączenie elektrycznej pompy powietrznej.</w:t>
      </w:r>
    </w:p>
    <w:p w14:paraId="3035D30A" w14:textId="77777777" w:rsidR="00FF1688" w:rsidRPr="00046824" w:rsidRDefault="00FF1688" w:rsidP="00046824">
      <w:pPr>
        <w:pStyle w:val="NEONormalny"/>
      </w:pPr>
      <w:r w:rsidRPr="00046824">
        <w:t>Obwody zasilające należy wykonać wielożyłowymi przewodami 450/750 V z żyłami miedzianymi i zabezpieczyć wyłącznikami nadprądowymi/wyłącznikami mocy o prądach znamionowych i charakterystykach dobranych do mocy i charakteru danego odbiornika.</w:t>
      </w:r>
    </w:p>
    <w:p w14:paraId="1BEE0100" w14:textId="77777777" w:rsidR="00FF1688" w:rsidRPr="00046824" w:rsidRDefault="00FF1688" w:rsidP="00046824">
      <w:pPr>
        <w:pStyle w:val="NEONormalny"/>
      </w:pPr>
      <w:r w:rsidRPr="00046824">
        <w:t>Zasilenie poszczególnych urządzeń wentylacyjnych należy zrealizować w oparciu o wytyczne producentów, a przekroje żył przewodów zasilających należy dobrać pod kątem planowanego obciążenia oraz spadków napięć.</w:t>
      </w:r>
    </w:p>
    <w:p w14:paraId="14A912BA" w14:textId="77777777" w:rsidR="00FF1688" w:rsidRPr="00046824" w:rsidRDefault="00FF1688" w:rsidP="00046824">
      <w:pPr>
        <w:pStyle w:val="NEO1111"/>
        <w:spacing w:before="0" w:after="0" w:line="360" w:lineRule="auto"/>
        <w:rPr>
          <w:rFonts w:ascii="Arial" w:hAnsi="Arial" w:cs="Arial"/>
        </w:rPr>
      </w:pPr>
      <w:bookmarkStart w:id="161" w:name="_Hlk121431918"/>
      <w:bookmarkEnd w:id="160"/>
      <w:r w:rsidRPr="00046824">
        <w:rPr>
          <w:rFonts w:ascii="Arial" w:hAnsi="Arial" w:cs="Arial"/>
        </w:rPr>
        <w:t>Rozdzielnice elektryczne</w:t>
      </w:r>
    </w:p>
    <w:p w14:paraId="549988DA" w14:textId="77777777" w:rsidR="006B6D51" w:rsidRPr="00046824" w:rsidRDefault="006B6D51" w:rsidP="00046824">
      <w:pPr>
        <w:pStyle w:val="NEONormalny"/>
      </w:pPr>
      <w:r w:rsidRPr="00046824">
        <w:t>Przewiduje się nową rozdzielnice główną, rozdzielnica główna RG należy zabudować jako natynkową z rezerwą miejsca min. 30% w I klasie izolacyjności, IP44. Pozostałe rozdzielnice należy przewidzieć w obudowie wykonane w wersji podtynkowej, zamykane na klucz systemowy, dostosowane do montażu aparatury modułowej. Obudowy wykonać w II klasie ochronności, min IP40 w pomieszczeniach suchych oraz IP44 w pomieszczaniach mokrych (np. kuchnia). W rozdzielnicach przewidzieć zapas miejsca min. 30% na ewentualną przyszłą rozbudowę i eksploatację. Drzwi tablicy należy wyposażyć w systemowy zamek (np. typu Master-</w:t>
      </w:r>
      <w:proofErr w:type="spellStart"/>
      <w:r w:rsidRPr="00046824">
        <w:t>Key</w:t>
      </w:r>
      <w:proofErr w:type="spellEnd"/>
      <w:r w:rsidRPr="00046824">
        <w:t>). Na wewnętrznej stronie drzwi należy umieścić schemat ideowy lub aktualną listę odbiorów wraz z prądami znamionowymi zabezpieczeń.</w:t>
      </w:r>
    </w:p>
    <w:p w14:paraId="7902F761" w14:textId="77777777" w:rsidR="00FF1688" w:rsidRPr="00046824" w:rsidRDefault="00FF1688" w:rsidP="00046824">
      <w:pPr>
        <w:pStyle w:val="NEO1111"/>
        <w:spacing w:before="0" w:after="0" w:line="360" w:lineRule="auto"/>
        <w:rPr>
          <w:rFonts w:ascii="Arial" w:hAnsi="Arial" w:cs="Arial"/>
        </w:rPr>
      </w:pPr>
      <w:r w:rsidRPr="00046824">
        <w:rPr>
          <w:rFonts w:ascii="Arial" w:hAnsi="Arial" w:cs="Arial"/>
        </w:rPr>
        <w:t xml:space="preserve">Trasy kablowe i WLZ-ty </w:t>
      </w:r>
    </w:p>
    <w:p w14:paraId="7D7EEECC" w14:textId="77777777" w:rsidR="00107DE0" w:rsidRPr="00046824" w:rsidRDefault="00FF1688" w:rsidP="00046824">
      <w:pPr>
        <w:pStyle w:val="NEONormalny"/>
      </w:pPr>
      <w:r w:rsidRPr="00046824">
        <w:t xml:space="preserve">Przewidzieć trasy kablowe do układania kabli i przewodów. Trasy kablowe winny być montowane trwale do ściany lub sufitu za pomocą systemowych wsporników. Trasy kablowe w głównych ciągach należy przewidzieć jako metalowe koryta kablowe (grubość blachy min. 0,7mm) zabudowane nad sufitem podwieszanym na korytarzu. W ciągach pionowych przewidzieć trasy kablowe układane na drabinkach lub zabudowane w rurach ochronnych podtynkowo. Przewody do odbiorników w ścianach układać podtynkowo. Nad sufitami podwieszanymi układać </w:t>
      </w:r>
      <w:proofErr w:type="spellStart"/>
      <w:r w:rsidRPr="00046824">
        <w:t>oprzewodowanie</w:t>
      </w:r>
      <w:proofErr w:type="spellEnd"/>
      <w:r w:rsidRPr="00046824">
        <w:t xml:space="preserve"> w rurach ochronnych na tynku.</w:t>
      </w:r>
    </w:p>
    <w:p w14:paraId="01D94412" w14:textId="414E8CDE" w:rsidR="00FF1688" w:rsidRPr="00046824" w:rsidRDefault="00FF1688" w:rsidP="00046824">
      <w:pPr>
        <w:pStyle w:val="NEONormalny"/>
      </w:pPr>
      <w:r w:rsidRPr="00046824">
        <w:t xml:space="preserve"> </w:t>
      </w:r>
    </w:p>
    <w:bookmarkEnd w:id="161"/>
    <w:p w14:paraId="07151586" w14:textId="77777777" w:rsidR="00FF1688" w:rsidRPr="00046824" w:rsidRDefault="00FF1688" w:rsidP="00046824">
      <w:pPr>
        <w:pStyle w:val="NEO1111"/>
        <w:spacing w:before="0" w:after="0" w:line="360" w:lineRule="auto"/>
        <w:ind w:left="993" w:hanging="993"/>
        <w:rPr>
          <w:rFonts w:ascii="Arial" w:hAnsi="Arial" w:cs="Arial"/>
          <w:shd w:val="clear" w:color="auto" w:fill="FFFFFF"/>
        </w:rPr>
      </w:pPr>
      <w:r w:rsidRPr="00046824">
        <w:rPr>
          <w:rFonts w:ascii="Arial" w:hAnsi="Arial" w:cs="Arial"/>
          <w:shd w:val="clear" w:color="auto" w:fill="FFFFFF"/>
        </w:rPr>
        <w:lastRenderedPageBreak/>
        <w:t>Ochrona przeciwprzepięciowa</w:t>
      </w:r>
    </w:p>
    <w:p w14:paraId="4EE764E3"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Ogólna budynku</w:t>
      </w:r>
    </w:p>
    <w:p w14:paraId="1E163392" w14:textId="77777777" w:rsidR="00FF1688" w:rsidRPr="00046824" w:rsidRDefault="00FF1688" w:rsidP="00046824">
      <w:pPr>
        <w:pStyle w:val="NEONormalny"/>
        <w:rPr>
          <w:rStyle w:val="apple-style-span"/>
          <w:rFonts w:eastAsia="Times-Roman"/>
          <w:b/>
          <w:bCs w:val="0"/>
          <w:shd w:val="clear" w:color="auto" w:fill="auto"/>
          <w:lang w:eastAsia="en-US"/>
        </w:rPr>
      </w:pPr>
      <w:r w:rsidRPr="00046824">
        <w:rPr>
          <w:rStyle w:val="apple-style-span"/>
        </w:rPr>
        <w:t>W rozdzielnicach należy przewidzieć wykonanie systemu ochrony przepięciowej.</w:t>
      </w:r>
    </w:p>
    <w:p w14:paraId="54C52DCC" w14:textId="77777777" w:rsidR="00FF1688" w:rsidRPr="00046824" w:rsidRDefault="00FF1688" w:rsidP="00046824">
      <w:pPr>
        <w:pStyle w:val="NEONormalny"/>
      </w:pPr>
      <w:r w:rsidRPr="00046824">
        <w:t>Ograniczniki przepięć należy dobierać tak, aby powstałe w układzie przepięcia były redukowane do wielkości bezpiecznej dla instalacji elektrycznych oraz podłączonych do niej urządzeń końcowych. Należy zwracać szczególną uwagę na to, aby napięciowy poziom ochrony dobieranego ochronnika był niższy niż wytrzymałość izolacji zabezpieczanych urządzeń oraz samej instalacji.</w:t>
      </w:r>
    </w:p>
    <w:p w14:paraId="2B7AC912"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Instalacji fotowoltaicznej</w:t>
      </w:r>
    </w:p>
    <w:p w14:paraId="208088D7" w14:textId="77777777" w:rsidR="00FF1688" w:rsidRPr="00046824" w:rsidRDefault="00FF1688" w:rsidP="00046824">
      <w:pPr>
        <w:pStyle w:val="NEONormalny"/>
        <w:rPr>
          <w:rStyle w:val="apple-style-span"/>
          <w:rFonts w:eastAsia="Times-Roman"/>
          <w:b/>
          <w:bCs w:val="0"/>
          <w:shd w:val="clear" w:color="auto" w:fill="auto"/>
          <w:lang w:eastAsia="en-US"/>
        </w:rPr>
      </w:pPr>
      <w:r w:rsidRPr="00046824">
        <w:rPr>
          <w:rStyle w:val="apple-style-span"/>
        </w:rPr>
        <w:t>W celu zapewnienia ochrony przeciwprzepięciowej ograniczniki należy zainstalować w następujących miejscach:</w:t>
      </w:r>
    </w:p>
    <w:p w14:paraId="7E0E56A6" w14:textId="77777777" w:rsidR="00FF1688" w:rsidRPr="00046824" w:rsidRDefault="00FF1688" w:rsidP="00046824">
      <w:pPr>
        <w:pStyle w:val="NEOmylniki"/>
        <w:spacing w:line="360" w:lineRule="auto"/>
        <w:rPr>
          <w:rStyle w:val="apple-style-span"/>
          <w:rFonts w:ascii="Arial" w:hAnsi="Arial" w:cs="Arial"/>
          <w:szCs w:val="24"/>
        </w:rPr>
      </w:pPr>
      <w:r w:rsidRPr="00046824">
        <w:rPr>
          <w:rStyle w:val="apple-style-span"/>
          <w:rFonts w:ascii="Arial" w:hAnsi="Arial" w:cs="Arial"/>
          <w:szCs w:val="24"/>
        </w:rPr>
        <w:t xml:space="preserve">w miejscach przyłączenia </w:t>
      </w:r>
      <w:proofErr w:type="spellStart"/>
      <w:r w:rsidRPr="00046824">
        <w:rPr>
          <w:rStyle w:val="apple-style-span"/>
          <w:rFonts w:ascii="Arial" w:hAnsi="Arial" w:cs="Arial"/>
          <w:szCs w:val="24"/>
        </w:rPr>
        <w:t>mikroinstalacji</w:t>
      </w:r>
      <w:proofErr w:type="spellEnd"/>
      <w:r w:rsidRPr="00046824">
        <w:rPr>
          <w:rStyle w:val="apple-style-span"/>
          <w:rFonts w:ascii="Arial" w:hAnsi="Arial" w:cs="Arial"/>
          <w:szCs w:val="24"/>
        </w:rPr>
        <w:t xml:space="preserve"> PV do instalacji wewnętrznej</w:t>
      </w:r>
    </w:p>
    <w:p w14:paraId="071F2781" w14:textId="77777777" w:rsidR="00FF1688" w:rsidRPr="00046824" w:rsidRDefault="00FF1688" w:rsidP="00046824">
      <w:pPr>
        <w:pStyle w:val="NEOmylniki"/>
        <w:spacing w:line="360" w:lineRule="auto"/>
        <w:rPr>
          <w:rStyle w:val="apple-style-span"/>
          <w:rFonts w:ascii="Arial" w:hAnsi="Arial" w:cs="Arial"/>
          <w:szCs w:val="24"/>
        </w:rPr>
      </w:pPr>
      <w:r w:rsidRPr="00046824">
        <w:rPr>
          <w:rStyle w:val="apple-style-span"/>
          <w:rFonts w:ascii="Arial" w:hAnsi="Arial" w:cs="Arial"/>
          <w:szCs w:val="24"/>
        </w:rPr>
        <w:t>przy inwerterze (inwerterach) po stronie DC</w:t>
      </w:r>
    </w:p>
    <w:p w14:paraId="513B2374" w14:textId="77777777" w:rsidR="00FF1688" w:rsidRPr="00046824" w:rsidRDefault="00FF1688" w:rsidP="00046824">
      <w:pPr>
        <w:pStyle w:val="NEOmylniki"/>
        <w:spacing w:line="360" w:lineRule="auto"/>
        <w:rPr>
          <w:rStyle w:val="apple-style-span"/>
          <w:rFonts w:ascii="Arial" w:hAnsi="Arial" w:cs="Arial"/>
          <w:szCs w:val="24"/>
        </w:rPr>
      </w:pPr>
      <w:r w:rsidRPr="00046824">
        <w:rPr>
          <w:rStyle w:val="apple-style-span"/>
          <w:rFonts w:ascii="Arial" w:hAnsi="Arial" w:cs="Arial"/>
          <w:szCs w:val="24"/>
        </w:rPr>
        <w:t>przy inwerterze (inwerterach) po stronie AC</w:t>
      </w:r>
    </w:p>
    <w:p w14:paraId="64CBFDB1" w14:textId="77777777" w:rsidR="00FF1688" w:rsidRPr="00046824" w:rsidRDefault="00FF1688" w:rsidP="00046824">
      <w:pPr>
        <w:pStyle w:val="NEOmylniki"/>
        <w:spacing w:line="360" w:lineRule="auto"/>
        <w:rPr>
          <w:rStyle w:val="apple-style-span"/>
          <w:rFonts w:ascii="Arial" w:hAnsi="Arial" w:cs="Arial"/>
          <w:szCs w:val="24"/>
        </w:rPr>
      </w:pPr>
      <w:r w:rsidRPr="00046824">
        <w:rPr>
          <w:rStyle w:val="apple-style-span"/>
          <w:rFonts w:ascii="Arial" w:hAnsi="Arial" w:cs="Arial"/>
          <w:szCs w:val="24"/>
        </w:rPr>
        <w:t>przy panelach</w:t>
      </w:r>
    </w:p>
    <w:p w14:paraId="00D0665E" w14:textId="77777777" w:rsidR="00FF1688" w:rsidRPr="00046824" w:rsidRDefault="00FF1688" w:rsidP="00046824">
      <w:pPr>
        <w:pStyle w:val="NEONormalny"/>
        <w:rPr>
          <w:rStyle w:val="apple-style-span"/>
          <w:rFonts w:eastAsiaTheme="majorEastAsia"/>
          <w:bCs w:val="0"/>
          <w:shd w:val="clear" w:color="auto" w:fill="auto"/>
        </w:rPr>
      </w:pPr>
      <w:r w:rsidRPr="00046824">
        <w:rPr>
          <w:rStyle w:val="apple-style-span"/>
        </w:rPr>
        <w:t>Konieczność zastosowania i typ zastosowanego ochronnika należy rozpatrywać w zależności od rodzaju zewnętrznej ochrony odgromowej oraz w zależności od odległości pomiędzy poszczególnymi elementami systemu fotowoltaicznego.</w:t>
      </w:r>
    </w:p>
    <w:p w14:paraId="3ECFFB3A" w14:textId="77777777" w:rsidR="00107DE0" w:rsidRPr="00046824" w:rsidRDefault="00107DE0" w:rsidP="00046824">
      <w:pPr>
        <w:pStyle w:val="NEONormalny"/>
        <w:rPr>
          <w:rStyle w:val="apple-style-span"/>
        </w:rPr>
      </w:pPr>
    </w:p>
    <w:p w14:paraId="55F3C950" w14:textId="77777777" w:rsidR="00FF1688" w:rsidRPr="00046824" w:rsidRDefault="00FF1688" w:rsidP="00046824">
      <w:pPr>
        <w:pStyle w:val="NEO1111"/>
        <w:spacing w:before="0" w:after="0" w:line="360" w:lineRule="auto"/>
        <w:ind w:left="993" w:hanging="993"/>
        <w:rPr>
          <w:rFonts w:ascii="Arial" w:hAnsi="Arial" w:cs="Arial"/>
          <w:shd w:val="clear" w:color="auto" w:fill="FFFFFF"/>
        </w:rPr>
      </w:pPr>
      <w:r w:rsidRPr="00046824">
        <w:rPr>
          <w:rFonts w:ascii="Arial" w:hAnsi="Arial" w:cs="Arial"/>
          <w:shd w:val="clear" w:color="auto" w:fill="FFFFFF"/>
        </w:rPr>
        <w:t xml:space="preserve"> Ochrona przeciążeniowa i zwarciowa</w:t>
      </w:r>
    </w:p>
    <w:p w14:paraId="047EDF81"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Ogólna budynku</w:t>
      </w:r>
    </w:p>
    <w:p w14:paraId="125103D9" w14:textId="77777777" w:rsidR="00FF1688" w:rsidRPr="00046824" w:rsidRDefault="00FF1688" w:rsidP="00046824">
      <w:pPr>
        <w:pStyle w:val="NEONormalny"/>
      </w:pPr>
      <w:r w:rsidRPr="00046824">
        <w:t>Przewody łączące odbiorniki energii elektrycznej ze źródłem zasilania należy zabezpieczyć przed skutkami prądów przetężeniowych za pomocą urządzeń zabezpieczających samoczynnie wyłączających zasilanie w przypadku wykrycia przeciążenia lub zwarcia w instalacji.</w:t>
      </w:r>
    </w:p>
    <w:p w14:paraId="490D6736" w14:textId="77777777" w:rsidR="00FF1688" w:rsidRPr="00046824" w:rsidRDefault="00FF1688" w:rsidP="00046824">
      <w:pPr>
        <w:pStyle w:val="NEONormalny"/>
        <w:rPr>
          <w:rStyle w:val="apple-style-span"/>
        </w:rPr>
      </w:pPr>
      <w:r w:rsidRPr="00046824">
        <w:t>Zabezpieczenia przeciążeniowe powinny być tak dobrane, aby wyłączenie zasilania (przerwanie przepływu prądu przeciążeniowego) nastąpiło przed wystąpieniem niebezpieczeństwa uszkodzenia izolacji, połączeń, zacisków lub otoczenia na skutek nadmiernego wzrostu temperatury.</w:t>
      </w:r>
    </w:p>
    <w:p w14:paraId="223D521E" w14:textId="77777777" w:rsidR="00FF1688" w:rsidRPr="00046824" w:rsidRDefault="00FF1688" w:rsidP="00046824">
      <w:pPr>
        <w:pStyle w:val="NEONormalny"/>
      </w:pPr>
      <w:r w:rsidRPr="00046824">
        <w:t xml:space="preserve">Zabezpieczenia zwarciowe powinny być tak dobrane, aby wyłączenie zasilania (przerwanie przepływu prądu zwarciowego) nastąpiło przed wystąpieniem niebezpieczeństwa uszkodzeń cieplnych i mechanicznych w przewodach lub ich połączeniach. Przewidywana (spodziewana) wartość prądu zwarciowego w miejscu instalowania zabezpieczeń powinna być określona </w:t>
      </w:r>
      <w:r w:rsidRPr="00046824">
        <w:lastRenderedPageBreak/>
        <w:t>metodami obliczeniowymi lub za pomocą pomiarów. Urządzenia zabezpieczające przed zwarciami powinny być zainstalowane przed punktem, w którym następuje.</w:t>
      </w:r>
    </w:p>
    <w:p w14:paraId="25841806"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Instalacji fotowoltaicznej</w:t>
      </w:r>
    </w:p>
    <w:p w14:paraId="579A70D3" w14:textId="77777777" w:rsidR="00FF1688" w:rsidRPr="00046824" w:rsidRDefault="00FF1688" w:rsidP="00046824">
      <w:pPr>
        <w:pStyle w:val="NEONormalny"/>
        <w:rPr>
          <w:rStyle w:val="apple-style-span"/>
          <w:rFonts w:eastAsia="Times-Roman"/>
          <w:b/>
          <w:bCs w:val="0"/>
          <w:shd w:val="clear" w:color="auto" w:fill="auto"/>
          <w:lang w:eastAsia="en-US"/>
        </w:rPr>
      </w:pPr>
      <w:r w:rsidRPr="00046824">
        <w:rPr>
          <w:rStyle w:val="apple-style-span"/>
        </w:rPr>
        <w:t xml:space="preserve">Ochronę przed prądami rewersyjnymi należy zapewnić poprzez zastosowanie rozłączników bezpiecznikowych z wkładkami bezpiecznikowymi o charakterystyce wyzwalania typu </w:t>
      </w:r>
      <w:proofErr w:type="spellStart"/>
      <w:r w:rsidRPr="00046824">
        <w:rPr>
          <w:rStyle w:val="apple-style-span"/>
        </w:rPr>
        <w:t>gPV</w:t>
      </w:r>
      <w:proofErr w:type="spellEnd"/>
      <w:r w:rsidRPr="00046824">
        <w:rPr>
          <w:rStyle w:val="apple-style-span"/>
        </w:rPr>
        <w:t xml:space="preserve"> lub wyłączniki instalacyjne o odpowiedniej charakterystyce. Aparaty muszą być urządzeniami fabrycznie dedykowanymi do systemów PV i muszą być przystosowane do pracy na napięciu 1000 V DC.</w:t>
      </w:r>
    </w:p>
    <w:p w14:paraId="5AE735E7" w14:textId="77777777" w:rsidR="00FF1688" w:rsidRPr="00046824" w:rsidRDefault="00FF1688" w:rsidP="00046824">
      <w:pPr>
        <w:pStyle w:val="NEONormalny"/>
        <w:rPr>
          <w:rStyle w:val="apple-style-span"/>
        </w:rPr>
      </w:pPr>
      <w:r w:rsidRPr="00046824">
        <w:rPr>
          <w:rStyle w:val="apple-style-span"/>
        </w:rPr>
        <w:t>W przypadku stwierdzenia na podstawie obliczeń, że dla wybranych paneli stosowanie zabezpieczeń przed prądami rewersyjnymi nie jest wymagane, dopuszcza się rezygnację z zabezpieczeń zwarciowych i przeciążeniowych.</w:t>
      </w:r>
    </w:p>
    <w:p w14:paraId="730BC44B" w14:textId="77777777" w:rsidR="00FF1688" w:rsidRPr="00046824" w:rsidRDefault="00FF1688" w:rsidP="00046824">
      <w:pPr>
        <w:pStyle w:val="NEONormalny"/>
        <w:rPr>
          <w:rStyle w:val="apple-style-span"/>
        </w:rPr>
      </w:pPr>
      <w:r w:rsidRPr="00046824">
        <w:rPr>
          <w:rStyle w:val="apple-style-span"/>
        </w:rPr>
        <w:t>W przypadku równoległego łączenia paneli, każde równoległe pasmo należy zabezpieczyć dedykowanymi bezpiecznikami lub wyłącznikami instalacyjnymi.</w:t>
      </w:r>
    </w:p>
    <w:p w14:paraId="2576683C" w14:textId="77777777" w:rsidR="00FF1688" w:rsidRPr="00046824" w:rsidRDefault="00FF1688" w:rsidP="00046824">
      <w:pPr>
        <w:pStyle w:val="NEONormalny"/>
        <w:rPr>
          <w:rStyle w:val="apple-style-span"/>
        </w:rPr>
      </w:pPr>
      <w:r w:rsidRPr="00046824">
        <w:rPr>
          <w:rStyle w:val="apple-style-span"/>
        </w:rPr>
        <w:t>Prądy znamionowe zastosowanych urządzeń należy dobrać po dokonaniu konfiguracji instalacji w łańcuchach na etapie projektowania.</w:t>
      </w:r>
    </w:p>
    <w:p w14:paraId="3C9793C4" w14:textId="77777777" w:rsidR="0065444C" w:rsidRPr="00046824" w:rsidRDefault="0065444C" w:rsidP="00046824">
      <w:pPr>
        <w:pStyle w:val="NEONormalny"/>
      </w:pPr>
    </w:p>
    <w:p w14:paraId="4A898A5B" w14:textId="77777777" w:rsidR="00FF1688" w:rsidRPr="00046824" w:rsidRDefault="00FF1688" w:rsidP="00046824">
      <w:pPr>
        <w:pStyle w:val="NEO1111"/>
        <w:spacing w:before="0" w:after="0" w:line="360" w:lineRule="auto"/>
        <w:ind w:left="993" w:hanging="993"/>
        <w:rPr>
          <w:rFonts w:ascii="Arial" w:hAnsi="Arial" w:cs="Arial"/>
          <w:shd w:val="clear" w:color="auto" w:fill="FFFFFF"/>
        </w:rPr>
      </w:pPr>
      <w:r w:rsidRPr="00046824">
        <w:rPr>
          <w:rFonts w:ascii="Arial" w:hAnsi="Arial" w:cs="Arial"/>
          <w:shd w:val="clear" w:color="auto" w:fill="FFFFFF"/>
        </w:rPr>
        <w:t>Ochrona przeciwporażeniowa</w:t>
      </w:r>
    </w:p>
    <w:p w14:paraId="198DA69E"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Ogólna budynku</w:t>
      </w:r>
    </w:p>
    <w:p w14:paraId="6A3DC1E7" w14:textId="77777777" w:rsidR="00FF1688" w:rsidRPr="00046824" w:rsidRDefault="00FF1688" w:rsidP="00046824">
      <w:pPr>
        <w:pStyle w:val="NEONormalny"/>
        <w:rPr>
          <w:rStyle w:val="apple-style-span"/>
          <w:rFonts w:eastAsia="Times-Roman"/>
          <w:b/>
          <w:bCs w:val="0"/>
          <w:shd w:val="clear" w:color="auto" w:fill="auto"/>
          <w:lang w:eastAsia="en-US"/>
        </w:rPr>
      </w:pPr>
      <w:r w:rsidRPr="00046824">
        <w:rPr>
          <w:rStyle w:val="apple-style-span"/>
        </w:rPr>
        <w:t>Należy zapewnić ochronę przeciwporażeniową przed dotykiem bezpośrednim poprzez izolację oraz wszelkie działania ograniczające dostęp do elementów systemu.</w:t>
      </w:r>
    </w:p>
    <w:p w14:paraId="5E44B832" w14:textId="77777777" w:rsidR="00FF1688" w:rsidRPr="00046824" w:rsidRDefault="00FF1688" w:rsidP="00046824">
      <w:pPr>
        <w:pStyle w:val="NEONormalny"/>
        <w:rPr>
          <w:rStyle w:val="apple-style-span"/>
        </w:rPr>
      </w:pPr>
      <w:r w:rsidRPr="00046824">
        <w:rPr>
          <w:rStyle w:val="apple-style-span"/>
        </w:rPr>
        <w:t>Ochronę przed dotykiem pośrednim należy zrealizować poprzez stosowanie urządzeń wykonanych w II klasie ochronności oraz uziemione połączenia wyrównawcze.</w:t>
      </w:r>
    </w:p>
    <w:p w14:paraId="0D5B4AFB" w14:textId="77777777" w:rsidR="00FF1688" w:rsidRPr="00046824" w:rsidRDefault="00FF1688" w:rsidP="00046824">
      <w:pPr>
        <w:pStyle w:val="NEONormalny"/>
        <w:rPr>
          <w:rStyle w:val="apple-style-span"/>
        </w:rPr>
      </w:pPr>
      <w:r w:rsidRPr="00046824">
        <w:rPr>
          <w:rStyle w:val="apple-style-span"/>
        </w:rPr>
        <w:t xml:space="preserve">Należy zastosować samoczynne wyłączenie zasilania w układzie sieci TN-S lub TT (zgodnie z wydanymi warunkami przyłączenia) w układzie (trzy lub pięcioprzewodowym) oraz wyłączniki różnicowo-prądowe. </w:t>
      </w:r>
    </w:p>
    <w:p w14:paraId="0258397B" w14:textId="77777777" w:rsidR="00FF1688" w:rsidRPr="00046824" w:rsidRDefault="00FF1688" w:rsidP="00046824">
      <w:pPr>
        <w:pStyle w:val="NEONormalny"/>
        <w:rPr>
          <w:rStyle w:val="apple-style-span"/>
        </w:rPr>
      </w:pPr>
      <w:r w:rsidRPr="00046824">
        <w:rPr>
          <w:rStyle w:val="apple-style-span"/>
        </w:rPr>
        <w:t>Szynę uziemiającą każdej rozdzielnicy należy przyłączyć do instalacji uziemiającej budynku poprzez połączenie z główną szyna wyrównawczą.</w:t>
      </w:r>
    </w:p>
    <w:p w14:paraId="0DA1E34D"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Instalacji fotowoltaicznej</w:t>
      </w:r>
    </w:p>
    <w:p w14:paraId="1699BC9F" w14:textId="56382F2B" w:rsidR="00FF1688" w:rsidRPr="00046824" w:rsidRDefault="00FF1688" w:rsidP="00046824">
      <w:pPr>
        <w:pStyle w:val="NEONormalny"/>
      </w:pPr>
      <w:r w:rsidRPr="00046824">
        <w:t>W przypadku zastosowania inwertera umożliwiającego przepływ prądu zwarcia DC do instalacji elektrycznej, należy zastosować dodatkową ochronę przeciwporażeniową zrealizowaną za pomocą wyłącznik różnicowoprądowego typu A lub B po stronie instalacji zmiennoprądowej, zlokalizowany</w:t>
      </w:r>
      <w:r w:rsidRPr="00046824">
        <w:br/>
        <w:t xml:space="preserve">w tablicy głównej budynku. Przy doborze zabezpieczeń należy stosować się do wytycznych </w:t>
      </w:r>
      <w:r w:rsidRPr="00046824">
        <w:lastRenderedPageBreak/>
        <w:t xml:space="preserve">określonych w normie PN-IEC-60364 </w:t>
      </w:r>
      <w:r w:rsidR="003C0964" w:rsidRPr="00046824">
        <w:t xml:space="preserve">lub równoważnej </w:t>
      </w:r>
      <w:r w:rsidRPr="00046824">
        <w:t>oraz wytycznych producentów inwerterów.</w:t>
      </w:r>
    </w:p>
    <w:p w14:paraId="22E5DA5C" w14:textId="77777777" w:rsidR="00FF1688" w:rsidRPr="00046824" w:rsidRDefault="00FF1688" w:rsidP="00046824">
      <w:pPr>
        <w:pStyle w:val="NEO11111"/>
        <w:spacing w:before="0" w:after="0"/>
        <w:rPr>
          <w:rFonts w:ascii="Arial" w:hAnsi="Arial" w:cs="Arial"/>
          <w:szCs w:val="24"/>
        </w:rPr>
      </w:pPr>
      <w:r w:rsidRPr="00046824">
        <w:rPr>
          <w:rFonts w:ascii="Arial" w:hAnsi="Arial" w:cs="Arial"/>
          <w:szCs w:val="24"/>
        </w:rPr>
        <w:t>Instalacja odgromowa</w:t>
      </w:r>
    </w:p>
    <w:p w14:paraId="66F6B08B" w14:textId="77777777" w:rsidR="00FF1688" w:rsidRPr="00046824" w:rsidRDefault="00FF1688" w:rsidP="00046824">
      <w:pPr>
        <w:pStyle w:val="NEONormalny"/>
      </w:pPr>
      <w:r w:rsidRPr="00046824">
        <w:t>Na etapie projektowania należy wyznaczyć klasę LPS zgodną z analizą ryzyka i zaprojektować instalację odgromową dla budynku zgodnie z normą PN-EN 62305.</w:t>
      </w:r>
    </w:p>
    <w:p w14:paraId="20DFBC62" w14:textId="77777777" w:rsidR="00FF1688" w:rsidRPr="00046824" w:rsidRDefault="00FF1688" w:rsidP="00046824">
      <w:pPr>
        <w:pStyle w:val="NEONormalny"/>
      </w:pPr>
      <w:r w:rsidRPr="00046824">
        <w:t xml:space="preserve">Na dachu budynku należy przewidzieć nową instalację odgromową wraz ze zwodami odprowadzającymi. </w:t>
      </w:r>
    </w:p>
    <w:p w14:paraId="424AC70E" w14:textId="7DE5A447" w:rsidR="00FF1688" w:rsidRPr="00046824" w:rsidRDefault="00FF1688" w:rsidP="00046824">
      <w:pPr>
        <w:pStyle w:val="NEONormalny"/>
      </w:pPr>
      <w:r w:rsidRPr="00046824">
        <w:t>Zwody odprowadzające należy układać w rurkach odgromowych</w:t>
      </w:r>
      <w:r w:rsidR="004103E2" w:rsidRPr="00046824">
        <w:t>.</w:t>
      </w:r>
    </w:p>
    <w:p w14:paraId="49C33A8E" w14:textId="77777777" w:rsidR="00FF1688" w:rsidRPr="00046824" w:rsidRDefault="00FF1688" w:rsidP="00046824">
      <w:pPr>
        <w:pStyle w:val="NEONormalny"/>
        <w:rPr>
          <w:rFonts w:eastAsiaTheme="majorEastAsia"/>
        </w:rPr>
      </w:pPr>
      <w:r w:rsidRPr="00046824">
        <w:t xml:space="preserve">Zwody poziome wykonać z drutu Fe/Zn </w:t>
      </w:r>
      <w:r w:rsidRPr="00046824">
        <w:rPr>
          <w:rFonts w:ascii="Cambria Math" w:hAnsi="Cambria Math" w:cs="Cambria Math"/>
        </w:rPr>
        <w:t>∅</w:t>
      </w:r>
      <w:r w:rsidRPr="00046824">
        <w:t>8mm. Jako zwody pionowe należy stosować wolnostojące maszty odgromowe o wysokości umożliwiającej objęcie strefami ochronnymi urządzeń na dachu. Maszty połączyć z siatką zwodów poziomych.</w:t>
      </w:r>
    </w:p>
    <w:p w14:paraId="61AA2496" w14:textId="77777777" w:rsidR="00FF1688" w:rsidRPr="00046824" w:rsidRDefault="00FF1688" w:rsidP="00046824">
      <w:pPr>
        <w:pStyle w:val="NEONormalny"/>
      </w:pPr>
      <w:r w:rsidRPr="00046824">
        <w:t>W celu wyrównywania potencjałów należy zapewnić galwaniczną ciągłość połączeń wszystkich metalowych elementów, a przede wszystkim:</w:t>
      </w:r>
    </w:p>
    <w:p w14:paraId="574A87E0"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połączenie konstrukcji między sobą,</w:t>
      </w:r>
    </w:p>
    <w:p w14:paraId="614B801A"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połączenie konstrukcji z pokryciem dachu,</w:t>
      </w:r>
    </w:p>
    <w:p w14:paraId="287E5C95"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połączenie pokrycia dachu ze zwodami pionowymi.</w:t>
      </w:r>
    </w:p>
    <w:p w14:paraId="12B292A1" w14:textId="77777777" w:rsidR="00FF1688" w:rsidRPr="00046824" w:rsidRDefault="00FF1688" w:rsidP="00046824">
      <w:pPr>
        <w:pStyle w:val="NEONormalny"/>
      </w:pPr>
      <w:r w:rsidRPr="00046824">
        <w:t>Wszelkie połączenia wykonać jako spawane lub śrubowe, a miejsca spawów chronić antykorozyjnie poprzez pomalowanie farbą antykorozyjną.</w:t>
      </w:r>
    </w:p>
    <w:p w14:paraId="67AFDD70" w14:textId="77777777" w:rsidR="00FF1688" w:rsidRPr="00046824" w:rsidRDefault="00FF1688" w:rsidP="00046824">
      <w:pPr>
        <w:pStyle w:val="NEO11111"/>
        <w:spacing w:before="0" w:after="0"/>
        <w:rPr>
          <w:rFonts w:ascii="Arial" w:hAnsi="Arial" w:cs="Arial"/>
          <w:szCs w:val="24"/>
        </w:rPr>
      </w:pPr>
      <w:bookmarkStart w:id="162" w:name="_Toc19787546"/>
      <w:r w:rsidRPr="00046824">
        <w:rPr>
          <w:rFonts w:ascii="Arial" w:hAnsi="Arial" w:cs="Arial"/>
          <w:szCs w:val="24"/>
        </w:rPr>
        <w:t>Instalacja uziemiająca</w:t>
      </w:r>
      <w:bookmarkEnd w:id="162"/>
    </w:p>
    <w:p w14:paraId="60CEFF4E" w14:textId="77777777" w:rsidR="00FF1688" w:rsidRPr="00046824" w:rsidRDefault="00FF1688" w:rsidP="00046824">
      <w:pPr>
        <w:pStyle w:val="NEONormalny"/>
      </w:pPr>
      <w:r w:rsidRPr="00046824">
        <w:t>Dla budynku należy przewidzieć wykonanie systemu uziemiającego, do którego należy przyłączyć instalację ochrony odgromowej oraz główną szynę wyrównawczą, do której z kolei należy przyłączyć następujące elementy:</w:t>
      </w:r>
    </w:p>
    <w:p w14:paraId="00254994"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przewody ochronne (PE lub PEN)</w:t>
      </w:r>
    </w:p>
    <w:p w14:paraId="31845802"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przewody wyrównawcze ochronne</w:t>
      </w:r>
    </w:p>
    <w:p w14:paraId="3D3102C5"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przewody uziemiające</w:t>
      </w:r>
    </w:p>
    <w:p w14:paraId="1C4410B7"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metalowe rury zasilające instalacje wewnętrzne budynku</w:t>
      </w:r>
    </w:p>
    <w:p w14:paraId="7A420B74"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metalowe powłoki i pancerze kabli elektroenergetycznych</w:t>
      </w:r>
    </w:p>
    <w:p w14:paraId="52BE4C36"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konstrukcyjne części przewodzące obce, jeżeli są dostępne</w:t>
      </w:r>
    </w:p>
    <w:p w14:paraId="697EA32F" w14:textId="54439868" w:rsidR="00FF1688" w:rsidRPr="00046824" w:rsidRDefault="00FF1688" w:rsidP="00046824">
      <w:pPr>
        <w:pStyle w:val="NEONormalny"/>
      </w:pPr>
      <w:bookmarkStart w:id="163" w:name="_Hlk121432379"/>
      <w:r w:rsidRPr="00046824">
        <w:t>Jako podstawowe uziemienie budynku należy</w:t>
      </w:r>
      <w:r w:rsidR="004103E2" w:rsidRPr="00046824">
        <w:t xml:space="preserve"> wykonać uziom otokowy wokół budynku dodatkowo można</w:t>
      </w:r>
      <w:r w:rsidRPr="00046824">
        <w:t xml:space="preserve"> wykorzystać metalową konstrukcję, zbrojenie fundamentów lub metalowe elementy umieszczone w niezbrojonych fundamentach, stanowiące sztuczny uziom fundamentowy. </w:t>
      </w:r>
    </w:p>
    <w:p w14:paraId="3A472DAC" w14:textId="77777777" w:rsidR="00FF1688" w:rsidRPr="00046824" w:rsidRDefault="00FF1688" w:rsidP="00046824">
      <w:pPr>
        <w:pStyle w:val="NEONormalny"/>
      </w:pPr>
      <w:r w:rsidRPr="00046824">
        <w:lastRenderedPageBreak/>
        <w:t>Instalacja uziemiająca musi być wykonana w sposób pozwalający na uzyskanie rezystancji uziemienia o wartości nie większej niż 10 Ω.</w:t>
      </w:r>
    </w:p>
    <w:bookmarkEnd w:id="163"/>
    <w:p w14:paraId="57AFF307" w14:textId="77777777" w:rsidR="00FF1688" w:rsidRPr="00046824" w:rsidRDefault="00FF168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Połączenia wyrównawcze</w:t>
      </w:r>
    </w:p>
    <w:p w14:paraId="140B41B1" w14:textId="77777777" w:rsidR="00FF1688" w:rsidRPr="00046824" w:rsidRDefault="00FF1688" w:rsidP="00046824">
      <w:pPr>
        <w:pStyle w:val="NEONormalny"/>
      </w:pPr>
      <w:r w:rsidRPr="00046824">
        <w:t>Projektowany budynek należy wyposażyć w instalację połączeń wyrównawczych.</w:t>
      </w:r>
    </w:p>
    <w:p w14:paraId="0EE3D73B" w14:textId="77777777" w:rsidR="00FF1688" w:rsidRPr="00046824" w:rsidRDefault="00FF1688" w:rsidP="00046824">
      <w:pPr>
        <w:pStyle w:val="NEONormalny"/>
      </w:pPr>
      <w:r w:rsidRPr="00046824">
        <w:t>Do systemu połączeń wyrównawczych należy przyłączyć wszystkie metalowe elementy wyposażenia, obudowy urządzeń, ciągi koryt kablowych, konstrukcję stropu odwieszanego, grzejniki, ślusarkę okienno-drzwiową, metalowe elementy układu wentylacji, piony instalacji wod.-kan., metalowy osprzęt sanitarny, instalację gazów medycznych, itp.</w:t>
      </w:r>
    </w:p>
    <w:p w14:paraId="55B69B3D" w14:textId="77777777" w:rsidR="00B92E2C" w:rsidRPr="00046824" w:rsidRDefault="00B92E2C" w:rsidP="00046824">
      <w:pPr>
        <w:pStyle w:val="NEONormalny"/>
      </w:pPr>
    </w:p>
    <w:p w14:paraId="55C4A130" w14:textId="77777777" w:rsidR="00FF1688" w:rsidRPr="00046824" w:rsidRDefault="00FF1688" w:rsidP="00046824">
      <w:pPr>
        <w:pStyle w:val="NEO1111"/>
        <w:spacing w:before="0" w:after="0" w:line="360" w:lineRule="auto"/>
        <w:ind w:left="851" w:hanging="851"/>
        <w:rPr>
          <w:rFonts w:ascii="Arial" w:hAnsi="Arial" w:cs="Arial"/>
        </w:rPr>
      </w:pPr>
      <w:r w:rsidRPr="00046824">
        <w:rPr>
          <w:rFonts w:ascii="Arial" w:hAnsi="Arial" w:cs="Arial"/>
        </w:rPr>
        <w:t>Instalacja przeciwpożarowa</w:t>
      </w:r>
    </w:p>
    <w:p w14:paraId="73689576"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Ogólna budynku</w:t>
      </w:r>
    </w:p>
    <w:p w14:paraId="0E3AC6B5" w14:textId="245CBEE3" w:rsidR="00FF1688" w:rsidRPr="00046824" w:rsidRDefault="00FF1688" w:rsidP="00046824">
      <w:pPr>
        <w:pStyle w:val="NEONormalny"/>
        <w:rPr>
          <w:rStyle w:val="apple-style-span"/>
          <w:rFonts w:eastAsia="Times-Roman"/>
          <w:b/>
          <w:bCs w:val="0"/>
          <w:shd w:val="clear" w:color="auto" w:fill="auto"/>
          <w:lang w:eastAsia="en-US"/>
        </w:rPr>
      </w:pPr>
      <w:r w:rsidRPr="00046824">
        <w:rPr>
          <w:rStyle w:val="apple-style-span"/>
        </w:rPr>
        <w:t>Obiekt musi być wyposażony w główny przeciwpożarowy wyłącznik prądu (PWP) który w przypadku zadziałania odetnie zasilanie elektrycznych do wszystkich urządzeń na terenie obiektu z wyjątkiem obwodów zasilających instalacje i urządzenia, których funkcjonowanie jest niezbędne podczas pożaru. Odcięcie zasilania winno nastąpić przed wejściem głównego WLZ-u do budynku lub w rozdzielnicy głównej zabudowanej pożarowo.</w:t>
      </w:r>
      <w:r w:rsidR="00F657CF">
        <w:rPr>
          <w:rStyle w:val="apple-style-span"/>
        </w:rPr>
        <w:t xml:space="preserve"> </w:t>
      </w:r>
      <w:r w:rsidRPr="00046824">
        <w:rPr>
          <w:rStyle w:val="apple-style-span"/>
        </w:rPr>
        <w:t xml:space="preserve">Wyłącznik PWP należy zlokalizować przy wejściu głównym do budynku. </w:t>
      </w:r>
    </w:p>
    <w:p w14:paraId="7FE5C486" w14:textId="77777777" w:rsidR="00FF1688" w:rsidRPr="00046824" w:rsidRDefault="00FF1688" w:rsidP="00046824">
      <w:pPr>
        <w:pStyle w:val="NEONormalny"/>
        <w:rPr>
          <w:rStyle w:val="apple-style-span"/>
        </w:rPr>
      </w:pPr>
      <w:r w:rsidRPr="00046824">
        <w:rPr>
          <w:rStyle w:val="apple-style-span"/>
        </w:rPr>
        <w:t>Przy przejściach tranzytów kablowych przez przegrody oddzielające strefy pożarowe należy stosować zaprawy uszczelniające o wytrzymałości ogniowej przegród oddzielających.</w:t>
      </w:r>
    </w:p>
    <w:p w14:paraId="2CB1406B" w14:textId="77777777" w:rsidR="00FF1688" w:rsidRPr="00046824" w:rsidRDefault="00FF1688" w:rsidP="00046824">
      <w:pPr>
        <w:pStyle w:val="NEONormalny"/>
        <w:rPr>
          <w:rStyle w:val="apple-style-span"/>
        </w:rPr>
      </w:pPr>
      <w:r w:rsidRPr="00046824">
        <w:rPr>
          <w:rStyle w:val="apple-style-span"/>
        </w:rPr>
        <w:t xml:space="preserve">Przy wejściu kabli do budynku należy stosować gazo- i wodoszczelne przepusty kablowe. </w:t>
      </w:r>
    </w:p>
    <w:p w14:paraId="2701068A" w14:textId="77777777" w:rsidR="00FF1688" w:rsidRPr="00046824" w:rsidRDefault="00FF1688" w:rsidP="00046824">
      <w:pPr>
        <w:pStyle w:val="NEO11111"/>
        <w:spacing w:before="0" w:after="0"/>
        <w:rPr>
          <w:rStyle w:val="Pogrubienie"/>
          <w:rFonts w:ascii="Arial" w:hAnsi="Arial" w:cs="Arial"/>
          <w:b/>
          <w:bCs w:val="0"/>
          <w:szCs w:val="24"/>
        </w:rPr>
      </w:pPr>
      <w:r w:rsidRPr="00046824">
        <w:rPr>
          <w:rStyle w:val="Pogrubienie"/>
          <w:rFonts w:ascii="Arial" w:hAnsi="Arial" w:cs="Arial"/>
          <w:b/>
          <w:bCs w:val="0"/>
          <w:szCs w:val="24"/>
        </w:rPr>
        <w:t xml:space="preserve">Instalacja fotowoltaiczna </w:t>
      </w:r>
    </w:p>
    <w:p w14:paraId="6D64A26A" w14:textId="56034A34" w:rsidR="00FF1688" w:rsidRPr="00046824" w:rsidRDefault="00FF1688" w:rsidP="00046824">
      <w:pPr>
        <w:pStyle w:val="NEONormalny"/>
        <w:rPr>
          <w:rStyle w:val="apple-style-span"/>
          <w:rFonts w:eastAsia="Times-Roman"/>
          <w:b/>
          <w:bCs w:val="0"/>
          <w:shd w:val="clear" w:color="auto" w:fill="auto"/>
          <w:lang w:eastAsia="en-US"/>
        </w:rPr>
      </w:pPr>
      <w:r w:rsidRPr="00046824">
        <w:rPr>
          <w:rStyle w:val="apple-style-span"/>
        </w:rPr>
        <w:t xml:space="preserve">Inwerter musi być wyposażony w wewnętrzną </w:t>
      </w:r>
      <w:r w:rsidR="006932D9" w:rsidRPr="00046824">
        <w:rPr>
          <w:rStyle w:val="apple-style-span"/>
        </w:rPr>
        <w:t>funkcję,</w:t>
      </w:r>
      <w:r w:rsidRPr="00046824">
        <w:rPr>
          <w:rStyle w:val="apple-style-span"/>
        </w:rPr>
        <w:t xml:space="preserve"> która uniemożliwia dostarczenie energii elektrycznej do sieci w przypadku stanu </w:t>
      </w:r>
      <w:r w:rsidR="006932D9" w:rsidRPr="00046824">
        <w:rPr>
          <w:rStyle w:val="apple-style-span"/>
        </w:rPr>
        <w:t>bez napięciowego</w:t>
      </w:r>
      <w:r w:rsidRPr="00046824">
        <w:rPr>
          <w:rStyle w:val="apple-style-span"/>
        </w:rPr>
        <w:t xml:space="preserve"> (np. wyłączenie budynku w złączu elektrycznym). </w:t>
      </w:r>
    </w:p>
    <w:p w14:paraId="48B7A4E2" w14:textId="77777777" w:rsidR="00FF1688" w:rsidRPr="00046824" w:rsidRDefault="00FF1688" w:rsidP="00046824">
      <w:pPr>
        <w:pStyle w:val="NEONormalny"/>
        <w:rPr>
          <w:rStyle w:val="apple-style-span"/>
        </w:rPr>
      </w:pPr>
      <w:r w:rsidRPr="00046824">
        <w:rPr>
          <w:rStyle w:val="apple-style-span"/>
        </w:rPr>
        <w:t>Po zaniku napięcia po stronie AC, napięcie na każdym stringu po stronie DC musi zostać sprowadzone do wartości bezpiecznej. Rozwiązanie techniczne pozostawia się do wyboru przez wykonawcę ze względu na różnorodność rozwiązań w zależności od wybranego producenta inwerterów/paneli fotowoltaicznych.</w:t>
      </w:r>
    </w:p>
    <w:p w14:paraId="483D4CFD" w14:textId="24F1B09A" w:rsidR="00FF1688" w:rsidRPr="00046824" w:rsidRDefault="00FF1688" w:rsidP="00046824">
      <w:pPr>
        <w:pStyle w:val="NEONormalny"/>
      </w:pPr>
      <w:r w:rsidRPr="00046824">
        <w:t>Należy wykonać oznakowanie obiektu znakiem bezpieczeństwa wg normy PN-EN 60364-7-712</w:t>
      </w:r>
      <w:r w:rsidR="003C0964" w:rsidRPr="00046824">
        <w:t xml:space="preserve"> lub równoważnej</w:t>
      </w:r>
      <w:r w:rsidRPr="00046824">
        <w:t xml:space="preserve"> informującym o obecności w obiekcie instalacji fotowoltaicznej: naklejka z wizerunkiem modułów PV na dachu budynku powinna być umieszczona:</w:t>
      </w:r>
    </w:p>
    <w:p w14:paraId="72BF6C69" w14:textId="77777777" w:rsidR="00FF1688" w:rsidRPr="00046824" w:rsidRDefault="00FF1688" w:rsidP="00046824">
      <w:pPr>
        <w:pStyle w:val="NEOmylniki"/>
        <w:spacing w:line="360" w:lineRule="auto"/>
        <w:rPr>
          <w:rFonts w:ascii="Arial" w:eastAsia="Calibri" w:hAnsi="Arial" w:cs="Arial"/>
          <w:szCs w:val="24"/>
        </w:rPr>
      </w:pPr>
      <w:r w:rsidRPr="00046824">
        <w:rPr>
          <w:rFonts w:ascii="Arial" w:eastAsia="Calibri" w:hAnsi="Arial" w:cs="Arial"/>
          <w:szCs w:val="24"/>
        </w:rPr>
        <w:t>w miejscu przyłączenia instalacji PV,</w:t>
      </w:r>
    </w:p>
    <w:p w14:paraId="34AEE491" w14:textId="77777777" w:rsidR="00FF1688" w:rsidRPr="00046824" w:rsidRDefault="00FF1688" w:rsidP="00046824">
      <w:pPr>
        <w:pStyle w:val="NEOmylniki"/>
        <w:spacing w:line="360" w:lineRule="auto"/>
        <w:rPr>
          <w:rFonts w:ascii="Arial" w:eastAsia="Calibri" w:hAnsi="Arial" w:cs="Arial"/>
          <w:szCs w:val="24"/>
        </w:rPr>
      </w:pPr>
      <w:r w:rsidRPr="00046824">
        <w:rPr>
          <w:rFonts w:ascii="Arial" w:eastAsia="Calibri" w:hAnsi="Arial" w:cs="Arial"/>
          <w:szCs w:val="24"/>
        </w:rPr>
        <w:t>przy liczniku</w:t>
      </w:r>
    </w:p>
    <w:p w14:paraId="34836239" w14:textId="77777777" w:rsidR="00FF1688" w:rsidRPr="00046824" w:rsidRDefault="00FF1688" w:rsidP="00046824">
      <w:pPr>
        <w:pStyle w:val="NEOmylniki"/>
        <w:spacing w:line="360" w:lineRule="auto"/>
        <w:rPr>
          <w:rFonts w:ascii="Arial" w:eastAsia="Calibri" w:hAnsi="Arial" w:cs="Arial"/>
          <w:szCs w:val="24"/>
        </w:rPr>
      </w:pPr>
      <w:r w:rsidRPr="00046824">
        <w:rPr>
          <w:rFonts w:ascii="Arial" w:eastAsia="Calibri" w:hAnsi="Arial" w:cs="Arial"/>
          <w:szCs w:val="24"/>
        </w:rPr>
        <w:lastRenderedPageBreak/>
        <w:t>przy głównym wyłączniku zasilania.</w:t>
      </w:r>
    </w:p>
    <w:p w14:paraId="2F5BEC7D" w14:textId="77777777" w:rsidR="00FF1688" w:rsidRPr="00046824" w:rsidRDefault="00FF168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 xml:space="preserve"> Wymagania dodatkowe dla branży elektrycznej i niskoprądowej</w:t>
      </w:r>
    </w:p>
    <w:p w14:paraId="748C51B2" w14:textId="77777777" w:rsidR="00FF1688" w:rsidRPr="00046824" w:rsidRDefault="00FF1688" w:rsidP="00046824">
      <w:pPr>
        <w:pStyle w:val="NEOmylniki"/>
        <w:spacing w:line="360" w:lineRule="auto"/>
        <w:rPr>
          <w:rFonts w:ascii="Arial" w:hAnsi="Arial" w:cs="Arial"/>
          <w:szCs w:val="24"/>
        </w:rPr>
      </w:pPr>
      <w:r w:rsidRPr="00046824">
        <w:rPr>
          <w:rFonts w:ascii="Arial" w:hAnsi="Arial" w:cs="Arial"/>
          <w:szCs w:val="24"/>
        </w:rPr>
        <w:t>Projekt budowlany i techniczny powinien zawierać szczegółowy bilans mocy elektrycznej dla budynku,</w:t>
      </w:r>
    </w:p>
    <w:p w14:paraId="46271525" w14:textId="77777777" w:rsidR="00FF1688" w:rsidRPr="00046824" w:rsidRDefault="00FF1688" w:rsidP="00046824">
      <w:pPr>
        <w:pStyle w:val="NEOmylniki"/>
        <w:spacing w:line="360" w:lineRule="auto"/>
        <w:rPr>
          <w:rFonts w:ascii="Arial" w:hAnsi="Arial" w:cs="Arial"/>
          <w:szCs w:val="24"/>
          <w:shd w:val="clear" w:color="auto" w:fill="FFFFFF"/>
        </w:rPr>
      </w:pPr>
      <w:r w:rsidRPr="00046824">
        <w:rPr>
          <w:rFonts w:ascii="Arial" w:hAnsi="Arial" w:cs="Arial"/>
          <w:szCs w:val="24"/>
        </w:rPr>
        <w:t>Projekt budowlany i wykonawczy powinien uwzględniać dobór kabli i przewodów o odpowiedniej klasie reakcji na ogień zgodnie z Dyrektywą CPR.</w:t>
      </w:r>
    </w:p>
    <w:p w14:paraId="46F93EDB" w14:textId="5F3F217B" w:rsidR="00F83131" w:rsidRPr="00046824" w:rsidRDefault="00F83131" w:rsidP="00F657CF">
      <w:pPr>
        <w:pStyle w:val="NEO111"/>
      </w:pPr>
      <w:bookmarkStart w:id="164" w:name="_Toc99589218"/>
      <w:bookmarkStart w:id="165" w:name="_Toc160028273"/>
      <w:bookmarkStart w:id="166" w:name="_Hlk11412885"/>
      <w:r w:rsidRPr="00046824">
        <w:t xml:space="preserve">Instalacje </w:t>
      </w:r>
      <w:bookmarkEnd w:id="164"/>
      <w:r w:rsidR="00D57ADD" w:rsidRPr="00046824">
        <w:t>niskoprądowe</w:t>
      </w:r>
      <w:bookmarkStart w:id="167" w:name="_Hlk121433063"/>
      <w:bookmarkEnd w:id="165"/>
    </w:p>
    <w:p w14:paraId="3AF2A50B" w14:textId="77777777" w:rsidR="00BB009B" w:rsidRPr="00046824" w:rsidRDefault="00BB009B" w:rsidP="00046824">
      <w:pPr>
        <w:pStyle w:val="NEO1111"/>
        <w:spacing w:before="0" w:after="0" w:line="360" w:lineRule="auto"/>
        <w:rPr>
          <w:rFonts w:ascii="Arial" w:hAnsi="Arial" w:cs="Arial"/>
        </w:rPr>
      </w:pPr>
      <w:bookmarkStart w:id="168" w:name="_Toc10441796"/>
      <w:bookmarkStart w:id="169" w:name="_Toc10619706"/>
      <w:bookmarkEnd w:id="166"/>
      <w:r w:rsidRPr="00046824">
        <w:rPr>
          <w:rFonts w:ascii="Arial" w:hAnsi="Arial" w:cs="Arial"/>
        </w:rPr>
        <w:t>Sieć strukturalna</w:t>
      </w:r>
      <w:r w:rsidRPr="00046824">
        <w:rPr>
          <w:rFonts w:ascii="Arial" w:hAnsi="Arial" w:cs="Arial"/>
          <w:shd w:val="clear" w:color="auto" w:fill="FFFFFF"/>
        </w:rPr>
        <w:t>(telefoniczno-komputerowa)</w:t>
      </w:r>
    </w:p>
    <w:p w14:paraId="09B2672C" w14:textId="77777777" w:rsidR="00BB009B" w:rsidRPr="00046824" w:rsidRDefault="00BB009B" w:rsidP="00046824">
      <w:pPr>
        <w:pStyle w:val="NEONormalny"/>
      </w:pPr>
      <w:r w:rsidRPr="00046824">
        <w:t>Instalację sieci strukturalnej należy zaprojektować i wykonać jako instalacje zakończone w pomieszczeniach gniazdami RJ45 dla komputerów i telefonów natomiast w szafach dystrybucyjnych na ekranowanych panelach rozdzielczych kat. 6A.</w:t>
      </w:r>
    </w:p>
    <w:p w14:paraId="1C2CC419" w14:textId="77777777" w:rsidR="00BB009B" w:rsidRPr="00046824" w:rsidRDefault="00BB009B" w:rsidP="00046824">
      <w:pPr>
        <w:pStyle w:val="NEONormalny"/>
      </w:pPr>
      <w:r w:rsidRPr="00046824">
        <w:t>Sieć strukturalna musi spełniać wymagania:</w:t>
      </w:r>
    </w:p>
    <w:p w14:paraId="7C6BC700"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Okablowanie miedziane spełniające co najmniej wymagania kategorii 6A (klasy </w:t>
      </w:r>
      <w:proofErr w:type="spellStart"/>
      <w:r w:rsidRPr="00046824">
        <w:rPr>
          <w:rFonts w:ascii="Arial" w:hAnsi="Arial" w:cs="Arial"/>
          <w:szCs w:val="24"/>
        </w:rPr>
        <w:t>Ea</w:t>
      </w:r>
      <w:proofErr w:type="spellEnd"/>
      <w:r w:rsidRPr="00046824">
        <w:rPr>
          <w:rFonts w:ascii="Arial" w:hAnsi="Arial" w:cs="Arial"/>
          <w:szCs w:val="24"/>
        </w:rPr>
        <w:t xml:space="preserve">). </w:t>
      </w:r>
    </w:p>
    <w:p w14:paraId="4DBE359F"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Okablowanie skrętakowe w wersji ekranowanej. </w:t>
      </w:r>
    </w:p>
    <w:p w14:paraId="151C00E3" w14:textId="5D539818"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Certyfikaty wydane przez międzynarodowe, renomowane niezależne laboratoria badawcze potwierdzające zgodność okablowania miedzianego z najnowszymi, aktualnymi normami okablowania strukturalnego ISO/IEC 11801:2011 (która zastępuje normy ISO/IEC 11801:2002, ISO/IEC 11801 AMD1:2006, ISO/IEC 11801 AMD2:2010), EN 50173-1:2011, TIA-568-C.2. </w:t>
      </w:r>
      <w:r w:rsidR="003C0964" w:rsidRPr="00046824">
        <w:rPr>
          <w:rFonts w:ascii="Arial" w:hAnsi="Arial" w:cs="Arial"/>
          <w:szCs w:val="24"/>
        </w:rPr>
        <w:t>lub równoważnymi.</w:t>
      </w:r>
    </w:p>
    <w:p w14:paraId="6E5ABC0F"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Celem idealnego dopasowania komponentów, wszystkie produkty okablowania muszą pochodzić z oferty jednego producenta i być oznaczone jego nazwą lub logo. </w:t>
      </w:r>
    </w:p>
    <w:p w14:paraId="29ED831D"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Konfiguracja logiczna sieci w systemie gwiazdy lub hierarchicznej gwiazdy.</w:t>
      </w:r>
    </w:p>
    <w:p w14:paraId="17CBA629"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Należy zastosować renomowany i sprawdzony w wielu instalacjach, nie tylko w Polsce, ale i w innych krajach Unii Europejskiej, system okablowania strukturalnego. Należy zastosować przetestowany system, którego producent ma, co najmniej 15-letnie doświadczenie w produkcji okablowania strukturalnego. Zakres jego działalności w całym tym okresie musi obejmować produkcję okablowania miedzianego (kabli </w:t>
      </w:r>
      <w:proofErr w:type="spellStart"/>
      <w:r w:rsidRPr="00046824">
        <w:rPr>
          <w:rFonts w:ascii="Arial" w:hAnsi="Arial" w:cs="Arial"/>
          <w:szCs w:val="24"/>
        </w:rPr>
        <w:t>skrętkowych</w:t>
      </w:r>
      <w:proofErr w:type="spellEnd"/>
      <w:r w:rsidRPr="00046824">
        <w:rPr>
          <w:rFonts w:ascii="Arial" w:hAnsi="Arial" w:cs="Arial"/>
          <w:szCs w:val="24"/>
        </w:rPr>
        <w:t xml:space="preserve">, złączy RJ45). </w:t>
      </w:r>
    </w:p>
    <w:p w14:paraId="7AB23654"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Producent okablowania strukturalnego musi spełniać wymagania międzynarodowej normy odnośnie standardów jakości ISO 9001, należy przedłożyć odpowiedni certyfikat. </w:t>
      </w:r>
    </w:p>
    <w:p w14:paraId="21DB20A4"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Producent okablowania musi objąć zainstalowany system bezpłatną, 25-letnią systemową gwarancją niezawodności, która obejmie tory transmisyjne miedziane w zakresie łącza Channel (kable instalacyjne, panele 19”, złącza, kable krosowe i przyłączeniowe). </w:t>
      </w:r>
      <w:r w:rsidRPr="00046824">
        <w:rPr>
          <w:rFonts w:ascii="Arial" w:hAnsi="Arial" w:cs="Arial"/>
          <w:szCs w:val="24"/>
        </w:rPr>
        <w:lastRenderedPageBreak/>
        <w:t xml:space="preserve">Gwarancja musi być trójstronną umowa podpisana pomiędzy Użytkownikiem, Wykonawcą okablowania oraz Producentem. </w:t>
      </w:r>
    </w:p>
    <w:p w14:paraId="6E7FEB3F"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Warunkiem udzielenia systemowej gwarancji niezawodności jest wykonanie instalacji zgodnie z obowiązującymi normami okablowania strukturalnego oraz zgodnie z zaleceniami producenta. </w:t>
      </w:r>
    </w:p>
    <w:p w14:paraId="3C70CE84" w14:textId="77777777" w:rsidR="00BB009B" w:rsidRPr="00046824" w:rsidRDefault="00BB009B" w:rsidP="00046824">
      <w:pPr>
        <w:pStyle w:val="NEONormalny"/>
      </w:pPr>
      <w:r w:rsidRPr="00046824">
        <w:t>Instalacja musi być wykonana przez Certyfikowanego Instalatora systemu okablowania.</w:t>
      </w:r>
    </w:p>
    <w:p w14:paraId="4EAF76E4" w14:textId="77777777" w:rsidR="00BB009B" w:rsidRPr="00046824" w:rsidRDefault="00BB009B" w:rsidP="00046824">
      <w:pPr>
        <w:pStyle w:val="NEONormalny"/>
      </w:pPr>
      <w:r w:rsidRPr="00046824">
        <w:t>W szafce teletechnicznej należy zainstalować wszelkie urządzenia aktywne i pasywne sieci niezbędne do prawidłowego funkcjonowania sieci teletechnicznej, przy czym zastosować szafkę typu wiszącą typu RACK 19”.</w:t>
      </w:r>
    </w:p>
    <w:p w14:paraId="3C70F9F8" w14:textId="77777777" w:rsidR="00BB009B" w:rsidRPr="00046824" w:rsidRDefault="00BB009B" w:rsidP="00046824">
      <w:pPr>
        <w:pStyle w:val="NEONormalny"/>
      </w:pPr>
      <w:r w:rsidRPr="00046824">
        <w:t xml:space="preserve">Zakończenie w szafie gniazd RJ 45 należy przewidzieć na </w:t>
      </w:r>
      <w:proofErr w:type="spellStart"/>
      <w:r w:rsidRPr="00046824">
        <w:t>patchpanelech</w:t>
      </w:r>
      <w:proofErr w:type="spellEnd"/>
      <w:r w:rsidRPr="00046824">
        <w:t xml:space="preserve">. </w:t>
      </w:r>
      <w:proofErr w:type="spellStart"/>
      <w:r w:rsidRPr="00046824">
        <w:t>Patchpanele</w:t>
      </w:r>
      <w:proofErr w:type="spellEnd"/>
      <w:r w:rsidRPr="00046824">
        <w:t xml:space="preserve"> kategorii 6A ekranowane. W górnej części szafy należy przewidzieć miejsce na zabudowę przełącznicy światłowodowej dla podłączenia operatora sieci. W szafie należy przewidzieć zabudowę UPS o czasie podtrzymania min. 5min dla 80% obciążania. Do obsługi instalacji sieci strukturalnej (LAN) oraz telefonicznej (VOIP) szafę należy wyposażyć w urządzenia aktywne.</w:t>
      </w:r>
    </w:p>
    <w:p w14:paraId="55328392" w14:textId="77777777" w:rsidR="00BB009B" w:rsidRPr="00046824" w:rsidRDefault="00BB009B" w:rsidP="00046824">
      <w:pPr>
        <w:pStyle w:val="NEONormalny"/>
      </w:pPr>
      <w:r w:rsidRPr="00046824">
        <w:t xml:space="preserve">Do obsługi sieci wifi należy budynek wyposażyć w </w:t>
      </w:r>
      <w:proofErr w:type="spellStart"/>
      <w:r w:rsidRPr="00046824">
        <w:t>access</w:t>
      </w:r>
      <w:proofErr w:type="spellEnd"/>
      <w:r w:rsidRPr="00046824">
        <w:t xml:space="preserve"> pointy. Przy rozmieszczaniu urządzeń w budynku należy brać pod uwagę przegrody budowlane. W założeniu sieć wifi musi objąć swoim zasięgiem całą przestrzeń budynku. Poniżej przedstawiono parametry minimalne </w:t>
      </w:r>
      <w:proofErr w:type="spellStart"/>
      <w:r w:rsidRPr="00046824">
        <w:t>access</w:t>
      </w:r>
      <w:proofErr w:type="spellEnd"/>
      <w:r w:rsidRPr="00046824">
        <w:t xml:space="preserve"> </w:t>
      </w:r>
      <w:proofErr w:type="spellStart"/>
      <w:r w:rsidRPr="00046824">
        <w:t>pointów</w:t>
      </w:r>
      <w:proofErr w:type="spellEnd"/>
      <w:r w:rsidRPr="00046824">
        <w:t xml:space="preserve">: </w:t>
      </w:r>
    </w:p>
    <w:p w14:paraId="0DEE6823"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obsługa technologii 2,4 GHz – tak </w:t>
      </w:r>
    </w:p>
    <w:p w14:paraId="0E1DB001"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obsługa technologii 5 GHz – tak </w:t>
      </w:r>
    </w:p>
    <w:p w14:paraId="23F5CD10"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maksymalna szybkość przesyłanych danych – 1500 </w:t>
      </w:r>
      <w:proofErr w:type="spellStart"/>
      <w:r w:rsidRPr="00046824">
        <w:rPr>
          <w:rFonts w:ascii="Arial" w:hAnsi="Arial" w:cs="Arial"/>
          <w:szCs w:val="24"/>
        </w:rPr>
        <w:t>Mbit</w:t>
      </w:r>
      <w:proofErr w:type="spellEnd"/>
      <w:r w:rsidRPr="00046824">
        <w:rPr>
          <w:rFonts w:ascii="Arial" w:hAnsi="Arial" w:cs="Arial"/>
          <w:szCs w:val="24"/>
        </w:rPr>
        <w:t>/s</w:t>
      </w:r>
      <w:r w:rsidRPr="00046824">
        <w:rPr>
          <w:rFonts w:ascii="Arial" w:hAnsi="Arial" w:cs="Arial"/>
          <w:b/>
          <w:bCs/>
          <w:szCs w:val="24"/>
        </w:rPr>
        <w:t xml:space="preserve">  </w:t>
      </w:r>
    </w:p>
    <w:p w14:paraId="27C8A938"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maksymalna szybkość przesyłania danych (2.4 GHz)  – 300 </w:t>
      </w:r>
      <w:proofErr w:type="spellStart"/>
      <w:r w:rsidRPr="00046824">
        <w:rPr>
          <w:rFonts w:ascii="Arial" w:hAnsi="Arial" w:cs="Arial"/>
          <w:szCs w:val="24"/>
        </w:rPr>
        <w:t>Mbit</w:t>
      </w:r>
      <w:proofErr w:type="spellEnd"/>
      <w:r w:rsidRPr="00046824">
        <w:rPr>
          <w:rFonts w:ascii="Arial" w:hAnsi="Arial" w:cs="Arial"/>
          <w:szCs w:val="24"/>
        </w:rPr>
        <w:t>/s</w:t>
      </w:r>
      <w:r w:rsidRPr="00046824">
        <w:rPr>
          <w:rFonts w:ascii="Arial" w:hAnsi="Arial" w:cs="Arial"/>
          <w:b/>
          <w:bCs/>
          <w:szCs w:val="24"/>
        </w:rPr>
        <w:t xml:space="preserve">  </w:t>
      </w:r>
    </w:p>
    <w:p w14:paraId="58108AFB"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maksymalna szybkość przesyłania danych (5 GHz) – 1200 </w:t>
      </w:r>
      <w:proofErr w:type="spellStart"/>
      <w:r w:rsidRPr="00046824">
        <w:rPr>
          <w:rFonts w:ascii="Arial" w:hAnsi="Arial" w:cs="Arial"/>
          <w:szCs w:val="24"/>
        </w:rPr>
        <w:t>Mbit</w:t>
      </w:r>
      <w:proofErr w:type="spellEnd"/>
      <w:r w:rsidRPr="00046824">
        <w:rPr>
          <w:rFonts w:ascii="Arial" w:hAnsi="Arial" w:cs="Arial"/>
          <w:szCs w:val="24"/>
        </w:rPr>
        <w:t>/s</w:t>
      </w:r>
      <w:r w:rsidRPr="00046824">
        <w:rPr>
          <w:rFonts w:ascii="Arial" w:hAnsi="Arial" w:cs="Arial"/>
          <w:b/>
          <w:bCs/>
          <w:szCs w:val="24"/>
        </w:rPr>
        <w:t xml:space="preserve">  </w:t>
      </w:r>
    </w:p>
    <w:p w14:paraId="0DB09D86"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prędkość transferu danych przez Ethernet LAN – 1000 </w:t>
      </w:r>
      <w:proofErr w:type="spellStart"/>
      <w:r w:rsidRPr="00046824">
        <w:rPr>
          <w:rFonts w:ascii="Arial" w:hAnsi="Arial" w:cs="Arial"/>
          <w:szCs w:val="24"/>
        </w:rPr>
        <w:t>Mbit</w:t>
      </w:r>
      <w:proofErr w:type="spellEnd"/>
      <w:r w:rsidRPr="00046824">
        <w:rPr>
          <w:rFonts w:ascii="Arial" w:hAnsi="Arial" w:cs="Arial"/>
          <w:szCs w:val="24"/>
        </w:rPr>
        <w:t>/s</w:t>
      </w:r>
      <w:r w:rsidRPr="00046824">
        <w:rPr>
          <w:rFonts w:ascii="Arial" w:hAnsi="Arial" w:cs="Arial"/>
          <w:b/>
          <w:bCs/>
          <w:szCs w:val="24"/>
        </w:rPr>
        <w:t xml:space="preserve">  </w:t>
      </w:r>
    </w:p>
    <w:p w14:paraId="4B97C517"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standardy komunikacyjne – IEEE 802.3af</w:t>
      </w:r>
      <w:r w:rsidRPr="00046824">
        <w:rPr>
          <w:rFonts w:ascii="Arial" w:hAnsi="Arial" w:cs="Arial"/>
          <w:b/>
          <w:bCs/>
          <w:szCs w:val="24"/>
        </w:rPr>
        <w:t xml:space="preserve">  </w:t>
      </w:r>
    </w:p>
    <w:p w14:paraId="1870F207" w14:textId="77777777" w:rsidR="00BB009B" w:rsidRPr="00046824" w:rsidRDefault="00BB009B" w:rsidP="00046824">
      <w:pPr>
        <w:pStyle w:val="NEOmylniki"/>
        <w:spacing w:line="360" w:lineRule="auto"/>
        <w:rPr>
          <w:rFonts w:ascii="Arial" w:hAnsi="Arial" w:cs="Arial"/>
          <w:szCs w:val="24"/>
          <w:lang w:val="en-US"/>
        </w:rPr>
      </w:pPr>
      <w:proofErr w:type="spellStart"/>
      <w:r w:rsidRPr="00046824">
        <w:rPr>
          <w:rFonts w:ascii="Arial" w:hAnsi="Arial" w:cs="Arial"/>
          <w:szCs w:val="24"/>
          <w:lang w:val="en-US"/>
        </w:rPr>
        <w:t>ilość</w:t>
      </w:r>
      <w:proofErr w:type="spellEnd"/>
      <w:r w:rsidRPr="00046824">
        <w:rPr>
          <w:rFonts w:ascii="Arial" w:hAnsi="Arial" w:cs="Arial"/>
          <w:szCs w:val="24"/>
          <w:lang w:val="en-US"/>
        </w:rPr>
        <w:t xml:space="preserve"> </w:t>
      </w:r>
      <w:proofErr w:type="spellStart"/>
      <w:r w:rsidRPr="00046824">
        <w:rPr>
          <w:rFonts w:ascii="Arial" w:hAnsi="Arial" w:cs="Arial"/>
          <w:szCs w:val="24"/>
          <w:lang w:val="en-US"/>
        </w:rPr>
        <w:t>portów</w:t>
      </w:r>
      <w:proofErr w:type="spellEnd"/>
      <w:r w:rsidRPr="00046824">
        <w:rPr>
          <w:rFonts w:ascii="Arial" w:hAnsi="Arial" w:cs="Arial"/>
          <w:szCs w:val="24"/>
          <w:lang w:val="en-US"/>
        </w:rPr>
        <w:t xml:space="preserve"> Ethernet LAN (RJ-45) – 1 </w:t>
      </w:r>
    </w:p>
    <w:p w14:paraId="4001B4E2"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obsługa </w:t>
      </w:r>
      <w:proofErr w:type="spellStart"/>
      <w:r w:rsidRPr="00046824">
        <w:rPr>
          <w:rFonts w:ascii="Arial" w:hAnsi="Arial" w:cs="Arial"/>
          <w:szCs w:val="24"/>
        </w:rPr>
        <w:t>PoE</w:t>
      </w:r>
      <w:proofErr w:type="spellEnd"/>
      <w:r w:rsidRPr="00046824">
        <w:rPr>
          <w:rFonts w:ascii="Arial" w:hAnsi="Arial" w:cs="Arial"/>
          <w:szCs w:val="24"/>
        </w:rPr>
        <w:t xml:space="preserve"> – tak </w:t>
      </w:r>
    </w:p>
    <w:p w14:paraId="1C8520BD"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 xml:space="preserve">sposób montażu – ścienny, sufitowy </w:t>
      </w:r>
    </w:p>
    <w:p w14:paraId="3A45B5F2" w14:textId="77777777" w:rsidR="00BB009B" w:rsidRPr="00046824" w:rsidRDefault="00BB009B" w:rsidP="00046824">
      <w:pPr>
        <w:pStyle w:val="NEONormalny"/>
      </w:pPr>
      <w:r w:rsidRPr="00046824">
        <w:t>Wykonawca dostarczy, uruchomi oraz przekażę do użytkowania kompletną sieć strukturalną opartą o ww. urządzenia.</w:t>
      </w:r>
    </w:p>
    <w:p w14:paraId="68507FF8" w14:textId="77777777" w:rsidR="00DC41EB" w:rsidRPr="00046824" w:rsidRDefault="00DC41EB" w:rsidP="00046824">
      <w:pPr>
        <w:pStyle w:val="NEONormalny"/>
      </w:pPr>
    </w:p>
    <w:p w14:paraId="1F61E31A" w14:textId="77777777" w:rsidR="00BB009B" w:rsidRPr="00046824" w:rsidRDefault="00BB009B" w:rsidP="00046824">
      <w:pPr>
        <w:pStyle w:val="NEO1111"/>
        <w:spacing w:before="0" w:after="0" w:line="360" w:lineRule="auto"/>
        <w:ind w:left="709" w:hanging="709"/>
        <w:rPr>
          <w:rFonts w:ascii="Arial" w:hAnsi="Arial" w:cs="Arial"/>
        </w:rPr>
      </w:pPr>
      <w:r w:rsidRPr="00046824">
        <w:rPr>
          <w:rFonts w:ascii="Arial" w:hAnsi="Arial" w:cs="Arial"/>
        </w:rPr>
        <w:t xml:space="preserve">Instalacja monitoringu wizyjnego (CCTV). </w:t>
      </w:r>
    </w:p>
    <w:p w14:paraId="09521C4A" w14:textId="77777777" w:rsidR="00BB009B" w:rsidRPr="00046824" w:rsidRDefault="00BB009B" w:rsidP="00046824">
      <w:pPr>
        <w:pStyle w:val="NEONormalny"/>
        <w:rPr>
          <w:rStyle w:val="Pogrubienie"/>
          <w:b w:val="0"/>
        </w:rPr>
      </w:pPr>
      <w:r w:rsidRPr="00046824">
        <w:rPr>
          <w:rStyle w:val="Pogrubienie"/>
          <w:b w:val="0"/>
        </w:rPr>
        <w:t>Wymagania ogólne</w:t>
      </w:r>
    </w:p>
    <w:p w14:paraId="2E13ED12" w14:textId="77777777" w:rsidR="00BB009B" w:rsidRPr="00046824" w:rsidRDefault="00BB009B" w:rsidP="00046824">
      <w:pPr>
        <w:pStyle w:val="NEONormalny"/>
      </w:pPr>
      <w:r w:rsidRPr="00046824">
        <w:lastRenderedPageBreak/>
        <w:t>W obiekcie należy przewidzieć instalację monitoringu wizyjnego CCTV obejmującego swoim zakresem następujące obszary:</w:t>
      </w:r>
    </w:p>
    <w:p w14:paraId="4D7A8921"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wejścia do budynku (od wewnątrz)</w:t>
      </w:r>
    </w:p>
    <w:p w14:paraId="70EB9CAA"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ciągi komunikacyjne</w:t>
      </w:r>
    </w:p>
    <w:p w14:paraId="19E61242"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zewnętrzny teren przyległy (co najmniej teren parkingu przed budynkiem)</w:t>
      </w:r>
    </w:p>
    <w:p w14:paraId="2A57220E" w14:textId="77777777" w:rsidR="00BB009B" w:rsidRPr="00046824" w:rsidRDefault="00BB009B" w:rsidP="00046824">
      <w:pPr>
        <w:pStyle w:val="NEONormalny"/>
      </w:pPr>
      <w:r w:rsidRPr="00046824">
        <w:t>Wykonany system powinien być oparty na kompaktowych kamerach w wykonaniu wewnętrznym i zewnętrznym, przy czym dla kamer zamontowanych na zewnątrz budynku należy przewidzieć dedykowane obudowy wandaloodporne z możliwością montażu grzałek.</w:t>
      </w:r>
    </w:p>
    <w:p w14:paraId="6BC22FC7" w14:textId="77777777" w:rsidR="00BB009B" w:rsidRPr="00046824" w:rsidRDefault="00BB009B" w:rsidP="00046824">
      <w:pPr>
        <w:pStyle w:val="NEONormalny"/>
      </w:pPr>
      <w:r w:rsidRPr="00046824">
        <w:t>Grupę kamer wewnętrznych należy mocować do sufitów, a w przypadku braku takiej możliwości - do ścian. Kamery hemisferyczne (jeśli będą zastosowane) należy montować na suficie możliwie jak najbliżej środka pomieszczenia. Dokładną lokalizację kamer ustalić z Zamawiającym na etapie opracowywania dokumentacji projektowej z uwzględnieniem aranżacji wnętrz. Kamery monitoringu zewnętrznego należy instalować na elewacji budynku. Kamery wewnętrzne minimum w korytarzu i w sali spotkań.</w:t>
      </w:r>
    </w:p>
    <w:p w14:paraId="13AFC415" w14:textId="77777777" w:rsidR="00BB009B" w:rsidRPr="00046824" w:rsidRDefault="00BB009B" w:rsidP="00046824">
      <w:pPr>
        <w:pStyle w:val="NEONormalny"/>
      </w:pPr>
      <w:r w:rsidRPr="00046824">
        <w:t>W celu dogodnej obsługi systemu monitoringu należy dodatkowo przewidzieć komputer stacjonarny klasy PC (stację operatorską). Komputer należy zlokalizować w miejscu dogodnym do obsługi systemu wskazanym przez Zamawiającego.</w:t>
      </w:r>
    </w:p>
    <w:p w14:paraId="59020490" w14:textId="285AB793" w:rsidR="00BB009B" w:rsidRPr="00046824" w:rsidRDefault="00BB009B" w:rsidP="00046824">
      <w:pPr>
        <w:pStyle w:val="NEONormalny"/>
      </w:pPr>
      <w:r w:rsidRPr="00046824">
        <w:t>Konfiguracja i wykonanie system musi umożliwiać działanie w trybie 24/7 w pełnym zakresie funkcjonalności.</w:t>
      </w:r>
      <w:r w:rsidR="00C2373E" w:rsidRPr="00046824">
        <w:t xml:space="preserve"> Czas archiwizacji min. 14 dni.</w:t>
      </w:r>
    </w:p>
    <w:p w14:paraId="3D75E539" w14:textId="3B93ABE3" w:rsidR="00BB009B" w:rsidRPr="00046824" w:rsidRDefault="00BB009B" w:rsidP="00046824">
      <w:pPr>
        <w:pStyle w:val="NEONormalny"/>
      </w:pPr>
      <w:r w:rsidRPr="00046824">
        <w:t xml:space="preserve">Zasilanie kamer należy wykonać ze </w:t>
      </w:r>
      <w:proofErr w:type="spellStart"/>
      <w:r w:rsidRPr="00046824">
        <w:t>switcha</w:t>
      </w:r>
      <w:proofErr w:type="spellEnd"/>
      <w:r w:rsidRPr="00046824">
        <w:t xml:space="preserve"> POE lub przy braku takiej możliwości oraz w przypadku konieczności doprowadzenia zasilania do grzałek elektrycznych w obudowach kamer należy wykonać oddzielne zasilanie wielożyłowym przewodem 450/750 V z żyłami miedzianymi.</w:t>
      </w:r>
    </w:p>
    <w:p w14:paraId="6EE79E89" w14:textId="77777777" w:rsidR="00BB009B" w:rsidRPr="00046824" w:rsidRDefault="00BB009B" w:rsidP="00046824">
      <w:pPr>
        <w:pStyle w:val="NEONormalny"/>
        <w:rPr>
          <w:rStyle w:val="Pogrubienie"/>
        </w:rPr>
      </w:pPr>
      <w:r w:rsidRPr="00046824">
        <w:rPr>
          <w:rStyle w:val="Pogrubienie"/>
        </w:rPr>
        <w:t>Parametry techniczne zastosowanych urządzeń</w:t>
      </w:r>
    </w:p>
    <w:p w14:paraId="46B9DE03" w14:textId="77777777" w:rsidR="00BB009B" w:rsidRPr="00046824" w:rsidRDefault="00BB009B" w:rsidP="00046824">
      <w:pPr>
        <w:pStyle w:val="NEONormalny"/>
      </w:pPr>
      <w:r w:rsidRPr="00046824">
        <w:t>W ramach systemu CCTV Zamawiający wymaga zastosowania urządzeń o następujących parametrach:</w:t>
      </w:r>
    </w:p>
    <w:p w14:paraId="6386F6D3" w14:textId="77777777" w:rsidR="00BB009B" w:rsidRPr="00046824" w:rsidRDefault="00BB009B" w:rsidP="00046824">
      <w:pPr>
        <w:pStyle w:val="NEONormalny"/>
        <w:rPr>
          <w:rStyle w:val="Pogrubienie"/>
        </w:rPr>
      </w:pPr>
      <w:r w:rsidRPr="00046824">
        <w:rPr>
          <w:rStyle w:val="Pogrubienie"/>
        </w:rPr>
        <w:t>Rejestrator</w:t>
      </w:r>
    </w:p>
    <w:tbl>
      <w:tblPr>
        <w:tblStyle w:val="Tabela-Siatka"/>
        <w:tblW w:w="4594"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2983"/>
        <w:gridCol w:w="6392"/>
      </w:tblGrid>
      <w:tr w:rsidR="005C3F42" w:rsidRPr="00046824" w14:paraId="434434CB" w14:textId="77777777" w:rsidTr="009F77F5">
        <w:trPr>
          <w:trHeight w:val="397"/>
          <w:jc w:val="center"/>
        </w:trPr>
        <w:tc>
          <w:tcPr>
            <w:tcW w:w="1591" w:type="pct"/>
            <w:tcBorders>
              <w:top w:val="single" w:sz="4" w:space="0" w:color="auto"/>
              <w:bottom w:val="single" w:sz="4" w:space="0" w:color="D9D9D9" w:themeColor="background1" w:themeShade="D9"/>
            </w:tcBorders>
            <w:shd w:val="clear" w:color="auto" w:fill="auto"/>
            <w:vAlign w:val="center"/>
          </w:tcPr>
          <w:p w14:paraId="4BB7DF68"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obsługiwane kamery IP</w:t>
            </w:r>
          </w:p>
        </w:tc>
        <w:tc>
          <w:tcPr>
            <w:tcW w:w="3409" w:type="pct"/>
            <w:tcBorders>
              <w:top w:val="single" w:sz="4" w:space="0" w:color="auto"/>
              <w:bottom w:val="single" w:sz="4" w:space="0" w:color="D9D9D9" w:themeColor="background1" w:themeShade="D9"/>
            </w:tcBorders>
          </w:tcPr>
          <w:p w14:paraId="6802820E"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lang w:eastAsia="pl-PL"/>
              </w:rPr>
              <w:t xml:space="preserve">min. 8 kanałów w rozdzielczości min. 1280×720 </w:t>
            </w:r>
            <w:proofErr w:type="spellStart"/>
            <w:r w:rsidRPr="00046824">
              <w:rPr>
                <w:rFonts w:ascii="Arial" w:hAnsi="Arial" w:cs="Arial"/>
                <w:sz w:val="24"/>
                <w:szCs w:val="24"/>
                <w:lang w:eastAsia="pl-PL"/>
              </w:rPr>
              <w:t>px</w:t>
            </w:r>
            <w:proofErr w:type="spellEnd"/>
            <w:r w:rsidRPr="00046824">
              <w:rPr>
                <w:rFonts w:ascii="Arial" w:hAnsi="Arial" w:cs="Arial"/>
                <w:sz w:val="24"/>
                <w:szCs w:val="24"/>
                <w:lang w:eastAsia="pl-PL"/>
              </w:rPr>
              <w:t xml:space="preserve"> (wideo + audio)</w:t>
            </w:r>
          </w:p>
        </w:tc>
      </w:tr>
      <w:tr w:rsidR="005C3F42" w:rsidRPr="00046824" w14:paraId="673F2984"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2AAA2431"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obsługiwana rozdzielczość</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5C3B3A79" w14:textId="77777777" w:rsidR="00BB009B" w:rsidRPr="00046824" w:rsidRDefault="00BB009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min. 1280×720 </w:t>
            </w:r>
            <w:proofErr w:type="spellStart"/>
            <w:r w:rsidRPr="00046824">
              <w:rPr>
                <w:rFonts w:ascii="Arial" w:hAnsi="Arial" w:cs="Arial"/>
                <w:sz w:val="24"/>
                <w:szCs w:val="24"/>
                <w:lang w:eastAsia="pl-PL"/>
              </w:rPr>
              <w:t>px</w:t>
            </w:r>
            <w:proofErr w:type="spellEnd"/>
          </w:p>
        </w:tc>
      </w:tr>
      <w:tr w:rsidR="005C3F42" w:rsidRPr="00046824" w14:paraId="509FCBAF"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7D28ACED"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wyjścia audio</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1C7F0998"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lang w:eastAsia="pl-PL"/>
              </w:rPr>
              <w:t>co najmniej 1×liniowe (Jack 3.5 mm) 1×HDMI 1×S/PDIF (optyczne)</w:t>
            </w:r>
          </w:p>
        </w:tc>
      </w:tr>
      <w:tr w:rsidR="005C3F42" w:rsidRPr="00046824" w14:paraId="1E772A86"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1D55CCA5"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lastRenderedPageBreak/>
              <w:t>prędkość nagrywania</w:t>
            </w:r>
          </w:p>
        </w:tc>
        <w:tc>
          <w:tcPr>
            <w:tcW w:w="3409" w:type="pct"/>
            <w:tcBorders>
              <w:top w:val="single" w:sz="4" w:space="0" w:color="D9D9D9" w:themeColor="background1" w:themeShade="D9"/>
              <w:bottom w:val="single" w:sz="4" w:space="0" w:color="D9D9D9" w:themeColor="background1" w:themeShade="D9"/>
            </w:tcBorders>
            <w:shd w:val="clear" w:color="auto" w:fill="auto"/>
          </w:tcPr>
          <w:p w14:paraId="7F98A822"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lang w:eastAsia="pl-PL"/>
              </w:rPr>
              <w:t xml:space="preserve">min. 12 </w:t>
            </w:r>
            <w:proofErr w:type="spellStart"/>
            <w:r w:rsidRPr="00046824">
              <w:rPr>
                <w:rFonts w:ascii="Arial" w:hAnsi="Arial" w:cs="Arial"/>
                <w:sz w:val="24"/>
                <w:szCs w:val="24"/>
                <w:lang w:eastAsia="pl-PL"/>
              </w:rPr>
              <w:t>kl</w:t>
            </w:r>
            <w:proofErr w:type="spellEnd"/>
            <w:r w:rsidRPr="00046824">
              <w:rPr>
                <w:rFonts w:ascii="Arial" w:hAnsi="Arial" w:cs="Arial"/>
                <w:sz w:val="24"/>
                <w:szCs w:val="24"/>
                <w:lang w:eastAsia="pl-PL"/>
              </w:rPr>
              <w:t xml:space="preserve">/s z rozdzielczością min. 1280×720 </w:t>
            </w:r>
            <w:proofErr w:type="spellStart"/>
            <w:r w:rsidRPr="00046824">
              <w:rPr>
                <w:rFonts w:ascii="Arial" w:hAnsi="Arial" w:cs="Arial"/>
                <w:sz w:val="24"/>
                <w:szCs w:val="24"/>
                <w:lang w:eastAsia="pl-PL"/>
              </w:rPr>
              <w:t>px</w:t>
            </w:r>
            <w:proofErr w:type="spellEnd"/>
          </w:p>
        </w:tc>
      </w:tr>
      <w:tr w:rsidR="005C3F42" w:rsidRPr="00046824" w14:paraId="339F7958"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5CA7080E"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interfejs sieciowy</w:t>
            </w:r>
          </w:p>
        </w:tc>
        <w:tc>
          <w:tcPr>
            <w:tcW w:w="3409" w:type="pct"/>
            <w:tcBorders>
              <w:top w:val="single" w:sz="4" w:space="0" w:color="D9D9D9" w:themeColor="background1" w:themeShade="D9"/>
              <w:bottom w:val="single" w:sz="4" w:space="0" w:color="D9D9D9" w:themeColor="background1" w:themeShade="D9"/>
            </w:tcBorders>
            <w:vAlign w:val="center"/>
          </w:tcPr>
          <w:p w14:paraId="0EECF5D4" w14:textId="77777777" w:rsidR="00BB009B" w:rsidRPr="00046824" w:rsidRDefault="00BB009B" w:rsidP="00046824">
            <w:pPr>
              <w:pStyle w:val="NEOtabelka"/>
              <w:spacing w:line="360" w:lineRule="auto"/>
              <w:rPr>
                <w:rFonts w:ascii="Arial" w:hAnsi="Arial" w:cs="Arial"/>
                <w:sz w:val="24"/>
                <w:szCs w:val="24"/>
                <w:lang w:val="en-US"/>
              </w:rPr>
            </w:pPr>
            <w:r w:rsidRPr="00046824">
              <w:rPr>
                <w:rFonts w:ascii="Arial" w:hAnsi="Arial" w:cs="Arial"/>
                <w:sz w:val="24"/>
                <w:szCs w:val="24"/>
                <w:lang w:val="en-US" w:eastAsia="pl-PL"/>
              </w:rPr>
              <w:t xml:space="preserve">2×ethernet - </w:t>
            </w:r>
            <w:proofErr w:type="spellStart"/>
            <w:r w:rsidRPr="00046824">
              <w:rPr>
                <w:rFonts w:ascii="Arial" w:hAnsi="Arial" w:cs="Arial"/>
                <w:sz w:val="24"/>
                <w:szCs w:val="24"/>
                <w:lang w:val="en-US" w:eastAsia="pl-PL"/>
              </w:rPr>
              <w:t>złącze</w:t>
            </w:r>
            <w:proofErr w:type="spellEnd"/>
            <w:r w:rsidRPr="00046824">
              <w:rPr>
                <w:rFonts w:ascii="Arial" w:hAnsi="Arial" w:cs="Arial"/>
                <w:sz w:val="24"/>
                <w:szCs w:val="24"/>
                <w:lang w:val="en-US" w:eastAsia="pl-PL"/>
              </w:rPr>
              <w:t xml:space="preserve"> RJ-45, 10/100/1000 Mbit/s</w:t>
            </w:r>
          </w:p>
        </w:tc>
      </w:tr>
      <w:tr w:rsidR="005C3F42" w:rsidRPr="00046824" w14:paraId="73766AA7"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07FEE8B5"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tryby nagrywania</w:t>
            </w:r>
          </w:p>
        </w:tc>
        <w:tc>
          <w:tcPr>
            <w:tcW w:w="3409" w:type="pct"/>
            <w:tcBorders>
              <w:top w:val="single" w:sz="4" w:space="0" w:color="D9D9D9" w:themeColor="background1" w:themeShade="D9"/>
              <w:bottom w:val="single" w:sz="4" w:space="0" w:color="D9D9D9" w:themeColor="background1" w:themeShade="D9"/>
            </w:tcBorders>
            <w:vAlign w:val="center"/>
          </w:tcPr>
          <w:p w14:paraId="59322305"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rPr>
              <w:t>z detekcji ruchu, z wyjść alarmowych, ciągły</w:t>
            </w:r>
          </w:p>
        </w:tc>
      </w:tr>
      <w:tr w:rsidR="00BB009B" w:rsidRPr="00046824" w14:paraId="11AA16CA" w14:textId="77777777" w:rsidTr="009F77F5">
        <w:trPr>
          <w:trHeight w:val="670"/>
          <w:jc w:val="center"/>
        </w:trPr>
        <w:tc>
          <w:tcPr>
            <w:tcW w:w="1591" w:type="pct"/>
            <w:tcBorders>
              <w:top w:val="single" w:sz="4" w:space="0" w:color="D9D9D9" w:themeColor="background1" w:themeShade="D9"/>
              <w:bottom w:val="single" w:sz="4" w:space="0" w:color="auto"/>
            </w:tcBorders>
            <w:shd w:val="clear" w:color="auto" w:fill="auto"/>
            <w:vAlign w:val="center"/>
          </w:tcPr>
          <w:p w14:paraId="20E681D4"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dodatkowe funkcje</w:t>
            </w:r>
          </w:p>
        </w:tc>
        <w:tc>
          <w:tcPr>
            <w:tcW w:w="3409" w:type="pct"/>
            <w:tcBorders>
              <w:top w:val="single" w:sz="4" w:space="0" w:color="D9D9D9" w:themeColor="background1" w:themeShade="D9"/>
              <w:bottom w:val="single" w:sz="4" w:space="0" w:color="auto"/>
            </w:tcBorders>
            <w:vAlign w:val="center"/>
          </w:tcPr>
          <w:p w14:paraId="460F70EA"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rPr>
              <w:t>detekcja ruchu</w:t>
            </w:r>
          </w:p>
          <w:p w14:paraId="596BA51C"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rPr>
              <w:t>podgląd obrazu przez sieć LAN</w:t>
            </w:r>
          </w:p>
        </w:tc>
      </w:tr>
    </w:tbl>
    <w:p w14:paraId="45390146" w14:textId="77777777" w:rsidR="00BB009B" w:rsidRPr="00046824" w:rsidRDefault="00BB009B" w:rsidP="00046824">
      <w:pPr>
        <w:autoSpaceDE w:val="0"/>
        <w:autoSpaceDN w:val="0"/>
        <w:adjustRightInd w:val="0"/>
        <w:spacing w:after="0"/>
        <w:jc w:val="left"/>
        <w:rPr>
          <w:rStyle w:val="Pogrubienie"/>
          <w:rFonts w:ascii="Arial" w:hAnsi="Arial" w:cs="Arial"/>
          <w:szCs w:val="24"/>
        </w:rPr>
      </w:pPr>
    </w:p>
    <w:p w14:paraId="36F2B59E" w14:textId="77777777" w:rsidR="00BB009B" w:rsidRPr="00046824" w:rsidRDefault="00BB009B" w:rsidP="00046824">
      <w:pPr>
        <w:pStyle w:val="NEONormalny"/>
        <w:rPr>
          <w:rStyle w:val="Pogrubienie"/>
          <w:bCs/>
          <w:shd w:val="clear" w:color="auto" w:fill="auto"/>
          <w:lang w:eastAsia="en-US"/>
        </w:rPr>
      </w:pPr>
      <w:r w:rsidRPr="00046824">
        <w:rPr>
          <w:rStyle w:val="Pogrubienie"/>
          <w:bCs/>
        </w:rPr>
        <w:t>Kamera zewnętrzna/wewnętrzna</w:t>
      </w:r>
    </w:p>
    <w:tbl>
      <w:tblPr>
        <w:tblStyle w:val="Tabela-Siatka"/>
        <w:tblW w:w="4594"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2983"/>
        <w:gridCol w:w="6392"/>
      </w:tblGrid>
      <w:tr w:rsidR="005C3F42" w:rsidRPr="00046824" w14:paraId="11FD4C9A" w14:textId="77777777" w:rsidTr="009F77F5">
        <w:trPr>
          <w:trHeight w:val="397"/>
          <w:jc w:val="center"/>
        </w:trPr>
        <w:tc>
          <w:tcPr>
            <w:tcW w:w="1591" w:type="pct"/>
            <w:tcBorders>
              <w:top w:val="single" w:sz="4" w:space="0" w:color="auto"/>
              <w:bottom w:val="single" w:sz="4" w:space="0" w:color="D9D9D9" w:themeColor="background1" w:themeShade="D9"/>
            </w:tcBorders>
            <w:shd w:val="clear" w:color="auto" w:fill="auto"/>
            <w:vAlign w:val="center"/>
          </w:tcPr>
          <w:p w14:paraId="182E4A6A"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przetwornik obrazu</w:t>
            </w:r>
          </w:p>
        </w:tc>
        <w:tc>
          <w:tcPr>
            <w:tcW w:w="3409" w:type="pct"/>
            <w:tcBorders>
              <w:top w:val="single" w:sz="4" w:space="0" w:color="auto"/>
              <w:bottom w:val="single" w:sz="4" w:space="0" w:color="D9D9D9" w:themeColor="background1" w:themeShade="D9"/>
            </w:tcBorders>
          </w:tcPr>
          <w:p w14:paraId="42E97A15"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lang w:eastAsia="pl-PL"/>
              </w:rPr>
              <w:t xml:space="preserve">min. 2 </w:t>
            </w:r>
            <w:proofErr w:type="spellStart"/>
            <w:r w:rsidRPr="00046824">
              <w:rPr>
                <w:rFonts w:ascii="Arial" w:hAnsi="Arial" w:cs="Arial"/>
                <w:sz w:val="24"/>
                <w:szCs w:val="24"/>
                <w:lang w:eastAsia="pl-PL"/>
              </w:rPr>
              <w:t>Mpx</w:t>
            </w:r>
            <w:proofErr w:type="spellEnd"/>
            <w:r w:rsidRPr="00046824">
              <w:rPr>
                <w:rFonts w:ascii="Arial" w:hAnsi="Arial" w:cs="Arial"/>
                <w:sz w:val="24"/>
                <w:szCs w:val="24"/>
                <w:lang w:eastAsia="pl-PL"/>
              </w:rPr>
              <w:t>, matryca CMOS</w:t>
            </w:r>
          </w:p>
        </w:tc>
      </w:tr>
      <w:tr w:rsidR="005C3F42" w:rsidRPr="00046824" w14:paraId="074D35C5"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3D7062AC"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rozdzielczość</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1B863934" w14:textId="77777777" w:rsidR="00BB009B" w:rsidRPr="00046824" w:rsidRDefault="00BB009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 xml:space="preserve">min. 1280×720 </w:t>
            </w:r>
            <w:proofErr w:type="spellStart"/>
            <w:r w:rsidRPr="00046824">
              <w:rPr>
                <w:rFonts w:ascii="Arial" w:hAnsi="Arial" w:cs="Arial"/>
                <w:sz w:val="24"/>
                <w:szCs w:val="24"/>
                <w:lang w:eastAsia="pl-PL"/>
              </w:rPr>
              <w:t>px</w:t>
            </w:r>
            <w:proofErr w:type="spellEnd"/>
          </w:p>
        </w:tc>
      </w:tr>
      <w:tr w:rsidR="005C3F42" w:rsidRPr="00046824" w14:paraId="72D4B2EC"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38146AAF"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lang w:eastAsia="pl-PL"/>
              </w:rPr>
              <w:t>kompresja wideo/audio</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024D842F"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lang w:eastAsia="pl-PL"/>
              </w:rPr>
              <w:t>H.264, H.265</w:t>
            </w:r>
          </w:p>
        </w:tc>
      </w:tr>
      <w:tr w:rsidR="005C3F42" w:rsidRPr="00046824" w14:paraId="19F9E9AB"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64E0FC40" w14:textId="77777777" w:rsidR="00BB009B" w:rsidRPr="00046824" w:rsidRDefault="00BB009B" w:rsidP="00046824">
            <w:pPr>
              <w:pStyle w:val="NEOtabelka"/>
              <w:spacing w:line="360" w:lineRule="auto"/>
              <w:rPr>
                <w:rFonts w:ascii="Arial" w:hAnsi="Arial" w:cs="Arial"/>
                <w:b/>
                <w:bCs/>
                <w:sz w:val="24"/>
                <w:szCs w:val="24"/>
                <w:lang w:eastAsia="pl-PL"/>
              </w:rPr>
            </w:pPr>
            <w:r w:rsidRPr="00046824">
              <w:rPr>
                <w:rFonts w:ascii="Arial" w:hAnsi="Arial" w:cs="Arial"/>
                <w:b/>
                <w:bCs/>
                <w:sz w:val="24"/>
                <w:szCs w:val="24"/>
                <w:lang w:eastAsia="pl-PL"/>
              </w:rPr>
              <w:t>wyjście wideo</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2639FF0A" w14:textId="77777777" w:rsidR="00BB009B" w:rsidRPr="00046824" w:rsidRDefault="00BB009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BNC</w:t>
            </w:r>
          </w:p>
        </w:tc>
      </w:tr>
      <w:tr w:rsidR="005C3F42" w:rsidRPr="00046824" w14:paraId="2D360F12"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23860017" w14:textId="77777777" w:rsidR="00BB009B" w:rsidRPr="00046824" w:rsidRDefault="00BB009B" w:rsidP="00046824">
            <w:pPr>
              <w:pStyle w:val="NEOtabelka"/>
              <w:spacing w:line="360" w:lineRule="auto"/>
              <w:rPr>
                <w:rFonts w:ascii="Arial" w:hAnsi="Arial" w:cs="Arial"/>
                <w:b/>
                <w:bCs/>
                <w:sz w:val="24"/>
                <w:szCs w:val="24"/>
                <w:lang w:eastAsia="pl-PL"/>
              </w:rPr>
            </w:pPr>
            <w:r w:rsidRPr="00046824">
              <w:rPr>
                <w:rFonts w:ascii="Arial" w:hAnsi="Arial" w:cs="Arial"/>
                <w:b/>
                <w:bCs/>
                <w:sz w:val="24"/>
                <w:szCs w:val="24"/>
                <w:lang w:eastAsia="pl-PL"/>
              </w:rPr>
              <w:t>wejścia/wyjścia audio</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66BE4A52" w14:textId="77777777" w:rsidR="00BB009B" w:rsidRPr="00046824" w:rsidRDefault="00BB009B" w:rsidP="00046824">
            <w:pPr>
              <w:pStyle w:val="NEOtabelka"/>
              <w:spacing w:line="360" w:lineRule="auto"/>
              <w:rPr>
                <w:rFonts w:ascii="Arial" w:hAnsi="Arial" w:cs="Arial"/>
                <w:sz w:val="24"/>
                <w:szCs w:val="24"/>
                <w:lang w:val="en-US" w:eastAsia="pl-PL"/>
              </w:rPr>
            </w:pPr>
            <w:r w:rsidRPr="00046824">
              <w:rPr>
                <w:rFonts w:ascii="Arial" w:hAnsi="Arial" w:cs="Arial"/>
                <w:sz w:val="24"/>
                <w:szCs w:val="24"/>
                <w:lang w:val="en-US" w:eastAsia="pl-PL"/>
              </w:rPr>
              <w:t>min. 1×Jack (3.5 mm)/1×Jack (3.5 mm)</w:t>
            </w:r>
          </w:p>
        </w:tc>
      </w:tr>
      <w:tr w:rsidR="005C3F42" w:rsidRPr="00046824" w14:paraId="3BE3994B" w14:textId="77777777" w:rsidTr="009F77F5">
        <w:trPr>
          <w:trHeight w:val="397"/>
          <w:jc w:val="center"/>
        </w:trPr>
        <w:tc>
          <w:tcPr>
            <w:tcW w:w="1591" w:type="pct"/>
            <w:tcBorders>
              <w:top w:val="single" w:sz="4" w:space="0" w:color="D9D9D9" w:themeColor="background1" w:themeShade="D9"/>
              <w:bottom w:val="single" w:sz="4" w:space="0" w:color="D9D9D9" w:themeColor="background1" w:themeShade="D9"/>
            </w:tcBorders>
            <w:shd w:val="clear" w:color="auto" w:fill="auto"/>
            <w:vAlign w:val="center"/>
          </w:tcPr>
          <w:p w14:paraId="0DECF2DE" w14:textId="77777777" w:rsidR="00BB009B" w:rsidRPr="00046824" w:rsidRDefault="00BB009B" w:rsidP="00046824">
            <w:pPr>
              <w:pStyle w:val="NEOtabelka"/>
              <w:spacing w:line="360" w:lineRule="auto"/>
              <w:rPr>
                <w:rFonts w:ascii="Arial" w:hAnsi="Arial" w:cs="Arial"/>
                <w:b/>
                <w:bCs/>
                <w:sz w:val="24"/>
                <w:szCs w:val="24"/>
                <w:lang w:eastAsia="pl-PL"/>
              </w:rPr>
            </w:pPr>
            <w:r w:rsidRPr="00046824">
              <w:rPr>
                <w:rFonts w:ascii="Arial" w:hAnsi="Arial" w:cs="Arial"/>
                <w:b/>
                <w:bCs/>
                <w:sz w:val="24"/>
                <w:szCs w:val="24"/>
                <w:lang w:eastAsia="pl-PL"/>
              </w:rPr>
              <w:t>interfejs sieciowy</w:t>
            </w:r>
          </w:p>
        </w:tc>
        <w:tc>
          <w:tcPr>
            <w:tcW w:w="3409" w:type="pct"/>
            <w:tcBorders>
              <w:top w:val="single" w:sz="4" w:space="0" w:color="D9D9D9" w:themeColor="background1" w:themeShade="D9"/>
              <w:bottom w:val="single" w:sz="4" w:space="0" w:color="D9D9D9" w:themeColor="background1" w:themeShade="D9"/>
            </w:tcBorders>
            <w:shd w:val="clear" w:color="auto" w:fill="auto"/>
            <w:vAlign w:val="center"/>
          </w:tcPr>
          <w:p w14:paraId="562DF382" w14:textId="77777777" w:rsidR="00BB009B" w:rsidRPr="00046824" w:rsidRDefault="00BB009B" w:rsidP="00046824">
            <w:pPr>
              <w:pStyle w:val="NEOtabelka"/>
              <w:spacing w:line="360" w:lineRule="auto"/>
              <w:rPr>
                <w:rFonts w:ascii="Arial" w:hAnsi="Arial" w:cs="Arial"/>
                <w:sz w:val="24"/>
                <w:szCs w:val="24"/>
                <w:lang w:val="en-US" w:eastAsia="pl-PL"/>
              </w:rPr>
            </w:pPr>
            <w:r w:rsidRPr="00046824">
              <w:rPr>
                <w:rFonts w:ascii="Arial" w:hAnsi="Arial" w:cs="Arial"/>
                <w:sz w:val="24"/>
                <w:szCs w:val="24"/>
                <w:lang w:val="en-US" w:eastAsia="pl-PL"/>
              </w:rPr>
              <w:t xml:space="preserve">1×ethernet - </w:t>
            </w:r>
            <w:proofErr w:type="spellStart"/>
            <w:r w:rsidRPr="00046824">
              <w:rPr>
                <w:rFonts w:ascii="Arial" w:hAnsi="Arial" w:cs="Arial"/>
                <w:sz w:val="24"/>
                <w:szCs w:val="24"/>
                <w:lang w:val="en-US" w:eastAsia="pl-PL"/>
              </w:rPr>
              <w:t>złącze</w:t>
            </w:r>
            <w:proofErr w:type="spellEnd"/>
            <w:r w:rsidRPr="00046824">
              <w:rPr>
                <w:rFonts w:ascii="Arial" w:hAnsi="Arial" w:cs="Arial"/>
                <w:sz w:val="24"/>
                <w:szCs w:val="24"/>
                <w:lang w:val="en-US" w:eastAsia="pl-PL"/>
              </w:rPr>
              <w:t xml:space="preserve"> RJ-45, 10/100/1000 Mbit/s</w:t>
            </w:r>
          </w:p>
        </w:tc>
      </w:tr>
      <w:tr w:rsidR="00BB009B" w:rsidRPr="00046824" w14:paraId="63764134" w14:textId="77777777" w:rsidTr="009F77F5">
        <w:trPr>
          <w:trHeight w:val="849"/>
          <w:jc w:val="center"/>
        </w:trPr>
        <w:tc>
          <w:tcPr>
            <w:tcW w:w="1591" w:type="pct"/>
            <w:tcBorders>
              <w:top w:val="single" w:sz="4" w:space="0" w:color="D9D9D9" w:themeColor="background1" w:themeShade="D9"/>
              <w:bottom w:val="single" w:sz="4" w:space="0" w:color="auto"/>
            </w:tcBorders>
            <w:shd w:val="clear" w:color="auto" w:fill="auto"/>
            <w:vAlign w:val="center"/>
          </w:tcPr>
          <w:p w14:paraId="257CAEA2" w14:textId="77777777" w:rsidR="00BB009B" w:rsidRPr="00046824" w:rsidRDefault="00BB009B" w:rsidP="00046824">
            <w:pPr>
              <w:pStyle w:val="NEOtabelka"/>
              <w:spacing w:line="360" w:lineRule="auto"/>
              <w:rPr>
                <w:rFonts w:ascii="Arial" w:hAnsi="Arial" w:cs="Arial"/>
                <w:b/>
                <w:bCs/>
                <w:sz w:val="24"/>
                <w:szCs w:val="24"/>
              </w:rPr>
            </w:pPr>
            <w:r w:rsidRPr="00046824">
              <w:rPr>
                <w:rFonts w:ascii="Arial" w:hAnsi="Arial" w:cs="Arial"/>
                <w:b/>
                <w:bCs/>
                <w:sz w:val="24"/>
                <w:szCs w:val="24"/>
              </w:rPr>
              <w:t>dodatkowe funkcje</w:t>
            </w:r>
          </w:p>
        </w:tc>
        <w:tc>
          <w:tcPr>
            <w:tcW w:w="3409" w:type="pct"/>
            <w:tcBorders>
              <w:top w:val="single" w:sz="4" w:space="0" w:color="D9D9D9" w:themeColor="background1" w:themeShade="D9"/>
              <w:bottom w:val="single" w:sz="4" w:space="0" w:color="auto"/>
            </w:tcBorders>
            <w:vAlign w:val="center"/>
          </w:tcPr>
          <w:p w14:paraId="3B445544" w14:textId="77777777" w:rsidR="00BB009B" w:rsidRPr="00046824" w:rsidRDefault="00BB009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możliwość konfiguracji z poziomu przeglądarki internetowej</w:t>
            </w:r>
          </w:p>
          <w:p w14:paraId="4787F86E" w14:textId="77777777" w:rsidR="00BB009B" w:rsidRPr="00046824" w:rsidRDefault="00BB009B" w:rsidP="00046824">
            <w:pPr>
              <w:pStyle w:val="NEOtabelka"/>
              <w:spacing w:line="360" w:lineRule="auto"/>
              <w:rPr>
                <w:rFonts w:ascii="Arial" w:hAnsi="Arial" w:cs="Arial"/>
                <w:sz w:val="24"/>
                <w:szCs w:val="24"/>
                <w:lang w:eastAsia="pl-PL"/>
              </w:rPr>
            </w:pPr>
            <w:r w:rsidRPr="00046824">
              <w:rPr>
                <w:rFonts w:ascii="Arial" w:hAnsi="Arial" w:cs="Arial"/>
                <w:sz w:val="24"/>
                <w:szCs w:val="24"/>
                <w:lang w:eastAsia="pl-PL"/>
              </w:rPr>
              <w:t>możliwość zdalnego podglądu</w:t>
            </w:r>
          </w:p>
          <w:p w14:paraId="46526EEC" w14:textId="77777777" w:rsidR="00BB009B" w:rsidRPr="00046824" w:rsidRDefault="00BB009B" w:rsidP="00046824">
            <w:pPr>
              <w:pStyle w:val="NEOtabelka"/>
              <w:spacing w:line="360" w:lineRule="auto"/>
              <w:rPr>
                <w:rFonts w:ascii="Arial" w:hAnsi="Arial" w:cs="Arial"/>
                <w:sz w:val="24"/>
                <w:szCs w:val="24"/>
              </w:rPr>
            </w:pPr>
            <w:r w:rsidRPr="00046824">
              <w:rPr>
                <w:rFonts w:ascii="Arial" w:hAnsi="Arial" w:cs="Arial"/>
                <w:sz w:val="24"/>
                <w:szCs w:val="24"/>
                <w:lang w:eastAsia="pl-PL"/>
              </w:rPr>
              <w:t>obudowa kamery zewnętrznej przystosowana do montażu grzałki</w:t>
            </w:r>
          </w:p>
        </w:tc>
      </w:tr>
    </w:tbl>
    <w:p w14:paraId="4AB05031" w14:textId="77777777" w:rsidR="00BB009B" w:rsidRPr="00046824" w:rsidRDefault="00BB009B" w:rsidP="00046824">
      <w:pPr>
        <w:pStyle w:val="NEONormalny"/>
      </w:pPr>
    </w:p>
    <w:p w14:paraId="69013BA5" w14:textId="77777777" w:rsidR="00BB009B" w:rsidRPr="00046824" w:rsidRDefault="00BB009B" w:rsidP="00046824">
      <w:pPr>
        <w:pStyle w:val="NEO1111"/>
        <w:spacing w:before="0" w:after="0" w:line="360" w:lineRule="auto"/>
        <w:rPr>
          <w:rFonts w:ascii="Arial" w:hAnsi="Arial" w:cs="Arial"/>
        </w:rPr>
      </w:pPr>
      <w:r w:rsidRPr="00046824">
        <w:rPr>
          <w:rFonts w:ascii="Arial" w:hAnsi="Arial" w:cs="Arial"/>
        </w:rPr>
        <w:t>Instalacja RTV-SAT</w:t>
      </w:r>
    </w:p>
    <w:p w14:paraId="6F5A0C98" w14:textId="77777777" w:rsidR="00BB009B" w:rsidRPr="00046824" w:rsidRDefault="00BB009B" w:rsidP="00046824">
      <w:pPr>
        <w:pStyle w:val="NEONormalny"/>
      </w:pPr>
      <w:r w:rsidRPr="00046824">
        <w:t xml:space="preserve">Należy przewidzieć wykonanie zbiorczej instalacji antenowej do odbioru telewizji cyfrowej DVB-T, DVB-T2, radia analogowego DAB oraz sygnałów z satelity HOT BIRD 13E i ASREA 19,2E poprzez montaż na dachu masztu anteny zbiorczej naziemnej obsługującej standardy DVB-T, DVBT2 i satelitarnej wraz ze wszystkimi elementami aktywnymi i pasywnymi, z wykonaniem przejścia przez połać dachu i uszczelnieniem. Sygnał ze zbiorczej instalacji antenowej należy zakończyć w gniazdach antenowych. Ostateczną lokalizację i ilość gniazd antenowych należy w ustalić z Zamawiającym i Użytkownikiem. </w:t>
      </w:r>
    </w:p>
    <w:p w14:paraId="6CA21362" w14:textId="720E20C4" w:rsidR="00BB009B" w:rsidRPr="00046824" w:rsidRDefault="00BB009B" w:rsidP="00046824">
      <w:pPr>
        <w:pStyle w:val="NEONormalny"/>
      </w:pPr>
      <w:r w:rsidRPr="00046824">
        <w:t xml:space="preserve">Okablowanie klasy RG 6 prowadzone w rurach osłonowych lub korytach kablowych. Na dachu przewody w wersji odpornej na działanie promieniowania UV. Należy przewidzieć zastosowanie ochrony przeciwprzepięciowej na liniach sygnałowych </w:t>
      </w:r>
      <w:proofErr w:type="spellStart"/>
      <w:r w:rsidRPr="00046824">
        <w:t>odejściowych</w:t>
      </w:r>
      <w:proofErr w:type="spellEnd"/>
      <w:r w:rsidRPr="00046824">
        <w:t xml:space="preserve"> z </w:t>
      </w:r>
      <w:proofErr w:type="spellStart"/>
      <w:r w:rsidRPr="00046824">
        <w:t>multiswitcha</w:t>
      </w:r>
      <w:proofErr w:type="spellEnd"/>
      <w:r w:rsidRPr="00046824">
        <w:t xml:space="preserve"> antenowego. </w:t>
      </w:r>
    </w:p>
    <w:p w14:paraId="0F868B15" w14:textId="77777777" w:rsidR="00BB009B" w:rsidRPr="00046824" w:rsidRDefault="00BB009B" w:rsidP="00046824">
      <w:pPr>
        <w:pStyle w:val="NEO1111"/>
        <w:spacing w:before="0" w:after="0" w:line="360" w:lineRule="auto"/>
        <w:rPr>
          <w:rFonts w:ascii="Arial" w:hAnsi="Arial" w:cs="Arial"/>
        </w:rPr>
      </w:pPr>
      <w:bookmarkStart w:id="170" w:name="_Toc19787525"/>
      <w:r w:rsidRPr="00046824">
        <w:rPr>
          <w:rFonts w:ascii="Arial" w:hAnsi="Arial" w:cs="Arial"/>
        </w:rPr>
        <w:lastRenderedPageBreak/>
        <w:t>System przywoławczy w toalecie dla niepełnosprawnych</w:t>
      </w:r>
      <w:bookmarkEnd w:id="170"/>
    </w:p>
    <w:p w14:paraId="37925F00" w14:textId="77777777" w:rsidR="00BB009B" w:rsidRPr="00046824" w:rsidRDefault="00BB009B" w:rsidP="00046824">
      <w:pPr>
        <w:pStyle w:val="NEONormalny"/>
      </w:pPr>
      <w:r w:rsidRPr="00046824">
        <w:t xml:space="preserve">W obiekcie należy przewidzieć instalację </w:t>
      </w:r>
      <w:proofErr w:type="spellStart"/>
      <w:r w:rsidRPr="00046824">
        <w:t>przyzywową</w:t>
      </w:r>
      <w:proofErr w:type="spellEnd"/>
      <w:r w:rsidRPr="00046824">
        <w:t xml:space="preserve"> obejmującą pomieszczenie toalety dla niepełnosprawnych i spełniającą funkcję alarmową.</w:t>
      </w:r>
    </w:p>
    <w:p w14:paraId="05534996" w14:textId="77777777" w:rsidR="00BB009B" w:rsidRPr="00046824" w:rsidRDefault="00BB009B" w:rsidP="00046824">
      <w:pPr>
        <w:pStyle w:val="NEONormalny"/>
      </w:pPr>
      <w:r w:rsidRPr="00046824">
        <w:t>System musi składać się przede wszystkim z następujących elementów:</w:t>
      </w:r>
    </w:p>
    <w:p w14:paraId="673AB703"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przycisków pociągowych montowanych przy umywalce oraz muszli klozetowej</w:t>
      </w:r>
    </w:p>
    <w:p w14:paraId="528BDEC8"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kasownika zlokalizowanego wewnątrz pomieszczenia przy drzwiach</w:t>
      </w:r>
    </w:p>
    <w:p w14:paraId="5AEE7FB0"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sygnalizatorów alarmowych montowanych na zewnątrz pomieszczenia nad drzwiami</w:t>
      </w:r>
    </w:p>
    <w:p w14:paraId="0AA56566" w14:textId="77777777" w:rsidR="00BB009B" w:rsidRPr="00046824" w:rsidRDefault="00BB009B" w:rsidP="00046824">
      <w:pPr>
        <w:pStyle w:val="NEOmylniki"/>
        <w:spacing w:line="360" w:lineRule="auto"/>
        <w:rPr>
          <w:rFonts w:ascii="Arial" w:hAnsi="Arial" w:cs="Arial"/>
          <w:szCs w:val="24"/>
        </w:rPr>
      </w:pPr>
      <w:r w:rsidRPr="00046824">
        <w:rPr>
          <w:rFonts w:ascii="Arial" w:hAnsi="Arial" w:cs="Arial"/>
          <w:szCs w:val="24"/>
        </w:rPr>
        <w:t>centralki alarmowej</w:t>
      </w:r>
    </w:p>
    <w:p w14:paraId="062FA119" w14:textId="77777777" w:rsidR="00BB009B" w:rsidRPr="00046824" w:rsidRDefault="00BB009B" w:rsidP="00046824">
      <w:pPr>
        <w:pStyle w:val="NEONormalny"/>
      </w:pPr>
      <w:r w:rsidRPr="00046824">
        <w:t xml:space="preserve">Użycie przez osobą niepełnosprawną przycisku przywołania powinno co najmniej uruchomić sygnalizator </w:t>
      </w:r>
      <w:proofErr w:type="spellStart"/>
      <w:r w:rsidRPr="00046824">
        <w:t>optyczno</w:t>
      </w:r>
      <w:proofErr w:type="spellEnd"/>
      <w:r w:rsidRPr="00046824">
        <w:t>–akustyczny nad drzwiami.</w:t>
      </w:r>
    </w:p>
    <w:p w14:paraId="6C43E18B" w14:textId="77777777" w:rsidR="00BB009B" w:rsidRPr="00046824" w:rsidRDefault="00BB009B" w:rsidP="00046824">
      <w:pPr>
        <w:pStyle w:val="NEONormalny"/>
      </w:pPr>
      <w:r w:rsidRPr="00046824">
        <w:t>Instalację należy wykonać przewodem telefonicznym typu UTP 4×2×0,8 mm.</w:t>
      </w:r>
    </w:p>
    <w:p w14:paraId="7B022A15" w14:textId="77777777" w:rsidR="00252AA4" w:rsidRPr="00046824" w:rsidRDefault="00252AA4" w:rsidP="00046824">
      <w:pPr>
        <w:pStyle w:val="NEONormalny"/>
      </w:pPr>
    </w:p>
    <w:bookmarkEnd w:id="167"/>
    <w:p w14:paraId="40CEBBE4" w14:textId="01B321DD" w:rsidR="00367356" w:rsidRPr="00046824" w:rsidRDefault="00252AA4" w:rsidP="00F657CF">
      <w:pPr>
        <w:pStyle w:val="NEO111"/>
      </w:pPr>
      <w:r w:rsidRPr="00046824">
        <w:t xml:space="preserve">  </w:t>
      </w:r>
      <w:bookmarkStart w:id="171" w:name="_Toc160028274"/>
      <w:r w:rsidR="00EF0ED1" w:rsidRPr="00046824">
        <w:t>Instalacja</w:t>
      </w:r>
      <w:r w:rsidR="0092023E" w:rsidRPr="00046824">
        <w:t xml:space="preserve"> fotowoltaiczn</w:t>
      </w:r>
      <w:bookmarkEnd w:id="168"/>
      <w:bookmarkEnd w:id="169"/>
      <w:r w:rsidR="00EF0ED1" w:rsidRPr="00046824">
        <w:t>a</w:t>
      </w:r>
      <w:bookmarkEnd w:id="171"/>
    </w:p>
    <w:p w14:paraId="1D8B5172" w14:textId="77777777" w:rsidR="00D506D5" w:rsidRPr="00046824" w:rsidRDefault="00D506D5" w:rsidP="00046824">
      <w:pPr>
        <w:pStyle w:val="NEO1111"/>
        <w:spacing w:before="0" w:after="0" w:line="360" w:lineRule="auto"/>
        <w:rPr>
          <w:rFonts w:ascii="Arial" w:hAnsi="Arial" w:cs="Arial"/>
        </w:rPr>
      </w:pPr>
      <w:bookmarkStart w:id="172" w:name="_Toc531072430"/>
      <w:bookmarkStart w:id="173" w:name="_Toc5016180"/>
      <w:bookmarkStart w:id="174" w:name="_Toc10441797"/>
      <w:bookmarkStart w:id="175" w:name="_Toc10619707"/>
      <w:bookmarkStart w:id="176" w:name="_Hlk121430679"/>
      <w:r w:rsidRPr="00046824">
        <w:rPr>
          <w:rFonts w:ascii="Arial" w:hAnsi="Arial" w:cs="Arial"/>
        </w:rPr>
        <w:t>Wymagania ogólne</w:t>
      </w:r>
      <w:bookmarkEnd w:id="172"/>
      <w:bookmarkEnd w:id="173"/>
      <w:bookmarkEnd w:id="174"/>
      <w:bookmarkEnd w:id="175"/>
    </w:p>
    <w:p w14:paraId="04C046FA" w14:textId="6BF7192E" w:rsidR="00D506D5" w:rsidRPr="00046824" w:rsidRDefault="00D506D5" w:rsidP="00046824">
      <w:pPr>
        <w:pStyle w:val="NEONormalny"/>
      </w:pPr>
      <w:r w:rsidRPr="00046824">
        <w:t xml:space="preserve">Przedmiotem opracowania jest budowa </w:t>
      </w:r>
      <w:proofErr w:type="spellStart"/>
      <w:r w:rsidRPr="00046824">
        <w:t>mikroinstalacji</w:t>
      </w:r>
      <w:proofErr w:type="spellEnd"/>
      <w:r w:rsidRPr="00046824">
        <w:t xml:space="preserve"> fotowoltaicznej na dachu budynku wraz z infrastrukturą towarzyszącą, przyłączenie do wewnętrznych instalacji elektrycznych obiektu oraz uruchomienie instalacji. Minimalna moc instalacji fotowoltaicznej – </w:t>
      </w:r>
      <w:r w:rsidRPr="00046824">
        <w:rPr>
          <w:b/>
        </w:rPr>
        <w:t>30</w:t>
      </w:r>
      <w:r w:rsidRPr="00046824">
        <w:t xml:space="preserve"> </w:t>
      </w:r>
      <w:proofErr w:type="spellStart"/>
      <w:r w:rsidRPr="00046824">
        <w:rPr>
          <w:b/>
        </w:rPr>
        <w:t>kWp</w:t>
      </w:r>
      <w:proofErr w:type="spellEnd"/>
      <w:r w:rsidRPr="00046824">
        <w:t xml:space="preserve">. </w:t>
      </w:r>
    </w:p>
    <w:p w14:paraId="5F6FA003" w14:textId="77777777" w:rsidR="00D506D5" w:rsidRPr="00046824" w:rsidRDefault="00D506D5" w:rsidP="00046824">
      <w:pPr>
        <w:pStyle w:val="NEONormalny"/>
      </w:pPr>
      <w:r w:rsidRPr="00046824">
        <w:t>Instalacja PV będzie przede wszystkim produkować energię elektryczną na potrzeby własne obiektów, przy czym moc zainstalowana instalacji PV nie może przekraczać mocy przyłączeniowej.</w:t>
      </w:r>
    </w:p>
    <w:p w14:paraId="585A7FF6" w14:textId="77777777" w:rsidR="00D506D5" w:rsidRPr="00046824" w:rsidRDefault="00D506D5" w:rsidP="00046824">
      <w:pPr>
        <w:pStyle w:val="NEONormalny"/>
      </w:pPr>
      <w:r w:rsidRPr="00046824">
        <w:t>Moc instalacji moc należy dobrać na etapie projektowania, przy uwzględnieniu rozmieszczenia urządzeń i przeszkód na dachu, oraz uzgodnień z Zamawiającym.</w:t>
      </w:r>
    </w:p>
    <w:p w14:paraId="552E6468" w14:textId="006C4398" w:rsidR="00367356" w:rsidRPr="00046824" w:rsidRDefault="00D506D5" w:rsidP="00046824">
      <w:pPr>
        <w:pStyle w:val="NEONormalny"/>
      </w:pPr>
      <w:r w:rsidRPr="00046824">
        <w:t xml:space="preserve">Poniżej przedstawioną przykładowe rozmieszczenie paneli fotowoltaicznych na dachu budynku </w:t>
      </w:r>
    </w:p>
    <w:p w14:paraId="6FFE0CA8" w14:textId="77777777" w:rsidR="00D506D5" w:rsidRPr="00046824" w:rsidRDefault="00D506D5" w:rsidP="00046824">
      <w:pPr>
        <w:pStyle w:val="NEO1111"/>
        <w:spacing w:before="0" w:after="0" w:line="360" w:lineRule="auto"/>
        <w:rPr>
          <w:rFonts w:ascii="Arial" w:hAnsi="Arial" w:cs="Arial"/>
        </w:rPr>
      </w:pPr>
      <w:r w:rsidRPr="00046824">
        <w:rPr>
          <w:rFonts w:ascii="Arial" w:hAnsi="Arial" w:cs="Arial"/>
        </w:rPr>
        <w:t>Wymagania dla paneli fotowoltaicznych</w:t>
      </w:r>
    </w:p>
    <w:p w14:paraId="00387070" w14:textId="77777777" w:rsidR="00D506D5" w:rsidRPr="00046824" w:rsidRDefault="00D506D5" w:rsidP="00046824">
      <w:pPr>
        <w:pStyle w:val="NEONormalny"/>
      </w:pPr>
      <w:r w:rsidRPr="00046824">
        <w:t>Zamawiający w stosunku do paneli fotowoltaicznych określa następujące graniczne wymagania dla parametrów technicznych:</w:t>
      </w:r>
    </w:p>
    <w:p w14:paraId="103E1F47" w14:textId="77777777" w:rsidR="00D506D5" w:rsidRPr="00046824" w:rsidRDefault="00D506D5" w:rsidP="00046824">
      <w:pPr>
        <w:spacing w:after="0"/>
        <w:rPr>
          <w:rFonts w:ascii="Arial" w:hAnsi="Arial" w:cs="Arial"/>
          <w:szCs w:val="24"/>
        </w:rPr>
      </w:pPr>
    </w:p>
    <w:tbl>
      <w:tblPr>
        <w:tblW w:w="3117" w:type="pct"/>
        <w:jc w:val="center"/>
        <w:tblBorders>
          <w:top w:val="single" w:sz="4" w:space="0" w:color="D9D9D9"/>
          <w:bottom w:val="single" w:sz="4" w:space="0" w:color="D9D9D9"/>
          <w:insideH w:val="single" w:sz="4" w:space="0" w:color="D9D9D9"/>
        </w:tblBorders>
        <w:tblCellMar>
          <w:left w:w="70" w:type="dxa"/>
          <w:right w:w="70" w:type="dxa"/>
        </w:tblCellMar>
        <w:tblLook w:val="0000" w:firstRow="0" w:lastRow="0" w:firstColumn="0" w:lastColumn="0" w:noHBand="0" w:noVBand="0"/>
      </w:tblPr>
      <w:tblGrid>
        <w:gridCol w:w="2518"/>
        <w:gridCol w:w="3843"/>
      </w:tblGrid>
      <w:tr w:rsidR="005C3F42" w:rsidRPr="00046824" w14:paraId="636434C3" w14:textId="77777777" w:rsidTr="009F77F5">
        <w:trPr>
          <w:trHeight w:val="451"/>
          <w:jc w:val="center"/>
        </w:trPr>
        <w:tc>
          <w:tcPr>
            <w:tcW w:w="1979" w:type="pct"/>
            <w:shd w:val="clear" w:color="auto" w:fill="F2F2F2"/>
            <w:vAlign w:val="center"/>
          </w:tcPr>
          <w:p w14:paraId="3A42AF2D" w14:textId="77777777" w:rsidR="00D506D5" w:rsidRPr="00046824" w:rsidRDefault="00D506D5" w:rsidP="00046824">
            <w:pPr>
              <w:spacing w:after="0"/>
              <w:jc w:val="left"/>
              <w:rPr>
                <w:rFonts w:ascii="Arial" w:hAnsi="Arial" w:cs="Arial"/>
                <w:b/>
                <w:szCs w:val="24"/>
              </w:rPr>
            </w:pPr>
            <w:r w:rsidRPr="00046824">
              <w:rPr>
                <w:rFonts w:ascii="Arial" w:hAnsi="Arial" w:cs="Arial"/>
                <w:b/>
                <w:szCs w:val="24"/>
              </w:rPr>
              <w:t>parametr</w:t>
            </w:r>
          </w:p>
        </w:tc>
        <w:tc>
          <w:tcPr>
            <w:tcW w:w="3021" w:type="pct"/>
            <w:shd w:val="clear" w:color="auto" w:fill="F2F2F2"/>
            <w:vAlign w:val="center"/>
          </w:tcPr>
          <w:p w14:paraId="2B472507" w14:textId="77777777" w:rsidR="00D506D5" w:rsidRPr="00046824" w:rsidRDefault="00D506D5" w:rsidP="00046824">
            <w:pPr>
              <w:spacing w:after="0"/>
              <w:jc w:val="left"/>
              <w:rPr>
                <w:rFonts w:ascii="Arial" w:hAnsi="Arial" w:cs="Arial"/>
                <w:b/>
                <w:szCs w:val="24"/>
              </w:rPr>
            </w:pPr>
            <w:r w:rsidRPr="00046824">
              <w:rPr>
                <w:rFonts w:ascii="Arial" w:hAnsi="Arial" w:cs="Arial"/>
                <w:b/>
                <w:szCs w:val="24"/>
              </w:rPr>
              <w:t>wartość wymagana</w:t>
            </w:r>
          </w:p>
        </w:tc>
      </w:tr>
      <w:tr w:rsidR="005C3F42" w:rsidRPr="00046824" w14:paraId="5574C2D6" w14:textId="77777777" w:rsidTr="009F77F5">
        <w:trPr>
          <w:trHeight w:hRule="exact" w:val="397"/>
          <w:jc w:val="center"/>
        </w:trPr>
        <w:tc>
          <w:tcPr>
            <w:tcW w:w="1979" w:type="pct"/>
            <w:vAlign w:val="center"/>
          </w:tcPr>
          <w:p w14:paraId="16491806" w14:textId="77777777" w:rsidR="00D506D5" w:rsidRPr="00046824" w:rsidRDefault="00D506D5" w:rsidP="00046824">
            <w:pPr>
              <w:spacing w:after="0"/>
              <w:jc w:val="left"/>
              <w:rPr>
                <w:rFonts w:ascii="Arial" w:hAnsi="Arial" w:cs="Arial"/>
                <w:szCs w:val="24"/>
              </w:rPr>
            </w:pPr>
            <w:r w:rsidRPr="00046824">
              <w:rPr>
                <w:rFonts w:ascii="Arial" w:hAnsi="Arial" w:cs="Arial"/>
                <w:szCs w:val="24"/>
              </w:rPr>
              <w:t>typ modułu</w:t>
            </w:r>
          </w:p>
        </w:tc>
        <w:tc>
          <w:tcPr>
            <w:tcW w:w="3021" w:type="pct"/>
            <w:vAlign w:val="center"/>
          </w:tcPr>
          <w:p w14:paraId="0D2B6956" w14:textId="77777777" w:rsidR="00D506D5" w:rsidRPr="00046824" w:rsidRDefault="00D506D5" w:rsidP="00046824">
            <w:pPr>
              <w:spacing w:after="0"/>
              <w:jc w:val="left"/>
              <w:rPr>
                <w:rFonts w:ascii="Arial" w:hAnsi="Arial" w:cs="Arial"/>
                <w:szCs w:val="24"/>
              </w:rPr>
            </w:pPr>
            <w:r w:rsidRPr="00046824">
              <w:rPr>
                <w:rFonts w:ascii="Arial" w:hAnsi="Arial" w:cs="Arial"/>
                <w:szCs w:val="24"/>
              </w:rPr>
              <w:t>monokrystaliczny</w:t>
            </w:r>
          </w:p>
        </w:tc>
      </w:tr>
      <w:tr w:rsidR="005C3F42" w:rsidRPr="00046824" w14:paraId="46166975" w14:textId="77777777" w:rsidTr="009F77F5">
        <w:trPr>
          <w:trHeight w:hRule="exact" w:val="397"/>
          <w:jc w:val="center"/>
        </w:trPr>
        <w:tc>
          <w:tcPr>
            <w:tcW w:w="1979" w:type="pct"/>
            <w:vAlign w:val="center"/>
          </w:tcPr>
          <w:p w14:paraId="7B63673A" w14:textId="77777777" w:rsidR="00D506D5" w:rsidRPr="00046824" w:rsidRDefault="00D506D5" w:rsidP="00046824">
            <w:pPr>
              <w:spacing w:after="0"/>
              <w:jc w:val="left"/>
              <w:rPr>
                <w:rFonts w:ascii="Arial" w:hAnsi="Arial" w:cs="Arial"/>
                <w:szCs w:val="24"/>
              </w:rPr>
            </w:pPr>
            <w:r w:rsidRPr="00046824">
              <w:rPr>
                <w:rFonts w:ascii="Arial" w:hAnsi="Arial" w:cs="Arial"/>
                <w:szCs w:val="24"/>
              </w:rPr>
              <w:t>moc modułu</w:t>
            </w:r>
          </w:p>
        </w:tc>
        <w:tc>
          <w:tcPr>
            <w:tcW w:w="3021" w:type="pct"/>
            <w:vAlign w:val="center"/>
          </w:tcPr>
          <w:p w14:paraId="2F7C13F5" w14:textId="77777777" w:rsidR="00D506D5" w:rsidRPr="00046824" w:rsidRDefault="00D506D5" w:rsidP="00046824">
            <w:pPr>
              <w:spacing w:after="0"/>
              <w:jc w:val="left"/>
              <w:rPr>
                <w:rFonts w:ascii="Arial" w:hAnsi="Arial" w:cs="Arial"/>
                <w:szCs w:val="24"/>
              </w:rPr>
            </w:pPr>
            <w:r w:rsidRPr="00046824">
              <w:rPr>
                <w:rFonts w:ascii="Arial" w:hAnsi="Arial" w:cs="Arial"/>
                <w:szCs w:val="24"/>
              </w:rPr>
              <w:t xml:space="preserve">min.: 500 </w:t>
            </w:r>
            <w:proofErr w:type="spellStart"/>
            <w:r w:rsidRPr="00046824">
              <w:rPr>
                <w:rFonts w:ascii="Arial" w:hAnsi="Arial" w:cs="Arial"/>
                <w:szCs w:val="24"/>
              </w:rPr>
              <w:t>Wp</w:t>
            </w:r>
            <w:proofErr w:type="spellEnd"/>
          </w:p>
        </w:tc>
      </w:tr>
      <w:tr w:rsidR="005C3F42" w:rsidRPr="00046824" w14:paraId="300A2BE4" w14:textId="77777777" w:rsidTr="009F77F5">
        <w:trPr>
          <w:trHeight w:hRule="exact" w:val="397"/>
          <w:jc w:val="center"/>
        </w:trPr>
        <w:tc>
          <w:tcPr>
            <w:tcW w:w="1979" w:type="pct"/>
            <w:vAlign w:val="center"/>
          </w:tcPr>
          <w:p w14:paraId="64D883F8" w14:textId="77777777" w:rsidR="00D506D5" w:rsidRPr="00046824" w:rsidRDefault="00D506D5" w:rsidP="00046824">
            <w:pPr>
              <w:spacing w:after="0"/>
              <w:jc w:val="left"/>
              <w:rPr>
                <w:rFonts w:ascii="Arial" w:hAnsi="Arial" w:cs="Arial"/>
                <w:szCs w:val="24"/>
              </w:rPr>
            </w:pPr>
            <w:r w:rsidRPr="00046824">
              <w:rPr>
                <w:rFonts w:ascii="Arial" w:hAnsi="Arial" w:cs="Arial"/>
                <w:szCs w:val="24"/>
              </w:rPr>
              <w:t>sprawność modułu</w:t>
            </w:r>
          </w:p>
        </w:tc>
        <w:tc>
          <w:tcPr>
            <w:tcW w:w="3021" w:type="pct"/>
            <w:vAlign w:val="center"/>
          </w:tcPr>
          <w:p w14:paraId="614BB275" w14:textId="77777777" w:rsidR="00D506D5" w:rsidRPr="00046824" w:rsidRDefault="00D506D5" w:rsidP="00046824">
            <w:pPr>
              <w:spacing w:after="0"/>
              <w:jc w:val="left"/>
              <w:rPr>
                <w:rFonts w:ascii="Arial" w:hAnsi="Arial" w:cs="Arial"/>
                <w:szCs w:val="24"/>
              </w:rPr>
            </w:pPr>
            <w:r w:rsidRPr="00046824">
              <w:rPr>
                <w:rFonts w:ascii="Arial" w:hAnsi="Arial" w:cs="Arial"/>
                <w:szCs w:val="24"/>
              </w:rPr>
              <w:t>min.: 19 %</w:t>
            </w:r>
          </w:p>
        </w:tc>
      </w:tr>
      <w:tr w:rsidR="005C3F42" w:rsidRPr="00046824" w14:paraId="590C1EAF" w14:textId="77777777" w:rsidTr="009F77F5">
        <w:trPr>
          <w:trHeight w:hRule="exact" w:val="397"/>
          <w:jc w:val="center"/>
        </w:trPr>
        <w:tc>
          <w:tcPr>
            <w:tcW w:w="1979" w:type="pct"/>
            <w:vAlign w:val="center"/>
          </w:tcPr>
          <w:p w14:paraId="11428733" w14:textId="77777777" w:rsidR="00D506D5" w:rsidRPr="00046824" w:rsidRDefault="00D506D5" w:rsidP="00046824">
            <w:pPr>
              <w:spacing w:after="0"/>
              <w:jc w:val="left"/>
              <w:rPr>
                <w:rFonts w:ascii="Arial" w:hAnsi="Arial" w:cs="Arial"/>
                <w:szCs w:val="24"/>
              </w:rPr>
            </w:pPr>
            <w:r w:rsidRPr="00046824">
              <w:rPr>
                <w:rFonts w:ascii="Arial" w:hAnsi="Arial" w:cs="Arial"/>
                <w:szCs w:val="24"/>
              </w:rPr>
              <w:t>tolerancja mocy</w:t>
            </w:r>
          </w:p>
        </w:tc>
        <w:tc>
          <w:tcPr>
            <w:tcW w:w="3021" w:type="pct"/>
            <w:vAlign w:val="center"/>
          </w:tcPr>
          <w:p w14:paraId="404959F0" w14:textId="77777777" w:rsidR="00D506D5" w:rsidRPr="00046824" w:rsidRDefault="00D506D5" w:rsidP="00046824">
            <w:pPr>
              <w:spacing w:after="0"/>
              <w:jc w:val="left"/>
              <w:rPr>
                <w:rFonts w:ascii="Arial" w:hAnsi="Arial" w:cs="Arial"/>
                <w:szCs w:val="24"/>
              </w:rPr>
            </w:pPr>
            <w:r w:rsidRPr="00046824">
              <w:rPr>
                <w:rFonts w:ascii="Arial" w:hAnsi="Arial" w:cs="Arial"/>
                <w:szCs w:val="24"/>
              </w:rPr>
              <w:t xml:space="preserve">min. +4,99/-0 </w:t>
            </w:r>
            <w:proofErr w:type="spellStart"/>
            <w:r w:rsidRPr="00046824">
              <w:rPr>
                <w:rFonts w:ascii="Arial" w:hAnsi="Arial" w:cs="Arial"/>
                <w:szCs w:val="24"/>
              </w:rPr>
              <w:t>Wp</w:t>
            </w:r>
            <w:proofErr w:type="spellEnd"/>
          </w:p>
        </w:tc>
      </w:tr>
      <w:tr w:rsidR="005C3F42" w:rsidRPr="00046824" w14:paraId="79ADBDDD" w14:textId="77777777" w:rsidTr="009F77F5">
        <w:trPr>
          <w:trHeight w:hRule="exact" w:val="609"/>
          <w:jc w:val="center"/>
        </w:trPr>
        <w:tc>
          <w:tcPr>
            <w:tcW w:w="1979" w:type="pct"/>
            <w:vAlign w:val="center"/>
          </w:tcPr>
          <w:p w14:paraId="4101F8E4" w14:textId="77777777" w:rsidR="00D506D5" w:rsidRPr="00046824" w:rsidRDefault="00D506D5" w:rsidP="00046824">
            <w:pPr>
              <w:spacing w:after="0"/>
              <w:jc w:val="left"/>
              <w:rPr>
                <w:rFonts w:ascii="Arial" w:hAnsi="Arial" w:cs="Arial"/>
                <w:szCs w:val="24"/>
              </w:rPr>
            </w:pPr>
            <w:r w:rsidRPr="00046824">
              <w:rPr>
                <w:rFonts w:ascii="Arial" w:hAnsi="Arial" w:cs="Arial"/>
                <w:szCs w:val="24"/>
              </w:rPr>
              <w:t>Temperaturowy współczynnik mocy</w:t>
            </w:r>
          </w:p>
        </w:tc>
        <w:tc>
          <w:tcPr>
            <w:tcW w:w="3021" w:type="pct"/>
            <w:vAlign w:val="center"/>
          </w:tcPr>
          <w:p w14:paraId="03B60A17" w14:textId="77777777" w:rsidR="00D506D5" w:rsidRPr="00046824" w:rsidRDefault="00D506D5" w:rsidP="00046824">
            <w:pPr>
              <w:spacing w:after="0"/>
              <w:jc w:val="left"/>
              <w:rPr>
                <w:rFonts w:ascii="Arial" w:hAnsi="Arial" w:cs="Arial"/>
                <w:szCs w:val="24"/>
              </w:rPr>
            </w:pPr>
            <w:r w:rsidRPr="00046824">
              <w:rPr>
                <w:rFonts w:ascii="Arial" w:hAnsi="Arial" w:cs="Arial"/>
                <w:szCs w:val="24"/>
              </w:rPr>
              <w:t>od 0 do -0,39 %/°C</w:t>
            </w:r>
          </w:p>
        </w:tc>
      </w:tr>
      <w:tr w:rsidR="005C3F42" w:rsidRPr="00046824" w14:paraId="749CBFA9" w14:textId="77777777" w:rsidTr="00F657CF">
        <w:trPr>
          <w:trHeight w:hRule="exact" w:val="715"/>
          <w:jc w:val="center"/>
        </w:trPr>
        <w:tc>
          <w:tcPr>
            <w:tcW w:w="1979" w:type="pct"/>
            <w:vAlign w:val="center"/>
          </w:tcPr>
          <w:p w14:paraId="1959B941"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lastRenderedPageBreak/>
              <w:t>Współczynnik wypełnienia</w:t>
            </w:r>
          </w:p>
        </w:tc>
        <w:tc>
          <w:tcPr>
            <w:tcW w:w="3021" w:type="pct"/>
            <w:vAlign w:val="center"/>
          </w:tcPr>
          <w:p w14:paraId="2224B0BB"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77%</w:t>
            </w:r>
          </w:p>
        </w:tc>
      </w:tr>
      <w:tr w:rsidR="005C3F42" w:rsidRPr="00046824" w14:paraId="62AD7EBE" w14:textId="77777777" w:rsidTr="00F657CF">
        <w:trPr>
          <w:trHeight w:hRule="exact" w:val="695"/>
          <w:jc w:val="center"/>
        </w:trPr>
        <w:tc>
          <w:tcPr>
            <w:tcW w:w="1979" w:type="pct"/>
            <w:vAlign w:val="center"/>
          </w:tcPr>
          <w:p w14:paraId="3C71AC68"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Szyba frontowa</w:t>
            </w:r>
          </w:p>
        </w:tc>
        <w:tc>
          <w:tcPr>
            <w:tcW w:w="3021" w:type="pct"/>
            <w:vAlign w:val="center"/>
          </w:tcPr>
          <w:p w14:paraId="6FEFEEEA"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3,2mm, hartowana</w:t>
            </w:r>
          </w:p>
        </w:tc>
      </w:tr>
      <w:tr w:rsidR="005C3F42" w:rsidRPr="00046824" w14:paraId="36927C86" w14:textId="77777777" w:rsidTr="009F77F5">
        <w:trPr>
          <w:trHeight w:hRule="exact" w:val="397"/>
          <w:jc w:val="center"/>
        </w:trPr>
        <w:tc>
          <w:tcPr>
            <w:tcW w:w="1979" w:type="pct"/>
            <w:vAlign w:val="center"/>
          </w:tcPr>
          <w:p w14:paraId="34E4230E"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Maksymalne obciążenie</w:t>
            </w:r>
          </w:p>
        </w:tc>
        <w:tc>
          <w:tcPr>
            <w:tcW w:w="3021" w:type="pct"/>
            <w:vAlign w:val="center"/>
          </w:tcPr>
          <w:p w14:paraId="2F21965F"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6000 Pa</w:t>
            </w:r>
          </w:p>
        </w:tc>
      </w:tr>
      <w:tr w:rsidR="005C3F42" w:rsidRPr="00046824" w14:paraId="5052D0E1" w14:textId="77777777" w:rsidTr="009F77F5">
        <w:trPr>
          <w:trHeight w:hRule="exact" w:val="522"/>
          <w:jc w:val="center"/>
        </w:trPr>
        <w:tc>
          <w:tcPr>
            <w:tcW w:w="1979" w:type="pct"/>
            <w:vAlign w:val="center"/>
          </w:tcPr>
          <w:p w14:paraId="2CBFFB7F"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Maksymalne ssanie wiatru</w:t>
            </w:r>
          </w:p>
        </w:tc>
        <w:tc>
          <w:tcPr>
            <w:tcW w:w="3021" w:type="pct"/>
            <w:vAlign w:val="center"/>
          </w:tcPr>
          <w:p w14:paraId="5C1FF04E"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5400 Pa</w:t>
            </w:r>
          </w:p>
        </w:tc>
      </w:tr>
      <w:tr w:rsidR="005C3F42" w:rsidRPr="00046824" w14:paraId="7FA7F3EA" w14:textId="77777777" w:rsidTr="009F77F5">
        <w:trPr>
          <w:trHeight w:hRule="exact" w:val="586"/>
          <w:jc w:val="center"/>
        </w:trPr>
        <w:tc>
          <w:tcPr>
            <w:tcW w:w="1979" w:type="pct"/>
            <w:vAlign w:val="center"/>
          </w:tcPr>
          <w:p w14:paraId="14241AD6"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Gwarancja mocy po 25 latach</w:t>
            </w:r>
          </w:p>
        </w:tc>
        <w:tc>
          <w:tcPr>
            <w:tcW w:w="3021" w:type="pct"/>
            <w:vAlign w:val="center"/>
          </w:tcPr>
          <w:p w14:paraId="48264814"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83%</w:t>
            </w:r>
          </w:p>
        </w:tc>
      </w:tr>
      <w:tr w:rsidR="005C3F42" w:rsidRPr="00046824" w14:paraId="7E21F52E" w14:textId="77777777" w:rsidTr="009F77F5">
        <w:trPr>
          <w:trHeight w:hRule="exact" w:val="425"/>
          <w:jc w:val="center"/>
        </w:trPr>
        <w:tc>
          <w:tcPr>
            <w:tcW w:w="1979" w:type="pct"/>
            <w:vAlign w:val="center"/>
          </w:tcPr>
          <w:p w14:paraId="6945513D"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Gwarancja produktowa</w:t>
            </w:r>
          </w:p>
        </w:tc>
        <w:tc>
          <w:tcPr>
            <w:tcW w:w="3021" w:type="pct"/>
            <w:vAlign w:val="center"/>
          </w:tcPr>
          <w:p w14:paraId="234A8D78"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12 lat</w:t>
            </w:r>
          </w:p>
        </w:tc>
      </w:tr>
      <w:tr w:rsidR="00D506D5" w:rsidRPr="00046824" w14:paraId="48596FF3" w14:textId="77777777" w:rsidTr="009F77F5">
        <w:trPr>
          <w:trHeight w:hRule="exact" w:val="425"/>
          <w:jc w:val="center"/>
        </w:trPr>
        <w:tc>
          <w:tcPr>
            <w:tcW w:w="5000" w:type="pct"/>
            <w:gridSpan w:val="2"/>
            <w:vAlign w:val="center"/>
          </w:tcPr>
          <w:p w14:paraId="77C7D593"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 xml:space="preserve">Wymiar </w:t>
            </w:r>
            <w:proofErr w:type="spellStart"/>
            <w:r w:rsidRPr="00046824">
              <w:rPr>
                <w:rFonts w:ascii="Arial" w:hAnsi="Arial" w:cs="Arial"/>
                <w:sz w:val="24"/>
                <w:szCs w:val="24"/>
              </w:rPr>
              <w:t>maks</w:t>
            </w:r>
            <w:proofErr w:type="spellEnd"/>
            <w:r w:rsidRPr="00046824">
              <w:rPr>
                <w:rFonts w:ascii="Arial" w:hAnsi="Arial" w:cs="Arial"/>
                <w:sz w:val="24"/>
                <w:szCs w:val="24"/>
              </w:rPr>
              <w:t xml:space="preserve">                              2200mm x 1200mm</w:t>
            </w:r>
          </w:p>
        </w:tc>
      </w:tr>
    </w:tbl>
    <w:p w14:paraId="2A288762" w14:textId="77777777" w:rsidR="00D506D5" w:rsidRPr="00046824" w:rsidRDefault="00D506D5" w:rsidP="00046824">
      <w:pPr>
        <w:spacing w:after="0"/>
        <w:rPr>
          <w:rFonts w:ascii="Arial" w:hAnsi="Arial" w:cs="Arial"/>
          <w:szCs w:val="24"/>
        </w:rPr>
      </w:pPr>
    </w:p>
    <w:p w14:paraId="6FDE86BA" w14:textId="77777777" w:rsidR="00D506D5" w:rsidRPr="00046824" w:rsidRDefault="00D506D5" w:rsidP="00046824">
      <w:pPr>
        <w:pStyle w:val="NEONormalny"/>
      </w:pPr>
      <w:r w:rsidRPr="00046824">
        <w:t>Wykonawca jest zobowiązany do zastosowania paneli tego samego typu i rodzaju, takich samych parametrach oraz pochodzących od jednego producenta.</w:t>
      </w:r>
    </w:p>
    <w:p w14:paraId="46E37C64" w14:textId="77777777" w:rsidR="00D506D5" w:rsidRPr="00046824" w:rsidRDefault="00D506D5" w:rsidP="00046824">
      <w:pPr>
        <w:pStyle w:val="NEONormalny"/>
      </w:pPr>
      <w:r w:rsidRPr="00046824">
        <w:t>Powyższe parametry podane są dla standardowych warunków testowania STC, tj. dla nasłonecznienia równego 1000 W/m</w:t>
      </w:r>
      <w:r w:rsidRPr="00046824">
        <w:rPr>
          <w:vertAlign w:val="superscript"/>
        </w:rPr>
        <w:t>2</w:t>
      </w:r>
      <w:r w:rsidRPr="00046824">
        <w:t>, temperatury modułu 25°C oraz współczynniku masy powietrza AM wynoszącym 1,5. Parametry paneli muszą być potwierdzone przez Wykonawcę aktualną kartą katalogową produktu.</w:t>
      </w:r>
    </w:p>
    <w:p w14:paraId="2027D4AF" w14:textId="77777777" w:rsidR="00D506D5" w:rsidRPr="00046824" w:rsidRDefault="00D506D5" w:rsidP="00046824">
      <w:pPr>
        <w:pStyle w:val="NEO1111"/>
        <w:spacing w:before="0" w:after="0" w:line="360" w:lineRule="auto"/>
        <w:rPr>
          <w:rFonts w:ascii="Arial" w:hAnsi="Arial" w:cs="Arial"/>
        </w:rPr>
      </w:pPr>
      <w:bookmarkStart w:id="177" w:name="_Toc450827711"/>
      <w:bookmarkStart w:id="178" w:name="_Toc450884919"/>
      <w:bookmarkStart w:id="179" w:name="_Toc453664096"/>
      <w:bookmarkStart w:id="180" w:name="_Toc461633572"/>
      <w:bookmarkStart w:id="181" w:name="_Toc462911423"/>
      <w:bookmarkStart w:id="182" w:name="_Toc531072432"/>
      <w:bookmarkStart w:id="183" w:name="_Toc5016182"/>
      <w:bookmarkStart w:id="184" w:name="_Toc10441799"/>
      <w:bookmarkStart w:id="185" w:name="_Toc10619709"/>
      <w:r w:rsidRPr="00046824">
        <w:rPr>
          <w:rFonts w:ascii="Arial" w:hAnsi="Arial" w:cs="Arial"/>
        </w:rPr>
        <w:t>Konstrukcje wsporcz</w:t>
      </w:r>
      <w:bookmarkEnd w:id="177"/>
      <w:bookmarkEnd w:id="178"/>
      <w:bookmarkEnd w:id="179"/>
      <w:bookmarkEnd w:id="180"/>
      <w:bookmarkEnd w:id="181"/>
      <w:r w:rsidRPr="00046824">
        <w:rPr>
          <w:rFonts w:ascii="Arial" w:hAnsi="Arial" w:cs="Arial"/>
        </w:rPr>
        <w:t>e</w:t>
      </w:r>
      <w:bookmarkEnd w:id="182"/>
      <w:bookmarkEnd w:id="183"/>
      <w:bookmarkEnd w:id="184"/>
      <w:bookmarkEnd w:id="185"/>
    </w:p>
    <w:p w14:paraId="3316F493" w14:textId="77777777" w:rsidR="00D506D5" w:rsidRPr="00046824" w:rsidRDefault="00D506D5" w:rsidP="00046824">
      <w:pPr>
        <w:pStyle w:val="NEONormalny"/>
      </w:pPr>
      <w:bookmarkStart w:id="186" w:name="_Toc450827712"/>
      <w:bookmarkStart w:id="187" w:name="_Toc450884920"/>
      <w:bookmarkStart w:id="188" w:name="_Toc453664097"/>
      <w:bookmarkStart w:id="189" w:name="_Toc461633573"/>
      <w:bookmarkStart w:id="190" w:name="_Toc462911424"/>
      <w:bookmarkStart w:id="191" w:name="_Toc531072433"/>
      <w:bookmarkStart w:id="192" w:name="_Toc5016183"/>
      <w:bookmarkStart w:id="193" w:name="_Toc10441800"/>
      <w:bookmarkStart w:id="194" w:name="_Toc10619710"/>
      <w:r w:rsidRPr="00046824">
        <w:t>Poszczególne zestawy fotowoltaiczne należy mocować na dachu za pomocą systemów montażowych dedykowanych dla danego typu dachu. Wykonawca wybierze odpowiedni system montażowy dla danej lokalizacji uwzględniając przede wszystkim:</w:t>
      </w:r>
    </w:p>
    <w:p w14:paraId="12B16B52"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ilość, rozmieszczenie, wymiary i masę poszczególnych „wysp” paneli</w:t>
      </w:r>
    </w:p>
    <w:p w14:paraId="3B6ED9F1"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wymogi uprawnionego konstruktora dotyczące wytrzymałości dachu</w:t>
      </w:r>
    </w:p>
    <w:p w14:paraId="26ABD263"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dopuszczalny sposób mocowania konstrukcji do dachu – kotwiony lub balastowy (bezinwazyjny)</w:t>
      </w:r>
    </w:p>
    <w:p w14:paraId="28B2DFA8"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rodzaj pokrycia dachu</w:t>
      </w:r>
    </w:p>
    <w:p w14:paraId="713AF2A4" w14:textId="77777777" w:rsidR="00D506D5" w:rsidRPr="00046824" w:rsidRDefault="00D506D5" w:rsidP="00046824">
      <w:pPr>
        <w:pStyle w:val="NEONormalny"/>
      </w:pPr>
      <w:r w:rsidRPr="00046824">
        <w:t>Konstrukcje wsporcze na wszystkich dachach powinny być wykonane ze stali nierdzewnej i/lub aluminium.</w:t>
      </w:r>
    </w:p>
    <w:p w14:paraId="7D7B69C5" w14:textId="77777777" w:rsidR="00D506D5" w:rsidRPr="00046824" w:rsidRDefault="00D506D5" w:rsidP="00046824">
      <w:pPr>
        <w:pStyle w:val="NEONormalny"/>
      </w:pPr>
      <w:r w:rsidRPr="00046824">
        <w:t>Wykonawca uszczelni wszelkie ewentualne przejścia przez poszycie dachowe oraz ściany budynku do pełnej szczelności.</w:t>
      </w:r>
    </w:p>
    <w:p w14:paraId="0295B5DD" w14:textId="77777777" w:rsidR="00D506D5" w:rsidRPr="00046824" w:rsidRDefault="00D506D5" w:rsidP="00046824">
      <w:pPr>
        <w:pStyle w:val="NEONormalny"/>
      </w:pPr>
      <w:r w:rsidRPr="00046824">
        <w:t>Przy rozmieszczaniu konstrukcji wolnostojących należy bezwzględnie przewidzieć niezbędne odstępy między rzędami paneli, przy czym odstęp ten powinien zapobiegać wzajemnemu zacienianiu się paneli na przestrzeni całego roku.</w:t>
      </w:r>
    </w:p>
    <w:p w14:paraId="446E862C" w14:textId="77777777" w:rsidR="00D506D5" w:rsidRPr="00046824" w:rsidRDefault="00D506D5" w:rsidP="00046824">
      <w:pPr>
        <w:pStyle w:val="NEO1111"/>
        <w:spacing w:before="0" w:after="0" w:line="360" w:lineRule="auto"/>
        <w:rPr>
          <w:rFonts w:ascii="Arial" w:hAnsi="Arial" w:cs="Arial"/>
        </w:rPr>
      </w:pPr>
      <w:r w:rsidRPr="00046824">
        <w:rPr>
          <w:rFonts w:ascii="Arial" w:hAnsi="Arial" w:cs="Arial"/>
        </w:rPr>
        <w:lastRenderedPageBreak/>
        <w:t>Wymagania dla przekształtników DC/AC</w:t>
      </w:r>
      <w:bookmarkEnd w:id="186"/>
      <w:bookmarkEnd w:id="187"/>
      <w:bookmarkEnd w:id="188"/>
      <w:bookmarkEnd w:id="189"/>
      <w:bookmarkEnd w:id="190"/>
      <w:bookmarkEnd w:id="191"/>
      <w:bookmarkEnd w:id="192"/>
      <w:bookmarkEnd w:id="193"/>
      <w:bookmarkEnd w:id="194"/>
    </w:p>
    <w:p w14:paraId="5F1E2A3D" w14:textId="77777777" w:rsidR="00D506D5" w:rsidRPr="00046824" w:rsidRDefault="00D506D5" w:rsidP="00046824">
      <w:pPr>
        <w:pStyle w:val="NEONormalny"/>
      </w:pPr>
      <w:bookmarkStart w:id="195" w:name="_Toc10619711"/>
      <w:bookmarkStart w:id="196" w:name="_Toc450827713"/>
      <w:bookmarkStart w:id="197" w:name="_Toc450884921"/>
      <w:bookmarkStart w:id="198" w:name="_Toc453664098"/>
      <w:r w:rsidRPr="00046824">
        <w:t xml:space="preserve">Rodzaje i moce zastosowanych inwerterów należy dobrać na etapie opracowywania dokumentacji projektowej w zależności od ostatecznej mocy i konfiguracji poszczególnych zestawów fotowoltaicznych, Przy doborze mocy inwertera(-ów) należy jednak zachować zasadę, aby moc całkowita moc zainstalowana </w:t>
      </w:r>
      <w:proofErr w:type="spellStart"/>
      <w:r w:rsidRPr="00046824">
        <w:t>mikroinstalacji</w:t>
      </w:r>
      <w:proofErr w:type="spellEnd"/>
      <w:r w:rsidRPr="00046824">
        <w:t xml:space="preserve"> PV mieściła się w przedziale 80…120% mocy maksymalnej DC falownika (lub sumarycznej mocy maksymalnej DC falowników).</w:t>
      </w:r>
    </w:p>
    <w:p w14:paraId="2347585A" w14:textId="77777777" w:rsidR="00D506D5" w:rsidRPr="00046824" w:rsidRDefault="00D506D5" w:rsidP="00046824">
      <w:pPr>
        <w:pStyle w:val="NEONormalny"/>
      </w:pPr>
      <w:r w:rsidRPr="00046824">
        <w:t>Lokalizację i sposób montażu falownika(-ów) należy ustalić z Zamawiającym na etapie opracowywania dokumentacji projektowej, przy czym należy wystrzegać się ich lokalizowania bezpośrednio od strony południowej oraz przestrzegać wytycznych producenta dotyczących lokalizacji i sposobu montażu.</w:t>
      </w:r>
    </w:p>
    <w:p w14:paraId="031547A5" w14:textId="77777777" w:rsidR="00D506D5" w:rsidRPr="00046824" w:rsidRDefault="00D506D5" w:rsidP="00046824">
      <w:pPr>
        <w:pStyle w:val="NEONormalny"/>
      </w:pPr>
      <w:r w:rsidRPr="00046824">
        <w:t>Zamawiający w stosunku do falowników określa następujące graniczne wymagania dla parametrów technicznych:</w:t>
      </w:r>
    </w:p>
    <w:tbl>
      <w:tblPr>
        <w:tblW w:w="3550" w:type="pct"/>
        <w:tblInd w:w="1276" w:type="dxa"/>
        <w:tblBorders>
          <w:top w:val="single" w:sz="4" w:space="0" w:color="D9D9D9"/>
          <w:bottom w:val="single" w:sz="4" w:space="0" w:color="D9D9D9"/>
          <w:insideH w:val="single" w:sz="4" w:space="0" w:color="D9D9D9"/>
          <w:insideV w:val="single" w:sz="6" w:space="0" w:color="000000"/>
        </w:tblBorders>
        <w:tblCellMar>
          <w:top w:w="15" w:type="dxa"/>
          <w:left w:w="15" w:type="dxa"/>
          <w:bottom w:w="15" w:type="dxa"/>
          <w:right w:w="15" w:type="dxa"/>
        </w:tblCellMar>
        <w:tblLook w:val="04A0" w:firstRow="1" w:lastRow="0" w:firstColumn="1" w:lastColumn="0" w:noHBand="0" w:noVBand="1"/>
      </w:tblPr>
      <w:tblGrid>
        <w:gridCol w:w="4547"/>
        <w:gridCol w:w="2698"/>
      </w:tblGrid>
      <w:tr w:rsidR="005C3F42" w:rsidRPr="00046824" w14:paraId="20734D81" w14:textId="77777777" w:rsidTr="009F77F5">
        <w:trPr>
          <w:trHeight w:val="284"/>
        </w:trPr>
        <w:tc>
          <w:tcPr>
            <w:tcW w:w="5000" w:type="pct"/>
            <w:gridSpan w:val="2"/>
            <w:tcBorders>
              <w:bottom w:val="single" w:sz="4" w:space="0" w:color="D9D9D9"/>
            </w:tcBorders>
            <w:shd w:val="clear" w:color="auto" w:fill="F2F2F2"/>
            <w:tcMar>
              <w:top w:w="0" w:type="dxa"/>
              <w:left w:w="0" w:type="dxa"/>
              <w:bottom w:w="0" w:type="dxa"/>
              <w:right w:w="0" w:type="dxa"/>
            </w:tcMar>
            <w:hideMark/>
          </w:tcPr>
          <w:p w14:paraId="626A3B56"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WARUNKI ATMOSFERYCZNE</w:t>
            </w:r>
          </w:p>
        </w:tc>
      </w:tr>
      <w:tr w:rsidR="005C3F42" w:rsidRPr="00046824" w14:paraId="419136E1" w14:textId="77777777" w:rsidTr="009F77F5">
        <w:trPr>
          <w:trHeight w:val="284"/>
        </w:trPr>
        <w:tc>
          <w:tcPr>
            <w:tcW w:w="3138" w:type="pct"/>
            <w:tcBorders>
              <w:right w:val="nil"/>
            </w:tcBorders>
            <w:tcMar>
              <w:top w:w="0" w:type="dxa"/>
              <w:left w:w="0" w:type="dxa"/>
              <w:bottom w:w="0" w:type="dxa"/>
              <w:right w:w="0" w:type="dxa"/>
            </w:tcMar>
            <w:hideMark/>
          </w:tcPr>
          <w:p w14:paraId="027110A1"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stopień ochrony obudowy</w:t>
            </w:r>
          </w:p>
        </w:tc>
        <w:tc>
          <w:tcPr>
            <w:tcW w:w="1862" w:type="pct"/>
            <w:tcBorders>
              <w:left w:val="nil"/>
            </w:tcBorders>
            <w:tcMar>
              <w:top w:w="0" w:type="dxa"/>
              <w:left w:w="0" w:type="dxa"/>
              <w:bottom w:w="0" w:type="dxa"/>
              <w:right w:w="0" w:type="dxa"/>
            </w:tcMar>
            <w:hideMark/>
          </w:tcPr>
          <w:p w14:paraId="46979DE5"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IP65</w:t>
            </w:r>
          </w:p>
        </w:tc>
      </w:tr>
      <w:tr w:rsidR="005C3F42" w:rsidRPr="00046824" w14:paraId="0D06640C" w14:textId="77777777" w:rsidTr="009F77F5">
        <w:trPr>
          <w:trHeight w:val="284"/>
        </w:trPr>
        <w:tc>
          <w:tcPr>
            <w:tcW w:w="3138" w:type="pct"/>
            <w:tcBorders>
              <w:right w:val="nil"/>
            </w:tcBorders>
            <w:tcMar>
              <w:top w:w="0" w:type="dxa"/>
              <w:left w:w="0" w:type="dxa"/>
              <w:bottom w:w="0" w:type="dxa"/>
              <w:right w:w="0" w:type="dxa"/>
            </w:tcMar>
          </w:tcPr>
          <w:p w14:paraId="7AF33AAA"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Moc znamionowa</w:t>
            </w:r>
          </w:p>
        </w:tc>
        <w:tc>
          <w:tcPr>
            <w:tcW w:w="1862" w:type="pct"/>
            <w:tcBorders>
              <w:left w:val="nil"/>
            </w:tcBorders>
            <w:tcMar>
              <w:top w:w="0" w:type="dxa"/>
              <w:left w:w="0" w:type="dxa"/>
              <w:bottom w:w="0" w:type="dxa"/>
              <w:right w:w="0" w:type="dxa"/>
            </w:tcMar>
          </w:tcPr>
          <w:p w14:paraId="601E7F4C"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100-120%</w:t>
            </w:r>
          </w:p>
        </w:tc>
      </w:tr>
      <w:tr w:rsidR="005C3F42" w:rsidRPr="00046824" w14:paraId="13BEFF95" w14:textId="77777777" w:rsidTr="009F77F5">
        <w:trPr>
          <w:trHeight w:val="284"/>
        </w:trPr>
        <w:tc>
          <w:tcPr>
            <w:tcW w:w="3138" w:type="pct"/>
            <w:tcBorders>
              <w:right w:val="nil"/>
            </w:tcBorders>
            <w:tcMar>
              <w:top w:w="0" w:type="dxa"/>
              <w:left w:w="0" w:type="dxa"/>
              <w:bottom w:w="0" w:type="dxa"/>
              <w:right w:w="0" w:type="dxa"/>
            </w:tcMar>
            <w:hideMark/>
          </w:tcPr>
          <w:p w14:paraId="4938E73E"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zakres temperatur pracy</w:t>
            </w:r>
          </w:p>
        </w:tc>
        <w:tc>
          <w:tcPr>
            <w:tcW w:w="1862" w:type="pct"/>
            <w:tcBorders>
              <w:left w:val="nil"/>
            </w:tcBorders>
            <w:tcMar>
              <w:top w:w="0" w:type="dxa"/>
              <w:left w:w="0" w:type="dxa"/>
              <w:bottom w:w="0" w:type="dxa"/>
              <w:right w:w="0" w:type="dxa"/>
            </w:tcMar>
            <w:hideMark/>
          </w:tcPr>
          <w:p w14:paraId="270C08EC"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 xml:space="preserve">min.-25 … +60°C </w:t>
            </w:r>
          </w:p>
        </w:tc>
      </w:tr>
      <w:tr w:rsidR="005C3F42" w:rsidRPr="00046824" w14:paraId="7372EAE3" w14:textId="77777777" w:rsidTr="009F77F5">
        <w:trPr>
          <w:trHeight w:val="284"/>
        </w:trPr>
        <w:tc>
          <w:tcPr>
            <w:tcW w:w="3138" w:type="pct"/>
            <w:tcBorders>
              <w:right w:val="nil"/>
            </w:tcBorders>
            <w:tcMar>
              <w:top w:w="0" w:type="dxa"/>
              <w:left w:w="0" w:type="dxa"/>
              <w:bottom w:w="0" w:type="dxa"/>
              <w:right w:w="0" w:type="dxa"/>
            </w:tcMar>
            <w:hideMark/>
          </w:tcPr>
          <w:p w14:paraId="215FB34C"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zakres dopuszczalnej wilgotności względnej</w:t>
            </w:r>
          </w:p>
        </w:tc>
        <w:tc>
          <w:tcPr>
            <w:tcW w:w="1862" w:type="pct"/>
            <w:tcBorders>
              <w:left w:val="nil"/>
            </w:tcBorders>
            <w:tcMar>
              <w:top w:w="0" w:type="dxa"/>
              <w:left w:w="0" w:type="dxa"/>
              <w:bottom w:w="0" w:type="dxa"/>
              <w:right w:w="0" w:type="dxa"/>
            </w:tcMar>
            <w:hideMark/>
          </w:tcPr>
          <w:p w14:paraId="6F6E3EFA"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 xml:space="preserve">0 … 100 % </w:t>
            </w:r>
          </w:p>
        </w:tc>
      </w:tr>
      <w:tr w:rsidR="005C3F42" w:rsidRPr="00046824" w14:paraId="06D76AFE" w14:textId="77777777" w:rsidTr="009F77F5">
        <w:trPr>
          <w:trHeight w:val="284"/>
        </w:trPr>
        <w:tc>
          <w:tcPr>
            <w:tcW w:w="5000" w:type="pct"/>
            <w:gridSpan w:val="2"/>
            <w:tcBorders>
              <w:bottom w:val="single" w:sz="4" w:space="0" w:color="D9D9D9"/>
            </w:tcBorders>
            <w:shd w:val="clear" w:color="auto" w:fill="F2F2F2"/>
            <w:tcMar>
              <w:top w:w="0" w:type="dxa"/>
              <w:left w:w="0" w:type="dxa"/>
              <w:bottom w:w="0" w:type="dxa"/>
              <w:right w:w="0" w:type="dxa"/>
            </w:tcMar>
            <w:hideMark/>
          </w:tcPr>
          <w:p w14:paraId="1AAA003A"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PARAMETRY WEJŚCIOWE</w:t>
            </w:r>
          </w:p>
        </w:tc>
      </w:tr>
      <w:tr w:rsidR="005C3F42" w:rsidRPr="00046824" w14:paraId="49F683C6" w14:textId="77777777" w:rsidTr="009F77F5">
        <w:trPr>
          <w:trHeight w:val="284"/>
        </w:trPr>
        <w:tc>
          <w:tcPr>
            <w:tcW w:w="3138" w:type="pct"/>
            <w:tcBorders>
              <w:right w:val="nil"/>
            </w:tcBorders>
            <w:tcMar>
              <w:top w:w="0" w:type="dxa"/>
              <w:left w:w="0" w:type="dxa"/>
              <w:bottom w:w="0" w:type="dxa"/>
              <w:right w:w="0" w:type="dxa"/>
            </w:tcMar>
            <w:hideMark/>
          </w:tcPr>
          <w:p w14:paraId="1130556A"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maksymalne napięcie wejściowe</w:t>
            </w:r>
          </w:p>
        </w:tc>
        <w:tc>
          <w:tcPr>
            <w:tcW w:w="1862" w:type="pct"/>
            <w:tcBorders>
              <w:left w:val="nil"/>
            </w:tcBorders>
            <w:tcMar>
              <w:top w:w="0" w:type="dxa"/>
              <w:left w:w="0" w:type="dxa"/>
              <w:bottom w:w="0" w:type="dxa"/>
              <w:right w:w="0" w:type="dxa"/>
            </w:tcMar>
            <w:hideMark/>
          </w:tcPr>
          <w:p w14:paraId="06496D66"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 xml:space="preserve">min. 1000 V </w:t>
            </w:r>
          </w:p>
        </w:tc>
      </w:tr>
      <w:tr w:rsidR="005C3F42" w:rsidRPr="00046824" w14:paraId="7E422733" w14:textId="77777777" w:rsidTr="009F77F5">
        <w:trPr>
          <w:trHeight w:val="284"/>
        </w:trPr>
        <w:tc>
          <w:tcPr>
            <w:tcW w:w="3138" w:type="pct"/>
            <w:tcBorders>
              <w:right w:val="nil"/>
            </w:tcBorders>
            <w:tcMar>
              <w:top w:w="0" w:type="dxa"/>
              <w:left w:w="0" w:type="dxa"/>
              <w:bottom w:w="0" w:type="dxa"/>
              <w:right w:w="0" w:type="dxa"/>
            </w:tcMar>
          </w:tcPr>
          <w:p w14:paraId="112A12BB"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Napięcie startu</w:t>
            </w:r>
          </w:p>
        </w:tc>
        <w:tc>
          <w:tcPr>
            <w:tcW w:w="1862" w:type="pct"/>
            <w:tcBorders>
              <w:left w:val="nil"/>
            </w:tcBorders>
            <w:tcMar>
              <w:top w:w="0" w:type="dxa"/>
              <w:left w:w="0" w:type="dxa"/>
              <w:bottom w:w="0" w:type="dxa"/>
              <w:right w:w="0" w:type="dxa"/>
            </w:tcMar>
          </w:tcPr>
          <w:p w14:paraId="161D5492"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min.250V</w:t>
            </w:r>
          </w:p>
        </w:tc>
      </w:tr>
      <w:tr w:rsidR="005C3F42" w:rsidRPr="00046824" w14:paraId="1038533D" w14:textId="77777777" w:rsidTr="009F77F5">
        <w:trPr>
          <w:trHeight w:val="284"/>
        </w:trPr>
        <w:tc>
          <w:tcPr>
            <w:tcW w:w="5000" w:type="pct"/>
            <w:gridSpan w:val="2"/>
            <w:tcBorders>
              <w:bottom w:val="single" w:sz="4" w:space="0" w:color="D9D9D9"/>
            </w:tcBorders>
            <w:shd w:val="clear" w:color="auto" w:fill="F2F2F2"/>
            <w:tcMar>
              <w:top w:w="0" w:type="dxa"/>
              <w:left w:w="0" w:type="dxa"/>
              <w:bottom w:w="0" w:type="dxa"/>
              <w:right w:w="0" w:type="dxa"/>
            </w:tcMar>
            <w:hideMark/>
          </w:tcPr>
          <w:p w14:paraId="4AE6B847"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PARAMETRY WYJŚCIOWE</w:t>
            </w:r>
          </w:p>
        </w:tc>
      </w:tr>
      <w:tr w:rsidR="005C3F42" w:rsidRPr="00046824" w14:paraId="6D297146" w14:textId="77777777" w:rsidTr="009F77F5">
        <w:trPr>
          <w:trHeight w:val="284"/>
        </w:trPr>
        <w:tc>
          <w:tcPr>
            <w:tcW w:w="3138" w:type="pct"/>
            <w:tcBorders>
              <w:right w:val="nil"/>
            </w:tcBorders>
            <w:tcMar>
              <w:top w:w="0" w:type="dxa"/>
              <w:left w:w="0" w:type="dxa"/>
              <w:bottom w:w="0" w:type="dxa"/>
              <w:right w:w="0" w:type="dxa"/>
            </w:tcMar>
          </w:tcPr>
          <w:p w14:paraId="5BDDFDA9"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moc znamionowa</w:t>
            </w:r>
          </w:p>
        </w:tc>
        <w:tc>
          <w:tcPr>
            <w:tcW w:w="1862" w:type="pct"/>
            <w:tcBorders>
              <w:left w:val="nil"/>
            </w:tcBorders>
            <w:tcMar>
              <w:top w:w="0" w:type="dxa"/>
              <w:left w:w="0" w:type="dxa"/>
              <w:bottom w:w="0" w:type="dxa"/>
              <w:right w:w="0" w:type="dxa"/>
            </w:tcMar>
          </w:tcPr>
          <w:p w14:paraId="6E592691"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Wg ustaleń</w:t>
            </w:r>
          </w:p>
        </w:tc>
      </w:tr>
      <w:tr w:rsidR="005C3F42" w:rsidRPr="00046824" w14:paraId="397BDFFF" w14:textId="77777777" w:rsidTr="009F77F5">
        <w:trPr>
          <w:trHeight w:val="284"/>
        </w:trPr>
        <w:tc>
          <w:tcPr>
            <w:tcW w:w="3138" w:type="pct"/>
            <w:tcBorders>
              <w:right w:val="nil"/>
            </w:tcBorders>
            <w:tcMar>
              <w:top w:w="0" w:type="dxa"/>
              <w:left w:w="0" w:type="dxa"/>
              <w:bottom w:w="0" w:type="dxa"/>
              <w:right w:w="0" w:type="dxa"/>
            </w:tcMar>
            <w:hideMark/>
          </w:tcPr>
          <w:p w14:paraId="69EB7A25"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cos ϕ</w:t>
            </w:r>
          </w:p>
        </w:tc>
        <w:tc>
          <w:tcPr>
            <w:tcW w:w="1862" w:type="pct"/>
            <w:tcBorders>
              <w:left w:val="nil"/>
            </w:tcBorders>
            <w:tcMar>
              <w:top w:w="0" w:type="dxa"/>
              <w:left w:w="0" w:type="dxa"/>
              <w:bottom w:w="0" w:type="dxa"/>
              <w:right w:w="0" w:type="dxa"/>
            </w:tcMar>
            <w:hideMark/>
          </w:tcPr>
          <w:p w14:paraId="09B9D70E"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 xml:space="preserve">0,8 ind./poj. </w:t>
            </w:r>
          </w:p>
        </w:tc>
      </w:tr>
      <w:tr w:rsidR="005C3F42" w:rsidRPr="00046824" w14:paraId="11159CF0" w14:textId="77777777" w:rsidTr="009F77F5">
        <w:trPr>
          <w:trHeight w:val="284"/>
        </w:trPr>
        <w:tc>
          <w:tcPr>
            <w:tcW w:w="3138" w:type="pct"/>
            <w:tcBorders>
              <w:right w:val="nil"/>
            </w:tcBorders>
            <w:tcMar>
              <w:top w:w="0" w:type="dxa"/>
              <w:left w:w="0" w:type="dxa"/>
              <w:bottom w:w="0" w:type="dxa"/>
              <w:right w:w="0" w:type="dxa"/>
            </w:tcMar>
            <w:hideMark/>
          </w:tcPr>
          <w:p w14:paraId="604CFE0B"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napięcie wyjściowe</w:t>
            </w:r>
          </w:p>
        </w:tc>
        <w:tc>
          <w:tcPr>
            <w:tcW w:w="1862" w:type="pct"/>
            <w:tcBorders>
              <w:left w:val="nil"/>
            </w:tcBorders>
            <w:tcMar>
              <w:top w:w="0" w:type="dxa"/>
              <w:left w:w="0" w:type="dxa"/>
              <w:bottom w:w="0" w:type="dxa"/>
              <w:right w:w="0" w:type="dxa"/>
            </w:tcMar>
            <w:hideMark/>
          </w:tcPr>
          <w:p w14:paraId="04BAE5FC"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3NPE 400V/230V</w:t>
            </w:r>
          </w:p>
        </w:tc>
      </w:tr>
      <w:tr w:rsidR="005C3F42" w:rsidRPr="00046824" w14:paraId="73B1D5B4" w14:textId="77777777" w:rsidTr="009F77F5">
        <w:trPr>
          <w:trHeight w:val="284"/>
        </w:trPr>
        <w:tc>
          <w:tcPr>
            <w:tcW w:w="3138" w:type="pct"/>
            <w:tcBorders>
              <w:right w:val="nil"/>
            </w:tcBorders>
            <w:tcMar>
              <w:top w:w="0" w:type="dxa"/>
              <w:left w:w="0" w:type="dxa"/>
              <w:bottom w:w="0" w:type="dxa"/>
              <w:right w:w="0" w:type="dxa"/>
            </w:tcMar>
            <w:hideMark/>
          </w:tcPr>
          <w:p w14:paraId="053252FF"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częstotliwość</w:t>
            </w:r>
          </w:p>
        </w:tc>
        <w:tc>
          <w:tcPr>
            <w:tcW w:w="1862" w:type="pct"/>
            <w:tcBorders>
              <w:left w:val="nil"/>
            </w:tcBorders>
            <w:tcMar>
              <w:top w:w="0" w:type="dxa"/>
              <w:left w:w="0" w:type="dxa"/>
              <w:bottom w:w="0" w:type="dxa"/>
              <w:right w:w="0" w:type="dxa"/>
            </w:tcMar>
            <w:hideMark/>
          </w:tcPr>
          <w:p w14:paraId="76A6AFC3"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 xml:space="preserve">50 </w:t>
            </w:r>
            <w:proofErr w:type="spellStart"/>
            <w:r w:rsidRPr="00046824">
              <w:rPr>
                <w:rFonts w:ascii="Arial" w:hAnsi="Arial" w:cs="Arial"/>
                <w:sz w:val="24"/>
                <w:szCs w:val="24"/>
              </w:rPr>
              <w:t>Hz</w:t>
            </w:r>
            <w:proofErr w:type="spellEnd"/>
            <w:r w:rsidRPr="00046824">
              <w:rPr>
                <w:rFonts w:ascii="Arial" w:hAnsi="Arial" w:cs="Arial"/>
                <w:sz w:val="24"/>
                <w:szCs w:val="24"/>
              </w:rPr>
              <w:t xml:space="preserve"> </w:t>
            </w:r>
          </w:p>
        </w:tc>
      </w:tr>
      <w:tr w:rsidR="005C3F42" w:rsidRPr="00046824" w14:paraId="5A9719D7" w14:textId="77777777" w:rsidTr="009F77F5">
        <w:trPr>
          <w:trHeight w:val="284"/>
        </w:trPr>
        <w:tc>
          <w:tcPr>
            <w:tcW w:w="3138" w:type="pct"/>
            <w:tcBorders>
              <w:right w:val="nil"/>
            </w:tcBorders>
            <w:tcMar>
              <w:top w:w="0" w:type="dxa"/>
              <w:left w:w="0" w:type="dxa"/>
              <w:bottom w:w="0" w:type="dxa"/>
              <w:right w:w="0" w:type="dxa"/>
            </w:tcMar>
          </w:tcPr>
          <w:p w14:paraId="086062FD"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THDI</w:t>
            </w:r>
          </w:p>
        </w:tc>
        <w:tc>
          <w:tcPr>
            <w:tcW w:w="1862" w:type="pct"/>
            <w:tcBorders>
              <w:left w:val="nil"/>
            </w:tcBorders>
            <w:tcMar>
              <w:top w:w="0" w:type="dxa"/>
              <w:left w:w="0" w:type="dxa"/>
              <w:bottom w:w="0" w:type="dxa"/>
              <w:right w:w="0" w:type="dxa"/>
            </w:tcMar>
          </w:tcPr>
          <w:p w14:paraId="74C23C7A"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&lt;3%</w:t>
            </w:r>
          </w:p>
        </w:tc>
      </w:tr>
      <w:tr w:rsidR="005C3F42" w:rsidRPr="00046824" w14:paraId="1C52648C" w14:textId="77777777" w:rsidTr="009F77F5">
        <w:trPr>
          <w:trHeight w:val="284"/>
        </w:trPr>
        <w:tc>
          <w:tcPr>
            <w:tcW w:w="3138" w:type="pct"/>
            <w:tcBorders>
              <w:right w:val="nil"/>
            </w:tcBorders>
            <w:tcMar>
              <w:top w:w="0" w:type="dxa"/>
              <w:left w:w="0" w:type="dxa"/>
              <w:bottom w:w="0" w:type="dxa"/>
              <w:right w:w="0" w:type="dxa"/>
            </w:tcMar>
          </w:tcPr>
          <w:p w14:paraId="71C74151"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Pobór mocy w trybie czuwania</w:t>
            </w:r>
          </w:p>
        </w:tc>
        <w:tc>
          <w:tcPr>
            <w:tcW w:w="1862" w:type="pct"/>
            <w:tcBorders>
              <w:left w:val="nil"/>
            </w:tcBorders>
            <w:tcMar>
              <w:top w:w="0" w:type="dxa"/>
              <w:left w:w="0" w:type="dxa"/>
              <w:bottom w:w="0" w:type="dxa"/>
              <w:right w:w="0" w:type="dxa"/>
            </w:tcMar>
          </w:tcPr>
          <w:p w14:paraId="0421B611"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&lt; 1W</w:t>
            </w:r>
          </w:p>
        </w:tc>
      </w:tr>
      <w:tr w:rsidR="005C3F42" w:rsidRPr="00046824" w14:paraId="71055A84" w14:textId="77777777" w:rsidTr="009F77F5">
        <w:trPr>
          <w:trHeight w:val="192"/>
        </w:trPr>
        <w:tc>
          <w:tcPr>
            <w:tcW w:w="3138" w:type="pct"/>
            <w:tcBorders>
              <w:right w:val="nil"/>
            </w:tcBorders>
            <w:tcMar>
              <w:top w:w="0" w:type="dxa"/>
              <w:left w:w="0" w:type="dxa"/>
              <w:bottom w:w="0" w:type="dxa"/>
              <w:right w:w="0" w:type="dxa"/>
            </w:tcMar>
          </w:tcPr>
          <w:p w14:paraId="1FE81572"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sprawność maksymalna</w:t>
            </w:r>
          </w:p>
        </w:tc>
        <w:tc>
          <w:tcPr>
            <w:tcW w:w="1862" w:type="pct"/>
            <w:tcBorders>
              <w:left w:val="nil"/>
            </w:tcBorders>
            <w:tcMar>
              <w:top w:w="0" w:type="dxa"/>
              <w:left w:w="0" w:type="dxa"/>
              <w:bottom w:w="0" w:type="dxa"/>
              <w:right w:w="0" w:type="dxa"/>
            </w:tcMar>
          </w:tcPr>
          <w:p w14:paraId="258B6DF0"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98.0 %</w:t>
            </w:r>
          </w:p>
        </w:tc>
      </w:tr>
      <w:tr w:rsidR="005C3F42" w:rsidRPr="00046824" w14:paraId="5330CBB5" w14:textId="77777777" w:rsidTr="009F77F5">
        <w:trPr>
          <w:trHeight w:val="120"/>
        </w:trPr>
        <w:tc>
          <w:tcPr>
            <w:tcW w:w="3138" w:type="pct"/>
            <w:tcBorders>
              <w:right w:val="nil"/>
            </w:tcBorders>
            <w:tcMar>
              <w:top w:w="0" w:type="dxa"/>
              <w:left w:w="0" w:type="dxa"/>
              <w:bottom w:w="0" w:type="dxa"/>
              <w:right w:w="0" w:type="dxa"/>
            </w:tcMar>
          </w:tcPr>
          <w:p w14:paraId="756E5AFB"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sprawność Europejska</w:t>
            </w:r>
          </w:p>
        </w:tc>
        <w:tc>
          <w:tcPr>
            <w:tcW w:w="1862" w:type="pct"/>
            <w:tcBorders>
              <w:left w:val="nil"/>
            </w:tcBorders>
            <w:tcMar>
              <w:top w:w="0" w:type="dxa"/>
              <w:left w:w="0" w:type="dxa"/>
              <w:bottom w:w="0" w:type="dxa"/>
              <w:right w:w="0" w:type="dxa"/>
            </w:tcMar>
          </w:tcPr>
          <w:p w14:paraId="25A55814" w14:textId="77777777" w:rsidR="00D506D5" w:rsidRPr="00046824" w:rsidRDefault="00D506D5" w:rsidP="00046824">
            <w:pPr>
              <w:pStyle w:val="NEOtabelka"/>
              <w:spacing w:line="360" w:lineRule="auto"/>
              <w:rPr>
                <w:rFonts w:ascii="Arial" w:hAnsi="Arial" w:cs="Arial"/>
                <w:sz w:val="24"/>
                <w:szCs w:val="24"/>
              </w:rPr>
            </w:pPr>
            <w:r w:rsidRPr="00046824">
              <w:rPr>
                <w:rFonts w:ascii="Arial" w:hAnsi="Arial" w:cs="Arial"/>
                <w:sz w:val="24"/>
                <w:szCs w:val="24"/>
              </w:rPr>
              <w:t>min. 97,5%</w:t>
            </w:r>
          </w:p>
        </w:tc>
      </w:tr>
    </w:tbl>
    <w:p w14:paraId="37E0E1F2" w14:textId="77777777" w:rsidR="00D506D5" w:rsidRPr="00046824" w:rsidRDefault="00D506D5" w:rsidP="00046824">
      <w:pPr>
        <w:pStyle w:val="NEONormalny"/>
      </w:pPr>
      <w:r w:rsidRPr="00046824">
        <w:t>Dodatkowo inwertery muszą posiadać możliwość pomiaru wytworzonej energii elektrycznej.</w:t>
      </w:r>
    </w:p>
    <w:p w14:paraId="4948DA87" w14:textId="77777777" w:rsidR="00D506D5" w:rsidRPr="00046824" w:rsidRDefault="00D506D5" w:rsidP="00046824">
      <w:pPr>
        <w:pStyle w:val="NEO1111"/>
        <w:spacing w:before="0" w:after="0" w:line="360" w:lineRule="auto"/>
        <w:rPr>
          <w:rFonts w:ascii="Arial" w:hAnsi="Arial" w:cs="Arial"/>
        </w:rPr>
      </w:pPr>
      <w:r w:rsidRPr="00046824">
        <w:rPr>
          <w:rFonts w:ascii="Arial" w:hAnsi="Arial" w:cs="Arial"/>
        </w:rPr>
        <w:lastRenderedPageBreak/>
        <w:t>Rozdzielnice elektryczne</w:t>
      </w:r>
      <w:bookmarkEnd w:id="195"/>
    </w:p>
    <w:p w14:paraId="0AF4502D" w14:textId="6D603CE7" w:rsidR="00D506D5" w:rsidRPr="00046824" w:rsidRDefault="00D506D5" w:rsidP="00046824">
      <w:pPr>
        <w:pStyle w:val="NEONormalny"/>
      </w:pPr>
      <w:bookmarkStart w:id="199" w:name="_Toc461633574"/>
      <w:bookmarkStart w:id="200" w:name="_Toc462911425"/>
      <w:r w:rsidRPr="00046824">
        <w:t xml:space="preserve">Na potrzeby przyłączenia instalacji PV rozdzielnice główne 0,4 </w:t>
      </w:r>
      <w:proofErr w:type="spellStart"/>
      <w:r w:rsidRPr="00046824">
        <w:t>kV</w:t>
      </w:r>
      <w:proofErr w:type="spellEnd"/>
      <w:r w:rsidRPr="00046824">
        <w:t xml:space="preserve"> należy rozbudować o następujące elementy:</w:t>
      </w:r>
    </w:p>
    <w:p w14:paraId="59B48DBC"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 xml:space="preserve">zabezpieczenie główne dla </w:t>
      </w:r>
      <w:proofErr w:type="spellStart"/>
      <w:r w:rsidRPr="00046824">
        <w:rPr>
          <w:rFonts w:ascii="Arial" w:hAnsi="Arial" w:cs="Arial"/>
          <w:szCs w:val="24"/>
        </w:rPr>
        <w:t>mikroinstalacji</w:t>
      </w:r>
      <w:proofErr w:type="spellEnd"/>
      <w:r w:rsidRPr="00046824">
        <w:rPr>
          <w:rFonts w:ascii="Arial" w:hAnsi="Arial" w:cs="Arial"/>
          <w:szCs w:val="24"/>
        </w:rPr>
        <w:t xml:space="preserve"> PV wraz z sygnalizacją obecności napięcia</w:t>
      </w:r>
    </w:p>
    <w:p w14:paraId="7EAE58C2"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 xml:space="preserve">aparaturę ochrony </w:t>
      </w:r>
      <w:proofErr w:type="spellStart"/>
      <w:r w:rsidRPr="00046824">
        <w:rPr>
          <w:rFonts w:ascii="Arial" w:hAnsi="Arial" w:cs="Arial"/>
          <w:szCs w:val="24"/>
        </w:rPr>
        <w:t>p.przepięciowej</w:t>
      </w:r>
      <w:proofErr w:type="spellEnd"/>
    </w:p>
    <w:p w14:paraId="01900729" w14:textId="77777777" w:rsidR="00D506D5" w:rsidRPr="00046824" w:rsidRDefault="00D506D5" w:rsidP="00046824">
      <w:pPr>
        <w:pStyle w:val="NEOmylniki"/>
        <w:spacing w:line="360" w:lineRule="auto"/>
        <w:rPr>
          <w:rFonts w:ascii="Arial" w:hAnsi="Arial" w:cs="Arial"/>
          <w:szCs w:val="24"/>
        </w:rPr>
      </w:pPr>
      <w:r w:rsidRPr="00046824">
        <w:rPr>
          <w:rFonts w:ascii="Arial" w:hAnsi="Arial" w:cs="Arial"/>
          <w:szCs w:val="24"/>
        </w:rPr>
        <w:t xml:space="preserve">elektroniczny (modułowy) licznik energii elektrycznej z protokołem </w:t>
      </w:r>
      <w:proofErr w:type="spellStart"/>
      <w:r w:rsidRPr="00046824">
        <w:rPr>
          <w:rFonts w:ascii="Arial" w:hAnsi="Arial" w:cs="Arial"/>
          <w:szCs w:val="24"/>
        </w:rPr>
        <w:t>Modbus</w:t>
      </w:r>
      <w:proofErr w:type="spellEnd"/>
      <w:r w:rsidRPr="00046824">
        <w:rPr>
          <w:rFonts w:ascii="Arial" w:hAnsi="Arial" w:cs="Arial"/>
          <w:szCs w:val="24"/>
        </w:rPr>
        <w:t xml:space="preserve"> na potrzeby zliczania energii elektrycznej wyprodukowanej przez system PV</w:t>
      </w:r>
    </w:p>
    <w:p w14:paraId="0D6F6CF7" w14:textId="77777777" w:rsidR="00D506D5" w:rsidRPr="00046824" w:rsidRDefault="00D506D5" w:rsidP="00046824">
      <w:pPr>
        <w:pStyle w:val="NEONormalny"/>
      </w:pPr>
      <w:r w:rsidRPr="00046824">
        <w:t>Drzwi tablicy należy wyposażyć w systemowy zamek (np. typu Master-</w:t>
      </w:r>
      <w:proofErr w:type="spellStart"/>
      <w:r w:rsidRPr="00046824">
        <w:t>Key</w:t>
      </w:r>
      <w:proofErr w:type="spellEnd"/>
      <w:r w:rsidRPr="00046824">
        <w:t>). Na wewnętrznej stronie drzwi należy umieścić schemat ideowy lub aktualną listę odbiorów wraz z prądami znamionowymi zabezpieczeń.</w:t>
      </w:r>
    </w:p>
    <w:p w14:paraId="06B3F4A3" w14:textId="77777777" w:rsidR="00D506D5" w:rsidRPr="00046824" w:rsidRDefault="00D506D5" w:rsidP="00046824">
      <w:pPr>
        <w:pStyle w:val="NEO1111"/>
        <w:spacing w:before="0" w:after="0" w:line="360" w:lineRule="auto"/>
        <w:rPr>
          <w:rFonts w:ascii="Arial" w:hAnsi="Arial" w:cs="Arial"/>
        </w:rPr>
      </w:pPr>
      <w:bookmarkStart w:id="201" w:name="_Toc531072435"/>
      <w:bookmarkStart w:id="202" w:name="_Toc5016185"/>
      <w:bookmarkStart w:id="203" w:name="_Toc10441802"/>
      <w:bookmarkStart w:id="204" w:name="_Toc10619712"/>
      <w:r w:rsidRPr="00046824">
        <w:rPr>
          <w:rFonts w:ascii="Arial" w:hAnsi="Arial" w:cs="Arial"/>
        </w:rPr>
        <w:t>Instalacja prądu stałego i przemiennego</w:t>
      </w:r>
      <w:bookmarkEnd w:id="196"/>
      <w:bookmarkEnd w:id="197"/>
      <w:bookmarkEnd w:id="198"/>
      <w:bookmarkEnd w:id="199"/>
      <w:bookmarkEnd w:id="200"/>
      <w:bookmarkEnd w:id="201"/>
      <w:bookmarkEnd w:id="202"/>
      <w:bookmarkEnd w:id="203"/>
      <w:bookmarkEnd w:id="204"/>
    </w:p>
    <w:p w14:paraId="40BCB2F8" w14:textId="200D4D20" w:rsidR="00D506D5" w:rsidRPr="00046824" w:rsidRDefault="00D506D5" w:rsidP="00046824">
      <w:pPr>
        <w:pStyle w:val="NEONormalny"/>
      </w:pPr>
      <w:r w:rsidRPr="00046824">
        <w:t xml:space="preserve">Połączenie poszczególnych stringów do falownika(-ów) należy zrealizować za pomocą kabli dedykowanych dla instalacji stałoprądowych </w:t>
      </w:r>
      <w:r w:rsidRPr="00046824">
        <w:rPr>
          <w:rStyle w:val="spelle"/>
        </w:rPr>
        <w:t>fotowoltaicznych</w:t>
      </w:r>
      <w:r w:rsidRPr="00046824">
        <w:t xml:space="preserve"> o przekroju żył roboczych min. 6 mm2 i napięciu izolacji min. 1000V DC. Przewody należy dobrać pod względem obciążalności prądowej długotrwałej oraz pod względem dopuszczalnych wartości spadków napięć. Kable łączące poszczególne moduły </w:t>
      </w:r>
      <w:r w:rsidRPr="00046824">
        <w:rPr>
          <w:rStyle w:val="spelle"/>
        </w:rPr>
        <w:t>fotowoltaiczne</w:t>
      </w:r>
      <w:r w:rsidRPr="00046824">
        <w:t xml:space="preserve"> (fabrycznie zamocowane do modułów) mocować do konstrukcji nośnych systemu montażowego</w:t>
      </w:r>
      <w:r w:rsidRPr="00046824">
        <w:rPr>
          <w:rStyle w:val="spelle"/>
        </w:rPr>
        <w:t xml:space="preserve"> paskami samozaciskowymi</w:t>
      </w:r>
      <w:r w:rsidRPr="00046824">
        <w:t>. Zastosowany osprzęt elektroinstalacyjny musi posiadać odpowiednią odporność na działanie promieniowania UV. Na końcach przewodów przyłączanych do modułów fotowoltaicznych należy zarobić złączki, natomiast na końcach przewodów podłączanych do inwertera, należy zarobić złączki dostarczone przez producenta inwertera.</w:t>
      </w:r>
    </w:p>
    <w:p w14:paraId="222ABA8F" w14:textId="77777777" w:rsidR="00D506D5" w:rsidRPr="00046824" w:rsidRDefault="00D506D5" w:rsidP="00046824">
      <w:pPr>
        <w:pStyle w:val="NEONormalny"/>
      </w:pPr>
      <w:r w:rsidRPr="00046824">
        <w:t xml:space="preserve">Od inwertera(-ów) poprowadzić przewód prądu przemiennego 0,6/1 </w:t>
      </w:r>
      <w:proofErr w:type="spellStart"/>
      <w:r w:rsidRPr="00046824">
        <w:t>kV</w:t>
      </w:r>
      <w:proofErr w:type="spellEnd"/>
      <w:r w:rsidRPr="00046824">
        <w:t xml:space="preserve"> do rozdzielnicy elektrycznej w budynku, przy czym sposób jego prowadzenia należy ustalić z Zamawiającym na etapie opracowywania dokumentacji projektowej. Przekrój przewodu dobrać na etapie realizacji robót pod kątem obciążalności długotrwałej i spadków napięć.</w:t>
      </w:r>
    </w:p>
    <w:p w14:paraId="5C43D5AA" w14:textId="77777777" w:rsidR="00D506D5" w:rsidRPr="00046824" w:rsidRDefault="00D506D5" w:rsidP="00046824">
      <w:pPr>
        <w:pStyle w:val="NEONormalny"/>
      </w:pPr>
      <w:r w:rsidRPr="00046824">
        <w:t>Przewody w budynku należy prowadzić w podtynkowo w ścianach i sufitach, przy czym w wyjątkowych przypadkach Zamawiający dopuszcza (po uprzednim uzgodnieniu) prowadzenie przewodu w korytkach lub listwach instalacyjnych.</w:t>
      </w:r>
    </w:p>
    <w:p w14:paraId="3168D32B" w14:textId="77777777" w:rsidR="00D506D5" w:rsidRPr="00046824" w:rsidRDefault="00D506D5" w:rsidP="00046824">
      <w:pPr>
        <w:pStyle w:val="NEONormalny"/>
      </w:pPr>
      <w:r w:rsidRPr="00046824">
        <w:t>Miejsca przejść przez ściany uszczelnić i odtworzyć do stanu pierwotnego.</w:t>
      </w:r>
    </w:p>
    <w:p w14:paraId="1D79EE7E" w14:textId="77777777" w:rsidR="00D506D5" w:rsidRPr="00046824" w:rsidRDefault="00D506D5" w:rsidP="00046824">
      <w:pPr>
        <w:pStyle w:val="NEO1111"/>
        <w:spacing w:before="0" w:after="0" w:line="360" w:lineRule="auto"/>
        <w:rPr>
          <w:rFonts w:ascii="Arial" w:hAnsi="Arial" w:cs="Arial"/>
        </w:rPr>
      </w:pPr>
      <w:bookmarkStart w:id="205" w:name="_Toc450827714"/>
      <w:bookmarkStart w:id="206" w:name="_Toc450884922"/>
      <w:bookmarkStart w:id="207" w:name="_Toc453664099"/>
      <w:bookmarkStart w:id="208" w:name="_Toc461633575"/>
      <w:bookmarkStart w:id="209" w:name="_Toc462911426"/>
      <w:bookmarkStart w:id="210" w:name="_Toc531072436"/>
      <w:bookmarkStart w:id="211" w:name="_Toc5016186"/>
      <w:bookmarkStart w:id="212" w:name="_Toc10441803"/>
      <w:bookmarkStart w:id="213" w:name="_Toc10619713"/>
      <w:r w:rsidRPr="00046824">
        <w:rPr>
          <w:rFonts w:ascii="Arial" w:hAnsi="Arial" w:cs="Arial"/>
        </w:rPr>
        <w:t>Układy pomiarowe</w:t>
      </w:r>
      <w:bookmarkEnd w:id="205"/>
      <w:bookmarkEnd w:id="206"/>
      <w:bookmarkEnd w:id="207"/>
      <w:bookmarkEnd w:id="208"/>
      <w:bookmarkEnd w:id="209"/>
      <w:bookmarkEnd w:id="210"/>
      <w:bookmarkEnd w:id="211"/>
      <w:bookmarkEnd w:id="212"/>
      <w:bookmarkEnd w:id="213"/>
    </w:p>
    <w:p w14:paraId="69BF1164" w14:textId="77777777" w:rsidR="00D506D5" w:rsidRPr="00046824" w:rsidRDefault="00D506D5" w:rsidP="00046824">
      <w:pPr>
        <w:pStyle w:val="NEO11111"/>
        <w:spacing w:before="0" w:after="0"/>
        <w:rPr>
          <w:rFonts w:ascii="Arial" w:hAnsi="Arial" w:cs="Arial"/>
          <w:szCs w:val="24"/>
        </w:rPr>
      </w:pPr>
      <w:bookmarkStart w:id="214" w:name="_Toc450884923"/>
      <w:bookmarkStart w:id="215" w:name="_Toc450827715"/>
      <w:bookmarkStart w:id="216" w:name="_Toc453664100"/>
      <w:bookmarkStart w:id="217" w:name="_Toc462911427"/>
      <w:bookmarkStart w:id="218" w:name="_Toc531072437"/>
      <w:bookmarkStart w:id="219" w:name="_Toc5016187"/>
      <w:bookmarkStart w:id="220" w:name="_Toc10441804"/>
      <w:bookmarkStart w:id="221" w:name="_Toc10619714"/>
      <w:r w:rsidRPr="00046824">
        <w:rPr>
          <w:rFonts w:ascii="Arial" w:hAnsi="Arial" w:cs="Arial"/>
          <w:szCs w:val="24"/>
        </w:rPr>
        <w:t xml:space="preserve">Opomiarowanie energii produkowanej </w:t>
      </w:r>
      <w:bookmarkEnd w:id="214"/>
      <w:bookmarkEnd w:id="215"/>
      <w:bookmarkEnd w:id="216"/>
      <w:r w:rsidRPr="00046824">
        <w:rPr>
          <w:rFonts w:ascii="Arial" w:hAnsi="Arial" w:cs="Arial"/>
          <w:szCs w:val="24"/>
        </w:rPr>
        <w:t>przez źródło wytwórcze</w:t>
      </w:r>
      <w:bookmarkEnd w:id="217"/>
      <w:bookmarkEnd w:id="218"/>
      <w:bookmarkEnd w:id="219"/>
      <w:bookmarkEnd w:id="220"/>
      <w:bookmarkEnd w:id="221"/>
    </w:p>
    <w:p w14:paraId="620B1D51" w14:textId="77777777" w:rsidR="00D506D5" w:rsidRPr="00046824" w:rsidRDefault="00D506D5" w:rsidP="00046824">
      <w:pPr>
        <w:pStyle w:val="NEONormalny"/>
      </w:pPr>
      <w:r w:rsidRPr="00046824">
        <w:t xml:space="preserve">Dla potrzeb pomiaru ilości produkowanej energii elektrycznej przez źródło wytwórcze na jego zaciskach należy zastosować elektroniczny licznik energii elektrycznej umożliwiający </w:t>
      </w:r>
      <w:r w:rsidRPr="00046824">
        <w:lastRenderedPageBreak/>
        <w:t>jednokierunkowy pomiar energii czynnej z rejestracją profili obciążenia. Prąd znamionowy licznika należy dobrać do przewidywanego prądu roboczego. W celu potwierdzania ilości wytworzonej energii elektrycznej dla potrzeb wydawania świadectw pochodzenia układ kontrolno-pomiarowy powinien umożliwiać synchronizację urządzeń względem zegara frankfurckiego oraz możliwość zdalnej transmisji danych pomiarowych do lokalnego systemu pomiarowo-rozliczeniowego.</w:t>
      </w:r>
    </w:p>
    <w:p w14:paraId="5F708D28" w14:textId="77777777" w:rsidR="00D506D5" w:rsidRPr="00046824" w:rsidRDefault="00D506D5" w:rsidP="00046824">
      <w:pPr>
        <w:pStyle w:val="NEO11111"/>
        <w:spacing w:before="0" w:after="0"/>
        <w:rPr>
          <w:rFonts w:ascii="Arial" w:hAnsi="Arial" w:cs="Arial"/>
          <w:szCs w:val="24"/>
        </w:rPr>
      </w:pPr>
      <w:bookmarkStart w:id="222" w:name="_Toc450827716"/>
      <w:bookmarkStart w:id="223" w:name="_Toc450884924"/>
      <w:bookmarkStart w:id="224" w:name="_Toc453664101"/>
      <w:bookmarkStart w:id="225" w:name="_Toc461633577"/>
      <w:bookmarkStart w:id="226" w:name="_Toc462911428"/>
      <w:bookmarkStart w:id="227" w:name="_Toc531072438"/>
      <w:bookmarkStart w:id="228" w:name="_Toc5016188"/>
      <w:bookmarkStart w:id="229" w:name="_Toc10441805"/>
      <w:bookmarkStart w:id="230" w:name="_Toc10619715"/>
      <w:r w:rsidRPr="00046824">
        <w:rPr>
          <w:rFonts w:ascii="Arial" w:hAnsi="Arial" w:cs="Arial"/>
          <w:szCs w:val="24"/>
        </w:rPr>
        <w:t>Układ pomiarowo-rozliczeniowy</w:t>
      </w:r>
      <w:bookmarkEnd w:id="222"/>
      <w:bookmarkEnd w:id="223"/>
      <w:bookmarkEnd w:id="224"/>
      <w:bookmarkEnd w:id="225"/>
      <w:bookmarkEnd w:id="226"/>
      <w:bookmarkEnd w:id="227"/>
      <w:bookmarkEnd w:id="228"/>
      <w:bookmarkEnd w:id="229"/>
      <w:bookmarkEnd w:id="230"/>
    </w:p>
    <w:p w14:paraId="7BE42479" w14:textId="77777777" w:rsidR="00D506D5" w:rsidRPr="00046824" w:rsidRDefault="00D506D5" w:rsidP="00046824">
      <w:pPr>
        <w:pStyle w:val="NEONormalny"/>
      </w:pPr>
      <w:r w:rsidRPr="00046824">
        <w:t>W celu opomiarowania energii elektrycznej w miejscu przyłączenia, Operator Systemu Dystrybucyjnego w razie potrzeby na własny koszt dostosuje układ pomiarowo-rozliczeniowy w oparciu o licznik bezpośredni dwukierunkowy. OSD dostarczy układ pomiarowy na podstawie dokonanego przez Wykonawcę zgłoszenia przyłączonej instalacji fotowoltaicznej do lokalnego OSD.</w:t>
      </w:r>
    </w:p>
    <w:p w14:paraId="1FC9DB2B" w14:textId="77777777" w:rsidR="003E43E8" w:rsidRPr="00046824" w:rsidRDefault="003E43E8" w:rsidP="00046824">
      <w:pPr>
        <w:pStyle w:val="Nagwek3"/>
        <w:spacing w:before="0" w:after="0" w:line="360" w:lineRule="auto"/>
        <w:rPr>
          <w:rFonts w:ascii="Arial" w:hAnsi="Arial" w:cs="Arial"/>
          <w:szCs w:val="24"/>
        </w:rPr>
      </w:pPr>
      <w:bookmarkStart w:id="231" w:name="_Toc73294157"/>
      <w:bookmarkStart w:id="232" w:name="_Toc121316767"/>
      <w:bookmarkStart w:id="233" w:name="_Toc160028275"/>
      <w:bookmarkStart w:id="234" w:name="_Hlk10548035"/>
      <w:bookmarkStart w:id="235" w:name="_Hlk8993630"/>
      <w:bookmarkStart w:id="236" w:name="_Toc462911446"/>
      <w:bookmarkStart w:id="237" w:name="_Toc450772279"/>
      <w:bookmarkStart w:id="238" w:name="_Toc462911461"/>
      <w:bookmarkEnd w:id="139"/>
      <w:bookmarkEnd w:id="140"/>
      <w:bookmarkEnd w:id="141"/>
      <w:bookmarkEnd w:id="142"/>
      <w:bookmarkEnd w:id="143"/>
      <w:bookmarkEnd w:id="144"/>
      <w:bookmarkEnd w:id="145"/>
      <w:bookmarkEnd w:id="146"/>
      <w:bookmarkEnd w:id="147"/>
      <w:bookmarkEnd w:id="148"/>
      <w:bookmarkEnd w:id="149"/>
      <w:bookmarkEnd w:id="150"/>
      <w:bookmarkEnd w:id="176"/>
      <w:bookmarkEnd w:id="231"/>
      <w:r w:rsidRPr="00046824">
        <w:rPr>
          <w:rFonts w:ascii="Arial" w:hAnsi="Arial" w:cs="Arial"/>
          <w:szCs w:val="24"/>
        </w:rPr>
        <w:t>Branża sanitarna</w:t>
      </w:r>
      <w:bookmarkEnd w:id="232"/>
      <w:bookmarkEnd w:id="233"/>
    </w:p>
    <w:p w14:paraId="1DE9B90B" w14:textId="77777777" w:rsidR="003E43E8" w:rsidRPr="00046824" w:rsidRDefault="003E43E8" w:rsidP="00046824">
      <w:pPr>
        <w:pStyle w:val="NEONormalny"/>
      </w:pPr>
      <w:r w:rsidRPr="00046824">
        <w:t xml:space="preserve">Przedmiotem zadania jest wykonanie instalacji sanitarnych w przebudowywanym budynku Zespołu Szkół Licealnych w Dąbrowie Zduńskiej na Branżowe Centrum Umiejętności (BCU) w zakresie weterynarii. W budynku przewiduje się kompletną wymianę instalacji sanitarnych. Wszystkie istniejące instalacje sanitarne w budynku należy zdemontować. </w:t>
      </w:r>
    </w:p>
    <w:p w14:paraId="30C9561B" w14:textId="77777777" w:rsidR="00252AA4" w:rsidRPr="00046824" w:rsidRDefault="00252AA4" w:rsidP="00046824">
      <w:pPr>
        <w:pStyle w:val="NEONormalny"/>
      </w:pPr>
    </w:p>
    <w:p w14:paraId="2A6CAC38" w14:textId="002C3E7D" w:rsidR="003E43E8" w:rsidRPr="00046824" w:rsidRDefault="00252AA4" w:rsidP="00F657CF">
      <w:pPr>
        <w:pStyle w:val="NEO111"/>
      </w:pPr>
      <w:bookmarkStart w:id="239" w:name="_Toc110502751"/>
      <w:bookmarkStart w:id="240" w:name="_Toc121227289"/>
      <w:bookmarkStart w:id="241" w:name="_Toc121316768"/>
      <w:r w:rsidRPr="00046824">
        <w:t xml:space="preserve"> </w:t>
      </w:r>
      <w:bookmarkStart w:id="242" w:name="_Toc160028276"/>
      <w:r w:rsidR="003E43E8" w:rsidRPr="00046824">
        <w:t>Zbiornik na gaz płynny</w:t>
      </w:r>
      <w:bookmarkEnd w:id="242"/>
    </w:p>
    <w:p w14:paraId="2617B64A" w14:textId="77777777" w:rsidR="003E43E8" w:rsidRPr="00046824" w:rsidRDefault="003E43E8" w:rsidP="00046824">
      <w:pPr>
        <w:pStyle w:val="NEONormalny"/>
      </w:pPr>
      <w:r w:rsidRPr="00046824">
        <w:t>Przewiduje się montaż nadziemnego zbiornika na gaz płynny o objętości min. 4,8m</w:t>
      </w:r>
      <w:r w:rsidRPr="00046824">
        <w:rPr>
          <w:vertAlign w:val="superscript"/>
        </w:rPr>
        <w:t>3</w:t>
      </w:r>
      <w:r w:rsidRPr="00046824">
        <w:t>zlokalizowanego w terenie w odległości minimum 5 m od budynku. Do zbiornika należy przewidzieć dojazd dla cysterny umożliwiający tankowanie - maksymalnie 30 m. W bezpośrednim sąsiedztwie zbiornika należy zlokalizować gaśnicę. Wykonawca zaprojektuje i wykona instalację gazową pomiędzy zbiornikiem a kotłem wraz z niezbędna armaturą. Przy lokalizacji zbiorników należy uwzględnić odległości podane w polskich przepisach w szczególności Warunkach Technicznych jakim powinny odpowiadać budynki i ich usytuowanie § 179.</w:t>
      </w:r>
    </w:p>
    <w:p w14:paraId="76B8F578" w14:textId="77777777" w:rsidR="003E43E8" w:rsidRPr="00046824" w:rsidRDefault="003E43E8" w:rsidP="00046824">
      <w:pPr>
        <w:pStyle w:val="NEONormalny"/>
      </w:pPr>
      <w:r w:rsidRPr="00046824">
        <w:t xml:space="preserve">Zbiornik powinien być zabezpieczony ogrodzeniem ograniczającym dostęp osobom 3-cim. Pod zbiornik należy wykonać płytę betonową zaprojektowaną w oparciu o badania wodno-gruntowe oraz wymiary zbiornika. </w:t>
      </w:r>
    </w:p>
    <w:p w14:paraId="30ADEC77" w14:textId="4A786EC2" w:rsidR="003E43E8" w:rsidRPr="00046824" w:rsidRDefault="001248B3" w:rsidP="00F657CF">
      <w:pPr>
        <w:pStyle w:val="NEO111"/>
        <w:rPr>
          <w:shd w:val="clear" w:color="auto" w:fill="FFFFFF"/>
        </w:rPr>
      </w:pPr>
      <w:r w:rsidRPr="00046824">
        <w:rPr>
          <w:shd w:val="clear" w:color="auto" w:fill="FFFFFF"/>
        </w:rPr>
        <w:lastRenderedPageBreak/>
        <w:t xml:space="preserve">  </w:t>
      </w:r>
      <w:bookmarkStart w:id="243" w:name="_Toc160028277"/>
      <w:r w:rsidR="003E43E8" w:rsidRPr="00046824">
        <w:rPr>
          <w:shd w:val="clear" w:color="auto" w:fill="FFFFFF"/>
        </w:rPr>
        <w:t>Przyłącze wodociągowe</w:t>
      </w:r>
      <w:bookmarkEnd w:id="239"/>
      <w:bookmarkEnd w:id="240"/>
      <w:bookmarkEnd w:id="241"/>
      <w:bookmarkEnd w:id="243"/>
    </w:p>
    <w:p w14:paraId="1B554C0D" w14:textId="77777777" w:rsidR="003E43E8" w:rsidRPr="00046824" w:rsidRDefault="003E43E8" w:rsidP="00046824">
      <w:pPr>
        <w:pStyle w:val="NEONormalny"/>
      </w:pPr>
      <w:r w:rsidRPr="00046824">
        <w:t xml:space="preserve">Na etapie przygotowywania PFU zamawiający uzyskał warunki przyłączeniowe </w:t>
      </w:r>
      <w:proofErr w:type="spellStart"/>
      <w:r w:rsidRPr="00046824">
        <w:t>wod</w:t>
      </w:r>
      <w:proofErr w:type="spellEnd"/>
      <w:r w:rsidRPr="00046824">
        <w:t>-kan. Jeżeli okoliczności powstałe podczas projektu będą tego wymagały należy wystąpić z wnioskiem o korektę warunków przyłączenia.</w:t>
      </w:r>
    </w:p>
    <w:p w14:paraId="325358C1" w14:textId="77777777" w:rsidR="003E43E8" w:rsidRPr="00046824" w:rsidRDefault="003E43E8" w:rsidP="00046824">
      <w:pPr>
        <w:pStyle w:val="NEONormalny"/>
      </w:pPr>
      <w:r w:rsidRPr="00046824">
        <w:t>Należy zaprojektować i wykonać przyłącze wodociągowe do budynku. Na parterze budynku przewidziano wydzielone pomieszczenie wodomierza. Woda dostarczana będzie do budynku na potrzeby wewnętrznej instalacji wody bytowej i p.poż.</w:t>
      </w:r>
    </w:p>
    <w:p w14:paraId="4280A946" w14:textId="77777777" w:rsidR="003E43E8" w:rsidRPr="00046824" w:rsidRDefault="003E43E8" w:rsidP="00046824">
      <w:pPr>
        <w:pStyle w:val="NEONormalny"/>
      </w:pPr>
      <w:r w:rsidRPr="00046824">
        <w:t>Przyłącze wykonać należy zgodnie z otrzymanymi warunkami przyłączenia. Na przyłączu wykonać należy co najmniej jeden hydrant zewnętrznych DN80. Średnica przyłącza musi umożliwiać zasilanie hydrantu zewnętrznego. Hydrant należy zlokalizować do 75 m od projektowanego budynku.</w:t>
      </w:r>
    </w:p>
    <w:p w14:paraId="7BA2DDB7" w14:textId="77777777" w:rsidR="003E43E8" w:rsidRPr="00046824" w:rsidRDefault="003E43E8" w:rsidP="00F657CF">
      <w:pPr>
        <w:pStyle w:val="NEO111"/>
        <w:rPr>
          <w:shd w:val="clear" w:color="auto" w:fill="FFFFFF"/>
        </w:rPr>
      </w:pPr>
      <w:bookmarkStart w:id="244" w:name="_Toc110502752"/>
      <w:bookmarkStart w:id="245" w:name="_Toc121227290"/>
      <w:bookmarkStart w:id="246" w:name="_Toc121316769"/>
      <w:bookmarkStart w:id="247" w:name="_Toc160028278"/>
      <w:r w:rsidRPr="00046824">
        <w:rPr>
          <w:shd w:val="clear" w:color="auto" w:fill="FFFFFF"/>
        </w:rPr>
        <w:t>Przyłącze kanalizacji sanitarnej</w:t>
      </w:r>
      <w:bookmarkEnd w:id="244"/>
      <w:bookmarkEnd w:id="245"/>
      <w:bookmarkEnd w:id="246"/>
      <w:bookmarkEnd w:id="247"/>
    </w:p>
    <w:p w14:paraId="3220AA72" w14:textId="77777777" w:rsidR="003E43E8" w:rsidRPr="00046824" w:rsidRDefault="003E43E8" w:rsidP="00046824">
      <w:pPr>
        <w:pStyle w:val="NEONormalny"/>
      </w:pPr>
      <w:r w:rsidRPr="00046824">
        <w:t xml:space="preserve">Na etapie przygotowywania PFU zamawiający uzyskał warunki przyłączeniowe </w:t>
      </w:r>
      <w:proofErr w:type="spellStart"/>
      <w:r w:rsidRPr="00046824">
        <w:t>wod</w:t>
      </w:r>
      <w:proofErr w:type="spellEnd"/>
      <w:r w:rsidRPr="00046824">
        <w:t>-kan. Należy zaprojektować i wykonać przyłącza kanalizacji sanitarnej do budynku zgodnie z otrzymanymi warunkami technicznymi. Ścieki odprowadzane będą do istniejących studni kanalizacyjnych znajdujących się na działce będącej przedmiotem opracowania. Jeżeli okoliczności powstałe podczas projektu będą tego wymagały, należy wystąpić z wnioskiem o korektę warunków przyłączenia.</w:t>
      </w:r>
    </w:p>
    <w:p w14:paraId="2A379FB9" w14:textId="77777777" w:rsidR="003E43E8" w:rsidRPr="00046824" w:rsidRDefault="003E43E8" w:rsidP="00046824">
      <w:pPr>
        <w:pStyle w:val="NEONormalny"/>
      </w:pPr>
      <w:r w:rsidRPr="00046824">
        <w:t>Ścieki z pomieszczeń laboratoryjnych przed zrzutem do kanalizacji poddawane będą inaktywacji.</w:t>
      </w:r>
    </w:p>
    <w:p w14:paraId="32F73A8C" w14:textId="77777777" w:rsidR="003E43E8" w:rsidRPr="00046824" w:rsidRDefault="003E43E8" w:rsidP="00046824">
      <w:pPr>
        <w:pStyle w:val="NEONormalny"/>
      </w:pPr>
      <w:r w:rsidRPr="00046824">
        <w:t>Przyłącze wykonać z rurociągów przeznaczonych do montażu zewnętrznego. Rurociągi należy układać w wykopach odwodnionych. Prace zaleca się powadzić w okresach suchych z niskimi stanami wód gruntowych. W przypadku występowania wody w wykopie należy ją wypompowywać lub wykop osuszyć przy pomocy igłofiltrów. W przypadku wystąpienia konieczności należy wykonać projekt odwodnienia oraz związane z tym procedury formalno-prawne.</w:t>
      </w:r>
    </w:p>
    <w:p w14:paraId="518DEB7E" w14:textId="77777777" w:rsidR="003E43E8" w:rsidRPr="00046824" w:rsidRDefault="003E43E8" w:rsidP="00046824">
      <w:pPr>
        <w:pStyle w:val="NEONormalny"/>
      </w:pPr>
      <w:r w:rsidRPr="00046824">
        <w:t>Zmiana kierunku prowadzenia rur odbywać się będzie w kinetach studzienek. W projekcie należy przewidzieć studnie betonowe oraz tworzywowe. Stosowane na zewnętrznej instalacji zwieńczenia studni powinny mieć klasę min. D400.</w:t>
      </w:r>
    </w:p>
    <w:p w14:paraId="0BF74EFE" w14:textId="77777777" w:rsidR="003C330A" w:rsidRPr="00046824" w:rsidRDefault="003C330A" w:rsidP="00046824">
      <w:pPr>
        <w:pStyle w:val="NEONormalny"/>
      </w:pPr>
    </w:p>
    <w:p w14:paraId="4C902A6C" w14:textId="77777777" w:rsidR="003E43E8" w:rsidRPr="00046824" w:rsidRDefault="003E43E8" w:rsidP="00F657CF">
      <w:pPr>
        <w:pStyle w:val="NEO111"/>
        <w:rPr>
          <w:shd w:val="clear" w:color="auto" w:fill="FFFFFF"/>
        </w:rPr>
      </w:pPr>
      <w:bookmarkStart w:id="248" w:name="_Toc110502753"/>
      <w:bookmarkStart w:id="249" w:name="_Toc121227291"/>
      <w:bookmarkStart w:id="250" w:name="_Toc121316770"/>
      <w:bookmarkStart w:id="251" w:name="_Toc160028279"/>
      <w:r w:rsidRPr="00046824">
        <w:rPr>
          <w:shd w:val="clear" w:color="auto" w:fill="FFFFFF"/>
        </w:rPr>
        <w:t>Zagospodarowanie wód opadowych</w:t>
      </w:r>
      <w:bookmarkEnd w:id="248"/>
      <w:bookmarkEnd w:id="249"/>
      <w:bookmarkEnd w:id="250"/>
      <w:bookmarkEnd w:id="251"/>
    </w:p>
    <w:p w14:paraId="51B84F6B" w14:textId="77777777" w:rsidR="003E43E8" w:rsidRPr="00046824" w:rsidRDefault="003E43E8" w:rsidP="00046824">
      <w:pPr>
        <w:pStyle w:val="NEONormalny"/>
      </w:pPr>
      <w:r w:rsidRPr="00046824">
        <w:t xml:space="preserve">Ze względu na brak sieci kanalizacji deszczowej w pobliżu projektowanej inwestycji wody opadowe należy zagospodarować na działce. Wykonawca po uprzednio wykonanych </w:t>
      </w:r>
      <w:r w:rsidRPr="00046824">
        <w:lastRenderedPageBreak/>
        <w:t xml:space="preserve">badaniach podłoża gruntowego w miejscu lokalizacji systemu zaprojektuje i wykona system rozsączania w oparciu o skrzynki rozsączające lub studnie. </w:t>
      </w:r>
    </w:p>
    <w:p w14:paraId="26CBA213" w14:textId="77777777" w:rsidR="003E43E8" w:rsidRPr="00046824" w:rsidRDefault="003E43E8" w:rsidP="00046824">
      <w:pPr>
        <w:pStyle w:val="NEONormalny"/>
      </w:pPr>
      <w:r w:rsidRPr="00046824">
        <w:t xml:space="preserve">Przewidziano odprowadzenie wód deszczowych z dachu budynku systemem rynien i rur spustowych. Wody opadowe z terenów utwardzonych spływały będą za pomocą odpowiednio ukształtowanego terenu na tereny zielone. Rury spustowe należy zaopatrzyć w rewizje. </w:t>
      </w:r>
    </w:p>
    <w:p w14:paraId="6D158373" w14:textId="77777777" w:rsidR="003E43E8" w:rsidRPr="00046824" w:rsidRDefault="003E43E8" w:rsidP="00046824">
      <w:pPr>
        <w:pStyle w:val="NEONormalny"/>
      </w:pPr>
      <w:r w:rsidRPr="00046824">
        <w:t xml:space="preserve">Wody deszczowe zostaną odprowadzone do zewnętrznych przewodów kanalizacji deszczowej. Rurociągi wykonać z rur PCV łączonych na wcisk. Średnice uszczelek dostosować w zależności od ilości odprowadzanych ścieków deszczowych. </w:t>
      </w:r>
    </w:p>
    <w:p w14:paraId="6D60B6BB" w14:textId="77777777" w:rsidR="003E43E8" w:rsidRPr="00046824" w:rsidRDefault="003E43E8" w:rsidP="00046824">
      <w:pPr>
        <w:pStyle w:val="NEONormalny"/>
      </w:pPr>
      <w:r w:rsidRPr="00046824">
        <w:t>Skrzynki rozsączające należy układać w terenach nie obciążonych ruchem na głębokości wynikającej z obliczeń. W przypadku braku takiej możliwości, wykonawca wykona zbiornik bezodpływowy.</w:t>
      </w:r>
    </w:p>
    <w:p w14:paraId="324F09C3" w14:textId="6905C4FB" w:rsidR="003E43E8" w:rsidRPr="00046824" w:rsidRDefault="003E43E8" w:rsidP="00046824">
      <w:pPr>
        <w:pStyle w:val="NEONormalny"/>
        <w:rPr>
          <w:b/>
        </w:rPr>
      </w:pPr>
      <w:r w:rsidRPr="00046824">
        <w:t>Na etapie projektu Wykonawca wykona operat wodnoprawny oraz uzyska pozwolenie wodnoprawne na wprowadzenie wód opadowych do ziemi</w:t>
      </w:r>
      <w:r w:rsidR="00416A59" w:rsidRPr="00046824">
        <w:t>, jeżeli jest to wymagane przepisami prawa</w:t>
      </w:r>
      <w:r w:rsidRPr="00046824">
        <w:t>. Jeżeli warunki wodnogruntowe będą uniemożliwiać budowę systemu rozsączającego należy zastosować inne rozwiązanie zgodne z obowiązującymi przepisami polskimi</w:t>
      </w:r>
    </w:p>
    <w:p w14:paraId="1D3651FD"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Zestawienie powierzchni</w:t>
      </w:r>
    </w:p>
    <w:p w14:paraId="47F409B6" w14:textId="77777777" w:rsidR="003E43E8" w:rsidRPr="00046824" w:rsidRDefault="003E43E8" w:rsidP="00046824">
      <w:pPr>
        <w:pStyle w:val="NEONormalny"/>
      </w:pPr>
      <w:r w:rsidRPr="00046824">
        <w:t>Powierzchnia terenu objętego opracowaniem:</w:t>
      </w:r>
      <w:r w:rsidRPr="00046824">
        <w:tab/>
        <w:t>zgodnie z pkt. dotyczącym architektury</w:t>
      </w:r>
    </w:p>
    <w:p w14:paraId="78256ACC" w14:textId="77777777" w:rsidR="003E43E8" w:rsidRPr="00046824" w:rsidRDefault="003E43E8" w:rsidP="00046824">
      <w:pPr>
        <w:pStyle w:val="NEONormalny"/>
      </w:pPr>
      <w:r w:rsidRPr="00046824">
        <w:t>Powierzchnia utwardzona:</w:t>
      </w:r>
      <w:r w:rsidRPr="00046824">
        <w:tab/>
      </w:r>
      <w:r w:rsidRPr="00046824">
        <w:tab/>
      </w:r>
      <w:r w:rsidRPr="00046824">
        <w:tab/>
      </w:r>
      <w:r w:rsidRPr="00046824">
        <w:tab/>
        <w:t>zgodnie z pkt. dotyczącym architektury</w:t>
      </w:r>
    </w:p>
    <w:p w14:paraId="4E7F1296" w14:textId="77777777" w:rsidR="003E43E8" w:rsidRPr="00046824" w:rsidRDefault="003E43E8" w:rsidP="00046824">
      <w:pPr>
        <w:pStyle w:val="NEONormalny"/>
      </w:pPr>
      <w:r w:rsidRPr="00046824">
        <w:t>Powierzchnia zielona:</w:t>
      </w:r>
      <w:r w:rsidRPr="00046824">
        <w:tab/>
      </w:r>
      <w:r w:rsidRPr="00046824">
        <w:tab/>
      </w:r>
      <w:r w:rsidRPr="00046824">
        <w:tab/>
        <w:t xml:space="preserve"> </w:t>
      </w:r>
      <w:r w:rsidRPr="00046824">
        <w:tab/>
        <w:t>zgodnie z pkt. dotyczącym architektury</w:t>
      </w:r>
    </w:p>
    <w:p w14:paraId="7BF8F5B5"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Układanie rur</w:t>
      </w:r>
    </w:p>
    <w:p w14:paraId="18F70C34" w14:textId="77777777" w:rsidR="003E43E8" w:rsidRPr="00046824" w:rsidRDefault="003E43E8" w:rsidP="00046824">
      <w:pPr>
        <w:pStyle w:val="NEONormalny"/>
      </w:pPr>
      <w:r w:rsidRPr="00046824">
        <w:t xml:space="preserve">Przewody łączone ze sobą będą kielichowo za pomocą uszczelki. Rury powinny być układane kielichami w stronę przeciwną niż kierunek przepływu ścieków. Układanie rurociągu należy wykonywać według ściśle określonych zasad. Jeżeli dno wykopu stanowi grunt słabo spójny lub zawiera kamienie lub głazy, należy zastosować warstwę podsypki z niespoistego materiału. Minimalna grubość podsypki powinna wynosić 100 mm. Po zmontowaniu rurociągu należy go przysypać ziemią (pozostawiając złącza odkryte), aby jej ciężar ustabilizował rury przed przeprowadzeniem próby szczelności. Należy również upewnić się, czy wszystkie kształtki (kolana, redukcje itd.), a zwłaszcza zaślepki są właściwie wzmocnione i zabezpieczone. Po przeprowadzeniu próby szczelności wypełnić wykop w obszarze połączeń ręcznie do poziomu odrobinę wyższego niż górna powierzchnia rury, uważając, żeby ziemia stosowana do zasypki nie zawierała kamieni. Minimalna grubość zasypki wstępnej powinna wynosić 15 cm.  Pozostałe prace ziemne należy wykonywać zgodnie z załączonym detalem przekroju przez wykop oraz zgodnie z obowiązującymi normami. Zasypkę należy zagęścić do </w:t>
      </w:r>
      <w:proofErr w:type="spellStart"/>
      <w:r w:rsidRPr="00046824">
        <w:t>wsp</w:t>
      </w:r>
      <w:proofErr w:type="spellEnd"/>
      <w:r w:rsidRPr="00046824">
        <w:t xml:space="preserve">. 95% </w:t>
      </w:r>
      <w:proofErr w:type="spellStart"/>
      <w:r w:rsidRPr="00046824">
        <w:t>ZPPr</w:t>
      </w:r>
      <w:proofErr w:type="spellEnd"/>
      <w:r w:rsidRPr="00046824">
        <w:t xml:space="preserve">. </w:t>
      </w:r>
    </w:p>
    <w:p w14:paraId="589BECA6" w14:textId="77777777" w:rsidR="003E43E8" w:rsidRPr="00046824" w:rsidRDefault="003E43E8" w:rsidP="00046824">
      <w:pPr>
        <w:pStyle w:val="NEONormalny"/>
      </w:pPr>
      <w:r w:rsidRPr="00046824">
        <w:lastRenderedPageBreak/>
        <w:t xml:space="preserve">Wszystkie użyte materiały powinny posiadać niezbędne atesty i krajowe oceny techniczne. Przy montażu należy przestrzegać wytycznych producenta rur.  </w:t>
      </w:r>
    </w:p>
    <w:p w14:paraId="70D27A43" w14:textId="77777777" w:rsidR="003E43E8" w:rsidRPr="00046824" w:rsidRDefault="003E43E8" w:rsidP="00046824">
      <w:pPr>
        <w:pStyle w:val="NEONormalny"/>
      </w:pPr>
      <w:r w:rsidRPr="00046824">
        <w:t>Wykopy należy zabezpieczyć na czas prowadzenia robót barierami ochronnymi zaopatrzonymi w światła koloru żółtego od zmroku do świtu.</w:t>
      </w:r>
    </w:p>
    <w:p w14:paraId="55A95400"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Studnie</w:t>
      </w:r>
    </w:p>
    <w:p w14:paraId="46CDBEC8" w14:textId="5CCF4BC1" w:rsidR="00E324BC" w:rsidRPr="00046824" w:rsidRDefault="003E43E8" w:rsidP="00046824">
      <w:pPr>
        <w:pStyle w:val="NEONormalny"/>
      </w:pPr>
      <w:r w:rsidRPr="00046824">
        <w:t>Zmiana kierunku prowadzenia rur odbywać się będzie w kinetach studzienek. W projekcie należy przewidzieć studnie betonowe oraz tworzywowe. Stosowane na zewnętrznej instalacji zwieńczenia studni powinny mieć klasę min. D400.</w:t>
      </w:r>
    </w:p>
    <w:p w14:paraId="487D8D58" w14:textId="70924434" w:rsidR="003E43E8" w:rsidRPr="00046824" w:rsidRDefault="009B535D" w:rsidP="00F657CF">
      <w:pPr>
        <w:pStyle w:val="NEO111"/>
      </w:pPr>
      <w:bookmarkStart w:id="252" w:name="_Toc9513413"/>
      <w:bookmarkStart w:id="253" w:name="_Toc121227292"/>
      <w:bookmarkStart w:id="254" w:name="_Toc121316771"/>
      <w:r w:rsidRPr="00046824">
        <w:t xml:space="preserve">  </w:t>
      </w:r>
      <w:bookmarkStart w:id="255" w:name="_Toc160028280"/>
      <w:r w:rsidR="003E43E8" w:rsidRPr="00046824">
        <w:t>Instalacja wodociągowa</w:t>
      </w:r>
      <w:bookmarkEnd w:id="252"/>
      <w:bookmarkEnd w:id="253"/>
      <w:bookmarkEnd w:id="254"/>
      <w:bookmarkEnd w:id="255"/>
    </w:p>
    <w:p w14:paraId="13A45518" w14:textId="77777777" w:rsidR="003E43E8" w:rsidRPr="00046824" w:rsidRDefault="003E43E8" w:rsidP="00046824">
      <w:pPr>
        <w:pStyle w:val="NEONormalny"/>
      </w:pPr>
      <w:r w:rsidRPr="00046824">
        <w:t>Instalację wodną należy zasilić z projektowanego przyłącza wodociągowego.</w:t>
      </w:r>
    </w:p>
    <w:p w14:paraId="22613151" w14:textId="77777777" w:rsidR="003E43E8" w:rsidRPr="00046824" w:rsidRDefault="003E43E8" w:rsidP="00046824">
      <w:pPr>
        <w:pStyle w:val="NEO1111"/>
        <w:spacing w:before="0" w:after="0" w:line="360" w:lineRule="auto"/>
        <w:rPr>
          <w:rFonts w:ascii="Arial" w:hAnsi="Arial" w:cs="Arial"/>
        </w:rPr>
      </w:pPr>
      <w:bookmarkStart w:id="256" w:name="_Toc9513416"/>
      <w:r w:rsidRPr="00046824">
        <w:rPr>
          <w:rFonts w:ascii="Arial" w:hAnsi="Arial" w:cs="Arial"/>
        </w:rPr>
        <w:t>Przewody zimnej wody</w:t>
      </w:r>
      <w:bookmarkEnd w:id="256"/>
    </w:p>
    <w:p w14:paraId="05ADC1BA" w14:textId="77777777" w:rsidR="003E43E8" w:rsidRPr="00046824" w:rsidRDefault="003E43E8" w:rsidP="00046824">
      <w:pPr>
        <w:pStyle w:val="NEONormalny"/>
      </w:pPr>
      <w:r w:rsidRPr="00046824">
        <w:t>Przewody zimnej wody należy prowadzić w sufitach podwieszanych, zabudowach oraz bruzdach ściennych. Przewody zimnej wody należy wykonać z rur wielowarstwowych PP minimum PN 20 łączonych przez zgrzewanie. Dopuszcza się wykonanie przewodów z PE lub stalowych do wody pitnej prowadzonych w bruzdach.</w:t>
      </w:r>
    </w:p>
    <w:p w14:paraId="75EDB31D" w14:textId="77777777" w:rsidR="003E43E8" w:rsidRPr="00046824" w:rsidRDefault="003E43E8" w:rsidP="00046824">
      <w:pPr>
        <w:pStyle w:val="NEONormalny"/>
      </w:pPr>
      <w:r w:rsidRPr="00046824">
        <w:t xml:space="preserve">Rurociągi pionowe należy mocować do ścian za pomocą uchwytów zgodnie z rozwiązaniami producenta rur oraz „Warunkami Technicznymi Wykonania i Odbioru Instalacji Wodociągowych” </w:t>
      </w:r>
      <w:proofErr w:type="spellStart"/>
      <w:r w:rsidRPr="00046824">
        <w:t>Cobrti</w:t>
      </w:r>
      <w:proofErr w:type="spellEnd"/>
      <w:r w:rsidRPr="00046824">
        <w:t xml:space="preserve"> </w:t>
      </w:r>
      <w:proofErr w:type="spellStart"/>
      <w:r w:rsidRPr="00046824">
        <w:t>Instal</w:t>
      </w:r>
      <w:proofErr w:type="spellEnd"/>
      <w:r w:rsidRPr="00046824">
        <w:t xml:space="preserve"> Zeszyt 7. Po wykonaniu instalację należy poddać próbie szczelności, dezynfekcji oraz płukaniu. </w:t>
      </w:r>
    </w:p>
    <w:p w14:paraId="3AFD68BB" w14:textId="77777777" w:rsidR="003E43E8" w:rsidRPr="00046824" w:rsidRDefault="003E43E8" w:rsidP="00046824">
      <w:pPr>
        <w:pStyle w:val="NEONormalny"/>
      </w:pPr>
      <w:r w:rsidRPr="00046824">
        <w:t>Płukanie należy wykonać wielokrotnie aż do uzyskania pożądanego efektu przy użyciu pomp czyszczących oraz środków chemicznych przeznaczonych do rur transportujących wodę pitną. Rurociągi pionowe mocować do ścian za pomocą uchwytów zgodnie z rozwiązaniami producenta rur.</w:t>
      </w:r>
    </w:p>
    <w:p w14:paraId="26A797E4" w14:textId="77777777" w:rsidR="003E43E8" w:rsidRPr="00046824" w:rsidRDefault="003E43E8" w:rsidP="00046824">
      <w:pPr>
        <w:pStyle w:val="NEONormalny"/>
      </w:pPr>
      <w:r w:rsidRPr="00046824">
        <w:t xml:space="preserve">Wszystkie elementy obiegu wody Użytkowej muszą posiadać atest PZH do stosowania w instalacjach wody pitnej. Izolacje rurociągów wykonać z otulin o grubościach zgodnych z obowiązującymi Warunkami Technicznymi. Dopuszcza się wykonanie izolacji z prefabrykowanych mat. </w:t>
      </w:r>
    </w:p>
    <w:p w14:paraId="067AC406" w14:textId="77777777" w:rsidR="003E43E8" w:rsidRPr="00046824" w:rsidRDefault="003E43E8" w:rsidP="00046824">
      <w:pPr>
        <w:pStyle w:val="NEONormalny"/>
      </w:pPr>
      <w:r w:rsidRPr="00046824">
        <w:t>Rurociągi oznakować wg normy przez naklejanie pasków identyfikacyjnych w kierunku przepływu. Oznaczenie wykonać w sposób trwały w miejscach widocznych i dostępnych.</w:t>
      </w:r>
    </w:p>
    <w:p w14:paraId="2EBEC484" w14:textId="77777777" w:rsidR="003E43E8" w:rsidRPr="00046824" w:rsidRDefault="003E43E8" w:rsidP="00046824">
      <w:pPr>
        <w:pStyle w:val="NEO1111"/>
        <w:spacing w:before="0" w:after="0" w:line="360" w:lineRule="auto"/>
        <w:rPr>
          <w:rFonts w:ascii="Arial" w:hAnsi="Arial" w:cs="Arial"/>
        </w:rPr>
      </w:pPr>
      <w:bookmarkStart w:id="257" w:name="_Toc9513415"/>
      <w:r w:rsidRPr="00046824">
        <w:rPr>
          <w:rFonts w:ascii="Arial" w:hAnsi="Arial" w:cs="Arial"/>
        </w:rPr>
        <w:t>Przewody ciepłej wody użytkowej</w:t>
      </w:r>
      <w:bookmarkEnd w:id="257"/>
      <w:r w:rsidRPr="00046824">
        <w:rPr>
          <w:rFonts w:ascii="Arial" w:hAnsi="Arial" w:cs="Arial"/>
        </w:rPr>
        <w:t xml:space="preserve"> </w:t>
      </w:r>
    </w:p>
    <w:p w14:paraId="6785C77B" w14:textId="77777777" w:rsidR="003E43E8" w:rsidRPr="00046824" w:rsidRDefault="003E43E8" w:rsidP="00046824">
      <w:pPr>
        <w:pStyle w:val="NEONormalny"/>
      </w:pPr>
      <w:r w:rsidRPr="00046824">
        <w:t xml:space="preserve">W przypadku przekroczenia pojemności instalacji 3 l należy zaprojektować układ cyrkulacji. Przewody ciepłej wody należy prowadzić w zabudowach oraz bruzdach ściennych. Przewody ciepłej wody należy wykonać z rur wielowarstwowych np. PP minimum PN 20 stabilizowanych </w:t>
      </w:r>
      <w:r w:rsidRPr="00046824">
        <w:lastRenderedPageBreak/>
        <w:t>wkładką aluminiową łączonych przez zgrzewanie. Dopuszcza się wykonanie przewodów z PE lub stali.</w:t>
      </w:r>
    </w:p>
    <w:p w14:paraId="1242971F" w14:textId="77777777" w:rsidR="003E43E8" w:rsidRPr="00046824" w:rsidRDefault="003E43E8" w:rsidP="00046824">
      <w:pPr>
        <w:pStyle w:val="NEONormalny"/>
      </w:pPr>
      <w:r w:rsidRPr="00046824">
        <w:t xml:space="preserve">Rurociągi pionowe należy mocować do ścian za pomocą uchwytów zgodnie z rozwiązaniami producenta rur oraz „Warunkami Technicznymi Wykonania i Odbioru Instalacji Wodociągowych” </w:t>
      </w:r>
      <w:proofErr w:type="spellStart"/>
      <w:r w:rsidRPr="00046824">
        <w:t>Cobrti</w:t>
      </w:r>
      <w:proofErr w:type="spellEnd"/>
      <w:r w:rsidRPr="00046824">
        <w:t xml:space="preserve"> </w:t>
      </w:r>
      <w:proofErr w:type="spellStart"/>
      <w:r w:rsidRPr="00046824">
        <w:t>Instal</w:t>
      </w:r>
      <w:proofErr w:type="spellEnd"/>
      <w:r w:rsidRPr="00046824">
        <w:t xml:space="preserve"> Zeszyt 7. Należy zastosować podpory stałe na pionach poniżej trójników na przewodach ciepłej wody na wysokości podpór stałych. Piony z poziomami łączyć przez ramię kompensacyjne o długości min. 1,5m. Na przewodach stosować podpory przesuwne. Podpory stałe i przesuwne montować zgodnie z wymaganiami producenta. Przestrzeń między tuleją a rurą uszczelnić materiałem trwało plastycznym nieszkodliwym dla rur. </w:t>
      </w:r>
    </w:p>
    <w:p w14:paraId="1FAC4725" w14:textId="77777777" w:rsidR="003E43E8" w:rsidRPr="00046824" w:rsidRDefault="003E43E8" w:rsidP="00046824">
      <w:pPr>
        <w:pStyle w:val="NEONormalny"/>
      </w:pPr>
      <w:r w:rsidRPr="00046824">
        <w:t>Przewody wody ciepłej nie powinny być prowadzone pod przewodami zimnej wody i nad przewodami elektrycznymi. Należy zachować spadki podejść od przyborów sanitarnych min 0,3% w kierunku pionów oraz spadki poziomów prowadzonych w piwnicy min 0,1% w kierunku wodomierza.</w:t>
      </w:r>
    </w:p>
    <w:p w14:paraId="2F3229D7" w14:textId="77777777" w:rsidR="003E43E8" w:rsidRPr="00046824" w:rsidRDefault="003E43E8" w:rsidP="00046824">
      <w:pPr>
        <w:pStyle w:val="NEONormalny"/>
      </w:pPr>
      <w:r w:rsidRPr="00046824">
        <w:t>Po wykonaniu instalację należy poddać próbie szczelności, dezynfekcji oraz płukaniu.</w:t>
      </w:r>
    </w:p>
    <w:p w14:paraId="327BD6F4" w14:textId="77777777" w:rsidR="003E43E8" w:rsidRPr="00046824" w:rsidRDefault="003E43E8" w:rsidP="00046824">
      <w:pPr>
        <w:pStyle w:val="NEONormalny"/>
      </w:pPr>
      <w:r w:rsidRPr="00046824">
        <w:t>Płukanie należy wykonać wielokrotnie aż do uzyskania pożądanego efektu przy użyciu pomp czyszczących oraz środków chemicznych przeznaczonych do rur transportujących wodę pitną. Rurociągi pionowe mocować do ścian za pomocą uchwytów zgodnie z rozwiązaniami producenta rur.</w:t>
      </w:r>
    </w:p>
    <w:p w14:paraId="53F20ACF" w14:textId="77777777" w:rsidR="003E43E8" w:rsidRPr="00046824" w:rsidRDefault="003E43E8" w:rsidP="00046824">
      <w:pPr>
        <w:pStyle w:val="NEONormalny"/>
      </w:pPr>
      <w:r w:rsidRPr="00046824">
        <w:t xml:space="preserve">Wszystkie elementy obiegu wody Użytkowej muszą posiadać atest PZH do stosowania w instalacjach wody pitnej. Izolacje rurociągów wykonać z otulin o grubościach zgodnych z obowiązującymi Warunkami Technicznymi. Dopuszcza się wykonanie izolacji z prefabrykowanych mat. </w:t>
      </w:r>
    </w:p>
    <w:p w14:paraId="07957B92" w14:textId="77777777" w:rsidR="003E43E8" w:rsidRPr="00046824" w:rsidRDefault="003E43E8" w:rsidP="00046824">
      <w:pPr>
        <w:pStyle w:val="NEONormalny"/>
      </w:pPr>
      <w:r w:rsidRPr="00046824">
        <w:t>Rurociągi oznakować wg normy przez naklejanie pasków identyfikacyjnych w kierunku przepływu. Oznaczenie wykonać w sposób trwały w miejscach widocznych i dostępnych.</w:t>
      </w:r>
    </w:p>
    <w:p w14:paraId="0CB257C0"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Izolacja rur</w:t>
      </w:r>
    </w:p>
    <w:p w14:paraId="30DD0DB5" w14:textId="77777777" w:rsidR="003E43E8" w:rsidRPr="00046824" w:rsidRDefault="003E43E8" w:rsidP="00046824">
      <w:pPr>
        <w:pStyle w:val="NEONormalny"/>
      </w:pPr>
      <w:r w:rsidRPr="00046824">
        <w:t>Na przewodach ciepłej wody użytkowej należy zastosować grubości izolacji zalecane w obowiązujących warunkach technicznych, a na przewodach wody zimnej w sposób zapobiegający wykraplaniu wilgoci. Należy stosować materiały nierozprzestrzeniające ognia.</w:t>
      </w:r>
    </w:p>
    <w:p w14:paraId="2B63B1FF" w14:textId="77777777" w:rsidR="003E43E8" w:rsidRPr="00046824" w:rsidRDefault="003E43E8" w:rsidP="00046824">
      <w:pPr>
        <w:pStyle w:val="NEO1111"/>
        <w:spacing w:before="0" w:after="0" w:line="360" w:lineRule="auto"/>
        <w:rPr>
          <w:rFonts w:ascii="Arial" w:hAnsi="Arial" w:cs="Arial"/>
        </w:rPr>
      </w:pPr>
      <w:bookmarkStart w:id="258" w:name="_Toc9513417"/>
      <w:r w:rsidRPr="00046824">
        <w:rPr>
          <w:rFonts w:ascii="Arial" w:hAnsi="Arial" w:cs="Arial"/>
        </w:rPr>
        <w:t>Zawory termostatyczne do regulacji cyrkulacji ciepłej wody użytkowej</w:t>
      </w:r>
      <w:bookmarkEnd w:id="258"/>
    </w:p>
    <w:p w14:paraId="2AB043ED"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zakres regulacji termicznej 40÷65°C;</w:t>
      </w:r>
    </w:p>
    <w:p w14:paraId="472AAF18"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nastawa temperatury zabezpieczona przed nieuprawnioną manipulacją;</w:t>
      </w:r>
    </w:p>
    <w:p w14:paraId="4B8BF6F2"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automatyczna dezynfekcja termiczna;</w:t>
      </w:r>
    </w:p>
    <w:p w14:paraId="538D89D7"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lastRenderedPageBreak/>
        <w:t>niezależnie od nastawionej temperatury roboczej po osiągnięciu temperatury ok. 73°C następuje redukcja natężenia przepływu do wartości resztkowej, zapewniającej zdezynfekowanie fragmentu instalacji za zaworem regulacyjnym;</w:t>
      </w:r>
    </w:p>
    <w:p w14:paraId="77EDD478"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części zaworu mające kontakt z czynnikiem wolne od mosiądzu;</w:t>
      </w:r>
    </w:p>
    <w:p w14:paraId="79FCF7DA"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izolacja i termometr.</w:t>
      </w:r>
    </w:p>
    <w:p w14:paraId="78BD5490" w14:textId="77777777" w:rsidR="003E43E8" w:rsidRPr="00046824" w:rsidRDefault="003E43E8" w:rsidP="00046824">
      <w:pPr>
        <w:pStyle w:val="NEO1111"/>
        <w:spacing w:before="0" w:after="0" w:line="360" w:lineRule="auto"/>
        <w:rPr>
          <w:rFonts w:ascii="Arial" w:hAnsi="Arial" w:cs="Arial"/>
        </w:rPr>
      </w:pPr>
      <w:bookmarkStart w:id="259" w:name="_Toc9513418"/>
      <w:r w:rsidRPr="00046824">
        <w:rPr>
          <w:rFonts w:ascii="Arial" w:hAnsi="Arial" w:cs="Arial"/>
        </w:rPr>
        <w:t>Armatura czerpalna</w:t>
      </w:r>
      <w:bookmarkEnd w:id="259"/>
    </w:p>
    <w:p w14:paraId="12620796" w14:textId="77777777" w:rsidR="003E43E8" w:rsidRPr="00046824" w:rsidRDefault="003E43E8" w:rsidP="00046824">
      <w:pPr>
        <w:pStyle w:val="NEONormalny"/>
      </w:pPr>
      <w:r w:rsidRPr="00046824">
        <w:t xml:space="preserve">Należy zastosować armaturę czerpalną czasową, uruchamianą zbliżeniowo. W miejscach w których takie rozwiązanie jest niedopuszczalne należy zastosować wylewki dedykowane do przeznaczenia pomieszczenia. Tam, gdzie jest to wymagane, armatura powinna być wyposażona w termostatyczny układ mieszający uniemożliwiający przekroczenie na wypływie maksymalnej temperatury zadanej dla dzieci. </w:t>
      </w:r>
    </w:p>
    <w:p w14:paraId="55C9AEED"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Prace demontażowe oraz remontowe</w:t>
      </w:r>
    </w:p>
    <w:p w14:paraId="3548A519" w14:textId="77777777" w:rsidR="003E43E8" w:rsidRPr="00046824" w:rsidRDefault="003E43E8" w:rsidP="00046824">
      <w:pPr>
        <w:pStyle w:val="NEONormalny"/>
      </w:pPr>
      <w:r w:rsidRPr="00046824">
        <w:t>Wykonawca zdemontuje wszystkie istniejące instalacje zimnej i ciepłej wody prowadzone po wierzchu. Po wykonaniu prac należy odtworzyć warstwę wierzchnią ściany.</w:t>
      </w:r>
    </w:p>
    <w:p w14:paraId="59A101E5" w14:textId="77777777" w:rsidR="00756D84" w:rsidRPr="00046824" w:rsidRDefault="00756D84" w:rsidP="00046824">
      <w:pPr>
        <w:pStyle w:val="NEONormalny"/>
      </w:pPr>
    </w:p>
    <w:p w14:paraId="3EF2723E" w14:textId="3E87951E" w:rsidR="003E43E8" w:rsidRPr="00046824" w:rsidRDefault="00EF3479" w:rsidP="00F657CF">
      <w:pPr>
        <w:pStyle w:val="NEO111"/>
      </w:pPr>
      <w:bookmarkStart w:id="260" w:name="_Toc121316772"/>
      <w:r w:rsidRPr="00046824">
        <w:t xml:space="preserve">   </w:t>
      </w:r>
      <w:bookmarkStart w:id="261" w:name="_Toc160028281"/>
      <w:r w:rsidR="003E43E8" w:rsidRPr="00046824">
        <w:t>Instalacja hydrantowa</w:t>
      </w:r>
      <w:bookmarkEnd w:id="260"/>
      <w:bookmarkEnd w:id="261"/>
    </w:p>
    <w:p w14:paraId="76159D45" w14:textId="77777777" w:rsidR="003E43E8" w:rsidRPr="00046824" w:rsidRDefault="003E43E8" w:rsidP="00046824">
      <w:pPr>
        <w:pStyle w:val="NEONormalny"/>
      </w:pPr>
      <w:r w:rsidRPr="00046824">
        <w:t>Należy wykonać instalację hydrantową. Jako zabezpieczenie przeciwpożarowe wewnętrzne całego budynku należy zaprojektować instalację hydrantową nawodnioną z hydrantami zlokalizowanymi w szafkach hydrantowych. Lokalizację, rozmiary hydrantów oraz długości węża należy uzgodnić z rzeczoznawcą do spraw p.poż. na etapie projektu. Na odejściu na instalację wody bytowej należy zamontować zawór pierwszeństwa.</w:t>
      </w:r>
    </w:p>
    <w:p w14:paraId="363F5DB9" w14:textId="10C98113" w:rsidR="003E43E8" w:rsidRPr="00046824" w:rsidRDefault="003E43E8" w:rsidP="00046824">
      <w:pPr>
        <w:pStyle w:val="NEONormalny"/>
      </w:pPr>
      <w:r w:rsidRPr="00046824">
        <w:t>Wewnętrzną instalację przeciwpożarową hydrantową nawodnioną zaprojektować z rur instalacyjnych stalowych ze szwem ocynkowanych wg PN-84/H-74200</w:t>
      </w:r>
      <w:r w:rsidR="003C0964" w:rsidRPr="00046824">
        <w:t xml:space="preserve"> lub równoważnej</w:t>
      </w:r>
      <w:r w:rsidRPr="00046824">
        <w:t>, łączonych na gwint przy pomocy łączników z żeliwa ciągliwego wg PN-67/H-74392-74393</w:t>
      </w:r>
      <w:r w:rsidR="003C0964" w:rsidRPr="00046824">
        <w:t xml:space="preserve"> lub równoważnej</w:t>
      </w:r>
      <w:r w:rsidRPr="00046824">
        <w:t>. Połączenia gwintowe i kołnierzowe. Za wejściem do budynku (w pomieszczeniu wodomierza) instalację należy rozdzielić na instalację wodociągową i instalację przeciwpożarową hydrantową.</w:t>
      </w:r>
    </w:p>
    <w:p w14:paraId="37FB4D36" w14:textId="77777777" w:rsidR="003E43E8" w:rsidRPr="00046824" w:rsidRDefault="003E43E8" w:rsidP="00046824">
      <w:pPr>
        <w:pStyle w:val="NEONormalny"/>
      </w:pPr>
      <w:r w:rsidRPr="00046824">
        <w:t xml:space="preserve">Przejścia przewodów instalacji wodociągowej przez stropy i ściany stref oddzielenia pożarowego zabezpieczyć masami o klasie odporności ogniowej równej klasie danej przegrody. Należy zamontować zestaw hydroforowy. </w:t>
      </w:r>
    </w:p>
    <w:p w14:paraId="17AC5202" w14:textId="77777777" w:rsidR="00756D84" w:rsidRPr="00046824" w:rsidRDefault="00756D84" w:rsidP="00046824">
      <w:pPr>
        <w:pStyle w:val="NEONormalny"/>
      </w:pPr>
    </w:p>
    <w:p w14:paraId="3ECDE3A3" w14:textId="7B2BE4DF" w:rsidR="003E43E8" w:rsidRPr="00046824" w:rsidRDefault="00756D84" w:rsidP="00F657CF">
      <w:pPr>
        <w:pStyle w:val="NEO111"/>
      </w:pPr>
      <w:bookmarkStart w:id="262" w:name="_Toc9513420"/>
      <w:bookmarkStart w:id="263" w:name="_Toc121227293"/>
      <w:bookmarkStart w:id="264" w:name="_Toc121316773"/>
      <w:r w:rsidRPr="00046824">
        <w:lastRenderedPageBreak/>
        <w:t xml:space="preserve">  </w:t>
      </w:r>
      <w:bookmarkStart w:id="265" w:name="_Toc160028282"/>
      <w:r w:rsidR="003E43E8" w:rsidRPr="00046824">
        <w:t>Instalacja kanalizacyjna</w:t>
      </w:r>
      <w:bookmarkEnd w:id="262"/>
      <w:bookmarkEnd w:id="263"/>
      <w:bookmarkEnd w:id="264"/>
      <w:bookmarkEnd w:id="265"/>
    </w:p>
    <w:p w14:paraId="7BA2C7F1" w14:textId="77777777" w:rsidR="003E43E8" w:rsidRPr="00046824" w:rsidRDefault="003E43E8" w:rsidP="00046824">
      <w:pPr>
        <w:pStyle w:val="NEO1111"/>
        <w:spacing w:before="0" w:after="0" w:line="360" w:lineRule="auto"/>
        <w:rPr>
          <w:rFonts w:ascii="Arial" w:hAnsi="Arial" w:cs="Arial"/>
        </w:rPr>
      </w:pPr>
      <w:bookmarkStart w:id="266" w:name="_Toc9513421"/>
      <w:r w:rsidRPr="00046824">
        <w:rPr>
          <w:rFonts w:ascii="Arial" w:hAnsi="Arial" w:cs="Arial"/>
        </w:rPr>
        <w:t>Instalacja zewnętrzna</w:t>
      </w:r>
      <w:bookmarkEnd w:id="266"/>
    </w:p>
    <w:p w14:paraId="2EDD5FB0" w14:textId="77777777" w:rsidR="003E43E8" w:rsidRPr="00046824" w:rsidRDefault="003E43E8" w:rsidP="00046824">
      <w:pPr>
        <w:pStyle w:val="NEONormalny"/>
      </w:pPr>
      <w:r w:rsidRPr="00046824">
        <w:t>Ścieki z budynku należy odprowadzić do istniejących studni kanalizacyjnych znajdujących się na terenie Inwestora. Dopuszcza się zmiany rozwiązania po uzgodnieniu z Inwestorem.</w:t>
      </w:r>
    </w:p>
    <w:p w14:paraId="7DACB594" w14:textId="77777777" w:rsidR="003E43E8" w:rsidRPr="00046824" w:rsidRDefault="003E43E8" w:rsidP="00046824">
      <w:pPr>
        <w:pStyle w:val="NEO1111"/>
        <w:spacing w:before="0" w:after="0" w:line="360" w:lineRule="auto"/>
        <w:rPr>
          <w:rFonts w:ascii="Arial" w:hAnsi="Arial" w:cs="Arial"/>
        </w:rPr>
      </w:pPr>
      <w:bookmarkStart w:id="267" w:name="_Toc9513422"/>
      <w:r w:rsidRPr="00046824">
        <w:rPr>
          <w:rFonts w:ascii="Arial" w:hAnsi="Arial" w:cs="Arial"/>
        </w:rPr>
        <w:t>Instalacja wewnętrzna</w:t>
      </w:r>
      <w:bookmarkEnd w:id="267"/>
    </w:p>
    <w:p w14:paraId="65BEFC61" w14:textId="77777777" w:rsidR="003E43E8" w:rsidRPr="00046824" w:rsidRDefault="003E43E8" w:rsidP="00046824">
      <w:pPr>
        <w:pStyle w:val="NEONormalny"/>
      </w:pPr>
      <w:r w:rsidRPr="00046824">
        <w:t>Przewiduje się odebranie ścieków ze wszystkich przyborów sanitarnych. Należy wykonać kompletną wymianę instalacji, w tym nową kanalizację pod posadzkową. Ścieki z pomieszczeń laboratoryjnych przed zrzutem do kanalizacji poddawane będą inaktywacji.</w:t>
      </w:r>
    </w:p>
    <w:p w14:paraId="6AE4FAC4" w14:textId="77777777" w:rsidR="003E43E8" w:rsidRPr="00046824" w:rsidRDefault="003E43E8" w:rsidP="00046824">
      <w:pPr>
        <w:pStyle w:val="NEONormalny"/>
      </w:pPr>
      <w:r w:rsidRPr="00046824">
        <w:t>RUROCIĄGI</w:t>
      </w:r>
    </w:p>
    <w:p w14:paraId="6D750FC3" w14:textId="77777777" w:rsidR="003E43E8" w:rsidRPr="00046824" w:rsidRDefault="003E43E8" w:rsidP="00046824">
      <w:pPr>
        <w:pStyle w:val="NEONormalny"/>
      </w:pPr>
      <w:r w:rsidRPr="00046824">
        <w:t xml:space="preserve">Przewody instalacji kanalizacyjnej sanitarnej wewnątrz budynku w obrębie pionów i podejść do przyborów sanitarnych zaprojektować z rur i kształtek kanalizacyjnych z tworzyw sztucznych PVC i należy łączyć kielichowo na uszczelki. Podejścia pod przybory sanitarne wykonać w bruzdach z rur szarych. </w:t>
      </w:r>
    </w:p>
    <w:p w14:paraId="3EEA8EAC" w14:textId="77777777" w:rsidR="003E43E8" w:rsidRPr="00046824" w:rsidRDefault="003E43E8" w:rsidP="00046824">
      <w:pPr>
        <w:pStyle w:val="NEONormalny"/>
      </w:pPr>
      <w:r w:rsidRPr="00046824">
        <w:t>Średnice podejść pod przybory:</w:t>
      </w:r>
    </w:p>
    <w:p w14:paraId="4770267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umywalka</w:t>
      </w:r>
      <w:r w:rsidRPr="00046824">
        <w:rPr>
          <w:rFonts w:ascii="Arial" w:hAnsi="Arial" w:cs="Arial"/>
          <w:szCs w:val="24"/>
        </w:rPr>
        <w:tab/>
      </w:r>
      <w:r w:rsidRPr="00046824">
        <w:rPr>
          <w:rFonts w:ascii="Arial" w:hAnsi="Arial" w:cs="Arial"/>
          <w:szCs w:val="24"/>
        </w:rPr>
        <w:tab/>
        <w:t>DN50</w:t>
      </w:r>
    </w:p>
    <w:p w14:paraId="347F7B3E"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brodzik</w:t>
      </w:r>
      <w:r w:rsidRPr="00046824">
        <w:rPr>
          <w:rFonts w:ascii="Arial" w:hAnsi="Arial" w:cs="Arial"/>
          <w:szCs w:val="24"/>
        </w:rPr>
        <w:tab/>
        <w:t xml:space="preserve">                   </w:t>
      </w:r>
      <w:r w:rsidRPr="00046824">
        <w:rPr>
          <w:rFonts w:ascii="Arial" w:hAnsi="Arial" w:cs="Arial"/>
          <w:szCs w:val="24"/>
        </w:rPr>
        <w:tab/>
        <w:t>DN50</w:t>
      </w:r>
    </w:p>
    <w:p w14:paraId="19A7CA39"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zlew</w:t>
      </w:r>
      <w:r w:rsidRPr="00046824">
        <w:rPr>
          <w:rFonts w:ascii="Arial" w:hAnsi="Arial" w:cs="Arial"/>
          <w:szCs w:val="24"/>
        </w:rPr>
        <w:tab/>
      </w:r>
      <w:r w:rsidRPr="00046824">
        <w:rPr>
          <w:rFonts w:ascii="Arial" w:hAnsi="Arial" w:cs="Arial"/>
          <w:szCs w:val="24"/>
        </w:rPr>
        <w:tab/>
      </w:r>
      <w:r w:rsidRPr="00046824">
        <w:rPr>
          <w:rFonts w:ascii="Arial" w:hAnsi="Arial" w:cs="Arial"/>
          <w:szCs w:val="24"/>
        </w:rPr>
        <w:tab/>
        <w:t>DN50</w:t>
      </w:r>
    </w:p>
    <w:p w14:paraId="5505B83C" w14:textId="06D0C70B"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miska ustępowa</w:t>
      </w:r>
      <w:r w:rsidRPr="00046824">
        <w:rPr>
          <w:rFonts w:ascii="Arial" w:hAnsi="Arial" w:cs="Arial"/>
          <w:szCs w:val="24"/>
        </w:rPr>
        <w:tab/>
        <w:t>DN110</w:t>
      </w:r>
    </w:p>
    <w:p w14:paraId="5779B33B"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wpusty podłogowe</w:t>
      </w:r>
      <w:r w:rsidRPr="00046824">
        <w:rPr>
          <w:rFonts w:ascii="Arial" w:hAnsi="Arial" w:cs="Arial"/>
          <w:szCs w:val="24"/>
        </w:rPr>
        <w:tab/>
        <w:t>DN110</w:t>
      </w:r>
    </w:p>
    <w:p w14:paraId="72DDCBAD" w14:textId="77777777" w:rsidR="003E43E8" w:rsidRPr="00046824" w:rsidRDefault="003E43E8" w:rsidP="00046824">
      <w:pPr>
        <w:pStyle w:val="NEONormalny"/>
      </w:pPr>
      <w:r w:rsidRPr="00046824">
        <w:t xml:space="preserve">Część pod posadzkową należy wykonać z rur minimalnej średnicy DN150, ze spadkiem w kierunku odpływu min. 1,5%. Piony instalacji kanalizacyjnej sanitarnej należy wyprowadzić 0,5 m ponad połać dachową i zakończyć wywiewkami. Na głównych przewodach odpływowych instalacji kanalizacyjnej sanitarnej (pionach i poziomach) należy zlokalizować czyszczaki rewizyjne umożliwiające czyszczenie przewodów instalacji kanalizacyjnej sanitarnej w wypadku ich niedrożności. Wpusty wykonać kratkami ze stali nierdzewnej i wyposażyć w wkłady </w:t>
      </w:r>
      <w:proofErr w:type="spellStart"/>
      <w:r w:rsidRPr="00046824">
        <w:t>przeciwzapachowe</w:t>
      </w:r>
      <w:proofErr w:type="spellEnd"/>
      <w:r w:rsidRPr="00046824">
        <w:t>. W zakres zadania wchodzi wykonanie próby szczelności i drożności instalacji kanalizacyjnej.</w:t>
      </w:r>
    </w:p>
    <w:p w14:paraId="41DBA59B" w14:textId="77777777" w:rsidR="003E43E8" w:rsidRPr="00046824" w:rsidRDefault="003E43E8" w:rsidP="00046824">
      <w:pPr>
        <w:pStyle w:val="NEONormalny"/>
      </w:pPr>
      <w:r w:rsidRPr="00046824">
        <w:t xml:space="preserve">Podłączenia przyborów sanitarnych do przewodów podejść kanalizacyjnych instalacji kanalizacyjnej sanitarnej zaprojektować jako </w:t>
      </w:r>
      <w:proofErr w:type="spellStart"/>
      <w:r w:rsidRPr="00046824">
        <w:t>zasyfonowane</w:t>
      </w:r>
      <w:proofErr w:type="spellEnd"/>
      <w:r w:rsidRPr="00046824">
        <w:t xml:space="preserve"> w sposób standardowy dla tego typu przyborów sanitarnych.</w:t>
      </w:r>
      <w:bookmarkStart w:id="268" w:name="_Toc9513424"/>
    </w:p>
    <w:p w14:paraId="3BE855AD" w14:textId="77777777" w:rsidR="001D47BE" w:rsidRPr="00046824" w:rsidRDefault="001D47BE" w:rsidP="00046824">
      <w:pPr>
        <w:pStyle w:val="NEONormalny"/>
      </w:pPr>
    </w:p>
    <w:p w14:paraId="226D0B98" w14:textId="1CACDFDA" w:rsidR="003E43E8" w:rsidRPr="00046824" w:rsidRDefault="001D47BE" w:rsidP="00F657CF">
      <w:pPr>
        <w:pStyle w:val="NEO111"/>
        <w:rPr>
          <w:shd w:val="clear" w:color="auto" w:fill="FFFFFF"/>
        </w:rPr>
      </w:pPr>
      <w:bookmarkStart w:id="269" w:name="_Toc121227294"/>
      <w:bookmarkStart w:id="270" w:name="_Toc121316774"/>
      <w:bookmarkStart w:id="271" w:name="_Toc110502748"/>
      <w:bookmarkEnd w:id="268"/>
      <w:r w:rsidRPr="00046824">
        <w:rPr>
          <w:shd w:val="clear" w:color="auto" w:fill="FFFFFF"/>
        </w:rPr>
        <w:lastRenderedPageBreak/>
        <w:t xml:space="preserve">  </w:t>
      </w:r>
      <w:bookmarkStart w:id="272" w:name="_Toc160028283"/>
      <w:r w:rsidR="003E43E8" w:rsidRPr="00046824">
        <w:rPr>
          <w:shd w:val="clear" w:color="auto" w:fill="FFFFFF"/>
        </w:rPr>
        <w:t>Źródło ciepła</w:t>
      </w:r>
      <w:bookmarkEnd w:id="269"/>
      <w:bookmarkEnd w:id="270"/>
      <w:bookmarkEnd w:id="272"/>
      <w:r w:rsidR="003E43E8" w:rsidRPr="00046824">
        <w:rPr>
          <w:shd w:val="clear" w:color="auto" w:fill="FFFFFF"/>
        </w:rPr>
        <w:t xml:space="preserve"> </w:t>
      </w:r>
      <w:bookmarkEnd w:id="271"/>
    </w:p>
    <w:p w14:paraId="4C62895B" w14:textId="77777777" w:rsidR="003E43E8" w:rsidRPr="00046824" w:rsidRDefault="003E43E8" w:rsidP="00046824">
      <w:pPr>
        <w:pStyle w:val="NEONormalny"/>
      </w:pPr>
      <w:r w:rsidRPr="00046824">
        <w:t>Źródłem ciepła dla budynku będzie kaskada pomp ciepła powietrze/woda o mocy nominalnej grzewczej min. 100 kW dla A-7/W35. Pompy pracowały będą na potrzeby przygotowania ciepłej wody użytkowej oraz ogrzewania obiektu. Źródłem szczytowym będzie kocioł gazowy.</w:t>
      </w:r>
    </w:p>
    <w:p w14:paraId="7B3C384E" w14:textId="77777777" w:rsidR="003E43E8" w:rsidRPr="00046824" w:rsidRDefault="003E43E8" w:rsidP="00046824">
      <w:pPr>
        <w:pStyle w:val="NEONormalny"/>
      </w:pPr>
      <w:r w:rsidRPr="00046824">
        <w:t xml:space="preserve">Ostateczne wartości mocy urządzeń grzewczych należy określić na podstawie szczegółowych obliczeń zapotrzebowania na moc cieplną. </w:t>
      </w:r>
    </w:p>
    <w:p w14:paraId="5048F6C8" w14:textId="77777777" w:rsidR="003E43E8" w:rsidRPr="00046824" w:rsidRDefault="003E43E8" w:rsidP="00046824">
      <w:pPr>
        <w:pStyle w:val="NEONormalny"/>
      </w:pPr>
      <w:r w:rsidRPr="00046824">
        <w:t xml:space="preserve">Dolnym źródłem dla pompy ciepła będzie powietrze zewnętrzne. Jednostka wewnętrzna pompy ciepła zlokalizowana będzie w wydzielonym pomieszczeniu na parterze budynku (dopuszcza się na dachu). Jednostkę zewnętrzną pompy ciepła zlokalizować należy na gruncie, możliwie blisko planowanego pomieszczenia pomp ciepła. </w:t>
      </w:r>
    </w:p>
    <w:p w14:paraId="1A30269B" w14:textId="77777777" w:rsidR="003E43E8" w:rsidRPr="00046824" w:rsidRDefault="003E43E8" w:rsidP="00046824">
      <w:pPr>
        <w:pStyle w:val="NEONormalny"/>
      </w:pPr>
      <w:r w:rsidRPr="00046824">
        <w:t>Dla systemu należy zaprojektować układ buforowy – wykonawca na etapie projektu wykona dobór pojemności oraz liczby zbiorników. Należy przewidzieć odpowiedni system regulacji ilości ciepła dostarczanego do budynku (ilościowy lub jakościowy – polegający na obniżaniu parametru) oparty o regulację pogodową oraz czujniki temperatury w pomieszczeniach. Należy przewidzieć sterowanie automatyczne, tak aby każde pomieszczenie miało możliwość indywidualnego doboru temperatury.</w:t>
      </w:r>
    </w:p>
    <w:p w14:paraId="4445DAE1" w14:textId="77777777" w:rsidR="003E43E8" w:rsidRPr="00046824" w:rsidRDefault="003E43E8" w:rsidP="00046824">
      <w:pPr>
        <w:pStyle w:val="NEONormalny"/>
      </w:pPr>
      <w:r w:rsidRPr="00046824">
        <w:t>W pomieszczeniu na źródło ciepła należy przewidzieć rozdzielacze oraz odpowiednią ilość obiegów, co najmniej:</w:t>
      </w:r>
    </w:p>
    <w:p w14:paraId="46EACA05"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ogrzewania podłogowego;</w:t>
      </w:r>
    </w:p>
    <w:p w14:paraId="38550B51"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ciepła technologicznego nagrzewnic central wentylacyjnych;</w:t>
      </w:r>
    </w:p>
    <w:p w14:paraId="319FF2AD"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ciepłej wody użytkowej.</w:t>
      </w:r>
    </w:p>
    <w:p w14:paraId="602D9EED" w14:textId="77777777" w:rsidR="003E43E8" w:rsidRPr="00046824" w:rsidRDefault="003E43E8" w:rsidP="00046824">
      <w:pPr>
        <w:pStyle w:val="NEONormalny"/>
      </w:pPr>
      <w:r w:rsidRPr="00046824">
        <w:t>Na odejściu na każdy obieg należy zastosować armaturę regulacyjną – zawory równoważące oraz układ mieszający (dla regulacji jakościowej) i regulacyjny (dla regulacji ilościowej). Po wykonaniu prac, całą instalację źródła należy poddać równoważeniu hydraulicznemu przy pomocy urządzeń pomiarowych producenta zaworów. Na każdym zaworze należy zamocować zafoliowaną kartkę z nastawą.</w:t>
      </w:r>
    </w:p>
    <w:p w14:paraId="5136E042" w14:textId="77777777" w:rsidR="003E43E8" w:rsidRPr="00046824" w:rsidRDefault="003E43E8" w:rsidP="00046824">
      <w:pPr>
        <w:pStyle w:val="NEONormalny"/>
      </w:pPr>
      <w:r w:rsidRPr="00046824">
        <w:t>Na etapie projektu należy przewidzieć rozwiązanie umożliwiające pracę instalacji jako samodzielnej.  Układ należy wyposażyć w grzałki elektryczne (np. w buforze cieplnym) lub kocioł elektryczny w przypadku braku takiej możliwości.</w:t>
      </w:r>
    </w:p>
    <w:p w14:paraId="41462EF9" w14:textId="77777777" w:rsidR="003E43E8" w:rsidRPr="00046824" w:rsidRDefault="003E43E8" w:rsidP="00046824">
      <w:pPr>
        <w:pStyle w:val="NEONormalny"/>
      </w:pPr>
      <w:r w:rsidRPr="00046824">
        <w:t>Instalacja będąca przedmiotem zamówienia składać się będzie z takich elementów, jak:</w:t>
      </w:r>
    </w:p>
    <w:p w14:paraId="3C84EEFC"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pompa ciepła (kaskada) powietrze-woda;</w:t>
      </w:r>
    </w:p>
    <w:p w14:paraId="52D0FBEF"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kocioł gazowy</w:t>
      </w:r>
    </w:p>
    <w:p w14:paraId="365DD71E"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bufory ciepła;</w:t>
      </w:r>
    </w:p>
    <w:p w14:paraId="491264D4"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lastRenderedPageBreak/>
        <w:t>grzałki elektryczne;</w:t>
      </w:r>
    </w:p>
    <w:p w14:paraId="61B2E511"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podgrzewacz ciepłej wody;</w:t>
      </w:r>
    </w:p>
    <w:p w14:paraId="270AA507"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armatura zabezpieczająca, pompująca oraz odcinająca;</w:t>
      </w:r>
    </w:p>
    <w:p w14:paraId="5E69CDF1"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orurowanie wraz z izolacją;</w:t>
      </w:r>
    </w:p>
    <w:p w14:paraId="1C0E6C92"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automatyka sterująca;</w:t>
      </w:r>
    </w:p>
    <w:p w14:paraId="7067E498"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zasilanie elektryczne wszystkich urządzeń;</w:t>
      </w:r>
    </w:p>
    <w:p w14:paraId="5CB986F7"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układ uzdatniania wody.</w:t>
      </w:r>
    </w:p>
    <w:p w14:paraId="547B935C"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Pompa ciepła</w:t>
      </w:r>
    </w:p>
    <w:p w14:paraId="23D12443" w14:textId="77777777" w:rsidR="003E43E8" w:rsidRPr="00046824" w:rsidRDefault="003E43E8" w:rsidP="00046824">
      <w:pPr>
        <w:pStyle w:val="NEONormalny"/>
      </w:pPr>
      <w:r w:rsidRPr="00046824">
        <w:t xml:space="preserve">Przewiduje się montaż kaskady pomp ciepła typu powietrze-woda pracujących na potrzeby ogrzewania i przygotowania ciepłej wody. Dolnym źródłem dla pompy ciepła będzie powietrze zewnętrzne. </w:t>
      </w:r>
    </w:p>
    <w:p w14:paraId="2968F123" w14:textId="77777777" w:rsidR="003E43E8" w:rsidRPr="00046824" w:rsidRDefault="003E43E8" w:rsidP="00046824">
      <w:pPr>
        <w:pStyle w:val="NEONormalny"/>
      </w:pPr>
      <w:r w:rsidRPr="00046824">
        <w:t>Urządzenie musi spełniać parametry podane poniżej:</w:t>
      </w:r>
    </w:p>
    <w:p w14:paraId="39F79A8A"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klasa wydajności energetycznej wysokotemperaturowej pompy ciepła do sezonowego ogrzewania pomieszczeń A++;</w:t>
      </w:r>
    </w:p>
    <w:p w14:paraId="6AF07D44"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nominalna moc grzewcza kaskady w punkcie A-7/W35– min 100 kW;</w:t>
      </w:r>
    </w:p>
    <w:p w14:paraId="27029171"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nominalna moc grzewcza kaskady w punkcie A-20/W35– min 68 kW;</w:t>
      </w:r>
    </w:p>
    <w:p w14:paraId="289259B8"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COP w punkcie A7/W35 (EN 14511) - min 3,4.</w:t>
      </w:r>
    </w:p>
    <w:p w14:paraId="1188AE21" w14:textId="1D62CBC5" w:rsidR="003E43E8" w:rsidRPr="00046824" w:rsidRDefault="003E43E8" w:rsidP="00046824">
      <w:pPr>
        <w:pStyle w:val="NEONormalny"/>
      </w:pPr>
      <w:r w:rsidRPr="00046824">
        <w:t>Dopuszcza się stosowanie urządzeń i rozwiązań równoważnych (posiadających nie gorsze parametry techniczno-użytkowe) pod warunkiem ich uzgodnienia z Inwestorem. Dopuszcza się zmianę mocy urządzenia pod warunkiem wykonania szczegółowych obliczeń zapotrzebowania dla obiektu zgodnie z PN-EN 12</w:t>
      </w:r>
      <w:r w:rsidR="003C0964" w:rsidRPr="00046824">
        <w:t> </w:t>
      </w:r>
      <w:r w:rsidRPr="00046824">
        <w:t>831</w:t>
      </w:r>
      <w:r w:rsidR="003C0964" w:rsidRPr="00046824">
        <w:t xml:space="preserve"> lub równoważną</w:t>
      </w:r>
      <w:r w:rsidRPr="00046824">
        <w:t>. Obliczenia muszą zostać przedstawione do pisemnej akceptacji Inspektora nadzoru branży sanitarnej.</w:t>
      </w:r>
    </w:p>
    <w:p w14:paraId="438CEA00"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 xml:space="preserve">Kocioł gazowy </w:t>
      </w:r>
    </w:p>
    <w:p w14:paraId="0FF9DCD1" w14:textId="77777777" w:rsidR="003E43E8" w:rsidRPr="00046824" w:rsidRDefault="003E43E8" w:rsidP="00046824">
      <w:pPr>
        <w:pStyle w:val="NEOmylniki"/>
        <w:numPr>
          <w:ilvl w:val="0"/>
          <w:numId w:val="0"/>
        </w:numPr>
        <w:spacing w:line="360" w:lineRule="auto"/>
        <w:rPr>
          <w:rFonts w:ascii="Arial" w:hAnsi="Arial" w:cs="Arial"/>
          <w:szCs w:val="24"/>
        </w:rPr>
      </w:pPr>
      <w:r w:rsidRPr="00046824">
        <w:rPr>
          <w:rFonts w:ascii="Arial" w:hAnsi="Arial" w:cs="Arial"/>
          <w:szCs w:val="24"/>
        </w:rPr>
        <w:t>Źródłem szczytowym dla Pomp ciepła będzie Kocioł kondensacyjny na gaz płynny</w:t>
      </w:r>
    </w:p>
    <w:p w14:paraId="7F98F718"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moc min. 68 KW dla parametrów projektowanych instalacji.</w:t>
      </w:r>
    </w:p>
    <w:p w14:paraId="2A4C4443"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kocioł kondensacyjny</w:t>
      </w:r>
    </w:p>
    <w:p w14:paraId="4AE39196"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wiszący</w:t>
      </w:r>
    </w:p>
    <w:p w14:paraId="1754F9C4"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Palnik modulujący od min. 30% mocy kotła</w:t>
      </w:r>
    </w:p>
    <w:p w14:paraId="31FE989D"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 xml:space="preserve">Zaleca się umożliwiający współpracę z systemem </w:t>
      </w:r>
      <w:proofErr w:type="spellStart"/>
      <w:r w:rsidRPr="00046824">
        <w:rPr>
          <w:rFonts w:ascii="Arial" w:hAnsi="Arial" w:cs="Arial"/>
          <w:szCs w:val="24"/>
        </w:rPr>
        <w:t>powietrzno</w:t>
      </w:r>
      <w:proofErr w:type="spellEnd"/>
      <w:r w:rsidRPr="00046824">
        <w:rPr>
          <w:rFonts w:ascii="Arial" w:hAnsi="Arial" w:cs="Arial"/>
          <w:szCs w:val="24"/>
        </w:rPr>
        <w:t xml:space="preserve"> spalinowy</w:t>
      </w:r>
    </w:p>
    <w:p w14:paraId="0F3192A9"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Sprawność użytkowa przy znamionowej mocy cieplnej na poziomie 30% – min 97%</w:t>
      </w:r>
    </w:p>
    <w:p w14:paraId="7BD405C7"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Zbiornik buforowy</w:t>
      </w:r>
    </w:p>
    <w:p w14:paraId="0FEE9FD4" w14:textId="77777777" w:rsidR="003E43E8" w:rsidRPr="00046824" w:rsidRDefault="003E43E8" w:rsidP="00046824">
      <w:pPr>
        <w:pStyle w:val="NEONormalny"/>
      </w:pPr>
      <w:r w:rsidRPr="00046824">
        <w:t>Pojemności zbiornika buforowego współpracującego z pompą ciepła należy obliczyć i dobrać w dokumentacji projektowej.</w:t>
      </w:r>
    </w:p>
    <w:p w14:paraId="5076374B" w14:textId="77777777" w:rsidR="003E43E8" w:rsidRPr="00046824" w:rsidRDefault="003E43E8" w:rsidP="00046824">
      <w:pPr>
        <w:pStyle w:val="NEONormalny"/>
      </w:pPr>
      <w:r w:rsidRPr="00046824">
        <w:lastRenderedPageBreak/>
        <w:t>Podstawowe parametry zbiornika buforowego:</w:t>
      </w:r>
    </w:p>
    <w:p w14:paraId="623429B0"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wykonanie ze stali;</w:t>
      </w:r>
    </w:p>
    <w:p w14:paraId="06301EEE"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pokryty na zewnątrz powłoką antykorozyjną;</w:t>
      </w:r>
    </w:p>
    <w:p w14:paraId="7F1F49B4"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izolowany pianką bez freonową;</w:t>
      </w:r>
    </w:p>
    <w:p w14:paraId="6E5B75E6"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maksymalne ciśnienie pracy min 3 bary;</w:t>
      </w:r>
    </w:p>
    <w:p w14:paraId="45C6EDF8"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maksymalna temperatura pracy min 95°C.</w:t>
      </w:r>
    </w:p>
    <w:p w14:paraId="7BA40ED8"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Wymiennik ciepła</w:t>
      </w:r>
    </w:p>
    <w:p w14:paraId="5FDA66CF" w14:textId="77777777" w:rsidR="003E43E8" w:rsidRPr="00046824" w:rsidRDefault="003E43E8" w:rsidP="00046824">
      <w:pPr>
        <w:pStyle w:val="NEONormalny"/>
      </w:pPr>
      <w:r w:rsidRPr="00046824">
        <w:t>Ponieważ układy zlokalizowane będą na zewnątrz i ich praca odbywać się będzie na mieszaninie glikolu i wody, a instalacja wewnętrzna pracowała będzie w oparciu o wodę, należy zastosować wymiennik ciepła przekazujący ciepło z glikolu na wodę. Wymiennik powinien być dobrany na maksymalną moc zestawu. W przypadku układu opartego o wymiennik wbudowany w pompę ciepła, dopuszcza się niewykonanie wymiennika. Niedopuszczalne jest stosowanie wody w jednostce zewnętrznej.</w:t>
      </w:r>
    </w:p>
    <w:p w14:paraId="58A6F43B"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Pompy obiegowe</w:t>
      </w:r>
    </w:p>
    <w:p w14:paraId="17F45DE4" w14:textId="77777777" w:rsidR="003E43E8" w:rsidRPr="00046824" w:rsidRDefault="003E43E8" w:rsidP="00046824">
      <w:pPr>
        <w:pStyle w:val="NEONormalny"/>
      </w:pPr>
      <w:r w:rsidRPr="00046824">
        <w:t>Pompy powinny się charakteryzować:</w:t>
      </w:r>
    </w:p>
    <w:p w14:paraId="14C2C13B"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 xml:space="preserve">niskim zużyciem energii spełniającym wymagania dyrektywy </w:t>
      </w:r>
      <w:proofErr w:type="spellStart"/>
      <w:r w:rsidRPr="00046824">
        <w:rPr>
          <w:rFonts w:ascii="Arial" w:hAnsi="Arial" w:cs="Arial"/>
          <w:szCs w:val="24"/>
        </w:rPr>
        <w:t>EuP</w:t>
      </w:r>
      <w:proofErr w:type="spellEnd"/>
      <w:r w:rsidRPr="00046824">
        <w:rPr>
          <w:rFonts w:ascii="Arial" w:hAnsi="Arial" w:cs="Arial"/>
          <w:szCs w:val="24"/>
        </w:rPr>
        <w:t xml:space="preserve"> na rok 2015;</w:t>
      </w:r>
    </w:p>
    <w:p w14:paraId="0E7BC044"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regulacja prędkości obrotowej;</w:t>
      </w:r>
    </w:p>
    <w:p w14:paraId="3C8B9D49"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wbudowany przetwornik (czujnik pomiarowy) różnicy ciśnień i temperatury;</w:t>
      </w:r>
    </w:p>
    <w:p w14:paraId="531DD648"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zapis historii pracy;</w:t>
      </w:r>
    </w:p>
    <w:p w14:paraId="3AB25D0D"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licznik energii cieplnej;</w:t>
      </w:r>
    </w:p>
    <w:p w14:paraId="67A88DD8"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możliwość zdalnego sterowania i monitorowania poprzez moduły rozszerzające.</w:t>
      </w:r>
    </w:p>
    <w:p w14:paraId="4856744E"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Zabezpieczenie instalacji</w:t>
      </w:r>
    </w:p>
    <w:p w14:paraId="37B8B033" w14:textId="77777777" w:rsidR="003E43E8" w:rsidRPr="00046824" w:rsidRDefault="003E43E8" w:rsidP="00046824">
      <w:pPr>
        <w:pStyle w:val="NEONormalny"/>
      </w:pPr>
      <w:r w:rsidRPr="00046824">
        <w:t xml:space="preserve">Należy przewidzieć system pracujący w układzie zamkniętym. Układ powinien pracować w sposób bezpieczny i możliwie bezawaryjny. Na etapie jego projektowania należy przewidzieć zabezpieczenia mające na celu ograniczenie możliwości wystąpienia niepożądanych zjawisk oraz ochronę przed ich negatywnymi skutkami.  </w:t>
      </w:r>
    </w:p>
    <w:p w14:paraId="434C6287" w14:textId="77777777" w:rsidR="003E43E8" w:rsidRPr="00046824" w:rsidRDefault="003E43E8" w:rsidP="00046824">
      <w:pPr>
        <w:pStyle w:val="NEONormalny"/>
      </w:pPr>
      <w:r w:rsidRPr="00046824">
        <w:t>Należy przewidzieć:</w:t>
      </w:r>
    </w:p>
    <w:p w14:paraId="646CB240" w14:textId="77777777" w:rsidR="003E43E8" w:rsidRPr="00046824" w:rsidRDefault="003E43E8" w:rsidP="00046824">
      <w:pPr>
        <w:pStyle w:val="NEONormalny"/>
      </w:pPr>
      <w:r w:rsidRPr="00046824">
        <w:t>Zawory bezpieczeństwa nastawiane na dopuszczalną wartość najsłabszego elementu instalacji i zabezpieczające osobno:</w:t>
      </w:r>
    </w:p>
    <w:p w14:paraId="38FF3FF4"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Układ źródła ciepła;</w:t>
      </w:r>
    </w:p>
    <w:p w14:paraId="33455366"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Układ instalacji grzewczej;</w:t>
      </w:r>
    </w:p>
    <w:p w14:paraId="059D4F25"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 xml:space="preserve">Układ instalacji c.w.u. </w:t>
      </w:r>
    </w:p>
    <w:p w14:paraId="7EF1DECF" w14:textId="77777777" w:rsidR="003E43E8" w:rsidRPr="00046824" w:rsidRDefault="003E43E8" w:rsidP="00046824">
      <w:pPr>
        <w:pStyle w:val="NEONormalny"/>
      </w:pPr>
      <w:r w:rsidRPr="00046824">
        <w:t xml:space="preserve">Naczynia </w:t>
      </w:r>
      <w:proofErr w:type="spellStart"/>
      <w:r w:rsidRPr="00046824">
        <w:t>wzbiorcze</w:t>
      </w:r>
      <w:proofErr w:type="spellEnd"/>
      <w:r w:rsidRPr="00046824">
        <w:t xml:space="preserve"> zabezpieczające osobno:</w:t>
      </w:r>
    </w:p>
    <w:p w14:paraId="1FFD9706"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lastRenderedPageBreak/>
        <w:t>Układ źródła ciepła;</w:t>
      </w:r>
    </w:p>
    <w:p w14:paraId="5E978357"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Układ instalacji grzewczej;</w:t>
      </w:r>
    </w:p>
    <w:p w14:paraId="7596895A"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 xml:space="preserve">Układ instalacji c.w.u. </w:t>
      </w:r>
    </w:p>
    <w:p w14:paraId="2B203F5A"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 xml:space="preserve">Układ uzupełniania wody i stabilizacji ciśnienia </w:t>
      </w:r>
    </w:p>
    <w:p w14:paraId="0F2B2AB4" w14:textId="77777777" w:rsidR="003E43E8" w:rsidRPr="00046824" w:rsidRDefault="003E43E8" w:rsidP="00046824">
      <w:pPr>
        <w:pStyle w:val="NEONormalny"/>
      </w:pPr>
      <w:r w:rsidRPr="00046824">
        <w:t>W celu zapewnienia bezpiecznej pracy systemu, woda uzupełniająca powinna być odpowiednio zmiękczona (pozbawiona składników mineralnych), przefiltrowana oraz odgazowana. Woda uzupełniająca powinna spełniać wszystkie wymagania stawiane przez dostawcę pompy ciepła. Na etapie projektu należy na podstawie dostępnych badań wody wodociągowej dobrać odpowiedni układ uzdatniania.  Należy przewidzieć system automatycznego uzupełniania.</w:t>
      </w:r>
    </w:p>
    <w:p w14:paraId="0611E80D"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Armatura</w:t>
      </w:r>
    </w:p>
    <w:p w14:paraId="77FFF816" w14:textId="77777777" w:rsidR="003E43E8" w:rsidRPr="00046824" w:rsidRDefault="003E43E8" w:rsidP="00046824">
      <w:pPr>
        <w:pStyle w:val="NEONormalny"/>
      </w:pPr>
      <w:r w:rsidRPr="00046824">
        <w:t>Opracowując schemat technologiczny należy przewidzieć takie elementy, jak:</w:t>
      </w:r>
    </w:p>
    <w:p w14:paraId="31DD5B21"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Zawory bezpieczeństwa,</w:t>
      </w:r>
    </w:p>
    <w:p w14:paraId="13FDD3A3"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Zawory odcinające,</w:t>
      </w:r>
    </w:p>
    <w:p w14:paraId="0BACD51B"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Filtry,</w:t>
      </w:r>
    </w:p>
    <w:p w14:paraId="00782BD4"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Zawory zwrotne,</w:t>
      </w:r>
    </w:p>
    <w:p w14:paraId="1D360E47"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Termometry,</w:t>
      </w:r>
    </w:p>
    <w:p w14:paraId="3DCE7E5B"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Manometry,</w:t>
      </w:r>
    </w:p>
    <w:p w14:paraId="35D22FC1"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 xml:space="preserve">Naczynia </w:t>
      </w:r>
      <w:proofErr w:type="spellStart"/>
      <w:r w:rsidRPr="00046824">
        <w:rPr>
          <w:rFonts w:ascii="Arial" w:hAnsi="Arial" w:cs="Arial"/>
          <w:szCs w:val="24"/>
        </w:rPr>
        <w:t>wzbiorcze</w:t>
      </w:r>
      <w:proofErr w:type="spellEnd"/>
      <w:r w:rsidRPr="00046824">
        <w:rPr>
          <w:rFonts w:ascii="Arial" w:hAnsi="Arial" w:cs="Arial"/>
          <w:szCs w:val="24"/>
        </w:rPr>
        <w:t>,</w:t>
      </w:r>
    </w:p>
    <w:p w14:paraId="5B7ED43B"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Ograniczniki ciśnienia maksymalnego,</w:t>
      </w:r>
    </w:p>
    <w:p w14:paraId="2BA0C276"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Zawory mieszające (w przypadku układu wymagającego zastosowania),</w:t>
      </w:r>
    </w:p>
    <w:p w14:paraId="5150F957"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Zawory regulacyjne (w przypadku układu wymagającego zastosowania),</w:t>
      </w:r>
    </w:p>
    <w:p w14:paraId="2A7A5B98"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Sprzęgło hydrauliczne (w przypadku układu wymagającego zastosowania),</w:t>
      </w:r>
    </w:p>
    <w:p w14:paraId="331899A8"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Zawory równoważące (jeżeli będzie taka konieczność).</w:t>
      </w:r>
    </w:p>
    <w:p w14:paraId="51CB87CA" w14:textId="77777777" w:rsidR="003E43E8" w:rsidRPr="00046824" w:rsidRDefault="003E43E8" w:rsidP="00046824">
      <w:pPr>
        <w:pStyle w:val="NEONormalny"/>
      </w:pPr>
      <w:r w:rsidRPr="00046824">
        <w:t>Armatura powinna być dobrana przy uwzględnieniu maksymalnego ciśnienia pracy w miejscu, w którym się znajduje.</w:t>
      </w:r>
    </w:p>
    <w:p w14:paraId="08252E59"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Układy pompowe</w:t>
      </w:r>
    </w:p>
    <w:p w14:paraId="156FB745" w14:textId="77777777" w:rsidR="003E43E8" w:rsidRPr="00046824" w:rsidRDefault="003E43E8" w:rsidP="00046824">
      <w:pPr>
        <w:pStyle w:val="NEONormalny"/>
      </w:pPr>
      <w:r w:rsidRPr="00046824">
        <w:t>Należy zaprojektować i wykonać układy pompowe:</w:t>
      </w:r>
    </w:p>
    <w:p w14:paraId="79D6889C"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instalacji pomp ciepła;</w:t>
      </w:r>
    </w:p>
    <w:p w14:paraId="3643D1DE"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instalacji grzewczej;</w:t>
      </w:r>
    </w:p>
    <w:p w14:paraId="62D6FB9A"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instalacji ładowania c.w.u.;</w:t>
      </w:r>
    </w:p>
    <w:p w14:paraId="6C7F277F" w14:textId="77777777" w:rsidR="003E43E8" w:rsidRPr="00046824" w:rsidRDefault="003E43E8" w:rsidP="00046824">
      <w:pPr>
        <w:pStyle w:val="NEO2kropki"/>
        <w:numPr>
          <w:ilvl w:val="0"/>
          <w:numId w:val="16"/>
        </w:numPr>
        <w:spacing w:line="360" w:lineRule="auto"/>
        <w:ind w:left="709"/>
        <w:rPr>
          <w:rFonts w:ascii="Arial" w:hAnsi="Arial" w:cs="Arial"/>
          <w:szCs w:val="24"/>
        </w:rPr>
      </w:pPr>
      <w:r w:rsidRPr="00046824">
        <w:rPr>
          <w:rFonts w:ascii="Arial" w:hAnsi="Arial" w:cs="Arial"/>
          <w:szCs w:val="24"/>
        </w:rPr>
        <w:t>cyrkulacji ciepłej wody użytkowej.</w:t>
      </w:r>
    </w:p>
    <w:p w14:paraId="651B2A32"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Licznik ciepła</w:t>
      </w:r>
    </w:p>
    <w:p w14:paraId="5E2EB221" w14:textId="77777777" w:rsidR="003E43E8" w:rsidRPr="00046824" w:rsidRDefault="003E43E8" w:rsidP="00046824">
      <w:pPr>
        <w:spacing w:after="0"/>
        <w:rPr>
          <w:rFonts w:ascii="Arial" w:hAnsi="Arial" w:cs="Arial"/>
          <w:szCs w:val="24"/>
          <w:shd w:val="clear" w:color="auto" w:fill="FFFFFF"/>
        </w:rPr>
      </w:pPr>
      <w:r w:rsidRPr="00046824">
        <w:rPr>
          <w:rFonts w:ascii="Arial" w:hAnsi="Arial" w:cs="Arial"/>
          <w:szCs w:val="24"/>
          <w:shd w:val="clear" w:color="auto" w:fill="FFFFFF"/>
        </w:rPr>
        <w:t>W celu pomiaru wytworzonego ciepła należy zainstalować elektroniczny ciepłomierz.</w:t>
      </w:r>
    </w:p>
    <w:p w14:paraId="40748064"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lastRenderedPageBreak/>
        <w:t>Podgrzewacz c.w.u.</w:t>
      </w:r>
    </w:p>
    <w:p w14:paraId="506E6574" w14:textId="77777777" w:rsidR="003E43E8" w:rsidRPr="00046824" w:rsidRDefault="003E43E8" w:rsidP="00046824">
      <w:pPr>
        <w:pStyle w:val="NEONormalny"/>
      </w:pPr>
      <w:r w:rsidRPr="00046824">
        <w:t>Należy zaprojektować i zamontować podgrzewacze pojemnościowe ciepłej wody. Pojemność należy dobrać na etapie projektu na podstawie obliczeń. Moc wężownic podgrzewaczy powinna być dostosowana do odebrania mocy urządzeń grzewczych. Dopuszcza się zastosowania zewnętrznego wymiennika płytowego i zasobników. Podgrzewacz powinien być odporny na ciśnienia i temperatury, które mogą wystąpić w układzie. System powinien umożliwiać realizowanie okresowych przegrzewów.</w:t>
      </w:r>
    </w:p>
    <w:p w14:paraId="3636E6E9"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Automatyka i sterowanie</w:t>
      </w:r>
    </w:p>
    <w:p w14:paraId="73455554" w14:textId="77777777" w:rsidR="003E43E8" w:rsidRPr="00046824" w:rsidRDefault="003E43E8" w:rsidP="00046824">
      <w:pPr>
        <w:pStyle w:val="NEONormalny"/>
      </w:pPr>
      <w:r w:rsidRPr="00046824">
        <w:t xml:space="preserve">Wykonawca zaprojektuje i wykona instalacje automatyki systemu wraz z instalacjami towarzyszącymi. Układ musi umożliwiać współpracę pomp z kotłami. System należy wyposażyć w moduł pogodowy. System sterowania musi umożliwiać pracę układu z </w:t>
      </w:r>
      <w:proofErr w:type="spellStart"/>
      <w:r w:rsidRPr="00046824">
        <w:t>osłabieniami</w:t>
      </w:r>
      <w:proofErr w:type="spellEnd"/>
      <w:r w:rsidRPr="00046824">
        <w:t xml:space="preserve"> dobowymi oraz tygodniowymi. Sterownik musi umożliwiać precyzyjne dopasowanie parametrów pracy źródła ciepła do systemu ogrzewania.</w:t>
      </w:r>
    </w:p>
    <w:p w14:paraId="45E76BCE"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System bezpieczeństwa</w:t>
      </w:r>
    </w:p>
    <w:p w14:paraId="5A1F9414" w14:textId="77777777" w:rsidR="003E43E8" w:rsidRPr="00046824" w:rsidRDefault="003E43E8" w:rsidP="00046824">
      <w:pPr>
        <w:pStyle w:val="NEONormalny"/>
      </w:pPr>
      <w:r w:rsidRPr="00046824">
        <w:t>Kotłownia powinna być wyposażona w detektory awaryjnego wypływu gazu, powodujące samoczynne odcięcie dopływu gazu za pośrednictwem zaworu zamykającego w przypadku wystąpienia nieszczelności. System należy wyposażyć w sygnalizację optyczną i akustyczną. Czujniki awaryjnego wypływu gazu powinny być umieszczone tuż nad posadzką pomieszczenia w miejscu, gdzie występuje możliwość wycieku i zbierania się gazu.</w:t>
      </w:r>
    </w:p>
    <w:p w14:paraId="08809FBB"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Wymagania względem powietrza do spalania</w:t>
      </w:r>
    </w:p>
    <w:p w14:paraId="497C81F4" w14:textId="77777777" w:rsidR="003E43E8" w:rsidRPr="00046824" w:rsidRDefault="003E43E8" w:rsidP="00046824">
      <w:pPr>
        <w:pStyle w:val="NEONormalny"/>
      </w:pPr>
      <w:r w:rsidRPr="00046824">
        <w:t xml:space="preserve">Pomieszczenie przeznaczone na kocioł powinno być wyposażone w naturalną wentylację umożliwiającą niezakłóconą pracę kotła i doprowadzać wymaganą ilość powietrza. Wentylacja powinna być zabezpieczona przed przedostawaniem się zwierząt oraz wpływem czynników atmosferycznych.  Należy wykonać układ wentylacji dostosowany do pracy kotła na gaz płynny. Wywiew powietrza wentylacyjnego wykonać dwoma niezależnymi kanałami, jeden z wlotem w strefie podsufitowej, drugi z wlotem na poziomie podłogi. Dolna krawędź otworów nawiewnych wykonana na poziomie posadzki kotłowni. Dolna powierzchnia kanału powinna mieć na całej długości spadek minimum 1% w kierunku otworu zewnętrznego, tzn. wlotu kanału nawiewnego. </w:t>
      </w:r>
    </w:p>
    <w:p w14:paraId="4892503F"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Instalacja zewnętrzna gazu</w:t>
      </w:r>
    </w:p>
    <w:p w14:paraId="301D5C3A" w14:textId="77777777" w:rsidR="003E43E8" w:rsidRPr="00046824" w:rsidRDefault="003E43E8" w:rsidP="00046824">
      <w:pPr>
        <w:pStyle w:val="NEONormalny"/>
      </w:pPr>
      <w:r w:rsidRPr="00046824">
        <w:t xml:space="preserve">Należy wykonać przyłącze gazu od zbiorników ciśnieniowych do budynku. Przyłącze należy wykonać z rur stalowych czarnych bez szwu bądź z rur miedzianych twardych. Rury należy prowadzić pod ziemią na głębokości ok. 0,8m izolując je taśmą. Trasę rur należy oznakować taśmą w kolorze żółtym, ułożoną pod ziemią na głębokości 0,2m. Instalacja zewnętrzna składa </w:t>
      </w:r>
      <w:r w:rsidRPr="00046824">
        <w:lastRenderedPageBreak/>
        <w:t>się ze zbiornika ciśnieniowego, zbrojenia redukcyjnego i zabezpieczającego oraz przyłącza do budynku. Przewody należy prowadzić poniżej przewodów elektrycznych i urządzeń iskrzących.</w:t>
      </w:r>
    </w:p>
    <w:p w14:paraId="7167E0A7"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Rurociągi wewnętrznej instalacji gazowej</w:t>
      </w:r>
    </w:p>
    <w:p w14:paraId="392260BA" w14:textId="77777777" w:rsidR="003E43E8" w:rsidRPr="00046824" w:rsidRDefault="003E43E8" w:rsidP="00046824">
      <w:pPr>
        <w:pStyle w:val="NEONormalny"/>
      </w:pPr>
      <w:r w:rsidRPr="00046824">
        <w:t>Należy wykonać gazową instalację wewnętrzną. Instalację gazową należy zaprojektować jako stalową. Instalację należy prowadzić natynkowo. Instalacja wewnętrzna zostanie wykonana od szafki gazowej do kotła. Poziome odcinki instalacji gazowej należy usytuować w odległości min. 10cm powyżej innych przewodów instalacyjnych. Podłączenie instalacji gazowej do kotła należy wykonać zgodnie z wytycznymi producenta kotłów.</w:t>
      </w:r>
    </w:p>
    <w:p w14:paraId="76E5955C"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Rurociągi technologiczne</w:t>
      </w:r>
    </w:p>
    <w:p w14:paraId="609FE9CC" w14:textId="77777777" w:rsidR="003E43E8" w:rsidRPr="00046824" w:rsidRDefault="003E43E8" w:rsidP="00046824">
      <w:pPr>
        <w:pStyle w:val="NEONormalny"/>
      </w:pPr>
      <w:r w:rsidRPr="00046824">
        <w:t>Przewody instalacji grzewczej należy wykonać z rur stalowych ocynkowanych łączonych przez zaprasowywanie (dopuszcza się rurociągi tworzywowe stabilizowane). Rurociągi na fragmencie od pompy ciepła do rozdzielacza z zamontowaną armaturą należy wykonać z rur stalowych bez szwu łączonych przez spawanie. Armaturę oraz urządzenia montowane przez skręcanie oraz połączenia kołnierzowe powyżej DN50. Do uszczelnień połączeń zastosować typowe materiały dopuszczone do pracy przy temperaturze 100°C i ciśnienie do 6 bar. Przewody należy prowadzić z minimalnym spadkiem w kierunku odwodnienia.</w:t>
      </w:r>
    </w:p>
    <w:p w14:paraId="71D92F37" w14:textId="77777777" w:rsidR="003E43E8" w:rsidRPr="00046824" w:rsidRDefault="003E43E8" w:rsidP="00046824">
      <w:pPr>
        <w:pStyle w:val="NEONormalny"/>
      </w:pPr>
      <w:r w:rsidRPr="00046824">
        <w:t xml:space="preserve">Rurociągi pionowe należy mocować do ścian za pomocą uchwytów zgodnie z rozwiązaniami producenta rur. Należy zastosować podpory stałe na pionach poniżej trójników. Na przewodach stosować podpory przesuwne. Podpory stałe i przesuwne montować zgodnie z wymaganiami producenta. </w:t>
      </w:r>
    </w:p>
    <w:p w14:paraId="33F557B4" w14:textId="77777777" w:rsidR="003E43E8" w:rsidRPr="00046824" w:rsidRDefault="003E43E8" w:rsidP="00046824">
      <w:pPr>
        <w:pStyle w:val="NEONormalny"/>
      </w:pPr>
      <w:r w:rsidRPr="00046824">
        <w:t>Po wykonaniu instalację należy poddać próbie szczelności oraz płukaniu.</w:t>
      </w:r>
    </w:p>
    <w:p w14:paraId="66325EA4" w14:textId="77777777" w:rsidR="003E43E8" w:rsidRPr="00046824" w:rsidRDefault="003E43E8" w:rsidP="00046824">
      <w:pPr>
        <w:pStyle w:val="NEONormalny"/>
      </w:pPr>
      <w:r w:rsidRPr="00046824">
        <w:t xml:space="preserve">Rurociągi pionowe należy mocować do ścian za pomocą uchwytów zgodnie z rozwiązaniami producenta rur. Należy zastosować podpory stałe na pionach poniżej trójników. Piony z poziomami łączyć przez ramię kompensacyjne o długości min. 1,5m. Na przewodach stosować podpory przesuwne. Podpory stałe i przesuwne montować zgodnie z wymaganiami producenta. Przestrzeń między tuleją, a rurą uszczelnić materiałem </w:t>
      </w:r>
      <w:proofErr w:type="spellStart"/>
      <w:r w:rsidRPr="00046824">
        <w:t>trwałoplastycznym</w:t>
      </w:r>
      <w:proofErr w:type="spellEnd"/>
      <w:r w:rsidRPr="00046824">
        <w:t xml:space="preserve"> nieszkodliwym dla rur. Tuleje w stropach wypuścić 3 cm poniżej stropu oraz ponad posadzkę.</w:t>
      </w:r>
    </w:p>
    <w:p w14:paraId="3565BA02" w14:textId="77777777" w:rsidR="003E43E8" w:rsidRPr="00046824" w:rsidRDefault="003E43E8" w:rsidP="00046824">
      <w:pPr>
        <w:pStyle w:val="NEONormalny"/>
      </w:pPr>
      <w:r w:rsidRPr="00046824">
        <w:t>Po wykonaniu instalację należy poddać próbie szczelności oraz płukaniu. Przewody należy zaizolować zgodnie z wymaganiami obowiązujących Warunków Technicznych. Rurociągi oznakować wg normy przez naklejanie pasków identyfikacyjnych w kierunku przepływu. Oznaczenie wykonać w sposób trwały w miejscach widocznych i dostępnych.</w:t>
      </w:r>
    </w:p>
    <w:p w14:paraId="1A9D9EF1"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lastRenderedPageBreak/>
        <w:t>Izolacja rurociągów</w:t>
      </w:r>
    </w:p>
    <w:p w14:paraId="2BE75094" w14:textId="77777777" w:rsidR="003E43E8" w:rsidRPr="00046824" w:rsidRDefault="003E43E8" w:rsidP="00046824">
      <w:pPr>
        <w:pStyle w:val="NEONormalny"/>
      </w:pPr>
      <w:r w:rsidRPr="00046824">
        <w:t>Przewody rozdzielcze należy zaizolować za pomocą gotowych otulin z wełny mineralnej w płaszczu zgodnie z Rozporządzeniem Ministra Infrastruktury z dnia 6 listopada 2008, jak podano w tabeli poniżej:</w:t>
      </w:r>
    </w:p>
    <w:p w14:paraId="640B0D1D" w14:textId="77777777" w:rsidR="003E43E8" w:rsidRPr="00046824" w:rsidRDefault="003E43E8" w:rsidP="00046824">
      <w:pPr>
        <w:pStyle w:val="NEONormalny"/>
      </w:pPr>
    </w:p>
    <w:tbl>
      <w:tblPr>
        <w:tblStyle w:val="Tabela-Siatka"/>
        <w:tblW w:w="0" w:type="auto"/>
        <w:jc w:val="center"/>
        <w:tblLook w:val="04A0" w:firstRow="1" w:lastRow="0" w:firstColumn="1" w:lastColumn="0" w:noHBand="0" w:noVBand="1"/>
      </w:tblPr>
      <w:tblGrid>
        <w:gridCol w:w="3747"/>
        <w:gridCol w:w="3747"/>
      </w:tblGrid>
      <w:tr w:rsidR="005C3F42" w:rsidRPr="00046824" w14:paraId="5FDAED3D" w14:textId="77777777" w:rsidTr="009F77F5">
        <w:trPr>
          <w:trHeight w:val="521"/>
          <w:jc w:val="center"/>
        </w:trPr>
        <w:tc>
          <w:tcPr>
            <w:tcW w:w="3747" w:type="dxa"/>
            <w:vAlign w:val="center"/>
          </w:tcPr>
          <w:p w14:paraId="1702F917"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Średnica wewnętrzna [mm]</w:t>
            </w:r>
          </w:p>
        </w:tc>
        <w:tc>
          <w:tcPr>
            <w:tcW w:w="3747" w:type="dxa"/>
            <w:vAlign w:val="center"/>
          </w:tcPr>
          <w:p w14:paraId="681A9BE1"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Minimalna grubość izolacji cieplnej [mm], materiał 0,035W/m*K</w:t>
            </w:r>
          </w:p>
        </w:tc>
      </w:tr>
      <w:tr w:rsidR="005C3F42" w:rsidRPr="00046824" w14:paraId="6C4430E8" w14:textId="77777777" w:rsidTr="009F77F5">
        <w:trPr>
          <w:trHeight w:val="254"/>
          <w:jc w:val="center"/>
        </w:trPr>
        <w:tc>
          <w:tcPr>
            <w:tcW w:w="3747" w:type="dxa"/>
            <w:vAlign w:val="center"/>
          </w:tcPr>
          <w:p w14:paraId="6CCC2994"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Do 22</w:t>
            </w:r>
          </w:p>
        </w:tc>
        <w:tc>
          <w:tcPr>
            <w:tcW w:w="3747" w:type="dxa"/>
            <w:vAlign w:val="center"/>
          </w:tcPr>
          <w:p w14:paraId="6F640C99"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20</w:t>
            </w:r>
          </w:p>
        </w:tc>
      </w:tr>
      <w:tr w:rsidR="005C3F42" w:rsidRPr="00046824" w14:paraId="3123FAF8" w14:textId="77777777" w:rsidTr="009F77F5">
        <w:trPr>
          <w:trHeight w:val="254"/>
          <w:jc w:val="center"/>
        </w:trPr>
        <w:tc>
          <w:tcPr>
            <w:tcW w:w="3747" w:type="dxa"/>
            <w:vAlign w:val="center"/>
          </w:tcPr>
          <w:p w14:paraId="0F1520B5"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Od 22 do 35</w:t>
            </w:r>
          </w:p>
        </w:tc>
        <w:tc>
          <w:tcPr>
            <w:tcW w:w="3747" w:type="dxa"/>
            <w:vAlign w:val="center"/>
          </w:tcPr>
          <w:p w14:paraId="38946CF0"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30</w:t>
            </w:r>
          </w:p>
        </w:tc>
      </w:tr>
      <w:tr w:rsidR="005C3F42" w:rsidRPr="00046824" w14:paraId="6BFC73DE" w14:textId="77777777" w:rsidTr="009F77F5">
        <w:trPr>
          <w:trHeight w:val="254"/>
          <w:jc w:val="center"/>
        </w:trPr>
        <w:tc>
          <w:tcPr>
            <w:tcW w:w="3747" w:type="dxa"/>
            <w:vAlign w:val="center"/>
          </w:tcPr>
          <w:p w14:paraId="4C5FD662"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Od 35 do 100</w:t>
            </w:r>
          </w:p>
        </w:tc>
        <w:tc>
          <w:tcPr>
            <w:tcW w:w="3747" w:type="dxa"/>
            <w:vAlign w:val="center"/>
          </w:tcPr>
          <w:p w14:paraId="13B042B9"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Równa średnicy wew.</w:t>
            </w:r>
          </w:p>
        </w:tc>
      </w:tr>
      <w:tr w:rsidR="003E43E8" w:rsidRPr="00046824" w14:paraId="3D0DD872" w14:textId="77777777" w:rsidTr="009F77F5">
        <w:trPr>
          <w:trHeight w:val="254"/>
          <w:jc w:val="center"/>
        </w:trPr>
        <w:tc>
          <w:tcPr>
            <w:tcW w:w="3747" w:type="dxa"/>
            <w:vAlign w:val="center"/>
          </w:tcPr>
          <w:p w14:paraId="4EF6027C"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Ponad 100</w:t>
            </w:r>
          </w:p>
        </w:tc>
        <w:tc>
          <w:tcPr>
            <w:tcW w:w="3747" w:type="dxa"/>
            <w:vAlign w:val="center"/>
          </w:tcPr>
          <w:p w14:paraId="4ECA2C2F" w14:textId="77777777" w:rsidR="003E43E8" w:rsidRPr="00046824" w:rsidRDefault="003E43E8" w:rsidP="00046824">
            <w:pPr>
              <w:pStyle w:val="NEOtabelka"/>
              <w:spacing w:line="360" w:lineRule="auto"/>
              <w:rPr>
                <w:rFonts w:ascii="Arial" w:hAnsi="Arial" w:cs="Arial"/>
                <w:sz w:val="24"/>
                <w:szCs w:val="24"/>
              </w:rPr>
            </w:pPr>
            <w:r w:rsidRPr="00046824">
              <w:rPr>
                <w:rFonts w:ascii="Arial" w:hAnsi="Arial" w:cs="Arial"/>
                <w:sz w:val="24"/>
                <w:szCs w:val="24"/>
              </w:rPr>
              <w:t>100</w:t>
            </w:r>
          </w:p>
        </w:tc>
      </w:tr>
    </w:tbl>
    <w:p w14:paraId="5735714B" w14:textId="77777777" w:rsidR="003E43E8" w:rsidRPr="00046824" w:rsidRDefault="003E43E8" w:rsidP="00046824">
      <w:pPr>
        <w:pStyle w:val="NEONormalny"/>
      </w:pPr>
    </w:p>
    <w:p w14:paraId="384828F5" w14:textId="77777777" w:rsidR="003E43E8" w:rsidRPr="00046824" w:rsidRDefault="003E43E8" w:rsidP="00046824">
      <w:pPr>
        <w:pStyle w:val="NEONormalny"/>
      </w:pPr>
      <w:r w:rsidRPr="00046824">
        <w:t>Należy zwrócić szczególną uwagę przy wykonywaniu izolacji armatury. Każdy element łącznie z uchwytami zaworów odcinających powinien być zaizolowany.</w:t>
      </w:r>
    </w:p>
    <w:p w14:paraId="43580942" w14:textId="77777777" w:rsidR="003E43E8" w:rsidRPr="00046824" w:rsidRDefault="003E43E8" w:rsidP="00046824">
      <w:pPr>
        <w:pStyle w:val="NEONormalny"/>
      </w:pPr>
      <w:r w:rsidRPr="00046824">
        <w:t xml:space="preserve">Na przewodach i armaturze ułożonej w komponentach budowlanych między ogrzewanymi pomieszczeniami należy zastosować połowę wymaganych wartości. </w:t>
      </w:r>
    </w:p>
    <w:p w14:paraId="2368030B" w14:textId="77777777" w:rsidR="003E43E8" w:rsidRPr="00046824" w:rsidRDefault="003E43E8" w:rsidP="00046824">
      <w:pPr>
        <w:pStyle w:val="NEONormalny"/>
      </w:pPr>
      <w:r w:rsidRPr="00046824">
        <w:t>Materiały izolacyjne, przeznaczone do wykonywania izolacji cieplnej, powinny być w stanie suchym, czyste i nie uszkodzone, a sposób składowania materiałów powinien wykluczyć możliwość ich zawilgocenia oraz uszkodzenia. Powierzchnia, na której jest wykonywana izolacja cieplna powinna być czysta i sucha. Nie dopuszcza się wykonywania izolacji cieplnych na powierzchniach zanieczyszczonych. Zakończenia izolacji cieplnej powinny być zabezpieczone przed uszkodzeniem lub zawilgoceniem. Izolacja powinna być wykonana w sposób zapewniający nierozprzestrzenianie się ognia. Wykonanie izolacji cieplnej należy rozpocząć po uprzednim przeprowadzeniu wymaganych prób szczelności, wykonaniu wymaganego zabezpieczenia antykorozyjnego powierzchni przeznaczonych do zaizolowania oraz po potwierdzeniu prawidłowości wykonania powyższych robót protokołem odbioru.</w:t>
      </w:r>
    </w:p>
    <w:p w14:paraId="68497D35" w14:textId="77777777" w:rsidR="003E43E8" w:rsidRPr="00046824" w:rsidRDefault="003E43E8" w:rsidP="00046824">
      <w:pPr>
        <w:pStyle w:val="NEONormalny"/>
      </w:pPr>
      <w:r w:rsidRPr="00046824">
        <w:t>Jeżeli zostanie zastosowany materiał o innym współczynniku przenikania ciepła, należy odpowiednio skorygować grubość warstwy izolacyjnej.</w:t>
      </w:r>
    </w:p>
    <w:p w14:paraId="66554DA4" w14:textId="77777777" w:rsidR="003E43E8" w:rsidRPr="00046824" w:rsidRDefault="003E43E8" w:rsidP="00046824">
      <w:pPr>
        <w:pStyle w:val="NEO1111"/>
        <w:spacing w:before="0" w:after="0" w:line="360" w:lineRule="auto"/>
        <w:rPr>
          <w:rFonts w:ascii="Arial" w:hAnsi="Arial" w:cs="Arial"/>
          <w:shd w:val="clear" w:color="auto" w:fill="FFFFFF"/>
        </w:rPr>
      </w:pPr>
      <w:r w:rsidRPr="00046824">
        <w:rPr>
          <w:rFonts w:ascii="Arial" w:hAnsi="Arial" w:cs="Arial"/>
          <w:shd w:val="clear" w:color="auto" w:fill="FFFFFF"/>
        </w:rPr>
        <w:t>Wytyczne elektryczne</w:t>
      </w:r>
    </w:p>
    <w:p w14:paraId="7190824A" w14:textId="77777777" w:rsidR="003E43E8" w:rsidRPr="00046824" w:rsidRDefault="003E43E8" w:rsidP="00046824">
      <w:pPr>
        <w:pStyle w:val="NEONormalny"/>
      </w:pPr>
      <w:r w:rsidRPr="00046824">
        <w:t xml:space="preserve">Wykonawca podłączy urządzenia zgodnie z projektem branży elektrycznej. </w:t>
      </w:r>
    </w:p>
    <w:p w14:paraId="4FE3386F" w14:textId="77777777" w:rsidR="003E43E8" w:rsidRPr="00046824" w:rsidRDefault="003E43E8" w:rsidP="00F657CF">
      <w:pPr>
        <w:pStyle w:val="NEO111"/>
      </w:pPr>
      <w:bookmarkStart w:id="273" w:name="_Toc9513392"/>
      <w:bookmarkStart w:id="274" w:name="_Toc121227295"/>
      <w:bookmarkStart w:id="275" w:name="_Toc121316775"/>
      <w:bookmarkStart w:id="276" w:name="_Toc160028284"/>
      <w:bookmarkStart w:id="277" w:name="_Toc462911445"/>
      <w:r w:rsidRPr="00046824">
        <w:lastRenderedPageBreak/>
        <w:t>Instalacja grzewcza</w:t>
      </w:r>
      <w:bookmarkEnd w:id="273"/>
      <w:bookmarkEnd w:id="274"/>
      <w:bookmarkEnd w:id="275"/>
      <w:bookmarkEnd w:id="276"/>
    </w:p>
    <w:p w14:paraId="5AF8D55C" w14:textId="77777777" w:rsidR="003E43E8" w:rsidRPr="00046824" w:rsidRDefault="003E43E8" w:rsidP="00046824">
      <w:pPr>
        <w:pStyle w:val="NEO1111"/>
        <w:spacing w:before="0" w:after="0" w:line="360" w:lineRule="auto"/>
        <w:rPr>
          <w:rFonts w:ascii="Arial" w:hAnsi="Arial" w:cs="Arial"/>
        </w:rPr>
      </w:pPr>
      <w:bookmarkStart w:id="278" w:name="_Toc9513393"/>
      <w:r w:rsidRPr="00046824">
        <w:rPr>
          <w:rFonts w:ascii="Arial" w:hAnsi="Arial" w:cs="Arial"/>
        </w:rPr>
        <w:t>Wymagania stawiane instalacji grzewczej</w:t>
      </w:r>
      <w:bookmarkEnd w:id="278"/>
    </w:p>
    <w:p w14:paraId="171E1EDD" w14:textId="77777777" w:rsidR="003E43E8" w:rsidRPr="00046824" w:rsidRDefault="003E43E8" w:rsidP="00046824">
      <w:pPr>
        <w:pStyle w:val="NEONormalny"/>
      </w:pPr>
      <w:r w:rsidRPr="00046824">
        <w:t xml:space="preserve">Przewiduje się wykonanie instalacji grzewczej opartej o ogrzewanie podłogowe. Dla każdego pomieszczenia należy przewidzieć osobną pętlę. Maksymalne długości pętli powinny być dobrane zgodnie z zaleceniami producenta dla danej średnicy przewodu. </w:t>
      </w:r>
    </w:p>
    <w:p w14:paraId="7992C219" w14:textId="77777777" w:rsidR="003E43E8" w:rsidRPr="00046824" w:rsidRDefault="003E43E8" w:rsidP="00046824">
      <w:pPr>
        <w:pStyle w:val="NEONormalny"/>
      </w:pPr>
      <w:r w:rsidRPr="00046824">
        <w:t>Konstrukcja podłogi pod ogrzewanie podłogowe powinna zostać zaprojektowana pod konkretne rozwiązanie i składać się z takich elementów jak:</w:t>
      </w:r>
    </w:p>
    <w:p w14:paraId="0E2D33AB"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warstwa izolacji termicznej leżąca bezpośrednio na konstrukcji stropu (z izolacją przeciwwilgociową lub bez);</w:t>
      </w:r>
    </w:p>
    <w:p w14:paraId="7723E0E3"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warstwa przeciwwilgociowa chroniąca izolację;</w:t>
      </w:r>
    </w:p>
    <w:p w14:paraId="36776664"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warstwa rozprowadzająca ciepło w postaci jastrychu wylewanego lub suchego;</w:t>
      </w:r>
    </w:p>
    <w:p w14:paraId="1D9FE2F9"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warstwa wykończeniowa podłogi.</w:t>
      </w:r>
    </w:p>
    <w:p w14:paraId="19D3195D" w14:textId="77777777" w:rsidR="003E43E8" w:rsidRPr="00046824" w:rsidRDefault="003E43E8" w:rsidP="00046824">
      <w:pPr>
        <w:pStyle w:val="NEONormalny"/>
      </w:pPr>
      <w:r w:rsidRPr="00046824">
        <w:t>W celu zapobiegania negatywnym skutkom wydłużeń cieplnych płyt grzewczych (podłogowych) podlegających zmianom temperatury należy zastosować dylatacje brzegowe i szczeliny dylatacyjne. Dylatacją brzegową należy oddzielić wszystkie miejsca styku (musi być zachowany odstęp min. 5 mm) płyty grzewczej z pionowymi przegrodami budowlanymi (ścianami, słupami). Dylatacje należy wykonać również na całej długości progów otworów drzwiowych. Rury tworzące pętle grzewcze nie mogą przechodzić przez dylatację. Tranzytowe rurociągi zasilające poszczególne wężownice, które muszą przecinać szczelinę dylatacyjną, należy chronić przed uszkodzeniem poprzez umieszczenie ich w specjalnych profilach dylatacyjnych.</w:t>
      </w:r>
    </w:p>
    <w:p w14:paraId="5280D362" w14:textId="77777777" w:rsidR="003E43E8" w:rsidRPr="00046824" w:rsidRDefault="003E43E8" w:rsidP="00046824">
      <w:pPr>
        <w:pStyle w:val="NEONormalny"/>
      </w:pPr>
      <w:r w:rsidRPr="00046824">
        <w:t xml:space="preserve">Instalacja zostanie rozprowadzona w warstwie posadzki. Na etapie projektu należy wykonać obliczenia hydrauliczne i określić nastawy zaworów. Wykonawca przedstawi Zamawiającemu wyniki obliczeń. </w:t>
      </w:r>
    </w:p>
    <w:p w14:paraId="333A4532" w14:textId="77777777" w:rsidR="003E43E8" w:rsidRPr="00046824" w:rsidRDefault="003E43E8" w:rsidP="00046824">
      <w:pPr>
        <w:pStyle w:val="NEONormalny"/>
      </w:pPr>
      <w:r w:rsidRPr="00046824">
        <w:t xml:space="preserve">Wykonawca wyposaży każdy z obiegów w co najmniej w pompę obiegową, zawór mieszający, filtr, zawór zwrotny, manometry, termometr oraz armaturę odcinającą i równoważącą. Projektant przewidzi system regulacji. Instalację podłogową należy podzielić na obiegi łączone na belkach </w:t>
      </w:r>
      <w:proofErr w:type="spellStart"/>
      <w:r w:rsidRPr="00046824">
        <w:t>rozdzielaczowych</w:t>
      </w:r>
      <w:proofErr w:type="spellEnd"/>
      <w:r w:rsidRPr="00046824">
        <w:t xml:space="preserve">. Belki należy zlokalizować w zamykanych szafkach </w:t>
      </w:r>
      <w:proofErr w:type="spellStart"/>
      <w:r w:rsidRPr="00046824">
        <w:t>rozdzielaczowych</w:t>
      </w:r>
      <w:proofErr w:type="spellEnd"/>
      <w:r w:rsidRPr="00046824">
        <w:t xml:space="preserve"> podtynkowych.</w:t>
      </w:r>
    </w:p>
    <w:p w14:paraId="5D7D6CE6" w14:textId="77777777" w:rsidR="003E43E8" w:rsidRPr="00046824" w:rsidRDefault="003E43E8" w:rsidP="00046824">
      <w:pPr>
        <w:pStyle w:val="NEONormalny"/>
      </w:pPr>
      <w:r w:rsidRPr="00046824">
        <w:t xml:space="preserve">Szafki </w:t>
      </w:r>
      <w:proofErr w:type="spellStart"/>
      <w:r w:rsidRPr="00046824">
        <w:t>rozdzielaczowe</w:t>
      </w:r>
      <w:proofErr w:type="spellEnd"/>
      <w:r w:rsidRPr="00046824">
        <w:t xml:space="preserve"> powinny zawierać takie elementy, jak:</w:t>
      </w:r>
    </w:p>
    <w:p w14:paraId="2FC7965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króćce przyłączane;</w:t>
      </w:r>
    </w:p>
    <w:p w14:paraId="16DE3DFA"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 xml:space="preserve">zawory regulacyjno- pomiarowe (przepływomierze); </w:t>
      </w:r>
    </w:p>
    <w:p w14:paraId="66FC5B29"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zawory odcinające wyposażone w siłowniki elektryczne;</w:t>
      </w:r>
    </w:p>
    <w:p w14:paraId="7A422EB3"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 xml:space="preserve">komplet obejm mocujących z wkładką tłumiącą drgania; </w:t>
      </w:r>
    </w:p>
    <w:p w14:paraId="58067E10"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lastRenderedPageBreak/>
        <w:t xml:space="preserve">zawory spustowe i odpowietrzające w obu belkach; </w:t>
      </w:r>
    </w:p>
    <w:p w14:paraId="0C1F2187"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automatykę umożliwiającą sterowanie na podstawie temperatury wewnętrznej w funkcji tygodniowej i dobowej osobno w każdym pomieszczeniu.</w:t>
      </w:r>
    </w:p>
    <w:p w14:paraId="2155F93C" w14:textId="77777777" w:rsidR="003E43E8" w:rsidRPr="00046824" w:rsidRDefault="003E43E8" w:rsidP="00046824">
      <w:pPr>
        <w:pStyle w:val="NEONormalny"/>
      </w:pPr>
      <w:r w:rsidRPr="00046824">
        <w:t>Na całą instalację grzewczą należy wykonać szczegółowy projekt równoważenia hydraulicznego instalacji ze wskazaniem na rzutach oraz rozwinięciach średnic oraz konkretnych nastaw zaworów równoważących, termostatycznych.</w:t>
      </w:r>
    </w:p>
    <w:p w14:paraId="7A472752" w14:textId="77777777" w:rsidR="003E43E8" w:rsidRPr="00046824" w:rsidRDefault="003E43E8" w:rsidP="00046824">
      <w:pPr>
        <w:pStyle w:val="NEONormalny"/>
      </w:pPr>
      <w:r w:rsidRPr="00046824">
        <w:t xml:space="preserve">Układy należy wyposażyć w elektroniczny termostat z wyświetlaczem stosowany do regulacji temperatury w pomieszczeniu z funkcją programowania tygodniowego – dla każdego pomieszczenia osobno. Regulatory powinny zostać zlokalizowane w pomieszczeniach obsługi. </w:t>
      </w:r>
    </w:p>
    <w:p w14:paraId="16BC5B4B" w14:textId="77777777" w:rsidR="003E43E8" w:rsidRPr="00046824" w:rsidRDefault="003E43E8" w:rsidP="00046824">
      <w:pPr>
        <w:pStyle w:val="NEONormalny"/>
      </w:pPr>
      <w:r w:rsidRPr="00046824">
        <w:t>Parametr Instalacji zostanie dobrany jako optymalny dla ogrzewania płaszczyznowego. Na podstawie optymalnego parametru dla podłogówki zostaną zwymiarowane nagrzewnice central wentylacyjnych. Na potrzeby nagrzewnic należy przewidzieć osobny obieg.</w:t>
      </w:r>
    </w:p>
    <w:p w14:paraId="5307124E"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Zawory równoważące</w:t>
      </w:r>
    </w:p>
    <w:p w14:paraId="51560DCE" w14:textId="77777777" w:rsidR="003E43E8" w:rsidRPr="00046824" w:rsidRDefault="003E43E8" w:rsidP="00046824">
      <w:pPr>
        <w:pStyle w:val="NEONormalny"/>
      </w:pPr>
      <w:r w:rsidRPr="00046824">
        <w:t xml:space="preserve">Na poszczególnych obiegach oraz </w:t>
      </w:r>
      <w:proofErr w:type="spellStart"/>
      <w:r w:rsidRPr="00046824">
        <w:t>odgałęzieniach</w:t>
      </w:r>
      <w:proofErr w:type="spellEnd"/>
      <w:r w:rsidRPr="00046824">
        <w:t xml:space="preserve"> należy zamontować zawory równoważące:</w:t>
      </w:r>
    </w:p>
    <w:p w14:paraId="6D5C7F02"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skośne ułożenie wrzeciona;</w:t>
      </w:r>
    </w:p>
    <w:p w14:paraId="10817481"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płynna nastawa wstępna;</w:t>
      </w:r>
    </w:p>
    <w:p w14:paraId="515F273E"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bezpośredni odczyt nastawy;</w:t>
      </w:r>
    </w:p>
    <w:p w14:paraId="4A716012"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możliwość montażu na przewodzie zasilającym lub powrotnym;</w:t>
      </w:r>
    </w:p>
    <w:p w14:paraId="7A7F779D"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uszczelnienie grzybka zaworu, podwójna uszczelka typu o-ring;</w:t>
      </w:r>
    </w:p>
    <w:p w14:paraId="071CC384"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dwa gwintowane króćce, w które można wkręcić kurki napełniająco-opróżniające bądź króćce pomiarowe, otwory zaślepione korkami.</w:t>
      </w:r>
    </w:p>
    <w:p w14:paraId="75854DA1" w14:textId="77777777" w:rsidR="003E43E8" w:rsidRPr="00046824" w:rsidRDefault="003E43E8" w:rsidP="00046824">
      <w:pPr>
        <w:pStyle w:val="NEO1111"/>
        <w:spacing w:before="0" w:after="0" w:line="360" w:lineRule="auto"/>
        <w:rPr>
          <w:rFonts w:ascii="Arial" w:hAnsi="Arial" w:cs="Arial"/>
        </w:rPr>
      </w:pPr>
      <w:bookmarkStart w:id="279" w:name="_Toc489858986"/>
      <w:bookmarkStart w:id="280" w:name="_Toc505764597"/>
      <w:r w:rsidRPr="00046824">
        <w:rPr>
          <w:rFonts w:ascii="Arial" w:hAnsi="Arial" w:cs="Arial"/>
        </w:rPr>
        <w:t>Grzejniki</w:t>
      </w:r>
      <w:bookmarkEnd w:id="279"/>
      <w:bookmarkEnd w:id="280"/>
    </w:p>
    <w:p w14:paraId="16001FEA" w14:textId="77777777" w:rsidR="003E43E8" w:rsidRPr="00046824" w:rsidRDefault="003E43E8" w:rsidP="00046824">
      <w:pPr>
        <w:pStyle w:val="NEONormalny"/>
      </w:pPr>
      <w:r w:rsidRPr="00046824">
        <w:t xml:space="preserve">W łazienkach w lokach mieszkalnych przewidzieć należy grzejniki drabinkowe elektryczne. Grzejniki przystosowane do pracy w warunkach podwyższonej wilgotności powietrza. </w:t>
      </w:r>
    </w:p>
    <w:p w14:paraId="659CE729" w14:textId="77777777" w:rsidR="00654C2B" w:rsidRPr="00046824" w:rsidRDefault="00654C2B" w:rsidP="00046824">
      <w:pPr>
        <w:pStyle w:val="NEONormalny"/>
      </w:pPr>
    </w:p>
    <w:p w14:paraId="1DD50264" w14:textId="77777777" w:rsidR="003E43E8" w:rsidRPr="00046824" w:rsidRDefault="003E43E8" w:rsidP="00F657CF">
      <w:pPr>
        <w:pStyle w:val="NEO111"/>
      </w:pPr>
      <w:bookmarkStart w:id="281" w:name="_Toc9513402"/>
      <w:bookmarkStart w:id="282" w:name="_Toc121227296"/>
      <w:bookmarkStart w:id="283" w:name="_Toc121316776"/>
      <w:bookmarkStart w:id="284" w:name="_Toc160028285"/>
      <w:r w:rsidRPr="00046824">
        <w:t xml:space="preserve">Instalacja </w:t>
      </w:r>
      <w:bookmarkEnd w:id="281"/>
      <w:r w:rsidRPr="00046824">
        <w:t>wentylacyjna</w:t>
      </w:r>
      <w:bookmarkEnd w:id="282"/>
      <w:bookmarkEnd w:id="283"/>
      <w:bookmarkEnd w:id="284"/>
    </w:p>
    <w:p w14:paraId="0FC97A84" w14:textId="77777777" w:rsidR="003E43E8" w:rsidRPr="00046824" w:rsidRDefault="003E43E8" w:rsidP="00046824">
      <w:pPr>
        <w:pStyle w:val="NEONormalny"/>
      </w:pPr>
      <w:r w:rsidRPr="00046824">
        <w:t xml:space="preserve">W części mieszkalnej na piętrze budynku przewiduje się wentylację naturalną. Powietrze wyciągane będzie kratkami wywiewnymi i poprzez szachty wentylacyjne wyprowadzone zostanie ponad dach budynku. Nawiew powietrza realizowany będzie poprzez nawiewniki okienne. </w:t>
      </w:r>
    </w:p>
    <w:p w14:paraId="3F6DD8AB" w14:textId="77777777" w:rsidR="003E43E8" w:rsidRPr="00046824" w:rsidRDefault="003E43E8" w:rsidP="00046824">
      <w:pPr>
        <w:pStyle w:val="NEONormalny"/>
      </w:pPr>
      <w:r w:rsidRPr="00046824">
        <w:t xml:space="preserve">Na parterze oraz w Sali nr 8 na piętrze budynku wykonawca zaprojektuje i wykona wentylację mechaniczną. Przewidzieć należy wentylację </w:t>
      </w:r>
      <w:proofErr w:type="spellStart"/>
      <w:r w:rsidRPr="00046824">
        <w:t>nawiewno</w:t>
      </w:r>
      <w:proofErr w:type="spellEnd"/>
      <w:r w:rsidRPr="00046824">
        <w:t xml:space="preserve">-wywiewną w oparciu o centrale wentylacyjne z odzyskiem ciepła o sprawności minimum 80 % (sprawność przy jednakowym </w:t>
      </w:r>
      <w:r w:rsidRPr="00046824">
        <w:lastRenderedPageBreak/>
        <w:t xml:space="preserve">wydatku powietrza nawiewanego i wywiewanego). Dla pomieszczeń o osobnych wymaganiach sanitarnych należy przewidzieć osobne systemy (co najmniej wyciągowe). W miejscach stosowania wspólnego nawiewu należy zastosować klapy zwrotne. Podział na poszczególne systemy należy uzgodnić z właściwym rzeczoznawcą. </w:t>
      </w:r>
    </w:p>
    <w:p w14:paraId="741DF33B" w14:textId="77777777" w:rsidR="003E43E8" w:rsidRPr="00046824" w:rsidRDefault="003E43E8" w:rsidP="00046824">
      <w:pPr>
        <w:pStyle w:val="NEONormalny"/>
      </w:pPr>
      <w:r w:rsidRPr="00046824">
        <w:t>Przewidzieć należy oddzielne układy wyciągowe obejmujące wyciąg z łazienek i toalet zasilane przez wentylatory wyciągowe.</w:t>
      </w:r>
    </w:p>
    <w:p w14:paraId="3C0919D7" w14:textId="5349EC6B" w:rsidR="003E43E8" w:rsidRPr="00046824" w:rsidRDefault="003E43E8" w:rsidP="00046824">
      <w:pPr>
        <w:pStyle w:val="NEONormalny"/>
      </w:pPr>
      <w:r w:rsidRPr="00046824">
        <w:t>Ponadto wykonać należy wyciąg z planowanych dygestoriów. Na kanałach wywiewnych z dygestoriów zastosować należy regulatory zmiennego przepływu – VAV. Przepływ regulatora sterowany z czujnika stopnia otwarcia okna dygestorium (dopuszcza się sterowanie w oparciu o prędkość przepływu na bazie czujnika zamontowanego w dygestorium). Na skutek zmiany położenia okna dygestorium, kontroler odczytywał będzie aktualne położenie okna i na tej podstawie zwiększany lub zmniejszany będzie przepływ powietrza poprzez regulator VAV. Zestaw wyposażyć należy także w indywidualny panel kontrolny sygnalizujący w sposób wizualny i dźwiękowy stan niewłaściwego przepływu oraz stan pracy prawidłowej zgodnie z wymaganiami normy PN-EN 14175-6</w:t>
      </w:r>
      <w:r w:rsidR="003C0964" w:rsidRPr="00046824">
        <w:t xml:space="preserve"> lub równoważną</w:t>
      </w:r>
      <w:r w:rsidRPr="00046824">
        <w:t xml:space="preserve">. </w:t>
      </w:r>
    </w:p>
    <w:p w14:paraId="44312D3D" w14:textId="77777777" w:rsidR="003E43E8" w:rsidRPr="00046824" w:rsidRDefault="003E43E8" w:rsidP="00046824">
      <w:pPr>
        <w:pStyle w:val="NEONormalny"/>
      </w:pPr>
      <w:r w:rsidRPr="00046824">
        <w:t>W pomieszczeniach z dygestoriami zastosować należy nawiew kompensacyjny. Na kanałach nawiewnych należy zamontować regulatory VAV. Regulacja przepływu powietrza odbywała się będzie na podstawie różnicy ciśnienia. System wyposażony będzie w czujnik różnicy ciśnienia oraz przetwornik różnicy ciśnienia, który przekształcał będzie zmierzoną wartość w odpowiedni sygnał elektryczny. Regulator porównuje sygnał z przetwornika z sygnałem wartości zadanych, określa aktualny przepływ i w wyniku porównania generuje odpowiedni sygnał sterujący do siłownika przepustnicy.</w:t>
      </w:r>
    </w:p>
    <w:p w14:paraId="2DA158B9" w14:textId="77777777" w:rsidR="003E43E8" w:rsidRPr="00046824" w:rsidRDefault="003E43E8" w:rsidP="00046824">
      <w:pPr>
        <w:pStyle w:val="NEONormalny"/>
      </w:pPr>
      <w:r w:rsidRPr="00046824">
        <w:t xml:space="preserve">Centrale wentylacyjne będą wyposażone w przepustnice odcinające z siłownikami na nawiewie i wywiewie, nagrzewnice wodne z zabezpieczeniem przed zamarznięciem, chłodnice freonowe, wentylatory bezpośrednie i filtry powietrza nawiewanego i wywiewanego. </w:t>
      </w:r>
      <w:proofErr w:type="spellStart"/>
      <w:r w:rsidRPr="00046824">
        <w:t>Okanałowanie</w:t>
      </w:r>
      <w:proofErr w:type="spellEnd"/>
      <w:r w:rsidRPr="00046824">
        <w:t xml:space="preserve"> central wentylacyjnych poprzez montaż nowych i izolowanych kanałów instalacji nawiewnych i wywiewnych. Przed każdym nawiewnikiem należy zastosować przepustnicę regulacyjną. Przejście przewodów przez przegrody oddzielenia pożarowego należy zabezpieczyć do wymagań odporności przegrody. </w:t>
      </w:r>
    </w:p>
    <w:p w14:paraId="21D589B3" w14:textId="77777777" w:rsidR="003E43E8" w:rsidRPr="00046824" w:rsidRDefault="003E43E8" w:rsidP="00046824">
      <w:pPr>
        <w:pStyle w:val="NEONormalny"/>
      </w:pPr>
      <w:r w:rsidRPr="00046824">
        <w:t>Wszystkie projektowane instalacje wentylacji mechanicznej należy zaizolować matami izolacyjnymi z wełny mineralnej z jednostronną okładziną z folii aluminiowej – wewnątrz oraz blachy ocynkowanej na zewnątrz o grubości minimalnej zgodnej z wymaganiami aktualnego Rozporządzenia „Warunki techniczne jakim powinny odpowiadać budynki i ich sytuowanie”.</w:t>
      </w:r>
    </w:p>
    <w:p w14:paraId="18105F5D" w14:textId="77777777" w:rsidR="003E43E8" w:rsidRPr="00046824" w:rsidRDefault="003E43E8" w:rsidP="00046824">
      <w:pPr>
        <w:pStyle w:val="NEONormalny"/>
        <w:rPr>
          <w:b/>
        </w:rPr>
      </w:pPr>
      <w:r w:rsidRPr="00046824">
        <w:lastRenderedPageBreak/>
        <w:t xml:space="preserve">Temperaturę nawiewu ustalić w oparciu o najwyższą temperaturę projektową w obsługiwanym pomieszczeniu. Lokalizację central przewiduje się na gruncie (za zgodą Zamawiającego dopuszcza się zmianę).  </w:t>
      </w:r>
    </w:p>
    <w:p w14:paraId="47272343" w14:textId="77777777" w:rsidR="003E43E8" w:rsidRPr="00046824" w:rsidRDefault="003E43E8" w:rsidP="00046824">
      <w:pPr>
        <w:pStyle w:val="NEO1111"/>
        <w:spacing w:before="0" w:after="0" w:line="360" w:lineRule="auto"/>
        <w:rPr>
          <w:rFonts w:ascii="Arial" w:hAnsi="Arial" w:cs="Arial"/>
        </w:rPr>
      </w:pPr>
      <w:bookmarkStart w:id="285" w:name="_Toc9513403"/>
      <w:r w:rsidRPr="00046824">
        <w:rPr>
          <w:rFonts w:ascii="Arial" w:hAnsi="Arial" w:cs="Arial"/>
        </w:rPr>
        <w:t>Wymagania p.poż. i bhp</w:t>
      </w:r>
      <w:bookmarkEnd w:id="285"/>
    </w:p>
    <w:p w14:paraId="4380AF2F" w14:textId="77777777" w:rsidR="003E43E8" w:rsidRPr="00046824" w:rsidRDefault="003E43E8" w:rsidP="00046824">
      <w:pPr>
        <w:pStyle w:val="NEONormalny"/>
      </w:pPr>
      <w:r w:rsidRPr="00046824">
        <w:t xml:space="preserve">Przy załamaniach trasy kanałów, filtrach, wymiennikach i innych miejscach potencjalnego zbierania się brudu należy przewidzieć rewizje dostępowe. </w:t>
      </w:r>
    </w:p>
    <w:p w14:paraId="3ACD82DA" w14:textId="77777777" w:rsidR="003E43E8" w:rsidRPr="00046824" w:rsidRDefault="003E43E8" w:rsidP="00046824">
      <w:pPr>
        <w:pStyle w:val="NEONormalny"/>
      </w:pPr>
      <w:r w:rsidRPr="00046824">
        <w:t>Urządzenia oraz przewody wentylacyjne należy wykonać z zachowaniem następujących warunków:</w:t>
      </w:r>
    </w:p>
    <w:p w14:paraId="7921CACB" w14:textId="77777777" w:rsidR="003E43E8" w:rsidRPr="00046824" w:rsidRDefault="003E43E8" w:rsidP="00046824">
      <w:pPr>
        <w:spacing w:after="0"/>
        <w:rPr>
          <w:rFonts w:ascii="Arial" w:hAnsi="Arial" w:cs="Arial"/>
          <w:szCs w:val="24"/>
        </w:rPr>
      </w:pPr>
      <w:r w:rsidRPr="00046824">
        <w:rPr>
          <w:rFonts w:ascii="Arial" w:hAnsi="Arial" w:cs="Arial"/>
          <w:szCs w:val="24"/>
        </w:rPr>
        <w:t xml:space="preserve">przewody wentylacyjne wykonać z materiałów niepalnych </w:t>
      </w:r>
    </w:p>
    <w:p w14:paraId="206DD9A4" w14:textId="77777777" w:rsidR="003E43E8" w:rsidRPr="00046824" w:rsidRDefault="003E43E8" w:rsidP="00046824">
      <w:pPr>
        <w:pStyle w:val="NEOkropki"/>
        <w:spacing w:line="360" w:lineRule="auto"/>
        <w:rPr>
          <w:rFonts w:ascii="Arial" w:hAnsi="Arial" w:cs="Arial"/>
          <w:szCs w:val="24"/>
        </w:rPr>
      </w:pPr>
      <w:r w:rsidRPr="00046824">
        <w:rPr>
          <w:rFonts w:ascii="Arial" w:hAnsi="Arial" w:cs="Arial"/>
          <w:szCs w:val="24"/>
        </w:rPr>
        <w:t>izolacje akustyczne i termiczne będą wykonane z materiałów niepalnych (wełna mineralna)</w:t>
      </w:r>
      <w:r w:rsidRPr="00046824">
        <w:rPr>
          <w:rFonts w:ascii="Arial" w:hAnsi="Arial" w:cs="Arial"/>
          <w:szCs w:val="24"/>
        </w:rPr>
        <w:br/>
        <w:t>i montowane na zewnętrznej powierzchni przewodów wentylacyjnych;</w:t>
      </w:r>
    </w:p>
    <w:p w14:paraId="314320DA" w14:textId="77777777" w:rsidR="003E43E8" w:rsidRPr="00046824" w:rsidRDefault="003E43E8" w:rsidP="00046824">
      <w:pPr>
        <w:pStyle w:val="NEOkropki"/>
        <w:spacing w:line="360" w:lineRule="auto"/>
        <w:rPr>
          <w:rFonts w:ascii="Arial" w:hAnsi="Arial" w:cs="Arial"/>
          <w:szCs w:val="24"/>
        </w:rPr>
      </w:pPr>
      <w:r w:rsidRPr="00046824">
        <w:rPr>
          <w:rFonts w:ascii="Arial" w:hAnsi="Arial" w:cs="Arial"/>
          <w:szCs w:val="24"/>
        </w:rPr>
        <w:t>przewody wentylacyjne prowadzone przez pomieszczenia, których nie obsługują należy zabezpieczyć izolacją pożarową o odporności ogniowej odpowiadającej klasie oddzielenia np. EI120 lub EI60;</w:t>
      </w:r>
    </w:p>
    <w:p w14:paraId="77500E7A" w14:textId="77777777" w:rsidR="003E43E8" w:rsidRPr="00046824" w:rsidRDefault="003E43E8" w:rsidP="00046824">
      <w:pPr>
        <w:pStyle w:val="NEOkropki"/>
        <w:spacing w:line="360" w:lineRule="auto"/>
        <w:rPr>
          <w:rFonts w:ascii="Arial" w:hAnsi="Arial" w:cs="Arial"/>
          <w:szCs w:val="24"/>
        </w:rPr>
      </w:pPr>
      <w:r w:rsidRPr="00046824">
        <w:rPr>
          <w:rFonts w:ascii="Arial" w:hAnsi="Arial" w:cs="Arial"/>
          <w:szCs w:val="24"/>
        </w:rPr>
        <w:t>przejścia przewodów wentylacyjnych przez przegrody, oddzielające różne strefy pożarowe należy wykonać, montując klapy pożarowe odcinające o odporności odpowiadającej klasie oddzielenia np. EI120 lub EI60 z wyzwalaczem termicznym i siłownikiem;</w:t>
      </w:r>
    </w:p>
    <w:p w14:paraId="554862DE" w14:textId="77777777" w:rsidR="003E43E8" w:rsidRPr="00046824" w:rsidRDefault="003E43E8" w:rsidP="00046824">
      <w:pPr>
        <w:pStyle w:val="NEOkropki"/>
        <w:spacing w:line="360" w:lineRule="auto"/>
        <w:rPr>
          <w:rFonts w:ascii="Arial" w:hAnsi="Arial" w:cs="Arial"/>
          <w:szCs w:val="24"/>
        </w:rPr>
      </w:pPr>
      <w:r w:rsidRPr="00046824">
        <w:rPr>
          <w:rFonts w:ascii="Arial" w:hAnsi="Arial" w:cs="Arial"/>
          <w:szCs w:val="24"/>
        </w:rPr>
        <w:t>zamocowania przewodów do elementów budowlanych wykonać z materiałów niepalnych, zapewniających przejęcie siły powstającej w przypadku pożaru w czasie nie krótszym niż wymagany dla klasy odporności ogniowej przewodu lub klapy odcinającej.</w:t>
      </w:r>
    </w:p>
    <w:p w14:paraId="5505C4ED" w14:textId="77777777" w:rsidR="003E43E8" w:rsidRPr="00046824" w:rsidRDefault="003E43E8" w:rsidP="00046824">
      <w:pPr>
        <w:pStyle w:val="NEO1111"/>
        <w:spacing w:before="0" w:after="0" w:line="360" w:lineRule="auto"/>
        <w:rPr>
          <w:rFonts w:ascii="Arial" w:hAnsi="Arial" w:cs="Arial"/>
        </w:rPr>
      </w:pPr>
      <w:bookmarkStart w:id="286" w:name="_Toc9513404"/>
      <w:r w:rsidRPr="00046824">
        <w:rPr>
          <w:rFonts w:ascii="Arial" w:hAnsi="Arial" w:cs="Arial"/>
        </w:rPr>
        <w:t>Instalacje elektryczne</w:t>
      </w:r>
      <w:bookmarkEnd w:id="286"/>
    </w:p>
    <w:p w14:paraId="59608F9D" w14:textId="77777777" w:rsidR="003E43E8" w:rsidRPr="00046824" w:rsidRDefault="003E43E8" w:rsidP="00046824">
      <w:pPr>
        <w:pStyle w:val="NEONormalny"/>
      </w:pPr>
      <w:r w:rsidRPr="00046824">
        <w:t>Wykonawca wykona instalacje elektryczne doprowadzające napięcie do regulatorów VAV, szaf central wentylacyjnych oraz wentylatorów w sposób zapewniający zachowanie bezpieczeństwa przeciwporażeniowego i przeciwpożarowego oraz dostarczy Zamawiającemu protokoły badań ochrony przeciwporażeniowej oraz stanu izolacji umożliwiające przekazanie urządzeń i instalacji do eksploatacji.</w:t>
      </w:r>
    </w:p>
    <w:p w14:paraId="687259DE" w14:textId="77777777" w:rsidR="003E43E8" w:rsidRPr="00046824" w:rsidRDefault="003E43E8" w:rsidP="00046824">
      <w:pPr>
        <w:pStyle w:val="NEONormalny"/>
      </w:pPr>
      <w:r w:rsidRPr="00046824">
        <w:t>Poniżej opisana jest charakterystyka poszczególnych elementów centrali wentylacyjnej.</w:t>
      </w:r>
    </w:p>
    <w:p w14:paraId="05EE7FB4" w14:textId="77777777" w:rsidR="003E43E8" w:rsidRPr="00046824" w:rsidRDefault="003E43E8" w:rsidP="00046824">
      <w:pPr>
        <w:pStyle w:val="NEO1111"/>
        <w:spacing w:before="0" w:after="0" w:line="360" w:lineRule="auto"/>
        <w:rPr>
          <w:rFonts w:ascii="Arial" w:hAnsi="Arial" w:cs="Arial"/>
        </w:rPr>
      </w:pPr>
      <w:bookmarkStart w:id="287" w:name="_Toc500770591"/>
      <w:bookmarkStart w:id="288" w:name="_Toc9513405"/>
      <w:r w:rsidRPr="00046824">
        <w:rPr>
          <w:rFonts w:ascii="Arial" w:hAnsi="Arial" w:cs="Arial"/>
        </w:rPr>
        <w:t>Centrala wentylacyjna</w:t>
      </w:r>
      <w:bookmarkEnd w:id="287"/>
      <w:bookmarkEnd w:id="288"/>
    </w:p>
    <w:p w14:paraId="29A5DF01" w14:textId="4A8A5819" w:rsidR="003E43E8" w:rsidRPr="00046824" w:rsidRDefault="003E43E8" w:rsidP="00046824">
      <w:pPr>
        <w:pStyle w:val="NEONormalny"/>
      </w:pPr>
      <w:r w:rsidRPr="00046824">
        <w:t xml:space="preserve">Należy zaprojektować i zamontować centralę na profilach izolowaną wełną mineralną. Centrala musi być wyposażona w wymiennik o sprawności 80%. Centrala z opcją recyrkulacji powietrza sterowaną automatycznie z możliwością nastawy min. i max. świeżego powietrza oraz opcją </w:t>
      </w:r>
      <w:r w:rsidRPr="00046824">
        <w:lastRenderedPageBreak/>
        <w:t>regulacji wydatku CO</w:t>
      </w:r>
      <w:r w:rsidRPr="00046824">
        <w:rPr>
          <w:vertAlign w:val="subscript"/>
        </w:rPr>
        <w:t>2</w:t>
      </w:r>
      <w:r w:rsidRPr="00046824">
        <w:t>. Należy przewidzieć jednostkę do montażu zewnętrznego na gruncie (dopuszcza się na</w:t>
      </w:r>
      <w:r w:rsidR="003C0964" w:rsidRPr="00046824">
        <w:t xml:space="preserve"> </w:t>
      </w:r>
      <w:r w:rsidRPr="00046824">
        <w:t>dachu).</w:t>
      </w:r>
      <w:bookmarkStart w:id="289" w:name="_Toc499642715"/>
      <w:bookmarkStart w:id="290" w:name="_Toc500770592"/>
      <w:r w:rsidRPr="00046824">
        <w:t xml:space="preserve"> Centralę zabezpieczyć należy przed dostępem osób niepowołanych poprzez wykonanie ogrodzenia. Do centrali zapewnić dostęp serwisowy.</w:t>
      </w:r>
    </w:p>
    <w:p w14:paraId="5B68EF32" w14:textId="2EF12168" w:rsidR="003E43E8" w:rsidRPr="00046824" w:rsidRDefault="003E43E8" w:rsidP="00046824">
      <w:pPr>
        <w:pStyle w:val="NEONormalny"/>
      </w:pPr>
      <w:r w:rsidRPr="00046824">
        <w:t>Wykonawca na etapie projektu zrobi bilans i uzgodni systemy wentylacyjne z rzeczoznawca ds. sanitarno</w:t>
      </w:r>
      <w:r w:rsidR="00654C2B" w:rsidRPr="00046824">
        <w:t>-</w:t>
      </w:r>
      <w:r w:rsidRPr="00046824">
        <w:t>epidemiologicznych</w:t>
      </w:r>
      <w:r w:rsidR="0025260A" w:rsidRPr="00046824">
        <w:t>.</w:t>
      </w:r>
    </w:p>
    <w:p w14:paraId="63AD3617" w14:textId="77777777" w:rsidR="003E43E8" w:rsidRPr="00046824" w:rsidRDefault="003E43E8" w:rsidP="00046824">
      <w:pPr>
        <w:pStyle w:val="NEO1111"/>
        <w:spacing w:before="0" w:after="0" w:line="360" w:lineRule="auto"/>
        <w:rPr>
          <w:rFonts w:ascii="Arial" w:hAnsi="Arial" w:cs="Arial"/>
        </w:rPr>
      </w:pPr>
      <w:bookmarkStart w:id="291" w:name="_Toc535993180"/>
      <w:bookmarkStart w:id="292" w:name="_Toc5016222"/>
      <w:bookmarkStart w:id="293" w:name="_Toc9513406"/>
      <w:r w:rsidRPr="00046824">
        <w:rPr>
          <w:rFonts w:ascii="Arial" w:hAnsi="Arial" w:cs="Arial"/>
        </w:rPr>
        <w:t>Wodna nagrzewnica powietrza</w:t>
      </w:r>
      <w:bookmarkEnd w:id="291"/>
      <w:bookmarkEnd w:id="292"/>
      <w:bookmarkEnd w:id="293"/>
    </w:p>
    <w:p w14:paraId="070103E6" w14:textId="77777777" w:rsidR="003E43E8" w:rsidRPr="00046824" w:rsidRDefault="003E43E8" w:rsidP="00046824">
      <w:pPr>
        <w:pStyle w:val="NEONormalny"/>
      </w:pPr>
      <w:r w:rsidRPr="00046824">
        <w:t xml:space="preserve">Projektuje się wodną nagrzewnicę powietrza zasilaną z instalacji pomp ciepła. Wymagana moc urządzenia zostanie określone na etapie prac projektowych na podstawie obliczeniowego obciążenia cieplnego w pomieszczeniach wynikających z konstrukcji przegród budowlanych oraz temperatury powietrza po odzysku ciepła. </w:t>
      </w:r>
    </w:p>
    <w:p w14:paraId="4CFF457A"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Chłodnica powietrza</w:t>
      </w:r>
    </w:p>
    <w:p w14:paraId="781938A0" w14:textId="77777777" w:rsidR="003E43E8" w:rsidRPr="00046824" w:rsidRDefault="003E43E8" w:rsidP="00046824">
      <w:pPr>
        <w:pStyle w:val="NEONormalny"/>
      </w:pPr>
      <w:r w:rsidRPr="00046824">
        <w:t>Projektowane chłodnice powietrza w centralach wentylacyjnych powinny być zasilane z indywidualnych freonowych agregatów chłodniczych. Wymagany parametr pracy czynnika chłodniczego oraz moc chłodnicy zostaną określone na etapie prac projektowych.</w:t>
      </w:r>
    </w:p>
    <w:p w14:paraId="7A9E541F" w14:textId="77777777" w:rsidR="003E43E8" w:rsidRPr="00046824" w:rsidRDefault="003E43E8" w:rsidP="00046824">
      <w:pPr>
        <w:pStyle w:val="NEO1111"/>
        <w:spacing w:before="0" w:after="0" w:line="360" w:lineRule="auto"/>
        <w:rPr>
          <w:rFonts w:ascii="Arial" w:hAnsi="Arial" w:cs="Arial"/>
        </w:rPr>
      </w:pPr>
      <w:bookmarkStart w:id="294" w:name="_Toc535993185"/>
      <w:bookmarkStart w:id="295" w:name="_Toc5016223"/>
      <w:bookmarkStart w:id="296" w:name="_Toc9513407"/>
      <w:r w:rsidRPr="00046824">
        <w:rPr>
          <w:rFonts w:ascii="Arial" w:hAnsi="Arial" w:cs="Arial"/>
        </w:rPr>
        <w:t>Filtry powietrza</w:t>
      </w:r>
      <w:bookmarkEnd w:id="294"/>
      <w:bookmarkEnd w:id="295"/>
      <w:bookmarkEnd w:id="296"/>
    </w:p>
    <w:p w14:paraId="270E2F29" w14:textId="77777777" w:rsidR="003E43E8" w:rsidRPr="00046824" w:rsidRDefault="003E43E8" w:rsidP="00046824">
      <w:pPr>
        <w:pStyle w:val="NEONormalny"/>
      </w:pPr>
      <w:r w:rsidRPr="00046824">
        <w:t xml:space="preserve">Centrala wentylacyjna powinna być wyposażona w filtry powietrza klasy co najmniej F7 (lub odpowiednik wg klasyfikacji zawartej w normie EN-ISO 16890-1:2017-01). Filtry główne należy poprzedzić wymaganymi filtrami wstępnymi. W przypadku, gdy wg opracowania technologii centrale wentylacyjne obsługujące pomieszczenia laboratoryjne będą tego wymagały, należy zastosować filtry wyższej klasy. </w:t>
      </w:r>
    </w:p>
    <w:p w14:paraId="66340225" w14:textId="77777777" w:rsidR="003E43E8" w:rsidRPr="00046824" w:rsidRDefault="003E43E8" w:rsidP="00046824">
      <w:pPr>
        <w:pStyle w:val="NEO1111"/>
        <w:spacing w:before="0" w:after="0" w:line="360" w:lineRule="auto"/>
        <w:rPr>
          <w:rFonts w:ascii="Arial" w:hAnsi="Arial" w:cs="Arial"/>
        </w:rPr>
      </w:pPr>
      <w:bookmarkStart w:id="297" w:name="_Toc535993186"/>
      <w:bookmarkStart w:id="298" w:name="_Toc5016224"/>
      <w:bookmarkStart w:id="299" w:name="_Toc9513408"/>
      <w:r w:rsidRPr="00046824">
        <w:rPr>
          <w:rFonts w:ascii="Arial" w:hAnsi="Arial" w:cs="Arial"/>
        </w:rPr>
        <w:t>Tłumiki akustyczne</w:t>
      </w:r>
      <w:bookmarkEnd w:id="297"/>
      <w:bookmarkEnd w:id="298"/>
      <w:bookmarkEnd w:id="299"/>
    </w:p>
    <w:p w14:paraId="744345DE" w14:textId="77777777" w:rsidR="003E43E8" w:rsidRPr="00046824" w:rsidRDefault="003E43E8" w:rsidP="00046824">
      <w:pPr>
        <w:pStyle w:val="NEONormalny"/>
      </w:pPr>
      <w:r w:rsidRPr="00046824">
        <w:t xml:space="preserve">W celu obniżenia natężenia hałasu emitowanego przez urządzenia instalacji wentylacji mechanicznej do najniższego wymaganego poziomu należy zastosować tłumiki akustyczne dobrane na etapie prac projektowych, umiejscowione na przewodach nawiewnych i wywiewnych przy centrali wentylacyjnej. </w:t>
      </w:r>
    </w:p>
    <w:p w14:paraId="53DC3C39" w14:textId="77777777" w:rsidR="003E43E8" w:rsidRPr="00046824" w:rsidRDefault="003E43E8" w:rsidP="00046824">
      <w:pPr>
        <w:pStyle w:val="NEO1111"/>
        <w:spacing w:before="0" w:after="0" w:line="360" w:lineRule="auto"/>
        <w:rPr>
          <w:rFonts w:ascii="Arial" w:hAnsi="Arial" w:cs="Arial"/>
        </w:rPr>
      </w:pPr>
      <w:bookmarkStart w:id="300" w:name="_Toc535993187"/>
      <w:bookmarkStart w:id="301" w:name="_Toc5016225"/>
      <w:bookmarkStart w:id="302" w:name="_Toc9513409"/>
      <w:r w:rsidRPr="00046824">
        <w:rPr>
          <w:rFonts w:ascii="Arial" w:hAnsi="Arial" w:cs="Arial"/>
        </w:rPr>
        <w:t>Kanały wentylacyjne</w:t>
      </w:r>
      <w:bookmarkEnd w:id="300"/>
      <w:bookmarkEnd w:id="301"/>
      <w:bookmarkEnd w:id="302"/>
    </w:p>
    <w:p w14:paraId="42FF4A2C" w14:textId="77777777" w:rsidR="003E43E8" w:rsidRPr="00046824" w:rsidRDefault="003E43E8" w:rsidP="00046824">
      <w:pPr>
        <w:pStyle w:val="NEONormalny"/>
      </w:pPr>
      <w:r w:rsidRPr="00046824">
        <w:t xml:space="preserve">Należy projektować i wykonać kanały z blachy ocynkowanej, przeznaczonych do instalacji o wyższych wymaganiach odpornościowych. Należy zastosować odpowiednią klasę szczelności kanałów zgodnie z opracowaniem technologii. Kanały należy lokalizować w zabudowach i przestrzeniach sufitu podwieszanego. Przewody powinny być zwieszone na filcowych lub gumowych izolujących akustycznie podkładkach. Przejście przewodów przez przegrody oddzielenia pożarowego należy zabezpieczyć do wymagań odporności przegrody. </w:t>
      </w:r>
    </w:p>
    <w:p w14:paraId="56CD504D" w14:textId="77777777" w:rsidR="003E43E8" w:rsidRPr="00046824" w:rsidRDefault="003E43E8" w:rsidP="00046824">
      <w:pPr>
        <w:pStyle w:val="NEO1111"/>
        <w:spacing w:before="0" w:after="0" w:line="360" w:lineRule="auto"/>
        <w:rPr>
          <w:rFonts w:ascii="Arial" w:hAnsi="Arial" w:cs="Arial"/>
        </w:rPr>
      </w:pPr>
      <w:bookmarkStart w:id="303" w:name="_Toc535993188"/>
      <w:bookmarkStart w:id="304" w:name="_Toc5016226"/>
      <w:bookmarkStart w:id="305" w:name="_Toc9513410"/>
      <w:r w:rsidRPr="00046824">
        <w:rPr>
          <w:rStyle w:val="NEO1111Znak"/>
          <w:rFonts w:ascii="Arial" w:hAnsi="Arial" w:cs="Arial"/>
          <w:b/>
        </w:rPr>
        <w:lastRenderedPageBreak/>
        <w:t>Izolacj</w:t>
      </w:r>
      <w:r w:rsidRPr="00046824">
        <w:rPr>
          <w:rFonts w:ascii="Arial" w:hAnsi="Arial" w:cs="Arial"/>
        </w:rPr>
        <w:t>a</w:t>
      </w:r>
      <w:bookmarkEnd w:id="303"/>
      <w:bookmarkEnd w:id="304"/>
      <w:bookmarkEnd w:id="305"/>
    </w:p>
    <w:p w14:paraId="1D8E7D68" w14:textId="77777777" w:rsidR="003E43E8" w:rsidRPr="00046824" w:rsidRDefault="003E43E8" w:rsidP="00046824">
      <w:pPr>
        <w:pStyle w:val="NEONormalny"/>
      </w:pPr>
      <w:r w:rsidRPr="00046824">
        <w:t>Wszystkie projektowane instalacje wentylacji mechanicznej należy zaizolować matami izolacyjnymi z wełny mineralnej z jednostronną okładziną z folii aluminiowej o grubości minimalnej zgodnej z wymaganiami aktualnego Rozporządzenia Ministra Infrastruktury w sprawie warunków technicznych, jakim powinny odpowiadać budynki i ich usytuowanie. Dla kanałów zewnętrznych zastosować podwójną grubość izolacji i płaszcz z blachy.</w:t>
      </w:r>
    </w:p>
    <w:p w14:paraId="7E6DB3AD" w14:textId="77777777" w:rsidR="003E43E8" w:rsidRPr="00046824" w:rsidRDefault="003E43E8" w:rsidP="00046824">
      <w:pPr>
        <w:pStyle w:val="NEO1111"/>
        <w:spacing w:before="0" w:after="0" w:line="360" w:lineRule="auto"/>
        <w:rPr>
          <w:rFonts w:ascii="Arial" w:hAnsi="Arial" w:cs="Arial"/>
        </w:rPr>
      </w:pPr>
      <w:bookmarkStart w:id="306" w:name="_Toc535993190"/>
      <w:bookmarkStart w:id="307" w:name="_Toc5016228"/>
      <w:bookmarkStart w:id="308" w:name="_Toc9513411"/>
      <w:r w:rsidRPr="00046824">
        <w:rPr>
          <w:rFonts w:ascii="Arial" w:hAnsi="Arial" w:cs="Arial"/>
        </w:rPr>
        <w:t>Czerpnie i wyrzutnie</w:t>
      </w:r>
      <w:bookmarkEnd w:id="306"/>
      <w:bookmarkEnd w:id="307"/>
      <w:bookmarkEnd w:id="308"/>
    </w:p>
    <w:p w14:paraId="5192FD31" w14:textId="77777777" w:rsidR="003E43E8" w:rsidRPr="00046824" w:rsidRDefault="003E43E8" w:rsidP="00046824">
      <w:pPr>
        <w:pStyle w:val="NEONormalny"/>
      </w:pPr>
      <w:r w:rsidRPr="00046824">
        <w:t>Lokalizacje czerpni oraz wyrzutni projektowanych systemów wentylacyjnych powinny zostać ustalona na etapie prac projektowych oraz zaprojektowane zgodnie z wymaganiami zawartymi w Warunkach Technicznych.</w:t>
      </w:r>
    </w:p>
    <w:p w14:paraId="0F0818B2" w14:textId="77777777" w:rsidR="003E43E8" w:rsidRPr="00046824" w:rsidRDefault="003E43E8" w:rsidP="00046824">
      <w:pPr>
        <w:pStyle w:val="NEO1111"/>
        <w:spacing w:before="0" w:after="0" w:line="360" w:lineRule="auto"/>
        <w:rPr>
          <w:rFonts w:ascii="Arial" w:hAnsi="Arial" w:cs="Arial"/>
        </w:rPr>
      </w:pPr>
      <w:bookmarkStart w:id="309" w:name="_Toc535993191"/>
      <w:bookmarkStart w:id="310" w:name="_Toc5016229"/>
      <w:bookmarkStart w:id="311" w:name="_Toc9513412"/>
      <w:r w:rsidRPr="00046824">
        <w:rPr>
          <w:rFonts w:ascii="Arial" w:hAnsi="Arial" w:cs="Arial"/>
        </w:rPr>
        <w:t>W</w:t>
      </w:r>
      <w:r w:rsidRPr="00046824">
        <w:rPr>
          <w:rStyle w:val="NEO1111Znak"/>
          <w:rFonts w:ascii="Arial" w:hAnsi="Arial" w:cs="Arial"/>
          <w:b/>
        </w:rPr>
        <w:t>ytyczne do projektowania</w:t>
      </w:r>
      <w:r w:rsidRPr="00046824">
        <w:rPr>
          <w:rFonts w:ascii="Arial" w:hAnsi="Arial" w:cs="Arial"/>
        </w:rPr>
        <w:t xml:space="preserve"> instalacji</w:t>
      </w:r>
      <w:bookmarkEnd w:id="309"/>
      <w:bookmarkEnd w:id="310"/>
      <w:bookmarkEnd w:id="311"/>
    </w:p>
    <w:p w14:paraId="44A81A9D" w14:textId="77777777" w:rsidR="003E43E8" w:rsidRPr="00046824" w:rsidRDefault="003E43E8" w:rsidP="00046824">
      <w:pPr>
        <w:pStyle w:val="NEONormalny"/>
      </w:pPr>
      <w:r w:rsidRPr="00046824">
        <w:t xml:space="preserve">Systemy wentylacyjne muszą umożliwiać wykonywanie </w:t>
      </w:r>
      <w:proofErr w:type="spellStart"/>
      <w:r w:rsidRPr="00046824">
        <w:t>osłabień</w:t>
      </w:r>
      <w:proofErr w:type="spellEnd"/>
      <w:r w:rsidRPr="00046824">
        <w:t xml:space="preserve"> pracy w okresach poza użytkowaniem. Użytkownik będzie miał możliwość wprowadzania harmonogramów pracy instalacji w zależności od występujących potrzeb. Automatyka centrali powinna umożliwiać automatyczną regulację parametrów pracy poszczególnych urządzeń w zależności od wymaganych parametrów pomieszczenie wewnętrznego do prawidłowego przeprowadzania badania i pracy urządzeń. </w:t>
      </w:r>
    </w:p>
    <w:p w14:paraId="0011CA7D" w14:textId="77777777" w:rsidR="003E43E8" w:rsidRPr="00046824" w:rsidRDefault="003E43E8" w:rsidP="00046824">
      <w:pPr>
        <w:pStyle w:val="NEONormalny"/>
      </w:pPr>
      <w:r w:rsidRPr="00046824">
        <w:t>W projekcie należy również zamieścić zalecenia dotyczące systematycznego czyszczenia instalacji.</w:t>
      </w:r>
    </w:p>
    <w:p w14:paraId="4591BB88" w14:textId="77777777" w:rsidR="003E43E8" w:rsidRPr="00046824" w:rsidRDefault="003E43E8" w:rsidP="00046824">
      <w:pPr>
        <w:pStyle w:val="NEONormalny"/>
      </w:pPr>
      <w:r w:rsidRPr="00046824">
        <w:t xml:space="preserve">Na etapie projektowym należy przewidzieć zapewnienie spełnienie przez instalację kryteriów dopuszczalnych przez normy wartości hałasu w środowisku pracy stałego przebywania ludzi. </w:t>
      </w:r>
    </w:p>
    <w:p w14:paraId="02D42B00" w14:textId="77777777" w:rsidR="003E43E8" w:rsidRPr="00046824" w:rsidRDefault="003E43E8" w:rsidP="00046824">
      <w:pPr>
        <w:pStyle w:val="NEONormalny"/>
      </w:pPr>
      <w:r w:rsidRPr="00046824">
        <w:t xml:space="preserve">Projekt instalacji powinien być wykonany w oparciu o wytyczne Inwestora w zakresie wykorzystania pomieszczeń, producenta urządzeń w zakresie wymaganych parametrów powietrza wewnętrznego, ilości pracujących oraz przebywających osób, godzin pracy sali. </w:t>
      </w:r>
    </w:p>
    <w:p w14:paraId="208250E8" w14:textId="77777777" w:rsidR="003E43E8" w:rsidRPr="00046824" w:rsidRDefault="003E43E8" w:rsidP="00046824">
      <w:pPr>
        <w:pStyle w:val="NEO1111"/>
        <w:spacing w:before="0" w:after="0" w:line="360" w:lineRule="auto"/>
        <w:rPr>
          <w:rFonts w:ascii="Arial" w:hAnsi="Arial" w:cs="Arial"/>
        </w:rPr>
      </w:pPr>
      <w:bookmarkStart w:id="312" w:name="_Toc535993193"/>
      <w:r w:rsidRPr="00046824">
        <w:rPr>
          <w:rFonts w:ascii="Arial" w:hAnsi="Arial" w:cs="Arial"/>
        </w:rPr>
        <w:t>Wytyczne dotyczące montażu instalacji</w:t>
      </w:r>
      <w:bookmarkEnd w:id="312"/>
    </w:p>
    <w:p w14:paraId="426686B6" w14:textId="77777777" w:rsidR="003E43E8" w:rsidRPr="00046824" w:rsidRDefault="003E43E8" w:rsidP="00046824">
      <w:pPr>
        <w:pStyle w:val="NEONormalny"/>
      </w:pPr>
      <w:r w:rsidRPr="00046824">
        <w:t xml:space="preserve">Przy doborze widocznych elementów systemów wentylacyjnych powinien być uwzględniony standard wykończenia pomieszczeń. Elementy te powinny być estetyczne i mieć kolory dostosowane do kolorystyki pomieszczeń. Zaproponowane elementy na przykład </w:t>
      </w:r>
      <w:proofErr w:type="spellStart"/>
      <w:r w:rsidRPr="00046824">
        <w:t>wywiewniki</w:t>
      </w:r>
      <w:proofErr w:type="spellEnd"/>
      <w:r w:rsidRPr="00046824">
        <w:t xml:space="preserve"> powinny być przedstawione Inwestorowi do akceptacji.</w:t>
      </w:r>
    </w:p>
    <w:p w14:paraId="724AC7F6" w14:textId="77777777" w:rsidR="003E43E8" w:rsidRPr="00046824" w:rsidRDefault="003E43E8" w:rsidP="00046824">
      <w:pPr>
        <w:pStyle w:val="NEONormalny"/>
      </w:pPr>
      <w:r w:rsidRPr="00046824">
        <w:t xml:space="preserve">Przewody rozprowadzające powietrze powinny być wyposażone w dostateczną ilość elementów regulujących zamontowanych na wszystkich </w:t>
      </w:r>
      <w:proofErr w:type="spellStart"/>
      <w:r w:rsidRPr="00046824">
        <w:t>odgałęzieniach</w:t>
      </w:r>
      <w:proofErr w:type="spellEnd"/>
      <w:r w:rsidRPr="00046824">
        <w:t xml:space="preserve"> w sposób pozwalający na odpowiednie wyregulowanie systemu a także rewizji. Lokalizacja i konstrukcja elementów regulujących nie może spowodować żadnych dodatkowych hałasów. W przypadkach systemów </w:t>
      </w:r>
      <w:r w:rsidRPr="00046824">
        <w:lastRenderedPageBreak/>
        <w:t xml:space="preserve">o długich ciągach, w których elementy wywiewne są podłączone bezpośrednio do głównego przewodu powinny być zastosowane dwie przepustnice, jedna bezpośrednio za odgałęzieniem, a druga w skrzynce rozprężnej. </w:t>
      </w:r>
    </w:p>
    <w:p w14:paraId="39E60C06" w14:textId="77777777" w:rsidR="003E43E8" w:rsidRPr="00046824" w:rsidRDefault="003E43E8" w:rsidP="00046824">
      <w:pPr>
        <w:pStyle w:val="NEONormalny"/>
      </w:pPr>
      <w:r w:rsidRPr="00046824">
        <w:t xml:space="preserve">Czerpnie i wyrzutnie powietrza powinny być zlokalizowane na dachu, ścianie lub gruncie zgodnie z wymaganiami ww. Warunków Technicznych. </w:t>
      </w:r>
    </w:p>
    <w:p w14:paraId="49680C22" w14:textId="77777777" w:rsidR="003E43E8" w:rsidRPr="00046824" w:rsidRDefault="003E43E8" w:rsidP="00046824">
      <w:pPr>
        <w:pStyle w:val="NEONormalny"/>
      </w:pPr>
      <w:r w:rsidRPr="00046824">
        <w:t>Po wykonaniu sieci przewodów należy poszczególne układy wentylacyjne wyregulować. Przepustnice</w:t>
      </w:r>
      <w:r w:rsidRPr="00046824">
        <w:br/>
        <w:t xml:space="preserve">i regulatory należy ustawić w takim położeniu, aby ilość powietrza przepływająca przez nawiewniki i kratki wyciągowe zgodna była z ilościami podanymi w bilansie i na rysunkach. </w:t>
      </w:r>
    </w:p>
    <w:p w14:paraId="37A658E8" w14:textId="77777777" w:rsidR="003E43E8" w:rsidRPr="00046824" w:rsidRDefault="003E43E8" w:rsidP="00046824">
      <w:pPr>
        <w:pStyle w:val="NEO1111"/>
        <w:spacing w:before="0" w:after="0" w:line="360" w:lineRule="auto"/>
        <w:rPr>
          <w:rFonts w:ascii="Arial" w:hAnsi="Arial" w:cs="Arial"/>
        </w:rPr>
      </w:pPr>
      <w:r w:rsidRPr="00046824">
        <w:rPr>
          <w:rFonts w:ascii="Arial" w:hAnsi="Arial" w:cs="Arial"/>
        </w:rPr>
        <w:t>Wymagania ogólne</w:t>
      </w:r>
    </w:p>
    <w:p w14:paraId="03AD8CFC" w14:textId="77777777" w:rsidR="003E43E8" w:rsidRPr="00046824" w:rsidRDefault="003E43E8" w:rsidP="00046824">
      <w:pPr>
        <w:pStyle w:val="NEONormalny"/>
      </w:pPr>
      <w:r w:rsidRPr="00046824">
        <w:t>Instalację należy wykonać zgodnie z:</w:t>
      </w:r>
    </w:p>
    <w:p w14:paraId="340644B6"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„Warunkami technicznymi wykonania i odbioru robót budowlano-montażowych” cz. II „Instalacje sanitarne i przemysłowe”, Wydawnictwo Arkady;</w:t>
      </w:r>
    </w:p>
    <w:p w14:paraId="6F86D78D"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Wymagania techniczne COBRTI INSTAL, zeszyt 5 „Warunki techniczne wykonania i odbioru instalacji wentylacyjnych”;</w:t>
      </w:r>
    </w:p>
    <w:p w14:paraId="23082978"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Zgodnie z wytycznymi akustycznymi poziom dźwięku w pomieszczeniach musi spełniać warunki PN-87/B-02151/01 i PN-87/B-02151/02 a także wszystkie pozostałe obowiązujące w Polsce rozporządzenia, normy oraz normatywy;</w:t>
      </w:r>
    </w:p>
    <w:p w14:paraId="0B2BB424" w14:textId="77777777" w:rsidR="003E43E8" w:rsidRPr="00046824" w:rsidRDefault="003E43E8" w:rsidP="00046824">
      <w:pPr>
        <w:pStyle w:val="NEOmylniki"/>
        <w:spacing w:line="360" w:lineRule="auto"/>
        <w:rPr>
          <w:rFonts w:ascii="Arial" w:hAnsi="Arial" w:cs="Arial"/>
          <w:szCs w:val="24"/>
        </w:rPr>
      </w:pPr>
      <w:r w:rsidRPr="00046824">
        <w:rPr>
          <w:rFonts w:ascii="Arial" w:hAnsi="Arial" w:cs="Arial"/>
          <w:szCs w:val="24"/>
        </w:rPr>
        <w:t>Wszystkie materiały i urządzenia powinny posiadać stosowne atesty i dopuszczenia do stosowania w budownictwie</w:t>
      </w:r>
      <w:bookmarkEnd w:id="289"/>
      <w:bookmarkEnd w:id="290"/>
      <w:r w:rsidRPr="00046824">
        <w:rPr>
          <w:rFonts w:ascii="Arial" w:hAnsi="Arial" w:cs="Arial"/>
          <w:szCs w:val="24"/>
        </w:rPr>
        <w:t>.</w:t>
      </w:r>
    </w:p>
    <w:p w14:paraId="5AA3E560" w14:textId="3CCE7050" w:rsidR="009034E7" w:rsidRPr="00046824" w:rsidRDefault="009034E7" w:rsidP="00046824">
      <w:pPr>
        <w:pStyle w:val="NEO1"/>
        <w:spacing w:before="0" w:after="0" w:line="360" w:lineRule="auto"/>
        <w:rPr>
          <w:color w:val="auto"/>
          <w:sz w:val="24"/>
          <w:szCs w:val="24"/>
        </w:rPr>
      </w:pPr>
      <w:bookmarkStart w:id="313" w:name="_Toc160028286"/>
      <w:bookmarkEnd w:id="234"/>
      <w:bookmarkEnd w:id="235"/>
      <w:bookmarkEnd w:id="236"/>
      <w:bookmarkEnd w:id="277"/>
      <w:r w:rsidRPr="00046824">
        <w:rPr>
          <w:color w:val="auto"/>
          <w:sz w:val="24"/>
          <w:szCs w:val="24"/>
        </w:rPr>
        <w:t>Odbiory</w:t>
      </w:r>
      <w:bookmarkEnd w:id="237"/>
      <w:bookmarkEnd w:id="238"/>
      <w:bookmarkEnd w:id="313"/>
    </w:p>
    <w:p w14:paraId="5CA377AE" w14:textId="77777777" w:rsidR="009034E7" w:rsidRPr="00046824" w:rsidRDefault="009034E7" w:rsidP="00046824">
      <w:pPr>
        <w:pStyle w:val="NEONormalny"/>
      </w:pPr>
      <w:r w:rsidRPr="00046824">
        <w:t>Zamawiający ustala następujące odbiory:</w:t>
      </w:r>
    </w:p>
    <w:p w14:paraId="063325F5"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odbiór robót zanikających i ulegających zakryciu</w:t>
      </w:r>
    </w:p>
    <w:p w14:paraId="7343D003"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odbiory częściowe</w:t>
      </w:r>
    </w:p>
    <w:p w14:paraId="0B900325"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 xml:space="preserve">odbiór końcowy </w:t>
      </w:r>
    </w:p>
    <w:p w14:paraId="2ED56641"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odbiór gwarancyjny</w:t>
      </w:r>
    </w:p>
    <w:p w14:paraId="4BC08DD9" w14:textId="77777777" w:rsidR="009034E7" w:rsidRPr="00046824" w:rsidRDefault="009034E7" w:rsidP="00046824">
      <w:pPr>
        <w:pStyle w:val="NEO11"/>
        <w:spacing w:before="0" w:after="0" w:line="360" w:lineRule="auto"/>
        <w:rPr>
          <w:sz w:val="24"/>
          <w:szCs w:val="24"/>
        </w:rPr>
      </w:pPr>
      <w:bookmarkStart w:id="314" w:name="_Toc450772281"/>
      <w:bookmarkStart w:id="315" w:name="_Toc450884989"/>
      <w:bookmarkStart w:id="316" w:name="_Toc453664134"/>
      <w:bookmarkStart w:id="317" w:name="_Toc461633611"/>
      <w:bookmarkStart w:id="318" w:name="_Toc462911463"/>
      <w:bookmarkStart w:id="319" w:name="_Toc69898994"/>
      <w:bookmarkStart w:id="320" w:name="_Toc160028287"/>
      <w:r w:rsidRPr="00046824">
        <w:rPr>
          <w:sz w:val="24"/>
          <w:szCs w:val="24"/>
        </w:rPr>
        <w:t>Odbiór robót zanikających i ulegających zakryciu</w:t>
      </w:r>
      <w:bookmarkEnd w:id="314"/>
      <w:bookmarkEnd w:id="315"/>
      <w:bookmarkEnd w:id="316"/>
      <w:bookmarkEnd w:id="317"/>
      <w:bookmarkEnd w:id="318"/>
      <w:bookmarkEnd w:id="319"/>
      <w:bookmarkEnd w:id="320"/>
    </w:p>
    <w:p w14:paraId="350EAD8D" w14:textId="77777777" w:rsidR="009034E7" w:rsidRPr="00046824" w:rsidRDefault="009034E7" w:rsidP="00046824">
      <w:pPr>
        <w:pStyle w:val="NEONormalny"/>
      </w:pPr>
      <w:r w:rsidRPr="00046824">
        <w:t xml:space="preserve">Odbiór robót zanikających i ulegających zakryciu polegać będzie na finalnej ocenie ilości i jakości wykonywanych robót, które w dalszym procesie realizacji ulegną zakryciu. </w:t>
      </w:r>
    </w:p>
    <w:p w14:paraId="0F24CD65" w14:textId="77777777" w:rsidR="009034E7" w:rsidRPr="00046824" w:rsidRDefault="009034E7" w:rsidP="00046824">
      <w:pPr>
        <w:pStyle w:val="NEONormalny"/>
      </w:pPr>
      <w:r w:rsidRPr="00046824">
        <w:t>Odbiór robót zanikających i ulegających zakryciu będzie dokonany w czasie umożliwiającym wykonanie ewentualnych korekt i poprawek bez hamowania ogólnego postępu robót. Odbioru robót dokonuje Nadzór inwestorski.</w:t>
      </w:r>
    </w:p>
    <w:p w14:paraId="11E866FF" w14:textId="1F3041D2" w:rsidR="009034E7" w:rsidRPr="00046824" w:rsidRDefault="009034E7" w:rsidP="00046824">
      <w:pPr>
        <w:pStyle w:val="NEO11"/>
        <w:spacing w:before="0" w:after="0" w:line="360" w:lineRule="auto"/>
        <w:rPr>
          <w:sz w:val="24"/>
          <w:szCs w:val="24"/>
        </w:rPr>
      </w:pPr>
      <w:bookmarkStart w:id="321" w:name="_Toc450772282"/>
      <w:bookmarkStart w:id="322" w:name="_Toc450884990"/>
      <w:bookmarkStart w:id="323" w:name="_Toc453664135"/>
      <w:bookmarkStart w:id="324" w:name="_Toc461633612"/>
      <w:bookmarkStart w:id="325" w:name="_Toc462911464"/>
      <w:bookmarkStart w:id="326" w:name="_Toc69898995"/>
      <w:bookmarkStart w:id="327" w:name="_Toc160028288"/>
      <w:r w:rsidRPr="00046824">
        <w:rPr>
          <w:sz w:val="24"/>
          <w:szCs w:val="24"/>
        </w:rPr>
        <w:lastRenderedPageBreak/>
        <w:t>Odbiory częściowe</w:t>
      </w:r>
      <w:bookmarkEnd w:id="321"/>
      <w:bookmarkEnd w:id="322"/>
      <w:bookmarkEnd w:id="323"/>
      <w:bookmarkEnd w:id="324"/>
      <w:bookmarkEnd w:id="325"/>
      <w:bookmarkEnd w:id="326"/>
      <w:bookmarkEnd w:id="327"/>
    </w:p>
    <w:p w14:paraId="1BC40D2B" w14:textId="77777777" w:rsidR="009034E7" w:rsidRPr="00046824" w:rsidRDefault="009034E7" w:rsidP="00046824">
      <w:pPr>
        <w:pStyle w:val="NEONormalny"/>
      </w:pPr>
      <w:r w:rsidRPr="00046824">
        <w:t>Odbiór częściowy polegać będzie na ocenie ilości i jakości wykonanych części robót. Odbioru częściowego robót dokonać wg zasad jak przy odbiorze końcowym robót. Odbioru robót dokonuje Komisja odbiorowa.</w:t>
      </w:r>
    </w:p>
    <w:p w14:paraId="4B39FDDE" w14:textId="1375EE53" w:rsidR="009034E7" w:rsidRPr="00046824" w:rsidRDefault="009034E7" w:rsidP="00046824">
      <w:pPr>
        <w:pStyle w:val="NEO11"/>
        <w:spacing w:before="0" w:after="0" w:line="360" w:lineRule="auto"/>
        <w:rPr>
          <w:sz w:val="24"/>
          <w:szCs w:val="24"/>
        </w:rPr>
      </w:pPr>
      <w:bookmarkStart w:id="328" w:name="_Toc450772283"/>
      <w:bookmarkStart w:id="329" w:name="_Toc450884991"/>
      <w:bookmarkStart w:id="330" w:name="_Toc453664136"/>
      <w:bookmarkStart w:id="331" w:name="_Toc461633613"/>
      <w:bookmarkStart w:id="332" w:name="_Toc462911465"/>
      <w:bookmarkStart w:id="333" w:name="_Toc69898996"/>
      <w:bookmarkStart w:id="334" w:name="_Toc160028289"/>
      <w:r w:rsidRPr="00046824">
        <w:rPr>
          <w:sz w:val="24"/>
          <w:szCs w:val="24"/>
        </w:rPr>
        <w:t>Odbiór końcowy</w:t>
      </w:r>
      <w:bookmarkEnd w:id="328"/>
      <w:bookmarkEnd w:id="329"/>
      <w:bookmarkEnd w:id="330"/>
      <w:bookmarkEnd w:id="331"/>
      <w:bookmarkEnd w:id="332"/>
      <w:bookmarkEnd w:id="333"/>
      <w:bookmarkEnd w:id="334"/>
    </w:p>
    <w:p w14:paraId="0ACCFFEC" w14:textId="77777777" w:rsidR="009034E7" w:rsidRPr="00046824" w:rsidRDefault="009034E7" w:rsidP="00046824">
      <w:pPr>
        <w:pStyle w:val="NEONormalny"/>
        <w:rPr>
          <w:iCs/>
        </w:rPr>
      </w:pPr>
      <w:r w:rsidRPr="00046824">
        <w:t xml:space="preserve">Odbiór końcowy polegać będzie na finalnej ocenie rzeczywistego wykonania robót w odniesieniu do zakresu (ilości) oraz jakości. Najpóźniej na 7 dni przed odbiorem końcowym Wykonawca przekaże Zamawiającemu dokumentację budowy oraz </w:t>
      </w:r>
      <w:r w:rsidRPr="00046824">
        <w:rPr>
          <w:iCs/>
        </w:rPr>
        <w:t>dokumentację powykonawczą.</w:t>
      </w:r>
    </w:p>
    <w:p w14:paraId="7582C524" w14:textId="77777777" w:rsidR="009034E7" w:rsidRPr="00046824" w:rsidRDefault="009034E7" w:rsidP="00046824">
      <w:pPr>
        <w:pStyle w:val="NEONormalny"/>
      </w:pPr>
      <w:r w:rsidRPr="00046824">
        <w:t>Odbiór końcowy polegać będzie na finalnej ocenie rzeczywistego wykonania robót w odniesieniu do ich ilości, jakości i wartości.</w:t>
      </w:r>
    </w:p>
    <w:p w14:paraId="34D1F010" w14:textId="77777777" w:rsidR="009034E7" w:rsidRPr="00046824" w:rsidRDefault="009034E7" w:rsidP="00046824">
      <w:pPr>
        <w:pStyle w:val="NEONormalny"/>
      </w:pPr>
      <w:r w:rsidRPr="00046824">
        <w:t>Odbiór końcowy robót nastąpi w terminie ustalonym w Umowie, licząc od dnia potwierdzenia przez Nadzór inwestorski zakończenia robót i przyjęcia dokumentów do odbioru końcowego.</w:t>
      </w:r>
    </w:p>
    <w:p w14:paraId="74F3648F" w14:textId="236F2CC4" w:rsidR="009034E7" w:rsidRPr="00046824" w:rsidRDefault="009034E7" w:rsidP="00046824">
      <w:pPr>
        <w:pStyle w:val="NEONormalny"/>
      </w:pPr>
      <w:r w:rsidRPr="00046824">
        <w:t>Odbioru końcowy robót dokona komisja wyznaczona przez Zamawiającego w obecności Nadzoru inwestorskiego i Wykonawcy. Komisja odbiorowa dokona ich oceny jakościowej na podstawie przedłożonych dokumentów, wyników badań i pomiarów, ocenie wizualnej oraz zgodności wykonania robót z dokumentacją projektową, umową i SWZ.</w:t>
      </w:r>
    </w:p>
    <w:p w14:paraId="3865BE7B" w14:textId="77777777" w:rsidR="009034E7" w:rsidRPr="00046824" w:rsidRDefault="009034E7" w:rsidP="00046824">
      <w:pPr>
        <w:pStyle w:val="NEONormalny"/>
      </w:pPr>
      <w:r w:rsidRPr="00046824">
        <w:t xml:space="preserve">W toku odbioru końcowego robót komisja zapozna się z realizacją ustaleń przyjętych w trakcie odbiorów robót zanikających i ulegających zakryciu, zwłaszcza w zakresie wykonania robót uzupełniających i robót poprawkowych. </w:t>
      </w:r>
    </w:p>
    <w:p w14:paraId="32494A54" w14:textId="77777777" w:rsidR="009034E7" w:rsidRPr="00046824" w:rsidRDefault="009034E7" w:rsidP="00046824">
      <w:pPr>
        <w:pStyle w:val="NEONormalny"/>
      </w:pPr>
      <w:r w:rsidRPr="00046824">
        <w:t>W przypadkach niewykonania wyznaczonych robót poprawkowych, uzupełniających lub wykończeniowych, komisja przerwie swoje czynności i ustali nowy termin odbioru końcowego.</w:t>
      </w:r>
    </w:p>
    <w:p w14:paraId="40B54398" w14:textId="615718DE" w:rsidR="009034E7" w:rsidRPr="00046824" w:rsidRDefault="009034E7" w:rsidP="00046824">
      <w:pPr>
        <w:pStyle w:val="NEO11"/>
        <w:spacing w:before="0" w:after="0" w:line="360" w:lineRule="auto"/>
        <w:rPr>
          <w:sz w:val="24"/>
          <w:szCs w:val="24"/>
        </w:rPr>
      </w:pPr>
      <w:bookmarkStart w:id="335" w:name="_Toc69898997"/>
      <w:bookmarkStart w:id="336" w:name="_Toc160028290"/>
      <w:r w:rsidRPr="00046824">
        <w:rPr>
          <w:sz w:val="24"/>
          <w:szCs w:val="24"/>
        </w:rPr>
        <w:t>Dokumenty do odbioru końcowego i częściowego</w:t>
      </w:r>
      <w:bookmarkEnd w:id="335"/>
      <w:bookmarkEnd w:id="336"/>
    </w:p>
    <w:p w14:paraId="04EEF836" w14:textId="77777777" w:rsidR="009034E7" w:rsidRPr="00046824" w:rsidRDefault="009034E7" w:rsidP="00046824">
      <w:pPr>
        <w:pStyle w:val="NEONormalny"/>
      </w:pPr>
      <w:r w:rsidRPr="00046824">
        <w:t xml:space="preserve">Do odbioru końcowego Wykonawca jest zobowiązany przygotować następujące dokumenty: </w:t>
      </w:r>
    </w:p>
    <w:p w14:paraId="5EB4E8DC"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dokumentację powykonawczą – dokumentację dodatkową, jeśli została sporządzona w trakcie realizacji umowy w ilości wynikającej z Umowy</w:t>
      </w:r>
    </w:p>
    <w:p w14:paraId="5D56376E"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wyniki badań i pomiarów załączonych do dokumentów odbioru</w:t>
      </w:r>
    </w:p>
    <w:p w14:paraId="4F996C4C"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rysunki (dokumentację) na wykonanie robót towarzyszących oraz protokoły odbioru</w:t>
      </w:r>
      <w:r w:rsidRPr="00046824">
        <w:rPr>
          <w:rFonts w:ascii="Arial" w:hAnsi="Arial" w:cs="Arial"/>
          <w:szCs w:val="24"/>
        </w:rPr>
        <w:br/>
        <w:t>i przekazania tych robót Zamawiającemu – jeśli dotyczy</w:t>
      </w:r>
    </w:p>
    <w:p w14:paraId="4BDC8AAE" w14:textId="77777777"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inwentaryzację geodezyjną powykonawczą wybudowanych obiektów – jeżeli wymagane</w:t>
      </w:r>
    </w:p>
    <w:p w14:paraId="66C124B4" w14:textId="621A5FF9"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gwarancje producentów na materiały oraz własną na montaż instalacji i urządzeń</w:t>
      </w:r>
    </w:p>
    <w:p w14:paraId="1AA9F206" w14:textId="77777777" w:rsidR="009034E7" w:rsidRPr="00046824" w:rsidRDefault="009034E7" w:rsidP="00046824">
      <w:pPr>
        <w:pStyle w:val="NEONormalny"/>
      </w:pPr>
      <w:r w:rsidRPr="00046824">
        <w:lastRenderedPageBreak/>
        <w:t>W przypadku, gdy wg komisji roboty pod względem przygotowania dokumentacyjnego nie będą gotowe do odbioru końcowego, komisja w porozumieniu z Wykonawcą wyznaczy ponowny termin odbioru końcowego robót.</w:t>
      </w:r>
    </w:p>
    <w:p w14:paraId="04B6817D" w14:textId="77777777" w:rsidR="009034E7" w:rsidRPr="00046824" w:rsidRDefault="009034E7" w:rsidP="00046824">
      <w:pPr>
        <w:pStyle w:val="NEONormalny"/>
      </w:pPr>
      <w:r w:rsidRPr="00046824">
        <w:t>Wszystkie zarządzone przez komisję roboty poprawkowe lub uzupełniające będą zestawione wg wzoru ustalonego przez Zamawiającego.</w:t>
      </w:r>
    </w:p>
    <w:p w14:paraId="68923974" w14:textId="77777777" w:rsidR="009034E7" w:rsidRPr="00046824" w:rsidRDefault="009034E7" w:rsidP="00046824">
      <w:pPr>
        <w:pStyle w:val="NEONormalny"/>
      </w:pPr>
      <w:r w:rsidRPr="00046824">
        <w:t>Termin wykonania robót poprawkowych i robót uzupełniających wyznaczy komisja.</w:t>
      </w:r>
    </w:p>
    <w:p w14:paraId="4CB2F4F3" w14:textId="431D10F2" w:rsidR="009034E7" w:rsidRPr="00046824" w:rsidRDefault="009034E7" w:rsidP="00046824">
      <w:pPr>
        <w:pStyle w:val="NEO11"/>
        <w:spacing w:before="0" w:after="0" w:line="360" w:lineRule="auto"/>
        <w:rPr>
          <w:sz w:val="24"/>
          <w:szCs w:val="24"/>
        </w:rPr>
      </w:pPr>
      <w:bookmarkStart w:id="337" w:name="_Toc450772284"/>
      <w:bookmarkStart w:id="338" w:name="_Toc450884992"/>
      <w:bookmarkStart w:id="339" w:name="_Toc453664137"/>
      <w:bookmarkStart w:id="340" w:name="_Toc461633614"/>
      <w:bookmarkStart w:id="341" w:name="_Toc462911466"/>
      <w:bookmarkStart w:id="342" w:name="_Toc69898998"/>
      <w:bookmarkStart w:id="343" w:name="_Toc160028291"/>
      <w:r w:rsidRPr="00046824">
        <w:rPr>
          <w:sz w:val="24"/>
          <w:szCs w:val="24"/>
        </w:rPr>
        <w:t>Odbiór gwarancyjny</w:t>
      </w:r>
      <w:bookmarkEnd w:id="337"/>
      <w:bookmarkEnd w:id="338"/>
      <w:bookmarkEnd w:id="339"/>
      <w:bookmarkEnd w:id="340"/>
      <w:bookmarkEnd w:id="341"/>
      <w:bookmarkEnd w:id="342"/>
      <w:bookmarkEnd w:id="343"/>
    </w:p>
    <w:p w14:paraId="086BF801" w14:textId="77777777" w:rsidR="009603FF" w:rsidRPr="00046824" w:rsidRDefault="009034E7" w:rsidP="00046824">
      <w:pPr>
        <w:pStyle w:val="NEONormalny"/>
      </w:pPr>
      <w:r w:rsidRPr="00046824">
        <w:t>Odbiór gwarancyjny przeprowadza się przed zakończeniem okresów gwarancji określonych</w:t>
      </w:r>
      <w:r w:rsidRPr="00046824">
        <w:br/>
        <w:t xml:space="preserve">w Umowie. </w:t>
      </w:r>
      <w:bookmarkStart w:id="344" w:name="_Toc402778170"/>
      <w:bookmarkStart w:id="345" w:name="_Toc419704137"/>
    </w:p>
    <w:p w14:paraId="3115FD28" w14:textId="1CA6D4F6" w:rsidR="009034E7" w:rsidRPr="00046824" w:rsidRDefault="009034E7" w:rsidP="00046824">
      <w:pPr>
        <w:pStyle w:val="NEO1"/>
        <w:spacing w:before="0" w:after="0" w:line="360" w:lineRule="auto"/>
        <w:rPr>
          <w:color w:val="auto"/>
          <w:sz w:val="24"/>
          <w:szCs w:val="24"/>
        </w:rPr>
      </w:pPr>
      <w:bookmarkStart w:id="346" w:name="_Toc462911469"/>
      <w:bookmarkStart w:id="347" w:name="_Toc463266174"/>
      <w:bookmarkStart w:id="348" w:name="_Toc160028292"/>
      <w:r w:rsidRPr="00046824">
        <w:rPr>
          <w:color w:val="auto"/>
          <w:sz w:val="24"/>
          <w:szCs w:val="24"/>
        </w:rPr>
        <w:t>Oświadczenie zamawiającego stwierdzające jego prawo do dysponowania nieruchomością na cele budowlane</w:t>
      </w:r>
      <w:bookmarkEnd w:id="344"/>
      <w:bookmarkEnd w:id="345"/>
      <w:bookmarkEnd w:id="346"/>
      <w:bookmarkEnd w:id="347"/>
      <w:bookmarkEnd w:id="348"/>
    </w:p>
    <w:p w14:paraId="418C9F2C" w14:textId="1B4E70E7" w:rsidR="009034E7" w:rsidRPr="00046824" w:rsidRDefault="009034E7" w:rsidP="00046824">
      <w:pPr>
        <w:pStyle w:val="NEONormalny"/>
      </w:pPr>
      <w:r w:rsidRPr="00046824">
        <w:t xml:space="preserve">Zamawiający </w:t>
      </w:r>
      <w:r w:rsidR="00D23957" w:rsidRPr="00046824">
        <w:t xml:space="preserve">oświadcza, że posiada prawo do dysponowania nieruchomością na cele budowlane. </w:t>
      </w:r>
    </w:p>
    <w:p w14:paraId="4AC33B6B" w14:textId="290F7B66" w:rsidR="009034E7" w:rsidRPr="00046824" w:rsidRDefault="009034E7" w:rsidP="00046824">
      <w:pPr>
        <w:pStyle w:val="NEO1"/>
        <w:spacing w:before="0" w:after="0" w:line="360" w:lineRule="auto"/>
        <w:rPr>
          <w:color w:val="auto"/>
          <w:sz w:val="24"/>
          <w:szCs w:val="24"/>
        </w:rPr>
      </w:pPr>
      <w:bookmarkStart w:id="349" w:name="_Toc399499557"/>
      <w:bookmarkStart w:id="350" w:name="_Toc399499559"/>
      <w:bookmarkStart w:id="351" w:name="_Toc397510539"/>
      <w:bookmarkStart w:id="352" w:name="_Toc397589558"/>
      <w:bookmarkStart w:id="353" w:name="_Toc397591524"/>
      <w:bookmarkStart w:id="354" w:name="_Toc397596971"/>
      <w:bookmarkStart w:id="355" w:name="_Toc397690783"/>
      <w:bookmarkStart w:id="356" w:name="_Toc397510540"/>
      <w:bookmarkStart w:id="357" w:name="_Toc397589559"/>
      <w:bookmarkStart w:id="358" w:name="_Toc397591525"/>
      <w:bookmarkStart w:id="359" w:name="_Toc397596972"/>
      <w:bookmarkStart w:id="360" w:name="_Toc397690784"/>
      <w:bookmarkStart w:id="361" w:name="_Toc397510541"/>
      <w:bookmarkStart w:id="362" w:name="_Toc397589560"/>
      <w:bookmarkStart w:id="363" w:name="_Toc397591526"/>
      <w:bookmarkStart w:id="364" w:name="_Toc397596973"/>
      <w:bookmarkStart w:id="365" w:name="_Toc397690785"/>
      <w:bookmarkStart w:id="366" w:name="_Toc397510542"/>
      <w:bookmarkStart w:id="367" w:name="_Toc397589561"/>
      <w:bookmarkStart w:id="368" w:name="_Toc397591527"/>
      <w:bookmarkStart w:id="369" w:name="_Toc397596974"/>
      <w:bookmarkStart w:id="370" w:name="_Toc397690786"/>
      <w:bookmarkStart w:id="371" w:name="_Toc397510543"/>
      <w:bookmarkStart w:id="372" w:name="_Toc397589562"/>
      <w:bookmarkStart w:id="373" w:name="_Toc397591528"/>
      <w:bookmarkStart w:id="374" w:name="_Toc397596975"/>
      <w:bookmarkStart w:id="375" w:name="_Toc397690787"/>
      <w:bookmarkStart w:id="376" w:name="_Toc397510544"/>
      <w:bookmarkStart w:id="377" w:name="_Toc397589563"/>
      <w:bookmarkStart w:id="378" w:name="_Toc397591529"/>
      <w:bookmarkStart w:id="379" w:name="_Toc397596976"/>
      <w:bookmarkStart w:id="380" w:name="_Toc397690788"/>
      <w:bookmarkStart w:id="381" w:name="_Toc397510545"/>
      <w:bookmarkStart w:id="382" w:name="_Toc397589564"/>
      <w:bookmarkStart w:id="383" w:name="_Toc397591530"/>
      <w:bookmarkStart w:id="384" w:name="_Toc397596977"/>
      <w:bookmarkStart w:id="385" w:name="_Toc397690789"/>
      <w:bookmarkStart w:id="386" w:name="_Toc397510546"/>
      <w:bookmarkStart w:id="387" w:name="_Toc397589565"/>
      <w:bookmarkStart w:id="388" w:name="_Toc397591531"/>
      <w:bookmarkStart w:id="389" w:name="_Toc397596978"/>
      <w:bookmarkStart w:id="390" w:name="_Toc397690790"/>
      <w:bookmarkStart w:id="391" w:name="_Toc397510547"/>
      <w:bookmarkStart w:id="392" w:name="_Toc397589566"/>
      <w:bookmarkStart w:id="393" w:name="_Toc397591532"/>
      <w:bookmarkStart w:id="394" w:name="_Toc397596979"/>
      <w:bookmarkStart w:id="395" w:name="_Toc397690791"/>
      <w:bookmarkStart w:id="396" w:name="_Toc397510548"/>
      <w:bookmarkStart w:id="397" w:name="_Toc397589567"/>
      <w:bookmarkStart w:id="398" w:name="_Toc397591533"/>
      <w:bookmarkStart w:id="399" w:name="_Toc397596980"/>
      <w:bookmarkStart w:id="400" w:name="_Toc397690792"/>
      <w:bookmarkStart w:id="401" w:name="_Toc397510549"/>
      <w:bookmarkStart w:id="402" w:name="_Toc397589568"/>
      <w:bookmarkStart w:id="403" w:name="_Toc397591534"/>
      <w:bookmarkStart w:id="404" w:name="_Toc397596981"/>
      <w:bookmarkStart w:id="405" w:name="_Toc397690793"/>
      <w:bookmarkStart w:id="406" w:name="_Toc397510550"/>
      <w:bookmarkStart w:id="407" w:name="_Toc397589569"/>
      <w:bookmarkStart w:id="408" w:name="_Toc397591535"/>
      <w:bookmarkStart w:id="409" w:name="_Toc397596982"/>
      <w:bookmarkStart w:id="410" w:name="_Toc397690794"/>
      <w:bookmarkStart w:id="411" w:name="_Toc397510551"/>
      <w:bookmarkStart w:id="412" w:name="_Toc397589570"/>
      <w:bookmarkStart w:id="413" w:name="_Toc397591536"/>
      <w:bookmarkStart w:id="414" w:name="_Toc397596983"/>
      <w:bookmarkStart w:id="415" w:name="_Toc397690795"/>
      <w:bookmarkStart w:id="416" w:name="_Toc397510552"/>
      <w:bookmarkStart w:id="417" w:name="_Toc397589571"/>
      <w:bookmarkStart w:id="418" w:name="_Toc397591537"/>
      <w:bookmarkStart w:id="419" w:name="_Toc397596984"/>
      <w:bookmarkStart w:id="420" w:name="_Toc397690796"/>
      <w:bookmarkStart w:id="421" w:name="_Toc397510553"/>
      <w:bookmarkStart w:id="422" w:name="_Toc397589572"/>
      <w:bookmarkStart w:id="423" w:name="_Toc397591538"/>
      <w:bookmarkStart w:id="424" w:name="_Toc397596985"/>
      <w:bookmarkStart w:id="425" w:name="_Toc397690797"/>
      <w:bookmarkStart w:id="426" w:name="_Toc397510554"/>
      <w:bookmarkStart w:id="427" w:name="_Toc397589573"/>
      <w:bookmarkStart w:id="428" w:name="_Toc397591539"/>
      <w:bookmarkStart w:id="429" w:name="_Toc397596986"/>
      <w:bookmarkStart w:id="430" w:name="_Toc397690798"/>
      <w:bookmarkStart w:id="431" w:name="_Toc397510555"/>
      <w:bookmarkStart w:id="432" w:name="_Toc397589574"/>
      <w:bookmarkStart w:id="433" w:name="_Toc397591540"/>
      <w:bookmarkStart w:id="434" w:name="_Toc397596987"/>
      <w:bookmarkStart w:id="435" w:name="_Toc397690799"/>
      <w:bookmarkStart w:id="436" w:name="_Toc397510556"/>
      <w:bookmarkStart w:id="437" w:name="_Toc397589575"/>
      <w:bookmarkStart w:id="438" w:name="_Toc397591541"/>
      <w:bookmarkStart w:id="439" w:name="_Toc397596988"/>
      <w:bookmarkStart w:id="440" w:name="_Toc397690800"/>
      <w:bookmarkStart w:id="441" w:name="_Toc397510557"/>
      <w:bookmarkStart w:id="442" w:name="_Toc397589576"/>
      <w:bookmarkStart w:id="443" w:name="_Toc397591542"/>
      <w:bookmarkStart w:id="444" w:name="_Toc397596989"/>
      <w:bookmarkStart w:id="445" w:name="_Toc397690801"/>
      <w:bookmarkStart w:id="446" w:name="_Toc397510558"/>
      <w:bookmarkStart w:id="447" w:name="_Toc397589577"/>
      <w:bookmarkStart w:id="448" w:name="_Toc397591543"/>
      <w:bookmarkStart w:id="449" w:name="_Toc397596990"/>
      <w:bookmarkStart w:id="450" w:name="_Toc397690802"/>
      <w:bookmarkStart w:id="451" w:name="_Toc397510559"/>
      <w:bookmarkStart w:id="452" w:name="_Toc397589578"/>
      <w:bookmarkStart w:id="453" w:name="_Toc397591544"/>
      <w:bookmarkStart w:id="454" w:name="_Toc397596991"/>
      <w:bookmarkStart w:id="455" w:name="_Toc397690803"/>
      <w:bookmarkStart w:id="456" w:name="_Toc397510560"/>
      <w:bookmarkStart w:id="457" w:name="_Toc397589579"/>
      <w:bookmarkStart w:id="458" w:name="_Toc397591545"/>
      <w:bookmarkStart w:id="459" w:name="_Toc397596992"/>
      <w:bookmarkStart w:id="460" w:name="_Toc397690804"/>
      <w:bookmarkStart w:id="461" w:name="_Toc397510561"/>
      <w:bookmarkStart w:id="462" w:name="_Toc397589580"/>
      <w:bookmarkStart w:id="463" w:name="_Toc397591546"/>
      <w:bookmarkStart w:id="464" w:name="_Toc397596993"/>
      <w:bookmarkStart w:id="465" w:name="_Toc397690805"/>
      <w:bookmarkStart w:id="466" w:name="_Toc397510562"/>
      <w:bookmarkStart w:id="467" w:name="_Toc397589581"/>
      <w:bookmarkStart w:id="468" w:name="_Toc397591547"/>
      <w:bookmarkStart w:id="469" w:name="_Toc397596994"/>
      <w:bookmarkStart w:id="470" w:name="_Toc397690806"/>
      <w:bookmarkStart w:id="471" w:name="_Toc397510563"/>
      <w:bookmarkStart w:id="472" w:name="_Toc397589582"/>
      <w:bookmarkStart w:id="473" w:name="_Toc397591548"/>
      <w:bookmarkStart w:id="474" w:name="_Toc397596995"/>
      <w:bookmarkStart w:id="475" w:name="_Toc397690807"/>
      <w:bookmarkStart w:id="476" w:name="_Toc397510564"/>
      <w:bookmarkStart w:id="477" w:name="_Toc397589583"/>
      <w:bookmarkStart w:id="478" w:name="_Toc397591549"/>
      <w:bookmarkStart w:id="479" w:name="_Toc397596996"/>
      <w:bookmarkStart w:id="480" w:name="_Toc397690808"/>
      <w:bookmarkStart w:id="481" w:name="_Toc397510565"/>
      <w:bookmarkStart w:id="482" w:name="_Toc397589584"/>
      <w:bookmarkStart w:id="483" w:name="_Toc397591550"/>
      <w:bookmarkStart w:id="484" w:name="_Toc397596997"/>
      <w:bookmarkStart w:id="485" w:name="_Toc397690809"/>
      <w:bookmarkStart w:id="486" w:name="_Toc397510566"/>
      <w:bookmarkStart w:id="487" w:name="_Toc397589585"/>
      <w:bookmarkStart w:id="488" w:name="_Toc397591551"/>
      <w:bookmarkStart w:id="489" w:name="_Toc397596998"/>
      <w:bookmarkStart w:id="490" w:name="_Toc397690810"/>
      <w:bookmarkStart w:id="491" w:name="_Toc397510567"/>
      <w:bookmarkStart w:id="492" w:name="_Toc397589586"/>
      <w:bookmarkStart w:id="493" w:name="_Toc397591552"/>
      <w:bookmarkStart w:id="494" w:name="_Toc397596999"/>
      <w:bookmarkStart w:id="495" w:name="_Toc397690811"/>
      <w:bookmarkStart w:id="496" w:name="_Toc397510568"/>
      <w:bookmarkStart w:id="497" w:name="_Toc397589587"/>
      <w:bookmarkStart w:id="498" w:name="_Toc397591553"/>
      <w:bookmarkStart w:id="499" w:name="_Toc397597000"/>
      <w:bookmarkStart w:id="500" w:name="_Toc397690812"/>
      <w:bookmarkStart w:id="501" w:name="_Toc397510569"/>
      <w:bookmarkStart w:id="502" w:name="_Toc397589588"/>
      <w:bookmarkStart w:id="503" w:name="_Toc397591554"/>
      <w:bookmarkStart w:id="504" w:name="_Toc397597001"/>
      <w:bookmarkStart w:id="505" w:name="_Toc397690813"/>
      <w:bookmarkStart w:id="506" w:name="_Toc397510570"/>
      <w:bookmarkStart w:id="507" w:name="_Toc397589589"/>
      <w:bookmarkStart w:id="508" w:name="_Toc397591555"/>
      <w:bookmarkStart w:id="509" w:name="_Toc397597002"/>
      <w:bookmarkStart w:id="510" w:name="_Toc397690814"/>
      <w:bookmarkStart w:id="511" w:name="_Toc397510571"/>
      <w:bookmarkStart w:id="512" w:name="_Toc397589590"/>
      <w:bookmarkStart w:id="513" w:name="_Toc397591556"/>
      <w:bookmarkStart w:id="514" w:name="_Toc397597003"/>
      <w:bookmarkStart w:id="515" w:name="_Toc397690815"/>
      <w:bookmarkStart w:id="516" w:name="_Toc397597005"/>
      <w:bookmarkStart w:id="517" w:name="_Toc397690817"/>
      <w:bookmarkStart w:id="518" w:name="_Toc399499563"/>
      <w:bookmarkStart w:id="519" w:name="_Toc397597012"/>
      <w:bookmarkStart w:id="520" w:name="_Toc397690824"/>
      <w:bookmarkStart w:id="521" w:name="_Toc399499570"/>
      <w:bookmarkStart w:id="522" w:name="_Toc397597013"/>
      <w:bookmarkStart w:id="523" w:name="_Toc397690825"/>
      <w:bookmarkStart w:id="524" w:name="_Toc399499571"/>
      <w:bookmarkStart w:id="525" w:name="_Toc397591568"/>
      <w:bookmarkStart w:id="526" w:name="_Toc397597018"/>
      <w:bookmarkStart w:id="527" w:name="_Toc397690830"/>
      <w:bookmarkStart w:id="528" w:name="_Toc397591569"/>
      <w:bookmarkStart w:id="529" w:name="_Toc397597019"/>
      <w:bookmarkStart w:id="530" w:name="_Toc397690831"/>
      <w:bookmarkStart w:id="531" w:name="_Toc397591570"/>
      <w:bookmarkStart w:id="532" w:name="_Toc397597020"/>
      <w:bookmarkStart w:id="533" w:name="_Toc397690832"/>
      <w:bookmarkStart w:id="534" w:name="_Toc397591571"/>
      <w:bookmarkStart w:id="535" w:name="_Toc397597021"/>
      <w:bookmarkStart w:id="536" w:name="_Toc397690833"/>
      <w:bookmarkStart w:id="537" w:name="_Toc397591572"/>
      <w:bookmarkStart w:id="538" w:name="_Toc397597022"/>
      <w:bookmarkStart w:id="539" w:name="_Toc397690834"/>
      <w:bookmarkStart w:id="540" w:name="_Toc397591573"/>
      <w:bookmarkStart w:id="541" w:name="_Toc397597023"/>
      <w:bookmarkStart w:id="542" w:name="_Toc397690835"/>
      <w:bookmarkStart w:id="543" w:name="_Toc397591574"/>
      <w:bookmarkStart w:id="544" w:name="_Toc397597024"/>
      <w:bookmarkStart w:id="545" w:name="_Toc397690836"/>
      <w:bookmarkStart w:id="546" w:name="_Toc397591575"/>
      <w:bookmarkStart w:id="547" w:name="_Toc397597025"/>
      <w:bookmarkStart w:id="548" w:name="_Toc397690837"/>
      <w:bookmarkStart w:id="549" w:name="_Toc397589614"/>
      <w:bookmarkStart w:id="550" w:name="_Toc397591588"/>
      <w:bookmarkStart w:id="551" w:name="_Toc397597038"/>
      <w:bookmarkStart w:id="552" w:name="_Toc397690850"/>
      <w:bookmarkStart w:id="553" w:name="_Toc397597041"/>
      <w:bookmarkStart w:id="554" w:name="_Toc397690853"/>
      <w:bookmarkStart w:id="555" w:name="_Toc399499575"/>
      <w:bookmarkStart w:id="556" w:name="_Toc397510599"/>
      <w:bookmarkStart w:id="557" w:name="_Toc397589620"/>
      <w:bookmarkStart w:id="558" w:name="_Toc397591594"/>
      <w:bookmarkStart w:id="559" w:name="_Toc397597045"/>
      <w:bookmarkStart w:id="560" w:name="_Toc397690857"/>
      <w:bookmarkStart w:id="561" w:name="_Toc399499579"/>
      <w:bookmarkStart w:id="562" w:name="_Toc397510606"/>
      <w:bookmarkStart w:id="563" w:name="_Toc397589626"/>
      <w:bookmarkStart w:id="564" w:name="_Toc397591600"/>
      <w:bookmarkStart w:id="565" w:name="_Toc397597051"/>
      <w:bookmarkStart w:id="566" w:name="_Toc397690863"/>
      <w:bookmarkStart w:id="567" w:name="_Toc399499588"/>
      <w:bookmarkStart w:id="568" w:name="_Toc397510607"/>
      <w:bookmarkStart w:id="569" w:name="_Toc397589627"/>
      <w:bookmarkStart w:id="570" w:name="_Toc397591601"/>
      <w:bookmarkStart w:id="571" w:name="_Toc397597052"/>
      <w:bookmarkStart w:id="572" w:name="_Toc397690864"/>
      <w:bookmarkStart w:id="573" w:name="_Toc399499589"/>
      <w:bookmarkStart w:id="574" w:name="_Toc397510610"/>
      <w:bookmarkStart w:id="575" w:name="_Toc397589630"/>
      <w:bookmarkStart w:id="576" w:name="_Toc397591604"/>
      <w:bookmarkStart w:id="577" w:name="_Toc397597055"/>
      <w:bookmarkStart w:id="578" w:name="_Toc397690867"/>
      <w:bookmarkStart w:id="579" w:name="_Toc399499592"/>
      <w:bookmarkStart w:id="580" w:name="_Toc397510611"/>
      <w:bookmarkStart w:id="581" w:name="_Toc397589631"/>
      <w:bookmarkStart w:id="582" w:name="_Toc397591605"/>
      <w:bookmarkStart w:id="583" w:name="_Toc397597056"/>
      <w:bookmarkStart w:id="584" w:name="_Toc397690868"/>
      <w:bookmarkStart w:id="585" w:name="_Toc399499593"/>
      <w:bookmarkStart w:id="586" w:name="_Toc397510612"/>
      <w:bookmarkStart w:id="587" w:name="_Toc397589632"/>
      <w:bookmarkStart w:id="588" w:name="_Toc397591606"/>
      <w:bookmarkStart w:id="589" w:name="_Toc397597057"/>
      <w:bookmarkStart w:id="590" w:name="_Toc397690869"/>
      <w:bookmarkStart w:id="591" w:name="_Toc399499594"/>
      <w:bookmarkStart w:id="592" w:name="_Toc397510614"/>
      <w:bookmarkStart w:id="593" w:name="_Toc397589634"/>
      <w:bookmarkStart w:id="594" w:name="_Toc397591608"/>
      <w:bookmarkStart w:id="595" w:name="_Toc397597059"/>
      <w:bookmarkStart w:id="596" w:name="_Toc397690871"/>
      <w:bookmarkStart w:id="597" w:name="_Toc399499596"/>
      <w:bookmarkStart w:id="598" w:name="_Toc397510615"/>
      <w:bookmarkStart w:id="599" w:name="_Toc397589635"/>
      <w:bookmarkStart w:id="600" w:name="_Toc397591609"/>
      <w:bookmarkStart w:id="601" w:name="_Toc397597060"/>
      <w:bookmarkStart w:id="602" w:name="_Toc397690872"/>
      <w:bookmarkStart w:id="603" w:name="_Toc399499597"/>
      <w:bookmarkStart w:id="604" w:name="_Toc397510616"/>
      <w:bookmarkStart w:id="605" w:name="_Toc397589636"/>
      <w:bookmarkStart w:id="606" w:name="_Toc397591610"/>
      <w:bookmarkStart w:id="607" w:name="_Toc397597061"/>
      <w:bookmarkStart w:id="608" w:name="_Toc397690873"/>
      <w:bookmarkStart w:id="609" w:name="_Toc399499598"/>
      <w:bookmarkStart w:id="610" w:name="_Toc397510617"/>
      <w:bookmarkStart w:id="611" w:name="_Toc397589637"/>
      <w:bookmarkStart w:id="612" w:name="_Toc397591611"/>
      <w:bookmarkStart w:id="613" w:name="_Toc397597062"/>
      <w:bookmarkStart w:id="614" w:name="_Toc397690874"/>
      <w:bookmarkStart w:id="615" w:name="_Toc399499599"/>
      <w:bookmarkStart w:id="616" w:name="_Toc397510618"/>
      <w:bookmarkStart w:id="617" w:name="_Toc397589638"/>
      <w:bookmarkStart w:id="618" w:name="_Toc397591612"/>
      <w:bookmarkStart w:id="619" w:name="_Toc397597063"/>
      <w:bookmarkStart w:id="620" w:name="_Toc397690875"/>
      <w:bookmarkStart w:id="621" w:name="_Toc399499600"/>
      <w:bookmarkStart w:id="622" w:name="_Toc397510619"/>
      <w:bookmarkStart w:id="623" w:name="_Toc397589639"/>
      <w:bookmarkStart w:id="624" w:name="_Toc397591613"/>
      <w:bookmarkStart w:id="625" w:name="_Toc397597064"/>
      <w:bookmarkStart w:id="626" w:name="_Toc397690876"/>
      <w:bookmarkStart w:id="627" w:name="_Toc399499601"/>
      <w:bookmarkStart w:id="628" w:name="_Toc397510620"/>
      <w:bookmarkStart w:id="629" w:name="_Toc397589640"/>
      <w:bookmarkStart w:id="630" w:name="_Toc397591614"/>
      <w:bookmarkStart w:id="631" w:name="_Toc397597065"/>
      <w:bookmarkStart w:id="632" w:name="_Toc397690877"/>
      <w:bookmarkStart w:id="633" w:name="_Toc399499602"/>
      <w:bookmarkStart w:id="634" w:name="_Toc397510621"/>
      <w:bookmarkStart w:id="635" w:name="_Toc397589641"/>
      <w:bookmarkStart w:id="636" w:name="_Toc397591615"/>
      <w:bookmarkStart w:id="637" w:name="_Toc397597066"/>
      <w:bookmarkStart w:id="638" w:name="_Toc397690878"/>
      <w:bookmarkStart w:id="639" w:name="_Toc399499603"/>
      <w:bookmarkStart w:id="640" w:name="_Toc397510622"/>
      <w:bookmarkStart w:id="641" w:name="_Toc397589642"/>
      <w:bookmarkStart w:id="642" w:name="_Toc397591616"/>
      <w:bookmarkStart w:id="643" w:name="_Toc397597067"/>
      <w:bookmarkStart w:id="644" w:name="_Toc397690879"/>
      <w:bookmarkStart w:id="645" w:name="_Toc399499604"/>
      <w:bookmarkStart w:id="646" w:name="_Toc397510624"/>
      <w:bookmarkStart w:id="647" w:name="_Toc397589644"/>
      <w:bookmarkStart w:id="648" w:name="_Toc397591618"/>
      <w:bookmarkStart w:id="649" w:name="_Toc397597069"/>
      <w:bookmarkStart w:id="650" w:name="_Toc397690881"/>
      <w:bookmarkStart w:id="651" w:name="_Toc399499606"/>
      <w:bookmarkStart w:id="652" w:name="_Toc397510625"/>
      <w:bookmarkStart w:id="653" w:name="_Toc397589645"/>
      <w:bookmarkStart w:id="654" w:name="_Toc397591619"/>
      <w:bookmarkStart w:id="655" w:name="_Toc397597070"/>
      <w:bookmarkStart w:id="656" w:name="_Toc397690882"/>
      <w:bookmarkStart w:id="657" w:name="_Toc399499607"/>
      <w:bookmarkStart w:id="658" w:name="_Toc397589648"/>
      <w:bookmarkStart w:id="659" w:name="_Toc397591622"/>
      <w:bookmarkStart w:id="660" w:name="_Toc397597073"/>
      <w:bookmarkStart w:id="661" w:name="_Toc397690885"/>
      <w:bookmarkStart w:id="662" w:name="_Toc399499611"/>
      <w:bookmarkStart w:id="663" w:name="_Toc397510628"/>
      <w:bookmarkStart w:id="664" w:name="_Toc397589649"/>
      <w:bookmarkStart w:id="665" w:name="_Toc397591623"/>
      <w:bookmarkStart w:id="666" w:name="_Toc397597074"/>
      <w:bookmarkStart w:id="667" w:name="_Toc397690886"/>
      <w:bookmarkStart w:id="668" w:name="_Toc399499612"/>
      <w:bookmarkStart w:id="669" w:name="_Toc397597076"/>
      <w:bookmarkStart w:id="670" w:name="_Toc397690888"/>
      <w:bookmarkStart w:id="671" w:name="_Toc399499614"/>
      <w:bookmarkStart w:id="672" w:name="_Toc397597077"/>
      <w:bookmarkStart w:id="673" w:name="_Toc397690889"/>
      <w:bookmarkStart w:id="674" w:name="_Toc399499615"/>
      <w:bookmarkStart w:id="675" w:name="_Toc397597080"/>
      <w:bookmarkStart w:id="676" w:name="_Toc397690892"/>
      <w:bookmarkStart w:id="677" w:name="_Toc397597082"/>
      <w:bookmarkStart w:id="678" w:name="_Toc397690894"/>
      <w:bookmarkStart w:id="679" w:name="_Toc399499618"/>
      <w:bookmarkStart w:id="680" w:name="_Toc397597086"/>
      <w:bookmarkStart w:id="681" w:name="_Toc397690898"/>
      <w:bookmarkStart w:id="682" w:name="_Toc399499622"/>
      <w:bookmarkStart w:id="683" w:name="_Toc397597089"/>
      <w:bookmarkStart w:id="684" w:name="_Toc397690901"/>
      <w:bookmarkStart w:id="685" w:name="_Toc399499625"/>
      <w:bookmarkStart w:id="686" w:name="_Toc397510641"/>
      <w:bookmarkStart w:id="687" w:name="_Toc397589662"/>
      <w:bookmarkStart w:id="688" w:name="_Toc397591636"/>
      <w:bookmarkStart w:id="689" w:name="_Toc397597093"/>
      <w:bookmarkStart w:id="690" w:name="_Toc397690905"/>
      <w:bookmarkStart w:id="691" w:name="_Toc399499629"/>
      <w:bookmarkStart w:id="692" w:name="_Toc397510642"/>
      <w:bookmarkStart w:id="693" w:name="_Toc397589663"/>
      <w:bookmarkStart w:id="694" w:name="_Toc397591637"/>
      <w:bookmarkStart w:id="695" w:name="_Toc397597094"/>
      <w:bookmarkStart w:id="696" w:name="_Toc397690906"/>
      <w:bookmarkStart w:id="697" w:name="_Toc399499630"/>
      <w:bookmarkStart w:id="698" w:name="_Toc397597097"/>
      <w:bookmarkStart w:id="699" w:name="_Toc397690909"/>
      <w:bookmarkStart w:id="700" w:name="_Toc399499633"/>
      <w:bookmarkStart w:id="701" w:name="_Toc397597098"/>
      <w:bookmarkStart w:id="702" w:name="_Toc397690910"/>
      <w:bookmarkStart w:id="703" w:name="_Toc399499634"/>
      <w:bookmarkStart w:id="704" w:name="_Toc399499637"/>
      <w:bookmarkStart w:id="705" w:name="_Toc397597102"/>
      <w:bookmarkStart w:id="706" w:name="_Toc397690914"/>
      <w:bookmarkStart w:id="707" w:name="_Toc399499639"/>
      <w:bookmarkStart w:id="708" w:name="_Toc397597103"/>
      <w:bookmarkStart w:id="709" w:name="_Toc397690915"/>
      <w:bookmarkStart w:id="710" w:name="_Toc399499640"/>
      <w:bookmarkStart w:id="711" w:name="_Toc408918291"/>
      <w:bookmarkStart w:id="712" w:name="_Toc409079037"/>
      <w:bookmarkStart w:id="713" w:name="_Toc408918292"/>
      <w:bookmarkStart w:id="714" w:name="_Toc409079038"/>
      <w:bookmarkStart w:id="715" w:name="_Toc408918293"/>
      <w:bookmarkStart w:id="716" w:name="_Toc409079039"/>
      <w:bookmarkStart w:id="717" w:name="_Toc408918294"/>
      <w:bookmarkStart w:id="718" w:name="_Toc409079040"/>
      <w:bookmarkStart w:id="719" w:name="_Toc408918295"/>
      <w:bookmarkStart w:id="720" w:name="_Toc409079041"/>
      <w:bookmarkStart w:id="721" w:name="_Toc408918296"/>
      <w:bookmarkStart w:id="722" w:name="_Toc409079042"/>
      <w:bookmarkStart w:id="723" w:name="_Toc408918297"/>
      <w:bookmarkStart w:id="724" w:name="_Toc409079043"/>
      <w:bookmarkStart w:id="725" w:name="_Toc408918298"/>
      <w:bookmarkStart w:id="726" w:name="_Toc409079044"/>
      <w:bookmarkStart w:id="727" w:name="_Toc408918299"/>
      <w:bookmarkStart w:id="728" w:name="_Toc409079045"/>
      <w:bookmarkStart w:id="729" w:name="_Toc408918300"/>
      <w:bookmarkStart w:id="730" w:name="_Toc409079046"/>
      <w:bookmarkStart w:id="731" w:name="_Toc408918301"/>
      <w:bookmarkStart w:id="732" w:name="_Toc409079047"/>
      <w:bookmarkStart w:id="733" w:name="_Toc408918302"/>
      <w:bookmarkStart w:id="734" w:name="_Toc409079048"/>
      <w:bookmarkStart w:id="735" w:name="_Toc408918303"/>
      <w:bookmarkStart w:id="736" w:name="_Toc409079049"/>
      <w:bookmarkStart w:id="737" w:name="_Toc408918304"/>
      <w:bookmarkStart w:id="738" w:name="_Toc409079050"/>
      <w:bookmarkStart w:id="739" w:name="_Toc408918305"/>
      <w:bookmarkStart w:id="740" w:name="_Toc409079051"/>
      <w:bookmarkStart w:id="741" w:name="_Toc408918306"/>
      <w:bookmarkStart w:id="742" w:name="_Toc409079052"/>
      <w:bookmarkStart w:id="743" w:name="_Toc408918307"/>
      <w:bookmarkStart w:id="744" w:name="_Toc409079053"/>
      <w:bookmarkStart w:id="745" w:name="_Toc408918308"/>
      <w:bookmarkStart w:id="746" w:name="_Toc409079054"/>
      <w:bookmarkStart w:id="747" w:name="_Toc408918309"/>
      <w:bookmarkStart w:id="748" w:name="_Toc409079055"/>
      <w:bookmarkStart w:id="749" w:name="_Toc408918310"/>
      <w:bookmarkStart w:id="750" w:name="_Toc409079056"/>
      <w:bookmarkStart w:id="751" w:name="_Toc408918311"/>
      <w:bookmarkStart w:id="752" w:name="_Toc409079057"/>
      <w:bookmarkStart w:id="753" w:name="_Toc408918312"/>
      <w:bookmarkStart w:id="754" w:name="_Toc409079058"/>
      <w:bookmarkStart w:id="755" w:name="_Toc408918313"/>
      <w:bookmarkStart w:id="756" w:name="_Toc409079059"/>
      <w:bookmarkStart w:id="757" w:name="_Toc408918314"/>
      <w:bookmarkStart w:id="758" w:name="_Toc409079060"/>
      <w:bookmarkStart w:id="759" w:name="_Toc408918315"/>
      <w:bookmarkStart w:id="760" w:name="_Toc409079061"/>
      <w:bookmarkStart w:id="761" w:name="_Toc408918317"/>
      <w:bookmarkStart w:id="762" w:name="_Toc409079063"/>
      <w:bookmarkStart w:id="763" w:name="_Toc408918318"/>
      <w:bookmarkStart w:id="764" w:name="_Toc409079064"/>
      <w:bookmarkStart w:id="765" w:name="_Toc408918319"/>
      <w:bookmarkStart w:id="766" w:name="_Toc409079065"/>
      <w:bookmarkStart w:id="767" w:name="_Toc408918320"/>
      <w:bookmarkStart w:id="768" w:name="_Toc409079066"/>
      <w:bookmarkStart w:id="769" w:name="_Toc408918321"/>
      <w:bookmarkStart w:id="770" w:name="_Toc409079067"/>
      <w:bookmarkStart w:id="771" w:name="_Toc408918322"/>
      <w:bookmarkStart w:id="772" w:name="_Toc409079068"/>
      <w:bookmarkStart w:id="773" w:name="_Toc408918323"/>
      <w:bookmarkStart w:id="774" w:name="_Toc409079069"/>
      <w:bookmarkStart w:id="775" w:name="_Toc408918324"/>
      <w:bookmarkStart w:id="776" w:name="_Toc409079070"/>
      <w:bookmarkStart w:id="777" w:name="_Toc408918325"/>
      <w:bookmarkStart w:id="778" w:name="_Toc409079071"/>
      <w:bookmarkStart w:id="779" w:name="_Toc408918326"/>
      <w:bookmarkStart w:id="780" w:name="_Toc409079072"/>
      <w:bookmarkStart w:id="781" w:name="_Toc397589674"/>
      <w:bookmarkStart w:id="782" w:name="_Toc397591648"/>
      <w:bookmarkStart w:id="783" w:name="_Toc397597109"/>
      <w:bookmarkStart w:id="784" w:name="_Toc397690921"/>
      <w:bookmarkStart w:id="785" w:name="_Toc399499646"/>
      <w:bookmarkStart w:id="786" w:name="_Toc400090106"/>
      <w:bookmarkStart w:id="787" w:name="_Toc400092964"/>
      <w:bookmarkStart w:id="788" w:name="_Toc400098056"/>
      <w:bookmarkStart w:id="789" w:name="_Toc401210916"/>
      <w:bookmarkStart w:id="790" w:name="_Toc408918327"/>
      <w:bookmarkStart w:id="791" w:name="_Toc409079073"/>
      <w:bookmarkStart w:id="792" w:name="_Toc397002438"/>
      <w:bookmarkStart w:id="793" w:name="_Toc397510653"/>
      <w:bookmarkStart w:id="794" w:name="_Toc397589675"/>
      <w:bookmarkStart w:id="795" w:name="_Toc397591649"/>
      <w:bookmarkStart w:id="796" w:name="_Toc397597110"/>
      <w:bookmarkStart w:id="797" w:name="_Toc397690922"/>
      <w:bookmarkStart w:id="798" w:name="_Toc399499647"/>
      <w:bookmarkStart w:id="799" w:name="_Toc400090107"/>
      <w:bookmarkStart w:id="800" w:name="_Toc400092965"/>
      <w:bookmarkStart w:id="801" w:name="_Toc400098057"/>
      <w:bookmarkStart w:id="802" w:name="_Toc401210917"/>
      <w:bookmarkStart w:id="803" w:name="_Toc408918328"/>
      <w:bookmarkStart w:id="804" w:name="_Toc409079074"/>
      <w:bookmarkStart w:id="805" w:name="_Toc397002439"/>
      <w:bookmarkStart w:id="806" w:name="_Toc397510654"/>
      <w:bookmarkStart w:id="807" w:name="_Toc397589676"/>
      <w:bookmarkStart w:id="808" w:name="_Toc397591650"/>
      <w:bookmarkStart w:id="809" w:name="_Toc397597111"/>
      <w:bookmarkStart w:id="810" w:name="_Toc397690923"/>
      <w:bookmarkStart w:id="811" w:name="_Toc399499648"/>
      <w:bookmarkStart w:id="812" w:name="_Toc400090108"/>
      <w:bookmarkStart w:id="813" w:name="_Toc400092966"/>
      <w:bookmarkStart w:id="814" w:name="_Toc400098058"/>
      <w:bookmarkStart w:id="815" w:name="_Toc401210918"/>
      <w:bookmarkStart w:id="816" w:name="_Toc408918329"/>
      <w:bookmarkStart w:id="817" w:name="_Toc409079075"/>
      <w:bookmarkStart w:id="818" w:name="_Toc397002440"/>
      <w:bookmarkStart w:id="819" w:name="_Toc397510655"/>
      <w:bookmarkStart w:id="820" w:name="_Toc397589677"/>
      <w:bookmarkStart w:id="821" w:name="_Toc397591651"/>
      <w:bookmarkStart w:id="822" w:name="_Toc397597112"/>
      <w:bookmarkStart w:id="823" w:name="_Toc397690924"/>
      <w:bookmarkStart w:id="824" w:name="_Toc399499649"/>
      <w:bookmarkStart w:id="825" w:name="_Toc400090109"/>
      <w:bookmarkStart w:id="826" w:name="_Toc400092967"/>
      <w:bookmarkStart w:id="827" w:name="_Toc400098059"/>
      <w:bookmarkStart w:id="828" w:name="_Toc401210919"/>
      <w:bookmarkStart w:id="829" w:name="_Toc408918330"/>
      <w:bookmarkStart w:id="830" w:name="_Toc409079076"/>
      <w:bookmarkStart w:id="831" w:name="_Toc397597119"/>
      <w:bookmarkStart w:id="832" w:name="_Toc397690931"/>
      <w:bookmarkStart w:id="833" w:name="_Toc399499656"/>
      <w:bookmarkStart w:id="834" w:name="_Toc400090116"/>
      <w:bookmarkStart w:id="835" w:name="_Toc397510665"/>
      <w:bookmarkStart w:id="836" w:name="_Toc397510666"/>
      <w:bookmarkStart w:id="837" w:name="_Toc397510667"/>
      <w:bookmarkStart w:id="838" w:name="_Toc388272112"/>
      <w:bookmarkStart w:id="839" w:name="_Toc388272204"/>
      <w:bookmarkStart w:id="840" w:name="_Toc388272113"/>
      <w:bookmarkStart w:id="841" w:name="_Toc388272205"/>
      <w:bookmarkStart w:id="842" w:name="_Toc388272114"/>
      <w:bookmarkStart w:id="843" w:name="_Toc388272206"/>
      <w:bookmarkStart w:id="844" w:name="_Toc388272115"/>
      <w:bookmarkStart w:id="845" w:name="_Toc388272207"/>
      <w:bookmarkStart w:id="846" w:name="_Toc388272116"/>
      <w:bookmarkStart w:id="847" w:name="_Toc388272208"/>
      <w:bookmarkStart w:id="848" w:name="_Toc388272117"/>
      <w:bookmarkStart w:id="849" w:name="_Toc388272209"/>
      <w:bookmarkStart w:id="850" w:name="_Toc388272118"/>
      <w:bookmarkStart w:id="851" w:name="_Toc388272210"/>
      <w:bookmarkStart w:id="852" w:name="_Toc388272119"/>
      <w:bookmarkStart w:id="853" w:name="_Toc388272211"/>
      <w:bookmarkStart w:id="854" w:name="_Toc388272120"/>
      <w:bookmarkStart w:id="855" w:name="_Toc388272212"/>
      <w:bookmarkStart w:id="856" w:name="_Toc388272121"/>
      <w:bookmarkStart w:id="857" w:name="_Toc388272213"/>
      <w:bookmarkStart w:id="858" w:name="_Toc388272122"/>
      <w:bookmarkStart w:id="859" w:name="_Toc388272214"/>
      <w:bookmarkStart w:id="860" w:name="_Toc397510672"/>
      <w:bookmarkStart w:id="861" w:name="_Toc397510673"/>
      <w:bookmarkStart w:id="862" w:name="_Toc384707374"/>
      <w:bookmarkStart w:id="863" w:name="_Toc419704138"/>
      <w:bookmarkStart w:id="864" w:name="_Toc462911470"/>
      <w:bookmarkStart w:id="865" w:name="_Toc463266175"/>
      <w:bookmarkStart w:id="866" w:name="_Toc160028293"/>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046824">
        <w:rPr>
          <w:color w:val="auto"/>
          <w:sz w:val="24"/>
          <w:szCs w:val="24"/>
        </w:rPr>
        <w:t>Przepisy prawne i normy związane z wykonaniem zamierzenia budowlanego</w:t>
      </w:r>
      <w:bookmarkEnd w:id="862"/>
      <w:bookmarkEnd w:id="863"/>
      <w:bookmarkEnd w:id="864"/>
      <w:bookmarkEnd w:id="865"/>
      <w:bookmarkEnd w:id="866"/>
    </w:p>
    <w:p w14:paraId="3ECB48F2" w14:textId="3E72EC07" w:rsidR="009034E7" w:rsidRPr="00046824" w:rsidRDefault="009034E7" w:rsidP="00046824">
      <w:pPr>
        <w:pStyle w:val="NEONormalny"/>
      </w:pPr>
      <w:bookmarkStart w:id="867" w:name="_Toc419704139"/>
      <w:r w:rsidRPr="00046824">
        <w:t>Przedmiot zamówienia powinien być wykonany zgodnie z obowiązującymi regulacjami prawnymi, w tym w szczególności z poniższymi aktami prawnymi lub aktami obowiązującymi w trakcie realizacji zamówienia:</w:t>
      </w:r>
    </w:p>
    <w:p w14:paraId="627ACC51" w14:textId="77777777"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 xml:space="preserve">Ustawą z dn. 07 lipca 1994r. Prawo budowlane, </w:t>
      </w:r>
    </w:p>
    <w:p w14:paraId="1BFD33B8" w14:textId="77777777"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Ustawą z dn. 13 lutego 2020 o zmianie ustawy – Prawo budowlane oraz niektórych innych ustaw,</w:t>
      </w:r>
    </w:p>
    <w:p w14:paraId="5BB5C9B9" w14:textId="178F2BDE"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 xml:space="preserve">Ustawą </w:t>
      </w:r>
      <w:r w:rsidRPr="00046824">
        <w:rPr>
          <w:rFonts w:ascii="Arial" w:hAnsi="Arial" w:cs="Arial"/>
          <w:szCs w:val="24"/>
        </w:rPr>
        <w:t>z dnia 16 kwietnia 2004 r.</w:t>
      </w:r>
      <w:r w:rsidRPr="00046824">
        <w:rPr>
          <w:rFonts w:ascii="Arial" w:eastAsia="Arial" w:hAnsi="Arial" w:cs="Arial"/>
          <w:szCs w:val="24"/>
        </w:rPr>
        <w:t xml:space="preserve"> </w:t>
      </w:r>
      <w:r w:rsidRPr="00046824">
        <w:rPr>
          <w:rFonts w:ascii="Arial" w:hAnsi="Arial" w:cs="Arial"/>
          <w:szCs w:val="24"/>
        </w:rPr>
        <w:t>o ochronie przyrod</w:t>
      </w:r>
      <w:r w:rsidRPr="00046824">
        <w:rPr>
          <w:rFonts w:ascii="Arial" w:eastAsia="Arial" w:hAnsi="Arial" w:cs="Arial"/>
          <w:szCs w:val="24"/>
        </w:rPr>
        <w:t xml:space="preserve">y, </w:t>
      </w:r>
    </w:p>
    <w:p w14:paraId="6A92AE46" w14:textId="21C1D522" w:rsidR="00075B24" w:rsidRPr="00046824" w:rsidRDefault="00075B24" w:rsidP="00046824">
      <w:pPr>
        <w:pStyle w:val="NEOkropki"/>
        <w:spacing w:line="360" w:lineRule="auto"/>
        <w:rPr>
          <w:rFonts w:ascii="Arial" w:eastAsia="Arial" w:hAnsi="Arial" w:cs="Arial"/>
          <w:szCs w:val="24"/>
        </w:rPr>
      </w:pPr>
      <w:r w:rsidRPr="00046824">
        <w:rPr>
          <w:rFonts w:ascii="Arial" w:hAnsi="Arial" w:cs="Arial"/>
          <w:szCs w:val="24"/>
        </w:rPr>
        <w:t>Ustawa z dnia 24 sierpnia 1991 r. o ochronie przeciwpożarowej,</w:t>
      </w:r>
    </w:p>
    <w:p w14:paraId="241A410F" w14:textId="65E9F1CE" w:rsidR="00075B24" w:rsidRPr="00046824" w:rsidRDefault="00075B24" w:rsidP="00046824">
      <w:pPr>
        <w:pStyle w:val="NEOkropki"/>
        <w:spacing w:line="360" w:lineRule="auto"/>
        <w:rPr>
          <w:rFonts w:ascii="Arial" w:eastAsia="Arial" w:hAnsi="Arial" w:cs="Arial"/>
          <w:szCs w:val="24"/>
        </w:rPr>
      </w:pPr>
      <w:r w:rsidRPr="00046824">
        <w:rPr>
          <w:rFonts w:ascii="Arial" w:hAnsi="Arial" w:cs="Arial"/>
          <w:szCs w:val="24"/>
        </w:rPr>
        <w:t>Ustawa z dnia 11 września 2019 r. Prawo zamówień publicznych,</w:t>
      </w:r>
    </w:p>
    <w:p w14:paraId="68089AAB" w14:textId="77777777"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 xml:space="preserve">Rozporządzenie Ministra Spraw Wewnętrznych i Administracji </w:t>
      </w:r>
      <w:r w:rsidRPr="00046824">
        <w:rPr>
          <w:rFonts w:ascii="Arial" w:hAnsi="Arial" w:cs="Arial"/>
          <w:szCs w:val="24"/>
        </w:rPr>
        <w:t>z dnia 7 czerwca 2010 r.</w:t>
      </w:r>
      <w:r w:rsidRPr="00046824">
        <w:rPr>
          <w:rFonts w:ascii="Arial" w:eastAsia="Arial" w:hAnsi="Arial" w:cs="Arial"/>
          <w:szCs w:val="24"/>
        </w:rPr>
        <w:t xml:space="preserve"> </w:t>
      </w:r>
      <w:r w:rsidRPr="00046824">
        <w:rPr>
          <w:rFonts w:ascii="Arial" w:hAnsi="Arial" w:cs="Arial"/>
          <w:szCs w:val="24"/>
        </w:rPr>
        <w:t>w sprawie ochrony przeciwpożarowej budynków, innych obiektów budowlanych i terenów</w:t>
      </w:r>
      <w:r w:rsidRPr="00046824">
        <w:rPr>
          <w:rFonts w:ascii="Arial" w:eastAsia="Arial" w:hAnsi="Arial" w:cs="Arial"/>
          <w:szCs w:val="24"/>
        </w:rPr>
        <w:t xml:space="preserve">, z późniejszymi zmianami, </w:t>
      </w:r>
    </w:p>
    <w:p w14:paraId="2D227182" w14:textId="77777777"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Rozporządzenie Ministra spraw Wewnętrznych i Administracji z dnia 24 lipca 2009r. w sprawie przeciwpożarowego zaopatrzenia w wodę oraz dróg pożarowych, z późniejszymi zmianami,</w:t>
      </w:r>
    </w:p>
    <w:p w14:paraId="1D694479" w14:textId="77777777" w:rsidR="00B4337C" w:rsidRPr="00046824" w:rsidRDefault="00B4337C" w:rsidP="00046824">
      <w:pPr>
        <w:pStyle w:val="NEOkropki"/>
        <w:spacing w:line="360" w:lineRule="auto"/>
        <w:rPr>
          <w:rFonts w:ascii="Arial" w:eastAsia="Arial" w:hAnsi="Arial" w:cs="Arial"/>
          <w:szCs w:val="24"/>
        </w:rPr>
      </w:pPr>
      <w:r w:rsidRPr="00046824">
        <w:rPr>
          <w:rFonts w:ascii="Arial" w:hAnsi="Arial" w:cs="Arial"/>
          <w:szCs w:val="24"/>
        </w:rPr>
        <w:t>R</w:t>
      </w:r>
      <w:r w:rsidRPr="00046824">
        <w:rPr>
          <w:rFonts w:ascii="Arial" w:eastAsia="Arial" w:hAnsi="Arial" w:cs="Arial"/>
          <w:szCs w:val="24"/>
        </w:rPr>
        <w:t xml:space="preserve">ozporządzenie </w:t>
      </w:r>
      <w:r w:rsidRPr="00046824">
        <w:rPr>
          <w:rFonts w:ascii="Arial" w:hAnsi="Arial" w:cs="Arial"/>
          <w:szCs w:val="24"/>
        </w:rPr>
        <w:t>M</w:t>
      </w:r>
      <w:r w:rsidRPr="00046824">
        <w:rPr>
          <w:rFonts w:ascii="Arial" w:eastAsia="Arial" w:hAnsi="Arial" w:cs="Arial"/>
          <w:szCs w:val="24"/>
        </w:rPr>
        <w:t>inistra</w:t>
      </w:r>
      <w:r w:rsidRPr="00046824">
        <w:rPr>
          <w:rFonts w:ascii="Arial" w:hAnsi="Arial" w:cs="Arial"/>
          <w:szCs w:val="24"/>
        </w:rPr>
        <w:t xml:space="preserve"> Ś</w:t>
      </w:r>
      <w:r w:rsidRPr="00046824">
        <w:rPr>
          <w:rFonts w:ascii="Arial" w:eastAsia="Arial" w:hAnsi="Arial" w:cs="Arial"/>
          <w:szCs w:val="24"/>
        </w:rPr>
        <w:t xml:space="preserve">rodowiska </w:t>
      </w:r>
      <w:r w:rsidRPr="00046824">
        <w:rPr>
          <w:rFonts w:ascii="Arial" w:hAnsi="Arial" w:cs="Arial"/>
          <w:szCs w:val="24"/>
        </w:rPr>
        <w:t>z dnia 14 czerwca 2007 r.</w:t>
      </w:r>
      <w:r w:rsidRPr="00046824">
        <w:rPr>
          <w:rFonts w:ascii="Arial" w:eastAsia="Arial" w:hAnsi="Arial" w:cs="Arial"/>
          <w:szCs w:val="24"/>
        </w:rPr>
        <w:t xml:space="preserve"> </w:t>
      </w:r>
      <w:r w:rsidRPr="00046824">
        <w:rPr>
          <w:rFonts w:ascii="Arial" w:hAnsi="Arial" w:cs="Arial"/>
          <w:szCs w:val="24"/>
        </w:rPr>
        <w:t>w sprawie dopuszczalnych poziomów hałasu w środowisku</w:t>
      </w:r>
      <w:r w:rsidRPr="00046824">
        <w:rPr>
          <w:rFonts w:ascii="Arial" w:eastAsia="Arial" w:hAnsi="Arial" w:cs="Arial"/>
          <w:szCs w:val="24"/>
        </w:rPr>
        <w:t>, z późniejszymi zmianami,</w:t>
      </w:r>
    </w:p>
    <w:p w14:paraId="6A748AEE" w14:textId="77777777"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lastRenderedPageBreak/>
        <w:t xml:space="preserve">Rozporządzenie Ministra Transportu i Gospodarki Morskiej </w:t>
      </w:r>
      <w:r w:rsidRPr="00046824">
        <w:rPr>
          <w:rFonts w:ascii="Arial" w:hAnsi="Arial" w:cs="Arial"/>
          <w:szCs w:val="24"/>
        </w:rPr>
        <w:t>z dnia 2 marca 1999 r.</w:t>
      </w:r>
      <w:r w:rsidRPr="00046824">
        <w:rPr>
          <w:rFonts w:ascii="Arial" w:eastAsia="Arial" w:hAnsi="Arial" w:cs="Arial"/>
          <w:szCs w:val="24"/>
        </w:rPr>
        <w:t xml:space="preserve"> </w:t>
      </w:r>
      <w:r w:rsidRPr="00046824">
        <w:rPr>
          <w:rFonts w:ascii="Arial" w:hAnsi="Arial" w:cs="Arial"/>
          <w:szCs w:val="24"/>
        </w:rPr>
        <w:t>w</w:t>
      </w:r>
      <w:r w:rsidRPr="00046824">
        <w:rPr>
          <w:rFonts w:ascii="Arial" w:eastAsia="Arial" w:hAnsi="Arial" w:cs="Arial"/>
          <w:szCs w:val="24"/>
        </w:rPr>
        <w:t> </w:t>
      </w:r>
      <w:r w:rsidRPr="00046824">
        <w:rPr>
          <w:rFonts w:ascii="Arial" w:hAnsi="Arial" w:cs="Arial"/>
          <w:szCs w:val="24"/>
        </w:rPr>
        <w:t>sprawie warunków technicznych, jakim powinny odpowiadać drogi publiczne i ich usytuowanie</w:t>
      </w:r>
      <w:r w:rsidRPr="00046824">
        <w:rPr>
          <w:rFonts w:ascii="Arial" w:eastAsia="Arial" w:hAnsi="Arial" w:cs="Arial"/>
          <w:szCs w:val="24"/>
        </w:rPr>
        <w:t>, z późniejszymi zmianami,</w:t>
      </w:r>
    </w:p>
    <w:p w14:paraId="1402B66A" w14:textId="77777777" w:rsidR="00B4337C" w:rsidRPr="00046824" w:rsidRDefault="00B4337C" w:rsidP="00046824">
      <w:pPr>
        <w:pStyle w:val="NEOkropki"/>
        <w:spacing w:line="360" w:lineRule="auto"/>
        <w:rPr>
          <w:rFonts w:ascii="Arial" w:eastAsia="Arial" w:hAnsi="Arial" w:cs="Arial"/>
          <w:szCs w:val="24"/>
        </w:rPr>
      </w:pPr>
      <w:r w:rsidRPr="00046824">
        <w:rPr>
          <w:rFonts w:ascii="Arial" w:hAnsi="Arial" w:cs="Arial"/>
          <w:szCs w:val="24"/>
        </w:rPr>
        <w:t>Rozporządzenie</w:t>
      </w:r>
      <w:r w:rsidRPr="00046824">
        <w:rPr>
          <w:rFonts w:ascii="Arial" w:eastAsia="Arial" w:hAnsi="Arial" w:cs="Arial"/>
          <w:szCs w:val="24"/>
        </w:rPr>
        <w:t xml:space="preserve"> </w:t>
      </w:r>
      <w:r w:rsidRPr="00046824">
        <w:rPr>
          <w:rFonts w:ascii="Arial" w:hAnsi="Arial" w:cs="Arial"/>
          <w:szCs w:val="24"/>
        </w:rPr>
        <w:t>Ministra Gospodarki Morskiej i Żeglugi Śródlądowej</w:t>
      </w:r>
      <w:r w:rsidRPr="00046824">
        <w:rPr>
          <w:rFonts w:ascii="Arial" w:eastAsia="Arial" w:hAnsi="Arial" w:cs="Arial"/>
          <w:szCs w:val="24"/>
        </w:rPr>
        <w:t xml:space="preserve"> </w:t>
      </w:r>
      <w:r w:rsidRPr="00046824">
        <w:rPr>
          <w:rFonts w:ascii="Arial" w:hAnsi="Arial" w:cs="Arial"/>
          <w:szCs w:val="24"/>
        </w:rPr>
        <w:t>z dnia 12 lipca 2019 r.</w:t>
      </w:r>
      <w:r w:rsidRPr="00046824">
        <w:rPr>
          <w:rFonts w:ascii="Arial" w:eastAsia="Arial" w:hAnsi="Arial" w:cs="Arial"/>
          <w:szCs w:val="24"/>
        </w:rPr>
        <w:t xml:space="preserve"> </w:t>
      </w:r>
      <w:r w:rsidRPr="00046824">
        <w:rPr>
          <w:rFonts w:ascii="Arial" w:hAnsi="Arial" w:cs="Arial"/>
          <w:szCs w:val="24"/>
        </w:rPr>
        <w:t>w sprawie substancji szczególnie szkodliwych dla środowiska wodnego oraz warunków, jakie należy spełnić</w:t>
      </w:r>
      <w:r w:rsidRPr="00046824">
        <w:rPr>
          <w:rFonts w:ascii="Arial" w:eastAsia="Arial" w:hAnsi="Arial" w:cs="Arial"/>
          <w:szCs w:val="24"/>
        </w:rPr>
        <w:t xml:space="preserve"> </w:t>
      </w:r>
      <w:r w:rsidRPr="00046824">
        <w:rPr>
          <w:rFonts w:ascii="Arial" w:hAnsi="Arial" w:cs="Arial"/>
          <w:szCs w:val="24"/>
        </w:rPr>
        <w:t>przy wprowadzaniu do wód lub do ziemi ścieków, a także przy odprowadzaniu wód opadowych lub roztopowych</w:t>
      </w:r>
      <w:r w:rsidRPr="00046824">
        <w:rPr>
          <w:rFonts w:ascii="Arial" w:eastAsia="Arial" w:hAnsi="Arial" w:cs="Arial"/>
          <w:szCs w:val="24"/>
        </w:rPr>
        <w:t xml:space="preserve"> </w:t>
      </w:r>
      <w:r w:rsidRPr="00046824">
        <w:rPr>
          <w:rFonts w:ascii="Arial" w:hAnsi="Arial" w:cs="Arial"/>
          <w:szCs w:val="24"/>
        </w:rPr>
        <w:t>do wód lub do urządzeń wodnych</w:t>
      </w:r>
      <w:r w:rsidRPr="00046824">
        <w:rPr>
          <w:rFonts w:ascii="Arial" w:eastAsia="Arial" w:hAnsi="Arial" w:cs="Arial"/>
          <w:szCs w:val="24"/>
        </w:rPr>
        <w:t xml:space="preserve">, z późniejszymi zmianami, </w:t>
      </w:r>
    </w:p>
    <w:p w14:paraId="471CADD7" w14:textId="77777777"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Rozporządzenie Ministra Rozwoju i Technologii z dnia 20 grudnia 2021 r. w sprawie szczegółowego zakresu i formy dokumentacji projektowej, specyfikacji technicznych wykonania i odbioru robót budowlanych oraz programu funkcjonalno-użytkowego.</w:t>
      </w:r>
    </w:p>
    <w:p w14:paraId="3245E6D3" w14:textId="5963B2BA" w:rsidR="00B4337C"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Rozporządzeniem Ministra Infrastruktury z dn. 12.04.</w:t>
      </w:r>
      <w:r w:rsidR="008C19CE" w:rsidRPr="00046824">
        <w:rPr>
          <w:rFonts w:ascii="Arial" w:eastAsia="Arial" w:hAnsi="Arial" w:cs="Arial"/>
          <w:szCs w:val="24"/>
        </w:rPr>
        <w:t>2002 r.</w:t>
      </w:r>
      <w:r w:rsidRPr="00046824">
        <w:rPr>
          <w:rFonts w:ascii="Arial" w:eastAsia="Arial" w:hAnsi="Arial" w:cs="Arial"/>
          <w:szCs w:val="24"/>
        </w:rPr>
        <w:t xml:space="preserve"> w sprawie warunków technicznych, jakim powinny odpowiadać budynki i ich usytuowanie.</w:t>
      </w:r>
    </w:p>
    <w:p w14:paraId="362595E5" w14:textId="118A6522" w:rsidR="00BF21A1" w:rsidRPr="00046824" w:rsidRDefault="00B4337C" w:rsidP="00046824">
      <w:pPr>
        <w:pStyle w:val="NEOkropki"/>
        <w:spacing w:line="360" w:lineRule="auto"/>
        <w:rPr>
          <w:rFonts w:ascii="Arial" w:eastAsia="Arial" w:hAnsi="Arial" w:cs="Arial"/>
          <w:szCs w:val="24"/>
        </w:rPr>
      </w:pPr>
      <w:r w:rsidRPr="00046824">
        <w:rPr>
          <w:rFonts w:ascii="Arial" w:eastAsia="Arial" w:hAnsi="Arial" w:cs="Arial"/>
          <w:szCs w:val="24"/>
        </w:rPr>
        <w:t xml:space="preserve">Rozporządzeniem Ministra Rozwoju z dnia 11września </w:t>
      </w:r>
      <w:r w:rsidR="008C19CE" w:rsidRPr="00046824">
        <w:rPr>
          <w:rFonts w:ascii="Arial" w:eastAsia="Arial" w:hAnsi="Arial" w:cs="Arial"/>
          <w:szCs w:val="24"/>
        </w:rPr>
        <w:t>2020 r.</w:t>
      </w:r>
      <w:r w:rsidRPr="00046824">
        <w:rPr>
          <w:rFonts w:ascii="Arial" w:eastAsia="Arial" w:hAnsi="Arial" w:cs="Arial"/>
          <w:szCs w:val="24"/>
        </w:rPr>
        <w:t xml:space="preserve"> w sprawie szczegółowego zakresu i formy projektu budowlanego.</w:t>
      </w:r>
      <w:r w:rsidR="00BF21A1" w:rsidRPr="00046824">
        <w:rPr>
          <w:rFonts w:ascii="Arial" w:eastAsia="Arial" w:hAnsi="Arial" w:cs="Arial"/>
          <w:szCs w:val="24"/>
        </w:rPr>
        <w:t xml:space="preserve"> </w:t>
      </w:r>
    </w:p>
    <w:p w14:paraId="409BEEE5" w14:textId="566C9C93" w:rsidR="00B4337C" w:rsidRPr="00046824" w:rsidRDefault="00BF21A1" w:rsidP="00046824">
      <w:pPr>
        <w:pStyle w:val="NEOkropki"/>
        <w:spacing w:line="360" w:lineRule="auto"/>
        <w:rPr>
          <w:rFonts w:ascii="Arial" w:eastAsia="Arial" w:hAnsi="Arial" w:cs="Arial"/>
          <w:szCs w:val="24"/>
        </w:rPr>
      </w:pPr>
      <w:r w:rsidRPr="00046824">
        <w:rPr>
          <w:rFonts w:ascii="Arial" w:eastAsia="Arial" w:hAnsi="Arial" w:cs="Arial"/>
          <w:szCs w:val="24"/>
        </w:rPr>
        <w:t>Rozporządzenie Ministra Spraw Wewnętrznych i Administracji z dnia 17 września 2021 r. w sprawie uzgadniania projektu zagospodarowania działki lub terenu, projektu architektoniczno-      budowlanego, projektu technicznego oraz projektu urządzenia przeciwpożarowego pod       względem zgodności z wymaganiami ochrony przeciwpożarowej</w:t>
      </w:r>
      <w:r w:rsidR="008C19CE" w:rsidRPr="00046824">
        <w:rPr>
          <w:rFonts w:ascii="Arial" w:eastAsia="Arial" w:hAnsi="Arial" w:cs="Arial"/>
          <w:szCs w:val="24"/>
        </w:rPr>
        <w:t>,</w:t>
      </w:r>
    </w:p>
    <w:p w14:paraId="55B233C4" w14:textId="18EA0144" w:rsidR="00075B24" w:rsidRPr="00046824" w:rsidRDefault="00075B24" w:rsidP="00046824">
      <w:pPr>
        <w:pStyle w:val="NEOkropki"/>
        <w:spacing w:line="360" w:lineRule="auto"/>
        <w:rPr>
          <w:rFonts w:ascii="Arial" w:hAnsi="Arial" w:cs="Arial"/>
          <w:szCs w:val="24"/>
        </w:rPr>
      </w:pPr>
      <w:r w:rsidRPr="00046824">
        <w:rPr>
          <w:rFonts w:ascii="Arial" w:hAnsi="Arial" w:cs="Arial"/>
          <w:szCs w:val="24"/>
        </w:rPr>
        <w:t>Rozporządzenie Ministra Infrastruktury z dn. 23.06.2003 r. w sprawie informacji dotyczącej bezpieczeństwa i ochrony zdrowia oraz planu bezpieczeństwa i ochrony zdrowia,</w:t>
      </w:r>
    </w:p>
    <w:p w14:paraId="00D452A8" w14:textId="75F05356" w:rsidR="00075B24" w:rsidRPr="00046824" w:rsidRDefault="00075B24" w:rsidP="00046824">
      <w:pPr>
        <w:pStyle w:val="NEOkropki"/>
        <w:spacing w:line="360" w:lineRule="auto"/>
        <w:rPr>
          <w:rFonts w:ascii="Arial" w:hAnsi="Arial" w:cs="Arial"/>
          <w:szCs w:val="24"/>
        </w:rPr>
      </w:pPr>
      <w:r w:rsidRPr="00046824">
        <w:rPr>
          <w:rFonts w:ascii="Arial" w:hAnsi="Arial" w:cs="Arial"/>
          <w:szCs w:val="24"/>
        </w:rPr>
        <w:t xml:space="preserve">Rozporządzenie Ministra Pracy i Polityki Socjalnej z dnia 26 września </w:t>
      </w:r>
      <w:r w:rsidR="008C19CE" w:rsidRPr="00046824">
        <w:rPr>
          <w:rFonts w:ascii="Arial" w:hAnsi="Arial" w:cs="Arial"/>
          <w:szCs w:val="24"/>
        </w:rPr>
        <w:t>1997 r.</w:t>
      </w:r>
      <w:r w:rsidRPr="00046824">
        <w:rPr>
          <w:rFonts w:ascii="Arial" w:hAnsi="Arial" w:cs="Arial"/>
          <w:szCs w:val="24"/>
        </w:rPr>
        <w:t xml:space="preserve"> w sprawie ogólnych przepisów bezpieczeństwa i higieny pracy,</w:t>
      </w:r>
    </w:p>
    <w:p w14:paraId="460FF69D" w14:textId="76E7C9EC" w:rsidR="00075B24" w:rsidRPr="00046824" w:rsidRDefault="00075B24" w:rsidP="00046824">
      <w:pPr>
        <w:pStyle w:val="NEOkropki"/>
        <w:spacing w:line="360" w:lineRule="auto"/>
        <w:rPr>
          <w:rFonts w:ascii="Arial" w:hAnsi="Arial" w:cs="Arial"/>
          <w:szCs w:val="24"/>
        </w:rPr>
      </w:pPr>
      <w:r w:rsidRPr="00046824">
        <w:rPr>
          <w:rFonts w:ascii="Arial" w:hAnsi="Arial" w:cs="Arial"/>
          <w:szCs w:val="24"/>
        </w:rPr>
        <w:t>Rozporządzenie Ministra Gospodarki i Pracy z dnia 27 lipca 2004 r. w sprawie szkolenia w dziedzinie bezpieczeństwa i higieny pracy,</w:t>
      </w:r>
    </w:p>
    <w:p w14:paraId="353A6A35" w14:textId="22F1271E" w:rsidR="00075B24" w:rsidRPr="00046824" w:rsidRDefault="00075B24" w:rsidP="00046824">
      <w:pPr>
        <w:pStyle w:val="NEOkropki"/>
        <w:spacing w:line="360" w:lineRule="auto"/>
        <w:rPr>
          <w:rFonts w:ascii="Arial" w:hAnsi="Arial" w:cs="Arial"/>
          <w:szCs w:val="24"/>
        </w:rPr>
      </w:pPr>
      <w:r w:rsidRPr="00046824">
        <w:rPr>
          <w:rFonts w:ascii="Arial" w:hAnsi="Arial" w:cs="Arial"/>
          <w:szCs w:val="24"/>
        </w:rPr>
        <w:t>Rozporządzenie Rady Ministrów z dnia 1.07.2009 r. w sprawie ustalania okoliczności i przyczyn wypadków przy pracy oraz sposobu ich dokumentowania, a także zakresu informacji zamieszczonych w rejestrze wypadków przy pracy,</w:t>
      </w:r>
    </w:p>
    <w:p w14:paraId="187680BE" w14:textId="4A26F9A4" w:rsidR="00075B24" w:rsidRPr="00046824" w:rsidRDefault="00075B24" w:rsidP="00046824">
      <w:pPr>
        <w:pStyle w:val="NEOkropki"/>
        <w:spacing w:line="360" w:lineRule="auto"/>
        <w:rPr>
          <w:rFonts w:ascii="Arial" w:hAnsi="Arial" w:cs="Arial"/>
          <w:szCs w:val="24"/>
        </w:rPr>
      </w:pPr>
      <w:r w:rsidRPr="00046824">
        <w:rPr>
          <w:rFonts w:ascii="Arial" w:hAnsi="Arial" w:cs="Arial"/>
          <w:szCs w:val="24"/>
        </w:rPr>
        <w:t>Rozporządzenie Ministra Infrastruktury z dnia 6 lutego 2003 r. w sprawie bezpieczeństwa i higieny pracy podczas wykonywania robót budowlanych,</w:t>
      </w:r>
    </w:p>
    <w:p w14:paraId="3EDBED4F" w14:textId="74941B7A" w:rsidR="00917E02" w:rsidRPr="00046824" w:rsidRDefault="00917E02" w:rsidP="00046824">
      <w:pPr>
        <w:pStyle w:val="NEOkropki"/>
        <w:spacing w:line="360" w:lineRule="auto"/>
        <w:rPr>
          <w:rFonts w:ascii="Arial" w:hAnsi="Arial" w:cs="Arial"/>
          <w:szCs w:val="24"/>
        </w:rPr>
      </w:pPr>
      <w:r w:rsidRPr="00046824">
        <w:rPr>
          <w:rFonts w:ascii="Arial" w:hAnsi="Arial" w:cs="Arial"/>
          <w:szCs w:val="24"/>
        </w:rPr>
        <w:lastRenderedPageBreak/>
        <w:t>Rozporządzenie Ministra Gospodarki z dnia 20 września 2001 r. w sprawie bezpieczeństwa i higieny pracy podczas eksploatacji maszyn i innych urządzeń technicznych do robót ziemnych, budowlanych i drogowych</w:t>
      </w:r>
      <w:r w:rsidR="00075B24" w:rsidRPr="00046824">
        <w:rPr>
          <w:rFonts w:ascii="Arial" w:hAnsi="Arial" w:cs="Arial"/>
          <w:szCs w:val="24"/>
        </w:rPr>
        <w:t>,</w:t>
      </w:r>
    </w:p>
    <w:p w14:paraId="162BD7A1" w14:textId="6C43E9E9" w:rsidR="00917E02" w:rsidRPr="00046824" w:rsidRDefault="00917E02" w:rsidP="00046824">
      <w:pPr>
        <w:pStyle w:val="NEOkropki"/>
        <w:spacing w:line="360" w:lineRule="auto"/>
        <w:rPr>
          <w:rFonts w:ascii="Arial" w:hAnsi="Arial" w:cs="Arial"/>
          <w:szCs w:val="24"/>
        </w:rPr>
      </w:pPr>
      <w:r w:rsidRPr="00046824">
        <w:rPr>
          <w:rFonts w:ascii="Arial" w:hAnsi="Arial" w:cs="Arial"/>
          <w:szCs w:val="24"/>
        </w:rPr>
        <w:t>Rozporządzenie Ministra Pracy i Polityki Społecznej z dnia 14 marca 2000 r. w sprawie bezpieczeństwa i higieny pracy przy ręcznych pracach transportowych</w:t>
      </w:r>
      <w:r w:rsidR="00075B24" w:rsidRPr="00046824">
        <w:rPr>
          <w:rFonts w:ascii="Arial" w:hAnsi="Arial" w:cs="Arial"/>
          <w:szCs w:val="24"/>
        </w:rPr>
        <w:t>,</w:t>
      </w:r>
    </w:p>
    <w:p w14:paraId="2AFBEC7E" w14:textId="4474F352" w:rsidR="00917E02" w:rsidRPr="00046824" w:rsidRDefault="00183FCB" w:rsidP="00046824">
      <w:pPr>
        <w:pStyle w:val="NEOkropki"/>
        <w:spacing w:line="360" w:lineRule="auto"/>
        <w:rPr>
          <w:rFonts w:ascii="Arial" w:hAnsi="Arial" w:cs="Arial"/>
          <w:szCs w:val="24"/>
        </w:rPr>
      </w:pPr>
      <w:r w:rsidRPr="00046824">
        <w:rPr>
          <w:rFonts w:ascii="Arial" w:hAnsi="Arial" w:cs="Arial"/>
          <w:szCs w:val="24"/>
        </w:rPr>
        <w:t>Rozporządzenie Ministra Energii z dnia 28 sierpnia 2019 r. w sprawie bezpieczeństwa i higieny pracy przy urządzeniach energetycznych</w:t>
      </w:r>
      <w:r w:rsidR="00075B24" w:rsidRPr="00046824">
        <w:rPr>
          <w:rFonts w:ascii="Arial" w:hAnsi="Arial" w:cs="Arial"/>
          <w:szCs w:val="24"/>
        </w:rPr>
        <w:t>,</w:t>
      </w:r>
    </w:p>
    <w:p w14:paraId="1DAC6FAC" w14:textId="26F41D62" w:rsidR="00917E02" w:rsidRPr="00046824" w:rsidRDefault="00917E02" w:rsidP="00046824">
      <w:pPr>
        <w:pStyle w:val="NEOkropki"/>
        <w:spacing w:line="360" w:lineRule="auto"/>
        <w:rPr>
          <w:rFonts w:ascii="Arial" w:hAnsi="Arial" w:cs="Arial"/>
          <w:szCs w:val="24"/>
        </w:rPr>
      </w:pPr>
      <w:r w:rsidRPr="00046824">
        <w:rPr>
          <w:rFonts w:ascii="Arial" w:hAnsi="Arial" w:cs="Arial"/>
          <w:szCs w:val="24"/>
        </w:rPr>
        <w:t xml:space="preserve">Rozporządzenie Ministra Gospodarki, Pracy i Polityki Społecznej z dnia 28 kwietnia 2003 r. </w:t>
      </w:r>
      <w:r w:rsidR="00152D92" w:rsidRPr="00046824">
        <w:rPr>
          <w:rFonts w:ascii="Arial" w:hAnsi="Arial" w:cs="Arial"/>
          <w:szCs w:val="24"/>
        </w:rPr>
        <w:t>w sprawie</w:t>
      </w:r>
      <w:r w:rsidRPr="00046824">
        <w:rPr>
          <w:rFonts w:ascii="Arial" w:hAnsi="Arial" w:cs="Arial"/>
          <w:szCs w:val="24"/>
        </w:rPr>
        <w:t xml:space="preserve"> szczegółowych zasad stwierdzania posiadania kwalifikacji przez osoby zajmujące się eksploatacją urządzeń, instalacji i sieci</w:t>
      </w:r>
      <w:r w:rsidR="00075B24" w:rsidRPr="00046824">
        <w:rPr>
          <w:rFonts w:ascii="Arial" w:hAnsi="Arial" w:cs="Arial"/>
          <w:szCs w:val="24"/>
        </w:rPr>
        <w:t>,</w:t>
      </w:r>
    </w:p>
    <w:p w14:paraId="1C8887BC" w14:textId="2881393D" w:rsidR="00917E02" w:rsidRPr="00046824" w:rsidRDefault="00917E02" w:rsidP="00046824">
      <w:pPr>
        <w:pStyle w:val="NEOkropki"/>
        <w:spacing w:line="360" w:lineRule="auto"/>
        <w:rPr>
          <w:rFonts w:ascii="Arial" w:hAnsi="Arial" w:cs="Arial"/>
          <w:szCs w:val="24"/>
        </w:rPr>
      </w:pPr>
      <w:r w:rsidRPr="00046824">
        <w:rPr>
          <w:rFonts w:ascii="Arial" w:hAnsi="Arial" w:cs="Arial"/>
          <w:szCs w:val="24"/>
        </w:rPr>
        <w:t>Rozporządzenie Ministra Budownictwa i Przemysłu Materiałów Budowlanych z dnia 06 lutego 2003r w sprawie bezpieczeństwa i higieny pracy przy wykonywaniu robót budowlano-montażowych i rozbiórkowych</w:t>
      </w:r>
      <w:r w:rsidR="00075B24" w:rsidRPr="00046824">
        <w:rPr>
          <w:rFonts w:ascii="Arial" w:hAnsi="Arial" w:cs="Arial"/>
          <w:szCs w:val="24"/>
        </w:rPr>
        <w:t>,</w:t>
      </w:r>
    </w:p>
    <w:p w14:paraId="575D49FC" w14:textId="77777777" w:rsidR="00075B24" w:rsidRPr="00046824" w:rsidRDefault="00075B24" w:rsidP="00046824">
      <w:pPr>
        <w:pStyle w:val="NEOkropki"/>
        <w:spacing w:line="360" w:lineRule="auto"/>
        <w:rPr>
          <w:rFonts w:ascii="Arial" w:hAnsi="Arial" w:cs="Arial"/>
          <w:szCs w:val="24"/>
        </w:rPr>
      </w:pPr>
      <w:r w:rsidRPr="00046824">
        <w:rPr>
          <w:rFonts w:ascii="Arial" w:eastAsia="Arial" w:hAnsi="Arial" w:cs="Arial"/>
          <w:szCs w:val="24"/>
        </w:rPr>
        <w:t xml:space="preserve">innymi obowiązującymi przepisami, normami, </w:t>
      </w:r>
    </w:p>
    <w:p w14:paraId="3CCC0440" w14:textId="77777777" w:rsidR="009034E7" w:rsidRPr="00046824" w:rsidRDefault="009034E7" w:rsidP="00046824">
      <w:pPr>
        <w:pStyle w:val="NEONormalny"/>
      </w:pPr>
      <w:r w:rsidRPr="00046824">
        <w:t>Normy, a w tym:</w:t>
      </w:r>
    </w:p>
    <w:p w14:paraId="79CBD3A1" w14:textId="0C7DD28C"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PN-EN 50310 Stosowanie połączeń wyrównawczych i uziemiających w budynkach z zainstalowanym sprzętem informatycznym</w:t>
      </w:r>
      <w:r w:rsidR="003C0964" w:rsidRPr="00046824">
        <w:rPr>
          <w:rFonts w:ascii="Arial" w:hAnsi="Arial" w:cs="Arial"/>
          <w:szCs w:val="24"/>
        </w:rPr>
        <w:t xml:space="preserve"> lub równoważna</w:t>
      </w:r>
    </w:p>
    <w:p w14:paraId="1B82B32A" w14:textId="0B384F39" w:rsidR="009034E7" w:rsidRPr="00046824" w:rsidRDefault="009034E7" w:rsidP="00046824">
      <w:pPr>
        <w:pStyle w:val="NEOmylniki"/>
        <w:spacing w:line="360" w:lineRule="auto"/>
        <w:rPr>
          <w:rFonts w:ascii="Arial" w:hAnsi="Arial" w:cs="Arial"/>
          <w:szCs w:val="24"/>
        </w:rPr>
      </w:pPr>
      <w:r w:rsidRPr="00046824">
        <w:rPr>
          <w:rFonts w:ascii="Arial" w:hAnsi="Arial" w:cs="Arial"/>
          <w:szCs w:val="24"/>
        </w:rPr>
        <w:t>PN-EN 61547:2009 Sprzęt do ogólnych celów oświetleniowych -- Wymagania dotyczące kompatybilności elektromagnetycznej</w:t>
      </w:r>
      <w:r w:rsidR="003C0964" w:rsidRPr="00046824">
        <w:rPr>
          <w:rFonts w:ascii="Arial" w:hAnsi="Arial" w:cs="Arial"/>
          <w:szCs w:val="24"/>
        </w:rPr>
        <w:t xml:space="preserve"> lub równoważna </w:t>
      </w:r>
      <w:r w:rsidR="00917E02" w:rsidRPr="00046824">
        <w:rPr>
          <w:rFonts w:ascii="Arial" w:hAnsi="Arial" w:cs="Arial"/>
          <w:szCs w:val="24"/>
        </w:rPr>
        <w:t>.</w:t>
      </w:r>
    </w:p>
    <w:p w14:paraId="7D9E46C4" w14:textId="31BA12B5" w:rsidR="00E343B1" w:rsidRPr="00046824" w:rsidRDefault="00E343B1" w:rsidP="00046824">
      <w:pPr>
        <w:pStyle w:val="NEOmylniki"/>
        <w:spacing w:line="360" w:lineRule="auto"/>
        <w:rPr>
          <w:rFonts w:ascii="Arial" w:hAnsi="Arial" w:cs="Arial"/>
          <w:szCs w:val="24"/>
        </w:rPr>
      </w:pPr>
      <w:r w:rsidRPr="00046824">
        <w:rPr>
          <w:rFonts w:ascii="Arial" w:hAnsi="Arial" w:cs="Arial"/>
          <w:szCs w:val="24"/>
        </w:rPr>
        <w:t>Atesty lub certyfikaty potwierdzające właściwości trudnopalne dla tkanin obiciowych i pianek użytych do realizacji zamówienia w przypadku kontaktu z papierosem i zapałką wydane przez uprawnioną, niezależną jednostkę certyfikującą.</w:t>
      </w:r>
    </w:p>
    <w:p w14:paraId="21F3EFA0" w14:textId="564DAA12" w:rsidR="0055604E" w:rsidRPr="00046824" w:rsidRDefault="006B2D02" w:rsidP="00046824">
      <w:pPr>
        <w:pStyle w:val="NEO1"/>
        <w:numPr>
          <w:ilvl w:val="0"/>
          <w:numId w:val="0"/>
        </w:numPr>
        <w:spacing w:before="0" w:after="0" w:line="360" w:lineRule="auto"/>
        <w:rPr>
          <w:color w:val="auto"/>
          <w:sz w:val="24"/>
          <w:szCs w:val="24"/>
        </w:rPr>
      </w:pPr>
      <w:bookmarkStart w:id="868" w:name="_Toc160028294"/>
      <w:bookmarkEnd w:id="867"/>
      <w:r w:rsidRPr="00046824">
        <w:rPr>
          <w:color w:val="auto"/>
          <w:sz w:val="24"/>
          <w:szCs w:val="24"/>
        </w:rPr>
        <w:t>Załączniki graficzn</w:t>
      </w:r>
      <w:r w:rsidR="006B4D08" w:rsidRPr="00046824">
        <w:rPr>
          <w:color w:val="auto"/>
          <w:sz w:val="24"/>
          <w:szCs w:val="24"/>
        </w:rPr>
        <w:t>e</w:t>
      </w:r>
      <w:bookmarkEnd w:id="868"/>
    </w:p>
    <w:sectPr w:rsidR="0055604E" w:rsidRPr="00046824" w:rsidSect="006E0DBB">
      <w:footerReference w:type="default" r:id="rId11"/>
      <w:headerReference w:type="first" r:id="rId12"/>
      <w:pgSz w:w="11906" w:h="16838" w:code="9"/>
      <w:pgMar w:top="1203" w:right="709" w:bottom="709" w:left="709" w:header="397" w:footer="709" w:gutter="28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DA690" w14:textId="77777777" w:rsidR="006E0DBB" w:rsidRDefault="006E0DBB" w:rsidP="00905548">
      <w:r>
        <w:separator/>
      </w:r>
    </w:p>
  </w:endnote>
  <w:endnote w:type="continuationSeparator" w:id="0">
    <w:p w14:paraId="6F3C7026" w14:textId="77777777" w:rsidR="006E0DBB" w:rsidRDefault="006E0DBB" w:rsidP="00905548">
      <w:r>
        <w:continuationSeparator/>
      </w:r>
    </w:p>
  </w:endnote>
  <w:endnote w:type="continuationNotice" w:id="1">
    <w:p w14:paraId="3829295C" w14:textId="77777777" w:rsidR="006E0DBB" w:rsidRDefault="006E0D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Roman">
    <w:altName w:val="Times New Roman"/>
    <w:charset w:val="EE"/>
    <w:family w:val="roman"/>
    <w:pitch w:val="default"/>
  </w:font>
  <w:font w:name="DengXian">
    <w:altName w:val="等线"/>
    <w:panose1 w:val="02010600030101010101"/>
    <w:charset w:val="86"/>
    <w:family w:val="auto"/>
    <w:pitch w:val="variable"/>
    <w:sig w:usb0="A00002BF" w:usb1="38CF7CFA" w:usb2="00000016" w:usb3="00000000" w:csb0="0004000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StarSymbol">
    <w:altName w:val="Yu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TE251BD80t00">
    <w:altName w:val="MS Mincho"/>
    <w:panose1 w:val="00000000000000000000"/>
    <w:charset w:val="80"/>
    <w:family w:val="auto"/>
    <w:notTrueType/>
    <w:pitch w:val="default"/>
    <w:sig w:usb0="00000001" w:usb1="08070000" w:usb2="00000010" w:usb3="00000000" w:csb0="00020000" w:csb1="00000000"/>
  </w:font>
  <w:font w:name="Impact">
    <w:panose1 w:val="020B0806030902050204"/>
    <w:charset w:val="EE"/>
    <w:family w:val="swiss"/>
    <w:pitch w:val="variable"/>
    <w:sig w:usb0="00000287" w:usb1="00000000" w:usb2="00000000" w:usb3="00000000" w:csb0="0000009F" w:csb1="00000000"/>
  </w:font>
  <w:font w:name="Helvetica-Narrow">
    <w:altName w:val="Arial"/>
    <w:charset w:val="EE"/>
    <w:family w:val="swiss"/>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941205"/>
      <w:docPartObj>
        <w:docPartGallery w:val="Page Numbers (Bottom of Page)"/>
        <w:docPartUnique/>
      </w:docPartObj>
    </w:sdtPr>
    <w:sdtContent>
      <w:p w14:paraId="0CF47A84" w14:textId="681A4726" w:rsidR="00F657CF" w:rsidRDefault="00F657CF">
        <w:pPr>
          <w:pStyle w:val="Stopka"/>
          <w:jc w:val="right"/>
        </w:pPr>
        <w:r>
          <w:fldChar w:fldCharType="begin"/>
        </w:r>
        <w:r>
          <w:instrText>PAGE   \* MERGEFORMAT</w:instrText>
        </w:r>
        <w:r>
          <w:fldChar w:fldCharType="separate"/>
        </w:r>
        <w:r>
          <w:t>2</w:t>
        </w:r>
        <w:r>
          <w:fldChar w:fldCharType="end"/>
        </w:r>
      </w:p>
    </w:sdtContent>
  </w:sdt>
  <w:p w14:paraId="54CB91B6" w14:textId="4F320817" w:rsidR="00CB17E4" w:rsidRPr="0013069F" w:rsidRDefault="00CB17E4" w:rsidP="0013069F">
    <w:pPr>
      <w:pStyle w:val="Stopka"/>
      <w:jc w:val="right"/>
      <w:rPr>
        <w:b/>
        <w:bCs/>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83ACB" w14:textId="77777777" w:rsidR="006E0DBB" w:rsidRDefault="006E0DBB" w:rsidP="00905548">
      <w:r>
        <w:separator/>
      </w:r>
    </w:p>
  </w:footnote>
  <w:footnote w:type="continuationSeparator" w:id="0">
    <w:p w14:paraId="047E2CA8" w14:textId="77777777" w:rsidR="006E0DBB" w:rsidRDefault="006E0DBB" w:rsidP="00905548">
      <w:r>
        <w:continuationSeparator/>
      </w:r>
    </w:p>
  </w:footnote>
  <w:footnote w:type="continuationNotice" w:id="1">
    <w:p w14:paraId="187E5B1A" w14:textId="77777777" w:rsidR="006E0DBB" w:rsidRDefault="006E0D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1D2F" w14:textId="77777777" w:rsidR="00CB17E4" w:rsidRDefault="00CB17E4" w:rsidP="008A184F">
    <w:pPr>
      <w:pStyle w:val="Nagwek"/>
    </w:pPr>
  </w:p>
  <w:p w14:paraId="02267E05" w14:textId="77777777" w:rsidR="008A184F" w:rsidRDefault="008A184F" w:rsidP="008A184F">
    <w:pPr>
      <w:pStyle w:val="Nagwek"/>
    </w:pPr>
  </w:p>
  <w:p w14:paraId="19907F44" w14:textId="77777777" w:rsidR="008A184F" w:rsidRPr="008A184F" w:rsidRDefault="008A184F" w:rsidP="008A18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color w:val="000000"/>
        <w:sz w:val="20"/>
        <w:lang w:val="pl-P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color w:val="000000"/>
        <w:sz w:val="20"/>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000000"/>
        <w:sz w:val="20"/>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000000"/>
        <w:sz w:val="20"/>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cs="Symbol"/>
        <w:strike w:val="0"/>
        <w:dstrike w:val="0"/>
        <w:color w:val="000000"/>
        <w:sz w:val="20"/>
        <w:szCs w:val="20"/>
        <w:shd w:val="clear" w:color="auto" w:fill="auto"/>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trike w:val="0"/>
        <w:dstrike w:val="0"/>
        <w:color w:val="000000"/>
        <w:sz w:val="20"/>
        <w:szCs w:val="20"/>
        <w:shd w:val="clear" w:color="auto" w:fill="auto"/>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trike w:val="0"/>
        <w:dstrike w:val="0"/>
        <w:color w:val="000000"/>
        <w:sz w:val="20"/>
        <w:szCs w:val="20"/>
        <w:shd w:val="clear" w:color="auto" w:fill="auto"/>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Symbol"/>
        <w:color w:val="000000"/>
        <w:sz w:val="20"/>
        <w:szCs w:val="24"/>
        <w:lang w:val="pl-PL" w:eastAsia="ar-SA" w:bidi="ar-SA"/>
      </w:rPr>
    </w:lvl>
    <w:lvl w:ilvl="1">
      <w:start w:val="1"/>
      <w:numFmt w:val="bullet"/>
      <w:lvlText w:val="◦"/>
      <w:lvlJc w:val="left"/>
      <w:pPr>
        <w:tabs>
          <w:tab w:val="num" w:pos="1080"/>
        </w:tabs>
        <w:ind w:left="1080" w:hanging="360"/>
      </w:pPr>
      <w:rPr>
        <w:rFonts w:ascii="OpenSymbol" w:hAnsi="OpenSymbol" w:cs="Courier New"/>
        <w:lang w:val="pl-PL"/>
      </w:rPr>
    </w:lvl>
    <w:lvl w:ilvl="2">
      <w:start w:val="1"/>
      <w:numFmt w:val="bullet"/>
      <w:lvlText w:val="▪"/>
      <w:lvlJc w:val="left"/>
      <w:pPr>
        <w:tabs>
          <w:tab w:val="num" w:pos="1440"/>
        </w:tabs>
        <w:ind w:left="1440" w:hanging="360"/>
      </w:pPr>
      <w:rPr>
        <w:rFonts w:ascii="OpenSymbol" w:hAnsi="OpenSymbol" w:cs="Courier New"/>
        <w:lang w:val="pl-PL"/>
      </w:rPr>
    </w:lvl>
    <w:lvl w:ilvl="3">
      <w:start w:val="1"/>
      <w:numFmt w:val="bullet"/>
      <w:lvlText w:val=""/>
      <w:lvlJc w:val="left"/>
      <w:pPr>
        <w:tabs>
          <w:tab w:val="num" w:pos="1800"/>
        </w:tabs>
        <w:ind w:left="1800" w:hanging="360"/>
      </w:pPr>
      <w:rPr>
        <w:rFonts w:ascii="Symbol" w:hAnsi="Symbol" w:cs="Symbol"/>
        <w:color w:val="000000"/>
        <w:sz w:val="20"/>
        <w:szCs w:val="24"/>
        <w:lang w:val="pl-PL" w:eastAsia="ar-SA" w:bidi="ar-SA"/>
      </w:rPr>
    </w:lvl>
    <w:lvl w:ilvl="4">
      <w:start w:val="1"/>
      <w:numFmt w:val="bullet"/>
      <w:lvlText w:val="◦"/>
      <w:lvlJc w:val="left"/>
      <w:pPr>
        <w:tabs>
          <w:tab w:val="num" w:pos="2160"/>
        </w:tabs>
        <w:ind w:left="2160" w:hanging="360"/>
      </w:pPr>
      <w:rPr>
        <w:rFonts w:ascii="OpenSymbol" w:hAnsi="OpenSymbol" w:cs="Courier New"/>
        <w:lang w:val="pl-PL"/>
      </w:rPr>
    </w:lvl>
    <w:lvl w:ilvl="5">
      <w:start w:val="1"/>
      <w:numFmt w:val="bullet"/>
      <w:lvlText w:val="▪"/>
      <w:lvlJc w:val="left"/>
      <w:pPr>
        <w:tabs>
          <w:tab w:val="num" w:pos="2520"/>
        </w:tabs>
        <w:ind w:left="2520" w:hanging="360"/>
      </w:pPr>
      <w:rPr>
        <w:rFonts w:ascii="OpenSymbol" w:hAnsi="OpenSymbol" w:cs="Courier New"/>
        <w:lang w:val="pl-PL"/>
      </w:rPr>
    </w:lvl>
    <w:lvl w:ilvl="6">
      <w:start w:val="1"/>
      <w:numFmt w:val="bullet"/>
      <w:lvlText w:val=""/>
      <w:lvlJc w:val="left"/>
      <w:pPr>
        <w:tabs>
          <w:tab w:val="num" w:pos="2880"/>
        </w:tabs>
        <w:ind w:left="2880" w:hanging="360"/>
      </w:pPr>
      <w:rPr>
        <w:rFonts w:ascii="Symbol" w:hAnsi="Symbol" w:cs="Symbol"/>
        <w:color w:val="000000"/>
        <w:sz w:val="20"/>
        <w:szCs w:val="24"/>
        <w:lang w:val="pl-PL" w:eastAsia="ar-SA" w:bidi="ar-SA"/>
      </w:rPr>
    </w:lvl>
    <w:lvl w:ilvl="7">
      <w:start w:val="1"/>
      <w:numFmt w:val="bullet"/>
      <w:lvlText w:val="◦"/>
      <w:lvlJc w:val="left"/>
      <w:pPr>
        <w:tabs>
          <w:tab w:val="num" w:pos="3240"/>
        </w:tabs>
        <w:ind w:left="3240" w:hanging="360"/>
      </w:pPr>
      <w:rPr>
        <w:rFonts w:ascii="OpenSymbol" w:hAnsi="OpenSymbol" w:cs="Courier New"/>
        <w:lang w:val="pl-PL"/>
      </w:rPr>
    </w:lvl>
    <w:lvl w:ilvl="8">
      <w:start w:val="1"/>
      <w:numFmt w:val="bullet"/>
      <w:lvlText w:val="▪"/>
      <w:lvlJc w:val="left"/>
      <w:pPr>
        <w:tabs>
          <w:tab w:val="num" w:pos="3600"/>
        </w:tabs>
        <w:ind w:left="3600" w:hanging="360"/>
      </w:pPr>
      <w:rPr>
        <w:rFonts w:ascii="OpenSymbol" w:hAnsi="OpenSymbol" w:cs="Courier New"/>
        <w:lang w:val="pl-PL"/>
      </w:rPr>
    </w:lvl>
  </w:abstractNum>
  <w:abstractNum w:abstractNumId="4" w15:restartNumberingAfterBreak="0">
    <w:nsid w:val="00000006"/>
    <w:multiLevelType w:val="multilevel"/>
    <w:tmpl w:val="00000006"/>
    <w:name w:val="WW8Num7"/>
    <w:lvl w:ilvl="0">
      <w:start w:val="1"/>
      <w:numFmt w:val="bullet"/>
      <w:lvlText w:val=""/>
      <w:lvlJc w:val="left"/>
      <w:pPr>
        <w:tabs>
          <w:tab w:val="num" w:pos="870"/>
        </w:tabs>
        <w:ind w:left="870" w:hanging="360"/>
      </w:pPr>
      <w:rPr>
        <w:rFonts w:ascii="Symbol" w:hAnsi="Symbol" w:cs="Courier New"/>
        <w:lang w:val="pl-PL"/>
      </w:rPr>
    </w:lvl>
    <w:lvl w:ilvl="1">
      <w:start w:val="1"/>
      <w:numFmt w:val="bullet"/>
      <w:lvlText w:val="◦"/>
      <w:lvlJc w:val="left"/>
      <w:pPr>
        <w:tabs>
          <w:tab w:val="num" w:pos="1230"/>
        </w:tabs>
        <w:ind w:left="1230" w:hanging="360"/>
      </w:pPr>
      <w:rPr>
        <w:rFonts w:ascii="OpenSymbol" w:hAnsi="OpenSymbol"/>
        <w:position w:val="0"/>
        <w:sz w:val="24"/>
        <w:vertAlign w:val="baseline"/>
      </w:rPr>
    </w:lvl>
    <w:lvl w:ilvl="2">
      <w:start w:val="1"/>
      <w:numFmt w:val="bullet"/>
      <w:lvlText w:val="▪"/>
      <w:lvlJc w:val="left"/>
      <w:pPr>
        <w:tabs>
          <w:tab w:val="num" w:pos="1590"/>
        </w:tabs>
        <w:ind w:left="1590" w:hanging="360"/>
      </w:pPr>
      <w:rPr>
        <w:rFonts w:ascii="OpenSymbol" w:hAnsi="OpenSymbol"/>
        <w:position w:val="0"/>
        <w:sz w:val="24"/>
        <w:vertAlign w:val="baseline"/>
      </w:rPr>
    </w:lvl>
    <w:lvl w:ilvl="3">
      <w:start w:val="1"/>
      <w:numFmt w:val="bullet"/>
      <w:lvlText w:val=""/>
      <w:lvlJc w:val="left"/>
      <w:pPr>
        <w:tabs>
          <w:tab w:val="num" w:pos="1950"/>
        </w:tabs>
        <w:ind w:left="1950" w:hanging="360"/>
      </w:pPr>
      <w:rPr>
        <w:rFonts w:ascii="Symbol" w:hAnsi="Symbol" w:cs="Courier New"/>
        <w:lang w:val="pl-PL"/>
      </w:rPr>
    </w:lvl>
    <w:lvl w:ilvl="4">
      <w:start w:val="1"/>
      <w:numFmt w:val="bullet"/>
      <w:lvlText w:val="◦"/>
      <w:lvlJc w:val="left"/>
      <w:pPr>
        <w:tabs>
          <w:tab w:val="num" w:pos="2310"/>
        </w:tabs>
        <w:ind w:left="2310" w:hanging="360"/>
      </w:pPr>
      <w:rPr>
        <w:rFonts w:ascii="OpenSymbol" w:hAnsi="OpenSymbol"/>
        <w:position w:val="0"/>
        <w:sz w:val="24"/>
        <w:vertAlign w:val="baseline"/>
      </w:rPr>
    </w:lvl>
    <w:lvl w:ilvl="5">
      <w:start w:val="1"/>
      <w:numFmt w:val="bullet"/>
      <w:lvlText w:val="▪"/>
      <w:lvlJc w:val="left"/>
      <w:pPr>
        <w:tabs>
          <w:tab w:val="num" w:pos="2670"/>
        </w:tabs>
        <w:ind w:left="2670" w:hanging="360"/>
      </w:pPr>
      <w:rPr>
        <w:rFonts w:ascii="OpenSymbol" w:hAnsi="OpenSymbol"/>
        <w:position w:val="0"/>
        <w:sz w:val="24"/>
        <w:vertAlign w:val="baseline"/>
      </w:rPr>
    </w:lvl>
    <w:lvl w:ilvl="6">
      <w:start w:val="1"/>
      <w:numFmt w:val="bullet"/>
      <w:lvlText w:val=""/>
      <w:lvlJc w:val="left"/>
      <w:pPr>
        <w:tabs>
          <w:tab w:val="num" w:pos="3030"/>
        </w:tabs>
        <w:ind w:left="3030" w:hanging="360"/>
      </w:pPr>
      <w:rPr>
        <w:rFonts w:ascii="Symbol" w:hAnsi="Symbol" w:cs="Courier New"/>
        <w:lang w:val="pl-PL"/>
      </w:rPr>
    </w:lvl>
    <w:lvl w:ilvl="7">
      <w:start w:val="1"/>
      <w:numFmt w:val="bullet"/>
      <w:lvlText w:val="◦"/>
      <w:lvlJc w:val="left"/>
      <w:pPr>
        <w:tabs>
          <w:tab w:val="num" w:pos="3390"/>
        </w:tabs>
        <w:ind w:left="3390" w:hanging="360"/>
      </w:pPr>
      <w:rPr>
        <w:rFonts w:ascii="OpenSymbol" w:hAnsi="OpenSymbol"/>
        <w:position w:val="0"/>
        <w:sz w:val="24"/>
        <w:vertAlign w:val="baseline"/>
      </w:rPr>
    </w:lvl>
    <w:lvl w:ilvl="8">
      <w:start w:val="1"/>
      <w:numFmt w:val="bullet"/>
      <w:lvlText w:val="▪"/>
      <w:lvlJc w:val="left"/>
      <w:pPr>
        <w:tabs>
          <w:tab w:val="num" w:pos="3750"/>
        </w:tabs>
        <w:ind w:left="3750" w:hanging="360"/>
      </w:pPr>
      <w:rPr>
        <w:rFonts w:ascii="OpenSymbol" w:hAnsi="OpenSymbol"/>
        <w:position w:val="0"/>
        <w:sz w:val="24"/>
        <w:vertAlign w:val="baseline"/>
      </w:rPr>
    </w:lvl>
  </w:abstractNum>
  <w:abstractNum w:abstractNumId="5"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00"/>
        <w:sz w:val="20"/>
        <w:szCs w:val="20"/>
        <w:lang w:eastAsia="ar-SA"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lang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lang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trike w:val="0"/>
        <w:dstrike w:val="0"/>
        <w:color w:val="000000"/>
        <w:sz w:val="20"/>
        <w:szCs w:val="20"/>
        <w:lang w:eastAsia="ar-SA"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0"/>
        <w:szCs w:val="20"/>
        <w:lang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0"/>
        <w:szCs w:val="20"/>
        <w:lang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C"/>
    <w:multiLevelType w:val="singleLevel"/>
    <w:tmpl w:val="498E56A2"/>
    <w:name w:val="WW8Num12"/>
    <w:lvl w:ilvl="0">
      <w:start w:val="1"/>
      <w:numFmt w:val="bullet"/>
      <w:lvlText w:val=""/>
      <w:lvlJc w:val="left"/>
      <w:pPr>
        <w:tabs>
          <w:tab w:val="num" w:pos="0"/>
        </w:tabs>
        <w:ind w:left="720" w:hanging="360"/>
      </w:pPr>
      <w:rPr>
        <w:rFonts w:ascii="Wingdings" w:hAnsi="Wingdings" w:cs="Wingdings" w:hint="default"/>
        <w:color w:val="auto"/>
      </w:rPr>
    </w:lvl>
  </w:abstractNum>
  <w:abstractNum w:abstractNumId="9" w15:restartNumberingAfterBreak="0">
    <w:nsid w:val="0000000F"/>
    <w:multiLevelType w:val="singleLevel"/>
    <w:tmpl w:val="0000000F"/>
    <w:name w:val="WW8Num16"/>
    <w:lvl w:ilvl="0">
      <w:start w:val="1"/>
      <w:numFmt w:val="bullet"/>
      <w:lvlText w:val=""/>
      <w:lvlJc w:val="left"/>
      <w:pPr>
        <w:tabs>
          <w:tab w:val="num" w:pos="0"/>
        </w:tabs>
        <w:ind w:left="360" w:hanging="360"/>
      </w:pPr>
      <w:rPr>
        <w:rFonts w:ascii="Wingdings" w:hAnsi="Wingdings" w:cs="Wingdings" w:hint="default"/>
      </w:rPr>
    </w:lvl>
  </w:abstractNum>
  <w:abstractNum w:abstractNumId="10" w15:restartNumberingAfterBreak="0">
    <w:nsid w:val="00000013"/>
    <w:multiLevelType w:val="multilevel"/>
    <w:tmpl w:val="00000013"/>
    <w:name w:val="WW8Num20"/>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ascii="Calibri" w:hAnsi="Calibri" w:cs="Calibri" w:hint="default"/>
        <w:sz w:val="24"/>
        <w:szCs w:val="24"/>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1" w15:restartNumberingAfterBreak="0">
    <w:nsid w:val="00000017"/>
    <w:multiLevelType w:val="singleLevel"/>
    <w:tmpl w:val="00000017"/>
    <w:name w:val="WW8Num23"/>
    <w:lvl w:ilvl="0">
      <w:start w:val="1"/>
      <w:numFmt w:val="decimal"/>
      <w:lvlText w:val="%1."/>
      <w:lvlJc w:val="left"/>
      <w:pPr>
        <w:tabs>
          <w:tab w:val="num" w:pos="0"/>
        </w:tabs>
        <w:ind w:left="0" w:firstLine="0"/>
      </w:pPr>
      <w:rPr>
        <w:rFonts w:ascii="Symbol" w:eastAsia="Arial" w:hAnsi="Symbol" w:cs="Times New Roman" w:hint="default"/>
        <w:color w:val="000000"/>
        <w:sz w:val="24"/>
        <w:szCs w:val="24"/>
      </w:rPr>
    </w:lvl>
  </w:abstractNum>
  <w:abstractNum w:abstractNumId="1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Wingdings"/>
        <w:color w:val="000000"/>
        <w:sz w:val="24"/>
        <w:szCs w:val="24"/>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color w:val="000000"/>
        <w:sz w:val="24"/>
        <w:szCs w:val="24"/>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color w:val="000000"/>
        <w:sz w:val="24"/>
        <w:szCs w:val="24"/>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position w:val="0"/>
        <w:sz w:val="24"/>
        <w:szCs w:val="24"/>
        <w:vertAlign w:val="baseline"/>
      </w:rPr>
    </w:lvl>
    <w:lvl w:ilvl="1">
      <w:start w:val="1"/>
      <w:numFmt w:val="bullet"/>
      <w:lvlText w:val="◦"/>
      <w:lvlJc w:val="left"/>
      <w:pPr>
        <w:tabs>
          <w:tab w:val="num" w:pos="1080"/>
        </w:tabs>
        <w:ind w:left="1080" w:hanging="360"/>
      </w:pPr>
      <w:rPr>
        <w:rFonts w:ascii="OpenSymbol" w:hAnsi="OpenSymbol" w:cs="OpenSymbol"/>
        <w:position w:val="0"/>
        <w:sz w:val="24"/>
        <w:vertAlign w:val="baseline"/>
      </w:rPr>
    </w:lvl>
    <w:lvl w:ilvl="2">
      <w:start w:val="1"/>
      <w:numFmt w:val="bullet"/>
      <w:lvlText w:val="▪"/>
      <w:lvlJc w:val="left"/>
      <w:pPr>
        <w:tabs>
          <w:tab w:val="num" w:pos="1440"/>
        </w:tabs>
        <w:ind w:left="1440" w:hanging="360"/>
      </w:pPr>
      <w:rPr>
        <w:rFonts w:ascii="OpenSymbol" w:hAnsi="OpenSymbol" w:cs="OpenSymbol"/>
        <w:position w:val="0"/>
        <w:sz w:val="24"/>
        <w:vertAlign w:val="baseline"/>
      </w:rPr>
    </w:lvl>
    <w:lvl w:ilvl="3">
      <w:start w:val="1"/>
      <w:numFmt w:val="bullet"/>
      <w:lvlText w:val=""/>
      <w:lvlJc w:val="left"/>
      <w:pPr>
        <w:tabs>
          <w:tab w:val="num" w:pos="1800"/>
        </w:tabs>
        <w:ind w:left="1800" w:hanging="360"/>
      </w:pPr>
      <w:rPr>
        <w:rFonts w:ascii="Symbol" w:hAnsi="Symbol" w:cs="OpenSymbol"/>
        <w:position w:val="0"/>
        <w:sz w:val="24"/>
        <w:szCs w:val="24"/>
        <w:vertAlign w:val="baseline"/>
      </w:rPr>
    </w:lvl>
    <w:lvl w:ilvl="4">
      <w:start w:val="1"/>
      <w:numFmt w:val="bullet"/>
      <w:lvlText w:val="◦"/>
      <w:lvlJc w:val="left"/>
      <w:pPr>
        <w:tabs>
          <w:tab w:val="num" w:pos="2160"/>
        </w:tabs>
        <w:ind w:left="2160" w:hanging="360"/>
      </w:pPr>
      <w:rPr>
        <w:rFonts w:ascii="OpenSymbol" w:hAnsi="OpenSymbol" w:cs="OpenSymbol"/>
        <w:position w:val="0"/>
        <w:sz w:val="24"/>
        <w:vertAlign w:val="baseline"/>
      </w:rPr>
    </w:lvl>
    <w:lvl w:ilvl="5">
      <w:start w:val="1"/>
      <w:numFmt w:val="bullet"/>
      <w:lvlText w:val="▪"/>
      <w:lvlJc w:val="left"/>
      <w:pPr>
        <w:tabs>
          <w:tab w:val="num" w:pos="2520"/>
        </w:tabs>
        <w:ind w:left="2520" w:hanging="360"/>
      </w:pPr>
      <w:rPr>
        <w:rFonts w:ascii="OpenSymbol" w:hAnsi="OpenSymbol" w:cs="OpenSymbol"/>
        <w:position w:val="0"/>
        <w:sz w:val="24"/>
        <w:vertAlign w:val="baseline"/>
      </w:rPr>
    </w:lvl>
    <w:lvl w:ilvl="6">
      <w:start w:val="1"/>
      <w:numFmt w:val="bullet"/>
      <w:lvlText w:val=""/>
      <w:lvlJc w:val="left"/>
      <w:pPr>
        <w:tabs>
          <w:tab w:val="num" w:pos="2880"/>
        </w:tabs>
        <w:ind w:left="2880" w:hanging="360"/>
      </w:pPr>
      <w:rPr>
        <w:rFonts w:ascii="Symbol" w:hAnsi="Symbol" w:cs="OpenSymbol"/>
        <w:position w:val="0"/>
        <w:sz w:val="24"/>
        <w:szCs w:val="24"/>
        <w:vertAlign w:val="baseline"/>
      </w:rPr>
    </w:lvl>
    <w:lvl w:ilvl="7">
      <w:start w:val="1"/>
      <w:numFmt w:val="bullet"/>
      <w:lvlText w:val="◦"/>
      <w:lvlJc w:val="left"/>
      <w:pPr>
        <w:tabs>
          <w:tab w:val="num" w:pos="3240"/>
        </w:tabs>
        <w:ind w:left="3240" w:hanging="360"/>
      </w:pPr>
      <w:rPr>
        <w:rFonts w:ascii="OpenSymbol" w:hAnsi="OpenSymbol" w:cs="OpenSymbol"/>
        <w:position w:val="0"/>
        <w:sz w:val="24"/>
        <w:vertAlign w:val="baseline"/>
      </w:rPr>
    </w:lvl>
    <w:lvl w:ilvl="8">
      <w:start w:val="1"/>
      <w:numFmt w:val="bullet"/>
      <w:lvlText w:val="▪"/>
      <w:lvlJc w:val="left"/>
      <w:pPr>
        <w:tabs>
          <w:tab w:val="num" w:pos="3600"/>
        </w:tabs>
        <w:ind w:left="3600" w:hanging="360"/>
      </w:pPr>
      <w:rPr>
        <w:rFonts w:ascii="OpenSymbol" w:hAnsi="OpenSymbol" w:cs="OpenSymbol"/>
        <w:position w:val="0"/>
        <w:sz w:val="24"/>
        <w:vertAlign w:val="baseline"/>
      </w:rPr>
    </w:lvl>
  </w:abstractNum>
  <w:abstractNum w:abstractNumId="14"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8"/>
        <w:szCs w:val="28"/>
      </w:rPr>
    </w:lvl>
    <w:lvl w:ilvl="1">
      <w:start w:val="1"/>
      <w:numFmt w:val="bullet"/>
      <w:lvlText w:val="◦"/>
      <w:lvlJc w:val="left"/>
      <w:pPr>
        <w:tabs>
          <w:tab w:val="num" w:pos="1080"/>
        </w:tabs>
        <w:ind w:left="1080" w:hanging="360"/>
      </w:pPr>
      <w:rPr>
        <w:rFonts w:ascii="OpenSymbol" w:hAnsi="OpenSymbol" w:cs="OpenSymbol"/>
        <w:sz w:val="28"/>
        <w:szCs w:val="28"/>
      </w:rPr>
    </w:lvl>
    <w:lvl w:ilvl="2">
      <w:start w:val="1"/>
      <w:numFmt w:val="bullet"/>
      <w:lvlText w:val="▪"/>
      <w:lvlJc w:val="left"/>
      <w:pPr>
        <w:tabs>
          <w:tab w:val="num" w:pos="1440"/>
        </w:tabs>
        <w:ind w:left="1440" w:hanging="360"/>
      </w:pPr>
      <w:rPr>
        <w:rFonts w:ascii="OpenSymbol" w:hAnsi="OpenSymbol" w:cs="OpenSymbol"/>
        <w:sz w:val="28"/>
        <w:szCs w:val="28"/>
      </w:rPr>
    </w:lvl>
    <w:lvl w:ilvl="3">
      <w:start w:val="1"/>
      <w:numFmt w:val="bullet"/>
      <w:lvlText w:val=""/>
      <w:lvlJc w:val="left"/>
      <w:pPr>
        <w:tabs>
          <w:tab w:val="num" w:pos="1800"/>
        </w:tabs>
        <w:ind w:left="1800" w:hanging="360"/>
      </w:pPr>
      <w:rPr>
        <w:rFonts w:ascii="Symbol" w:hAnsi="Symbol" w:cs="OpenSymbol"/>
        <w:sz w:val="28"/>
        <w:szCs w:val="28"/>
      </w:rPr>
    </w:lvl>
    <w:lvl w:ilvl="4">
      <w:start w:val="1"/>
      <w:numFmt w:val="bullet"/>
      <w:lvlText w:val="◦"/>
      <w:lvlJc w:val="left"/>
      <w:pPr>
        <w:tabs>
          <w:tab w:val="num" w:pos="2160"/>
        </w:tabs>
        <w:ind w:left="2160" w:hanging="360"/>
      </w:pPr>
      <w:rPr>
        <w:rFonts w:ascii="OpenSymbol" w:hAnsi="OpenSymbol" w:cs="OpenSymbol"/>
        <w:sz w:val="28"/>
        <w:szCs w:val="28"/>
      </w:rPr>
    </w:lvl>
    <w:lvl w:ilvl="5">
      <w:start w:val="1"/>
      <w:numFmt w:val="bullet"/>
      <w:lvlText w:val="▪"/>
      <w:lvlJc w:val="left"/>
      <w:pPr>
        <w:tabs>
          <w:tab w:val="num" w:pos="2520"/>
        </w:tabs>
        <w:ind w:left="2520" w:hanging="360"/>
      </w:pPr>
      <w:rPr>
        <w:rFonts w:ascii="OpenSymbol" w:hAnsi="OpenSymbol" w:cs="OpenSymbol"/>
        <w:sz w:val="28"/>
        <w:szCs w:val="28"/>
      </w:rPr>
    </w:lvl>
    <w:lvl w:ilvl="6">
      <w:start w:val="1"/>
      <w:numFmt w:val="bullet"/>
      <w:lvlText w:val=""/>
      <w:lvlJc w:val="left"/>
      <w:pPr>
        <w:tabs>
          <w:tab w:val="num" w:pos="2880"/>
        </w:tabs>
        <w:ind w:left="2880" w:hanging="360"/>
      </w:pPr>
      <w:rPr>
        <w:rFonts w:ascii="Symbol" w:hAnsi="Symbol" w:cs="OpenSymbol"/>
        <w:sz w:val="28"/>
        <w:szCs w:val="28"/>
      </w:rPr>
    </w:lvl>
    <w:lvl w:ilvl="7">
      <w:start w:val="1"/>
      <w:numFmt w:val="bullet"/>
      <w:lvlText w:val="◦"/>
      <w:lvlJc w:val="left"/>
      <w:pPr>
        <w:tabs>
          <w:tab w:val="num" w:pos="3240"/>
        </w:tabs>
        <w:ind w:left="3240" w:hanging="360"/>
      </w:pPr>
      <w:rPr>
        <w:rFonts w:ascii="OpenSymbol" w:hAnsi="OpenSymbol" w:cs="OpenSymbol"/>
        <w:sz w:val="28"/>
        <w:szCs w:val="28"/>
      </w:rPr>
    </w:lvl>
    <w:lvl w:ilvl="8">
      <w:start w:val="1"/>
      <w:numFmt w:val="bullet"/>
      <w:lvlText w:val="▪"/>
      <w:lvlJc w:val="left"/>
      <w:pPr>
        <w:tabs>
          <w:tab w:val="num" w:pos="3600"/>
        </w:tabs>
        <w:ind w:left="3600" w:hanging="360"/>
      </w:pPr>
      <w:rPr>
        <w:rFonts w:ascii="OpenSymbol" w:hAnsi="OpenSymbol" w:cs="OpenSymbol"/>
        <w:sz w:val="28"/>
        <w:szCs w:val="28"/>
      </w:rPr>
    </w:lvl>
  </w:abstractNum>
  <w:abstractNum w:abstractNumId="16" w15:restartNumberingAfterBreak="0">
    <w:nsid w:val="0000001D"/>
    <w:multiLevelType w:val="multilevel"/>
    <w:tmpl w:val="0000001D"/>
    <w:name w:val="WW8Num29"/>
    <w:lvl w:ilvl="0">
      <w:start w:val="1"/>
      <w:numFmt w:val="bullet"/>
      <w:lvlText w:val=""/>
      <w:lvlJc w:val="left"/>
      <w:pPr>
        <w:tabs>
          <w:tab w:val="num" w:pos="720"/>
        </w:tabs>
        <w:ind w:left="720" w:hanging="360"/>
      </w:pPr>
      <w:rPr>
        <w:rFonts w:ascii="Symbol" w:hAnsi="Symbol" w:cs="OpenSymbol"/>
        <w:color w:val="000000"/>
        <w:position w:val="0"/>
        <w:sz w:val="24"/>
        <w:szCs w:val="24"/>
        <w:vertAlign w:val="baseli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position w:val="0"/>
        <w:sz w:val="24"/>
        <w:szCs w:val="24"/>
        <w:vertAlign w:val="baseli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position w:val="0"/>
        <w:sz w:val="24"/>
        <w:szCs w:val="24"/>
        <w:vertAlign w:val="baseli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E"/>
    <w:multiLevelType w:val="singleLevel"/>
    <w:tmpl w:val="FB3E3BAC"/>
    <w:name w:val="WW8Num31"/>
    <w:lvl w:ilvl="0">
      <w:start w:val="1"/>
      <w:numFmt w:val="bullet"/>
      <w:lvlText w:val=""/>
      <w:lvlJc w:val="left"/>
      <w:pPr>
        <w:tabs>
          <w:tab w:val="num" w:pos="0"/>
        </w:tabs>
        <w:ind w:left="720" w:hanging="360"/>
      </w:pPr>
      <w:rPr>
        <w:rFonts w:ascii="Wingdings" w:hAnsi="Wingdings" w:cs="Wingdings" w:hint="default"/>
        <w:color w:val="auto"/>
      </w:rPr>
    </w:lvl>
  </w:abstractNum>
  <w:abstractNum w:abstractNumId="18"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Wingdings" w:hAnsi="Wingdings" w:cs="Wingdings" w:hint="default"/>
      </w:rPr>
    </w:lvl>
  </w:abstractNum>
  <w:abstractNum w:abstractNumId="19" w15:restartNumberingAfterBreak="0">
    <w:nsid w:val="00000059"/>
    <w:multiLevelType w:val="multilevel"/>
    <w:tmpl w:val="00000059"/>
    <w:name w:val="WW8Num90"/>
    <w:lvl w:ilvl="0">
      <w:start w:val="1"/>
      <w:numFmt w:val="bullet"/>
      <w:lvlText w:val=""/>
      <w:lvlJc w:val="left"/>
      <w:rPr>
        <w:rFonts w:ascii="Wingdings" w:hAnsi="Wingdings" w:cs="Symbol"/>
        <w:strike w:val="0"/>
        <w:dstrike w:val="0"/>
        <w:color w:val="3333FF"/>
        <w:spacing w:val="-5"/>
        <w:kern w:val="1"/>
        <w:position w:val="0"/>
        <w:sz w:val="24"/>
        <w:szCs w:val="20"/>
        <w:shd w:val="clear" w:color="auto" w:fill="auto"/>
        <w:vertAlign w:val="baseline"/>
        <w:em w:val="none"/>
        <w:lang w:val="pl-PL" w:eastAsia="ar-SA" w:bidi="ar-SA"/>
      </w:rPr>
    </w:lvl>
    <w:lvl w:ilvl="1">
      <w:start w:val="1"/>
      <w:numFmt w:val="bullet"/>
      <w:lvlText w:val=""/>
      <w:lvlJc w:val="left"/>
      <w:rPr>
        <w:rFonts w:ascii="Wingdings" w:hAnsi="Wingdings" w:cs="Symbol"/>
        <w:strike w:val="0"/>
        <w:dstrike w:val="0"/>
        <w:color w:val="3333FF"/>
        <w:spacing w:val="-5"/>
        <w:kern w:val="1"/>
        <w:position w:val="0"/>
        <w:sz w:val="24"/>
        <w:szCs w:val="20"/>
        <w:shd w:val="clear" w:color="auto" w:fill="auto"/>
        <w:vertAlign w:val="baseline"/>
        <w:em w:val="none"/>
        <w:lang w:val="pl-PL" w:eastAsia="ar-SA" w:bidi="ar-SA"/>
      </w:rPr>
    </w:lvl>
    <w:lvl w:ilvl="2">
      <w:start w:val="1"/>
      <w:numFmt w:val="bullet"/>
      <w:lvlText w:val=""/>
      <w:lvlJc w:val="left"/>
      <w:rPr>
        <w:rFonts w:ascii="Wingdings" w:hAnsi="Wingdings" w:cs="Symbol"/>
        <w:strike w:val="0"/>
        <w:dstrike w:val="0"/>
        <w:color w:val="3333FF"/>
        <w:spacing w:val="-5"/>
        <w:kern w:val="1"/>
        <w:position w:val="0"/>
        <w:sz w:val="24"/>
        <w:szCs w:val="20"/>
        <w:shd w:val="clear" w:color="auto" w:fill="auto"/>
        <w:vertAlign w:val="baseline"/>
        <w:em w:val="none"/>
        <w:lang w:val="pl-PL" w:eastAsia="ar-SA" w:bidi="ar-SA"/>
      </w:rPr>
    </w:lvl>
    <w:lvl w:ilvl="3">
      <w:start w:val="1"/>
      <w:numFmt w:val="bullet"/>
      <w:lvlText w:val=""/>
      <w:lvlJc w:val="left"/>
      <w:rPr>
        <w:rFonts w:ascii="Symbol" w:hAnsi="Symbol" w:cs="Symbol"/>
        <w:caps w:val="0"/>
        <w:smallCaps w:val="0"/>
        <w:strike w:val="0"/>
        <w:dstrike w:val="0"/>
        <w:color w:val="3333FF"/>
        <w:spacing w:val="-5"/>
        <w:w w:val="100"/>
        <w:kern w:val="1"/>
        <w:sz w:val="24"/>
        <w:szCs w:val="20"/>
        <w:shd w:val="clear" w:color="auto" w:fill="auto"/>
        <w:vertAlign w:val="superscript"/>
        <w:em w:val="none"/>
        <w:lang w:val="pl-PL" w:eastAsia="ar-SA" w:bidi="ar-SA"/>
      </w:rPr>
    </w:lvl>
    <w:lvl w:ilvl="4">
      <w:start w:val="1"/>
      <w:numFmt w:val="bullet"/>
      <w:lvlText w:val=""/>
      <w:lvlJc w:val="left"/>
      <w:rPr>
        <w:rFonts w:ascii="Symbol" w:hAnsi="Symbol" w:cs="Symbol"/>
        <w:caps w:val="0"/>
        <w:smallCaps w:val="0"/>
        <w:strike w:val="0"/>
        <w:dstrike w:val="0"/>
        <w:color w:val="3333FF"/>
        <w:spacing w:val="-5"/>
        <w:w w:val="100"/>
        <w:kern w:val="1"/>
        <w:sz w:val="24"/>
        <w:szCs w:val="20"/>
        <w:shd w:val="clear" w:color="auto" w:fill="auto"/>
        <w:vertAlign w:val="superscript"/>
        <w:em w:val="none"/>
        <w:lang w:val="pl-PL" w:eastAsia="ar-SA" w:bidi="ar-SA"/>
      </w:rPr>
    </w:lvl>
    <w:lvl w:ilvl="5">
      <w:start w:val="1"/>
      <w:numFmt w:val="bullet"/>
      <w:lvlText w:val=""/>
      <w:lvlJc w:val="left"/>
      <w:rPr>
        <w:rFonts w:ascii="Symbol" w:hAnsi="Symbol" w:cs="Symbol"/>
        <w:caps w:val="0"/>
        <w:smallCaps w:val="0"/>
        <w:strike w:val="0"/>
        <w:dstrike w:val="0"/>
        <w:color w:val="3333FF"/>
        <w:spacing w:val="-5"/>
        <w:w w:val="100"/>
        <w:kern w:val="1"/>
        <w:sz w:val="24"/>
        <w:szCs w:val="20"/>
        <w:shd w:val="clear" w:color="auto" w:fill="auto"/>
        <w:vertAlign w:val="superscript"/>
        <w:em w:val="none"/>
        <w:lang w:val="pl-PL" w:eastAsia="ar-SA" w:bidi="ar-SA"/>
      </w:rPr>
    </w:lvl>
    <w:lvl w:ilvl="6">
      <w:start w:val="1"/>
      <w:numFmt w:val="bullet"/>
      <w:lvlText w:val=""/>
      <w:lvlJc w:val="left"/>
      <w:rPr>
        <w:rFonts w:ascii="Wingdings" w:hAnsi="Wingdings" w:cs="Symbol"/>
        <w:strike w:val="0"/>
        <w:dstrike w:val="0"/>
        <w:color w:val="3333FF"/>
        <w:spacing w:val="-5"/>
        <w:kern w:val="1"/>
        <w:position w:val="0"/>
        <w:sz w:val="24"/>
        <w:szCs w:val="20"/>
        <w:shd w:val="clear" w:color="auto" w:fill="auto"/>
        <w:vertAlign w:val="baseline"/>
        <w:em w:val="none"/>
        <w:lang w:val="pl-PL" w:eastAsia="ar-SA" w:bidi="ar-SA"/>
      </w:rPr>
    </w:lvl>
    <w:lvl w:ilvl="7">
      <w:start w:val="1"/>
      <w:numFmt w:val="bullet"/>
      <w:lvlText w:val=""/>
      <w:lvlJc w:val="left"/>
      <w:rPr>
        <w:rFonts w:ascii="Symbol" w:hAnsi="Symbol" w:cs="Symbol"/>
        <w:caps w:val="0"/>
        <w:smallCaps w:val="0"/>
        <w:strike w:val="0"/>
        <w:dstrike w:val="0"/>
        <w:color w:val="3333FF"/>
        <w:spacing w:val="-5"/>
        <w:w w:val="100"/>
        <w:kern w:val="1"/>
        <w:sz w:val="24"/>
        <w:szCs w:val="20"/>
        <w:shd w:val="clear" w:color="auto" w:fill="auto"/>
        <w:vertAlign w:val="superscript"/>
        <w:em w:val="none"/>
        <w:lang w:val="pl-PL" w:eastAsia="ar-SA" w:bidi="ar-SA"/>
      </w:rPr>
    </w:lvl>
    <w:lvl w:ilvl="8">
      <w:start w:val="1"/>
      <w:numFmt w:val="bullet"/>
      <w:lvlText w:val=""/>
      <w:lvlJc w:val="left"/>
      <w:rPr>
        <w:rFonts w:ascii="Symbol" w:hAnsi="Symbol" w:cs="Symbol"/>
        <w:caps w:val="0"/>
        <w:smallCaps w:val="0"/>
        <w:strike w:val="0"/>
        <w:dstrike w:val="0"/>
        <w:color w:val="3333FF"/>
        <w:spacing w:val="-5"/>
        <w:w w:val="100"/>
        <w:kern w:val="1"/>
        <w:sz w:val="24"/>
        <w:szCs w:val="20"/>
        <w:shd w:val="clear" w:color="auto" w:fill="auto"/>
        <w:vertAlign w:val="superscript"/>
        <w:em w:val="none"/>
        <w:lang w:val="pl-PL" w:eastAsia="ar-SA" w:bidi="ar-SA"/>
      </w:rPr>
    </w:lvl>
  </w:abstractNum>
  <w:abstractNum w:abstractNumId="20" w15:restartNumberingAfterBreak="0">
    <w:nsid w:val="00000060"/>
    <w:multiLevelType w:val="multilevel"/>
    <w:tmpl w:val="00000060"/>
    <w:name w:val="WW8Num97"/>
    <w:lvl w:ilvl="0">
      <w:start w:val="1"/>
      <w:numFmt w:val="bullet"/>
      <w:lvlText w:val=""/>
      <w:lvlJc w:val="left"/>
      <w:pPr>
        <w:tabs>
          <w:tab w:val="num" w:pos="720"/>
        </w:tabs>
        <w:ind w:left="720" w:hanging="360"/>
      </w:pPr>
      <w:rPr>
        <w:rFonts w:ascii="Symbol" w:hAnsi="Symbol" w:cs="Wingdings"/>
        <w:caps w:val="0"/>
        <w:smallCaps w:val="0"/>
        <w:strike w:val="0"/>
        <w:dstrike w:val="0"/>
        <w:position w:val="0"/>
        <w:sz w:val="24"/>
        <w:u w:val="none"/>
        <w:effect w:val="none"/>
        <w:vertAlign w:val="baseline"/>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caps w:val="0"/>
        <w:smallCaps w:val="0"/>
        <w:strike w:val="0"/>
        <w:dstrike w:val="0"/>
        <w:position w:val="0"/>
        <w:sz w:val="24"/>
        <w:u w:val="none"/>
        <w:effect w:val="none"/>
        <w:vertAlign w:val="baseline"/>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caps w:val="0"/>
        <w:smallCaps w:val="0"/>
        <w:strike w:val="0"/>
        <w:dstrike w:val="0"/>
        <w:position w:val="0"/>
        <w:sz w:val="24"/>
        <w:u w:val="none"/>
        <w:effect w:val="none"/>
        <w:vertAlign w:val="baseline"/>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1" w15:restartNumberingAfterBreak="0">
    <w:nsid w:val="00591276"/>
    <w:multiLevelType w:val="hybridMultilevel"/>
    <w:tmpl w:val="EFA407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05A372C"/>
    <w:multiLevelType w:val="hybridMultilevel"/>
    <w:tmpl w:val="A2F8B4F0"/>
    <w:lvl w:ilvl="0" w:tplc="FD3C6A56">
      <w:start w:val="1"/>
      <w:numFmt w:val="decimal"/>
      <w:pStyle w:val="Nagwekspisutreci"/>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38E0E0F"/>
    <w:multiLevelType w:val="singleLevel"/>
    <w:tmpl w:val="0A7A3788"/>
    <w:lvl w:ilvl="0">
      <w:start w:val="1"/>
      <w:numFmt w:val="lowerLetter"/>
      <w:pStyle w:val="B1WYP1"/>
      <w:lvlText w:val="%1)"/>
      <w:lvlJc w:val="left"/>
      <w:pPr>
        <w:tabs>
          <w:tab w:val="num" w:pos="785"/>
        </w:tabs>
        <w:ind w:left="785" w:hanging="360"/>
      </w:pPr>
      <w:rPr>
        <w:rFonts w:hint="default"/>
      </w:rPr>
    </w:lvl>
  </w:abstractNum>
  <w:abstractNum w:abstractNumId="24" w15:restartNumberingAfterBreak="0">
    <w:nsid w:val="044E487B"/>
    <w:multiLevelType w:val="multilevel"/>
    <w:tmpl w:val="CD2A6348"/>
    <w:lvl w:ilvl="0">
      <w:start w:val="1"/>
      <w:numFmt w:val="none"/>
      <w:pStyle w:val="Nagwek1"/>
      <w:lvlText w:val=""/>
      <w:lvlJc w:val="left"/>
      <w:pPr>
        <w:ind w:left="0" w:firstLine="0"/>
      </w:pPr>
      <w:rPr>
        <w:rFonts w:hint="default"/>
      </w:rPr>
    </w:lvl>
    <w:lvl w:ilvl="1">
      <w:start w:val="1"/>
      <w:numFmt w:val="decimal"/>
      <w:pStyle w:val="Nagwek2"/>
      <w:lvlText w:val="%1%2"/>
      <w:lvlJc w:val="left"/>
      <w:pPr>
        <w:ind w:left="0" w:firstLine="0"/>
      </w:pPr>
      <w:rPr>
        <w:rFonts w:hint="default"/>
      </w:rPr>
    </w:lvl>
    <w:lvl w:ilvl="2">
      <w:start w:val="1"/>
      <w:numFmt w:val="decimal"/>
      <w:pStyle w:val="Nagwek3"/>
      <w:lvlText w:val="%1%2.%3"/>
      <w:lvlJc w:val="left"/>
      <w:pPr>
        <w:ind w:left="284" w:firstLine="0"/>
      </w:pPr>
      <w:rPr>
        <w:rFonts w:hint="default"/>
      </w:rPr>
    </w:lvl>
    <w:lvl w:ilvl="3">
      <w:start w:val="1"/>
      <w:numFmt w:val="decimal"/>
      <w:pStyle w:val="Nagwek4"/>
      <w:lvlText w:val="%1%2.%3.%4"/>
      <w:lvlJc w:val="left"/>
      <w:pPr>
        <w:ind w:left="2694" w:firstLine="0"/>
      </w:pPr>
      <w:rPr>
        <w:rFonts w:hint="default"/>
        <w:sz w:val="24"/>
        <w:szCs w:val="24"/>
      </w:rPr>
    </w:lvl>
    <w:lvl w:ilvl="4">
      <w:start w:val="1"/>
      <w:numFmt w:val="decimal"/>
      <w:pStyle w:val="Nagwek5"/>
      <w:lvlText w:val="%1%2.%3.%4.%5"/>
      <w:lvlJc w:val="left"/>
      <w:pPr>
        <w:ind w:left="1718" w:hanging="1008"/>
      </w:pPr>
      <w:rPr>
        <w:rFonts w:ascii="Arial" w:hAnsi="Arial" w:cs="Arial" w:hint="default"/>
        <w:i w:val="0"/>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5" w15:restartNumberingAfterBreak="0">
    <w:nsid w:val="05717DB1"/>
    <w:multiLevelType w:val="multilevel"/>
    <w:tmpl w:val="825EC61A"/>
    <w:styleLink w:val="WW8Num8"/>
    <w:lvl w:ilvl="0">
      <w:numFmt w:val="bullet"/>
      <w:lvlText w:val=""/>
      <w:lvlJc w:val="left"/>
      <w:rPr>
        <w:rFonts w:ascii="Wingdings" w:hAnsi="Wingdings"/>
        <w:sz w:val="12"/>
        <w:szCs w:val="1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6" w15:restartNumberingAfterBreak="0">
    <w:nsid w:val="08A430C5"/>
    <w:multiLevelType w:val="hybridMultilevel"/>
    <w:tmpl w:val="2D569990"/>
    <w:lvl w:ilvl="0" w:tplc="9CAAC474">
      <w:start w:val="1"/>
      <w:numFmt w:val="decimal"/>
      <w:pStyle w:val="2Poziom"/>
      <w:lvlText w:val="%1."/>
      <w:lvlJc w:val="left"/>
      <w:pPr>
        <w:ind w:left="717" w:hanging="360"/>
      </w:pPr>
      <w:rPr>
        <w:rFonts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0A3CFB"/>
    <w:multiLevelType w:val="multilevel"/>
    <w:tmpl w:val="58B21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0414E6A"/>
    <w:multiLevelType w:val="hybridMultilevel"/>
    <w:tmpl w:val="18AC0458"/>
    <w:lvl w:ilvl="0" w:tplc="8A14C6DC">
      <w:start w:val="1"/>
      <w:numFmt w:val="bullet"/>
      <w:lvlText w:val="-"/>
      <w:lvlJc w:val="left"/>
      <w:pPr>
        <w:ind w:left="1174" w:hanging="360"/>
      </w:pPr>
      <w:rPr>
        <w:rFonts w:ascii="Courier New" w:hAnsi="Courier New"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9" w15:restartNumberingAfterBreak="0">
    <w:nsid w:val="11437DD5"/>
    <w:multiLevelType w:val="multilevel"/>
    <w:tmpl w:val="318C2128"/>
    <w:styleLink w:val="WW8Num2"/>
    <w:lvl w:ilvl="0">
      <w:start w:val="1"/>
      <w:numFmt w:val="decimal"/>
      <w:pStyle w:val="Heading10"/>
      <w:lvlText w:val=" %1 "/>
      <w:lvlJc w:val="left"/>
    </w:lvl>
    <w:lvl w:ilvl="1">
      <w:start w:val="1"/>
      <w:numFmt w:val="decimal"/>
      <w:lvlText w:val=" %1.%2 "/>
      <w:lvlJc w:val="left"/>
    </w:lvl>
    <w:lvl w:ilvl="2">
      <w:start w:val="1"/>
      <w:numFmt w:val="decimal"/>
      <w:lvlText w:val=" %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30" w15:restartNumberingAfterBreak="0">
    <w:nsid w:val="17CB0AC8"/>
    <w:multiLevelType w:val="hybridMultilevel"/>
    <w:tmpl w:val="98EC1E0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63C7545"/>
    <w:multiLevelType w:val="hybridMultilevel"/>
    <w:tmpl w:val="7854A112"/>
    <w:lvl w:ilvl="0" w:tplc="9B301D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68C7860"/>
    <w:multiLevelType w:val="multilevel"/>
    <w:tmpl w:val="944CD29A"/>
    <w:styleLink w:val="WW8Num9"/>
    <w:lvl w:ilvl="0">
      <w:numFmt w:val="bullet"/>
      <w:lvlText w:val=""/>
      <w:lvlJc w:val="left"/>
      <w:rPr>
        <w:rFonts w:ascii="Wingdings" w:hAnsi="Wingdings"/>
        <w:sz w:val="12"/>
        <w:szCs w:val="12"/>
      </w:rPr>
    </w:lvl>
    <w:lvl w:ilvl="1">
      <w:numFmt w:val="bullet"/>
      <w:lvlText w:val="◦"/>
      <w:lvlJc w:val="left"/>
      <w:rPr>
        <w:rFonts w:ascii="OpenSymbol" w:hAnsi="OpenSymbol" w:cs="Courier New"/>
      </w:rPr>
    </w:lvl>
    <w:lvl w:ilvl="2">
      <w:numFmt w:val="bullet"/>
      <w:lvlText w:val="▪"/>
      <w:lvlJc w:val="left"/>
      <w:rPr>
        <w:rFonts w:ascii="OpenSymbol" w:hAnsi="OpenSymbol" w:cs="Courier New"/>
      </w:rPr>
    </w:lvl>
    <w:lvl w:ilvl="3">
      <w:numFmt w:val="bullet"/>
      <w:lvlText w:val=""/>
      <w:lvlJc w:val="left"/>
      <w:rPr>
        <w:rFonts w:ascii="Wingdings 2" w:hAnsi="Wingdings 2"/>
      </w:rPr>
    </w:lvl>
    <w:lvl w:ilvl="4">
      <w:numFmt w:val="bullet"/>
      <w:lvlText w:val="◦"/>
      <w:lvlJc w:val="left"/>
      <w:rPr>
        <w:rFonts w:ascii="OpenSymbol" w:hAnsi="OpenSymbol" w:cs="Courier New"/>
      </w:rPr>
    </w:lvl>
    <w:lvl w:ilvl="5">
      <w:numFmt w:val="bullet"/>
      <w:lvlText w:val="▪"/>
      <w:lvlJc w:val="left"/>
      <w:rPr>
        <w:rFonts w:ascii="OpenSymbol" w:hAnsi="OpenSymbol" w:cs="Courier New"/>
      </w:rPr>
    </w:lvl>
    <w:lvl w:ilvl="6">
      <w:numFmt w:val="bullet"/>
      <w:lvlText w:val=""/>
      <w:lvlJc w:val="left"/>
      <w:rPr>
        <w:rFonts w:ascii="Wingdings 2" w:hAnsi="Wingdings 2"/>
      </w:rPr>
    </w:lvl>
    <w:lvl w:ilvl="7">
      <w:numFmt w:val="bullet"/>
      <w:lvlText w:val="◦"/>
      <w:lvlJc w:val="left"/>
      <w:rPr>
        <w:rFonts w:ascii="OpenSymbol" w:hAnsi="OpenSymbol" w:cs="Courier New"/>
      </w:rPr>
    </w:lvl>
    <w:lvl w:ilvl="8">
      <w:numFmt w:val="bullet"/>
      <w:lvlText w:val="▪"/>
      <w:lvlJc w:val="left"/>
      <w:rPr>
        <w:rFonts w:ascii="OpenSymbol" w:hAnsi="OpenSymbol" w:cs="Courier New"/>
      </w:rPr>
    </w:lvl>
  </w:abstractNum>
  <w:abstractNum w:abstractNumId="33" w15:restartNumberingAfterBreak="0">
    <w:nsid w:val="2BEF3D4D"/>
    <w:multiLevelType w:val="multilevel"/>
    <w:tmpl w:val="A6F0C1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ascii="Calibri Light" w:hAnsi="Calibri Light" w:hint="default"/>
        <w:sz w:val="24"/>
        <w:szCs w:val="24"/>
      </w:rPr>
    </w:lvl>
    <w:lvl w:ilvl="3">
      <w:start w:val="1"/>
      <w:numFmt w:val="decimal"/>
      <w:pStyle w:val="poziom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CAB5FA6"/>
    <w:multiLevelType w:val="hybridMultilevel"/>
    <w:tmpl w:val="37F879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43D4E86"/>
    <w:multiLevelType w:val="multilevel"/>
    <w:tmpl w:val="7BF6220E"/>
    <w:lvl w:ilvl="0">
      <w:start w:val="5"/>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6" w15:restartNumberingAfterBreak="0">
    <w:nsid w:val="3B090E6D"/>
    <w:multiLevelType w:val="hybridMultilevel"/>
    <w:tmpl w:val="47528054"/>
    <w:lvl w:ilvl="0" w:tplc="9618A530">
      <w:start w:val="1"/>
      <w:numFmt w:val="bullet"/>
      <w:pStyle w:val="NEOmylniki"/>
      <w:lvlText w:val=""/>
      <w:lvlJc w:val="left"/>
      <w:pPr>
        <w:ind w:left="1495" w:hanging="360"/>
      </w:pPr>
      <w:rPr>
        <w:rFonts w:ascii="Symbol" w:hAnsi="Symbol" w:hint="default"/>
      </w:rPr>
    </w:lvl>
    <w:lvl w:ilvl="1" w:tplc="04150003">
      <w:start w:val="1"/>
      <w:numFmt w:val="bullet"/>
      <w:lvlText w:val="o"/>
      <w:lvlJc w:val="left"/>
      <w:pPr>
        <w:ind w:left="-4089" w:hanging="360"/>
      </w:pPr>
      <w:rPr>
        <w:rFonts w:ascii="Courier New" w:hAnsi="Courier New" w:cs="Courier New" w:hint="default"/>
      </w:rPr>
    </w:lvl>
    <w:lvl w:ilvl="2" w:tplc="04150005">
      <w:start w:val="1"/>
      <w:numFmt w:val="bullet"/>
      <w:lvlText w:val=""/>
      <w:lvlJc w:val="left"/>
      <w:pPr>
        <w:ind w:left="-3369" w:hanging="360"/>
      </w:pPr>
      <w:rPr>
        <w:rFonts w:ascii="Wingdings" w:hAnsi="Wingdings" w:hint="default"/>
      </w:rPr>
    </w:lvl>
    <w:lvl w:ilvl="3" w:tplc="04150001">
      <w:start w:val="1"/>
      <w:numFmt w:val="bullet"/>
      <w:lvlText w:val=""/>
      <w:lvlJc w:val="left"/>
      <w:pPr>
        <w:ind w:left="-2649" w:hanging="360"/>
      </w:pPr>
      <w:rPr>
        <w:rFonts w:ascii="Symbol" w:hAnsi="Symbol" w:hint="default"/>
      </w:rPr>
    </w:lvl>
    <w:lvl w:ilvl="4" w:tplc="04150003">
      <w:start w:val="1"/>
      <w:numFmt w:val="bullet"/>
      <w:lvlText w:val="o"/>
      <w:lvlJc w:val="left"/>
      <w:pPr>
        <w:ind w:left="-1929" w:hanging="360"/>
      </w:pPr>
      <w:rPr>
        <w:rFonts w:ascii="Courier New" w:hAnsi="Courier New" w:cs="Courier New" w:hint="default"/>
      </w:rPr>
    </w:lvl>
    <w:lvl w:ilvl="5" w:tplc="04150005">
      <w:start w:val="1"/>
      <w:numFmt w:val="bullet"/>
      <w:lvlText w:val=""/>
      <w:lvlJc w:val="left"/>
      <w:pPr>
        <w:ind w:left="-1209" w:hanging="360"/>
      </w:pPr>
      <w:rPr>
        <w:rFonts w:ascii="Wingdings" w:hAnsi="Wingdings" w:hint="default"/>
      </w:rPr>
    </w:lvl>
    <w:lvl w:ilvl="6" w:tplc="04150001">
      <w:start w:val="1"/>
      <w:numFmt w:val="bullet"/>
      <w:lvlText w:val=""/>
      <w:lvlJc w:val="left"/>
      <w:pPr>
        <w:ind w:left="-489" w:hanging="360"/>
      </w:pPr>
      <w:rPr>
        <w:rFonts w:ascii="Symbol" w:hAnsi="Symbol" w:hint="default"/>
      </w:rPr>
    </w:lvl>
    <w:lvl w:ilvl="7" w:tplc="47085FEC">
      <w:numFmt w:val="bullet"/>
      <w:lvlText w:val="•"/>
      <w:lvlJc w:val="left"/>
      <w:pPr>
        <w:ind w:left="231" w:hanging="360"/>
      </w:pPr>
      <w:rPr>
        <w:rFonts w:ascii="Times New Roman" w:eastAsia="Times New Roman" w:hAnsi="Times New Roman" w:cs="Times New Roman" w:hint="default"/>
      </w:rPr>
    </w:lvl>
    <w:lvl w:ilvl="8" w:tplc="B658BBEA">
      <w:start w:val="1"/>
      <w:numFmt w:val="bullet"/>
      <w:lvlText w:val=""/>
      <w:lvlJc w:val="left"/>
      <w:pPr>
        <w:ind w:left="951" w:hanging="360"/>
      </w:pPr>
      <w:rPr>
        <w:rFonts w:ascii="Wingdings" w:hAnsi="Wingdings" w:hint="default"/>
      </w:rPr>
    </w:lvl>
  </w:abstractNum>
  <w:abstractNum w:abstractNumId="37" w15:restartNumberingAfterBreak="0">
    <w:nsid w:val="469B7551"/>
    <w:multiLevelType w:val="hybridMultilevel"/>
    <w:tmpl w:val="D7AC9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4A6F3A"/>
    <w:multiLevelType w:val="hybridMultilevel"/>
    <w:tmpl w:val="A1408908"/>
    <w:lvl w:ilvl="0" w:tplc="CE702DE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840CA9"/>
    <w:multiLevelType w:val="hybridMultilevel"/>
    <w:tmpl w:val="31E0DD8E"/>
    <w:lvl w:ilvl="0" w:tplc="445AB2C8">
      <w:start w:val="1"/>
      <w:numFmt w:val="bullet"/>
      <w:pStyle w:val="NEOkwadraty"/>
      <w:lvlText w:val=""/>
      <w:lvlJc w:val="left"/>
      <w:pPr>
        <w:ind w:left="1418"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9C1234C"/>
    <w:multiLevelType w:val="hybridMultilevel"/>
    <w:tmpl w:val="A6964658"/>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4DBA0DA7"/>
    <w:multiLevelType w:val="hybridMultilevel"/>
    <w:tmpl w:val="DF5A29CC"/>
    <w:lvl w:ilvl="0" w:tplc="AEFC6704">
      <w:start w:val="1"/>
      <w:numFmt w:val="decimal"/>
      <w:pStyle w:val="3Poziom"/>
      <w:lvlText w:val="%1.1"/>
      <w:lvlJc w:val="left"/>
      <w:pPr>
        <w:ind w:left="1077" w:hanging="360"/>
      </w:pPr>
      <w:rPr>
        <w:rFonts w:cs="Arial" w:hint="default"/>
        <w:b/>
        <w:i w:val="0"/>
        <w:sz w:val="22"/>
      </w:rPr>
    </w:lvl>
    <w:lvl w:ilvl="1" w:tplc="04150003" w:tentative="1">
      <w:start w:val="1"/>
      <w:numFmt w:val="lowerLetter"/>
      <w:lvlText w:val="%2."/>
      <w:lvlJc w:val="left"/>
      <w:pPr>
        <w:ind w:left="1797" w:hanging="360"/>
      </w:pPr>
    </w:lvl>
    <w:lvl w:ilvl="2" w:tplc="04150005" w:tentative="1">
      <w:start w:val="1"/>
      <w:numFmt w:val="lowerRoman"/>
      <w:lvlText w:val="%3."/>
      <w:lvlJc w:val="right"/>
      <w:pPr>
        <w:ind w:left="2517" w:hanging="180"/>
      </w:pPr>
    </w:lvl>
    <w:lvl w:ilvl="3" w:tplc="04150001" w:tentative="1">
      <w:start w:val="1"/>
      <w:numFmt w:val="decimal"/>
      <w:lvlText w:val="%4."/>
      <w:lvlJc w:val="left"/>
      <w:pPr>
        <w:ind w:left="3237" w:hanging="360"/>
      </w:pPr>
    </w:lvl>
    <w:lvl w:ilvl="4" w:tplc="04150003" w:tentative="1">
      <w:start w:val="1"/>
      <w:numFmt w:val="lowerLetter"/>
      <w:lvlText w:val="%5."/>
      <w:lvlJc w:val="left"/>
      <w:pPr>
        <w:ind w:left="3957" w:hanging="360"/>
      </w:pPr>
    </w:lvl>
    <w:lvl w:ilvl="5" w:tplc="04150005" w:tentative="1">
      <w:start w:val="1"/>
      <w:numFmt w:val="lowerRoman"/>
      <w:lvlText w:val="%6."/>
      <w:lvlJc w:val="right"/>
      <w:pPr>
        <w:ind w:left="4677" w:hanging="180"/>
      </w:pPr>
    </w:lvl>
    <w:lvl w:ilvl="6" w:tplc="04150001" w:tentative="1">
      <w:start w:val="1"/>
      <w:numFmt w:val="decimal"/>
      <w:lvlText w:val="%7."/>
      <w:lvlJc w:val="left"/>
      <w:pPr>
        <w:ind w:left="5397" w:hanging="360"/>
      </w:pPr>
    </w:lvl>
    <w:lvl w:ilvl="7" w:tplc="04150003" w:tentative="1">
      <w:start w:val="1"/>
      <w:numFmt w:val="lowerLetter"/>
      <w:lvlText w:val="%8."/>
      <w:lvlJc w:val="left"/>
      <w:pPr>
        <w:ind w:left="6117" w:hanging="360"/>
      </w:pPr>
    </w:lvl>
    <w:lvl w:ilvl="8" w:tplc="04150005" w:tentative="1">
      <w:start w:val="1"/>
      <w:numFmt w:val="lowerRoman"/>
      <w:lvlText w:val="%9."/>
      <w:lvlJc w:val="right"/>
      <w:pPr>
        <w:ind w:left="6837" w:hanging="180"/>
      </w:pPr>
    </w:lvl>
  </w:abstractNum>
  <w:abstractNum w:abstractNumId="42" w15:restartNumberingAfterBreak="0">
    <w:nsid w:val="50CF5584"/>
    <w:multiLevelType w:val="hybridMultilevel"/>
    <w:tmpl w:val="26FE65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8F269B"/>
    <w:multiLevelType w:val="hybridMultilevel"/>
    <w:tmpl w:val="8FB6E6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11E05DC"/>
    <w:multiLevelType w:val="hybridMultilevel"/>
    <w:tmpl w:val="D4EACEEC"/>
    <w:lvl w:ilvl="0" w:tplc="04150005">
      <w:start w:val="1"/>
      <w:numFmt w:val="bullet"/>
      <w:lvlText w:val=""/>
      <w:lvlJc w:val="left"/>
      <w:pPr>
        <w:ind w:left="2204" w:hanging="360"/>
      </w:pPr>
      <w:rPr>
        <w:rFonts w:ascii="Wingdings" w:hAnsi="Wingdings" w:hint="default"/>
      </w:rPr>
    </w:lvl>
    <w:lvl w:ilvl="1" w:tplc="04150003" w:tentative="1">
      <w:start w:val="1"/>
      <w:numFmt w:val="bullet"/>
      <w:lvlText w:val="o"/>
      <w:lvlJc w:val="left"/>
      <w:pPr>
        <w:ind w:left="2924" w:hanging="360"/>
      </w:pPr>
      <w:rPr>
        <w:rFonts w:ascii="Courier New" w:hAnsi="Courier New" w:cs="Courier New" w:hint="default"/>
      </w:rPr>
    </w:lvl>
    <w:lvl w:ilvl="2" w:tplc="04150005" w:tentative="1">
      <w:start w:val="1"/>
      <w:numFmt w:val="bullet"/>
      <w:lvlText w:val=""/>
      <w:lvlJc w:val="left"/>
      <w:pPr>
        <w:ind w:left="3644" w:hanging="360"/>
      </w:pPr>
      <w:rPr>
        <w:rFonts w:ascii="Wingdings" w:hAnsi="Wingdings" w:hint="default"/>
      </w:rPr>
    </w:lvl>
    <w:lvl w:ilvl="3" w:tplc="04150001" w:tentative="1">
      <w:start w:val="1"/>
      <w:numFmt w:val="bullet"/>
      <w:lvlText w:val=""/>
      <w:lvlJc w:val="left"/>
      <w:pPr>
        <w:ind w:left="4364" w:hanging="360"/>
      </w:pPr>
      <w:rPr>
        <w:rFonts w:ascii="Symbol" w:hAnsi="Symbol" w:hint="default"/>
      </w:rPr>
    </w:lvl>
    <w:lvl w:ilvl="4" w:tplc="04150003" w:tentative="1">
      <w:start w:val="1"/>
      <w:numFmt w:val="bullet"/>
      <w:lvlText w:val="o"/>
      <w:lvlJc w:val="left"/>
      <w:pPr>
        <w:ind w:left="5084" w:hanging="360"/>
      </w:pPr>
      <w:rPr>
        <w:rFonts w:ascii="Courier New" w:hAnsi="Courier New" w:cs="Courier New" w:hint="default"/>
      </w:rPr>
    </w:lvl>
    <w:lvl w:ilvl="5" w:tplc="04150005" w:tentative="1">
      <w:start w:val="1"/>
      <w:numFmt w:val="bullet"/>
      <w:lvlText w:val=""/>
      <w:lvlJc w:val="left"/>
      <w:pPr>
        <w:ind w:left="5804" w:hanging="360"/>
      </w:pPr>
      <w:rPr>
        <w:rFonts w:ascii="Wingdings" w:hAnsi="Wingdings" w:hint="default"/>
      </w:rPr>
    </w:lvl>
    <w:lvl w:ilvl="6" w:tplc="04150001" w:tentative="1">
      <w:start w:val="1"/>
      <w:numFmt w:val="bullet"/>
      <w:lvlText w:val=""/>
      <w:lvlJc w:val="left"/>
      <w:pPr>
        <w:ind w:left="6524" w:hanging="360"/>
      </w:pPr>
      <w:rPr>
        <w:rFonts w:ascii="Symbol" w:hAnsi="Symbol" w:hint="default"/>
      </w:rPr>
    </w:lvl>
    <w:lvl w:ilvl="7" w:tplc="04150003" w:tentative="1">
      <w:start w:val="1"/>
      <w:numFmt w:val="bullet"/>
      <w:lvlText w:val="o"/>
      <w:lvlJc w:val="left"/>
      <w:pPr>
        <w:ind w:left="7244" w:hanging="360"/>
      </w:pPr>
      <w:rPr>
        <w:rFonts w:ascii="Courier New" w:hAnsi="Courier New" w:cs="Courier New" w:hint="default"/>
      </w:rPr>
    </w:lvl>
    <w:lvl w:ilvl="8" w:tplc="04150005" w:tentative="1">
      <w:start w:val="1"/>
      <w:numFmt w:val="bullet"/>
      <w:lvlText w:val=""/>
      <w:lvlJc w:val="left"/>
      <w:pPr>
        <w:ind w:left="7964" w:hanging="360"/>
      </w:pPr>
      <w:rPr>
        <w:rFonts w:ascii="Wingdings" w:hAnsi="Wingdings" w:hint="default"/>
      </w:rPr>
    </w:lvl>
  </w:abstractNum>
  <w:abstractNum w:abstractNumId="45" w15:restartNumberingAfterBreak="0">
    <w:nsid w:val="642819E2"/>
    <w:multiLevelType w:val="hybridMultilevel"/>
    <w:tmpl w:val="804C7526"/>
    <w:lvl w:ilvl="0" w:tplc="9940CA00">
      <w:numFmt w:val="bullet"/>
      <w:pStyle w:val="NEOkropki"/>
      <w:lvlText w:val="•"/>
      <w:lvlJc w:val="left"/>
      <w:pPr>
        <w:ind w:left="473" w:hanging="360"/>
      </w:pPr>
      <w:rPr>
        <w:rFonts w:ascii="Times New Roman" w:eastAsia="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96B6DCB"/>
    <w:multiLevelType w:val="multilevel"/>
    <w:tmpl w:val="AFD89DEE"/>
    <w:styleLink w:val="WW8Num27"/>
    <w:lvl w:ilvl="0">
      <w:numFmt w:val="bullet"/>
      <w:lvlText w:val=""/>
      <w:lvlJc w:val="left"/>
      <w:rPr>
        <w:rFonts w:ascii="Symbol" w:hAnsi="Symbol" w:cs="OpenSymbol"/>
        <w:sz w:val="12"/>
        <w:szCs w:val="12"/>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696C2C02"/>
    <w:multiLevelType w:val="multilevel"/>
    <w:tmpl w:val="A9DCD796"/>
    <w:lvl w:ilvl="0">
      <w:start w:val="1"/>
      <w:numFmt w:val="decimal"/>
      <w:lvlText w:val="%1."/>
      <w:lvlJc w:val="left"/>
      <w:pPr>
        <w:ind w:left="720" w:hanging="360"/>
      </w:pPr>
      <w:rPr>
        <w:rFonts w:hint="default"/>
      </w:rPr>
    </w:lvl>
    <w:lvl w:ilvl="1">
      <w:start w:val="1"/>
      <w:numFmt w:val="decimal"/>
      <w:isLgl/>
      <w:lvlText w:val="%1.%2."/>
      <w:lvlJc w:val="left"/>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A0F0CEC"/>
    <w:multiLevelType w:val="hybridMultilevel"/>
    <w:tmpl w:val="C0B681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B1ABF"/>
    <w:multiLevelType w:val="hybridMultilevel"/>
    <w:tmpl w:val="94AC0D1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0" w15:restartNumberingAfterBreak="0">
    <w:nsid w:val="6C3D3091"/>
    <w:multiLevelType w:val="hybridMultilevel"/>
    <w:tmpl w:val="CA10777A"/>
    <w:lvl w:ilvl="0" w:tplc="A244B4E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401732"/>
    <w:multiLevelType w:val="multilevel"/>
    <w:tmpl w:val="21CE1D4A"/>
    <w:styleLink w:val="WW8Num5"/>
    <w:lvl w:ilvl="0">
      <w:numFmt w:val="bullet"/>
      <w:lvlText w:val=""/>
      <w:lvlJc w:val="left"/>
      <w:rPr>
        <w:rFonts w:ascii="Wingdings" w:hAnsi="Wingdings"/>
        <w:b/>
        <w:i w:val="0"/>
        <w:sz w:val="12"/>
        <w:szCs w:val="1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b/>
        <w:i w:val="0"/>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b/>
        <w:i w:val="0"/>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3" w15:restartNumberingAfterBreak="0">
    <w:nsid w:val="7BD329BC"/>
    <w:multiLevelType w:val="hybridMultilevel"/>
    <w:tmpl w:val="EF7859A6"/>
    <w:lvl w:ilvl="0" w:tplc="AEFC6704">
      <w:start w:val="1"/>
      <w:numFmt w:val="decimal"/>
      <w:pStyle w:val="PogrubienieNiepogrubienie"/>
      <w:lvlText w:val="Rys. nr E%1."/>
      <w:lvlJc w:val="left"/>
      <w:pPr>
        <w:tabs>
          <w:tab w:val="num" w:pos="1068"/>
        </w:tabs>
        <w:ind w:left="1068" w:hanging="360"/>
      </w:pPr>
      <w:rPr>
        <w:rFonts w:hint="default"/>
      </w:rPr>
    </w:lvl>
    <w:lvl w:ilvl="1" w:tplc="04150003" w:tentative="1">
      <w:start w:val="1"/>
      <w:numFmt w:val="lowerLetter"/>
      <w:lvlText w:val="%2."/>
      <w:lvlJc w:val="left"/>
      <w:pPr>
        <w:tabs>
          <w:tab w:val="num" w:pos="2148"/>
        </w:tabs>
        <w:ind w:left="2148" w:hanging="360"/>
      </w:pPr>
    </w:lvl>
    <w:lvl w:ilvl="2" w:tplc="04150005" w:tentative="1">
      <w:start w:val="1"/>
      <w:numFmt w:val="lowerRoman"/>
      <w:lvlText w:val="%3."/>
      <w:lvlJc w:val="right"/>
      <w:pPr>
        <w:tabs>
          <w:tab w:val="num" w:pos="2868"/>
        </w:tabs>
        <w:ind w:left="2868" w:hanging="180"/>
      </w:pPr>
    </w:lvl>
    <w:lvl w:ilvl="3" w:tplc="04150001" w:tentative="1">
      <w:start w:val="1"/>
      <w:numFmt w:val="decimal"/>
      <w:lvlText w:val="%4."/>
      <w:lvlJc w:val="left"/>
      <w:pPr>
        <w:tabs>
          <w:tab w:val="num" w:pos="3588"/>
        </w:tabs>
        <w:ind w:left="3588" w:hanging="360"/>
      </w:pPr>
    </w:lvl>
    <w:lvl w:ilvl="4" w:tplc="04150003" w:tentative="1">
      <w:start w:val="1"/>
      <w:numFmt w:val="lowerLetter"/>
      <w:lvlText w:val="%5."/>
      <w:lvlJc w:val="left"/>
      <w:pPr>
        <w:tabs>
          <w:tab w:val="num" w:pos="4308"/>
        </w:tabs>
        <w:ind w:left="4308" w:hanging="360"/>
      </w:pPr>
    </w:lvl>
    <w:lvl w:ilvl="5" w:tplc="04150005" w:tentative="1">
      <w:start w:val="1"/>
      <w:numFmt w:val="lowerRoman"/>
      <w:lvlText w:val="%6."/>
      <w:lvlJc w:val="right"/>
      <w:pPr>
        <w:tabs>
          <w:tab w:val="num" w:pos="5028"/>
        </w:tabs>
        <w:ind w:left="5028" w:hanging="180"/>
      </w:pPr>
    </w:lvl>
    <w:lvl w:ilvl="6" w:tplc="04150001" w:tentative="1">
      <w:start w:val="1"/>
      <w:numFmt w:val="decimal"/>
      <w:lvlText w:val="%7."/>
      <w:lvlJc w:val="left"/>
      <w:pPr>
        <w:tabs>
          <w:tab w:val="num" w:pos="5748"/>
        </w:tabs>
        <w:ind w:left="5748" w:hanging="360"/>
      </w:pPr>
    </w:lvl>
    <w:lvl w:ilvl="7" w:tplc="04150003" w:tentative="1">
      <w:start w:val="1"/>
      <w:numFmt w:val="lowerLetter"/>
      <w:lvlText w:val="%8."/>
      <w:lvlJc w:val="left"/>
      <w:pPr>
        <w:tabs>
          <w:tab w:val="num" w:pos="6468"/>
        </w:tabs>
        <w:ind w:left="6468" w:hanging="360"/>
      </w:pPr>
    </w:lvl>
    <w:lvl w:ilvl="8" w:tplc="04150005" w:tentative="1">
      <w:start w:val="1"/>
      <w:numFmt w:val="lowerRoman"/>
      <w:lvlText w:val="%9."/>
      <w:lvlJc w:val="right"/>
      <w:pPr>
        <w:tabs>
          <w:tab w:val="num" w:pos="7188"/>
        </w:tabs>
        <w:ind w:left="7188" w:hanging="180"/>
      </w:pPr>
    </w:lvl>
  </w:abstractNum>
  <w:abstractNum w:abstractNumId="54" w15:restartNumberingAfterBreak="0">
    <w:nsid w:val="7ECF0C4E"/>
    <w:multiLevelType w:val="hybridMultilevel"/>
    <w:tmpl w:val="7FFEBE7C"/>
    <w:lvl w:ilvl="0" w:tplc="F6DCE480">
      <w:start w:val="1"/>
      <w:numFmt w:val="bullet"/>
      <w:pStyle w:val="B1Num1"/>
      <w:lvlText w:val=""/>
      <w:lvlJc w:val="left"/>
      <w:pPr>
        <w:ind w:left="720" w:hanging="360"/>
      </w:pPr>
      <w:rPr>
        <w:rFonts w:ascii="Wingdings" w:hAnsi="Wingdings" w:hint="default"/>
      </w:rPr>
    </w:lvl>
    <w:lvl w:ilvl="1" w:tplc="8FE02434" w:tentative="1">
      <w:start w:val="1"/>
      <w:numFmt w:val="bullet"/>
      <w:lvlText w:val="o"/>
      <w:lvlJc w:val="left"/>
      <w:pPr>
        <w:ind w:left="1440" w:hanging="360"/>
      </w:pPr>
      <w:rPr>
        <w:rFonts w:ascii="Courier New" w:hAnsi="Courier New" w:cs="Courier New" w:hint="default"/>
      </w:rPr>
    </w:lvl>
    <w:lvl w:ilvl="2" w:tplc="462C6B06" w:tentative="1">
      <w:start w:val="1"/>
      <w:numFmt w:val="bullet"/>
      <w:lvlText w:val=""/>
      <w:lvlJc w:val="left"/>
      <w:pPr>
        <w:ind w:left="2160" w:hanging="360"/>
      </w:pPr>
      <w:rPr>
        <w:rFonts w:ascii="Wingdings" w:hAnsi="Wingdings" w:hint="default"/>
      </w:rPr>
    </w:lvl>
    <w:lvl w:ilvl="3" w:tplc="4B2C495E" w:tentative="1">
      <w:start w:val="1"/>
      <w:numFmt w:val="bullet"/>
      <w:lvlText w:val=""/>
      <w:lvlJc w:val="left"/>
      <w:pPr>
        <w:ind w:left="2880" w:hanging="360"/>
      </w:pPr>
      <w:rPr>
        <w:rFonts w:ascii="Symbol" w:hAnsi="Symbol" w:hint="default"/>
      </w:rPr>
    </w:lvl>
    <w:lvl w:ilvl="4" w:tplc="FF8E83C0" w:tentative="1">
      <w:start w:val="1"/>
      <w:numFmt w:val="bullet"/>
      <w:lvlText w:val="o"/>
      <w:lvlJc w:val="left"/>
      <w:pPr>
        <w:ind w:left="3600" w:hanging="360"/>
      </w:pPr>
      <w:rPr>
        <w:rFonts w:ascii="Courier New" w:hAnsi="Courier New" w:cs="Courier New" w:hint="default"/>
      </w:rPr>
    </w:lvl>
    <w:lvl w:ilvl="5" w:tplc="BBE601DA" w:tentative="1">
      <w:start w:val="1"/>
      <w:numFmt w:val="bullet"/>
      <w:lvlText w:val=""/>
      <w:lvlJc w:val="left"/>
      <w:pPr>
        <w:ind w:left="4320" w:hanging="360"/>
      </w:pPr>
      <w:rPr>
        <w:rFonts w:ascii="Wingdings" w:hAnsi="Wingdings" w:hint="default"/>
      </w:rPr>
    </w:lvl>
    <w:lvl w:ilvl="6" w:tplc="7488046C" w:tentative="1">
      <w:start w:val="1"/>
      <w:numFmt w:val="bullet"/>
      <w:lvlText w:val=""/>
      <w:lvlJc w:val="left"/>
      <w:pPr>
        <w:ind w:left="5040" w:hanging="360"/>
      </w:pPr>
      <w:rPr>
        <w:rFonts w:ascii="Symbol" w:hAnsi="Symbol" w:hint="default"/>
      </w:rPr>
    </w:lvl>
    <w:lvl w:ilvl="7" w:tplc="085E81C0" w:tentative="1">
      <w:start w:val="1"/>
      <w:numFmt w:val="bullet"/>
      <w:lvlText w:val="o"/>
      <w:lvlJc w:val="left"/>
      <w:pPr>
        <w:ind w:left="5760" w:hanging="360"/>
      </w:pPr>
      <w:rPr>
        <w:rFonts w:ascii="Courier New" w:hAnsi="Courier New" w:cs="Courier New" w:hint="default"/>
      </w:rPr>
    </w:lvl>
    <w:lvl w:ilvl="8" w:tplc="4C20C302" w:tentative="1">
      <w:start w:val="1"/>
      <w:numFmt w:val="bullet"/>
      <w:lvlText w:val=""/>
      <w:lvlJc w:val="left"/>
      <w:pPr>
        <w:ind w:left="6480" w:hanging="360"/>
      </w:pPr>
      <w:rPr>
        <w:rFonts w:ascii="Wingdings" w:hAnsi="Wingdings" w:hint="default"/>
      </w:rPr>
    </w:lvl>
  </w:abstractNum>
  <w:num w:numId="1" w16cid:durableId="1888183634">
    <w:abstractNumId w:val="33"/>
  </w:num>
  <w:num w:numId="2" w16cid:durableId="2121222923">
    <w:abstractNumId w:val="53"/>
  </w:num>
  <w:num w:numId="3" w16cid:durableId="1614366847">
    <w:abstractNumId w:val="23"/>
  </w:num>
  <w:num w:numId="4" w16cid:durableId="358120975">
    <w:abstractNumId w:val="54"/>
  </w:num>
  <w:num w:numId="5" w16cid:durableId="213008087">
    <w:abstractNumId w:val="26"/>
  </w:num>
  <w:num w:numId="6" w16cid:durableId="1883514256">
    <w:abstractNumId w:val="41"/>
  </w:num>
  <w:num w:numId="7" w16cid:durableId="847526222">
    <w:abstractNumId w:val="29"/>
  </w:num>
  <w:num w:numId="8" w16cid:durableId="474955378">
    <w:abstractNumId w:val="52"/>
  </w:num>
  <w:num w:numId="9" w16cid:durableId="1501579706">
    <w:abstractNumId w:val="25"/>
  </w:num>
  <w:num w:numId="10" w16cid:durableId="319886855">
    <w:abstractNumId w:val="32"/>
  </w:num>
  <w:num w:numId="11" w16cid:durableId="784814459">
    <w:abstractNumId w:val="36"/>
  </w:num>
  <w:num w:numId="12" w16cid:durableId="796996595">
    <w:abstractNumId w:val="46"/>
  </w:num>
  <w:num w:numId="13" w16cid:durableId="239294037">
    <w:abstractNumId w:val="22"/>
  </w:num>
  <w:num w:numId="14" w16cid:durableId="1957714926">
    <w:abstractNumId w:val="24"/>
  </w:num>
  <w:num w:numId="15" w16cid:durableId="449932161">
    <w:abstractNumId w:val="51"/>
  </w:num>
  <w:num w:numId="16" w16cid:durableId="147403620">
    <w:abstractNumId w:val="45"/>
  </w:num>
  <w:num w:numId="17" w16cid:durableId="1902053237">
    <w:abstractNumId w:val="39"/>
  </w:num>
  <w:num w:numId="18" w16cid:durableId="809977519">
    <w:abstractNumId w:val="31"/>
  </w:num>
  <w:num w:numId="19" w16cid:durableId="1604149424">
    <w:abstractNumId w:val="28"/>
  </w:num>
  <w:num w:numId="20" w16cid:durableId="17357333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082387">
    <w:abstractNumId w:val="24"/>
  </w:num>
  <w:num w:numId="22" w16cid:durableId="1187061836">
    <w:abstractNumId w:val="24"/>
  </w:num>
  <w:num w:numId="23" w16cid:durableId="776799084">
    <w:abstractNumId w:val="43"/>
  </w:num>
  <w:num w:numId="24" w16cid:durableId="12392472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8012630">
    <w:abstractNumId w:val="34"/>
  </w:num>
  <w:num w:numId="26" w16cid:durableId="452869037">
    <w:abstractNumId w:val="45"/>
  </w:num>
  <w:num w:numId="27" w16cid:durableId="1870097242">
    <w:abstractNumId w:val="21"/>
  </w:num>
  <w:num w:numId="28" w16cid:durableId="996105001">
    <w:abstractNumId w:val="30"/>
  </w:num>
  <w:num w:numId="29" w16cid:durableId="1659189403">
    <w:abstractNumId w:val="37"/>
  </w:num>
  <w:num w:numId="30" w16cid:durableId="15678398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0581051">
    <w:abstractNumId w:val="48"/>
  </w:num>
  <w:num w:numId="32" w16cid:durableId="374354728">
    <w:abstractNumId w:val="27"/>
  </w:num>
  <w:num w:numId="33" w16cid:durableId="437137221">
    <w:abstractNumId w:val="24"/>
  </w:num>
  <w:num w:numId="34" w16cid:durableId="762653603">
    <w:abstractNumId w:val="49"/>
  </w:num>
  <w:num w:numId="35" w16cid:durableId="1324316203">
    <w:abstractNumId w:val="42"/>
  </w:num>
  <w:num w:numId="36" w16cid:durableId="992024290">
    <w:abstractNumId w:val="50"/>
  </w:num>
  <w:num w:numId="37" w16cid:durableId="3437479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77770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843673">
    <w:abstractNumId w:val="44"/>
  </w:num>
  <w:num w:numId="40" w16cid:durableId="1025254346">
    <w:abstractNumId w:val="38"/>
  </w:num>
  <w:num w:numId="41" w16cid:durableId="859004163">
    <w:abstractNumId w:val="40"/>
  </w:num>
  <w:num w:numId="42" w16cid:durableId="16169827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1947423">
    <w:abstractNumId w:val="47"/>
  </w:num>
  <w:num w:numId="44" w16cid:durableId="1470050083">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6A6"/>
    <w:rsid w:val="00000DB4"/>
    <w:rsid w:val="000012A9"/>
    <w:rsid w:val="00001315"/>
    <w:rsid w:val="0000156D"/>
    <w:rsid w:val="00001E0A"/>
    <w:rsid w:val="00002731"/>
    <w:rsid w:val="00002B59"/>
    <w:rsid w:val="00002ED6"/>
    <w:rsid w:val="00003AF4"/>
    <w:rsid w:val="00003B50"/>
    <w:rsid w:val="00005916"/>
    <w:rsid w:val="000064A2"/>
    <w:rsid w:val="0001083D"/>
    <w:rsid w:val="00010B63"/>
    <w:rsid w:val="00010C4A"/>
    <w:rsid w:val="00010D27"/>
    <w:rsid w:val="000125A7"/>
    <w:rsid w:val="000128F9"/>
    <w:rsid w:val="000129FB"/>
    <w:rsid w:val="00012B91"/>
    <w:rsid w:val="00012C72"/>
    <w:rsid w:val="0001377D"/>
    <w:rsid w:val="000139DC"/>
    <w:rsid w:val="00013D8F"/>
    <w:rsid w:val="00014B46"/>
    <w:rsid w:val="00015066"/>
    <w:rsid w:val="000157DC"/>
    <w:rsid w:val="00017379"/>
    <w:rsid w:val="00017B4D"/>
    <w:rsid w:val="00022549"/>
    <w:rsid w:val="00022582"/>
    <w:rsid w:val="00022CC4"/>
    <w:rsid w:val="00022EC1"/>
    <w:rsid w:val="0002364E"/>
    <w:rsid w:val="00023A16"/>
    <w:rsid w:val="000259C7"/>
    <w:rsid w:val="00026FB6"/>
    <w:rsid w:val="0002718E"/>
    <w:rsid w:val="000301B7"/>
    <w:rsid w:val="00030850"/>
    <w:rsid w:val="000313CF"/>
    <w:rsid w:val="00031DA4"/>
    <w:rsid w:val="0003290C"/>
    <w:rsid w:val="00034360"/>
    <w:rsid w:val="000345DD"/>
    <w:rsid w:val="000354F9"/>
    <w:rsid w:val="00035B00"/>
    <w:rsid w:val="00035C01"/>
    <w:rsid w:val="0003654F"/>
    <w:rsid w:val="000369C7"/>
    <w:rsid w:val="00036B8F"/>
    <w:rsid w:val="000378AE"/>
    <w:rsid w:val="00041783"/>
    <w:rsid w:val="00041E29"/>
    <w:rsid w:val="00042161"/>
    <w:rsid w:val="00042166"/>
    <w:rsid w:val="00042859"/>
    <w:rsid w:val="00043841"/>
    <w:rsid w:val="00043AEC"/>
    <w:rsid w:val="0004511D"/>
    <w:rsid w:val="000454F2"/>
    <w:rsid w:val="00045606"/>
    <w:rsid w:val="000458F3"/>
    <w:rsid w:val="00045B8C"/>
    <w:rsid w:val="00046824"/>
    <w:rsid w:val="00047457"/>
    <w:rsid w:val="00047473"/>
    <w:rsid w:val="0004754D"/>
    <w:rsid w:val="000475E1"/>
    <w:rsid w:val="00047ED2"/>
    <w:rsid w:val="00051274"/>
    <w:rsid w:val="00052201"/>
    <w:rsid w:val="00052219"/>
    <w:rsid w:val="0005280B"/>
    <w:rsid w:val="000529BD"/>
    <w:rsid w:val="00052A79"/>
    <w:rsid w:val="00052C9B"/>
    <w:rsid w:val="00052D4A"/>
    <w:rsid w:val="0005303A"/>
    <w:rsid w:val="0005412B"/>
    <w:rsid w:val="00054754"/>
    <w:rsid w:val="00055573"/>
    <w:rsid w:val="00056286"/>
    <w:rsid w:val="00056FAB"/>
    <w:rsid w:val="00056FC4"/>
    <w:rsid w:val="0005724F"/>
    <w:rsid w:val="0005777D"/>
    <w:rsid w:val="00060281"/>
    <w:rsid w:val="00061926"/>
    <w:rsid w:val="00061CF0"/>
    <w:rsid w:val="00062025"/>
    <w:rsid w:val="000620FC"/>
    <w:rsid w:val="00062868"/>
    <w:rsid w:val="000628F7"/>
    <w:rsid w:val="000632A7"/>
    <w:rsid w:val="00063615"/>
    <w:rsid w:val="00063D4B"/>
    <w:rsid w:val="00064B66"/>
    <w:rsid w:val="00064FBF"/>
    <w:rsid w:val="00065E4F"/>
    <w:rsid w:val="0006671D"/>
    <w:rsid w:val="00066834"/>
    <w:rsid w:val="00066BD8"/>
    <w:rsid w:val="00067E6D"/>
    <w:rsid w:val="000700FF"/>
    <w:rsid w:val="00070235"/>
    <w:rsid w:val="0007173D"/>
    <w:rsid w:val="00071CD0"/>
    <w:rsid w:val="000726AB"/>
    <w:rsid w:val="00072808"/>
    <w:rsid w:val="00073A72"/>
    <w:rsid w:val="00073F83"/>
    <w:rsid w:val="0007465A"/>
    <w:rsid w:val="00075198"/>
    <w:rsid w:val="00075856"/>
    <w:rsid w:val="00075B24"/>
    <w:rsid w:val="00075EA0"/>
    <w:rsid w:val="00076207"/>
    <w:rsid w:val="0007620C"/>
    <w:rsid w:val="000770D9"/>
    <w:rsid w:val="000805C8"/>
    <w:rsid w:val="000809B0"/>
    <w:rsid w:val="00081440"/>
    <w:rsid w:val="00081501"/>
    <w:rsid w:val="000818ED"/>
    <w:rsid w:val="00081AE1"/>
    <w:rsid w:val="0008239C"/>
    <w:rsid w:val="000826D8"/>
    <w:rsid w:val="000827FE"/>
    <w:rsid w:val="00082A94"/>
    <w:rsid w:val="000830F6"/>
    <w:rsid w:val="000831B2"/>
    <w:rsid w:val="00083643"/>
    <w:rsid w:val="00083E25"/>
    <w:rsid w:val="00083FB5"/>
    <w:rsid w:val="000843F3"/>
    <w:rsid w:val="00085C8C"/>
    <w:rsid w:val="0008651E"/>
    <w:rsid w:val="0008749E"/>
    <w:rsid w:val="00087E3C"/>
    <w:rsid w:val="000901D9"/>
    <w:rsid w:val="00090282"/>
    <w:rsid w:val="00090B09"/>
    <w:rsid w:val="00091D2A"/>
    <w:rsid w:val="00092071"/>
    <w:rsid w:val="0009284F"/>
    <w:rsid w:val="00092F69"/>
    <w:rsid w:val="0009309E"/>
    <w:rsid w:val="00093B1A"/>
    <w:rsid w:val="00094901"/>
    <w:rsid w:val="00094B73"/>
    <w:rsid w:val="00095210"/>
    <w:rsid w:val="000958A7"/>
    <w:rsid w:val="00095F8D"/>
    <w:rsid w:val="0009610C"/>
    <w:rsid w:val="000962C9"/>
    <w:rsid w:val="00096735"/>
    <w:rsid w:val="0009712A"/>
    <w:rsid w:val="000A192C"/>
    <w:rsid w:val="000A32D0"/>
    <w:rsid w:val="000A3C5C"/>
    <w:rsid w:val="000A4649"/>
    <w:rsid w:val="000A657F"/>
    <w:rsid w:val="000A664D"/>
    <w:rsid w:val="000A6AFF"/>
    <w:rsid w:val="000A7979"/>
    <w:rsid w:val="000A7987"/>
    <w:rsid w:val="000A7F1A"/>
    <w:rsid w:val="000B0123"/>
    <w:rsid w:val="000B0546"/>
    <w:rsid w:val="000B1829"/>
    <w:rsid w:val="000B1B4E"/>
    <w:rsid w:val="000B1E09"/>
    <w:rsid w:val="000B2938"/>
    <w:rsid w:val="000B3293"/>
    <w:rsid w:val="000B4BD4"/>
    <w:rsid w:val="000B7D48"/>
    <w:rsid w:val="000C035E"/>
    <w:rsid w:val="000C0BAE"/>
    <w:rsid w:val="000C0BB3"/>
    <w:rsid w:val="000C274E"/>
    <w:rsid w:val="000C2FF5"/>
    <w:rsid w:val="000C3D78"/>
    <w:rsid w:val="000C42FC"/>
    <w:rsid w:val="000C436A"/>
    <w:rsid w:val="000C463E"/>
    <w:rsid w:val="000C4D01"/>
    <w:rsid w:val="000C5348"/>
    <w:rsid w:val="000C5AC7"/>
    <w:rsid w:val="000C5DF4"/>
    <w:rsid w:val="000C6240"/>
    <w:rsid w:val="000C6423"/>
    <w:rsid w:val="000C6E53"/>
    <w:rsid w:val="000C6F0F"/>
    <w:rsid w:val="000C76BE"/>
    <w:rsid w:val="000C78A8"/>
    <w:rsid w:val="000D0211"/>
    <w:rsid w:val="000D3736"/>
    <w:rsid w:val="000D39A8"/>
    <w:rsid w:val="000D3B8A"/>
    <w:rsid w:val="000D445C"/>
    <w:rsid w:val="000D4E6F"/>
    <w:rsid w:val="000D5D91"/>
    <w:rsid w:val="000E06A8"/>
    <w:rsid w:val="000E12D4"/>
    <w:rsid w:val="000E14A5"/>
    <w:rsid w:val="000E1D56"/>
    <w:rsid w:val="000E1E01"/>
    <w:rsid w:val="000E1F76"/>
    <w:rsid w:val="000E30DD"/>
    <w:rsid w:val="000E31B4"/>
    <w:rsid w:val="000E36BD"/>
    <w:rsid w:val="000E47A7"/>
    <w:rsid w:val="000E4B04"/>
    <w:rsid w:val="000E6690"/>
    <w:rsid w:val="000E6B87"/>
    <w:rsid w:val="000E7808"/>
    <w:rsid w:val="000E784F"/>
    <w:rsid w:val="000E7963"/>
    <w:rsid w:val="000E7F4B"/>
    <w:rsid w:val="000F01D8"/>
    <w:rsid w:val="000F0340"/>
    <w:rsid w:val="000F0358"/>
    <w:rsid w:val="000F0410"/>
    <w:rsid w:val="000F047A"/>
    <w:rsid w:val="000F0C20"/>
    <w:rsid w:val="000F0DD2"/>
    <w:rsid w:val="000F0EAC"/>
    <w:rsid w:val="000F18C0"/>
    <w:rsid w:val="000F19CF"/>
    <w:rsid w:val="000F243B"/>
    <w:rsid w:val="000F2D49"/>
    <w:rsid w:val="000F2DE3"/>
    <w:rsid w:val="000F31F2"/>
    <w:rsid w:val="000F478C"/>
    <w:rsid w:val="000F4CEA"/>
    <w:rsid w:val="000F5441"/>
    <w:rsid w:val="000F57DA"/>
    <w:rsid w:val="000F5B8D"/>
    <w:rsid w:val="000F64D3"/>
    <w:rsid w:val="000F6898"/>
    <w:rsid w:val="000F699E"/>
    <w:rsid w:val="000F6B7E"/>
    <w:rsid w:val="000F6F3A"/>
    <w:rsid w:val="000F7BE3"/>
    <w:rsid w:val="00100565"/>
    <w:rsid w:val="00100D99"/>
    <w:rsid w:val="001010D4"/>
    <w:rsid w:val="0010190A"/>
    <w:rsid w:val="001021A2"/>
    <w:rsid w:val="00102ABD"/>
    <w:rsid w:val="00102E29"/>
    <w:rsid w:val="001030B6"/>
    <w:rsid w:val="001040DA"/>
    <w:rsid w:val="001044BC"/>
    <w:rsid w:val="0010461F"/>
    <w:rsid w:val="0010484A"/>
    <w:rsid w:val="00105A46"/>
    <w:rsid w:val="001060B4"/>
    <w:rsid w:val="00106351"/>
    <w:rsid w:val="0010639F"/>
    <w:rsid w:val="00106653"/>
    <w:rsid w:val="00106D12"/>
    <w:rsid w:val="00107DE0"/>
    <w:rsid w:val="00110B85"/>
    <w:rsid w:val="001110FC"/>
    <w:rsid w:val="001111E9"/>
    <w:rsid w:val="00111944"/>
    <w:rsid w:val="001120F3"/>
    <w:rsid w:val="001123F9"/>
    <w:rsid w:val="0011290D"/>
    <w:rsid w:val="00113FBA"/>
    <w:rsid w:val="00114392"/>
    <w:rsid w:val="001148B3"/>
    <w:rsid w:val="00114989"/>
    <w:rsid w:val="00114AE6"/>
    <w:rsid w:val="00114FA2"/>
    <w:rsid w:val="001169BD"/>
    <w:rsid w:val="00116CF2"/>
    <w:rsid w:val="00116FCC"/>
    <w:rsid w:val="0011744A"/>
    <w:rsid w:val="00117BFA"/>
    <w:rsid w:val="001202CC"/>
    <w:rsid w:val="0012047D"/>
    <w:rsid w:val="0012293A"/>
    <w:rsid w:val="00122A3F"/>
    <w:rsid w:val="00122C97"/>
    <w:rsid w:val="00123A44"/>
    <w:rsid w:val="001241F1"/>
    <w:rsid w:val="00124584"/>
    <w:rsid w:val="001248B3"/>
    <w:rsid w:val="00124DBA"/>
    <w:rsid w:val="00125CE9"/>
    <w:rsid w:val="001260FE"/>
    <w:rsid w:val="001265C1"/>
    <w:rsid w:val="00126DA3"/>
    <w:rsid w:val="00127243"/>
    <w:rsid w:val="00127C6F"/>
    <w:rsid w:val="00127E6E"/>
    <w:rsid w:val="0013069F"/>
    <w:rsid w:val="0013098F"/>
    <w:rsid w:val="00130F65"/>
    <w:rsid w:val="00131742"/>
    <w:rsid w:val="00131CF7"/>
    <w:rsid w:val="001320B2"/>
    <w:rsid w:val="001330B5"/>
    <w:rsid w:val="001335CF"/>
    <w:rsid w:val="001338C3"/>
    <w:rsid w:val="001338F7"/>
    <w:rsid w:val="001343E8"/>
    <w:rsid w:val="0013478D"/>
    <w:rsid w:val="0013528C"/>
    <w:rsid w:val="0013616A"/>
    <w:rsid w:val="001368ED"/>
    <w:rsid w:val="00136B73"/>
    <w:rsid w:val="001379E1"/>
    <w:rsid w:val="00137D03"/>
    <w:rsid w:val="00137F08"/>
    <w:rsid w:val="001403B7"/>
    <w:rsid w:val="001413A5"/>
    <w:rsid w:val="0014158F"/>
    <w:rsid w:val="00141C94"/>
    <w:rsid w:val="0014220E"/>
    <w:rsid w:val="00142BF5"/>
    <w:rsid w:val="00142E93"/>
    <w:rsid w:val="0014357E"/>
    <w:rsid w:val="001437F5"/>
    <w:rsid w:val="00143972"/>
    <w:rsid w:val="0014408F"/>
    <w:rsid w:val="00144E15"/>
    <w:rsid w:val="0014542B"/>
    <w:rsid w:val="00145626"/>
    <w:rsid w:val="00145644"/>
    <w:rsid w:val="0014598E"/>
    <w:rsid w:val="00145C2C"/>
    <w:rsid w:val="00145E7B"/>
    <w:rsid w:val="001462B2"/>
    <w:rsid w:val="001475EF"/>
    <w:rsid w:val="00147EA4"/>
    <w:rsid w:val="00147F37"/>
    <w:rsid w:val="00150D44"/>
    <w:rsid w:val="001513A4"/>
    <w:rsid w:val="00151537"/>
    <w:rsid w:val="0015180B"/>
    <w:rsid w:val="001522BB"/>
    <w:rsid w:val="00152D92"/>
    <w:rsid w:val="001530D7"/>
    <w:rsid w:val="001531BE"/>
    <w:rsid w:val="00153738"/>
    <w:rsid w:val="0015493C"/>
    <w:rsid w:val="00154B8F"/>
    <w:rsid w:val="00154E57"/>
    <w:rsid w:val="00155C94"/>
    <w:rsid w:val="00156F1E"/>
    <w:rsid w:val="00156F5E"/>
    <w:rsid w:val="001573D1"/>
    <w:rsid w:val="0016023E"/>
    <w:rsid w:val="00160562"/>
    <w:rsid w:val="00161CB3"/>
    <w:rsid w:val="001627D6"/>
    <w:rsid w:val="00162C1F"/>
    <w:rsid w:val="00162EDD"/>
    <w:rsid w:val="00163297"/>
    <w:rsid w:val="001637B1"/>
    <w:rsid w:val="0016382A"/>
    <w:rsid w:val="001642A6"/>
    <w:rsid w:val="00164305"/>
    <w:rsid w:val="0016446B"/>
    <w:rsid w:val="001646CF"/>
    <w:rsid w:val="00164DF6"/>
    <w:rsid w:val="00164F20"/>
    <w:rsid w:val="0016513A"/>
    <w:rsid w:val="001651DF"/>
    <w:rsid w:val="00167337"/>
    <w:rsid w:val="0016760E"/>
    <w:rsid w:val="00171715"/>
    <w:rsid w:val="001723F0"/>
    <w:rsid w:val="00172E41"/>
    <w:rsid w:val="00173D6F"/>
    <w:rsid w:val="0017564A"/>
    <w:rsid w:val="00177287"/>
    <w:rsid w:val="0017739C"/>
    <w:rsid w:val="0017761D"/>
    <w:rsid w:val="00177ACB"/>
    <w:rsid w:val="00177EA9"/>
    <w:rsid w:val="00180526"/>
    <w:rsid w:val="00180C06"/>
    <w:rsid w:val="00180F7A"/>
    <w:rsid w:val="001828BF"/>
    <w:rsid w:val="001831A2"/>
    <w:rsid w:val="0018353D"/>
    <w:rsid w:val="00183FCB"/>
    <w:rsid w:val="001843FB"/>
    <w:rsid w:val="00184B62"/>
    <w:rsid w:val="001860DC"/>
    <w:rsid w:val="0018617D"/>
    <w:rsid w:val="001861C1"/>
    <w:rsid w:val="00186318"/>
    <w:rsid w:val="0018735E"/>
    <w:rsid w:val="00191A70"/>
    <w:rsid w:val="00192891"/>
    <w:rsid w:val="00192CE1"/>
    <w:rsid w:val="001936B7"/>
    <w:rsid w:val="00195157"/>
    <w:rsid w:val="00195224"/>
    <w:rsid w:val="001954A6"/>
    <w:rsid w:val="0019646C"/>
    <w:rsid w:val="0019759C"/>
    <w:rsid w:val="00197ACE"/>
    <w:rsid w:val="001A0515"/>
    <w:rsid w:val="001A0775"/>
    <w:rsid w:val="001A08EF"/>
    <w:rsid w:val="001A17F7"/>
    <w:rsid w:val="001A18F7"/>
    <w:rsid w:val="001A1931"/>
    <w:rsid w:val="001A1D42"/>
    <w:rsid w:val="001A273C"/>
    <w:rsid w:val="001A27CE"/>
    <w:rsid w:val="001A310B"/>
    <w:rsid w:val="001A3328"/>
    <w:rsid w:val="001A3563"/>
    <w:rsid w:val="001A3F01"/>
    <w:rsid w:val="001A41C8"/>
    <w:rsid w:val="001A440D"/>
    <w:rsid w:val="001A4461"/>
    <w:rsid w:val="001A491E"/>
    <w:rsid w:val="001A564A"/>
    <w:rsid w:val="001A5A14"/>
    <w:rsid w:val="001A6CEC"/>
    <w:rsid w:val="001A70AE"/>
    <w:rsid w:val="001A70F3"/>
    <w:rsid w:val="001B0610"/>
    <w:rsid w:val="001B0CCD"/>
    <w:rsid w:val="001B121C"/>
    <w:rsid w:val="001B2A4E"/>
    <w:rsid w:val="001B349F"/>
    <w:rsid w:val="001B4165"/>
    <w:rsid w:val="001B557B"/>
    <w:rsid w:val="001B60B3"/>
    <w:rsid w:val="001B60EC"/>
    <w:rsid w:val="001B61B8"/>
    <w:rsid w:val="001B657C"/>
    <w:rsid w:val="001B6ACC"/>
    <w:rsid w:val="001B75D1"/>
    <w:rsid w:val="001B7BE7"/>
    <w:rsid w:val="001C0A20"/>
    <w:rsid w:val="001C0A86"/>
    <w:rsid w:val="001C0C69"/>
    <w:rsid w:val="001C0D70"/>
    <w:rsid w:val="001C0E19"/>
    <w:rsid w:val="001C1236"/>
    <w:rsid w:val="001C1387"/>
    <w:rsid w:val="001C1721"/>
    <w:rsid w:val="001C17B5"/>
    <w:rsid w:val="001C20A5"/>
    <w:rsid w:val="001C332E"/>
    <w:rsid w:val="001C350B"/>
    <w:rsid w:val="001C49E6"/>
    <w:rsid w:val="001C4B21"/>
    <w:rsid w:val="001C54A2"/>
    <w:rsid w:val="001C557A"/>
    <w:rsid w:val="001C57B0"/>
    <w:rsid w:val="001C57F1"/>
    <w:rsid w:val="001C6226"/>
    <w:rsid w:val="001C628A"/>
    <w:rsid w:val="001C63CF"/>
    <w:rsid w:val="001C64D4"/>
    <w:rsid w:val="001C694C"/>
    <w:rsid w:val="001D0B6B"/>
    <w:rsid w:val="001D0BD8"/>
    <w:rsid w:val="001D2F32"/>
    <w:rsid w:val="001D3452"/>
    <w:rsid w:val="001D3F12"/>
    <w:rsid w:val="001D4537"/>
    <w:rsid w:val="001D47BE"/>
    <w:rsid w:val="001D588C"/>
    <w:rsid w:val="001D71BF"/>
    <w:rsid w:val="001D7EB9"/>
    <w:rsid w:val="001E0611"/>
    <w:rsid w:val="001E073D"/>
    <w:rsid w:val="001E13A8"/>
    <w:rsid w:val="001E1B5F"/>
    <w:rsid w:val="001E261B"/>
    <w:rsid w:val="001E352C"/>
    <w:rsid w:val="001E406E"/>
    <w:rsid w:val="001E45CD"/>
    <w:rsid w:val="001E465A"/>
    <w:rsid w:val="001E47B1"/>
    <w:rsid w:val="001E4CEB"/>
    <w:rsid w:val="001E4F05"/>
    <w:rsid w:val="001E4FD9"/>
    <w:rsid w:val="001E64D7"/>
    <w:rsid w:val="001E6CC4"/>
    <w:rsid w:val="001F0149"/>
    <w:rsid w:val="001F0D21"/>
    <w:rsid w:val="001F2276"/>
    <w:rsid w:val="001F3A27"/>
    <w:rsid w:val="001F3DFD"/>
    <w:rsid w:val="001F4EFB"/>
    <w:rsid w:val="001F578E"/>
    <w:rsid w:val="001F5AF8"/>
    <w:rsid w:val="001F5B8F"/>
    <w:rsid w:val="001F5FF5"/>
    <w:rsid w:val="001F63D3"/>
    <w:rsid w:val="001F6684"/>
    <w:rsid w:val="001F6AC7"/>
    <w:rsid w:val="001F6BB0"/>
    <w:rsid w:val="001F6C0E"/>
    <w:rsid w:val="001F6F4B"/>
    <w:rsid w:val="001F71F2"/>
    <w:rsid w:val="001F78A7"/>
    <w:rsid w:val="001F7BFF"/>
    <w:rsid w:val="00200B98"/>
    <w:rsid w:val="00201164"/>
    <w:rsid w:val="00201533"/>
    <w:rsid w:val="00202A7F"/>
    <w:rsid w:val="00202BA8"/>
    <w:rsid w:val="00202DF0"/>
    <w:rsid w:val="00202ECF"/>
    <w:rsid w:val="00203627"/>
    <w:rsid w:val="00203A1D"/>
    <w:rsid w:val="00203D78"/>
    <w:rsid w:val="00203EE6"/>
    <w:rsid w:val="002044A5"/>
    <w:rsid w:val="002049A3"/>
    <w:rsid w:val="00204F20"/>
    <w:rsid w:val="00205758"/>
    <w:rsid w:val="002069E1"/>
    <w:rsid w:val="00206A3D"/>
    <w:rsid w:val="00207544"/>
    <w:rsid w:val="00207BC9"/>
    <w:rsid w:val="0021096A"/>
    <w:rsid w:val="00210B7A"/>
    <w:rsid w:val="00210F65"/>
    <w:rsid w:val="00211490"/>
    <w:rsid w:val="002121A2"/>
    <w:rsid w:val="002123C5"/>
    <w:rsid w:val="00212A07"/>
    <w:rsid w:val="00213112"/>
    <w:rsid w:val="00213149"/>
    <w:rsid w:val="002134B6"/>
    <w:rsid w:val="00213525"/>
    <w:rsid w:val="00213A9F"/>
    <w:rsid w:val="00214CB1"/>
    <w:rsid w:val="00214FF2"/>
    <w:rsid w:val="00214FF4"/>
    <w:rsid w:val="00215517"/>
    <w:rsid w:val="002174D7"/>
    <w:rsid w:val="00217CB5"/>
    <w:rsid w:val="00220FAF"/>
    <w:rsid w:val="00221EBF"/>
    <w:rsid w:val="002227A9"/>
    <w:rsid w:val="00223972"/>
    <w:rsid w:val="00223D92"/>
    <w:rsid w:val="00223E22"/>
    <w:rsid w:val="002245DC"/>
    <w:rsid w:val="002245FF"/>
    <w:rsid w:val="002248F1"/>
    <w:rsid w:val="00224C72"/>
    <w:rsid w:val="00225075"/>
    <w:rsid w:val="00225159"/>
    <w:rsid w:val="002257F6"/>
    <w:rsid w:val="00225884"/>
    <w:rsid w:val="002258D6"/>
    <w:rsid w:val="00225B01"/>
    <w:rsid w:val="002265B0"/>
    <w:rsid w:val="0022665F"/>
    <w:rsid w:val="00226A82"/>
    <w:rsid w:val="00227C32"/>
    <w:rsid w:val="002302DC"/>
    <w:rsid w:val="002306A4"/>
    <w:rsid w:val="00230972"/>
    <w:rsid w:val="00231502"/>
    <w:rsid w:val="002315DC"/>
    <w:rsid w:val="002318B5"/>
    <w:rsid w:val="00231DD9"/>
    <w:rsid w:val="002325AF"/>
    <w:rsid w:val="002326B5"/>
    <w:rsid w:val="00232C16"/>
    <w:rsid w:val="00232EBF"/>
    <w:rsid w:val="00233393"/>
    <w:rsid w:val="0023427E"/>
    <w:rsid w:val="002348E3"/>
    <w:rsid w:val="00234DD3"/>
    <w:rsid w:val="00235283"/>
    <w:rsid w:val="00235323"/>
    <w:rsid w:val="002356CD"/>
    <w:rsid w:val="00235BD5"/>
    <w:rsid w:val="00235CB2"/>
    <w:rsid w:val="0023611F"/>
    <w:rsid w:val="002361BE"/>
    <w:rsid w:val="00237276"/>
    <w:rsid w:val="00237E23"/>
    <w:rsid w:val="002400F1"/>
    <w:rsid w:val="00240889"/>
    <w:rsid w:val="00240E37"/>
    <w:rsid w:val="002410D3"/>
    <w:rsid w:val="00241881"/>
    <w:rsid w:val="002423A5"/>
    <w:rsid w:val="00242897"/>
    <w:rsid w:val="00242954"/>
    <w:rsid w:val="0024382C"/>
    <w:rsid w:val="00244A6C"/>
    <w:rsid w:val="00244ED3"/>
    <w:rsid w:val="00246D26"/>
    <w:rsid w:val="00247405"/>
    <w:rsid w:val="0024754A"/>
    <w:rsid w:val="0024777B"/>
    <w:rsid w:val="00250457"/>
    <w:rsid w:val="00250BF1"/>
    <w:rsid w:val="00250E81"/>
    <w:rsid w:val="00250EA2"/>
    <w:rsid w:val="00250F39"/>
    <w:rsid w:val="00251B5D"/>
    <w:rsid w:val="00252247"/>
    <w:rsid w:val="0025260A"/>
    <w:rsid w:val="0025279F"/>
    <w:rsid w:val="002528EC"/>
    <w:rsid w:val="00252AA4"/>
    <w:rsid w:val="00252F22"/>
    <w:rsid w:val="00253430"/>
    <w:rsid w:val="00253F54"/>
    <w:rsid w:val="002549F7"/>
    <w:rsid w:val="0025550A"/>
    <w:rsid w:val="00255BA9"/>
    <w:rsid w:val="0025619B"/>
    <w:rsid w:val="00257BB9"/>
    <w:rsid w:val="00260587"/>
    <w:rsid w:val="00260BF5"/>
    <w:rsid w:val="00260D9F"/>
    <w:rsid w:val="0026208C"/>
    <w:rsid w:val="0026235F"/>
    <w:rsid w:val="0026244D"/>
    <w:rsid w:val="0026256E"/>
    <w:rsid w:val="0026431B"/>
    <w:rsid w:val="00265F32"/>
    <w:rsid w:val="002669C2"/>
    <w:rsid w:val="00267221"/>
    <w:rsid w:val="00267359"/>
    <w:rsid w:val="002673D2"/>
    <w:rsid w:val="00267B74"/>
    <w:rsid w:val="0027001C"/>
    <w:rsid w:val="0027080E"/>
    <w:rsid w:val="002712D4"/>
    <w:rsid w:val="00271ECA"/>
    <w:rsid w:val="00273345"/>
    <w:rsid w:val="002736DC"/>
    <w:rsid w:val="00273734"/>
    <w:rsid w:val="00274552"/>
    <w:rsid w:val="00274B88"/>
    <w:rsid w:val="00275BFF"/>
    <w:rsid w:val="002765AD"/>
    <w:rsid w:val="002778AC"/>
    <w:rsid w:val="00280EB0"/>
    <w:rsid w:val="002814F2"/>
    <w:rsid w:val="002819E8"/>
    <w:rsid w:val="00281CB1"/>
    <w:rsid w:val="00281D7F"/>
    <w:rsid w:val="002828E5"/>
    <w:rsid w:val="002837A8"/>
    <w:rsid w:val="00283E4C"/>
    <w:rsid w:val="00284C15"/>
    <w:rsid w:val="0028515B"/>
    <w:rsid w:val="00285909"/>
    <w:rsid w:val="00286596"/>
    <w:rsid w:val="00290BAA"/>
    <w:rsid w:val="0029110F"/>
    <w:rsid w:val="00292227"/>
    <w:rsid w:val="00292A23"/>
    <w:rsid w:val="00292C3D"/>
    <w:rsid w:val="00293A87"/>
    <w:rsid w:val="00294085"/>
    <w:rsid w:val="00294325"/>
    <w:rsid w:val="002944D4"/>
    <w:rsid w:val="002963E8"/>
    <w:rsid w:val="002978D1"/>
    <w:rsid w:val="002A0BD7"/>
    <w:rsid w:val="002A0DD9"/>
    <w:rsid w:val="002A3191"/>
    <w:rsid w:val="002A325C"/>
    <w:rsid w:val="002A32F6"/>
    <w:rsid w:val="002A35BF"/>
    <w:rsid w:val="002A387F"/>
    <w:rsid w:val="002A3FF7"/>
    <w:rsid w:val="002A5E64"/>
    <w:rsid w:val="002A766B"/>
    <w:rsid w:val="002A7C8A"/>
    <w:rsid w:val="002A7DF8"/>
    <w:rsid w:val="002A7EF4"/>
    <w:rsid w:val="002B009E"/>
    <w:rsid w:val="002B23B4"/>
    <w:rsid w:val="002B2A26"/>
    <w:rsid w:val="002B366D"/>
    <w:rsid w:val="002B3790"/>
    <w:rsid w:val="002B4120"/>
    <w:rsid w:val="002B41F1"/>
    <w:rsid w:val="002B6BF9"/>
    <w:rsid w:val="002B7628"/>
    <w:rsid w:val="002B77A4"/>
    <w:rsid w:val="002C00C7"/>
    <w:rsid w:val="002C03E4"/>
    <w:rsid w:val="002C0505"/>
    <w:rsid w:val="002C055A"/>
    <w:rsid w:val="002C0959"/>
    <w:rsid w:val="002C2869"/>
    <w:rsid w:val="002C2893"/>
    <w:rsid w:val="002C2C7C"/>
    <w:rsid w:val="002C4391"/>
    <w:rsid w:val="002C4C9C"/>
    <w:rsid w:val="002C5595"/>
    <w:rsid w:val="002C5F51"/>
    <w:rsid w:val="002C6430"/>
    <w:rsid w:val="002C6D3D"/>
    <w:rsid w:val="002C7BC9"/>
    <w:rsid w:val="002C7FEC"/>
    <w:rsid w:val="002D0496"/>
    <w:rsid w:val="002D05DF"/>
    <w:rsid w:val="002D0793"/>
    <w:rsid w:val="002D1C97"/>
    <w:rsid w:val="002D1FD6"/>
    <w:rsid w:val="002D2009"/>
    <w:rsid w:val="002D3616"/>
    <w:rsid w:val="002D45BD"/>
    <w:rsid w:val="002D4C35"/>
    <w:rsid w:val="002D4CC4"/>
    <w:rsid w:val="002D503B"/>
    <w:rsid w:val="002D50F8"/>
    <w:rsid w:val="002D513B"/>
    <w:rsid w:val="002D66F1"/>
    <w:rsid w:val="002D7554"/>
    <w:rsid w:val="002D7B4E"/>
    <w:rsid w:val="002E0ABA"/>
    <w:rsid w:val="002E17C1"/>
    <w:rsid w:val="002E239A"/>
    <w:rsid w:val="002E28C3"/>
    <w:rsid w:val="002E3BA6"/>
    <w:rsid w:val="002E516A"/>
    <w:rsid w:val="002E5174"/>
    <w:rsid w:val="002E52B9"/>
    <w:rsid w:val="002E5ACD"/>
    <w:rsid w:val="002E5B58"/>
    <w:rsid w:val="002E6E91"/>
    <w:rsid w:val="002E72B2"/>
    <w:rsid w:val="002F003C"/>
    <w:rsid w:val="002F09F9"/>
    <w:rsid w:val="002F0A08"/>
    <w:rsid w:val="002F1488"/>
    <w:rsid w:val="002F1B81"/>
    <w:rsid w:val="002F1BB7"/>
    <w:rsid w:val="002F1FA3"/>
    <w:rsid w:val="002F25DA"/>
    <w:rsid w:val="002F299A"/>
    <w:rsid w:val="002F2C22"/>
    <w:rsid w:val="002F2E88"/>
    <w:rsid w:val="002F2F27"/>
    <w:rsid w:val="002F39DA"/>
    <w:rsid w:val="002F4509"/>
    <w:rsid w:val="002F477F"/>
    <w:rsid w:val="002F5726"/>
    <w:rsid w:val="002F7134"/>
    <w:rsid w:val="002F774A"/>
    <w:rsid w:val="002F7C89"/>
    <w:rsid w:val="00300C22"/>
    <w:rsid w:val="0030117D"/>
    <w:rsid w:val="003011F8"/>
    <w:rsid w:val="00301450"/>
    <w:rsid w:val="0030178B"/>
    <w:rsid w:val="003021B5"/>
    <w:rsid w:val="00302364"/>
    <w:rsid w:val="00302D71"/>
    <w:rsid w:val="003036E9"/>
    <w:rsid w:val="00304846"/>
    <w:rsid w:val="00304CD1"/>
    <w:rsid w:val="00304FDA"/>
    <w:rsid w:val="003052F7"/>
    <w:rsid w:val="003065FA"/>
    <w:rsid w:val="00306860"/>
    <w:rsid w:val="003068A3"/>
    <w:rsid w:val="00306D68"/>
    <w:rsid w:val="00307BEC"/>
    <w:rsid w:val="00307C68"/>
    <w:rsid w:val="003112FC"/>
    <w:rsid w:val="00311D5A"/>
    <w:rsid w:val="003124CA"/>
    <w:rsid w:val="0031425E"/>
    <w:rsid w:val="00314384"/>
    <w:rsid w:val="0031557D"/>
    <w:rsid w:val="00315664"/>
    <w:rsid w:val="00315F72"/>
    <w:rsid w:val="00316405"/>
    <w:rsid w:val="00316DBE"/>
    <w:rsid w:val="00317110"/>
    <w:rsid w:val="00320743"/>
    <w:rsid w:val="00321267"/>
    <w:rsid w:val="00321300"/>
    <w:rsid w:val="0032153F"/>
    <w:rsid w:val="00321EFA"/>
    <w:rsid w:val="00323D28"/>
    <w:rsid w:val="0032535F"/>
    <w:rsid w:val="003259A2"/>
    <w:rsid w:val="00326290"/>
    <w:rsid w:val="00326C62"/>
    <w:rsid w:val="00327632"/>
    <w:rsid w:val="003277A0"/>
    <w:rsid w:val="00327825"/>
    <w:rsid w:val="003306AF"/>
    <w:rsid w:val="00330D10"/>
    <w:rsid w:val="00331C30"/>
    <w:rsid w:val="00331CF2"/>
    <w:rsid w:val="00331E76"/>
    <w:rsid w:val="0033204C"/>
    <w:rsid w:val="0033212C"/>
    <w:rsid w:val="00332536"/>
    <w:rsid w:val="0033273A"/>
    <w:rsid w:val="0033297A"/>
    <w:rsid w:val="003330A8"/>
    <w:rsid w:val="00333227"/>
    <w:rsid w:val="003348DE"/>
    <w:rsid w:val="00334CDD"/>
    <w:rsid w:val="00334E50"/>
    <w:rsid w:val="003356D5"/>
    <w:rsid w:val="00336434"/>
    <w:rsid w:val="00336489"/>
    <w:rsid w:val="00336ED0"/>
    <w:rsid w:val="00337C41"/>
    <w:rsid w:val="00337F7A"/>
    <w:rsid w:val="00340B0D"/>
    <w:rsid w:val="00340BEB"/>
    <w:rsid w:val="00341965"/>
    <w:rsid w:val="00342DEA"/>
    <w:rsid w:val="003432EA"/>
    <w:rsid w:val="0034379E"/>
    <w:rsid w:val="00343A93"/>
    <w:rsid w:val="003444A5"/>
    <w:rsid w:val="00344B6B"/>
    <w:rsid w:val="003468FC"/>
    <w:rsid w:val="00347064"/>
    <w:rsid w:val="003478E5"/>
    <w:rsid w:val="00347EB3"/>
    <w:rsid w:val="00350829"/>
    <w:rsid w:val="0035139C"/>
    <w:rsid w:val="00352FAF"/>
    <w:rsid w:val="00353305"/>
    <w:rsid w:val="00353921"/>
    <w:rsid w:val="0035491C"/>
    <w:rsid w:val="00354BB0"/>
    <w:rsid w:val="00355E14"/>
    <w:rsid w:val="00355EBA"/>
    <w:rsid w:val="0035676E"/>
    <w:rsid w:val="00357170"/>
    <w:rsid w:val="003571FA"/>
    <w:rsid w:val="00357557"/>
    <w:rsid w:val="003604F8"/>
    <w:rsid w:val="00360B79"/>
    <w:rsid w:val="003612A1"/>
    <w:rsid w:val="00361C0C"/>
    <w:rsid w:val="00362128"/>
    <w:rsid w:val="00362841"/>
    <w:rsid w:val="00362AC4"/>
    <w:rsid w:val="00363619"/>
    <w:rsid w:val="00363D87"/>
    <w:rsid w:val="00365325"/>
    <w:rsid w:val="00365E33"/>
    <w:rsid w:val="003665FF"/>
    <w:rsid w:val="003668B1"/>
    <w:rsid w:val="00366C48"/>
    <w:rsid w:val="0036724A"/>
    <w:rsid w:val="00367356"/>
    <w:rsid w:val="00367F56"/>
    <w:rsid w:val="003709C1"/>
    <w:rsid w:val="00370A74"/>
    <w:rsid w:val="0037143B"/>
    <w:rsid w:val="0037151B"/>
    <w:rsid w:val="0037152E"/>
    <w:rsid w:val="00372594"/>
    <w:rsid w:val="003725C2"/>
    <w:rsid w:val="00373511"/>
    <w:rsid w:val="00373899"/>
    <w:rsid w:val="00373933"/>
    <w:rsid w:val="00373BA8"/>
    <w:rsid w:val="00373D58"/>
    <w:rsid w:val="00374049"/>
    <w:rsid w:val="00374E9B"/>
    <w:rsid w:val="003750BF"/>
    <w:rsid w:val="00376323"/>
    <w:rsid w:val="0037688E"/>
    <w:rsid w:val="00376FD0"/>
    <w:rsid w:val="003779A5"/>
    <w:rsid w:val="00377F3B"/>
    <w:rsid w:val="003803C5"/>
    <w:rsid w:val="003821FF"/>
    <w:rsid w:val="0038220F"/>
    <w:rsid w:val="00384103"/>
    <w:rsid w:val="00384189"/>
    <w:rsid w:val="00384491"/>
    <w:rsid w:val="00384B98"/>
    <w:rsid w:val="00386A1F"/>
    <w:rsid w:val="00387370"/>
    <w:rsid w:val="00387526"/>
    <w:rsid w:val="00387CA9"/>
    <w:rsid w:val="00390E21"/>
    <w:rsid w:val="00391319"/>
    <w:rsid w:val="003919D0"/>
    <w:rsid w:val="00391C58"/>
    <w:rsid w:val="003928F4"/>
    <w:rsid w:val="00392908"/>
    <w:rsid w:val="0039297E"/>
    <w:rsid w:val="00393298"/>
    <w:rsid w:val="0039339A"/>
    <w:rsid w:val="00394419"/>
    <w:rsid w:val="00395018"/>
    <w:rsid w:val="003957FB"/>
    <w:rsid w:val="00395B12"/>
    <w:rsid w:val="00396C0F"/>
    <w:rsid w:val="0039776C"/>
    <w:rsid w:val="003978FF"/>
    <w:rsid w:val="00397A3F"/>
    <w:rsid w:val="003A0BF0"/>
    <w:rsid w:val="003A0E26"/>
    <w:rsid w:val="003A128E"/>
    <w:rsid w:val="003A1583"/>
    <w:rsid w:val="003A18A2"/>
    <w:rsid w:val="003A2A5C"/>
    <w:rsid w:val="003A2E55"/>
    <w:rsid w:val="003A365B"/>
    <w:rsid w:val="003A3CDD"/>
    <w:rsid w:val="003A490C"/>
    <w:rsid w:val="003A5346"/>
    <w:rsid w:val="003A5464"/>
    <w:rsid w:val="003A555B"/>
    <w:rsid w:val="003A59C3"/>
    <w:rsid w:val="003A67C9"/>
    <w:rsid w:val="003B0094"/>
    <w:rsid w:val="003B05A7"/>
    <w:rsid w:val="003B1595"/>
    <w:rsid w:val="003B1C53"/>
    <w:rsid w:val="003B1D50"/>
    <w:rsid w:val="003B1E03"/>
    <w:rsid w:val="003B2FCD"/>
    <w:rsid w:val="003B3245"/>
    <w:rsid w:val="003B338E"/>
    <w:rsid w:val="003B3B5C"/>
    <w:rsid w:val="003B436B"/>
    <w:rsid w:val="003B47A7"/>
    <w:rsid w:val="003B4BC6"/>
    <w:rsid w:val="003B4BFF"/>
    <w:rsid w:val="003B56D3"/>
    <w:rsid w:val="003B5BD7"/>
    <w:rsid w:val="003B60EB"/>
    <w:rsid w:val="003B6BF1"/>
    <w:rsid w:val="003B713E"/>
    <w:rsid w:val="003C0964"/>
    <w:rsid w:val="003C11A9"/>
    <w:rsid w:val="003C1F84"/>
    <w:rsid w:val="003C2C08"/>
    <w:rsid w:val="003C330A"/>
    <w:rsid w:val="003C51FD"/>
    <w:rsid w:val="003C6560"/>
    <w:rsid w:val="003C6AF4"/>
    <w:rsid w:val="003C6FF0"/>
    <w:rsid w:val="003C712B"/>
    <w:rsid w:val="003C72D6"/>
    <w:rsid w:val="003C7426"/>
    <w:rsid w:val="003C7C43"/>
    <w:rsid w:val="003C7E6D"/>
    <w:rsid w:val="003D0660"/>
    <w:rsid w:val="003D09F5"/>
    <w:rsid w:val="003D1208"/>
    <w:rsid w:val="003D1512"/>
    <w:rsid w:val="003D1D19"/>
    <w:rsid w:val="003D26A2"/>
    <w:rsid w:val="003D2B8C"/>
    <w:rsid w:val="003D2E5A"/>
    <w:rsid w:val="003D2EE8"/>
    <w:rsid w:val="003D38E7"/>
    <w:rsid w:val="003D3A49"/>
    <w:rsid w:val="003D3FAB"/>
    <w:rsid w:val="003D4AC3"/>
    <w:rsid w:val="003D5AE7"/>
    <w:rsid w:val="003D5D7F"/>
    <w:rsid w:val="003D5DBC"/>
    <w:rsid w:val="003D685F"/>
    <w:rsid w:val="003D697D"/>
    <w:rsid w:val="003D7848"/>
    <w:rsid w:val="003E05F7"/>
    <w:rsid w:val="003E0CDF"/>
    <w:rsid w:val="003E10ED"/>
    <w:rsid w:val="003E1AD8"/>
    <w:rsid w:val="003E1F46"/>
    <w:rsid w:val="003E27BB"/>
    <w:rsid w:val="003E2E94"/>
    <w:rsid w:val="003E2F0E"/>
    <w:rsid w:val="003E3176"/>
    <w:rsid w:val="003E347E"/>
    <w:rsid w:val="003E43E8"/>
    <w:rsid w:val="003E5BDC"/>
    <w:rsid w:val="003E5CD1"/>
    <w:rsid w:val="003E6103"/>
    <w:rsid w:val="003E765B"/>
    <w:rsid w:val="003E7D5C"/>
    <w:rsid w:val="003E7E42"/>
    <w:rsid w:val="003F17A5"/>
    <w:rsid w:val="003F36F0"/>
    <w:rsid w:val="003F38DE"/>
    <w:rsid w:val="003F3DF5"/>
    <w:rsid w:val="003F40FF"/>
    <w:rsid w:val="003F5611"/>
    <w:rsid w:val="003F5B2A"/>
    <w:rsid w:val="003F5EA0"/>
    <w:rsid w:val="003F61BC"/>
    <w:rsid w:val="003F6215"/>
    <w:rsid w:val="003F67E4"/>
    <w:rsid w:val="003F78F6"/>
    <w:rsid w:val="003F7984"/>
    <w:rsid w:val="0040050B"/>
    <w:rsid w:val="00400752"/>
    <w:rsid w:val="00400AA3"/>
    <w:rsid w:val="0040124F"/>
    <w:rsid w:val="00401C94"/>
    <w:rsid w:val="00401E1F"/>
    <w:rsid w:val="00403BC0"/>
    <w:rsid w:val="00403E00"/>
    <w:rsid w:val="00404274"/>
    <w:rsid w:val="00404465"/>
    <w:rsid w:val="00404D3F"/>
    <w:rsid w:val="004053E6"/>
    <w:rsid w:val="00405BF8"/>
    <w:rsid w:val="00405C75"/>
    <w:rsid w:val="004062D7"/>
    <w:rsid w:val="00406729"/>
    <w:rsid w:val="004069B4"/>
    <w:rsid w:val="00407140"/>
    <w:rsid w:val="00407865"/>
    <w:rsid w:val="004079F5"/>
    <w:rsid w:val="00407C9B"/>
    <w:rsid w:val="00407D7A"/>
    <w:rsid w:val="004103E2"/>
    <w:rsid w:val="00411801"/>
    <w:rsid w:val="00411D02"/>
    <w:rsid w:val="0041223C"/>
    <w:rsid w:val="0041237C"/>
    <w:rsid w:val="00412410"/>
    <w:rsid w:val="00412526"/>
    <w:rsid w:val="00412616"/>
    <w:rsid w:val="004143AC"/>
    <w:rsid w:val="00415694"/>
    <w:rsid w:val="00416705"/>
    <w:rsid w:val="00416A59"/>
    <w:rsid w:val="004174B8"/>
    <w:rsid w:val="00420156"/>
    <w:rsid w:val="004205AE"/>
    <w:rsid w:val="004214C8"/>
    <w:rsid w:val="00421742"/>
    <w:rsid w:val="00424C45"/>
    <w:rsid w:val="00424DE1"/>
    <w:rsid w:val="00424E4D"/>
    <w:rsid w:val="00424FA4"/>
    <w:rsid w:val="00426002"/>
    <w:rsid w:val="00426179"/>
    <w:rsid w:val="00426235"/>
    <w:rsid w:val="004271BF"/>
    <w:rsid w:val="004271F2"/>
    <w:rsid w:val="004275BF"/>
    <w:rsid w:val="00427BE2"/>
    <w:rsid w:val="00427D81"/>
    <w:rsid w:val="00430204"/>
    <w:rsid w:val="0043037F"/>
    <w:rsid w:val="00430607"/>
    <w:rsid w:val="00430DA3"/>
    <w:rsid w:val="00431CA6"/>
    <w:rsid w:val="0043233D"/>
    <w:rsid w:val="00434A92"/>
    <w:rsid w:val="004354BF"/>
    <w:rsid w:val="004357F0"/>
    <w:rsid w:val="00435BB2"/>
    <w:rsid w:val="00436200"/>
    <w:rsid w:val="00436A4C"/>
    <w:rsid w:val="00436BF0"/>
    <w:rsid w:val="00436E91"/>
    <w:rsid w:val="00441D01"/>
    <w:rsid w:val="00442173"/>
    <w:rsid w:val="004423B4"/>
    <w:rsid w:val="00442C09"/>
    <w:rsid w:val="004433D1"/>
    <w:rsid w:val="0044388E"/>
    <w:rsid w:val="00443A41"/>
    <w:rsid w:val="00444EE5"/>
    <w:rsid w:val="0044538C"/>
    <w:rsid w:val="00446836"/>
    <w:rsid w:val="00446E4E"/>
    <w:rsid w:val="0044734D"/>
    <w:rsid w:val="0044794C"/>
    <w:rsid w:val="00450961"/>
    <w:rsid w:val="00450CAE"/>
    <w:rsid w:val="00450E2E"/>
    <w:rsid w:val="00451B0F"/>
    <w:rsid w:val="00451EB6"/>
    <w:rsid w:val="0045235B"/>
    <w:rsid w:val="00452579"/>
    <w:rsid w:val="004527C0"/>
    <w:rsid w:val="00452F6C"/>
    <w:rsid w:val="00453ED8"/>
    <w:rsid w:val="004543BB"/>
    <w:rsid w:val="00456013"/>
    <w:rsid w:val="0045683C"/>
    <w:rsid w:val="00456E1B"/>
    <w:rsid w:val="004617D4"/>
    <w:rsid w:val="004622A2"/>
    <w:rsid w:val="00462C52"/>
    <w:rsid w:val="00462C9D"/>
    <w:rsid w:val="004642A2"/>
    <w:rsid w:val="00464A2F"/>
    <w:rsid w:val="00465182"/>
    <w:rsid w:val="00465283"/>
    <w:rsid w:val="00466A9E"/>
    <w:rsid w:val="0046799B"/>
    <w:rsid w:val="00471ABD"/>
    <w:rsid w:val="004729F4"/>
    <w:rsid w:val="00472A24"/>
    <w:rsid w:val="00473BA2"/>
    <w:rsid w:val="00473FBE"/>
    <w:rsid w:val="004741B2"/>
    <w:rsid w:val="00474851"/>
    <w:rsid w:val="004752C9"/>
    <w:rsid w:val="00475CEC"/>
    <w:rsid w:val="004771FC"/>
    <w:rsid w:val="004773F3"/>
    <w:rsid w:val="004776E6"/>
    <w:rsid w:val="00477700"/>
    <w:rsid w:val="00480F67"/>
    <w:rsid w:val="0048141F"/>
    <w:rsid w:val="00481BF5"/>
    <w:rsid w:val="00481C7B"/>
    <w:rsid w:val="00482BFD"/>
    <w:rsid w:val="00482C8E"/>
    <w:rsid w:val="004830CD"/>
    <w:rsid w:val="004837A5"/>
    <w:rsid w:val="00484ADC"/>
    <w:rsid w:val="00485FA3"/>
    <w:rsid w:val="0048695B"/>
    <w:rsid w:val="00486E5E"/>
    <w:rsid w:val="004877B6"/>
    <w:rsid w:val="00487D85"/>
    <w:rsid w:val="00490A15"/>
    <w:rsid w:val="00490E14"/>
    <w:rsid w:val="0049126F"/>
    <w:rsid w:val="0049137C"/>
    <w:rsid w:val="00491461"/>
    <w:rsid w:val="0049162B"/>
    <w:rsid w:val="00491B5D"/>
    <w:rsid w:val="00492255"/>
    <w:rsid w:val="00492A4C"/>
    <w:rsid w:val="00492DCC"/>
    <w:rsid w:val="0049322D"/>
    <w:rsid w:val="004937D6"/>
    <w:rsid w:val="004941E4"/>
    <w:rsid w:val="00494BD7"/>
    <w:rsid w:val="004956D5"/>
    <w:rsid w:val="004958A4"/>
    <w:rsid w:val="004A02DF"/>
    <w:rsid w:val="004A0802"/>
    <w:rsid w:val="004A0978"/>
    <w:rsid w:val="004A0D99"/>
    <w:rsid w:val="004A14E7"/>
    <w:rsid w:val="004A188F"/>
    <w:rsid w:val="004A25A8"/>
    <w:rsid w:val="004A2D1B"/>
    <w:rsid w:val="004A31DC"/>
    <w:rsid w:val="004A32EE"/>
    <w:rsid w:val="004A3783"/>
    <w:rsid w:val="004A417D"/>
    <w:rsid w:val="004A5E48"/>
    <w:rsid w:val="004A6209"/>
    <w:rsid w:val="004A6A23"/>
    <w:rsid w:val="004A6DB7"/>
    <w:rsid w:val="004A7A6D"/>
    <w:rsid w:val="004B01BD"/>
    <w:rsid w:val="004B1812"/>
    <w:rsid w:val="004B2103"/>
    <w:rsid w:val="004B2215"/>
    <w:rsid w:val="004B3560"/>
    <w:rsid w:val="004B36F0"/>
    <w:rsid w:val="004B3BB6"/>
    <w:rsid w:val="004B4335"/>
    <w:rsid w:val="004B4496"/>
    <w:rsid w:val="004B44E6"/>
    <w:rsid w:val="004B4AC6"/>
    <w:rsid w:val="004B528B"/>
    <w:rsid w:val="004B52AD"/>
    <w:rsid w:val="004B5A57"/>
    <w:rsid w:val="004B5FC1"/>
    <w:rsid w:val="004B60A0"/>
    <w:rsid w:val="004B6DEF"/>
    <w:rsid w:val="004B71A5"/>
    <w:rsid w:val="004C04C4"/>
    <w:rsid w:val="004C1BFF"/>
    <w:rsid w:val="004C2609"/>
    <w:rsid w:val="004C26ED"/>
    <w:rsid w:val="004C4AB9"/>
    <w:rsid w:val="004C558E"/>
    <w:rsid w:val="004C5921"/>
    <w:rsid w:val="004C63EE"/>
    <w:rsid w:val="004C6890"/>
    <w:rsid w:val="004C7297"/>
    <w:rsid w:val="004C75E0"/>
    <w:rsid w:val="004D0961"/>
    <w:rsid w:val="004D1085"/>
    <w:rsid w:val="004D124D"/>
    <w:rsid w:val="004D1259"/>
    <w:rsid w:val="004D1B78"/>
    <w:rsid w:val="004D1D1F"/>
    <w:rsid w:val="004D24A0"/>
    <w:rsid w:val="004D2C10"/>
    <w:rsid w:val="004D2D4D"/>
    <w:rsid w:val="004D2E7A"/>
    <w:rsid w:val="004D3173"/>
    <w:rsid w:val="004D3DBA"/>
    <w:rsid w:val="004D5226"/>
    <w:rsid w:val="004D533B"/>
    <w:rsid w:val="004D54AE"/>
    <w:rsid w:val="004D5A8D"/>
    <w:rsid w:val="004D683D"/>
    <w:rsid w:val="004D6987"/>
    <w:rsid w:val="004D6E3B"/>
    <w:rsid w:val="004D70E2"/>
    <w:rsid w:val="004D72B6"/>
    <w:rsid w:val="004D72E7"/>
    <w:rsid w:val="004D7B3C"/>
    <w:rsid w:val="004E027A"/>
    <w:rsid w:val="004E0AC4"/>
    <w:rsid w:val="004E0DB9"/>
    <w:rsid w:val="004E1EDE"/>
    <w:rsid w:val="004E21CC"/>
    <w:rsid w:val="004E2284"/>
    <w:rsid w:val="004E22E6"/>
    <w:rsid w:val="004E2507"/>
    <w:rsid w:val="004E2578"/>
    <w:rsid w:val="004E2AFF"/>
    <w:rsid w:val="004E3536"/>
    <w:rsid w:val="004E35D1"/>
    <w:rsid w:val="004E3942"/>
    <w:rsid w:val="004E3E98"/>
    <w:rsid w:val="004E49D6"/>
    <w:rsid w:val="004E4A26"/>
    <w:rsid w:val="004E5179"/>
    <w:rsid w:val="004E5739"/>
    <w:rsid w:val="004E64C3"/>
    <w:rsid w:val="004F0F73"/>
    <w:rsid w:val="004F0FEE"/>
    <w:rsid w:val="004F329D"/>
    <w:rsid w:val="004F35E8"/>
    <w:rsid w:val="004F3993"/>
    <w:rsid w:val="004F3B63"/>
    <w:rsid w:val="004F4430"/>
    <w:rsid w:val="004F443F"/>
    <w:rsid w:val="004F44E2"/>
    <w:rsid w:val="004F4739"/>
    <w:rsid w:val="004F49ED"/>
    <w:rsid w:val="004F509B"/>
    <w:rsid w:val="004F60A2"/>
    <w:rsid w:val="004F6A63"/>
    <w:rsid w:val="004F7096"/>
    <w:rsid w:val="004F7140"/>
    <w:rsid w:val="004F796B"/>
    <w:rsid w:val="005001CD"/>
    <w:rsid w:val="00500443"/>
    <w:rsid w:val="00500AB6"/>
    <w:rsid w:val="00500E77"/>
    <w:rsid w:val="00502023"/>
    <w:rsid w:val="0050283A"/>
    <w:rsid w:val="005035C2"/>
    <w:rsid w:val="00504157"/>
    <w:rsid w:val="00504602"/>
    <w:rsid w:val="005046DA"/>
    <w:rsid w:val="00504910"/>
    <w:rsid w:val="00504A91"/>
    <w:rsid w:val="00504CC5"/>
    <w:rsid w:val="0050534F"/>
    <w:rsid w:val="005063A0"/>
    <w:rsid w:val="005064D5"/>
    <w:rsid w:val="00506BEA"/>
    <w:rsid w:val="00507726"/>
    <w:rsid w:val="00507980"/>
    <w:rsid w:val="00507C3F"/>
    <w:rsid w:val="00507C66"/>
    <w:rsid w:val="00507CF9"/>
    <w:rsid w:val="00507E28"/>
    <w:rsid w:val="00507ECE"/>
    <w:rsid w:val="005101AC"/>
    <w:rsid w:val="00510588"/>
    <w:rsid w:val="005107B4"/>
    <w:rsid w:val="00510D98"/>
    <w:rsid w:val="005126A9"/>
    <w:rsid w:val="00512A62"/>
    <w:rsid w:val="00512B8C"/>
    <w:rsid w:val="00513EB2"/>
    <w:rsid w:val="00514B33"/>
    <w:rsid w:val="00514EA7"/>
    <w:rsid w:val="00515507"/>
    <w:rsid w:val="00515ECC"/>
    <w:rsid w:val="00515F99"/>
    <w:rsid w:val="005167B4"/>
    <w:rsid w:val="0051700B"/>
    <w:rsid w:val="00517445"/>
    <w:rsid w:val="00517A94"/>
    <w:rsid w:val="0052003A"/>
    <w:rsid w:val="00520518"/>
    <w:rsid w:val="00520689"/>
    <w:rsid w:val="005214C7"/>
    <w:rsid w:val="00521B9D"/>
    <w:rsid w:val="00521BFC"/>
    <w:rsid w:val="005226D2"/>
    <w:rsid w:val="005227D5"/>
    <w:rsid w:val="00523AC4"/>
    <w:rsid w:val="00524EA3"/>
    <w:rsid w:val="0052558D"/>
    <w:rsid w:val="005258A6"/>
    <w:rsid w:val="00525B3D"/>
    <w:rsid w:val="00525D74"/>
    <w:rsid w:val="00527668"/>
    <w:rsid w:val="005276E9"/>
    <w:rsid w:val="00530003"/>
    <w:rsid w:val="00530073"/>
    <w:rsid w:val="00530113"/>
    <w:rsid w:val="005310DE"/>
    <w:rsid w:val="005317F6"/>
    <w:rsid w:val="005322A2"/>
    <w:rsid w:val="00532816"/>
    <w:rsid w:val="00532E39"/>
    <w:rsid w:val="00533CCF"/>
    <w:rsid w:val="00534CD6"/>
    <w:rsid w:val="0053671A"/>
    <w:rsid w:val="0053729B"/>
    <w:rsid w:val="00537BA3"/>
    <w:rsid w:val="00537D45"/>
    <w:rsid w:val="00537F62"/>
    <w:rsid w:val="00541038"/>
    <w:rsid w:val="00542FB7"/>
    <w:rsid w:val="0054318D"/>
    <w:rsid w:val="0054328A"/>
    <w:rsid w:val="005433B1"/>
    <w:rsid w:val="0054407E"/>
    <w:rsid w:val="005442A8"/>
    <w:rsid w:val="0054535F"/>
    <w:rsid w:val="00545C77"/>
    <w:rsid w:val="00545EB2"/>
    <w:rsid w:val="00546261"/>
    <w:rsid w:val="00546A37"/>
    <w:rsid w:val="00546C14"/>
    <w:rsid w:val="00546CC0"/>
    <w:rsid w:val="0055021D"/>
    <w:rsid w:val="0055048A"/>
    <w:rsid w:val="0055183B"/>
    <w:rsid w:val="00551AC9"/>
    <w:rsid w:val="005520BE"/>
    <w:rsid w:val="005535FC"/>
    <w:rsid w:val="005539B8"/>
    <w:rsid w:val="00553EDE"/>
    <w:rsid w:val="00554BAB"/>
    <w:rsid w:val="00554D7F"/>
    <w:rsid w:val="00554E20"/>
    <w:rsid w:val="00555548"/>
    <w:rsid w:val="0055604E"/>
    <w:rsid w:val="00556BC2"/>
    <w:rsid w:val="00557AED"/>
    <w:rsid w:val="00557F40"/>
    <w:rsid w:val="0056085C"/>
    <w:rsid w:val="00560C15"/>
    <w:rsid w:val="00560E95"/>
    <w:rsid w:val="0056199C"/>
    <w:rsid w:val="00563F5C"/>
    <w:rsid w:val="00565800"/>
    <w:rsid w:val="00566543"/>
    <w:rsid w:val="0056673A"/>
    <w:rsid w:val="005670D4"/>
    <w:rsid w:val="0056740A"/>
    <w:rsid w:val="00571D01"/>
    <w:rsid w:val="005722FA"/>
    <w:rsid w:val="005732E9"/>
    <w:rsid w:val="0057353B"/>
    <w:rsid w:val="00575340"/>
    <w:rsid w:val="0057550C"/>
    <w:rsid w:val="00575EFE"/>
    <w:rsid w:val="00576195"/>
    <w:rsid w:val="00577665"/>
    <w:rsid w:val="00577FD7"/>
    <w:rsid w:val="005830C6"/>
    <w:rsid w:val="005830EE"/>
    <w:rsid w:val="005835CE"/>
    <w:rsid w:val="005837E9"/>
    <w:rsid w:val="00583F2D"/>
    <w:rsid w:val="00584861"/>
    <w:rsid w:val="00584FBF"/>
    <w:rsid w:val="00585F02"/>
    <w:rsid w:val="00585F2A"/>
    <w:rsid w:val="005867DB"/>
    <w:rsid w:val="00586FA4"/>
    <w:rsid w:val="0059020E"/>
    <w:rsid w:val="00591BD0"/>
    <w:rsid w:val="00594290"/>
    <w:rsid w:val="00594660"/>
    <w:rsid w:val="00595732"/>
    <w:rsid w:val="00595C9E"/>
    <w:rsid w:val="00597381"/>
    <w:rsid w:val="00597CD0"/>
    <w:rsid w:val="00597FDE"/>
    <w:rsid w:val="005A009F"/>
    <w:rsid w:val="005A1561"/>
    <w:rsid w:val="005A2878"/>
    <w:rsid w:val="005A2EE8"/>
    <w:rsid w:val="005A2F03"/>
    <w:rsid w:val="005A33C0"/>
    <w:rsid w:val="005A35F5"/>
    <w:rsid w:val="005A382E"/>
    <w:rsid w:val="005A6AE0"/>
    <w:rsid w:val="005A6C13"/>
    <w:rsid w:val="005A7960"/>
    <w:rsid w:val="005B0BE5"/>
    <w:rsid w:val="005B0C00"/>
    <w:rsid w:val="005B1A2B"/>
    <w:rsid w:val="005B1E97"/>
    <w:rsid w:val="005B3C81"/>
    <w:rsid w:val="005B3D7B"/>
    <w:rsid w:val="005B44AF"/>
    <w:rsid w:val="005B5047"/>
    <w:rsid w:val="005B6460"/>
    <w:rsid w:val="005B7128"/>
    <w:rsid w:val="005B7842"/>
    <w:rsid w:val="005B7A2F"/>
    <w:rsid w:val="005B7CA1"/>
    <w:rsid w:val="005B7F96"/>
    <w:rsid w:val="005C05E9"/>
    <w:rsid w:val="005C095D"/>
    <w:rsid w:val="005C126F"/>
    <w:rsid w:val="005C1A0B"/>
    <w:rsid w:val="005C2091"/>
    <w:rsid w:val="005C212F"/>
    <w:rsid w:val="005C22CE"/>
    <w:rsid w:val="005C2A51"/>
    <w:rsid w:val="005C32C7"/>
    <w:rsid w:val="005C3CB9"/>
    <w:rsid w:val="005C3EE5"/>
    <w:rsid w:val="005C3F42"/>
    <w:rsid w:val="005C4D54"/>
    <w:rsid w:val="005C79F0"/>
    <w:rsid w:val="005D03E1"/>
    <w:rsid w:val="005D0BD3"/>
    <w:rsid w:val="005D1297"/>
    <w:rsid w:val="005D1330"/>
    <w:rsid w:val="005D1A21"/>
    <w:rsid w:val="005D2A2B"/>
    <w:rsid w:val="005D2E2C"/>
    <w:rsid w:val="005D33CD"/>
    <w:rsid w:val="005D4BCF"/>
    <w:rsid w:val="005D4CCC"/>
    <w:rsid w:val="005D6037"/>
    <w:rsid w:val="005D61FF"/>
    <w:rsid w:val="005D7704"/>
    <w:rsid w:val="005D7CDD"/>
    <w:rsid w:val="005E0BD8"/>
    <w:rsid w:val="005E1FAF"/>
    <w:rsid w:val="005E2485"/>
    <w:rsid w:val="005E3029"/>
    <w:rsid w:val="005E391C"/>
    <w:rsid w:val="005E3F0D"/>
    <w:rsid w:val="005E46F9"/>
    <w:rsid w:val="005E5B54"/>
    <w:rsid w:val="005E7793"/>
    <w:rsid w:val="005E7D90"/>
    <w:rsid w:val="005F0425"/>
    <w:rsid w:val="005F122B"/>
    <w:rsid w:val="005F1AE1"/>
    <w:rsid w:val="005F23F6"/>
    <w:rsid w:val="005F259B"/>
    <w:rsid w:val="005F2BFD"/>
    <w:rsid w:val="005F3E25"/>
    <w:rsid w:val="005F46E4"/>
    <w:rsid w:val="005F4FEF"/>
    <w:rsid w:val="005F57B7"/>
    <w:rsid w:val="005F5B4A"/>
    <w:rsid w:val="005F606B"/>
    <w:rsid w:val="005F6B1F"/>
    <w:rsid w:val="005F7DA9"/>
    <w:rsid w:val="005F7FC0"/>
    <w:rsid w:val="00600011"/>
    <w:rsid w:val="00600061"/>
    <w:rsid w:val="006012D9"/>
    <w:rsid w:val="00601EA5"/>
    <w:rsid w:val="00602694"/>
    <w:rsid w:val="00602DE0"/>
    <w:rsid w:val="0060403E"/>
    <w:rsid w:val="00604059"/>
    <w:rsid w:val="00604104"/>
    <w:rsid w:val="006043D3"/>
    <w:rsid w:val="0060616F"/>
    <w:rsid w:val="00606BD5"/>
    <w:rsid w:val="00607087"/>
    <w:rsid w:val="00607E72"/>
    <w:rsid w:val="00610865"/>
    <w:rsid w:val="00610EE9"/>
    <w:rsid w:val="00612161"/>
    <w:rsid w:val="00612BD9"/>
    <w:rsid w:val="00614382"/>
    <w:rsid w:val="00614576"/>
    <w:rsid w:val="00614633"/>
    <w:rsid w:val="00614DEA"/>
    <w:rsid w:val="00615022"/>
    <w:rsid w:val="00615484"/>
    <w:rsid w:val="006157D3"/>
    <w:rsid w:val="00615F91"/>
    <w:rsid w:val="00616848"/>
    <w:rsid w:val="00616A37"/>
    <w:rsid w:val="00616E29"/>
    <w:rsid w:val="00617838"/>
    <w:rsid w:val="00621AD6"/>
    <w:rsid w:val="006226E5"/>
    <w:rsid w:val="00622D2E"/>
    <w:rsid w:val="00622F7A"/>
    <w:rsid w:val="00623257"/>
    <w:rsid w:val="006252D6"/>
    <w:rsid w:val="006308B6"/>
    <w:rsid w:val="00631170"/>
    <w:rsid w:val="006323B8"/>
    <w:rsid w:val="00633053"/>
    <w:rsid w:val="006337FC"/>
    <w:rsid w:val="00635842"/>
    <w:rsid w:val="00636ED4"/>
    <w:rsid w:val="00636FB5"/>
    <w:rsid w:val="00637E82"/>
    <w:rsid w:val="00640717"/>
    <w:rsid w:val="00640E89"/>
    <w:rsid w:val="006411A2"/>
    <w:rsid w:val="0064131D"/>
    <w:rsid w:val="00641637"/>
    <w:rsid w:val="00641878"/>
    <w:rsid w:val="00642F4A"/>
    <w:rsid w:val="006446E7"/>
    <w:rsid w:val="00644C45"/>
    <w:rsid w:val="00644D22"/>
    <w:rsid w:val="00644E76"/>
    <w:rsid w:val="00646315"/>
    <w:rsid w:val="00646383"/>
    <w:rsid w:val="006463BF"/>
    <w:rsid w:val="00646902"/>
    <w:rsid w:val="00652135"/>
    <w:rsid w:val="006525C5"/>
    <w:rsid w:val="0065444C"/>
    <w:rsid w:val="006544AD"/>
    <w:rsid w:val="00654C2B"/>
    <w:rsid w:val="0065570B"/>
    <w:rsid w:val="0065693A"/>
    <w:rsid w:val="00657125"/>
    <w:rsid w:val="006571A8"/>
    <w:rsid w:val="0066025C"/>
    <w:rsid w:val="00660383"/>
    <w:rsid w:val="00660E4B"/>
    <w:rsid w:val="00661D16"/>
    <w:rsid w:val="0066218E"/>
    <w:rsid w:val="006625FA"/>
    <w:rsid w:val="0066261C"/>
    <w:rsid w:val="00662894"/>
    <w:rsid w:val="00663524"/>
    <w:rsid w:val="006636DA"/>
    <w:rsid w:val="006637C3"/>
    <w:rsid w:val="0066394D"/>
    <w:rsid w:val="00664726"/>
    <w:rsid w:val="006649DE"/>
    <w:rsid w:val="006649F0"/>
    <w:rsid w:val="006655CD"/>
    <w:rsid w:val="006655EE"/>
    <w:rsid w:val="006664FC"/>
    <w:rsid w:val="00666CFA"/>
    <w:rsid w:val="00667793"/>
    <w:rsid w:val="00670C59"/>
    <w:rsid w:val="00671072"/>
    <w:rsid w:val="00671544"/>
    <w:rsid w:val="00671A45"/>
    <w:rsid w:val="006725B9"/>
    <w:rsid w:val="00672F43"/>
    <w:rsid w:val="00672FC3"/>
    <w:rsid w:val="00673532"/>
    <w:rsid w:val="00673A17"/>
    <w:rsid w:val="00673BE4"/>
    <w:rsid w:val="0067410D"/>
    <w:rsid w:val="00674A1F"/>
    <w:rsid w:val="00674AAF"/>
    <w:rsid w:val="00675813"/>
    <w:rsid w:val="00675C90"/>
    <w:rsid w:val="00677A70"/>
    <w:rsid w:val="006803D2"/>
    <w:rsid w:val="00680A73"/>
    <w:rsid w:val="00680AC5"/>
    <w:rsid w:val="00680CC3"/>
    <w:rsid w:val="006813EF"/>
    <w:rsid w:val="006817A0"/>
    <w:rsid w:val="006839C3"/>
    <w:rsid w:val="006849A6"/>
    <w:rsid w:val="0068511C"/>
    <w:rsid w:val="006856BD"/>
    <w:rsid w:val="006860E5"/>
    <w:rsid w:val="006864BB"/>
    <w:rsid w:val="006865BD"/>
    <w:rsid w:val="006866FA"/>
    <w:rsid w:val="006873E5"/>
    <w:rsid w:val="00687E2E"/>
    <w:rsid w:val="00690A2F"/>
    <w:rsid w:val="00690B92"/>
    <w:rsid w:val="00690F0C"/>
    <w:rsid w:val="00691DEA"/>
    <w:rsid w:val="00692855"/>
    <w:rsid w:val="006928EF"/>
    <w:rsid w:val="006932D9"/>
    <w:rsid w:val="00693963"/>
    <w:rsid w:val="00694BC8"/>
    <w:rsid w:val="006952FB"/>
    <w:rsid w:val="006959A2"/>
    <w:rsid w:val="00696A53"/>
    <w:rsid w:val="00696B34"/>
    <w:rsid w:val="006A02ED"/>
    <w:rsid w:val="006A0F8C"/>
    <w:rsid w:val="006A1DE8"/>
    <w:rsid w:val="006A20D8"/>
    <w:rsid w:val="006A2392"/>
    <w:rsid w:val="006A2615"/>
    <w:rsid w:val="006A2F21"/>
    <w:rsid w:val="006A3215"/>
    <w:rsid w:val="006A3DB8"/>
    <w:rsid w:val="006A590B"/>
    <w:rsid w:val="006A5D1E"/>
    <w:rsid w:val="006A5EAC"/>
    <w:rsid w:val="006A5FC7"/>
    <w:rsid w:val="006A6928"/>
    <w:rsid w:val="006A7A5D"/>
    <w:rsid w:val="006B0168"/>
    <w:rsid w:val="006B22AF"/>
    <w:rsid w:val="006B250D"/>
    <w:rsid w:val="006B29DB"/>
    <w:rsid w:val="006B2CD4"/>
    <w:rsid w:val="006B2D02"/>
    <w:rsid w:val="006B2F4B"/>
    <w:rsid w:val="006B380A"/>
    <w:rsid w:val="006B3DF0"/>
    <w:rsid w:val="006B4278"/>
    <w:rsid w:val="006B476D"/>
    <w:rsid w:val="006B480F"/>
    <w:rsid w:val="006B4D08"/>
    <w:rsid w:val="006B4D56"/>
    <w:rsid w:val="006B50AA"/>
    <w:rsid w:val="006B6375"/>
    <w:rsid w:val="006B6A36"/>
    <w:rsid w:val="006B6AA1"/>
    <w:rsid w:val="006B6D51"/>
    <w:rsid w:val="006B7172"/>
    <w:rsid w:val="006B7244"/>
    <w:rsid w:val="006B72FD"/>
    <w:rsid w:val="006B76B5"/>
    <w:rsid w:val="006B7B03"/>
    <w:rsid w:val="006B7C36"/>
    <w:rsid w:val="006C00C5"/>
    <w:rsid w:val="006C0A6B"/>
    <w:rsid w:val="006C0BFB"/>
    <w:rsid w:val="006C0FE2"/>
    <w:rsid w:val="006C1381"/>
    <w:rsid w:val="006C1A1F"/>
    <w:rsid w:val="006C1D41"/>
    <w:rsid w:val="006C244E"/>
    <w:rsid w:val="006C2647"/>
    <w:rsid w:val="006C30DE"/>
    <w:rsid w:val="006C38C5"/>
    <w:rsid w:val="006C4211"/>
    <w:rsid w:val="006C5381"/>
    <w:rsid w:val="006C5E65"/>
    <w:rsid w:val="006C6AD5"/>
    <w:rsid w:val="006D01B8"/>
    <w:rsid w:val="006D0438"/>
    <w:rsid w:val="006D04D1"/>
    <w:rsid w:val="006D095F"/>
    <w:rsid w:val="006D0DDD"/>
    <w:rsid w:val="006D1938"/>
    <w:rsid w:val="006D2425"/>
    <w:rsid w:val="006D2C9D"/>
    <w:rsid w:val="006D2D8F"/>
    <w:rsid w:val="006D2F22"/>
    <w:rsid w:val="006D2F6B"/>
    <w:rsid w:val="006D355F"/>
    <w:rsid w:val="006D3EEB"/>
    <w:rsid w:val="006D4596"/>
    <w:rsid w:val="006D573F"/>
    <w:rsid w:val="006D60BD"/>
    <w:rsid w:val="006D6674"/>
    <w:rsid w:val="006D69B7"/>
    <w:rsid w:val="006D7424"/>
    <w:rsid w:val="006D742C"/>
    <w:rsid w:val="006E020F"/>
    <w:rsid w:val="006E082A"/>
    <w:rsid w:val="006E0DBB"/>
    <w:rsid w:val="006E1391"/>
    <w:rsid w:val="006E1462"/>
    <w:rsid w:val="006E14B2"/>
    <w:rsid w:val="006E1600"/>
    <w:rsid w:val="006E33FF"/>
    <w:rsid w:val="006E3819"/>
    <w:rsid w:val="006E46B9"/>
    <w:rsid w:val="006E4D12"/>
    <w:rsid w:val="006E79A5"/>
    <w:rsid w:val="006E7B7D"/>
    <w:rsid w:val="006E7BED"/>
    <w:rsid w:val="006F10BC"/>
    <w:rsid w:val="006F1360"/>
    <w:rsid w:val="006F1DA7"/>
    <w:rsid w:val="006F1EDF"/>
    <w:rsid w:val="006F3957"/>
    <w:rsid w:val="006F455F"/>
    <w:rsid w:val="006F480A"/>
    <w:rsid w:val="006F5BC2"/>
    <w:rsid w:val="006F6304"/>
    <w:rsid w:val="006F703F"/>
    <w:rsid w:val="006F7DE6"/>
    <w:rsid w:val="0070057A"/>
    <w:rsid w:val="00701FBF"/>
    <w:rsid w:val="00702DAC"/>
    <w:rsid w:val="0070417D"/>
    <w:rsid w:val="00704E8E"/>
    <w:rsid w:val="00704FD7"/>
    <w:rsid w:val="007061D9"/>
    <w:rsid w:val="00706EA3"/>
    <w:rsid w:val="00706FF4"/>
    <w:rsid w:val="0070726B"/>
    <w:rsid w:val="007072F8"/>
    <w:rsid w:val="007077C4"/>
    <w:rsid w:val="00710A4A"/>
    <w:rsid w:val="00710F89"/>
    <w:rsid w:val="0071163E"/>
    <w:rsid w:val="00711FA8"/>
    <w:rsid w:val="00712296"/>
    <w:rsid w:val="00712686"/>
    <w:rsid w:val="00713F4F"/>
    <w:rsid w:val="00714299"/>
    <w:rsid w:val="007149F4"/>
    <w:rsid w:val="00715BDA"/>
    <w:rsid w:val="00716AB2"/>
    <w:rsid w:val="007178E2"/>
    <w:rsid w:val="0072011B"/>
    <w:rsid w:val="007208B8"/>
    <w:rsid w:val="0072095C"/>
    <w:rsid w:val="00720ECE"/>
    <w:rsid w:val="00720F7D"/>
    <w:rsid w:val="00721A80"/>
    <w:rsid w:val="00721C5E"/>
    <w:rsid w:val="00721EE2"/>
    <w:rsid w:val="00721FE6"/>
    <w:rsid w:val="00722336"/>
    <w:rsid w:val="00722898"/>
    <w:rsid w:val="007238DF"/>
    <w:rsid w:val="0072394A"/>
    <w:rsid w:val="00725C15"/>
    <w:rsid w:val="007266B3"/>
    <w:rsid w:val="007268F8"/>
    <w:rsid w:val="007273C0"/>
    <w:rsid w:val="007274B3"/>
    <w:rsid w:val="007279A9"/>
    <w:rsid w:val="00727D86"/>
    <w:rsid w:val="007304AA"/>
    <w:rsid w:val="00730DA5"/>
    <w:rsid w:val="00731DD6"/>
    <w:rsid w:val="007320F8"/>
    <w:rsid w:val="00732373"/>
    <w:rsid w:val="00733003"/>
    <w:rsid w:val="00733A28"/>
    <w:rsid w:val="00733B90"/>
    <w:rsid w:val="00733F32"/>
    <w:rsid w:val="00733F43"/>
    <w:rsid w:val="007341F5"/>
    <w:rsid w:val="00734438"/>
    <w:rsid w:val="007354BC"/>
    <w:rsid w:val="0073585F"/>
    <w:rsid w:val="00735CDF"/>
    <w:rsid w:val="00737891"/>
    <w:rsid w:val="00737E5F"/>
    <w:rsid w:val="00740A86"/>
    <w:rsid w:val="00740CBA"/>
    <w:rsid w:val="00741F10"/>
    <w:rsid w:val="00742DFF"/>
    <w:rsid w:val="007430C8"/>
    <w:rsid w:val="007437A5"/>
    <w:rsid w:val="00744638"/>
    <w:rsid w:val="007447EE"/>
    <w:rsid w:val="0074515F"/>
    <w:rsid w:val="00745A70"/>
    <w:rsid w:val="00745AE0"/>
    <w:rsid w:val="00746FEC"/>
    <w:rsid w:val="007475E7"/>
    <w:rsid w:val="00751C18"/>
    <w:rsid w:val="00751CEA"/>
    <w:rsid w:val="00751F2A"/>
    <w:rsid w:val="00753929"/>
    <w:rsid w:val="007542DF"/>
    <w:rsid w:val="00754849"/>
    <w:rsid w:val="00756499"/>
    <w:rsid w:val="00756D84"/>
    <w:rsid w:val="00760599"/>
    <w:rsid w:val="007611F7"/>
    <w:rsid w:val="00761617"/>
    <w:rsid w:val="00762197"/>
    <w:rsid w:val="0076230A"/>
    <w:rsid w:val="0076471E"/>
    <w:rsid w:val="0076473C"/>
    <w:rsid w:val="00764924"/>
    <w:rsid w:val="00764F7D"/>
    <w:rsid w:val="00765E9E"/>
    <w:rsid w:val="00767606"/>
    <w:rsid w:val="00767C36"/>
    <w:rsid w:val="0077002A"/>
    <w:rsid w:val="00771168"/>
    <w:rsid w:val="007718D1"/>
    <w:rsid w:val="007724C8"/>
    <w:rsid w:val="007724F5"/>
    <w:rsid w:val="0077254D"/>
    <w:rsid w:val="00772A66"/>
    <w:rsid w:val="00774927"/>
    <w:rsid w:val="00774A87"/>
    <w:rsid w:val="00774BAB"/>
    <w:rsid w:val="0077544D"/>
    <w:rsid w:val="00775B6B"/>
    <w:rsid w:val="00775CE3"/>
    <w:rsid w:val="00775E8B"/>
    <w:rsid w:val="007765C4"/>
    <w:rsid w:val="00776D71"/>
    <w:rsid w:val="007774EC"/>
    <w:rsid w:val="0077758E"/>
    <w:rsid w:val="00777A1B"/>
    <w:rsid w:val="00777C21"/>
    <w:rsid w:val="007809E9"/>
    <w:rsid w:val="007819A1"/>
    <w:rsid w:val="00781B45"/>
    <w:rsid w:val="0078261D"/>
    <w:rsid w:val="007829E5"/>
    <w:rsid w:val="007832B7"/>
    <w:rsid w:val="00783E9B"/>
    <w:rsid w:val="007856D1"/>
    <w:rsid w:val="00787194"/>
    <w:rsid w:val="00787A16"/>
    <w:rsid w:val="00791CD4"/>
    <w:rsid w:val="00792D2D"/>
    <w:rsid w:val="00792D80"/>
    <w:rsid w:val="00792FE2"/>
    <w:rsid w:val="00793013"/>
    <w:rsid w:val="00794C3B"/>
    <w:rsid w:val="00796D6A"/>
    <w:rsid w:val="0079741D"/>
    <w:rsid w:val="00797EA3"/>
    <w:rsid w:val="007A0DBA"/>
    <w:rsid w:val="007A221C"/>
    <w:rsid w:val="007A2692"/>
    <w:rsid w:val="007A2BE7"/>
    <w:rsid w:val="007A2C60"/>
    <w:rsid w:val="007A332A"/>
    <w:rsid w:val="007A3457"/>
    <w:rsid w:val="007A3A43"/>
    <w:rsid w:val="007A3FC9"/>
    <w:rsid w:val="007A4389"/>
    <w:rsid w:val="007A49DD"/>
    <w:rsid w:val="007A5F6B"/>
    <w:rsid w:val="007A6704"/>
    <w:rsid w:val="007A701F"/>
    <w:rsid w:val="007B0197"/>
    <w:rsid w:val="007B0816"/>
    <w:rsid w:val="007B1828"/>
    <w:rsid w:val="007B1B7A"/>
    <w:rsid w:val="007B1BBA"/>
    <w:rsid w:val="007B28C8"/>
    <w:rsid w:val="007B3280"/>
    <w:rsid w:val="007B340D"/>
    <w:rsid w:val="007B34A2"/>
    <w:rsid w:val="007B34D2"/>
    <w:rsid w:val="007B3E65"/>
    <w:rsid w:val="007B4F78"/>
    <w:rsid w:val="007B50C7"/>
    <w:rsid w:val="007B5F86"/>
    <w:rsid w:val="007B7253"/>
    <w:rsid w:val="007B7A28"/>
    <w:rsid w:val="007C05D1"/>
    <w:rsid w:val="007C1C53"/>
    <w:rsid w:val="007C24B7"/>
    <w:rsid w:val="007C25F7"/>
    <w:rsid w:val="007C2931"/>
    <w:rsid w:val="007C29EF"/>
    <w:rsid w:val="007C2E25"/>
    <w:rsid w:val="007C3625"/>
    <w:rsid w:val="007C3A66"/>
    <w:rsid w:val="007C3F06"/>
    <w:rsid w:val="007C4036"/>
    <w:rsid w:val="007C443C"/>
    <w:rsid w:val="007C4678"/>
    <w:rsid w:val="007C4CFD"/>
    <w:rsid w:val="007C651E"/>
    <w:rsid w:val="007C7DE6"/>
    <w:rsid w:val="007D0D63"/>
    <w:rsid w:val="007D11ED"/>
    <w:rsid w:val="007D164D"/>
    <w:rsid w:val="007D184F"/>
    <w:rsid w:val="007D205E"/>
    <w:rsid w:val="007D3408"/>
    <w:rsid w:val="007D3CAA"/>
    <w:rsid w:val="007D3D85"/>
    <w:rsid w:val="007D42E1"/>
    <w:rsid w:val="007D4B85"/>
    <w:rsid w:val="007D5590"/>
    <w:rsid w:val="007D5701"/>
    <w:rsid w:val="007D5A0F"/>
    <w:rsid w:val="007D5BCE"/>
    <w:rsid w:val="007D6104"/>
    <w:rsid w:val="007D6400"/>
    <w:rsid w:val="007E00AB"/>
    <w:rsid w:val="007E01CA"/>
    <w:rsid w:val="007E058E"/>
    <w:rsid w:val="007E105B"/>
    <w:rsid w:val="007E14AB"/>
    <w:rsid w:val="007E16FD"/>
    <w:rsid w:val="007E19C8"/>
    <w:rsid w:val="007E220D"/>
    <w:rsid w:val="007E2AC9"/>
    <w:rsid w:val="007E2B5A"/>
    <w:rsid w:val="007E2F8C"/>
    <w:rsid w:val="007E39EE"/>
    <w:rsid w:val="007E3D38"/>
    <w:rsid w:val="007E4D51"/>
    <w:rsid w:val="007E617B"/>
    <w:rsid w:val="007E7418"/>
    <w:rsid w:val="007E7752"/>
    <w:rsid w:val="007E781E"/>
    <w:rsid w:val="007E7E95"/>
    <w:rsid w:val="007F07F0"/>
    <w:rsid w:val="007F09D6"/>
    <w:rsid w:val="007F2E35"/>
    <w:rsid w:val="007F31EE"/>
    <w:rsid w:val="007F3EA8"/>
    <w:rsid w:val="007F491C"/>
    <w:rsid w:val="007F4A2C"/>
    <w:rsid w:val="007F5535"/>
    <w:rsid w:val="007F5827"/>
    <w:rsid w:val="007F5E07"/>
    <w:rsid w:val="007F6967"/>
    <w:rsid w:val="007F7931"/>
    <w:rsid w:val="008000D3"/>
    <w:rsid w:val="0080010E"/>
    <w:rsid w:val="00800FA0"/>
    <w:rsid w:val="00801B9D"/>
    <w:rsid w:val="0080236E"/>
    <w:rsid w:val="00802E63"/>
    <w:rsid w:val="0080482F"/>
    <w:rsid w:val="0080518B"/>
    <w:rsid w:val="0080564D"/>
    <w:rsid w:val="00806BD6"/>
    <w:rsid w:val="00807CF0"/>
    <w:rsid w:val="0081006C"/>
    <w:rsid w:val="00810964"/>
    <w:rsid w:val="00810FAC"/>
    <w:rsid w:val="008116B6"/>
    <w:rsid w:val="0081175C"/>
    <w:rsid w:val="008118C0"/>
    <w:rsid w:val="0081272C"/>
    <w:rsid w:val="00812CE5"/>
    <w:rsid w:val="00812E3B"/>
    <w:rsid w:val="00815517"/>
    <w:rsid w:val="008157E1"/>
    <w:rsid w:val="00816C3E"/>
    <w:rsid w:val="00816DAA"/>
    <w:rsid w:val="00817222"/>
    <w:rsid w:val="008172F8"/>
    <w:rsid w:val="00817A9E"/>
    <w:rsid w:val="008202D3"/>
    <w:rsid w:val="00820AD4"/>
    <w:rsid w:val="0082107F"/>
    <w:rsid w:val="008215F8"/>
    <w:rsid w:val="00821A42"/>
    <w:rsid w:val="00821BAE"/>
    <w:rsid w:val="00821FB8"/>
    <w:rsid w:val="00822283"/>
    <w:rsid w:val="008226C9"/>
    <w:rsid w:val="008235B3"/>
    <w:rsid w:val="008238D2"/>
    <w:rsid w:val="00824A24"/>
    <w:rsid w:val="00825647"/>
    <w:rsid w:val="00825675"/>
    <w:rsid w:val="0082577B"/>
    <w:rsid w:val="00825E89"/>
    <w:rsid w:val="00830719"/>
    <w:rsid w:val="00830ABE"/>
    <w:rsid w:val="0083178F"/>
    <w:rsid w:val="00831D0B"/>
    <w:rsid w:val="00831E64"/>
    <w:rsid w:val="00833371"/>
    <w:rsid w:val="0083344E"/>
    <w:rsid w:val="0083392C"/>
    <w:rsid w:val="00833DE0"/>
    <w:rsid w:val="00835145"/>
    <w:rsid w:val="00835F25"/>
    <w:rsid w:val="008363B3"/>
    <w:rsid w:val="008365D3"/>
    <w:rsid w:val="008375C1"/>
    <w:rsid w:val="008376AA"/>
    <w:rsid w:val="0083775D"/>
    <w:rsid w:val="008378BA"/>
    <w:rsid w:val="00837B82"/>
    <w:rsid w:val="008407D9"/>
    <w:rsid w:val="00840AFC"/>
    <w:rsid w:val="00840E56"/>
    <w:rsid w:val="00841975"/>
    <w:rsid w:val="008427A9"/>
    <w:rsid w:val="008430AC"/>
    <w:rsid w:val="00843FD2"/>
    <w:rsid w:val="008444FB"/>
    <w:rsid w:val="00845442"/>
    <w:rsid w:val="008455DD"/>
    <w:rsid w:val="00845B3B"/>
    <w:rsid w:val="00845EDC"/>
    <w:rsid w:val="008462D2"/>
    <w:rsid w:val="0085024D"/>
    <w:rsid w:val="0085090D"/>
    <w:rsid w:val="00850F05"/>
    <w:rsid w:val="008510E9"/>
    <w:rsid w:val="0085167B"/>
    <w:rsid w:val="00852344"/>
    <w:rsid w:val="0085308A"/>
    <w:rsid w:val="008539D1"/>
    <w:rsid w:val="00854F34"/>
    <w:rsid w:val="008551AA"/>
    <w:rsid w:val="00855465"/>
    <w:rsid w:val="008557F5"/>
    <w:rsid w:val="00856381"/>
    <w:rsid w:val="00856789"/>
    <w:rsid w:val="00857442"/>
    <w:rsid w:val="00860249"/>
    <w:rsid w:val="00860A18"/>
    <w:rsid w:val="00861263"/>
    <w:rsid w:val="0086235B"/>
    <w:rsid w:val="00862741"/>
    <w:rsid w:val="00862C64"/>
    <w:rsid w:val="00863D93"/>
    <w:rsid w:val="00864259"/>
    <w:rsid w:val="00864A8F"/>
    <w:rsid w:val="00864DE6"/>
    <w:rsid w:val="00864F1B"/>
    <w:rsid w:val="00865250"/>
    <w:rsid w:val="00865F87"/>
    <w:rsid w:val="00866FA2"/>
    <w:rsid w:val="008670C2"/>
    <w:rsid w:val="00867B96"/>
    <w:rsid w:val="00867E59"/>
    <w:rsid w:val="00870786"/>
    <w:rsid w:val="00871006"/>
    <w:rsid w:val="00871175"/>
    <w:rsid w:val="0087134A"/>
    <w:rsid w:val="00871CF8"/>
    <w:rsid w:val="00872072"/>
    <w:rsid w:val="00872109"/>
    <w:rsid w:val="00872246"/>
    <w:rsid w:val="008722D1"/>
    <w:rsid w:val="00872829"/>
    <w:rsid w:val="008729C6"/>
    <w:rsid w:val="00873037"/>
    <w:rsid w:val="0087352D"/>
    <w:rsid w:val="008739F0"/>
    <w:rsid w:val="00873C05"/>
    <w:rsid w:val="00873D9D"/>
    <w:rsid w:val="00873EBD"/>
    <w:rsid w:val="00873F5B"/>
    <w:rsid w:val="00874938"/>
    <w:rsid w:val="00874BAE"/>
    <w:rsid w:val="0087508D"/>
    <w:rsid w:val="00875D42"/>
    <w:rsid w:val="00877423"/>
    <w:rsid w:val="00880206"/>
    <w:rsid w:val="008806E0"/>
    <w:rsid w:val="008809A0"/>
    <w:rsid w:val="008817E1"/>
    <w:rsid w:val="00881BDE"/>
    <w:rsid w:val="00881E15"/>
    <w:rsid w:val="00881FA0"/>
    <w:rsid w:val="00882249"/>
    <w:rsid w:val="008828ED"/>
    <w:rsid w:val="0088390D"/>
    <w:rsid w:val="008845BE"/>
    <w:rsid w:val="00884C87"/>
    <w:rsid w:val="00885606"/>
    <w:rsid w:val="00885620"/>
    <w:rsid w:val="00885977"/>
    <w:rsid w:val="008863CD"/>
    <w:rsid w:val="00887462"/>
    <w:rsid w:val="00887F73"/>
    <w:rsid w:val="00890750"/>
    <w:rsid w:val="008909F8"/>
    <w:rsid w:val="00890C95"/>
    <w:rsid w:val="0089101C"/>
    <w:rsid w:val="00891C59"/>
    <w:rsid w:val="008927D0"/>
    <w:rsid w:val="008938F5"/>
    <w:rsid w:val="0089432D"/>
    <w:rsid w:val="008946B2"/>
    <w:rsid w:val="008954AC"/>
    <w:rsid w:val="0089672C"/>
    <w:rsid w:val="00897B60"/>
    <w:rsid w:val="00897D62"/>
    <w:rsid w:val="00897E8D"/>
    <w:rsid w:val="00897F4B"/>
    <w:rsid w:val="008A0042"/>
    <w:rsid w:val="008A0E7C"/>
    <w:rsid w:val="008A0F2B"/>
    <w:rsid w:val="008A1041"/>
    <w:rsid w:val="008A138E"/>
    <w:rsid w:val="008A168C"/>
    <w:rsid w:val="008A184F"/>
    <w:rsid w:val="008A1B2D"/>
    <w:rsid w:val="008A2626"/>
    <w:rsid w:val="008A3A19"/>
    <w:rsid w:val="008A3C3E"/>
    <w:rsid w:val="008A401B"/>
    <w:rsid w:val="008A45AD"/>
    <w:rsid w:val="008A4844"/>
    <w:rsid w:val="008A48F3"/>
    <w:rsid w:val="008A4C03"/>
    <w:rsid w:val="008A4E2C"/>
    <w:rsid w:val="008A5B8D"/>
    <w:rsid w:val="008A5C9D"/>
    <w:rsid w:val="008A7A19"/>
    <w:rsid w:val="008B0872"/>
    <w:rsid w:val="008B1520"/>
    <w:rsid w:val="008B2004"/>
    <w:rsid w:val="008B23C2"/>
    <w:rsid w:val="008B23F8"/>
    <w:rsid w:val="008B2971"/>
    <w:rsid w:val="008B2A46"/>
    <w:rsid w:val="008B2B79"/>
    <w:rsid w:val="008B2CB3"/>
    <w:rsid w:val="008B48ED"/>
    <w:rsid w:val="008B4937"/>
    <w:rsid w:val="008B54D3"/>
    <w:rsid w:val="008B6986"/>
    <w:rsid w:val="008B69B0"/>
    <w:rsid w:val="008B7F79"/>
    <w:rsid w:val="008C0FC1"/>
    <w:rsid w:val="008C162A"/>
    <w:rsid w:val="008C16E2"/>
    <w:rsid w:val="008C1735"/>
    <w:rsid w:val="008C19CE"/>
    <w:rsid w:val="008C1C11"/>
    <w:rsid w:val="008C3263"/>
    <w:rsid w:val="008C35D9"/>
    <w:rsid w:val="008C4833"/>
    <w:rsid w:val="008C4CB5"/>
    <w:rsid w:val="008C6D69"/>
    <w:rsid w:val="008C70F1"/>
    <w:rsid w:val="008D013E"/>
    <w:rsid w:val="008D02CC"/>
    <w:rsid w:val="008D02F4"/>
    <w:rsid w:val="008D07CE"/>
    <w:rsid w:val="008D1EE4"/>
    <w:rsid w:val="008D1FF7"/>
    <w:rsid w:val="008D2652"/>
    <w:rsid w:val="008D285D"/>
    <w:rsid w:val="008D306C"/>
    <w:rsid w:val="008D31BD"/>
    <w:rsid w:val="008D4260"/>
    <w:rsid w:val="008D455A"/>
    <w:rsid w:val="008D496D"/>
    <w:rsid w:val="008D4F05"/>
    <w:rsid w:val="008D5061"/>
    <w:rsid w:val="008D5753"/>
    <w:rsid w:val="008D575B"/>
    <w:rsid w:val="008D5C10"/>
    <w:rsid w:val="008D60DC"/>
    <w:rsid w:val="008D6370"/>
    <w:rsid w:val="008D6D3D"/>
    <w:rsid w:val="008D6FF3"/>
    <w:rsid w:val="008D73A5"/>
    <w:rsid w:val="008D792C"/>
    <w:rsid w:val="008D7B3B"/>
    <w:rsid w:val="008E06CC"/>
    <w:rsid w:val="008E0BDF"/>
    <w:rsid w:val="008E0CDD"/>
    <w:rsid w:val="008E17C6"/>
    <w:rsid w:val="008E2A70"/>
    <w:rsid w:val="008E32D1"/>
    <w:rsid w:val="008E3375"/>
    <w:rsid w:val="008E3DD8"/>
    <w:rsid w:val="008E40D1"/>
    <w:rsid w:val="008E571C"/>
    <w:rsid w:val="008E5B87"/>
    <w:rsid w:val="008E6217"/>
    <w:rsid w:val="008E633E"/>
    <w:rsid w:val="008E668D"/>
    <w:rsid w:val="008E6FB8"/>
    <w:rsid w:val="008E7012"/>
    <w:rsid w:val="008E7A66"/>
    <w:rsid w:val="008F0450"/>
    <w:rsid w:val="008F0621"/>
    <w:rsid w:val="008F1F38"/>
    <w:rsid w:val="008F2C1B"/>
    <w:rsid w:val="008F3166"/>
    <w:rsid w:val="008F42F5"/>
    <w:rsid w:val="008F616F"/>
    <w:rsid w:val="008F661E"/>
    <w:rsid w:val="008F6CCA"/>
    <w:rsid w:val="009002E0"/>
    <w:rsid w:val="00900345"/>
    <w:rsid w:val="00901036"/>
    <w:rsid w:val="00901426"/>
    <w:rsid w:val="009020D9"/>
    <w:rsid w:val="00902BDA"/>
    <w:rsid w:val="00903480"/>
    <w:rsid w:val="009034E7"/>
    <w:rsid w:val="009046EA"/>
    <w:rsid w:val="0090482C"/>
    <w:rsid w:val="00904D56"/>
    <w:rsid w:val="00905193"/>
    <w:rsid w:val="00905548"/>
    <w:rsid w:val="00905AEC"/>
    <w:rsid w:val="00905BB4"/>
    <w:rsid w:val="0091091C"/>
    <w:rsid w:val="009119D2"/>
    <w:rsid w:val="00911FD9"/>
    <w:rsid w:val="00912772"/>
    <w:rsid w:val="009130B3"/>
    <w:rsid w:val="00913361"/>
    <w:rsid w:val="00913B13"/>
    <w:rsid w:val="00914421"/>
    <w:rsid w:val="00914473"/>
    <w:rsid w:val="00914F97"/>
    <w:rsid w:val="009153D5"/>
    <w:rsid w:val="009158CD"/>
    <w:rsid w:val="00915B87"/>
    <w:rsid w:val="009167D1"/>
    <w:rsid w:val="009168C8"/>
    <w:rsid w:val="00916977"/>
    <w:rsid w:val="00917DBB"/>
    <w:rsid w:val="00917E02"/>
    <w:rsid w:val="0092023E"/>
    <w:rsid w:val="00920441"/>
    <w:rsid w:val="00920CDE"/>
    <w:rsid w:val="009218EB"/>
    <w:rsid w:val="009231C2"/>
    <w:rsid w:val="00923917"/>
    <w:rsid w:val="00923963"/>
    <w:rsid w:val="00923ECB"/>
    <w:rsid w:val="0092452C"/>
    <w:rsid w:val="0092546C"/>
    <w:rsid w:val="009260E7"/>
    <w:rsid w:val="00927697"/>
    <w:rsid w:val="009276D8"/>
    <w:rsid w:val="009277B7"/>
    <w:rsid w:val="009278CD"/>
    <w:rsid w:val="009279C1"/>
    <w:rsid w:val="0093057B"/>
    <w:rsid w:val="00930AFD"/>
    <w:rsid w:val="009319A7"/>
    <w:rsid w:val="00931B02"/>
    <w:rsid w:val="00932713"/>
    <w:rsid w:val="00932B72"/>
    <w:rsid w:val="0093306F"/>
    <w:rsid w:val="0093375A"/>
    <w:rsid w:val="009346A3"/>
    <w:rsid w:val="00934C2D"/>
    <w:rsid w:val="009352EC"/>
    <w:rsid w:val="00935CA7"/>
    <w:rsid w:val="0093679A"/>
    <w:rsid w:val="009368FF"/>
    <w:rsid w:val="00937012"/>
    <w:rsid w:val="0093776B"/>
    <w:rsid w:val="00937A05"/>
    <w:rsid w:val="009400DC"/>
    <w:rsid w:val="009405AA"/>
    <w:rsid w:val="00941266"/>
    <w:rsid w:val="009414B0"/>
    <w:rsid w:val="00941BE6"/>
    <w:rsid w:val="00941C21"/>
    <w:rsid w:val="00942103"/>
    <w:rsid w:val="0094343A"/>
    <w:rsid w:val="00943B3B"/>
    <w:rsid w:val="00943EEB"/>
    <w:rsid w:val="0094482D"/>
    <w:rsid w:val="00944E48"/>
    <w:rsid w:val="00946290"/>
    <w:rsid w:val="009466F1"/>
    <w:rsid w:val="009468A8"/>
    <w:rsid w:val="00946BCA"/>
    <w:rsid w:val="00946C15"/>
    <w:rsid w:val="0094739C"/>
    <w:rsid w:val="00947456"/>
    <w:rsid w:val="00950946"/>
    <w:rsid w:val="00950B71"/>
    <w:rsid w:val="009511CB"/>
    <w:rsid w:val="00951843"/>
    <w:rsid w:val="0095342E"/>
    <w:rsid w:val="00953A33"/>
    <w:rsid w:val="009543BF"/>
    <w:rsid w:val="009568DF"/>
    <w:rsid w:val="009603FF"/>
    <w:rsid w:val="00960A12"/>
    <w:rsid w:val="00960CC9"/>
    <w:rsid w:val="00961097"/>
    <w:rsid w:val="00961835"/>
    <w:rsid w:val="0096193D"/>
    <w:rsid w:val="00962350"/>
    <w:rsid w:val="00962664"/>
    <w:rsid w:val="00962A7E"/>
    <w:rsid w:val="00963D3A"/>
    <w:rsid w:val="00964CBE"/>
    <w:rsid w:val="0096557A"/>
    <w:rsid w:val="00965C7B"/>
    <w:rsid w:val="0096606A"/>
    <w:rsid w:val="00967561"/>
    <w:rsid w:val="00970541"/>
    <w:rsid w:val="00970AAB"/>
    <w:rsid w:val="00971717"/>
    <w:rsid w:val="00971B33"/>
    <w:rsid w:val="00971E2A"/>
    <w:rsid w:val="009722EF"/>
    <w:rsid w:val="00972578"/>
    <w:rsid w:val="00972E65"/>
    <w:rsid w:val="0097350D"/>
    <w:rsid w:val="00973EA8"/>
    <w:rsid w:val="00973F7B"/>
    <w:rsid w:val="00975CC0"/>
    <w:rsid w:val="00976AE8"/>
    <w:rsid w:val="009803DD"/>
    <w:rsid w:val="00980F93"/>
    <w:rsid w:val="00981149"/>
    <w:rsid w:val="009815DB"/>
    <w:rsid w:val="00981D08"/>
    <w:rsid w:val="00981DCE"/>
    <w:rsid w:val="00982094"/>
    <w:rsid w:val="00982489"/>
    <w:rsid w:val="0098275A"/>
    <w:rsid w:val="0098299C"/>
    <w:rsid w:val="009831B9"/>
    <w:rsid w:val="009833DF"/>
    <w:rsid w:val="00983746"/>
    <w:rsid w:val="00983878"/>
    <w:rsid w:val="00984257"/>
    <w:rsid w:val="00985671"/>
    <w:rsid w:val="00985DB4"/>
    <w:rsid w:val="00986044"/>
    <w:rsid w:val="009871B1"/>
    <w:rsid w:val="009874EF"/>
    <w:rsid w:val="0098789B"/>
    <w:rsid w:val="009878B2"/>
    <w:rsid w:val="00990894"/>
    <w:rsid w:val="00991201"/>
    <w:rsid w:val="009913F9"/>
    <w:rsid w:val="009916C9"/>
    <w:rsid w:val="00993B28"/>
    <w:rsid w:val="00994179"/>
    <w:rsid w:val="009949DC"/>
    <w:rsid w:val="00994A1A"/>
    <w:rsid w:val="0099563D"/>
    <w:rsid w:val="00995714"/>
    <w:rsid w:val="00995FDB"/>
    <w:rsid w:val="00996C6C"/>
    <w:rsid w:val="009A0244"/>
    <w:rsid w:val="009A0259"/>
    <w:rsid w:val="009A0266"/>
    <w:rsid w:val="009A0931"/>
    <w:rsid w:val="009A1038"/>
    <w:rsid w:val="009A1441"/>
    <w:rsid w:val="009A1966"/>
    <w:rsid w:val="009A1A39"/>
    <w:rsid w:val="009A229C"/>
    <w:rsid w:val="009A2333"/>
    <w:rsid w:val="009A3184"/>
    <w:rsid w:val="009A3264"/>
    <w:rsid w:val="009A3BCB"/>
    <w:rsid w:val="009A4605"/>
    <w:rsid w:val="009A604B"/>
    <w:rsid w:val="009A622B"/>
    <w:rsid w:val="009A76D2"/>
    <w:rsid w:val="009A7B36"/>
    <w:rsid w:val="009B0BEA"/>
    <w:rsid w:val="009B1845"/>
    <w:rsid w:val="009B18E4"/>
    <w:rsid w:val="009B1996"/>
    <w:rsid w:val="009B1A12"/>
    <w:rsid w:val="009B2995"/>
    <w:rsid w:val="009B2B8E"/>
    <w:rsid w:val="009B3161"/>
    <w:rsid w:val="009B375C"/>
    <w:rsid w:val="009B4D4A"/>
    <w:rsid w:val="009B51AA"/>
    <w:rsid w:val="009B535D"/>
    <w:rsid w:val="009B5660"/>
    <w:rsid w:val="009B6239"/>
    <w:rsid w:val="009B662B"/>
    <w:rsid w:val="009B678C"/>
    <w:rsid w:val="009B6B76"/>
    <w:rsid w:val="009C07CD"/>
    <w:rsid w:val="009C235A"/>
    <w:rsid w:val="009C3B9C"/>
    <w:rsid w:val="009C4969"/>
    <w:rsid w:val="009C4CD1"/>
    <w:rsid w:val="009C5003"/>
    <w:rsid w:val="009C526E"/>
    <w:rsid w:val="009C6B12"/>
    <w:rsid w:val="009C6CEB"/>
    <w:rsid w:val="009C749F"/>
    <w:rsid w:val="009C7808"/>
    <w:rsid w:val="009C7D99"/>
    <w:rsid w:val="009D036C"/>
    <w:rsid w:val="009D1BCD"/>
    <w:rsid w:val="009D2504"/>
    <w:rsid w:val="009D253F"/>
    <w:rsid w:val="009D2644"/>
    <w:rsid w:val="009D2937"/>
    <w:rsid w:val="009D3A8B"/>
    <w:rsid w:val="009D3A94"/>
    <w:rsid w:val="009D5700"/>
    <w:rsid w:val="009D624A"/>
    <w:rsid w:val="009D640F"/>
    <w:rsid w:val="009D6C08"/>
    <w:rsid w:val="009D7686"/>
    <w:rsid w:val="009D7823"/>
    <w:rsid w:val="009E0113"/>
    <w:rsid w:val="009E18FA"/>
    <w:rsid w:val="009E1FA5"/>
    <w:rsid w:val="009E35E9"/>
    <w:rsid w:val="009E4CCF"/>
    <w:rsid w:val="009E4FAE"/>
    <w:rsid w:val="009E606A"/>
    <w:rsid w:val="009E642D"/>
    <w:rsid w:val="009E7143"/>
    <w:rsid w:val="009E74D5"/>
    <w:rsid w:val="009E7C07"/>
    <w:rsid w:val="009F06EB"/>
    <w:rsid w:val="009F0E7C"/>
    <w:rsid w:val="009F1214"/>
    <w:rsid w:val="009F1570"/>
    <w:rsid w:val="009F3463"/>
    <w:rsid w:val="009F4F86"/>
    <w:rsid w:val="009F5B61"/>
    <w:rsid w:val="009F5CC7"/>
    <w:rsid w:val="009F5EA2"/>
    <w:rsid w:val="009F63AE"/>
    <w:rsid w:val="009F6B3B"/>
    <w:rsid w:val="009F7054"/>
    <w:rsid w:val="009F77F5"/>
    <w:rsid w:val="009F7973"/>
    <w:rsid w:val="009F7E4E"/>
    <w:rsid w:val="00A016DD"/>
    <w:rsid w:val="00A03FA2"/>
    <w:rsid w:val="00A041B3"/>
    <w:rsid w:val="00A04322"/>
    <w:rsid w:val="00A048AB"/>
    <w:rsid w:val="00A06306"/>
    <w:rsid w:val="00A06C46"/>
    <w:rsid w:val="00A06F16"/>
    <w:rsid w:val="00A10425"/>
    <w:rsid w:val="00A10556"/>
    <w:rsid w:val="00A111E0"/>
    <w:rsid w:val="00A11420"/>
    <w:rsid w:val="00A12BBB"/>
    <w:rsid w:val="00A14665"/>
    <w:rsid w:val="00A15839"/>
    <w:rsid w:val="00A15C3B"/>
    <w:rsid w:val="00A16054"/>
    <w:rsid w:val="00A164BF"/>
    <w:rsid w:val="00A16A86"/>
    <w:rsid w:val="00A17614"/>
    <w:rsid w:val="00A20850"/>
    <w:rsid w:val="00A20B82"/>
    <w:rsid w:val="00A21289"/>
    <w:rsid w:val="00A21F26"/>
    <w:rsid w:val="00A244FE"/>
    <w:rsid w:val="00A24847"/>
    <w:rsid w:val="00A2486F"/>
    <w:rsid w:val="00A249E2"/>
    <w:rsid w:val="00A25FE3"/>
    <w:rsid w:val="00A26172"/>
    <w:rsid w:val="00A26601"/>
    <w:rsid w:val="00A27462"/>
    <w:rsid w:val="00A277FE"/>
    <w:rsid w:val="00A27829"/>
    <w:rsid w:val="00A27BDA"/>
    <w:rsid w:val="00A30003"/>
    <w:rsid w:val="00A302EF"/>
    <w:rsid w:val="00A3044E"/>
    <w:rsid w:val="00A308C3"/>
    <w:rsid w:val="00A3230F"/>
    <w:rsid w:val="00A328AA"/>
    <w:rsid w:val="00A3337B"/>
    <w:rsid w:val="00A33E43"/>
    <w:rsid w:val="00A33F55"/>
    <w:rsid w:val="00A3434D"/>
    <w:rsid w:val="00A34CC4"/>
    <w:rsid w:val="00A350F6"/>
    <w:rsid w:val="00A35357"/>
    <w:rsid w:val="00A35717"/>
    <w:rsid w:val="00A35CC3"/>
    <w:rsid w:val="00A36301"/>
    <w:rsid w:val="00A3638D"/>
    <w:rsid w:val="00A36FBA"/>
    <w:rsid w:val="00A40C0E"/>
    <w:rsid w:val="00A4132B"/>
    <w:rsid w:val="00A42D14"/>
    <w:rsid w:val="00A43922"/>
    <w:rsid w:val="00A43AC5"/>
    <w:rsid w:val="00A46B13"/>
    <w:rsid w:val="00A471DD"/>
    <w:rsid w:val="00A473DA"/>
    <w:rsid w:val="00A47977"/>
    <w:rsid w:val="00A47E90"/>
    <w:rsid w:val="00A50D86"/>
    <w:rsid w:val="00A50DF6"/>
    <w:rsid w:val="00A515D4"/>
    <w:rsid w:val="00A51BCB"/>
    <w:rsid w:val="00A524A6"/>
    <w:rsid w:val="00A53E7B"/>
    <w:rsid w:val="00A53F38"/>
    <w:rsid w:val="00A54C13"/>
    <w:rsid w:val="00A5543A"/>
    <w:rsid w:val="00A567FB"/>
    <w:rsid w:val="00A567FE"/>
    <w:rsid w:val="00A56A10"/>
    <w:rsid w:val="00A56EC7"/>
    <w:rsid w:val="00A570CE"/>
    <w:rsid w:val="00A57858"/>
    <w:rsid w:val="00A606A3"/>
    <w:rsid w:val="00A60E50"/>
    <w:rsid w:val="00A61705"/>
    <w:rsid w:val="00A63015"/>
    <w:rsid w:val="00A638D7"/>
    <w:rsid w:val="00A63982"/>
    <w:rsid w:val="00A63E42"/>
    <w:rsid w:val="00A645E2"/>
    <w:rsid w:val="00A64E1C"/>
    <w:rsid w:val="00A65641"/>
    <w:rsid w:val="00A66254"/>
    <w:rsid w:val="00A6671D"/>
    <w:rsid w:val="00A66CC3"/>
    <w:rsid w:val="00A66FB4"/>
    <w:rsid w:val="00A671C1"/>
    <w:rsid w:val="00A67C8A"/>
    <w:rsid w:val="00A705AB"/>
    <w:rsid w:val="00A70C3F"/>
    <w:rsid w:val="00A71CEC"/>
    <w:rsid w:val="00A72028"/>
    <w:rsid w:val="00A72857"/>
    <w:rsid w:val="00A73BF4"/>
    <w:rsid w:val="00A74870"/>
    <w:rsid w:val="00A75A91"/>
    <w:rsid w:val="00A76199"/>
    <w:rsid w:val="00A76855"/>
    <w:rsid w:val="00A76B71"/>
    <w:rsid w:val="00A7740D"/>
    <w:rsid w:val="00A7796C"/>
    <w:rsid w:val="00A77B54"/>
    <w:rsid w:val="00A80035"/>
    <w:rsid w:val="00A804C2"/>
    <w:rsid w:val="00A80567"/>
    <w:rsid w:val="00A805A6"/>
    <w:rsid w:val="00A807C3"/>
    <w:rsid w:val="00A814FF"/>
    <w:rsid w:val="00A816CB"/>
    <w:rsid w:val="00A81FBB"/>
    <w:rsid w:val="00A823A4"/>
    <w:rsid w:val="00A82B09"/>
    <w:rsid w:val="00A82E20"/>
    <w:rsid w:val="00A8308A"/>
    <w:rsid w:val="00A8636A"/>
    <w:rsid w:val="00A8657E"/>
    <w:rsid w:val="00A86875"/>
    <w:rsid w:val="00A86AB2"/>
    <w:rsid w:val="00A86C8A"/>
    <w:rsid w:val="00A87EC0"/>
    <w:rsid w:val="00A90B23"/>
    <w:rsid w:val="00A90B95"/>
    <w:rsid w:val="00A90C85"/>
    <w:rsid w:val="00A911C7"/>
    <w:rsid w:val="00A9164C"/>
    <w:rsid w:val="00A9169F"/>
    <w:rsid w:val="00A91930"/>
    <w:rsid w:val="00A919E0"/>
    <w:rsid w:val="00A91D74"/>
    <w:rsid w:val="00A92725"/>
    <w:rsid w:val="00A930E2"/>
    <w:rsid w:val="00A934D4"/>
    <w:rsid w:val="00A93C99"/>
    <w:rsid w:val="00A9525E"/>
    <w:rsid w:val="00A95276"/>
    <w:rsid w:val="00A953DB"/>
    <w:rsid w:val="00A96617"/>
    <w:rsid w:val="00A9682A"/>
    <w:rsid w:val="00A97475"/>
    <w:rsid w:val="00AA1642"/>
    <w:rsid w:val="00AA1C14"/>
    <w:rsid w:val="00AA20CE"/>
    <w:rsid w:val="00AA2D41"/>
    <w:rsid w:val="00AA4B1D"/>
    <w:rsid w:val="00AA525F"/>
    <w:rsid w:val="00AA646C"/>
    <w:rsid w:val="00AA646E"/>
    <w:rsid w:val="00AA6AE5"/>
    <w:rsid w:val="00AA703C"/>
    <w:rsid w:val="00AB0BE1"/>
    <w:rsid w:val="00AB149D"/>
    <w:rsid w:val="00AB1C81"/>
    <w:rsid w:val="00AB2511"/>
    <w:rsid w:val="00AB2C96"/>
    <w:rsid w:val="00AB31E0"/>
    <w:rsid w:val="00AB3332"/>
    <w:rsid w:val="00AB33AF"/>
    <w:rsid w:val="00AB3B85"/>
    <w:rsid w:val="00AB3BCD"/>
    <w:rsid w:val="00AB53B8"/>
    <w:rsid w:val="00AB6380"/>
    <w:rsid w:val="00AB6AA3"/>
    <w:rsid w:val="00AB6EE2"/>
    <w:rsid w:val="00AB75A3"/>
    <w:rsid w:val="00AB7A88"/>
    <w:rsid w:val="00AC0EAC"/>
    <w:rsid w:val="00AC24F1"/>
    <w:rsid w:val="00AC2CC0"/>
    <w:rsid w:val="00AC319D"/>
    <w:rsid w:val="00AC321B"/>
    <w:rsid w:val="00AC3256"/>
    <w:rsid w:val="00AC3D9A"/>
    <w:rsid w:val="00AC421A"/>
    <w:rsid w:val="00AC4F61"/>
    <w:rsid w:val="00AC5A11"/>
    <w:rsid w:val="00AC5CCC"/>
    <w:rsid w:val="00AC5D96"/>
    <w:rsid w:val="00AC60B4"/>
    <w:rsid w:val="00AC62B5"/>
    <w:rsid w:val="00AD01C6"/>
    <w:rsid w:val="00AD09FC"/>
    <w:rsid w:val="00AD0A39"/>
    <w:rsid w:val="00AD0AB6"/>
    <w:rsid w:val="00AD0D76"/>
    <w:rsid w:val="00AD1D6F"/>
    <w:rsid w:val="00AD1F72"/>
    <w:rsid w:val="00AD1FCC"/>
    <w:rsid w:val="00AD23BE"/>
    <w:rsid w:val="00AD3D80"/>
    <w:rsid w:val="00AD469F"/>
    <w:rsid w:val="00AD4F3A"/>
    <w:rsid w:val="00AD7269"/>
    <w:rsid w:val="00AD7380"/>
    <w:rsid w:val="00AE003E"/>
    <w:rsid w:val="00AE00E5"/>
    <w:rsid w:val="00AE0751"/>
    <w:rsid w:val="00AE0AE9"/>
    <w:rsid w:val="00AE0C1E"/>
    <w:rsid w:val="00AE1218"/>
    <w:rsid w:val="00AE1509"/>
    <w:rsid w:val="00AE2AE2"/>
    <w:rsid w:val="00AE2C79"/>
    <w:rsid w:val="00AE3080"/>
    <w:rsid w:val="00AE354E"/>
    <w:rsid w:val="00AE3E5C"/>
    <w:rsid w:val="00AE40B3"/>
    <w:rsid w:val="00AE4639"/>
    <w:rsid w:val="00AE53BA"/>
    <w:rsid w:val="00AE5577"/>
    <w:rsid w:val="00AE6662"/>
    <w:rsid w:val="00AE7015"/>
    <w:rsid w:val="00AE751A"/>
    <w:rsid w:val="00AF11BB"/>
    <w:rsid w:val="00AF1B32"/>
    <w:rsid w:val="00AF268D"/>
    <w:rsid w:val="00AF2E70"/>
    <w:rsid w:val="00AF3834"/>
    <w:rsid w:val="00AF4EE8"/>
    <w:rsid w:val="00AF5845"/>
    <w:rsid w:val="00AF5E4E"/>
    <w:rsid w:val="00AF62D1"/>
    <w:rsid w:val="00AF6D1D"/>
    <w:rsid w:val="00AF73D1"/>
    <w:rsid w:val="00B00068"/>
    <w:rsid w:val="00B003A3"/>
    <w:rsid w:val="00B01821"/>
    <w:rsid w:val="00B01B34"/>
    <w:rsid w:val="00B01F8A"/>
    <w:rsid w:val="00B02006"/>
    <w:rsid w:val="00B02482"/>
    <w:rsid w:val="00B02EFA"/>
    <w:rsid w:val="00B03D9B"/>
    <w:rsid w:val="00B042BE"/>
    <w:rsid w:val="00B04480"/>
    <w:rsid w:val="00B049E1"/>
    <w:rsid w:val="00B04A3B"/>
    <w:rsid w:val="00B04DC0"/>
    <w:rsid w:val="00B059B2"/>
    <w:rsid w:val="00B05D2C"/>
    <w:rsid w:val="00B06047"/>
    <w:rsid w:val="00B06FD1"/>
    <w:rsid w:val="00B07145"/>
    <w:rsid w:val="00B074F8"/>
    <w:rsid w:val="00B103DC"/>
    <w:rsid w:val="00B110AD"/>
    <w:rsid w:val="00B112C9"/>
    <w:rsid w:val="00B118BD"/>
    <w:rsid w:val="00B130D3"/>
    <w:rsid w:val="00B141D5"/>
    <w:rsid w:val="00B14530"/>
    <w:rsid w:val="00B147D9"/>
    <w:rsid w:val="00B14E6D"/>
    <w:rsid w:val="00B1585F"/>
    <w:rsid w:val="00B15FE8"/>
    <w:rsid w:val="00B16AD9"/>
    <w:rsid w:val="00B17570"/>
    <w:rsid w:val="00B17EE4"/>
    <w:rsid w:val="00B20263"/>
    <w:rsid w:val="00B2043B"/>
    <w:rsid w:val="00B21C5D"/>
    <w:rsid w:val="00B2271E"/>
    <w:rsid w:val="00B22725"/>
    <w:rsid w:val="00B236CF"/>
    <w:rsid w:val="00B23938"/>
    <w:rsid w:val="00B23AD9"/>
    <w:rsid w:val="00B23B80"/>
    <w:rsid w:val="00B23DEE"/>
    <w:rsid w:val="00B23EFB"/>
    <w:rsid w:val="00B24B5F"/>
    <w:rsid w:val="00B25230"/>
    <w:rsid w:val="00B252FF"/>
    <w:rsid w:val="00B25425"/>
    <w:rsid w:val="00B26E10"/>
    <w:rsid w:val="00B27240"/>
    <w:rsid w:val="00B31017"/>
    <w:rsid w:val="00B31A78"/>
    <w:rsid w:val="00B31A90"/>
    <w:rsid w:val="00B32662"/>
    <w:rsid w:val="00B328EA"/>
    <w:rsid w:val="00B32CDC"/>
    <w:rsid w:val="00B3496C"/>
    <w:rsid w:val="00B34CB6"/>
    <w:rsid w:val="00B36CC8"/>
    <w:rsid w:val="00B374F2"/>
    <w:rsid w:val="00B37824"/>
    <w:rsid w:val="00B402A0"/>
    <w:rsid w:val="00B40372"/>
    <w:rsid w:val="00B41166"/>
    <w:rsid w:val="00B4337C"/>
    <w:rsid w:val="00B43BDA"/>
    <w:rsid w:val="00B442F8"/>
    <w:rsid w:val="00B44540"/>
    <w:rsid w:val="00B4469E"/>
    <w:rsid w:val="00B47B63"/>
    <w:rsid w:val="00B47D72"/>
    <w:rsid w:val="00B50663"/>
    <w:rsid w:val="00B50F5F"/>
    <w:rsid w:val="00B51775"/>
    <w:rsid w:val="00B51A25"/>
    <w:rsid w:val="00B52862"/>
    <w:rsid w:val="00B5398D"/>
    <w:rsid w:val="00B53E22"/>
    <w:rsid w:val="00B5426F"/>
    <w:rsid w:val="00B54293"/>
    <w:rsid w:val="00B55227"/>
    <w:rsid w:val="00B55759"/>
    <w:rsid w:val="00B55995"/>
    <w:rsid w:val="00B55DA3"/>
    <w:rsid w:val="00B55F72"/>
    <w:rsid w:val="00B56184"/>
    <w:rsid w:val="00B56A4E"/>
    <w:rsid w:val="00B56EAE"/>
    <w:rsid w:val="00B57BF4"/>
    <w:rsid w:val="00B57F5F"/>
    <w:rsid w:val="00B60B21"/>
    <w:rsid w:val="00B622A4"/>
    <w:rsid w:val="00B62CED"/>
    <w:rsid w:val="00B62FC4"/>
    <w:rsid w:val="00B64B5D"/>
    <w:rsid w:val="00B651A8"/>
    <w:rsid w:val="00B656F4"/>
    <w:rsid w:val="00B65ECF"/>
    <w:rsid w:val="00B66516"/>
    <w:rsid w:val="00B672F6"/>
    <w:rsid w:val="00B67844"/>
    <w:rsid w:val="00B67D8B"/>
    <w:rsid w:val="00B7007D"/>
    <w:rsid w:val="00B707AE"/>
    <w:rsid w:val="00B70A37"/>
    <w:rsid w:val="00B72C0D"/>
    <w:rsid w:val="00B72FB6"/>
    <w:rsid w:val="00B73550"/>
    <w:rsid w:val="00B73873"/>
    <w:rsid w:val="00B73ECA"/>
    <w:rsid w:val="00B74000"/>
    <w:rsid w:val="00B745E6"/>
    <w:rsid w:val="00B74B51"/>
    <w:rsid w:val="00B7511A"/>
    <w:rsid w:val="00B7544C"/>
    <w:rsid w:val="00B758B4"/>
    <w:rsid w:val="00B75F1C"/>
    <w:rsid w:val="00B76750"/>
    <w:rsid w:val="00B76D83"/>
    <w:rsid w:val="00B76DFB"/>
    <w:rsid w:val="00B770F9"/>
    <w:rsid w:val="00B7715A"/>
    <w:rsid w:val="00B771A0"/>
    <w:rsid w:val="00B773A4"/>
    <w:rsid w:val="00B77925"/>
    <w:rsid w:val="00B77C3F"/>
    <w:rsid w:val="00B77C62"/>
    <w:rsid w:val="00B77F5E"/>
    <w:rsid w:val="00B8013B"/>
    <w:rsid w:val="00B802A8"/>
    <w:rsid w:val="00B80828"/>
    <w:rsid w:val="00B80A23"/>
    <w:rsid w:val="00B810B7"/>
    <w:rsid w:val="00B81168"/>
    <w:rsid w:val="00B82BC5"/>
    <w:rsid w:val="00B82D17"/>
    <w:rsid w:val="00B848A8"/>
    <w:rsid w:val="00B85B41"/>
    <w:rsid w:val="00B8770C"/>
    <w:rsid w:val="00B87B1C"/>
    <w:rsid w:val="00B87B7E"/>
    <w:rsid w:val="00B905D7"/>
    <w:rsid w:val="00B90E4A"/>
    <w:rsid w:val="00B90E9F"/>
    <w:rsid w:val="00B90F7E"/>
    <w:rsid w:val="00B918BA"/>
    <w:rsid w:val="00B91F81"/>
    <w:rsid w:val="00B92E2C"/>
    <w:rsid w:val="00B931BE"/>
    <w:rsid w:val="00B9327B"/>
    <w:rsid w:val="00B9530A"/>
    <w:rsid w:val="00B9539D"/>
    <w:rsid w:val="00B95DF1"/>
    <w:rsid w:val="00B95F20"/>
    <w:rsid w:val="00B96886"/>
    <w:rsid w:val="00B971AE"/>
    <w:rsid w:val="00B9736A"/>
    <w:rsid w:val="00BA10B9"/>
    <w:rsid w:val="00BA17EC"/>
    <w:rsid w:val="00BA198B"/>
    <w:rsid w:val="00BA2979"/>
    <w:rsid w:val="00BA2AFF"/>
    <w:rsid w:val="00BA2B6C"/>
    <w:rsid w:val="00BA3037"/>
    <w:rsid w:val="00BA3869"/>
    <w:rsid w:val="00BA3A4C"/>
    <w:rsid w:val="00BA43F5"/>
    <w:rsid w:val="00BA459D"/>
    <w:rsid w:val="00BA4CD9"/>
    <w:rsid w:val="00BA4E35"/>
    <w:rsid w:val="00BA50F8"/>
    <w:rsid w:val="00BA593F"/>
    <w:rsid w:val="00BA6D84"/>
    <w:rsid w:val="00BA75B1"/>
    <w:rsid w:val="00BB009B"/>
    <w:rsid w:val="00BB07EC"/>
    <w:rsid w:val="00BB08E1"/>
    <w:rsid w:val="00BB1BF6"/>
    <w:rsid w:val="00BB1D44"/>
    <w:rsid w:val="00BB1FFB"/>
    <w:rsid w:val="00BB3099"/>
    <w:rsid w:val="00BB5207"/>
    <w:rsid w:val="00BB5D4F"/>
    <w:rsid w:val="00BB5F8E"/>
    <w:rsid w:val="00BB60D4"/>
    <w:rsid w:val="00BB65D2"/>
    <w:rsid w:val="00BB6B40"/>
    <w:rsid w:val="00BB7011"/>
    <w:rsid w:val="00BC0786"/>
    <w:rsid w:val="00BC0F6A"/>
    <w:rsid w:val="00BC1DFF"/>
    <w:rsid w:val="00BC2987"/>
    <w:rsid w:val="00BC2B47"/>
    <w:rsid w:val="00BC3119"/>
    <w:rsid w:val="00BC3E0E"/>
    <w:rsid w:val="00BC3FB4"/>
    <w:rsid w:val="00BC4787"/>
    <w:rsid w:val="00BC4A6B"/>
    <w:rsid w:val="00BC4F00"/>
    <w:rsid w:val="00BC5DA1"/>
    <w:rsid w:val="00BC622E"/>
    <w:rsid w:val="00BC6685"/>
    <w:rsid w:val="00BC7FA3"/>
    <w:rsid w:val="00BD0475"/>
    <w:rsid w:val="00BD18C2"/>
    <w:rsid w:val="00BD1C07"/>
    <w:rsid w:val="00BD1EF3"/>
    <w:rsid w:val="00BD1F3F"/>
    <w:rsid w:val="00BD2C70"/>
    <w:rsid w:val="00BD2EC0"/>
    <w:rsid w:val="00BD4333"/>
    <w:rsid w:val="00BD433F"/>
    <w:rsid w:val="00BD483B"/>
    <w:rsid w:val="00BD50D7"/>
    <w:rsid w:val="00BD6B21"/>
    <w:rsid w:val="00BE0801"/>
    <w:rsid w:val="00BE34FB"/>
    <w:rsid w:val="00BE3807"/>
    <w:rsid w:val="00BE421C"/>
    <w:rsid w:val="00BE44D3"/>
    <w:rsid w:val="00BE48DB"/>
    <w:rsid w:val="00BE4B75"/>
    <w:rsid w:val="00BE5147"/>
    <w:rsid w:val="00BE5D60"/>
    <w:rsid w:val="00BE63C7"/>
    <w:rsid w:val="00BE6592"/>
    <w:rsid w:val="00BE680F"/>
    <w:rsid w:val="00BE7523"/>
    <w:rsid w:val="00BE7DB4"/>
    <w:rsid w:val="00BF11FD"/>
    <w:rsid w:val="00BF1326"/>
    <w:rsid w:val="00BF1767"/>
    <w:rsid w:val="00BF187E"/>
    <w:rsid w:val="00BF1B28"/>
    <w:rsid w:val="00BF21A1"/>
    <w:rsid w:val="00BF2AF3"/>
    <w:rsid w:val="00BF2F87"/>
    <w:rsid w:val="00BF41BF"/>
    <w:rsid w:val="00BF45F6"/>
    <w:rsid w:val="00BF4768"/>
    <w:rsid w:val="00BF4CEF"/>
    <w:rsid w:val="00BF573A"/>
    <w:rsid w:val="00BF59C4"/>
    <w:rsid w:val="00BF7353"/>
    <w:rsid w:val="00C006AC"/>
    <w:rsid w:val="00C00B07"/>
    <w:rsid w:val="00C010FE"/>
    <w:rsid w:val="00C01895"/>
    <w:rsid w:val="00C03B92"/>
    <w:rsid w:val="00C04010"/>
    <w:rsid w:val="00C04260"/>
    <w:rsid w:val="00C04337"/>
    <w:rsid w:val="00C0491B"/>
    <w:rsid w:val="00C055B9"/>
    <w:rsid w:val="00C05C0B"/>
    <w:rsid w:val="00C05C2D"/>
    <w:rsid w:val="00C062CA"/>
    <w:rsid w:val="00C0647E"/>
    <w:rsid w:val="00C07182"/>
    <w:rsid w:val="00C074E8"/>
    <w:rsid w:val="00C07F4E"/>
    <w:rsid w:val="00C10162"/>
    <w:rsid w:val="00C1019C"/>
    <w:rsid w:val="00C10E8B"/>
    <w:rsid w:val="00C10F24"/>
    <w:rsid w:val="00C115E8"/>
    <w:rsid w:val="00C122E5"/>
    <w:rsid w:val="00C12C83"/>
    <w:rsid w:val="00C14B89"/>
    <w:rsid w:val="00C152AD"/>
    <w:rsid w:val="00C15776"/>
    <w:rsid w:val="00C15815"/>
    <w:rsid w:val="00C158B9"/>
    <w:rsid w:val="00C161B1"/>
    <w:rsid w:val="00C169D8"/>
    <w:rsid w:val="00C16AF4"/>
    <w:rsid w:val="00C16BF4"/>
    <w:rsid w:val="00C16F32"/>
    <w:rsid w:val="00C16F5B"/>
    <w:rsid w:val="00C17C6B"/>
    <w:rsid w:val="00C2132D"/>
    <w:rsid w:val="00C22587"/>
    <w:rsid w:val="00C2346F"/>
    <w:rsid w:val="00C2373E"/>
    <w:rsid w:val="00C24765"/>
    <w:rsid w:val="00C257B8"/>
    <w:rsid w:val="00C25B67"/>
    <w:rsid w:val="00C25F98"/>
    <w:rsid w:val="00C265CF"/>
    <w:rsid w:val="00C26973"/>
    <w:rsid w:val="00C273EB"/>
    <w:rsid w:val="00C318D6"/>
    <w:rsid w:val="00C31A54"/>
    <w:rsid w:val="00C31BA0"/>
    <w:rsid w:val="00C31EFE"/>
    <w:rsid w:val="00C327C7"/>
    <w:rsid w:val="00C32C06"/>
    <w:rsid w:val="00C33242"/>
    <w:rsid w:val="00C33522"/>
    <w:rsid w:val="00C33A84"/>
    <w:rsid w:val="00C33E4B"/>
    <w:rsid w:val="00C33FFD"/>
    <w:rsid w:val="00C34A53"/>
    <w:rsid w:val="00C35BF5"/>
    <w:rsid w:val="00C35C18"/>
    <w:rsid w:val="00C368D5"/>
    <w:rsid w:val="00C36AD9"/>
    <w:rsid w:val="00C404B1"/>
    <w:rsid w:val="00C417C2"/>
    <w:rsid w:val="00C45281"/>
    <w:rsid w:val="00C45FCA"/>
    <w:rsid w:val="00C47207"/>
    <w:rsid w:val="00C47464"/>
    <w:rsid w:val="00C47C25"/>
    <w:rsid w:val="00C47CAE"/>
    <w:rsid w:val="00C50B14"/>
    <w:rsid w:val="00C51C4B"/>
    <w:rsid w:val="00C5245B"/>
    <w:rsid w:val="00C54243"/>
    <w:rsid w:val="00C54546"/>
    <w:rsid w:val="00C54A5D"/>
    <w:rsid w:val="00C57C23"/>
    <w:rsid w:val="00C57CE7"/>
    <w:rsid w:val="00C60047"/>
    <w:rsid w:val="00C60387"/>
    <w:rsid w:val="00C604E1"/>
    <w:rsid w:val="00C6051E"/>
    <w:rsid w:val="00C61C1F"/>
    <w:rsid w:val="00C62FCD"/>
    <w:rsid w:val="00C6363D"/>
    <w:rsid w:val="00C637F8"/>
    <w:rsid w:val="00C63E7A"/>
    <w:rsid w:val="00C64055"/>
    <w:rsid w:val="00C64656"/>
    <w:rsid w:val="00C64CD6"/>
    <w:rsid w:val="00C64F5E"/>
    <w:rsid w:val="00C653D0"/>
    <w:rsid w:val="00C66178"/>
    <w:rsid w:val="00C66B7F"/>
    <w:rsid w:val="00C66C26"/>
    <w:rsid w:val="00C67362"/>
    <w:rsid w:val="00C67765"/>
    <w:rsid w:val="00C70B18"/>
    <w:rsid w:val="00C717F0"/>
    <w:rsid w:val="00C72EE5"/>
    <w:rsid w:val="00C72F6F"/>
    <w:rsid w:val="00C7338F"/>
    <w:rsid w:val="00C73891"/>
    <w:rsid w:val="00C754A3"/>
    <w:rsid w:val="00C762F0"/>
    <w:rsid w:val="00C77185"/>
    <w:rsid w:val="00C773D5"/>
    <w:rsid w:val="00C80D19"/>
    <w:rsid w:val="00C80DBC"/>
    <w:rsid w:val="00C81692"/>
    <w:rsid w:val="00C821F6"/>
    <w:rsid w:val="00C823F1"/>
    <w:rsid w:val="00C82DAF"/>
    <w:rsid w:val="00C842A2"/>
    <w:rsid w:val="00C847E4"/>
    <w:rsid w:val="00C84FF0"/>
    <w:rsid w:val="00C8588B"/>
    <w:rsid w:val="00C8616A"/>
    <w:rsid w:val="00C87310"/>
    <w:rsid w:val="00C877E3"/>
    <w:rsid w:val="00C9067A"/>
    <w:rsid w:val="00C90764"/>
    <w:rsid w:val="00C90921"/>
    <w:rsid w:val="00C9094E"/>
    <w:rsid w:val="00C90E90"/>
    <w:rsid w:val="00C922C7"/>
    <w:rsid w:val="00C933E0"/>
    <w:rsid w:val="00C9353A"/>
    <w:rsid w:val="00C9387B"/>
    <w:rsid w:val="00C942CD"/>
    <w:rsid w:val="00C9492A"/>
    <w:rsid w:val="00C96FF8"/>
    <w:rsid w:val="00C97938"/>
    <w:rsid w:val="00C97FAE"/>
    <w:rsid w:val="00CA0E51"/>
    <w:rsid w:val="00CA0FBA"/>
    <w:rsid w:val="00CA1D53"/>
    <w:rsid w:val="00CA3625"/>
    <w:rsid w:val="00CA3643"/>
    <w:rsid w:val="00CA3EBB"/>
    <w:rsid w:val="00CA4490"/>
    <w:rsid w:val="00CA4500"/>
    <w:rsid w:val="00CA4686"/>
    <w:rsid w:val="00CA5AB1"/>
    <w:rsid w:val="00CA5DFE"/>
    <w:rsid w:val="00CA5F6D"/>
    <w:rsid w:val="00CA6E74"/>
    <w:rsid w:val="00CA72FF"/>
    <w:rsid w:val="00CA77D6"/>
    <w:rsid w:val="00CB023F"/>
    <w:rsid w:val="00CB066B"/>
    <w:rsid w:val="00CB0B47"/>
    <w:rsid w:val="00CB12B2"/>
    <w:rsid w:val="00CB152B"/>
    <w:rsid w:val="00CB16A6"/>
    <w:rsid w:val="00CB17E4"/>
    <w:rsid w:val="00CB1AF7"/>
    <w:rsid w:val="00CB2197"/>
    <w:rsid w:val="00CB267E"/>
    <w:rsid w:val="00CB27A8"/>
    <w:rsid w:val="00CB3195"/>
    <w:rsid w:val="00CB42E9"/>
    <w:rsid w:val="00CB4A10"/>
    <w:rsid w:val="00CB4BDB"/>
    <w:rsid w:val="00CB4DEB"/>
    <w:rsid w:val="00CB52D8"/>
    <w:rsid w:val="00CB7F5C"/>
    <w:rsid w:val="00CC0088"/>
    <w:rsid w:val="00CC105A"/>
    <w:rsid w:val="00CC1AE9"/>
    <w:rsid w:val="00CC1F58"/>
    <w:rsid w:val="00CC23D2"/>
    <w:rsid w:val="00CC4368"/>
    <w:rsid w:val="00CC4598"/>
    <w:rsid w:val="00CC4B06"/>
    <w:rsid w:val="00CC4CDE"/>
    <w:rsid w:val="00CC4D9C"/>
    <w:rsid w:val="00CC5CE0"/>
    <w:rsid w:val="00CC6C3A"/>
    <w:rsid w:val="00CC708E"/>
    <w:rsid w:val="00CC71A5"/>
    <w:rsid w:val="00CC729A"/>
    <w:rsid w:val="00CD03FA"/>
    <w:rsid w:val="00CD0DAC"/>
    <w:rsid w:val="00CD0F12"/>
    <w:rsid w:val="00CD166B"/>
    <w:rsid w:val="00CD1681"/>
    <w:rsid w:val="00CD18D3"/>
    <w:rsid w:val="00CD2142"/>
    <w:rsid w:val="00CD2486"/>
    <w:rsid w:val="00CD29E3"/>
    <w:rsid w:val="00CD34A4"/>
    <w:rsid w:val="00CD44B3"/>
    <w:rsid w:val="00CD6EAC"/>
    <w:rsid w:val="00CD75AC"/>
    <w:rsid w:val="00CD7744"/>
    <w:rsid w:val="00CD7B43"/>
    <w:rsid w:val="00CE0248"/>
    <w:rsid w:val="00CE0A4A"/>
    <w:rsid w:val="00CE10C6"/>
    <w:rsid w:val="00CE1852"/>
    <w:rsid w:val="00CE29D2"/>
    <w:rsid w:val="00CE2E85"/>
    <w:rsid w:val="00CE2ECC"/>
    <w:rsid w:val="00CE3090"/>
    <w:rsid w:val="00CE44DC"/>
    <w:rsid w:val="00CE4633"/>
    <w:rsid w:val="00CE4695"/>
    <w:rsid w:val="00CE5053"/>
    <w:rsid w:val="00CE5D4D"/>
    <w:rsid w:val="00CE5E40"/>
    <w:rsid w:val="00CE6FD6"/>
    <w:rsid w:val="00CE7152"/>
    <w:rsid w:val="00CE7268"/>
    <w:rsid w:val="00CE726D"/>
    <w:rsid w:val="00CF05DF"/>
    <w:rsid w:val="00CF1681"/>
    <w:rsid w:val="00CF2A5C"/>
    <w:rsid w:val="00CF2AF1"/>
    <w:rsid w:val="00CF325A"/>
    <w:rsid w:val="00CF364A"/>
    <w:rsid w:val="00CF3A41"/>
    <w:rsid w:val="00CF3B22"/>
    <w:rsid w:val="00CF3C07"/>
    <w:rsid w:val="00CF3E14"/>
    <w:rsid w:val="00CF4601"/>
    <w:rsid w:val="00CF4684"/>
    <w:rsid w:val="00CF4A00"/>
    <w:rsid w:val="00CF4E9F"/>
    <w:rsid w:val="00CF5C17"/>
    <w:rsid w:val="00CF5D0E"/>
    <w:rsid w:val="00CF667D"/>
    <w:rsid w:val="00CF6949"/>
    <w:rsid w:val="00CF7304"/>
    <w:rsid w:val="00CF7679"/>
    <w:rsid w:val="00D0041F"/>
    <w:rsid w:val="00D0142C"/>
    <w:rsid w:val="00D01510"/>
    <w:rsid w:val="00D01B4F"/>
    <w:rsid w:val="00D01C6A"/>
    <w:rsid w:val="00D029B7"/>
    <w:rsid w:val="00D0307E"/>
    <w:rsid w:val="00D0494D"/>
    <w:rsid w:val="00D05681"/>
    <w:rsid w:val="00D05BE3"/>
    <w:rsid w:val="00D06501"/>
    <w:rsid w:val="00D065C8"/>
    <w:rsid w:val="00D075D7"/>
    <w:rsid w:val="00D077A2"/>
    <w:rsid w:val="00D105FA"/>
    <w:rsid w:val="00D11B98"/>
    <w:rsid w:val="00D12F0B"/>
    <w:rsid w:val="00D13181"/>
    <w:rsid w:val="00D1390C"/>
    <w:rsid w:val="00D14253"/>
    <w:rsid w:val="00D1428A"/>
    <w:rsid w:val="00D1491C"/>
    <w:rsid w:val="00D156B8"/>
    <w:rsid w:val="00D1585B"/>
    <w:rsid w:val="00D16DBD"/>
    <w:rsid w:val="00D178FB"/>
    <w:rsid w:val="00D20616"/>
    <w:rsid w:val="00D20763"/>
    <w:rsid w:val="00D21337"/>
    <w:rsid w:val="00D225CF"/>
    <w:rsid w:val="00D225F3"/>
    <w:rsid w:val="00D22D2D"/>
    <w:rsid w:val="00D23120"/>
    <w:rsid w:val="00D23957"/>
    <w:rsid w:val="00D23B87"/>
    <w:rsid w:val="00D2516E"/>
    <w:rsid w:val="00D2521E"/>
    <w:rsid w:val="00D25C3A"/>
    <w:rsid w:val="00D26402"/>
    <w:rsid w:val="00D26630"/>
    <w:rsid w:val="00D26DE8"/>
    <w:rsid w:val="00D26DEB"/>
    <w:rsid w:val="00D3007F"/>
    <w:rsid w:val="00D30619"/>
    <w:rsid w:val="00D30C8A"/>
    <w:rsid w:val="00D30FD1"/>
    <w:rsid w:val="00D31789"/>
    <w:rsid w:val="00D32F53"/>
    <w:rsid w:val="00D33726"/>
    <w:rsid w:val="00D33DBA"/>
    <w:rsid w:val="00D35391"/>
    <w:rsid w:val="00D353EE"/>
    <w:rsid w:val="00D363A4"/>
    <w:rsid w:val="00D37D2E"/>
    <w:rsid w:val="00D40ADA"/>
    <w:rsid w:val="00D41116"/>
    <w:rsid w:val="00D416F2"/>
    <w:rsid w:val="00D43053"/>
    <w:rsid w:val="00D43148"/>
    <w:rsid w:val="00D43D6C"/>
    <w:rsid w:val="00D44314"/>
    <w:rsid w:val="00D447E0"/>
    <w:rsid w:val="00D449CE"/>
    <w:rsid w:val="00D45223"/>
    <w:rsid w:val="00D45311"/>
    <w:rsid w:val="00D45637"/>
    <w:rsid w:val="00D45BB7"/>
    <w:rsid w:val="00D46789"/>
    <w:rsid w:val="00D46847"/>
    <w:rsid w:val="00D471FE"/>
    <w:rsid w:val="00D479A3"/>
    <w:rsid w:val="00D47BDA"/>
    <w:rsid w:val="00D47E87"/>
    <w:rsid w:val="00D5039D"/>
    <w:rsid w:val="00D506D5"/>
    <w:rsid w:val="00D510D6"/>
    <w:rsid w:val="00D51670"/>
    <w:rsid w:val="00D51964"/>
    <w:rsid w:val="00D51CE3"/>
    <w:rsid w:val="00D521ED"/>
    <w:rsid w:val="00D5288A"/>
    <w:rsid w:val="00D52A58"/>
    <w:rsid w:val="00D52BFD"/>
    <w:rsid w:val="00D52C88"/>
    <w:rsid w:val="00D53C26"/>
    <w:rsid w:val="00D54662"/>
    <w:rsid w:val="00D54668"/>
    <w:rsid w:val="00D54B57"/>
    <w:rsid w:val="00D54D64"/>
    <w:rsid w:val="00D55C1C"/>
    <w:rsid w:val="00D57ADD"/>
    <w:rsid w:val="00D60918"/>
    <w:rsid w:val="00D609D3"/>
    <w:rsid w:val="00D60FE2"/>
    <w:rsid w:val="00D61019"/>
    <w:rsid w:val="00D61DB4"/>
    <w:rsid w:val="00D625F3"/>
    <w:rsid w:val="00D6318A"/>
    <w:rsid w:val="00D634DE"/>
    <w:rsid w:val="00D635F5"/>
    <w:rsid w:val="00D6443B"/>
    <w:rsid w:val="00D645A8"/>
    <w:rsid w:val="00D645CE"/>
    <w:rsid w:val="00D64E69"/>
    <w:rsid w:val="00D652E1"/>
    <w:rsid w:val="00D65AC0"/>
    <w:rsid w:val="00D65CB2"/>
    <w:rsid w:val="00D67454"/>
    <w:rsid w:val="00D67897"/>
    <w:rsid w:val="00D67E3E"/>
    <w:rsid w:val="00D708F6"/>
    <w:rsid w:val="00D70C72"/>
    <w:rsid w:val="00D71671"/>
    <w:rsid w:val="00D72AB2"/>
    <w:rsid w:val="00D73255"/>
    <w:rsid w:val="00D738C9"/>
    <w:rsid w:val="00D7498B"/>
    <w:rsid w:val="00D7526C"/>
    <w:rsid w:val="00D75478"/>
    <w:rsid w:val="00D76B4D"/>
    <w:rsid w:val="00D76FE1"/>
    <w:rsid w:val="00D77649"/>
    <w:rsid w:val="00D80399"/>
    <w:rsid w:val="00D82EDF"/>
    <w:rsid w:val="00D83C9E"/>
    <w:rsid w:val="00D847D0"/>
    <w:rsid w:val="00D85274"/>
    <w:rsid w:val="00D866A9"/>
    <w:rsid w:val="00D86C0E"/>
    <w:rsid w:val="00D90F04"/>
    <w:rsid w:val="00D92E38"/>
    <w:rsid w:val="00D92F53"/>
    <w:rsid w:val="00D93B69"/>
    <w:rsid w:val="00D93DF6"/>
    <w:rsid w:val="00D94044"/>
    <w:rsid w:val="00D94785"/>
    <w:rsid w:val="00D9527B"/>
    <w:rsid w:val="00D95F52"/>
    <w:rsid w:val="00D96247"/>
    <w:rsid w:val="00D976DE"/>
    <w:rsid w:val="00D97892"/>
    <w:rsid w:val="00D97C6B"/>
    <w:rsid w:val="00DA15DC"/>
    <w:rsid w:val="00DA1955"/>
    <w:rsid w:val="00DA3734"/>
    <w:rsid w:val="00DA445D"/>
    <w:rsid w:val="00DA4F8B"/>
    <w:rsid w:val="00DA5182"/>
    <w:rsid w:val="00DA54D0"/>
    <w:rsid w:val="00DA6B24"/>
    <w:rsid w:val="00DA77BE"/>
    <w:rsid w:val="00DB09AA"/>
    <w:rsid w:val="00DB0E7D"/>
    <w:rsid w:val="00DB12CB"/>
    <w:rsid w:val="00DB212A"/>
    <w:rsid w:val="00DB2259"/>
    <w:rsid w:val="00DB23A6"/>
    <w:rsid w:val="00DB279E"/>
    <w:rsid w:val="00DB30D9"/>
    <w:rsid w:val="00DB347A"/>
    <w:rsid w:val="00DB43ED"/>
    <w:rsid w:val="00DB4C14"/>
    <w:rsid w:val="00DB5539"/>
    <w:rsid w:val="00DB5846"/>
    <w:rsid w:val="00DB5C62"/>
    <w:rsid w:val="00DB6F58"/>
    <w:rsid w:val="00DB7FBE"/>
    <w:rsid w:val="00DC0758"/>
    <w:rsid w:val="00DC0C22"/>
    <w:rsid w:val="00DC1A77"/>
    <w:rsid w:val="00DC1B48"/>
    <w:rsid w:val="00DC1B55"/>
    <w:rsid w:val="00DC2514"/>
    <w:rsid w:val="00DC2F15"/>
    <w:rsid w:val="00DC2FC3"/>
    <w:rsid w:val="00DC3075"/>
    <w:rsid w:val="00DC3778"/>
    <w:rsid w:val="00DC3AC6"/>
    <w:rsid w:val="00DC3C01"/>
    <w:rsid w:val="00DC41EB"/>
    <w:rsid w:val="00DC421D"/>
    <w:rsid w:val="00DC4BB9"/>
    <w:rsid w:val="00DC7203"/>
    <w:rsid w:val="00DC73E3"/>
    <w:rsid w:val="00DC750D"/>
    <w:rsid w:val="00DC7BA2"/>
    <w:rsid w:val="00DC7BB0"/>
    <w:rsid w:val="00DD0154"/>
    <w:rsid w:val="00DD0A9A"/>
    <w:rsid w:val="00DD200F"/>
    <w:rsid w:val="00DD474A"/>
    <w:rsid w:val="00DD480C"/>
    <w:rsid w:val="00DD56C4"/>
    <w:rsid w:val="00DD5FFA"/>
    <w:rsid w:val="00DD6069"/>
    <w:rsid w:val="00DD6188"/>
    <w:rsid w:val="00DD654B"/>
    <w:rsid w:val="00DD68D3"/>
    <w:rsid w:val="00DD7716"/>
    <w:rsid w:val="00DD7E41"/>
    <w:rsid w:val="00DE0298"/>
    <w:rsid w:val="00DE03F6"/>
    <w:rsid w:val="00DE05A9"/>
    <w:rsid w:val="00DE09CD"/>
    <w:rsid w:val="00DE0EEE"/>
    <w:rsid w:val="00DE18D3"/>
    <w:rsid w:val="00DE1E24"/>
    <w:rsid w:val="00DE2A28"/>
    <w:rsid w:val="00DE4159"/>
    <w:rsid w:val="00DE445B"/>
    <w:rsid w:val="00DE48E7"/>
    <w:rsid w:val="00DE4A6A"/>
    <w:rsid w:val="00DE5B7B"/>
    <w:rsid w:val="00DE62E8"/>
    <w:rsid w:val="00DE6A0D"/>
    <w:rsid w:val="00DE797D"/>
    <w:rsid w:val="00DE7EC4"/>
    <w:rsid w:val="00DF0E62"/>
    <w:rsid w:val="00DF1B98"/>
    <w:rsid w:val="00DF35CB"/>
    <w:rsid w:val="00DF4517"/>
    <w:rsid w:val="00DF4966"/>
    <w:rsid w:val="00DF4EFA"/>
    <w:rsid w:val="00DF5253"/>
    <w:rsid w:val="00DF565D"/>
    <w:rsid w:val="00DF5BD4"/>
    <w:rsid w:val="00DF61DD"/>
    <w:rsid w:val="00DF6C0E"/>
    <w:rsid w:val="00DF6C8A"/>
    <w:rsid w:val="00DF7074"/>
    <w:rsid w:val="00DF725B"/>
    <w:rsid w:val="00DF7317"/>
    <w:rsid w:val="00E003C6"/>
    <w:rsid w:val="00E0075B"/>
    <w:rsid w:val="00E018C4"/>
    <w:rsid w:val="00E02083"/>
    <w:rsid w:val="00E02482"/>
    <w:rsid w:val="00E03927"/>
    <w:rsid w:val="00E03AD6"/>
    <w:rsid w:val="00E03B15"/>
    <w:rsid w:val="00E069C9"/>
    <w:rsid w:val="00E06BEF"/>
    <w:rsid w:val="00E101B3"/>
    <w:rsid w:val="00E10879"/>
    <w:rsid w:val="00E1089A"/>
    <w:rsid w:val="00E1136A"/>
    <w:rsid w:val="00E11A60"/>
    <w:rsid w:val="00E124BB"/>
    <w:rsid w:val="00E13634"/>
    <w:rsid w:val="00E1400F"/>
    <w:rsid w:val="00E14622"/>
    <w:rsid w:val="00E152E8"/>
    <w:rsid w:val="00E16013"/>
    <w:rsid w:val="00E1623B"/>
    <w:rsid w:val="00E16D0C"/>
    <w:rsid w:val="00E16F67"/>
    <w:rsid w:val="00E1755A"/>
    <w:rsid w:val="00E206FB"/>
    <w:rsid w:val="00E209D1"/>
    <w:rsid w:val="00E20F4C"/>
    <w:rsid w:val="00E21911"/>
    <w:rsid w:val="00E21DFA"/>
    <w:rsid w:val="00E22379"/>
    <w:rsid w:val="00E22792"/>
    <w:rsid w:val="00E227E2"/>
    <w:rsid w:val="00E2281A"/>
    <w:rsid w:val="00E22CC4"/>
    <w:rsid w:val="00E23066"/>
    <w:rsid w:val="00E230AE"/>
    <w:rsid w:val="00E233F2"/>
    <w:rsid w:val="00E24FAF"/>
    <w:rsid w:val="00E253D8"/>
    <w:rsid w:val="00E25B9F"/>
    <w:rsid w:val="00E264AA"/>
    <w:rsid w:val="00E26F3A"/>
    <w:rsid w:val="00E27C88"/>
    <w:rsid w:val="00E30777"/>
    <w:rsid w:val="00E31288"/>
    <w:rsid w:val="00E324BC"/>
    <w:rsid w:val="00E326FE"/>
    <w:rsid w:val="00E32874"/>
    <w:rsid w:val="00E33BD9"/>
    <w:rsid w:val="00E343B1"/>
    <w:rsid w:val="00E34470"/>
    <w:rsid w:val="00E34B3F"/>
    <w:rsid w:val="00E34CDF"/>
    <w:rsid w:val="00E34D1D"/>
    <w:rsid w:val="00E36B0B"/>
    <w:rsid w:val="00E36C93"/>
    <w:rsid w:val="00E371F0"/>
    <w:rsid w:val="00E3745E"/>
    <w:rsid w:val="00E37911"/>
    <w:rsid w:val="00E401E4"/>
    <w:rsid w:val="00E40A0E"/>
    <w:rsid w:val="00E40C77"/>
    <w:rsid w:val="00E4156F"/>
    <w:rsid w:val="00E419CD"/>
    <w:rsid w:val="00E41E2A"/>
    <w:rsid w:val="00E421FA"/>
    <w:rsid w:val="00E42BB8"/>
    <w:rsid w:val="00E42FFB"/>
    <w:rsid w:val="00E4426C"/>
    <w:rsid w:val="00E44F59"/>
    <w:rsid w:val="00E45407"/>
    <w:rsid w:val="00E45508"/>
    <w:rsid w:val="00E456FC"/>
    <w:rsid w:val="00E507A1"/>
    <w:rsid w:val="00E507BE"/>
    <w:rsid w:val="00E50A6F"/>
    <w:rsid w:val="00E50CA0"/>
    <w:rsid w:val="00E50F5E"/>
    <w:rsid w:val="00E5134B"/>
    <w:rsid w:val="00E515B4"/>
    <w:rsid w:val="00E52859"/>
    <w:rsid w:val="00E52E2D"/>
    <w:rsid w:val="00E52FF1"/>
    <w:rsid w:val="00E535D4"/>
    <w:rsid w:val="00E5409D"/>
    <w:rsid w:val="00E55145"/>
    <w:rsid w:val="00E55710"/>
    <w:rsid w:val="00E55C76"/>
    <w:rsid w:val="00E55C7E"/>
    <w:rsid w:val="00E55C80"/>
    <w:rsid w:val="00E56C61"/>
    <w:rsid w:val="00E60733"/>
    <w:rsid w:val="00E60F62"/>
    <w:rsid w:val="00E6177F"/>
    <w:rsid w:val="00E61B0E"/>
    <w:rsid w:val="00E61CAD"/>
    <w:rsid w:val="00E62019"/>
    <w:rsid w:val="00E625D8"/>
    <w:rsid w:val="00E6287F"/>
    <w:rsid w:val="00E629C8"/>
    <w:rsid w:val="00E62C08"/>
    <w:rsid w:val="00E632CD"/>
    <w:rsid w:val="00E648BF"/>
    <w:rsid w:val="00E64B63"/>
    <w:rsid w:val="00E651EC"/>
    <w:rsid w:val="00E65FA2"/>
    <w:rsid w:val="00E663B5"/>
    <w:rsid w:val="00E664D9"/>
    <w:rsid w:val="00E664F2"/>
    <w:rsid w:val="00E672E1"/>
    <w:rsid w:val="00E70727"/>
    <w:rsid w:val="00E70850"/>
    <w:rsid w:val="00E70D36"/>
    <w:rsid w:val="00E71173"/>
    <w:rsid w:val="00E712EA"/>
    <w:rsid w:val="00E71CBD"/>
    <w:rsid w:val="00E7208E"/>
    <w:rsid w:val="00E72D06"/>
    <w:rsid w:val="00E73511"/>
    <w:rsid w:val="00E73A72"/>
    <w:rsid w:val="00E74118"/>
    <w:rsid w:val="00E744BA"/>
    <w:rsid w:val="00E74D70"/>
    <w:rsid w:val="00E762BB"/>
    <w:rsid w:val="00E7682A"/>
    <w:rsid w:val="00E769C9"/>
    <w:rsid w:val="00E76B3E"/>
    <w:rsid w:val="00E76FD5"/>
    <w:rsid w:val="00E77821"/>
    <w:rsid w:val="00E77B97"/>
    <w:rsid w:val="00E8038F"/>
    <w:rsid w:val="00E8054A"/>
    <w:rsid w:val="00E81C20"/>
    <w:rsid w:val="00E833FB"/>
    <w:rsid w:val="00E83446"/>
    <w:rsid w:val="00E83451"/>
    <w:rsid w:val="00E83691"/>
    <w:rsid w:val="00E8410F"/>
    <w:rsid w:val="00E8452E"/>
    <w:rsid w:val="00E845DB"/>
    <w:rsid w:val="00E84E04"/>
    <w:rsid w:val="00E86018"/>
    <w:rsid w:val="00E86BC6"/>
    <w:rsid w:val="00E86C98"/>
    <w:rsid w:val="00E86EEE"/>
    <w:rsid w:val="00E86EFA"/>
    <w:rsid w:val="00E870F4"/>
    <w:rsid w:val="00E90229"/>
    <w:rsid w:val="00E90614"/>
    <w:rsid w:val="00E9090A"/>
    <w:rsid w:val="00E913C4"/>
    <w:rsid w:val="00E9161F"/>
    <w:rsid w:val="00E91D97"/>
    <w:rsid w:val="00E921D1"/>
    <w:rsid w:val="00E924B7"/>
    <w:rsid w:val="00E92FF6"/>
    <w:rsid w:val="00E931FC"/>
    <w:rsid w:val="00E94C80"/>
    <w:rsid w:val="00E95415"/>
    <w:rsid w:val="00E95427"/>
    <w:rsid w:val="00E9548A"/>
    <w:rsid w:val="00E961DA"/>
    <w:rsid w:val="00E96436"/>
    <w:rsid w:val="00E96A11"/>
    <w:rsid w:val="00E96E64"/>
    <w:rsid w:val="00E97450"/>
    <w:rsid w:val="00E9772B"/>
    <w:rsid w:val="00E97878"/>
    <w:rsid w:val="00EA0302"/>
    <w:rsid w:val="00EA0403"/>
    <w:rsid w:val="00EA0F26"/>
    <w:rsid w:val="00EA1EAC"/>
    <w:rsid w:val="00EA2BFA"/>
    <w:rsid w:val="00EA363F"/>
    <w:rsid w:val="00EA3A94"/>
    <w:rsid w:val="00EA40CD"/>
    <w:rsid w:val="00EA5039"/>
    <w:rsid w:val="00EA540D"/>
    <w:rsid w:val="00EA55A2"/>
    <w:rsid w:val="00EA66DE"/>
    <w:rsid w:val="00EA6DFA"/>
    <w:rsid w:val="00EA7153"/>
    <w:rsid w:val="00EB00E4"/>
    <w:rsid w:val="00EB20D4"/>
    <w:rsid w:val="00EB218D"/>
    <w:rsid w:val="00EB2209"/>
    <w:rsid w:val="00EB3B2C"/>
    <w:rsid w:val="00EB3B96"/>
    <w:rsid w:val="00EB3E1C"/>
    <w:rsid w:val="00EB4047"/>
    <w:rsid w:val="00EB4764"/>
    <w:rsid w:val="00EB50A2"/>
    <w:rsid w:val="00EB60AA"/>
    <w:rsid w:val="00EB6B61"/>
    <w:rsid w:val="00EB6E8A"/>
    <w:rsid w:val="00EB6EDD"/>
    <w:rsid w:val="00EB7954"/>
    <w:rsid w:val="00EC04E7"/>
    <w:rsid w:val="00EC066A"/>
    <w:rsid w:val="00EC07C9"/>
    <w:rsid w:val="00EC0A11"/>
    <w:rsid w:val="00EC0F54"/>
    <w:rsid w:val="00EC1100"/>
    <w:rsid w:val="00EC1545"/>
    <w:rsid w:val="00EC22D0"/>
    <w:rsid w:val="00EC264B"/>
    <w:rsid w:val="00EC2CE6"/>
    <w:rsid w:val="00EC2FA4"/>
    <w:rsid w:val="00EC33C0"/>
    <w:rsid w:val="00EC36C3"/>
    <w:rsid w:val="00EC3A69"/>
    <w:rsid w:val="00EC3CA9"/>
    <w:rsid w:val="00EC3DA7"/>
    <w:rsid w:val="00EC4403"/>
    <w:rsid w:val="00EC4B68"/>
    <w:rsid w:val="00EC4D06"/>
    <w:rsid w:val="00EC4D64"/>
    <w:rsid w:val="00EC4F90"/>
    <w:rsid w:val="00EC535A"/>
    <w:rsid w:val="00EC62B1"/>
    <w:rsid w:val="00EC70BC"/>
    <w:rsid w:val="00EC7378"/>
    <w:rsid w:val="00EC73A6"/>
    <w:rsid w:val="00ED439F"/>
    <w:rsid w:val="00ED488A"/>
    <w:rsid w:val="00ED5782"/>
    <w:rsid w:val="00ED5DA1"/>
    <w:rsid w:val="00ED5DA8"/>
    <w:rsid w:val="00ED600A"/>
    <w:rsid w:val="00ED7027"/>
    <w:rsid w:val="00ED7F80"/>
    <w:rsid w:val="00EE0155"/>
    <w:rsid w:val="00EE0CDE"/>
    <w:rsid w:val="00EE22F2"/>
    <w:rsid w:val="00EE24B8"/>
    <w:rsid w:val="00EE2D64"/>
    <w:rsid w:val="00EE30D7"/>
    <w:rsid w:val="00EE3379"/>
    <w:rsid w:val="00EE3656"/>
    <w:rsid w:val="00EE45CF"/>
    <w:rsid w:val="00EE4995"/>
    <w:rsid w:val="00EE5164"/>
    <w:rsid w:val="00EE5491"/>
    <w:rsid w:val="00EE54B6"/>
    <w:rsid w:val="00EE5F70"/>
    <w:rsid w:val="00EE6A90"/>
    <w:rsid w:val="00EE6BA6"/>
    <w:rsid w:val="00EE6BFC"/>
    <w:rsid w:val="00EE7683"/>
    <w:rsid w:val="00EE79A9"/>
    <w:rsid w:val="00EF09D7"/>
    <w:rsid w:val="00EF0ED1"/>
    <w:rsid w:val="00EF167F"/>
    <w:rsid w:val="00EF1FAF"/>
    <w:rsid w:val="00EF2172"/>
    <w:rsid w:val="00EF23DE"/>
    <w:rsid w:val="00EF24AC"/>
    <w:rsid w:val="00EF284F"/>
    <w:rsid w:val="00EF2E27"/>
    <w:rsid w:val="00EF3399"/>
    <w:rsid w:val="00EF3479"/>
    <w:rsid w:val="00EF3608"/>
    <w:rsid w:val="00EF4414"/>
    <w:rsid w:val="00EF50FB"/>
    <w:rsid w:val="00EF5415"/>
    <w:rsid w:val="00EF57E9"/>
    <w:rsid w:val="00EF5CE9"/>
    <w:rsid w:val="00EF6285"/>
    <w:rsid w:val="00EF6439"/>
    <w:rsid w:val="00EF6774"/>
    <w:rsid w:val="00EF7211"/>
    <w:rsid w:val="00EF779F"/>
    <w:rsid w:val="00F0015A"/>
    <w:rsid w:val="00F014A3"/>
    <w:rsid w:val="00F01C71"/>
    <w:rsid w:val="00F01C73"/>
    <w:rsid w:val="00F030EF"/>
    <w:rsid w:val="00F04AD0"/>
    <w:rsid w:val="00F04E96"/>
    <w:rsid w:val="00F05019"/>
    <w:rsid w:val="00F0503D"/>
    <w:rsid w:val="00F0575F"/>
    <w:rsid w:val="00F0627A"/>
    <w:rsid w:val="00F065F2"/>
    <w:rsid w:val="00F075DF"/>
    <w:rsid w:val="00F07F75"/>
    <w:rsid w:val="00F10BD9"/>
    <w:rsid w:val="00F122D7"/>
    <w:rsid w:val="00F12933"/>
    <w:rsid w:val="00F12C72"/>
    <w:rsid w:val="00F140FA"/>
    <w:rsid w:val="00F14FD6"/>
    <w:rsid w:val="00F15253"/>
    <w:rsid w:val="00F154FE"/>
    <w:rsid w:val="00F16D33"/>
    <w:rsid w:val="00F170DB"/>
    <w:rsid w:val="00F1742A"/>
    <w:rsid w:val="00F17495"/>
    <w:rsid w:val="00F20E8D"/>
    <w:rsid w:val="00F21A2E"/>
    <w:rsid w:val="00F238F3"/>
    <w:rsid w:val="00F23A16"/>
    <w:rsid w:val="00F2452D"/>
    <w:rsid w:val="00F24C7A"/>
    <w:rsid w:val="00F255A9"/>
    <w:rsid w:val="00F256F0"/>
    <w:rsid w:val="00F256F8"/>
    <w:rsid w:val="00F2617D"/>
    <w:rsid w:val="00F26295"/>
    <w:rsid w:val="00F268B8"/>
    <w:rsid w:val="00F275CA"/>
    <w:rsid w:val="00F303D0"/>
    <w:rsid w:val="00F32071"/>
    <w:rsid w:val="00F3227B"/>
    <w:rsid w:val="00F32BC8"/>
    <w:rsid w:val="00F333AD"/>
    <w:rsid w:val="00F33D8F"/>
    <w:rsid w:val="00F34375"/>
    <w:rsid w:val="00F34800"/>
    <w:rsid w:val="00F34DF3"/>
    <w:rsid w:val="00F34F06"/>
    <w:rsid w:val="00F355EA"/>
    <w:rsid w:val="00F35F53"/>
    <w:rsid w:val="00F366B6"/>
    <w:rsid w:val="00F36AB5"/>
    <w:rsid w:val="00F376D5"/>
    <w:rsid w:val="00F40E53"/>
    <w:rsid w:val="00F4147D"/>
    <w:rsid w:val="00F42409"/>
    <w:rsid w:val="00F42876"/>
    <w:rsid w:val="00F43BB5"/>
    <w:rsid w:val="00F44287"/>
    <w:rsid w:val="00F446E6"/>
    <w:rsid w:val="00F470A6"/>
    <w:rsid w:val="00F47CB6"/>
    <w:rsid w:val="00F47FBB"/>
    <w:rsid w:val="00F52804"/>
    <w:rsid w:val="00F52FD6"/>
    <w:rsid w:val="00F53991"/>
    <w:rsid w:val="00F541FD"/>
    <w:rsid w:val="00F552D6"/>
    <w:rsid w:val="00F553B3"/>
    <w:rsid w:val="00F558BC"/>
    <w:rsid w:val="00F56AB2"/>
    <w:rsid w:val="00F5798D"/>
    <w:rsid w:val="00F57F99"/>
    <w:rsid w:val="00F6093B"/>
    <w:rsid w:val="00F613BB"/>
    <w:rsid w:val="00F6164E"/>
    <w:rsid w:val="00F61C43"/>
    <w:rsid w:val="00F62081"/>
    <w:rsid w:val="00F62CD8"/>
    <w:rsid w:val="00F635C2"/>
    <w:rsid w:val="00F63EB4"/>
    <w:rsid w:val="00F64117"/>
    <w:rsid w:val="00F643C3"/>
    <w:rsid w:val="00F6467D"/>
    <w:rsid w:val="00F64DE3"/>
    <w:rsid w:val="00F657CF"/>
    <w:rsid w:val="00F66359"/>
    <w:rsid w:val="00F6660B"/>
    <w:rsid w:val="00F66A1C"/>
    <w:rsid w:val="00F700D1"/>
    <w:rsid w:val="00F70C9A"/>
    <w:rsid w:val="00F713FE"/>
    <w:rsid w:val="00F71BAD"/>
    <w:rsid w:val="00F72901"/>
    <w:rsid w:val="00F72F39"/>
    <w:rsid w:val="00F73273"/>
    <w:rsid w:val="00F733BD"/>
    <w:rsid w:val="00F7396B"/>
    <w:rsid w:val="00F73AA9"/>
    <w:rsid w:val="00F74C4E"/>
    <w:rsid w:val="00F76FE7"/>
    <w:rsid w:val="00F778CC"/>
    <w:rsid w:val="00F80208"/>
    <w:rsid w:val="00F8097E"/>
    <w:rsid w:val="00F80CCC"/>
    <w:rsid w:val="00F80D45"/>
    <w:rsid w:val="00F80DEF"/>
    <w:rsid w:val="00F80FA6"/>
    <w:rsid w:val="00F81032"/>
    <w:rsid w:val="00F810B4"/>
    <w:rsid w:val="00F81D08"/>
    <w:rsid w:val="00F83066"/>
    <w:rsid w:val="00F83131"/>
    <w:rsid w:val="00F83E97"/>
    <w:rsid w:val="00F83FB4"/>
    <w:rsid w:val="00F8527A"/>
    <w:rsid w:val="00F8571B"/>
    <w:rsid w:val="00F87111"/>
    <w:rsid w:val="00F8725A"/>
    <w:rsid w:val="00F87805"/>
    <w:rsid w:val="00F90798"/>
    <w:rsid w:val="00F9098F"/>
    <w:rsid w:val="00F90BE5"/>
    <w:rsid w:val="00F90CF0"/>
    <w:rsid w:val="00F913F9"/>
    <w:rsid w:val="00F91958"/>
    <w:rsid w:val="00F91ECB"/>
    <w:rsid w:val="00F92A82"/>
    <w:rsid w:val="00F9305C"/>
    <w:rsid w:val="00F93B5E"/>
    <w:rsid w:val="00F93CAC"/>
    <w:rsid w:val="00F95D43"/>
    <w:rsid w:val="00F96177"/>
    <w:rsid w:val="00F9643A"/>
    <w:rsid w:val="00F965C4"/>
    <w:rsid w:val="00F97EA4"/>
    <w:rsid w:val="00FA22DE"/>
    <w:rsid w:val="00FA23FB"/>
    <w:rsid w:val="00FA2666"/>
    <w:rsid w:val="00FA2AE6"/>
    <w:rsid w:val="00FA34CB"/>
    <w:rsid w:val="00FA3561"/>
    <w:rsid w:val="00FA3C44"/>
    <w:rsid w:val="00FA3D6D"/>
    <w:rsid w:val="00FA44B2"/>
    <w:rsid w:val="00FA496B"/>
    <w:rsid w:val="00FA4BF0"/>
    <w:rsid w:val="00FA4EE8"/>
    <w:rsid w:val="00FA69FD"/>
    <w:rsid w:val="00FA73BC"/>
    <w:rsid w:val="00FA7E56"/>
    <w:rsid w:val="00FB0541"/>
    <w:rsid w:val="00FB1111"/>
    <w:rsid w:val="00FB1997"/>
    <w:rsid w:val="00FB1F51"/>
    <w:rsid w:val="00FB2AA4"/>
    <w:rsid w:val="00FB2DC9"/>
    <w:rsid w:val="00FB2DD3"/>
    <w:rsid w:val="00FB2E6D"/>
    <w:rsid w:val="00FB32C8"/>
    <w:rsid w:val="00FB35AE"/>
    <w:rsid w:val="00FB40E1"/>
    <w:rsid w:val="00FB4598"/>
    <w:rsid w:val="00FB527E"/>
    <w:rsid w:val="00FB60C0"/>
    <w:rsid w:val="00FB6456"/>
    <w:rsid w:val="00FB764A"/>
    <w:rsid w:val="00FC1643"/>
    <w:rsid w:val="00FC1813"/>
    <w:rsid w:val="00FC25F3"/>
    <w:rsid w:val="00FC34D4"/>
    <w:rsid w:val="00FC36D5"/>
    <w:rsid w:val="00FC3ADE"/>
    <w:rsid w:val="00FC3DA0"/>
    <w:rsid w:val="00FC449A"/>
    <w:rsid w:val="00FC46A9"/>
    <w:rsid w:val="00FC4E60"/>
    <w:rsid w:val="00FC59F5"/>
    <w:rsid w:val="00FC6E67"/>
    <w:rsid w:val="00FC72DA"/>
    <w:rsid w:val="00FD017C"/>
    <w:rsid w:val="00FD094F"/>
    <w:rsid w:val="00FD0C6D"/>
    <w:rsid w:val="00FD2FAD"/>
    <w:rsid w:val="00FD37E7"/>
    <w:rsid w:val="00FD38DD"/>
    <w:rsid w:val="00FD43E8"/>
    <w:rsid w:val="00FD45D4"/>
    <w:rsid w:val="00FD4C32"/>
    <w:rsid w:val="00FD58B7"/>
    <w:rsid w:val="00FD6319"/>
    <w:rsid w:val="00FD6440"/>
    <w:rsid w:val="00FD6520"/>
    <w:rsid w:val="00FD68FA"/>
    <w:rsid w:val="00FD7144"/>
    <w:rsid w:val="00FE01A9"/>
    <w:rsid w:val="00FE18EA"/>
    <w:rsid w:val="00FE1AE7"/>
    <w:rsid w:val="00FE272F"/>
    <w:rsid w:val="00FE2730"/>
    <w:rsid w:val="00FE2A44"/>
    <w:rsid w:val="00FE2C08"/>
    <w:rsid w:val="00FE2E15"/>
    <w:rsid w:val="00FE30F9"/>
    <w:rsid w:val="00FE3233"/>
    <w:rsid w:val="00FE3931"/>
    <w:rsid w:val="00FE4406"/>
    <w:rsid w:val="00FE48E7"/>
    <w:rsid w:val="00FE57D7"/>
    <w:rsid w:val="00FE5A1B"/>
    <w:rsid w:val="00FE5C5A"/>
    <w:rsid w:val="00FE6E0B"/>
    <w:rsid w:val="00FE7233"/>
    <w:rsid w:val="00FE7C5C"/>
    <w:rsid w:val="00FF058D"/>
    <w:rsid w:val="00FF0781"/>
    <w:rsid w:val="00FF08A1"/>
    <w:rsid w:val="00FF1688"/>
    <w:rsid w:val="00FF1B96"/>
    <w:rsid w:val="00FF1EF9"/>
    <w:rsid w:val="00FF21ED"/>
    <w:rsid w:val="00FF2468"/>
    <w:rsid w:val="00FF24DC"/>
    <w:rsid w:val="00FF2563"/>
    <w:rsid w:val="00FF2726"/>
    <w:rsid w:val="00FF2CA1"/>
    <w:rsid w:val="00FF2EB1"/>
    <w:rsid w:val="00FF4577"/>
    <w:rsid w:val="00FF4C7B"/>
    <w:rsid w:val="00FF5A19"/>
    <w:rsid w:val="00FF6E45"/>
    <w:rsid w:val="00FF799E"/>
    <w:rsid w:val="00FF7E03"/>
    <w:rsid w:val="00FF7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CD689"/>
  <w15:docId w15:val="{9C2EDC28-AB60-45F4-9B62-0FCA18281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qFormat="1"/>
    <w:lsdException w:name="heading 3" w:semiHidden="1" w:uiPriority="0"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35C18"/>
    <w:pPr>
      <w:spacing w:after="120" w:line="360" w:lineRule="auto"/>
      <w:jc w:val="both"/>
    </w:pPr>
    <w:rPr>
      <w:rFonts w:eastAsia="Times New Roman"/>
      <w:sz w:val="24"/>
      <w:lang w:eastAsia="en-US"/>
    </w:rPr>
  </w:style>
  <w:style w:type="paragraph" w:styleId="Nagwek1">
    <w:name w:val="heading 1"/>
    <w:aliases w:val="Nagłówek 1;Poziom 1;1 Poziom,Łukasz 2,2 POZIOM,Poziom 1,1 Poziom"/>
    <w:basedOn w:val="Normalny"/>
    <w:link w:val="Nagwek1Znak"/>
    <w:autoRedefine/>
    <w:rsid w:val="0008239C"/>
    <w:pPr>
      <w:keepNext/>
      <w:keepLines/>
      <w:widowControl w:val="0"/>
      <w:numPr>
        <w:numId w:val="14"/>
      </w:numPr>
      <w:suppressAutoHyphens/>
      <w:spacing w:after="0"/>
      <w:textAlignment w:val="baseline"/>
      <w:outlineLvl w:val="0"/>
    </w:pPr>
    <w:rPr>
      <w:rFonts w:ascii="Calibri Light" w:eastAsia="DengXian Light" w:hAnsi="Calibri Light" w:cs="Calibri Light"/>
      <w:b/>
      <w:bCs/>
      <w:sz w:val="28"/>
      <w:szCs w:val="28"/>
    </w:rPr>
  </w:style>
  <w:style w:type="paragraph" w:styleId="Nagwek2">
    <w:name w:val="heading 2"/>
    <w:aliases w:val="LEV2,PUNKTY NAD,Poziom 2,Łukasz 3"/>
    <w:basedOn w:val="Normalny"/>
    <w:link w:val="Nagwek2Znak"/>
    <w:autoRedefine/>
    <w:unhideWhenUsed/>
    <w:qFormat/>
    <w:rsid w:val="000F478C"/>
    <w:pPr>
      <w:keepNext/>
      <w:keepLines/>
      <w:numPr>
        <w:ilvl w:val="1"/>
        <w:numId w:val="14"/>
      </w:numPr>
      <w:spacing w:before="40" w:after="240" w:line="240" w:lineRule="auto"/>
      <w:jc w:val="left"/>
      <w:outlineLvl w:val="1"/>
    </w:pPr>
    <w:rPr>
      <w:rFonts w:ascii="Calibri Light" w:eastAsia="DengXian Light" w:hAnsi="Calibri Light"/>
      <w:b/>
      <w:color w:val="000000"/>
      <w:sz w:val="28"/>
      <w:szCs w:val="28"/>
      <w:lang w:eastAsia="pl-PL"/>
    </w:rPr>
  </w:style>
  <w:style w:type="paragraph" w:styleId="Nagwek3">
    <w:name w:val="heading 3"/>
    <w:aliases w:val="POZIOM 1,4 POZIOM,Łukasz 4,Poziom 3"/>
    <w:basedOn w:val="Normalny"/>
    <w:link w:val="Nagwek3Znak"/>
    <w:autoRedefine/>
    <w:unhideWhenUsed/>
    <w:rsid w:val="007C7DE6"/>
    <w:pPr>
      <w:keepNext/>
      <w:keepLines/>
      <w:widowControl w:val="0"/>
      <w:numPr>
        <w:ilvl w:val="2"/>
        <w:numId w:val="14"/>
      </w:numPr>
      <w:tabs>
        <w:tab w:val="left" w:pos="851"/>
      </w:tabs>
      <w:suppressAutoHyphens/>
      <w:spacing w:before="120" w:line="0" w:lineRule="atLeast"/>
      <w:jc w:val="left"/>
      <w:textAlignment w:val="baseline"/>
      <w:outlineLvl w:val="2"/>
    </w:pPr>
    <w:rPr>
      <w:rFonts w:ascii="Calibri Light" w:eastAsia="DengXian Light" w:hAnsi="Calibri Light"/>
      <w:b/>
      <w:bCs/>
    </w:rPr>
  </w:style>
  <w:style w:type="paragraph" w:styleId="Nagwek4">
    <w:name w:val="heading 4"/>
    <w:aliases w:val="POZIOM 2"/>
    <w:basedOn w:val="Normalny"/>
    <w:link w:val="Nagwek4Znak"/>
    <w:autoRedefine/>
    <w:uiPriority w:val="9"/>
    <w:unhideWhenUsed/>
    <w:rsid w:val="000D3736"/>
    <w:pPr>
      <w:keepNext/>
      <w:keepLines/>
      <w:numPr>
        <w:ilvl w:val="3"/>
        <w:numId w:val="14"/>
      </w:numPr>
      <w:spacing w:before="120"/>
      <w:outlineLvl w:val="3"/>
    </w:pPr>
    <w:rPr>
      <w:rFonts w:ascii="Calibri Light" w:eastAsia="DengXian Light" w:hAnsi="Calibri Light"/>
      <w:b/>
      <w:iCs/>
      <w:sz w:val="26"/>
    </w:rPr>
  </w:style>
  <w:style w:type="paragraph" w:styleId="Nagwek5">
    <w:name w:val="heading 5"/>
    <w:aliases w:val="POZIOM 3,Nagłówek 10"/>
    <w:basedOn w:val="Normalny"/>
    <w:link w:val="Nagwek5Znak"/>
    <w:autoRedefine/>
    <w:uiPriority w:val="9"/>
    <w:unhideWhenUsed/>
    <w:rsid w:val="00142BF5"/>
    <w:pPr>
      <w:keepNext/>
      <w:keepLines/>
      <w:numPr>
        <w:ilvl w:val="4"/>
        <w:numId w:val="14"/>
      </w:numPr>
      <w:ind w:left="3135"/>
      <w:outlineLvl w:val="4"/>
    </w:pPr>
    <w:rPr>
      <w:rFonts w:ascii="Calibri Light" w:eastAsia="DengXian Light" w:hAnsi="Calibri Light"/>
      <w:b/>
      <w:lang w:eastAsia="zh-CN"/>
    </w:rPr>
  </w:style>
  <w:style w:type="paragraph" w:styleId="Nagwek6">
    <w:name w:val="heading 6"/>
    <w:aliases w:val="POZIOM 4"/>
    <w:basedOn w:val="Normalny"/>
    <w:link w:val="Nagwek6Znak"/>
    <w:uiPriority w:val="9"/>
    <w:unhideWhenUsed/>
    <w:rsid w:val="00CB066B"/>
    <w:pPr>
      <w:keepNext/>
      <w:keepLines/>
      <w:numPr>
        <w:ilvl w:val="5"/>
        <w:numId w:val="14"/>
      </w:numPr>
      <w:spacing w:before="120"/>
      <w:outlineLvl w:val="5"/>
    </w:pPr>
    <w:rPr>
      <w:rFonts w:ascii="Calibri Light" w:eastAsia="Times-Roman" w:hAnsi="Calibri Light"/>
      <w:b/>
    </w:rPr>
  </w:style>
  <w:style w:type="paragraph" w:styleId="Nagwek7">
    <w:name w:val="heading 7"/>
    <w:basedOn w:val="Normalny"/>
    <w:next w:val="Normalny"/>
    <w:link w:val="Nagwek7Znak"/>
    <w:uiPriority w:val="9"/>
    <w:unhideWhenUsed/>
    <w:rsid w:val="00AD7269"/>
    <w:pPr>
      <w:keepNext/>
      <w:keepLines/>
      <w:numPr>
        <w:ilvl w:val="6"/>
        <w:numId w:val="14"/>
      </w:numPr>
      <w:spacing w:before="40"/>
      <w:outlineLvl w:val="6"/>
    </w:pPr>
    <w:rPr>
      <w:rFonts w:ascii="Calibri Light" w:eastAsia="DengXian Light" w:hAnsi="Calibri Light"/>
      <w:i/>
      <w:iCs/>
      <w:color w:val="1F4D78"/>
      <w:sz w:val="22"/>
    </w:rPr>
  </w:style>
  <w:style w:type="paragraph" w:styleId="Nagwek8">
    <w:name w:val="heading 8"/>
    <w:basedOn w:val="Normalny"/>
    <w:next w:val="Normalny"/>
    <w:link w:val="Nagwek8Znak"/>
    <w:uiPriority w:val="9"/>
    <w:unhideWhenUsed/>
    <w:rsid w:val="00AD7269"/>
    <w:pPr>
      <w:keepNext/>
      <w:keepLines/>
      <w:numPr>
        <w:ilvl w:val="7"/>
        <w:numId w:val="14"/>
      </w:numPr>
      <w:spacing w:before="40"/>
      <w:outlineLvl w:val="7"/>
    </w:pPr>
    <w:rPr>
      <w:rFonts w:ascii="Calibri Light" w:eastAsia="DengXian Light" w:hAnsi="Calibri Light"/>
      <w:color w:val="272727"/>
      <w:sz w:val="21"/>
      <w:szCs w:val="21"/>
    </w:rPr>
  </w:style>
  <w:style w:type="paragraph" w:styleId="Nagwek9">
    <w:name w:val="heading 9"/>
    <w:basedOn w:val="Normalny"/>
    <w:next w:val="Normalny"/>
    <w:link w:val="Nagwek9Znak"/>
    <w:uiPriority w:val="9"/>
    <w:unhideWhenUsed/>
    <w:rsid w:val="00AD7269"/>
    <w:pPr>
      <w:keepNext/>
      <w:keepLines/>
      <w:numPr>
        <w:ilvl w:val="8"/>
        <w:numId w:val="14"/>
      </w:numPr>
      <w:spacing w:before="40"/>
      <w:outlineLvl w:val="8"/>
    </w:pPr>
    <w:rPr>
      <w:rFonts w:ascii="Calibri Light" w:eastAsia="DengXian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Poziom 1;1 Poziom Znak,Łukasz 2 Znak,2 POZIOM Znak,Poziom 1 Znak,1 Poziom Znak"/>
    <w:link w:val="Nagwek1"/>
    <w:rsid w:val="0008239C"/>
    <w:rPr>
      <w:rFonts w:ascii="Calibri Light" w:eastAsia="DengXian Light" w:hAnsi="Calibri Light" w:cs="Calibri Light"/>
      <w:b/>
      <w:bCs/>
      <w:sz w:val="28"/>
      <w:szCs w:val="28"/>
      <w:lang w:eastAsia="en-US"/>
    </w:rPr>
  </w:style>
  <w:style w:type="character" w:customStyle="1" w:styleId="Nagwek2Znak">
    <w:name w:val="Nagłówek 2 Znak"/>
    <w:aliases w:val="LEV2 Znak,PUNKTY NAD Znak,Poziom 2 Znak,Łukasz 3 Znak"/>
    <w:link w:val="Nagwek2"/>
    <w:rsid w:val="000F478C"/>
    <w:rPr>
      <w:rFonts w:ascii="Calibri Light" w:eastAsia="DengXian Light" w:hAnsi="Calibri Light"/>
      <w:b/>
      <w:color w:val="000000"/>
      <w:sz w:val="28"/>
      <w:szCs w:val="28"/>
    </w:rPr>
  </w:style>
  <w:style w:type="character" w:customStyle="1" w:styleId="Nagwek3Znak">
    <w:name w:val="Nagłówek 3 Znak"/>
    <w:aliases w:val="POZIOM 1 Znak,4 POZIOM Znak,Łukasz 4 Znak,Poziom 3 Znak"/>
    <w:link w:val="Nagwek3"/>
    <w:rsid w:val="007C7DE6"/>
    <w:rPr>
      <w:rFonts w:ascii="Calibri Light" w:eastAsia="DengXian Light" w:hAnsi="Calibri Light"/>
      <w:b/>
      <w:bCs/>
      <w:sz w:val="24"/>
      <w:lang w:eastAsia="en-US"/>
    </w:rPr>
  </w:style>
  <w:style w:type="character" w:customStyle="1" w:styleId="Nagwek4Znak">
    <w:name w:val="Nagłówek 4 Znak"/>
    <w:aliases w:val="POZIOM 2 Znak"/>
    <w:link w:val="Nagwek4"/>
    <w:uiPriority w:val="9"/>
    <w:rsid w:val="000D3736"/>
    <w:rPr>
      <w:rFonts w:ascii="Calibri Light" w:eastAsia="DengXian Light" w:hAnsi="Calibri Light"/>
      <w:b/>
      <w:iCs/>
      <w:sz w:val="26"/>
      <w:lang w:eastAsia="en-US"/>
    </w:rPr>
  </w:style>
  <w:style w:type="character" w:customStyle="1" w:styleId="Nagwek5Znak">
    <w:name w:val="Nagłówek 5 Znak"/>
    <w:aliases w:val="POZIOM 3 Znak,Nagłówek 10 Znak"/>
    <w:link w:val="Nagwek5"/>
    <w:uiPriority w:val="9"/>
    <w:rsid w:val="00142BF5"/>
    <w:rPr>
      <w:rFonts w:ascii="Calibri Light" w:eastAsia="DengXian Light" w:hAnsi="Calibri Light"/>
      <w:b/>
      <w:sz w:val="24"/>
      <w:lang w:eastAsia="zh-CN"/>
    </w:rPr>
  </w:style>
  <w:style w:type="character" w:customStyle="1" w:styleId="Nagwek6Znak">
    <w:name w:val="Nagłówek 6 Znak"/>
    <w:aliases w:val="POZIOM 4 Znak"/>
    <w:link w:val="Nagwek6"/>
    <w:uiPriority w:val="9"/>
    <w:rsid w:val="00CB066B"/>
    <w:rPr>
      <w:rFonts w:ascii="Calibri Light" w:eastAsia="Times-Roman" w:hAnsi="Calibri Light"/>
      <w:b/>
      <w:sz w:val="24"/>
      <w:lang w:eastAsia="en-US"/>
    </w:rPr>
  </w:style>
  <w:style w:type="character" w:customStyle="1" w:styleId="Nagwek7Znak">
    <w:name w:val="Nagłówek 7 Znak"/>
    <w:link w:val="Nagwek7"/>
    <w:uiPriority w:val="9"/>
    <w:rsid w:val="00AD7269"/>
    <w:rPr>
      <w:rFonts w:ascii="Calibri Light" w:eastAsia="DengXian Light" w:hAnsi="Calibri Light"/>
      <w:i/>
      <w:iCs/>
      <w:color w:val="1F4D78"/>
      <w:sz w:val="22"/>
      <w:lang w:eastAsia="en-US"/>
    </w:rPr>
  </w:style>
  <w:style w:type="character" w:customStyle="1" w:styleId="Nagwek8Znak">
    <w:name w:val="Nagłówek 8 Znak"/>
    <w:link w:val="Nagwek8"/>
    <w:uiPriority w:val="9"/>
    <w:rsid w:val="00AD7269"/>
    <w:rPr>
      <w:rFonts w:ascii="Calibri Light" w:eastAsia="DengXian Light" w:hAnsi="Calibri Light"/>
      <w:color w:val="272727"/>
      <w:sz w:val="21"/>
      <w:szCs w:val="21"/>
      <w:lang w:eastAsia="en-US"/>
    </w:rPr>
  </w:style>
  <w:style w:type="character" w:customStyle="1" w:styleId="Nagwek9Znak">
    <w:name w:val="Nagłówek 9 Znak"/>
    <w:link w:val="Nagwek9"/>
    <w:uiPriority w:val="9"/>
    <w:rsid w:val="00AD7269"/>
    <w:rPr>
      <w:rFonts w:ascii="Calibri Light" w:eastAsia="DengXian Light" w:hAnsi="Calibri Light"/>
      <w:i/>
      <w:iCs/>
      <w:color w:val="272727"/>
      <w:sz w:val="21"/>
      <w:szCs w:val="21"/>
      <w:lang w:eastAsia="en-US"/>
    </w:rPr>
  </w:style>
  <w:style w:type="paragraph" w:styleId="Nagwekspisutreci">
    <w:name w:val="TOC Heading"/>
    <w:aliases w:val="Lev1"/>
    <w:next w:val="Normalny"/>
    <w:autoRedefine/>
    <w:uiPriority w:val="39"/>
    <w:unhideWhenUsed/>
    <w:rsid w:val="000458F3"/>
    <w:pPr>
      <w:numPr>
        <w:numId w:val="13"/>
      </w:numPr>
      <w:spacing w:after="160" w:line="259" w:lineRule="auto"/>
    </w:pPr>
    <w:rPr>
      <w:rFonts w:ascii="Calibri Light" w:eastAsia="DengXian Light" w:hAnsi="Calibri Light" w:cs="Calibri Light"/>
      <w:b/>
      <w:sz w:val="28"/>
      <w:szCs w:val="28"/>
    </w:rPr>
  </w:style>
  <w:style w:type="paragraph" w:styleId="Spistreci1">
    <w:name w:val="toc 1"/>
    <w:basedOn w:val="Normalny"/>
    <w:next w:val="Normalny"/>
    <w:autoRedefine/>
    <w:uiPriority w:val="39"/>
    <w:unhideWhenUsed/>
    <w:rsid w:val="0054535F"/>
    <w:pPr>
      <w:tabs>
        <w:tab w:val="left" w:pos="480"/>
        <w:tab w:val="right" w:leader="dot" w:pos="9488"/>
      </w:tabs>
      <w:spacing w:after="0" w:line="240" w:lineRule="auto"/>
      <w:contextualSpacing/>
      <w:jc w:val="left"/>
    </w:pPr>
    <w:rPr>
      <w:rFonts w:ascii="Calibri Light" w:hAnsi="Calibri Light"/>
      <w:b/>
      <w:bCs/>
      <w:caps/>
      <w:sz w:val="20"/>
      <w:szCs w:val="24"/>
    </w:rPr>
  </w:style>
  <w:style w:type="paragraph" w:styleId="Spistreci2">
    <w:name w:val="toc 2"/>
    <w:basedOn w:val="Normalny"/>
    <w:next w:val="Normalny"/>
    <w:autoRedefine/>
    <w:uiPriority w:val="39"/>
    <w:unhideWhenUsed/>
    <w:rsid w:val="0054535F"/>
    <w:pPr>
      <w:tabs>
        <w:tab w:val="left" w:pos="720"/>
        <w:tab w:val="right" w:leader="dot" w:pos="10194"/>
      </w:tabs>
      <w:spacing w:after="0" w:line="240" w:lineRule="auto"/>
      <w:contextualSpacing/>
      <w:jc w:val="left"/>
    </w:pPr>
    <w:rPr>
      <w:b/>
      <w:bCs/>
      <w:sz w:val="20"/>
    </w:rPr>
  </w:style>
  <w:style w:type="paragraph" w:styleId="Spistreci3">
    <w:name w:val="toc 3"/>
    <w:basedOn w:val="Normalny"/>
    <w:next w:val="Normalny"/>
    <w:autoRedefine/>
    <w:uiPriority w:val="39"/>
    <w:unhideWhenUsed/>
    <w:rsid w:val="0054535F"/>
    <w:pPr>
      <w:spacing w:after="0" w:line="240" w:lineRule="auto"/>
      <w:ind w:left="238"/>
      <w:contextualSpacing/>
      <w:jc w:val="left"/>
    </w:pPr>
    <w:rPr>
      <w:sz w:val="20"/>
    </w:rPr>
  </w:style>
  <w:style w:type="character" w:styleId="Hipercze">
    <w:name w:val="Hyperlink"/>
    <w:uiPriority w:val="99"/>
    <w:unhideWhenUsed/>
    <w:rsid w:val="00714299"/>
    <w:rPr>
      <w:color w:val="0563C1"/>
      <w:u w:val="single"/>
    </w:rPr>
  </w:style>
  <w:style w:type="paragraph" w:styleId="Spistreci4">
    <w:name w:val="toc 4"/>
    <w:basedOn w:val="Normalny"/>
    <w:next w:val="Normalny"/>
    <w:autoRedefine/>
    <w:uiPriority w:val="39"/>
    <w:unhideWhenUsed/>
    <w:rsid w:val="00AC421A"/>
    <w:pPr>
      <w:spacing w:after="0" w:line="240" w:lineRule="auto"/>
      <w:ind w:left="482"/>
      <w:contextualSpacing/>
      <w:jc w:val="left"/>
    </w:pPr>
    <w:rPr>
      <w:sz w:val="20"/>
    </w:rPr>
  </w:style>
  <w:style w:type="paragraph" w:styleId="Spistreci5">
    <w:name w:val="toc 5"/>
    <w:basedOn w:val="Normalny"/>
    <w:next w:val="Normalny"/>
    <w:autoRedefine/>
    <w:uiPriority w:val="39"/>
    <w:unhideWhenUsed/>
    <w:rsid w:val="00374E9B"/>
    <w:pPr>
      <w:ind w:left="720"/>
      <w:jc w:val="left"/>
    </w:pPr>
    <w:rPr>
      <w:sz w:val="20"/>
    </w:rPr>
  </w:style>
  <w:style w:type="paragraph" w:styleId="Akapitzlist">
    <w:name w:val="List Paragraph"/>
    <w:aliases w:val="Signature,Numerowanie,Akapit z listą BS,Kolorowa lista — akcent 11,Akapit z listą1,A_wyliczenie,K-P_odwolanie,Akapit z listą5,maz_wyliczenie,opis dzialania,List Paragraph"/>
    <w:basedOn w:val="Normalny"/>
    <w:link w:val="AkapitzlistZnak"/>
    <w:uiPriority w:val="34"/>
    <w:qFormat/>
    <w:rsid w:val="00905548"/>
    <w:pPr>
      <w:ind w:left="720"/>
      <w:contextualSpacing/>
    </w:pPr>
  </w:style>
  <w:style w:type="paragraph" w:styleId="Nagwek">
    <w:name w:val="header"/>
    <w:basedOn w:val="Normalny"/>
    <w:link w:val="NagwekZnak"/>
    <w:unhideWhenUsed/>
    <w:rsid w:val="00905548"/>
    <w:pPr>
      <w:tabs>
        <w:tab w:val="center" w:pos="4536"/>
        <w:tab w:val="right" w:pos="9072"/>
      </w:tabs>
    </w:pPr>
  </w:style>
  <w:style w:type="character" w:customStyle="1" w:styleId="NagwekZnak">
    <w:name w:val="Nagłówek Znak"/>
    <w:link w:val="Nagwek"/>
    <w:uiPriority w:val="99"/>
    <w:rsid w:val="00905548"/>
    <w:rPr>
      <w:rFonts w:eastAsia="Times New Roman" w:cs="Times New Roman"/>
      <w:szCs w:val="20"/>
    </w:rPr>
  </w:style>
  <w:style w:type="paragraph" w:styleId="Stopka">
    <w:name w:val="footer"/>
    <w:basedOn w:val="Normalny"/>
    <w:link w:val="StopkaZnak"/>
    <w:uiPriority w:val="99"/>
    <w:unhideWhenUsed/>
    <w:rsid w:val="00905548"/>
    <w:pPr>
      <w:tabs>
        <w:tab w:val="center" w:pos="4536"/>
        <w:tab w:val="right" w:pos="9072"/>
      </w:tabs>
    </w:pPr>
  </w:style>
  <w:style w:type="character" w:customStyle="1" w:styleId="StopkaZnak">
    <w:name w:val="Stopka Znak"/>
    <w:link w:val="Stopka"/>
    <w:uiPriority w:val="99"/>
    <w:rsid w:val="00905548"/>
    <w:rPr>
      <w:rFonts w:eastAsia="Times New Roman" w:cs="Times New Roman"/>
      <w:szCs w:val="20"/>
    </w:rPr>
  </w:style>
  <w:style w:type="paragraph" w:styleId="Bezodstpw">
    <w:name w:val="No Spacing"/>
    <w:link w:val="BezodstpwZnak"/>
    <w:uiPriority w:val="1"/>
    <w:rsid w:val="00560E95"/>
    <w:pPr>
      <w:jc w:val="both"/>
    </w:pPr>
    <w:rPr>
      <w:rFonts w:eastAsia="Times New Roman"/>
      <w:sz w:val="24"/>
      <w:lang w:eastAsia="en-US"/>
    </w:rPr>
  </w:style>
  <w:style w:type="character" w:customStyle="1" w:styleId="BezodstpwZnak">
    <w:name w:val="Bez odstępów Znak"/>
    <w:link w:val="Bezodstpw"/>
    <w:uiPriority w:val="1"/>
    <w:rsid w:val="00560E95"/>
    <w:rPr>
      <w:rFonts w:eastAsia="Times New Roman" w:cs="Times New Roman"/>
      <w:sz w:val="24"/>
      <w:szCs w:val="20"/>
    </w:rPr>
  </w:style>
  <w:style w:type="table" w:styleId="Tabela-Siatka">
    <w:name w:val="Table Grid"/>
    <w:basedOn w:val="Standardowy"/>
    <w:uiPriority w:val="39"/>
    <w:rsid w:val="00C80D1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733F43"/>
    <w:pPr>
      <w:widowControl w:val="0"/>
      <w:suppressAutoHyphens/>
      <w:spacing w:line="360" w:lineRule="atLeast"/>
      <w:textAlignment w:val="baseline"/>
    </w:pPr>
    <w:rPr>
      <w:sz w:val="28"/>
      <w:szCs w:val="28"/>
      <w:lang w:eastAsia="ar-SA"/>
    </w:rPr>
  </w:style>
  <w:style w:type="table" w:customStyle="1" w:styleId="TableGrid">
    <w:name w:val="TableGrid"/>
    <w:rsid w:val="00C33E4B"/>
    <w:rPr>
      <w:rFonts w:eastAsia="DengXian"/>
      <w:sz w:val="22"/>
      <w:szCs w:val="22"/>
    </w:rPr>
    <w:tblPr>
      <w:tblCellMar>
        <w:top w:w="0" w:type="dxa"/>
        <w:left w:w="0" w:type="dxa"/>
        <w:bottom w:w="0" w:type="dxa"/>
        <w:right w:w="0" w:type="dxa"/>
      </w:tblCellMar>
    </w:tblPr>
  </w:style>
  <w:style w:type="character" w:customStyle="1" w:styleId="spelle">
    <w:name w:val="spelle"/>
    <w:basedOn w:val="Domylnaczcionkaakapitu"/>
    <w:rsid w:val="00877423"/>
  </w:style>
  <w:style w:type="character" w:customStyle="1" w:styleId="h2">
    <w:name w:val="h2"/>
    <w:basedOn w:val="Domylnaczcionkaakapitu"/>
    <w:rsid w:val="00EF5415"/>
  </w:style>
  <w:style w:type="character" w:customStyle="1" w:styleId="h1">
    <w:name w:val="h1"/>
    <w:basedOn w:val="Domylnaczcionkaakapitu"/>
    <w:rsid w:val="00EF5415"/>
  </w:style>
  <w:style w:type="paragraph" w:styleId="Tekstpodstawowy">
    <w:name w:val="Body Text"/>
    <w:basedOn w:val="Normalny"/>
    <w:link w:val="TekstpodstawowyZnak"/>
    <w:rsid w:val="00424C45"/>
    <w:pPr>
      <w:suppressAutoHyphens/>
    </w:pPr>
    <w:rPr>
      <w:rFonts w:ascii="Times New Roman" w:hAnsi="Times New Roman"/>
      <w:i/>
      <w:lang w:eastAsia="ar-SA"/>
    </w:rPr>
  </w:style>
  <w:style w:type="character" w:customStyle="1" w:styleId="TekstpodstawowyZnak">
    <w:name w:val="Tekst podstawowy Znak"/>
    <w:link w:val="Tekstpodstawowy"/>
    <w:rsid w:val="00424C45"/>
    <w:rPr>
      <w:rFonts w:ascii="Times New Roman" w:eastAsia="Times New Roman" w:hAnsi="Times New Roman" w:cs="Times New Roman"/>
      <w:i/>
      <w:sz w:val="24"/>
      <w:szCs w:val="20"/>
      <w:lang w:eastAsia="ar-SA"/>
    </w:rPr>
  </w:style>
  <w:style w:type="paragraph" w:customStyle="1" w:styleId="Nagwek10">
    <w:name w:val="Nagłówek1"/>
    <w:basedOn w:val="Normalny"/>
    <w:next w:val="Tekstpodstawowy"/>
    <w:rsid w:val="00424C45"/>
    <w:pPr>
      <w:keepNext/>
      <w:suppressAutoHyphens/>
      <w:spacing w:before="240"/>
      <w:jc w:val="left"/>
    </w:pPr>
    <w:rPr>
      <w:rFonts w:ascii="Arial" w:eastAsia="Lucida Sans Unicode" w:hAnsi="Arial" w:cs="Tahoma"/>
      <w:sz w:val="28"/>
      <w:szCs w:val="28"/>
      <w:lang w:eastAsia="ar-SA"/>
    </w:rPr>
  </w:style>
  <w:style w:type="character" w:customStyle="1" w:styleId="A7">
    <w:name w:val="A7"/>
    <w:rsid w:val="00424C45"/>
    <w:rPr>
      <w:rFonts w:cs="Arial"/>
      <w:i/>
      <w:iCs/>
      <w:color w:val="000000"/>
      <w:sz w:val="7"/>
      <w:szCs w:val="7"/>
    </w:rPr>
  </w:style>
  <w:style w:type="character" w:customStyle="1" w:styleId="A1">
    <w:name w:val="A1"/>
    <w:rsid w:val="00424C45"/>
    <w:rPr>
      <w:rFonts w:cs="Arial"/>
      <w:i/>
      <w:iCs/>
      <w:color w:val="000000"/>
      <w:sz w:val="12"/>
      <w:szCs w:val="12"/>
    </w:rPr>
  </w:style>
  <w:style w:type="paragraph" w:customStyle="1" w:styleId="Default">
    <w:name w:val="Default"/>
    <w:rsid w:val="00DC1B48"/>
    <w:pPr>
      <w:autoSpaceDE w:val="0"/>
      <w:autoSpaceDN w:val="0"/>
      <w:adjustRightInd w:val="0"/>
    </w:pPr>
    <w:rPr>
      <w:rFonts w:ascii="Times New Roman" w:hAnsi="Times New Roman"/>
      <w:color w:val="000000"/>
      <w:sz w:val="24"/>
      <w:szCs w:val="24"/>
      <w:lang w:eastAsia="en-US"/>
    </w:rPr>
  </w:style>
  <w:style w:type="paragraph" w:customStyle="1" w:styleId="Stopka1">
    <w:name w:val="Stopka1"/>
    <w:rsid w:val="00DC1B48"/>
    <w:rPr>
      <w:rFonts w:ascii="Arial" w:eastAsia="Times New Roman" w:hAnsi="Arial"/>
      <w:snapToGrid w:val="0"/>
      <w:color w:val="000000"/>
      <w:sz w:val="24"/>
    </w:rPr>
  </w:style>
  <w:style w:type="character" w:styleId="Odwoaniedokomentarza">
    <w:name w:val="annotation reference"/>
    <w:uiPriority w:val="99"/>
    <w:semiHidden/>
    <w:unhideWhenUsed/>
    <w:rsid w:val="003A365B"/>
    <w:rPr>
      <w:sz w:val="16"/>
      <w:szCs w:val="16"/>
    </w:rPr>
  </w:style>
  <w:style w:type="paragraph" w:styleId="Tekstkomentarza">
    <w:name w:val="annotation text"/>
    <w:basedOn w:val="Normalny"/>
    <w:link w:val="TekstkomentarzaZnak"/>
    <w:uiPriority w:val="99"/>
    <w:unhideWhenUsed/>
    <w:rsid w:val="003A365B"/>
    <w:rPr>
      <w:sz w:val="20"/>
    </w:rPr>
  </w:style>
  <w:style w:type="character" w:customStyle="1" w:styleId="TekstkomentarzaZnak">
    <w:name w:val="Tekst komentarza Znak"/>
    <w:link w:val="Tekstkomentarza"/>
    <w:uiPriority w:val="99"/>
    <w:rsid w:val="003A365B"/>
    <w:rPr>
      <w:rFonts w:eastAsia="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3A365B"/>
    <w:rPr>
      <w:b/>
      <w:bCs/>
    </w:rPr>
  </w:style>
  <w:style w:type="character" w:customStyle="1" w:styleId="TematkomentarzaZnak">
    <w:name w:val="Temat komentarza Znak"/>
    <w:link w:val="Tematkomentarza"/>
    <w:uiPriority w:val="99"/>
    <w:semiHidden/>
    <w:rsid w:val="003A365B"/>
    <w:rPr>
      <w:rFonts w:eastAsia="Times New Roman" w:cs="Times New Roman"/>
      <w:b/>
      <w:bCs/>
      <w:sz w:val="20"/>
      <w:szCs w:val="20"/>
    </w:rPr>
  </w:style>
  <w:style w:type="paragraph" w:styleId="Tekstdymka">
    <w:name w:val="Balloon Text"/>
    <w:basedOn w:val="Normalny"/>
    <w:link w:val="TekstdymkaZnak"/>
    <w:uiPriority w:val="99"/>
    <w:semiHidden/>
    <w:unhideWhenUsed/>
    <w:rsid w:val="003A365B"/>
    <w:rPr>
      <w:rFonts w:ascii="Segoe UI" w:hAnsi="Segoe UI" w:cs="Segoe UI"/>
      <w:sz w:val="18"/>
      <w:szCs w:val="18"/>
    </w:rPr>
  </w:style>
  <w:style w:type="character" w:customStyle="1" w:styleId="TekstdymkaZnak">
    <w:name w:val="Tekst dymka Znak"/>
    <w:link w:val="Tekstdymka"/>
    <w:uiPriority w:val="99"/>
    <w:semiHidden/>
    <w:rsid w:val="003A365B"/>
    <w:rPr>
      <w:rFonts w:ascii="Segoe UI" w:eastAsia="Times New Roman" w:hAnsi="Segoe UI" w:cs="Segoe UI"/>
      <w:sz w:val="18"/>
      <w:szCs w:val="18"/>
    </w:rPr>
  </w:style>
  <w:style w:type="character" w:styleId="UyteHipercze">
    <w:name w:val="FollowedHyperlink"/>
    <w:uiPriority w:val="99"/>
    <w:semiHidden/>
    <w:unhideWhenUsed/>
    <w:rsid w:val="00412526"/>
    <w:rPr>
      <w:color w:val="954F72"/>
      <w:u w:val="single"/>
    </w:rPr>
  </w:style>
  <w:style w:type="paragraph" w:customStyle="1" w:styleId="msonormal0">
    <w:name w:val="msonormal"/>
    <w:basedOn w:val="Normalny"/>
    <w:rsid w:val="00412526"/>
    <w:pPr>
      <w:spacing w:before="100" w:beforeAutospacing="1" w:after="100" w:afterAutospacing="1"/>
      <w:jc w:val="left"/>
    </w:pPr>
    <w:rPr>
      <w:rFonts w:ascii="Times New Roman" w:hAnsi="Times New Roman"/>
      <w:szCs w:val="24"/>
      <w:lang w:eastAsia="pl-PL"/>
    </w:rPr>
  </w:style>
  <w:style w:type="paragraph" w:customStyle="1" w:styleId="xl68">
    <w:name w:val="xl68"/>
    <w:basedOn w:val="Normalny"/>
    <w:rsid w:val="00412526"/>
    <w:pPr>
      <w:pBdr>
        <w:top w:val="single" w:sz="8"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lang w:eastAsia="pl-PL"/>
    </w:rPr>
  </w:style>
  <w:style w:type="paragraph" w:customStyle="1" w:styleId="xl69">
    <w:name w:val="xl69"/>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pl-PL"/>
    </w:rPr>
  </w:style>
  <w:style w:type="paragraph" w:customStyle="1" w:styleId="xl70">
    <w:name w:val="xl70"/>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pl-PL"/>
    </w:rPr>
  </w:style>
  <w:style w:type="paragraph" w:customStyle="1" w:styleId="xl71">
    <w:name w:val="xl71"/>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pl-PL"/>
    </w:rPr>
  </w:style>
  <w:style w:type="paragraph" w:customStyle="1" w:styleId="xl72">
    <w:name w:val="xl72"/>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pl-PL"/>
    </w:rPr>
  </w:style>
  <w:style w:type="paragraph" w:customStyle="1" w:styleId="xl73">
    <w:name w:val="xl73"/>
    <w:basedOn w:val="Normalny"/>
    <w:rsid w:val="00412526"/>
    <w:pPr>
      <w:spacing w:before="100" w:beforeAutospacing="1" w:after="100" w:afterAutospacing="1"/>
      <w:jc w:val="left"/>
    </w:pPr>
    <w:rPr>
      <w:rFonts w:ascii="Times New Roman" w:hAnsi="Times New Roman"/>
      <w:sz w:val="20"/>
      <w:lang w:eastAsia="pl-PL"/>
    </w:rPr>
  </w:style>
  <w:style w:type="paragraph" w:customStyle="1" w:styleId="xl74">
    <w:name w:val="xl74"/>
    <w:basedOn w:val="Normalny"/>
    <w:rsid w:val="008D455A"/>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75">
    <w:name w:val="xl75"/>
    <w:basedOn w:val="Normalny"/>
    <w:rsid w:val="008D455A"/>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sz w:val="20"/>
      <w:lang w:eastAsia="pl-PL"/>
    </w:rPr>
  </w:style>
  <w:style w:type="paragraph" w:customStyle="1" w:styleId="xl76">
    <w:name w:val="xl76"/>
    <w:basedOn w:val="Normalny"/>
    <w:rsid w:val="008D455A"/>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77">
    <w:name w:val="xl77"/>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78">
    <w:name w:val="xl78"/>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79">
    <w:name w:val="xl79"/>
    <w:basedOn w:val="Normalny"/>
    <w:rsid w:val="008D455A"/>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sz w:val="20"/>
      <w:lang w:eastAsia="pl-PL"/>
    </w:rPr>
  </w:style>
  <w:style w:type="paragraph" w:customStyle="1" w:styleId="xl80">
    <w:name w:val="xl80"/>
    <w:basedOn w:val="Normalny"/>
    <w:rsid w:val="008D455A"/>
    <w:pPr>
      <w:pBdr>
        <w:top w:val="single" w:sz="8"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sz w:val="20"/>
      <w:lang w:eastAsia="pl-PL"/>
    </w:rPr>
  </w:style>
  <w:style w:type="paragraph" w:customStyle="1" w:styleId="xl81">
    <w:name w:val="xl81"/>
    <w:basedOn w:val="Normalny"/>
    <w:rsid w:val="008D455A"/>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hAnsi="Times New Roman"/>
      <w:szCs w:val="24"/>
      <w:lang w:eastAsia="pl-PL"/>
    </w:rPr>
  </w:style>
  <w:style w:type="paragraph" w:customStyle="1" w:styleId="xl82">
    <w:name w:val="xl82"/>
    <w:basedOn w:val="Normalny"/>
    <w:rsid w:val="008D455A"/>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hAnsi="Times New Roman"/>
      <w:szCs w:val="24"/>
      <w:lang w:eastAsia="pl-PL"/>
    </w:rPr>
  </w:style>
  <w:style w:type="paragraph" w:customStyle="1" w:styleId="xl83">
    <w:name w:val="xl83"/>
    <w:basedOn w:val="Normalny"/>
    <w:rsid w:val="008D455A"/>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szCs w:val="24"/>
      <w:lang w:eastAsia="pl-PL"/>
    </w:rPr>
  </w:style>
  <w:style w:type="paragraph" w:customStyle="1" w:styleId="xl84">
    <w:name w:val="xl84"/>
    <w:basedOn w:val="Normalny"/>
    <w:rsid w:val="008D455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85">
    <w:name w:val="xl85"/>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86">
    <w:name w:val="xl86"/>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87">
    <w:name w:val="xl87"/>
    <w:basedOn w:val="Normalny"/>
    <w:rsid w:val="008D455A"/>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zCs w:val="24"/>
      <w:lang w:eastAsia="pl-PL"/>
    </w:rPr>
  </w:style>
  <w:style w:type="paragraph" w:customStyle="1" w:styleId="xl88">
    <w:name w:val="xl88"/>
    <w:basedOn w:val="Normalny"/>
    <w:rsid w:val="008D455A"/>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zCs w:val="24"/>
      <w:lang w:eastAsia="pl-PL"/>
    </w:rPr>
  </w:style>
  <w:style w:type="character" w:customStyle="1" w:styleId="fn-ref">
    <w:name w:val="fn-ref"/>
    <w:basedOn w:val="Domylnaczcionkaakapitu"/>
    <w:rsid w:val="00F76FE7"/>
  </w:style>
  <w:style w:type="paragraph" w:styleId="Poprawka">
    <w:name w:val="Revision"/>
    <w:hidden/>
    <w:uiPriority w:val="99"/>
    <w:semiHidden/>
    <w:rsid w:val="00B918BA"/>
    <w:rPr>
      <w:rFonts w:eastAsia="Times New Roman"/>
      <w:sz w:val="24"/>
      <w:lang w:eastAsia="en-US"/>
    </w:rPr>
  </w:style>
  <w:style w:type="character" w:customStyle="1" w:styleId="apple-style-span">
    <w:name w:val="apple-style-span"/>
    <w:basedOn w:val="Domylnaczcionkaakapitu"/>
    <w:rsid w:val="00FD2FAD"/>
  </w:style>
  <w:style w:type="paragraph" w:styleId="Tekstprzypisukocowego">
    <w:name w:val="endnote text"/>
    <w:basedOn w:val="Normalny"/>
    <w:link w:val="TekstprzypisukocowegoZnak"/>
    <w:uiPriority w:val="99"/>
    <w:semiHidden/>
    <w:unhideWhenUsed/>
    <w:rsid w:val="00ED439F"/>
    <w:rPr>
      <w:sz w:val="20"/>
    </w:rPr>
  </w:style>
  <w:style w:type="character" w:customStyle="1" w:styleId="TekstprzypisukocowegoZnak">
    <w:name w:val="Tekst przypisu końcowego Znak"/>
    <w:link w:val="Tekstprzypisukocowego"/>
    <w:uiPriority w:val="99"/>
    <w:semiHidden/>
    <w:rsid w:val="00ED439F"/>
    <w:rPr>
      <w:rFonts w:eastAsia="Times New Roman" w:cs="Times New Roman"/>
      <w:sz w:val="20"/>
      <w:szCs w:val="20"/>
    </w:rPr>
  </w:style>
  <w:style w:type="character" w:styleId="Odwoanieprzypisukocowego">
    <w:name w:val="endnote reference"/>
    <w:uiPriority w:val="99"/>
    <w:semiHidden/>
    <w:unhideWhenUsed/>
    <w:rsid w:val="00ED439F"/>
    <w:rPr>
      <w:vertAlign w:val="superscript"/>
    </w:rPr>
  </w:style>
  <w:style w:type="paragraph" w:styleId="Spistreci6">
    <w:name w:val="toc 6"/>
    <w:basedOn w:val="Normalny"/>
    <w:next w:val="Normalny"/>
    <w:autoRedefine/>
    <w:uiPriority w:val="39"/>
    <w:unhideWhenUsed/>
    <w:rsid w:val="00B70A37"/>
    <w:pPr>
      <w:ind w:left="960"/>
      <w:jc w:val="left"/>
    </w:pPr>
    <w:rPr>
      <w:sz w:val="20"/>
    </w:rPr>
  </w:style>
  <w:style w:type="paragraph" w:styleId="Spistreci7">
    <w:name w:val="toc 7"/>
    <w:basedOn w:val="Normalny"/>
    <w:next w:val="Normalny"/>
    <w:autoRedefine/>
    <w:uiPriority w:val="39"/>
    <w:unhideWhenUsed/>
    <w:rsid w:val="00B70A37"/>
    <w:pPr>
      <w:ind w:left="1200"/>
      <w:jc w:val="left"/>
    </w:pPr>
    <w:rPr>
      <w:sz w:val="20"/>
    </w:rPr>
  </w:style>
  <w:style w:type="paragraph" w:styleId="Spistreci8">
    <w:name w:val="toc 8"/>
    <w:basedOn w:val="Normalny"/>
    <w:next w:val="Normalny"/>
    <w:autoRedefine/>
    <w:uiPriority w:val="39"/>
    <w:unhideWhenUsed/>
    <w:rsid w:val="00B70A37"/>
    <w:pPr>
      <w:ind w:left="1440"/>
      <w:jc w:val="left"/>
    </w:pPr>
    <w:rPr>
      <w:sz w:val="20"/>
    </w:rPr>
  </w:style>
  <w:style w:type="paragraph" w:styleId="Spistreci9">
    <w:name w:val="toc 9"/>
    <w:basedOn w:val="Normalny"/>
    <w:next w:val="Normalny"/>
    <w:autoRedefine/>
    <w:uiPriority w:val="39"/>
    <w:unhideWhenUsed/>
    <w:rsid w:val="00B70A37"/>
    <w:pPr>
      <w:ind w:left="1680"/>
      <w:jc w:val="left"/>
    </w:pPr>
    <w:rPr>
      <w:sz w:val="20"/>
    </w:rPr>
  </w:style>
  <w:style w:type="character" w:customStyle="1" w:styleId="Domylnaczcionkaakapitu1">
    <w:name w:val="Domyślna czcionka akapitu1"/>
    <w:rsid w:val="007072F8"/>
  </w:style>
  <w:style w:type="character" w:styleId="Pogrubienie">
    <w:name w:val="Strong"/>
    <w:aliases w:val="NEO_Pogrubienie"/>
    <w:uiPriority w:val="22"/>
    <w:qFormat/>
    <w:rsid w:val="005E3029"/>
    <w:rPr>
      <w:b/>
      <w:bCs/>
    </w:rPr>
  </w:style>
  <w:style w:type="character" w:customStyle="1" w:styleId="FontStyle28">
    <w:name w:val="Font Style28"/>
    <w:rsid w:val="0036724A"/>
    <w:rPr>
      <w:rFonts w:ascii="Times New Roman" w:hAnsi="Times New Roman" w:cs="Times New Roman"/>
      <w:sz w:val="20"/>
      <w:szCs w:val="20"/>
    </w:rPr>
  </w:style>
  <w:style w:type="paragraph" w:customStyle="1" w:styleId="Zawartotabeli">
    <w:name w:val="Zawartość tabeli"/>
    <w:basedOn w:val="Normalny"/>
    <w:rsid w:val="0036724A"/>
    <w:pPr>
      <w:suppressLineNumbers/>
      <w:suppressAutoHyphens/>
    </w:pPr>
    <w:rPr>
      <w:lang w:eastAsia="zh-CN"/>
    </w:rPr>
  </w:style>
  <w:style w:type="table" w:customStyle="1" w:styleId="Tabela-Siatka1">
    <w:name w:val="Tabela - Siatka1"/>
    <w:basedOn w:val="Standardowy"/>
    <w:next w:val="Tabela-Siatka"/>
    <w:uiPriority w:val="59"/>
    <w:rsid w:val="00B059B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21">
    <w:name w:val="Zwykła tabela 21"/>
    <w:basedOn w:val="Standardowy"/>
    <w:uiPriority w:val="42"/>
    <w:rsid w:val="008C35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poziom4">
    <w:name w:val="poziom 4"/>
    <w:basedOn w:val="Normalny"/>
    <w:link w:val="poziom4Znak"/>
    <w:rsid w:val="00FB4598"/>
    <w:pPr>
      <w:numPr>
        <w:ilvl w:val="3"/>
        <w:numId w:val="1"/>
      </w:numPr>
      <w:suppressAutoHyphens/>
      <w:autoSpaceDE w:val="0"/>
      <w:snapToGrid w:val="0"/>
      <w:spacing w:before="120" w:line="288" w:lineRule="auto"/>
    </w:pPr>
    <w:rPr>
      <w:b/>
      <w:spacing w:val="-5"/>
      <w:lang w:eastAsia="zh-CN"/>
    </w:rPr>
  </w:style>
  <w:style w:type="character" w:customStyle="1" w:styleId="poziom4Znak">
    <w:name w:val="poziom 4 Znak"/>
    <w:link w:val="poziom4"/>
    <w:rsid w:val="00FB4598"/>
    <w:rPr>
      <w:rFonts w:eastAsia="Times New Roman"/>
      <w:b/>
      <w:spacing w:val="-5"/>
      <w:sz w:val="24"/>
      <w:lang w:eastAsia="zh-CN"/>
    </w:rPr>
  </w:style>
  <w:style w:type="paragraph" w:customStyle="1" w:styleId="Standard">
    <w:name w:val="Standard"/>
    <w:rsid w:val="00B770F9"/>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B770F9"/>
    <w:pPr>
      <w:widowControl w:val="0"/>
    </w:pPr>
    <w:rPr>
      <w:rFonts w:ascii="Arial Narrow" w:eastAsia="Arial Narrow" w:hAnsi="Arial Narrow" w:cs="Arial Narrow"/>
      <w:b/>
      <w:sz w:val="24"/>
    </w:rPr>
  </w:style>
  <w:style w:type="paragraph" w:customStyle="1" w:styleId="TableContents">
    <w:name w:val="Table Contents"/>
    <w:basedOn w:val="Standard"/>
    <w:rsid w:val="00B770F9"/>
    <w:pPr>
      <w:suppressLineNumbers/>
    </w:pPr>
  </w:style>
  <w:style w:type="paragraph" w:styleId="Tekstpodstawowywcity3">
    <w:name w:val="Body Text Indent 3"/>
    <w:basedOn w:val="Normalny"/>
    <w:link w:val="Tekstpodstawowywcity3Znak"/>
    <w:semiHidden/>
    <w:unhideWhenUsed/>
    <w:rsid w:val="00990894"/>
    <w:pPr>
      <w:spacing w:line="276" w:lineRule="auto"/>
      <w:ind w:left="283"/>
      <w:jc w:val="left"/>
    </w:pPr>
    <w:rPr>
      <w:rFonts w:eastAsia="Calibri"/>
      <w:sz w:val="16"/>
      <w:szCs w:val="16"/>
    </w:rPr>
  </w:style>
  <w:style w:type="character" w:customStyle="1" w:styleId="Tekstpodstawowywcity3Znak">
    <w:name w:val="Tekst podstawowy wcięty 3 Znak"/>
    <w:link w:val="Tekstpodstawowywcity3"/>
    <w:semiHidden/>
    <w:rsid w:val="00990894"/>
    <w:rPr>
      <w:rFonts w:ascii="Calibri" w:eastAsia="Calibri" w:hAnsi="Calibri" w:cs="Times New Roman"/>
      <w:sz w:val="16"/>
      <w:szCs w:val="16"/>
    </w:rPr>
  </w:style>
  <w:style w:type="character" w:customStyle="1" w:styleId="Domylnaczcionkaakapitu2">
    <w:name w:val="Domyślna czcionka akapitu2"/>
    <w:rsid w:val="00AF5E4E"/>
  </w:style>
  <w:style w:type="character" w:customStyle="1" w:styleId="Nagwek1Znak1">
    <w:name w:val="Nagłówek 1 Znak1"/>
    <w:aliases w:val="Łukasz 2 Znak1,1 Poziom Znak1"/>
    <w:rsid w:val="00302364"/>
    <w:rPr>
      <w:rFonts w:ascii="Calibri" w:eastAsia="DengXian Light" w:hAnsi="Calibri" w:cs="Times New Roman"/>
      <w:b/>
      <w:bCs/>
      <w:sz w:val="32"/>
      <w:szCs w:val="28"/>
      <w:lang w:eastAsia="ar-SA"/>
    </w:rPr>
  </w:style>
  <w:style w:type="character" w:customStyle="1" w:styleId="Nagwek2Znak1">
    <w:name w:val="Nagłówek 2 Znak1"/>
    <w:aliases w:val="Łukasz 3 Znak1"/>
    <w:rsid w:val="00302364"/>
    <w:rPr>
      <w:rFonts w:ascii="Calibri" w:eastAsia="DengXian Light" w:hAnsi="Calibri" w:cs="Times New Roman"/>
      <w:b/>
      <w:bCs/>
      <w:sz w:val="26"/>
      <w:szCs w:val="26"/>
      <w:lang w:eastAsia="ar-SA"/>
    </w:rPr>
  </w:style>
  <w:style w:type="character" w:customStyle="1" w:styleId="WW8Num2z0">
    <w:name w:val="WW8Num2z0"/>
    <w:rsid w:val="00302364"/>
    <w:rPr>
      <w:rFonts w:ascii="Symbol" w:hAnsi="Symbol" w:cs="Times New Roman"/>
    </w:rPr>
  </w:style>
  <w:style w:type="character" w:customStyle="1" w:styleId="WW8Num3z0">
    <w:name w:val="WW8Num3z0"/>
    <w:rsid w:val="00302364"/>
    <w:rPr>
      <w:rFonts w:ascii="OpenSymbol" w:hAnsi="OpenSymbol"/>
    </w:rPr>
  </w:style>
  <w:style w:type="character" w:customStyle="1" w:styleId="WW8Num5z0">
    <w:name w:val="WW8Num5z0"/>
    <w:rsid w:val="00302364"/>
    <w:rPr>
      <w:rFonts w:ascii="OpenSymbol" w:hAnsi="OpenSymbol"/>
    </w:rPr>
  </w:style>
  <w:style w:type="character" w:customStyle="1" w:styleId="WW8Num7z0">
    <w:name w:val="WW8Num7z0"/>
    <w:rsid w:val="00302364"/>
    <w:rPr>
      <w:rFonts w:ascii="OpenSymbol" w:hAnsi="OpenSymbol"/>
    </w:rPr>
  </w:style>
  <w:style w:type="character" w:customStyle="1" w:styleId="WW8Num9z0">
    <w:name w:val="WW8Num9z0"/>
    <w:rsid w:val="00302364"/>
    <w:rPr>
      <w:rFonts w:ascii="OpenSymbol" w:hAnsi="OpenSymbol"/>
    </w:rPr>
  </w:style>
  <w:style w:type="character" w:customStyle="1" w:styleId="WW8Num11z0">
    <w:name w:val="WW8Num11z0"/>
    <w:rsid w:val="00302364"/>
    <w:rPr>
      <w:rFonts w:ascii="Wingdings" w:hAnsi="Wingdings"/>
    </w:rPr>
  </w:style>
  <w:style w:type="character" w:customStyle="1" w:styleId="Absatz-Standardschriftart">
    <w:name w:val="Absatz-Standardschriftart"/>
    <w:rsid w:val="00302364"/>
  </w:style>
  <w:style w:type="character" w:customStyle="1" w:styleId="WW8Num4z0">
    <w:name w:val="WW8Num4z0"/>
    <w:rsid w:val="00302364"/>
    <w:rPr>
      <w:rFonts w:ascii="Symbol" w:hAnsi="Symbol" w:cs="Times New Roman"/>
    </w:rPr>
  </w:style>
  <w:style w:type="character" w:customStyle="1" w:styleId="WW8Num6z0">
    <w:name w:val="WW8Num6z0"/>
    <w:rsid w:val="00302364"/>
    <w:rPr>
      <w:rFonts w:ascii="Symbol" w:hAnsi="Symbol" w:cs="Times New Roman"/>
    </w:rPr>
  </w:style>
  <w:style w:type="character" w:customStyle="1" w:styleId="WW8Num15z0">
    <w:name w:val="WW8Num15z0"/>
    <w:rsid w:val="00302364"/>
    <w:rPr>
      <w:rFonts w:ascii="Symbol" w:hAnsi="Symbol" w:cs="Times New Roman"/>
    </w:rPr>
  </w:style>
  <w:style w:type="character" w:customStyle="1" w:styleId="WW8Num25z0">
    <w:name w:val="WW8Num25z0"/>
    <w:rsid w:val="00302364"/>
    <w:rPr>
      <w:rFonts w:ascii="Symbol" w:hAnsi="Symbol" w:cs="Times New Roman"/>
    </w:rPr>
  </w:style>
  <w:style w:type="character" w:customStyle="1" w:styleId="WW8Num28z0">
    <w:name w:val="WW8Num28z0"/>
    <w:rsid w:val="00302364"/>
    <w:rPr>
      <w:rFonts w:ascii="Symbol" w:hAnsi="Symbol" w:cs="Times New Roman"/>
    </w:rPr>
  </w:style>
  <w:style w:type="character" w:customStyle="1" w:styleId="WW8Num39z0">
    <w:name w:val="WW8Num39z0"/>
    <w:rsid w:val="00302364"/>
    <w:rPr>
      <w:rFonts w:ascii="Symbol" w:hAnsi="Symbol"/>
    </w:rPr>
  </w:style>
  <w:style w:type="character" w:customStyle="1" w:styleId="WW8Num41z0">
    <w:name w:val="WW8Num41z0"/>
    <w:rsid w:val="00302364"/>
    <w:rPr>
      <w:rFonts w:ascii="Times New Roman" w:hAnsi="Times New Roman" w:cs="Times New Roman"/>
    </w:rPr>
  </w:style>
  <w:style w:type="character" w:customStyle="1" w:styleId="WW8Num42z0">
    <w:name w:val="WW8Num42z0"/>
    <w:rsid w:val="00302364"/>
    <w:rPr>
      <w:rFonts w:ascii="Symbol" w:hAnsi="Symbol" w:cs="Times New Roman"/>
    </w:rPr>
  </w:style>
  <w:style w:type="character" w:customStyle="1" w:styleId="WW8Num51z0">
    <w:name w:val="WW8Num51z0"/>
    <w:rsid w:val="00302364"/>
    <w:rPr>
      <w:rFonts w:ascii="Symbol" w:hAnsi="Symbol" w:cs="Times New Roman"/>
    </w:rPr>
  </w:style>
  <w:style w:type="character" w:customStyle="1" w:styleId="WW8Num52z0">
    <w:name w:val="WW8Num52z0"/>
    <w:rsid w:val="00302364"/>
    <w:rPr>
      <w:rFonts w:ascii="Symbol" w:hAnsi="Symbol" w:cs="Times New Roman"/>
    </w:rPr>
  </w:style>
  <w:style w:type="character" w:customStyle="1" w:styleId="WW8Num55z0">
    <w:name w:val="WW8Num55z0"/>
    <w:rsid w:val="00302364"/>
    <w:rPr>
      <w:rFonts w:ascii="Times New Roman" w:hAnsi="Times New Roman" w:cs="Times New Roman"/>
    </w:rPr>
  </w:style>
  <w:style w:type="character" w:customStyle="1" w:styleId="WW8Num58z0">
    <w:name w:val="WW8Num58z0"/>
    <w:rsid w:val="00302364"/>
    <w:rPr>
      <w:rFonts w:ascii="Symbol" w:hAnsi="Symbol" w:cs="Times New Roman"/>
    </w:rPr>
  </w:style>
  <w:style w:type="character" w:customStyle="1" w:styleId="WW8Num59z0">
    <w:name w:val="WW8Num59z0"/>
    <w:rsid w:val="00302364"/>
    <w:rPr>
      <w:rFonts w:ascii="Symbol" w:hAnsi="Symbol" w:cs="Times New Roman"/>
    </w:rPr>
  </w:style>
  <w:style w:type="character" w:customStyle="1" w:styleId="WW8Num60z1">
    <w:name w:val="WW8Num60z1"/>
    <w:rsid w:val="00302364"/>
    <w:rPr>
      <w:u w:val="single"/>
    </w:rPr>
  </w:style>
  <w:style w:type="character" w:customStyle="1" w:styleId="WW8Num61z0">
    <w:name w:val="WW8Num61z0"/>
    <w:rsid w:val="00302364"/>
    <w:rPr>
      <w:rFonts w:ascii="Symbol" w:hAnsi="Symbol" w:cs="Times New Roman"/>
    </w:rPr>
  </w:style>
  <w:style w:type="character" w:customStyle="1" w:styleId="WW8Num64z0">
    <w:name w:val="WW8Num64z0"/>
    <w:rsid w:val="00302364"/>
    <w:rPr>
      <w:rFonts w:ascii="Symbol" w:hAnsi="Symbol"/>
    </w:rPr>
  </w:style>
  <w:style w:type="character" w:customStyle="1" w:styleId="WW8Num68z0">
    <w:name w:val="WW8Num68z0"/>
    <w:rsid w:val="00302364"/>
    <w:rPr>
      <w:rFonts w:ascii="Symbol" w:hAnsi="Symbol" w:cs="Times New Roman"/>
    </w:rPr>
  </w:style>
  <w:style w:type="character" w:customStyle="1" w:styleId="WW8Num70z0">
    <w:name w:val="WW8Num70z0"/>
    <w:rsid w:val="00302364"/>
    <w:rPr>
      <w:rFonts w:ascii="Symbol" w:hAnsi="Symbol" w:cs="Times New Roman"/>
    </w:rPr>
  </w:style>
  <w:style w:type="character" w:customStyle="1" w:styleId="WW8Num72z0">
    <w:name w:val="WW8Num72z0"/>
    <w:rsid w:val="00302364"/>
    <w:rPr>
      <w:rFonts w:ascii="Times New Roman" w:hAnsi="Times New Roman" w:cs="Times New Roman"/>
    </w:rPr>
  </w:style>
  <w:style w:type="character" w:customStyle="1" w:styleId="WW8Num75z0">
    <w:name w:val="WW8Num75z0"/>
    <w:rsid w:val="00302364"/>
    <w:rPr>
      <w:rFonts w:ascii="Symbol" w:hAnsi="Symbol" w:cs="Times New Roman"/>
    </w:rPr>
  </w:style>
  <w:style w:type="character" w:customStyle="1" w:styleId="WW8Num81z0">
    <w:name w:val="WW8Num81z0"/>
    <w:rsid w:val="00302364"/>
    <w:rPr>
      <w:rFonts w:ascii="Symbol" w:hAnsi="Symbol"/>
    </w:rPr>
  </w:style>
  <w:style w:type="character" w:customStyle="1" w:styleId="WW8Num83z0">
    <w:name w:val="WW8Num83z0"/>
    <w:rsid w:val="00302364"/>
    <w:rPr>
      <w:rFonts w:ascii="Times New Roman" w:hAnsi="Times New Roman" w:cs="Times New Roman"/>
    </w:rPr>
  </w:style>
  <w:style w:type="character" w:customStyle="1" w:styleId="WW8Num86z0">
    <w:name w:val="WW8Num86z0"/>
    <w:rsid w:val="00302364"/>
    <w:rPr>
      <w:u w:val="none"/>
    </w:rPr>
  </w:style>
  <w:style w:type="character" w:customStyle="1" w:styleId="WW8Num92z0">
    <w:name w:val="WW8Num92z0"/>
    <w:rsid w:val="00302364"/>
    <w:rPr>
      <w:rFonts w:ascii="Symbol" w:hAnsi="Symbol"/>
    </w:rPr>
  </w:style>
  <w:style w:type="character" w:customStyle="1" w:styleId="WW8Num95z0">
    <w:name w:val="WW8Num95z0"/>
    <w:rsid w:val="00302364"/>
    <w:rPr>
      <w:rFonts w:ascii="Symbol" w:hAnsi="Symbol" w:cs="Times New Roman"/>
    </w:rPr>
  </w:style>
  <w:style w:type="character" w:customStyle="1" w:styleId="WW8Num97z0">
    <w:name w:val="WW8Num97z0"/>
    <w:rsid w:val="00302364"/>
    <w:rPr>
      <w:rFonts w:ascii="Times New Roman" w:eastAsia="Times New Roman" w:hAnsi="Times New Roman" w:cs="Times New Roman"/>
    </w:rPr>
  </w:style>
  <w:style w:type="character" w:customStyle="1" w:styleId="WW8Num97z1">
    <w:name w:val="WW8Num97z1"/>
    <w:rsid w:val="00302364"/>
    <w:rPr>
      <w:rFonts w:ascii="Courier New" w:hAnsi="Courier New"/>
    </w:rPr>
  </w:style>
  <w:style w:type="character" w:customStyle="1" w:styleId="WW8Num97z2">
    <w:name w:val="WW8Num97z2"/>
    <w:rsid w:val="00302364"/>
    <w:rPr>
      <w:rFonts w:ascii="Wingdings" w:hAnsi="Wingdings"/>
    </w:rPr>
  </w:style>
  <w:style w:type="character" w:customStyle="1" w:styleId="WW8Num97z3">
    <w:name w:val="WW8Num97z3"/>
    <w:rsid w:val="00302364"/>
    <w:rPr>
      <w:rFonts w:ascii="Symbol" w:hAnsi="Symbol"/>
    </w:rPr>
  </w:style>
  <w:style w:type="character" w:customStyle="1" w:styleId="WW8Num103z0">
    <w:name w:val="WW8Num103z0"/>
    <w:rsid w:val="00302364"/>
    <w:rPr>
      <w:u w:val="none"/>
    </w:rPr>
  </w:style>
  <w:style w:type="character" w:customStyle="1" w:styleId="WW8Num109z0">
    <w:name w:val="WW8Num109z0"/>
    <w:rsid w:val="00302364"/>
    <w:rPr>
      <w:rFonts w:ascii="Symbol" w:hAnsi="Symbol" w:cs="Times New Roman"/>
    </w:rPr>
  </w:style>
  <w:style w:type="character" w:customStyle="1" w:styleId="WW8Num111z0">
    <w:name w:val="WW8Num111z0"/>
    <w:rsid w:val="00302364"/>
    <w:rPr>
      <w:rFonts w:ascii="Symbol" w:hAnsi="Symbol" w:cs="Times New Roman"/>
    </w:rPr>
  </w:style>
  <w:style w:type="character" w:customStyle="1" w:styleId="WW8Num112z0">
    <w:name w:val="WW8Num112z0"/>
    <w:rsid w:val="00302364"/>
    <w:rPr>
      <w:rFonts w:ascii="Symbol" w:hAnsi="Symbol" w:cs="Times New Roman"/>
    </w:rPr>
  </w:style>
  <w:style w:type="character" w:customStyle="1" w:styleId="WW8Num115z0">
    <w:name w:val="WW8Num115z0"/>
    <w:rsid w:val="00302364"/>
    <w:rPr>
      <w:rFonts w:ascii="Symbol" w:hAnsi="Symbol" w:cs="Times New Roman"/>
    </w:rPr>
  </w:style>
  <w:style w:type="character" w:customStyle="1" w:styleId="WW8Num117z0">
    <w:name w:val="WW8Num117z0"/>
    <w:rsid w:val="00302364"/>
    <w:rPr>
      <w:rFonts w:ascii="Times New Roman" w:eastAsia="Times New Roman" w:hAnsi="Times New Roman" w:cs="Times New Roman"/>
    </w:rPr>
  </w:style>
  <w:style w:type="character" w:customStyle="1" w:styleId="WW8Num117z1">
    <w:name w:val="WW8Num117z1"/>
    <w:rsid w:val="00302364"/>
    <w:rPr>
      <w:rFonts w:ascii="Courier New" w:hAnsi="Courier New"/>
    </w:rPr>
  </w:style>
  <w:style w:type="character" w:customStyle="1" w:styleId="WW8Num117z2">
    <w:name w:val="WW8Num117z2"/>
    <w:rsid w:val="00302364"/>
    <w:rPr>
      <w:rFonts w:ascii="Wingdings" w:hAnsi="Wingdings"/>
    </w:rPr>
  </w:style>
  <w:style w:type="character" w:customStyle="1" w:styleId="WW8Num117z3">
    <w:name w:val="WW8Num117z3"/>
    <w:rsid w:val="00302364"/>
    <w:rPr>
      <w:rFonts w:ascii="Symbol" w:hAnsi="Symbol"/>
    </w:rPr>
  </w:style>
  <w:style w:type="character" w:customStyle="1" w:styleId="WW8Num123z0">
    <w:name w:val="WW8Num123z0"/>
    <w:rsid w:val="00302364"/>
    <w:rPr>
      <w:rFonts w:ascii="Symbol" w:hAnsi="Symbol" w:cs="Times New Roman"/>
    </w:rPr>
  </w:style>
  <w:style w:type="character" w:customStyle="1" w:styleId="WW8Num128z0">
    <w:name w:val="WW8Num128z0"/>
    <w:rsid w:val="00302364"/>
    <w:rPr>
      <w:rFonts w:ascii="Symbol" w:hAnsi="Symbol" w:cs="Times New Roman"/>
    </w:rPr>
  </w:style>
  <w:style w:type="character" w:customStyle="1" w:styleId="WW8Num135z0">
    <w:name w:val="WW8Num135z0"/>
    <w:rsid w:val="00302364"/>
    <w:rPr>
      <w:rFonts w:ascii="Symbol" w:hAnsi="Symbol" w:cs="Times New Roman"/>
    </w:rPr>
  </w:style>
  <w:style w:type="character" w:customStyle="1" w:styleId="WW8Num139z0">
    <w:name w:val="WW8Num139z0"/>
    <w:rsid w:val="00302364"/>
    <w:rPr>
      <w:rFonts w:ascii="Symbol" w:hAnsi="Symbol" w:cs="Times New Roman"/>
    </w:rPr>
  </w:style>
  <w:style w:type="character" w:customStyle="1" w:styleId="WW8Num142z0">
    <w:name w:val="WW8Num142z0"/>
    <w:rsid w:val="00302364"/>
    <w:rPr>
      <w:rFonts w:ascii="Symbol" w:hAnsi="Symbol" w:cs="Times New Roman"/>
    </w:rPr>
  </w:style>
  <w:style w:type="character" w:customStyle="1" w:styleId="WW8Num145z0">
    <w:name w:val="WW8Num145z0"/>
    <w:rsid w:val="00302364"/>
    <w:rPr>
      <w:rFonts w:ascii="Symbol" w:hAnsi="Symbol" w:cs="Times New Roman"/>
    </w:rPr>
  </w:style>
  <w:style w:type="character" w:customStyle="1" w:styleId="WW8Num150z0">
    <w:name w:val="WW8Num150z0"/>
    <w:rsid w:val="00302364"/>
    <w:rPr>
      <w:rFonts w:ascii="Symbol" w:hAnsi="Symbol"/>
    </w:rPr>
  </w:style>
  <w:style w:type="character" w:customStyle="1" w:styleId="WW8Num152z0">
    <w:name w:val="WW8Num152z0"/>
    <w:rsid w:val="00302364"/>
    <w:rPr>
      <w:rFonts w:ascii="Symbol" w:hAnsi="Symbol" w:cs="Times New Roman"/>
    </w:rPr>
  </w:style>
  <w:style w:type="character" w:customStyle="1" w:styleId="WW8Num153z0">
    <w:name w:val="WW8Num153z0"/>
    <w:rsid w:val="00302364"/>
    <w:rPr>
      <w:u w:val="none"/>
    </w:rPr>
  </w:style>
  <w:style w:type="character" w:customStyle="1" w:styleId="WW8Num158z0">
    <w:name w:val="WW8Num158z0"/>
    <w:rsid w:val="00302364"/>
    <w:rPr>
      <w:rFonts w:ascii="Wingdings" w:hAnsi="Wingdings"/>
    </w:rPr>
  </w:style>
  <w:style w:type="character" w:customStyle="1" w:styleId="WW8Num158z1">
    <w:name w:val="WW8Num158z1"/>
    <w:rsid w:val="00302364"/>
    <w:rPr>
      <w:rFonts w:ascii="Courier New" w:hAnsi="Courier New"/>
    </w:rPr>
  </w:style>
  <w:style w:type="character" w:customStyle="1" w:styleId="WW8Num158z3">
    <w:name w:val="WW8Num158z3"/>
    <w:rsid w:val="00302364"/>
    <w:rPr>
      <w:rFonts w:ascii="Symbol" w:hAnsi="Symbol"/>
    </w:rPr>
  </w:style>
  <w:style w:type="character" w:customStyle="1" w:styleId="WW8Num160z0">
    <w:name w:val="WW8Num160z0"/>
    <w:rsid w:val="00302364"/>
    <w:rPr>
      <w:b/>
    </w:rPr>
  </w:style>
  <w:style w:type="character" w:customStyle="1" w:styleId="WW8Num161z0">
    <w:name w:val="WW8Num161z0"/>
    <w:rsid w:val="00302364"/>
    <w:rPr>
      <w:rFonts w:ascii="Symbol" w:hAnsi="Symbol" w:cs="Times New Roman"/>
    </w:rPr>
  </w:style>
  <w:style w:type="character" w:customStyle="1" w:styleId="WW8Num163z0">
    <w:name w:val="WW8Num163z0"/>
    <w:rsid w:val="00302364"/>
    <w:rPr>
      <w:b/>
    </w:rPr>
  </w:style>
  <w:style w:type="character" w:customStyle="1" w:styleId="WW8Num166z0">
    <w:name w:val="WW8Num166z0"/>
    <w:rsid w:val="00302364"/>
    <w:rPr>
      <w:rFonts w:ascii="Symbol" w:hAnsi="Symbol" w:cs="Times New Roman"/>
    </w:rPr>
  </w:style>
  <w:style w:type="character" w:customStyle="1" w:styleId="WW8Num167z0">
    <w:name w:val="WW8Num167z0"/>
    <w:rsid w:val="00302364"/>
    <w:rPr>
      <w:u w:val="none"/>
    </w:rPr>
  </w:style>
  <w:style w:type="character" w:customStyle="1" w:styleId="WW8Num169z0">
    <w:name w:val="WW8Num169z0"/>
    <w:rsid w:val="00302364"/>
    <w:rPr>
      <w:rFonts w:ascii="Symbol" w:hAnsi="Symbol" w:cs="Times New Roman"/>
    </w:rPr>
  </w:style>
  <w:style w:type="character" w:customStyle="1" w:styleId="WW8Num170z0">
    <w:name w:val="WW8Num170z0"/>
    <w:rsid w:val="00302364"/>
    <w:rPr>
      <w:rFonts w:ascii="Wingdings" w:hAnsi="Wingdings"/>
      <w:sz w:val="16"/>
    </w:rPr>
  </w:style>
  <w:style w:type="character" w:customStyle="1" w:styleId="WW8Num173z0">
    <w:name w:val="WW8Num173z0"/>
    <w:rsid w:val="00302364"/>
    <w:rPr>
      <w:b/>
    </w:rPr>
  </w:style>
  <w:style w:type="character" w:customStyle="1" w:styleId="WW8Num176z0">
    <w:name w:val="WW8Num176z0"/>
    <w:rsid w:val="00302364"/>
    <w:rPr>
      <w:rFonts w:ascii="Symbol" w:hAnsi="Symbol"/>
    </w:rPr>
  </w:style>
  <w:style w:type="character" w:customStyle="1" w:styleId="WW8Num182z0">
    <w:name w:val="WW8Num182z0"/>
    <w:rsid w:val="00302364"/>
    <w:rPr>
      <w:b/>
    </w:rPr>
  </w:style>
  <w:style w:type="character" w:customStyle="1" w:styleId="WW8Num183z0">
    <w:name w:val="WW8Num183z0"/>
    <w:rsid w:val="00302364"/>
    <w:rPr>
      <w:rFonts w:ascii="Symbol" w:hAnsi="Symbol" w:cs="Times New Roman"/>
    </w:rPr>
  </w:style>
  <w:style w:type="character" w:customStyle="1" w:styleId="WW8Num185z0">
    <w:name w:val="WW8Num185z0"/>
    <w:rsid w:val="00302364"/>
    <w:rPr>
      <w:rFonts w:ascii="Symbol" w:hAnsi="Symbol" w:cs="Times New Roman"/>
    </w:rPr>
  </w:style>
  <w:style w:type="character" w:customStyle="1" w:styleId="WW8Num187z0">
    <w:name w:val="WW8Num187z0"/>
    <w:rsid w:val="00302364"/>
    <w:rPr>
      <w:b/>
    </w:rPr>
  </w:style>
  <w:style w:type="character" w:customStyle="1" w:styleId="WW8Num190z0">
    <w:name w:val="WW8Num190z0"/>
    <w:rsid w:val="00302364"/>
    <w:rPr>
      <w:rFonts w:ascii="Symbol" w:hAnsi="Symbol" w:cs="Times New Roman"/>
    </w:rPr>
  </w:style>
  <w:style w:type="character" w:customStyle="1" w:styleId="WW8Num192z0">
    <w:name w:val="WW8Num192z0"/>
    <w:rsid w:val="00302364"/>
    <w:rPr>
      <w:rFonts w:ascii="Symbol" w:hAnsi="Symbol" w:cs="Times New Roman"/>
    </w:rPr>
  </w:style>
  <w:style w:type="character" w:customStyle="1" w:styleId="WW8Num195z0">
    <w:name w:val="WW8Num195z0"/>
    <w:rsid w:val="00302364"/>
    <w:rPr>
      <w:rFonts w:ascii="Symbol" w:hAnsi="Symbol"/>
    </w:rPr>
  </w:style>
  <w:style w:type="character" w:customStyle="1" w:styleId="WW8Num200z0">
    <w:name w:val="WW8Num200z0"/>
    <w:rsid w:val="00302364"/>
    <w:rPr>
      <w:rFonts w:ascii="Symbol" w:hAnsi="Symbol" w:cs="Times New Roman"/>
    </w:rPr>
  </w:style>
  <w:style w:type="character" w:styleId="Numerstrony">
    <w:name w:val="page number"/>
    <w:basedOn w:val="Domylnaczcionkaakapitu1"/>
    <w:rsid w:val="00302364"/>
  </w:style>
  <w:style w:type="character" w:customStyle="1" w:styleId="eltit1">
    <w:name w:val="eltit1"/>
    <w:rsid w:val="00302364"/>
    <w:rPr>
      <w:rFonts w:ascii="Verdana" w:hAnsi="Verdana"/>
      <w:color w:val="333366"/>
      <w:sz w:val="20"/>
      <w:szCs w:val="20"/>
    </w:rPr>
  </w:style>
  <w:style w:type="character" w:customStyle="1" w:styleId="Symbolewypunktowania">
    <w:name w:val="Symbole wypunktowania"/>
    <w:rsid w:val="00302364"/>
    <w:rPr>
      <w:rFonts w:ascii="OpenSymbol" w:eastAsia="OpenSymbol" w:hAnsi="OpenSymbol" w:cs="OpenSymbol"/>
    </w:rPr>
  </w:style>
  <w:style w:type="character" w:customStyle="1" w:styleId="Znakinumeracji">
    <w:name w:val="Znaki numeracji"/>
    <w:rsid w:val="00302364"/>
  </w:style>
  <w:style w:type="paragraph" w:customStyle="1" w:styleId="Podpis1">
    <w:name w:val="Podpis1"/>
    <w:basedOn w:val="Normalny"/>
    <w:rsid w:val="00302364"/>
    <w:pPr>
      <w:widowControl w:val="0"/>
      <w:suppressLineNumbers/>
      <w:suppressAutoHyphens/>
      <w:spacing w:before="120" w:line="0" w:lineRule="atLeast"/>
      <w:ind w:firstLine="284"/>
      <w:textAlignment w:val="baseline"/>
    </w:pPr>
    <w:rPr>
      <w:rFonts w:ascii="Arial" w:hAnsi="Arial" w:cs="Tahoma"/>
      <w:i/>
      <w:iCs/>
      <w:szCs w:val="24"/>
      <w:lang w:eastAsia="ar-SA"/>
    </w:rPr>
  </w:style>
  <w:style w:type="paragraph" w:customStyle="1" w:styleId="Indeks">
    <w:name w:val="Indeks"/>
    <w:basedOn w:val="Normalny"/>
    <w:rsid w:val="00302364"/>
    <w:pPr>
      <w:widowControl w:val="0"/>
      <w:suppressLineNumbers/>
      <w:suppressAutoHyphens/>
      <w:spacing w:before="120" w:line="0" w:lineRule="atLeast"/>
      <w:ind w:firstLine="284"/>
      <w:textAlignment w:val="baseline"/>
    </w:pPr>
    <w:rPr>
      <w:rFonts w:ascii="Arial" w:hAnsi="Arial" w:cs="Tahoma"/>
      <w:szCs w:val="24"/>
      <w:lang w:eastAsia="ar-SA"/>
    </w:rPr>
  </w:style>
  <w:style w:type="character" w:customStyle="1" w:styleId="TekstpodstawowywcityZnak">
    <w:name w:val="Tekst podstawowy wcięty Znak"/>
    <w:link w:val="Tekstpodstawowywcity"/>
    <w:uiPriority w:val="99"/>
    <w:rsid w:val="00302364"/>
    <w:rPr>
      <w:rFonts w:ascii="Calibri" w:eastAsia="Times New Roman" w:hAnsi="Calibri" w:cs="Times New Roman"/>
      <w:sz w:val="28"/>
      <w:szCs w:val="28"/>
      <w:lang w:eastAsia="ar-SA"/>
    </w:rPr>
  </w:style>
  <w:style w:type="paragraph" w:styleId="Tekstpodstawowywcity">
    <w:name w:val="Body Text Indent"/>
    <w:basedOn w:val="Normalny"/>
    <w:link w:val="TekstpodstawowywcityZnak"/>
    <w:uiPriority w:val="99"/>
    <w:rsid w:val="00302364"/>
    <w:pPr>
      <w:widowControl w:val="0"/>
      <w:suppressAutoHyphens/>
      <w:spacing w:before="120" w:line="0" w:lineRule="atLeast"/>
      <w:ind w:left="708" w:firstLine="284"/>
      <w:textAlignment w:val="baseline"/>
    </w:pPr>
    <w:rPr>
      <w:sz w:val="28"/>
      <w:szCs w:val="28"/>
      <w:lang w:eastAsia="ar-SA"/>
    </w:rPr>
  </w:style>
  <w:style w:type="paragraph" w:styleId="Tytu">
    <w:name w:val="Title"/>
    <w:basedOn w:val="Normalny"/>
    <w:next w:val="Podtytu"/>
    <w:link w:val="TytuZnak"/>
    <w:rsid w:val="00302364"/>
    <w:pPr>
      <w:widowControl w:val="0"/>
      <w:suppressAutoHyphens/>
      <w:spacing w:before="120" w:line="0" w:lineRule="atLeast"/>
      <w:ind w:firstLine="284"/>
      <w:jc w:val="center"/>
      <w:textAlignment w:val="baseline"/>
    </w:pPr>
    <w:rPr>
      <w:b/>
      <w:bCs/>
      <w:sz w:val="28"/>
      <w:szCs w:val="28"/>
      <w:u w:val="single"/>
      <w:lang w:eastAsia="ar-SA"/>
    </w:rPr>
  </w:style>
  <w:style w:type="paragraph" w:styleId="Podtytu">
    <w:name w:val="Subtitle"/>
    <w:aliases w:val="Myślinki"/>
    <w:basedOn w:val="Normalny"/>
    <w:next w:val="Tekstpodstawowy"/>
    <w:link w:val="PodtytuZnak"/>
    <w:uiPriority w:val="11"/>
    <w:rsid w:val="00302364"/>
    <w:pPr>
      <w:widowControl w:val="0"/>
      <w:suppressAutoHyphens/>
      <w:spacing w:before="120" w:line="0" w:lineRule="atLeast"/>
      <w:ind w:firstLine="284"/>
      <w:textAlignment w:val="baseline"/>
    </w:pPr>
    <w:rPr>
      <w:sz w:val="28"/>
      <w:szCs w:val="28"/>
      <w:lang w:eastAsia="ar-SA"/>
    </w:rPr>
  </w:style>
  <w:style w:type="character" w:customStyle="1" w:styleId="PodtytuZnak">
    <w:name w:val="Podtytuł Znak"/>
    <w:aliases w:val="Myślinki Znak"/>
    <w:link w:val="Podtytu"/>
    <w:uiPriority w:val="11"/>
    <w:rsid w:val="00302364"/>
    <w:rPr>
      <w:rFonts w:ascii="Calibri" w:eastAsia="Times New Roman" w:hAnsi="Calibri" w:cs="Times New Roman"/>
      <w:sz w:val="28"/>
      <w:szCs w:val="28"/>
      <w:lang w:eastAsia="ar-SA"/>
    </w:rPr>
  </w:style>
  <w:style w:type="character" w:customStyle="1" w:styleId="TytuZnak">
    <w:name w:val="Tytuł Znak"/>
    <w:link w:val="Tytu"/>
    <w:rsid w:val="00302364"/>
    <w:rPr>
      <w:rFonts w:ascii="Calibri" w:eastAsia="Times New Roman" w:hAnsi="Calibri" w:cs="Times New Roman"/>
      <w:b/>
      <w:bCs/>
      <w:sz w:val="28"/>
      <w:szCs w:val="28"/>
      <w:u w:val="single"/>
      <w:lang w:eastAsia="ar-SA"/>
    </w:rPr>
  </w:style>
  <w:style w:type="paragraph" w:customStyle="1" w:styleId="Tekstpodstawowy21">
    <w:name w:val="Tekst podstawowy 21"/>
    <w:basedOn w:val="Normalny"/>
    <w:rsid w:val="00302364"/>
    <w:pPr>
      <w:widowControl w:val="0"/>
      <w:suppressAutoHyphens/>
      <w:spacing w:before="120"/>
      <w:ind w:firstLine="284"/>
      <w:textAlignment w:val="baseline"/>
    </w:pPr>
    <w:rPr>
      <w:sz w:val="28"/>
      <w:szCs w:val="28"/>
      <w:lang w:eastAsia="ar-SA"/>
    </w:rPr>
  </w:style>
  <w:style w:type="paragraph" w:customStyle="1" w:styleId="Tekstpodstawowywcity21">
    <w:name w:val="Tekst podstawowy wcięty 21"/>
    <w:basedOn w:val="Normalny"/>
    <w:rsid w:val="00302364"/>
    <w:pPr>
      <w:widowControl w:val="0"/>
      <w:suppressAutoHyphens/>
      <w:spacing w:before="120" w:line="0" w:lineRule="atLeast"/>
      <w:ind w:left="1050" w:firstLine="284"/>
      <w:textAlignment w:val="baseline"/>
    </w:pPr>
    <w:rPr>
      <w:rFonts w:ascii="Univers (W1)" w:hAnsi="Univers (W1)"/>
      <w:szCs w:val="24"/>
      <w:lang w:eastAsia="ar-SA"/>
    </w:rPr>
  </w:style>
  <w:style w:type="paragraph" w:customStyle="1" w:styleId="Legenda1">
    <w:name w:val="Legenda1"/>
    <w:basedOn w:val="Normalny"/>
    <w:next w:val="Normalny"/>
    <w:rsid w:val="00302364"/>
    <w:pPr>
      <w:widowControl w:val="0"/>
      <w:suppressAutoHyphens/>
      <w:spacing w:before="120"/>
      <w:ind w:firstLine="284"/>
      <w:textAlignment w:val="baseline"/>
    </w:pPr>
    <w:rPr>
      <w:szCs w:val="24"/>
      <w:lang w:eastAsia="ar-SA"/>
    </w:rPr>
  </w:style>
  <w:style w:type="paragraph" w:customStyle="1" w:styleId="Symbole">
    <w:name w:val="Symbole"/>
    <w:basedOn w:val="Normalny"/>
    <w:rsid w:val="00302364"/>
    <w:pPr>
      <w:suppressAutoHyphens/>
      <w:spacing w:before="120"/>
      <w:ind w:firstLine="284"/>
      <w:jc w:val="left"/>
    </w:pPr>
    <w:rPr>
      <w:rFonts w:ascii="Arial" w:hAnsi="Arial"/>
      <w:szCs w:val="24"/>
      <w:lang w:eastAsia="ar-SA"/>
    </w:rPr>
  </w:style>
  <w:style w:type="paragraph" w:customStyle="1" w:styleId="mmyslniki">
    <w:name w:val="mmyslniki"/>
    <w:basedOn w:val="Normalny"/>
    <w:rsid w:val="00302364"/>
    <w:pPr>
      <w:widowControl w:val="0"/>
      <w:tabs>
        <w:tab w:val="left" w:pos="0"/>
        <w:tab w:val="num" w:pos="360"/>
        <w:tab w:val="left" w:pos="567"/>
        <w:tab w:val="left" w:pos="851"/>
        <w:tab w:val="left" w:pos="1077"/>
        <w:tab w:val="left" w:pos="1304"/>
        <w:tab w:val="left" w:pos="3600"/>
        <w:tab w:val="left" w:pos="4500"/>
        <w:tab w:val="left" w:pos="5400"/>
        <w:tab w:val="left" w:pos="6300"/>
        <w:tab w:val="left" w:pos="7200"/>
        <w:tab w:val="left" w:pos="8100"/>
        <w:tab w:val="left" w:pos="9000"/>
      </w:tabs>
      <w:suppressAutoHyphens/>
      <w:snapToGrid w:val="0"/>
      <w:spacing w:before="120" w:line="312" w:lineRule="auto"/>
      <w:ind w:left="360" w:hanging="360"/>
    </w:pPr>
    <w:rPr>
      <w:szCs w:val="24"/>
      <w:lang w:eastAsia="ar-SA"/>
    </w:rPr>
  </w:style>
  <w:style w:type="paragraph" w:customStyle="1" w:styleId="Tekstpodstawowywcity31">
    <w:name w:val="Tekst podstawowy wcięty 31"/>
    <w:basedOn w:val="Normalny"/>
    <w:rsid w:val="00302364"/>
    <w:pPr>
      <w:suppressAutoHyphens/>
      <w:spacing w:before="120"/>
      <w:ind w:left="851" w:firstLine="284"/>
      <w:jc w:val="left"/>
    </w:pPr>
    <w:rPr>
      <w:szCs w:val="24"/>
      <w:u w:val="single"/>
      <w:lang w:eastAsia="ar-SA"/>
    </w:rPr>
  </w:style>
  <w:style w:type="paragraph" w:customStyle="1" w:styleId="Spistreci10">
    <w:name w:val="Spis treści 10"/>
    <w:basedOn w:val="Indeks"/>
    <w:rsid w:val="00302364"/>
    <w:pPr>
      <w:tabs>
        <w:tab w:val="right" w:leader="dot" w:pos="12184"/>
      </w:tabs>
      <w:ind w:left="2547"/>
    </w:pPr>
  </w:style>
  <w:style w:type="paragraph" w:customStyle="1" w:styleId="Nagwektabeli">
    <w:name w:val="Nagłówek tabeli"/>
    <w:basedOn w:val="Zawartotabeli"/>
    <w:rsid w:val="00302364"/>
    <w:pPr>
      <w:widowControl w:val="0"/>
      <w:spacing w:before="120" w:line="0" w:lineRule="atLeast"/>
      <w:ind w:firstLine="284"/>
      <w:jc w:val="center"/>
      <w:textAlignment w:val="baseline"/>
    </w:pPr>
    <w:rPr>
      <w:b/>
      <w:bCs/>
      <w:szCs w:val="24"/>
      <w:lang w:eastAsia="ar-SA"/>
    </w:rPr>
  </w:style>
  <w:style w:type="character" w:customStyle="1" w:styleId="Tekstpodstawowy2Znak">
    <w:name w:val="Tekst podstawowy 2 Znak"/>
    <w:link w:val="Tekstpodstawowy2"/>
    <w:uiPriority w:val="99"/>
    <w:semiHidden/>
    <w:rsid w:val="00302364"/>
    <w:rPr>
      <w:rFonts w:ascii="Calibri" w:eastAsia="MS Mincho" w:hAnsi="Calibri" w:cs="Arial"/>
      <w:sz w:val="24"/>
      <w:szCs w:val="24"/>
      <w:lang w:eastAsia="ar-SA"/>
    </w:rPr>
  </w:style>
  <w:style w:type="paragraph" w:styleId="Tekstpodstawowy2">
    <w:name w:val="Body Text 2"/>
    <w:basedOn w:val="Normalny"/>
    <w:link w:val="Tekstpodstawowy2Znak"/>
    <w:uiPriority w:val="99"/>
    <w:semiHidden/>
    <w:rsid w:val="00302364"/>
    <w:pPr>
      <w:widowControl w:val="0"/>
      <w:suppressAutoHyphens/>
      <w:spacing w:before="120" w:line="0" w:lineRule="atLeast"/>
      <w:ind w:right="-108" w:firstLine="284"/>
      <w:textAlignment w:val="baseline"/>
    </w:pPr>
    <w:rPr>
      <w:rFonts w:eastAsia="MS Mincho" w:cs="Arial"/>
      <w:szCs w:val="24"/>
      <w:lang w:eastAsia="ar-SA"/>
    </w:rPr>
  </w:style>
  <w:style w:type="character" w:customStyle="1" w:styleId="Tekstpodstawowywcity2Znak">
    <w:name w:val="Tekst podstawowy wcięty 2 Znak"/>
    <w:link w:val="Tekstpodstawowywcity2"/>
    <w:semiHidden/>
    <w:rsid w:val="00302364"/>
    <w:rPr>
      <w:rFonts w:ascii="Calibri" w:eastAsia="Times New Roman" w:hAnsi="Calibri" w:cs="Times New Roman"/>
      <w:sz w:val="24"/>
      <w:szCs w:val="24"/>
      <w:lang w:eastAsia="ar-SA"/>
    </w:rPr>
  </w:style>
  <w:style w:type="paragraph" w:styleId="Tekstpodstawowywcity2">
    <w:name w:val="Body Text Indent 2"/>
    <w:basedOn w:val="Normalny"/>
    <w:link w:val="Tekstpodstawowywcity2Znak"/>
    <w:semiHidden/>
    <w:unhideWhenUsed/>
    <w:rsid w:val="00302364"/>
    <w:pPr>
      <w:widowControl w:val="0"/>
      <w:suppressAutoHyphens/>
      <w:spacing w:before="120" w:line="480" w:lineRule="auto"/>
      <w:ind w:left="283" w:firstLine="284"/>
      <w:textAlignment w:val="baseline"/>
    </w:pPr>
    <w:rPr>
      <w:szCs w:val="24"/>
      <w:lang w:eastAsia="ar-SA"/>
    </w:rPr>
  </w:style>
  <w:style w:type="paragraph" w:customStyle="1" w:styleId="PogrubienieNiepogrubienie">
    <w:name w:val="Pogrubienie + Niepogrubienie"/>
    <w:basedOn w:val="Normalny"/>
    <w:rsid w:val="00302364"/>
    <w:pPr>
      <w:widowControl w:val="0"/>
      <w:numPr>
        <w:numId w:val="2"/>
      </w:numPr>
      <w:suppressAutoHyphens/>
      <w:spacing w:before="120" w:line="300" w:lineRule="auto"/>
      <w:textAlignment w:val="baseline"/>
    </w:pPr>
    <w:rPr>
      <w:rFonts w:ascii="Times New Roman" w:hAnsi="Times New Roman"/>
      <w:bCs/>
      <w:lang w:eastAsia="pl-PL"/>
    </w:rPr>
  </w:style>
  <w:style w:type="paragraph" w:styleId="NormalnyWeb">
    <w:name w:val="Normal (Web)"/>
    <w:aliases w:val="Stopka 1"/>
    <w:basedOn w:val="Normalny"/>
    <w:autoRedefine/>
    <w:uiPriority w:val="99"/>
    <w:rsid w:val="00302364"/>
    <w:pPr>
      <w:spacing w:before="100" w:beforeAutospacing="1" w:after="100" w:afterAutospacing="1"/>
      <w:ind w:firstLine="284"/>
      <w:jc w:val="left"/>
    </w:pPr>
    <w:rPr>
      <w:sz w:val="16"/>
      <w:szCs w:val="24"/>
      <w:lang w:eastAsia="pl-PL"/>
    </w:rPr>
  </w:style>
  <w:style w:type="character" w:styleId="Uwydatnienie">
    <w:name w:val="Emphasis"/>
    <w:uiPriority w:val="20"/>
    <w:rsid w:val="00302364"/>
    <w:rPr>
      <w:i/>
      <w:iCs/>
    </w:rPr>
  </w:style>
  <w:style w:type="paragraph" w:customStyle="1" w:styleId="B1WYP1">
    <w:name w:val="B1 WYP 1"/>
    <w:basedOn w:val="Normalny"/>
    <w:rsid w:val="00302364"/>
    <w:pPr>
      <w:numPr>
        <w:numId w:val="3"/>
      </w:numPr>
      <w:suppressAutoHyphens/>
      <w:spacing w:before="120"/>
      <w:ind w:left="568" w:hanging="284"/>
    </w:pPr>
    <w:rPr>
      <w:rFonts w:ascii="Arial" w:hAnsi="Arial"/>
      <w:lang w:eastAsia="ar-SA"/>
    </w:rPr>
  </w:style>
  <w:style w:type="paragraph" w:customStyle="1" w:styleId="B1Znak">
    <w:name w:val="B1 Znak"/>
    <w:basedOn w:val="Tekstpodstawowy"/>
    <w:link w:val="B1ZnakZnak"/>
    <w:rsid w:val="00302364"/>
    <w:pPr>
      <w:suppressAutoHyphens w:val="0"/>
      <w:spacing w:before="120"/>
      <w:ind w:firstLine="284"/>
    </w:pPr>
    <w:rPr>
      <w:rFonts w:ascii="Arial" w:hAnsi="Arial"/>
      <w:i w:val="0"/>
      <w:lang w:eastAsia="pl-PL"/>
    </w:rPr>
  </w:style>
  <w:style w:type="character" w:customStyle="1" w:styleId="B1ZnakZnak">
    <w:name w:val="B1 Znak Znak"/>
    <w:link w:val="B1Znak"/>
    <w:rsid w:val="00302364"/>
    <w:rPr>
      <w:rFonts w:ascii="Arial" w:eastAsia="Times New Roman" w:hAnsi="Arial" w:cs="Times New Roman"/>
      <w:sz w:val="24"/>
      <w:szCs w:val="20"/>
      <w:lang w:eastAsia="pl-PL"/>
    </w:rPr>
  </w:style>
  <w:style w:type="paragraph" w:customStyle="1" w:styleId="B1Num1">
    <w:name w:val="B1 Num 1"/>
    <w:basedOn w:val="Normalny"/>
    <w:rsid w:val="00302364"/>
    <w:pPr>
      <w:numPr>
        <w:numId w:val="4"/>
      </w:numPr>
      <w:suppressAutoHyphens/>
      <w:spacing w:before="120"/>
    </w:pPr>
    <w:rPr>
      <w:rFonts w:ascii="Arial" w:hAnsi="Arial" w:cs="Arial"/>
      <w:lang w:eastAsia="ar-SA"/>
    </w:rPr>
  </w:style>
  <w:style w:type="paragraph" w:customStyle="1" w:styleId="B1">
    <w:name w:val="B1"/>
    <w:basedOn w:val="Tekstpodstawowy"/>
    <w:rsid w:val="00302364"/>
    <w:pPr>
      <w:suppressAutoHyphens w:val="0"/>
      <w:spacing w:before="120"/>
      <w:ind w:firstLine="284"/>
    </w:pPr>
    <w:rPr>
      <w:rFonts w:ascii="Arial" w:hAnsi="Arial"/>
      <w:i w:val="0"/>
      <w:lang w:eastAsia="pl-PL"/>
    </w:rPr>
  </w:style>
  <w:style w:type="paragraph" w:styleId="Legenda">
    <w:name w:val="caption"/>
    <w:basedOn w:val="Normalny"/>
    <w:next w:val="Normalny"/>
    <w:unhideWhenUsed/>
    <w:rsid w:val="00302364"/>
    <w:pPr>
      <w:spacing w:before="120" w:after="200"/>
      <w:ind w:firstLine="284"/>
    </w:pPr>
    <w:rPr>
      <w:rFonts w:eastAsia="Calibri"/>
      <w:i/>
      <w:iCs/>
      <w:color w:val="44546A"/>
      <w:sz w:val="18"/>
      <w:szCs w:val="18"/>
    </w:rPr>
  </w:style>
  <w:style w:type="character" w:customStyle="1" w:styleId="apple-converted-space">
    <w:name w:val="apple-converted-space"/>
    <w:basedOn w:val="Domylnaczcionkaakapitu"/>
    <w:rsid w:val="00302364"/>
  </w:style>
  <w:style w:type="character" w:customStyle="1" w:styleId="ms-rtethemefontface-1">
    <w:name w:val="ms-rtethemefontface-1"/>
    <w:basedOn w:val="Domylnaczcionkaakapitu"/>
    <w:rsid w:val="00302364"/>
  </w:style>
  <w:style w:type="character" w:customStyle="1" w:styleId="ZwykytekstZnak">
    <w:name w:val="Zwykły tekst Znak"/>
    <w:link w:val="Zwykytekst"/>
    <w:uiPriority w:val="99"/>
    <w:semiHidden/>
    <w:rsid w:val="00302364"/>
    <w:rPr>
      <w:rFonts w:ascii="Calibri" w:hAnsi="Calibri" w:cs="Times New Roman"/>
      <w:lang w:eastAsia="pl-PL"/>
    </w:rPr>
  </w:style>
  <w:style w:type="paragraph" w:styleId="Zwykytekst">
    <w:name w:val="Plain Text"/>
    <w:basedOn w:val="Normalny"/>
    <w:link w:val="ZwykytekstZnak"/>
    <w:uiPriority w:val="99"/>
    <w:semiHidden/>
    <w:unhideWhenUsed/>
    <w:rsid w:val="00302364"/>
    <w:pPr>
      <w:spacing w:before="120"/>
      <w:ind w:firstLine="284"/>
      <w:jc w:val="left"/>
    </w:pPr>
    <w:rPr>
      <w:rFonts w:eastAsia="Calibri"/>
      <w:sz w:val="22"/>
      <w:szCs w:val="22"/>
      <w:lang w:eastAsia="pl-PL"/>
    </w:rPr>
  </w:style>
  <w:style w:type="character" w:customStyle="1" w:styleId="TekstprzypisudolnegoZnak">
    <w:name w:val="Tekst przypisu dolnego Znak"/>
    <w:link w:val="Tekstprzypisudolnego"/>
    <w:uiPriority w:val="99"/>
    <w:semiHidden/>
    <w:rsid w:val="00302364"/>
    <w:rPr>
      <w:rFonts w:ascii="Bookman Old Style" w:eastAsia="DengXian" w:hAnsi="Bookman Old Style"/>
      <w:sz w:val="20"/>
      <w:szCs w:val="20"/>
      <w:lang w:eastAsia="pl-PL"/>
    </w:rPr>
  </w:style>
  <w:style w:type="paragraph" w:styleId="Tekstprzypisudolnego">
    <w:name w:val="footnote text"/>
    <w:basedOn w:val="Normalny"/>
    <w:link w:val="TekstprzypisudolnegoZnak"/>
    <w:uiPriority w:val="99"/>
    <w:semiHidden/>
    <w:unhideWhenUsed/>
    <w:rsid w:val="00302364"/>
    <w:pPr>
      <w:spacing w:before="120"/>
      <w:ind w:firstLine="284"/>
    </w:pPr>
    <w:rPr>
      <w:rFonts w:ascii="Bookman Old Style" w:eastAsia="DengXian" w:hAnsi="Bookman Old Style"/>
      <w:sz w:val="20"/>
      <w:lang w:eastAsia="pl-PL"/>
    </w:rPr>
  </w:style>
  <w:style w:type="paragraph" w:customStyle="1" w:styleId="WW-Tekstpodstawowy2">
    <w:name w:val="WW-Tekst podstawowy 2"/>
    <w:basedOn w:val="Normalny"/>
    <w:rsid w:val="00302364"/>
    <w:pPr>
      <w:suppressAutoHyphens/>
      <w:spacing w:before="120"/>
      <w:ind w:firstLine="284"/>
    </w:pPr>
    <w:rPr>
      <w:rFonts w:ascii="Times New Roman" w:hAnsi="Times New Roman"/>
      <w:sz w:val="20"/>
      <w:szCs w:val="24"/>
      <w:lang w:eastAsia="pl-PL"/>
    </w:rPr>
  </w:style>
  <w:style w:type="paragraph" w:customStyle="1" w:styleId="2Poziom">
    <w:name w:val="2 Poziom"/>
    <w:basedOn w:val="Normalny"/>
    <w:link w:val="2PoziomZnak"/>
    <w:autoRedefine/>
    <w:rsid w:val="00302364"/>
    <w:pPr>
      <w:numPr>
        <w:numId w:val="5"/>
      </w:numPr>
      <w:spacing w:before="120" w:after="320"/>
    </w:pPr>
    <w:rPr>
      <w:rFonts w:ascii="Bookman Old Style" w:eastAsia="DengXian" w:hAnsi="Bookman Old Style"/>
      <w:b/>
      <w:szCs w:val="22"/>
      <w:lang w:eastAsia="pl-PL"/>
    </w:rPr>
  </w:style>
  <w:style w:type="character" w:customStyle="1" w:styleId="2PoziomZnak">
    <w:name w:val="2 Poziom Znak"/>
    <w:link w:val="2Poziom"/>
    <w:rsid w:val="00302364"/>
    <w:rPr>
      <w:rFonts w:ascii="Bookman Old Style" w:eastAsia="DengXian" w:hAnsi="Bookman Old Style"/>
      <w:b/>
      <w:sz w:val="24"/>
      <w:szCs w:val="22"/>
    </w:rPr>
  </w:style>
  <w:style w:type="paragraph" w:customStyle="1" w:styleId="3Poziom">
    <w:name w:val="3 Poziom"/>
    <w:basedOn w:val="2Poziom"/>
    <w:link w:val="3PoziomZnak"/>
    <w:autoRedefine/>
    <w:rsid w:val="00302364"/>
    <w:pPr>
      <w:numPr>
        <w:numId w:val="6"/>
      </w:numPr>
    </w:pPr>
    <w:rPr>
      <w:rFonts w:cs="Arial"/>
    </w:rPr>
  </w:style>
  <w:style w:type="character" w:customStyle="1" w:styleId="3PoziomZnak">
    <w:name w:val="3 Poziom Znak"/>
    <w:link w:val="3Poziom"/>
    <w:rsid w:val="00302364"/>
    <w:rPr>
      <w:rFonts w:ascii="Bookman Old Style" w:eastAsia="DengXian" w:hAnsi="Bookman Old Style" w:cs="Arial"/>
      <w:b/>
      <w:sz w:val="24"/>
      <w:szCs w:val="22"/>
    </w:rPr>
  </w:style>
  <w:style w:type="paragraph" w:customStyle="1" w:styleId="TableParagraph">
    <w:name w:val="Table Paragraph"/>
    <w:basedOn w:val="Normalny"/>
    <w:uiPriority w:val="1"/>
    <w:rsid w:val="00302364"/>
    <w:pPr>
      <w:autoSpaceDE w:val="0"/>
      <w:autoSpaceDN w:val="0"/>
      <w:adjustRightInd w:val="0"/>
      <w:spacing w:before="120"/>
      <w:ind w:firstLine="284"/>
      <w:jc w:val="left"/>
    </w:pPr>
    <w:rPr>
      <w:rFonts w:ascii="Times New Roman" w:eastAsia="DengXian" w:hAnsi="Times New Roman"/>
      <w:szCs w:val="24"/>
      <w:lang w:eastAsia="pl-PL"/>
    </w:rPr>
  </w:style>
  <w:style w:type="character" w:customStyle="1" w:styleId="MapadokumentuZnak">
    <w:name w:val="Mapa dokumentu Znak"/>
    <w:link w:val="Mapadokumentu"/>
    <w:uiPriority w:val="99"/>
    <w:semiHidden/>
    <w:rsid w:val="00302364"/>
    <w:rPr>
      <w:rFonts w:ascii="Tahoma" w:eastAsia="Times New Roman" w:hAnsi="Tahoma" w:cs="Tahoma"/>
      <w:sz w:val="16"/>
      <w:szCs w:val="16"/>
      <w:lang w:eastAsia="ar-SA"/>
    </w:rPr>
  </w:style>
  <w:style w:type="paragraph" w:styleId="Mapadokumentu">
    <w:name w:val="Document Map"/>
    <w:basedOn w:val="Normalny"/>
    <w:link w:val="MapadokumentuZnak"/>
    <w:uiPriority w:val="99"/>
    <w:semiHidden/>
    <w:unhideWhenUsed/>
    <w:rsid w:val="00302364"/>
    <w:pPr>
      <w:widowControl w:val="0"/>
      <w:suppressAutoHyphens/>
      <w:spacing w:before="120"/>
      <w:ind w:firstLine="284"/>
      <w:textAlignment w:val="baseline"/>
    </w:pPr>
    <w:rPr>
      <w:rFonts w:ascii="Tahoma" w:hAnsi="Tahoma" w:cs="Tahoma"/>
      <w:sz w:val="16"/>
      <w:szCs w:val="16"/>
      <w:lang w:eastAsia="ar-SA"/>
    </w:rPr>
  </w:style>
  <w:style w:type="paragraph" w:customStyle="1" w:styleId="Podpis2">
    <w:name w:val="Podpis2"/>
    <w:basedOn w:val="Normalny"/>
    <w:rsid w:val="00302364"/>
    <w:pPr>
      <w:widowControl w:val="0"/>
      <w:suppressLineNumbers/>
      <w:suppressAutoHyphens/>
      <w:spacing w:before="120"/>
      <w:jc w:val="left"/>
    </w:pPr>
    <w:rPr>
      <w:rFonts w:ascii="Times New Roman" w:eastAsia="Lucida Sans Unicode" w:hAnsi="Times New Roman" w:cs="Tahoma"/>
      <w:i/>
      <w:iCs/>
      <w:kern w:val="1"/>
      <w:szCs w:val="24"/>
      <w:lang w:eastAsia="hi-IN" w:bidi="hi-IN"/>
    </w:rPr>
  </w:style>
  <w:style w:type="paragraph" w:customStyle="1" w:styleId="western">
    <w:name w:val="western"/>
    <w:basedOn w:val="Normalny"/>
    <w:rsid w:val="00302364"/>
    <w:pPr>
      <w:spacing w:before="280" w:after="280"/>
      <w:jc w:val="left"/>
    </w:pPr>
    <w:rPr>
      <w:rFonts w:ascii="Courier New" w:hAnsi="Courier New" w:cs="Courier New"/>
      <w:kern w:val="1"/>
      <w:szCs w:val="24"/>
      <w:lang w:eastAsia="ar-SA"/>
    </w:rPr>
  </w:style>
  <w:style w:type="character" w:styleId="Odwoanieprzypisudolnego">
    <w:name w:val="footnote reference"/>
    <w:uiPriority w:val="99"/>
    <w:semiHidden/>
    <w:unhideWhenUsed/>
    <w:rsid w:val="00754849"/>
    <w:rPr>
      <w:vertAlign w:val="superscript"/>
    </w:rPr>
  </w:style>
  <w:style w:type="character" w:styleId="Tekstzastpczy">
    <w:name w:val="Placeholder Text"/>
    <w:uiPriority w:val="99"/>
    <w:semiHidden/>
    <w:rsid w:val="004D7B3C"/>
    <w:rPr>
      <w:color w:val="808080"/>
    </w:rPr>
  </w:style>
  <w:style w:type="paragraph" w:customStyle="1" w:styleId="Lev0">
    <w:name w:val="Lev0"/>
    <w:basedOn w:val="Normalny"/>
    <w:link w:val="Lev0Znak"/>
    <w:autoRedefine/>
    <w:rsid w:val="00560E95"/>
    <w:rPr>
      <w:b/>
      <w:sz w:val="32"/>
    </w:rPr>
  </w:style>
  <w:style w:type="character" w:customStyle="1" w:styleId="Lev0Znak">
    <w:name w:val="Lev0 Znak"/>
    <w:link w:val="Lev0"/>
    <w:rsid w:val="00560E95"/>
    <w:rPr>
      <w:rFonts w:eastAsia="Times New Roman" w:cs="Times New Roman"/>
      <w:b/>
      <w:sz w:val="32"/>
      <w:szCs w:val="20"/>
    </w:rPr>
  </w:style>
  <w:style w:type="character" w:styleId="Wyrnieniedelikatne">
    <w:name w:val="Subtle Emphasis"/>
    <w:uiPriority w:val="19"/>
    <w:rsid w:val="00B773A4"/>
    <w:rPr>
      <w:i/>
      <w:iCs/>
      <w:color w:val="404040"/>
    </w:rPr>
  </w:style>
  <w:style w:type="character" w:customStyle="1" w:styleId="font61">
    <w:name w:val="font61"/>
    <w:rsid w:val="00B04480"/>
    <w:rPr>
      <w:rFonts w:ascii="Calibri" w:hAnsi="Calibri" w:hint="default"/>
      <w:b/>
      <w:bCs/>
      <w:i w:val="0"/>
      <w:iCs w:val="0"/>
      <w:strike w:val="0"/>
      <w:dstrike w:val="0"/>
      <w:color w:val="000000"/>
      <w:sz w:val="22"/>
      <w:szCs w:val="22"/>
      <w:u w:val="none"/>
      <w:effect w:val="none"/>
    </w:rPr>
  </w:style>
  <w:style w:type="character" w:customStyle="1" w:styleId="font51">
    <w:name w:val="font51"/>
    <w:rsid w:val="00B04480"/>
    <w:rPr>
      <w:rFonts w:ascii="Calibri" w:hAnsi="Calibri" w:hint="default"/>
      <w:b/>
      <w:bCs/>
      <w:i w:val="0"/>
      <w:iCs w:val="0"/>
      <w:strike w:val="0"/>
      <w:dstrike w:val="0"/>
      <w:color w:val="000000"/>
      <w:sz w:val="22"/>
      <w:szCs w:val="22"/>
      <w:u w:val="none"/>
      <w:effect w:val="none"/>
    </w:rPr>
  </w:style>
  <w:style w:type="character" w:customStyle="1" w:styleId="Nierozpoznanawzmianka1">
    <w:name w:val="Nierozpoznana wzmianka1"/>
    <w:uiPriority w:val="99"/>
    <w:semiHidden/>
    <w:unhideWhenUsed/>
    <w:rsid w:val="004B3BB6"/>
    <w:rPr>
      <w:color w:val="808080"/>
      <w:shd w:val="clear" w:color="auto" w:fill="E6E6E6"/>
    </w:rPr>
  </w:style>
  <w:style w:type="paragraph" w:customStyle="1" w:styleId="Heading10">
    <w:name w:val="Heading 10"/>
    <w:basedOn w:val="Nagwek10"/>
    <w:next w:val="Textbody"/>
    <w:rsid w:val="005F2BFD"/>
    <w:pPr>
      <w:numPr>
        <w:numId w:val="7"/>
      </w:numPr>
      <w:overflowPunct w:val="0"/>
      <w:autoSpaceDE w:val="0"/>
      <w:autoSpaceDN w:val="0"/>
      <w:spacing w:line="240" w:lineRule="auto"/>
      <w:textAlignment w:val="baseline"/>
    </w:pPr>
    <w:rPr>
      <w:rFonts w:eastAsia="MS Mincho"/>
      <w:b/>
      <w:bCs/>
      <w:kern w:val="3"/>
      <w:sz w:val="21"/>
      <w:szCs w:val="21"/>
      <w:lang w:val="en-GB" w:eastAsia="zh-CN"/>
    </w:rPr>
  </w:style>
  <w:style w:type="numbering" w:customStyle="1" w:styleId="WW8Num2">
    <w:name w:val="WW8Num2"/>
    <w:basedOn w:val="Bezlisty"/>
    <w:rsid w:val="005F2BFD"/>
    <w:pPr>
      <w:numPr>
        <w:numId w:val="7"/>
      </w:numPr>
    </w:pPr>
  </w:style>
  <w:style w:type="numbering" w:customStyle="1" w:styleId="WW8Num5">
    <w:name w:val="WW8Num5"/>
    <w:basedOn w:val="Bezlisty"/>
    <w:rsid w:val="005F2BFD"/>
    <w:pPr>
      <w:numPr>
        <w:numId w:val="8"/>
      </w:numPr>
    </w:pPr>
  </w:style>
  <w:style w:type="numbering" w:customStyle="1" w:styleId="WW8Num8">
    <w:name w:val="WW8Num8"/>
    <w:basedOn w:val="Bezlisty"/>
    <w:rsid w:val="005F2BFD"/>
    <w:pPr>
      <w:numPr>
        <w:numId w:val="9"/>
      </w:numPr>
    </w:pPr>
  </w:style>
  <w:style w:type="numbering" w:customStyle="1" w:styleId="WW8Num9">
    <w:name w:val="WW8Num9"/>
    <w:basedOn w:val="Bezlisty"/>
    <w:rsid w:val="005F2BFD"/>
    <w:pPr>
      <w:numPr>
        <w:numId w:val="10"/>
      </w:numPr>
    </w:pPr>
  </w:style>
  <w:style w:type="numbering" w:customStyle="1" w:styleId="WW8Num27">
    <w:name w:val="WW8Num27"/>
    <w:basedOn w:val="Bezlisty"/>
    <w:rsid w:val="00AE2C79"/>
    <w:pPr>
      <w:numPr>
        <w:numId w:val="12"/>
      </w:numPr>
    </w:pPr>
  </w:style>
  <w:style w:type="character" w:customStyle="1" w:styleId="Nierozpoznanawzmianka2">
    <w:name w:val="Nierozpoznana wzmianka2"/>
    <w:uiPriority w:val="99"/>
    <w:semiHidden/>
    <w:unhideWhenUsed/>
    <w:rsid w:val="00560E95"/>
    <w:rPr>
      <w:color w:val="605E5C"/>
      <w:shd w:val="clear" w:color="auto" w:fill="E1DFDD"/>
    </w:rPr>
  </w:style>
  <w:style w:type="paragraph" w:customStyle="1" w:styleId="NEO0">
    <w:name w:val="NEO 0"/>
    <w:basedOn w:val="Nagwek1"/>
    <w:link w:val="NEO0Znak"/>
    <w:autoRedefine/>
    <w:qFormat/>
    <w:rsid w:val="0014158F"/>
  </w:style>
  <w:style w:type="paragraph" w:customStyle="1" w:styleId="NEO1">
    <w:name w:val="NEO 1"/>
    <w:basedOn w:val="Nagwek2"/>
    <w:link w:val="NEO1Znak"/>
    <w:autoRedefine/>
    <w:qFormat/>
    <w:rsid w:val="0025260A"/>
    <w:pPr>
      <w:spacing w:before="200"/>
    </w:pPr>
    <w:rPr>
      <w:rFonts w:ascii="Arial" w:hAnsi="Arial" w:cs="Arial"/>
      <w:sz w:val="22"/>
      <w:szCs w:val="22"/>
    </w:rPr>
  </w:style>
  <w:style w:type="character" w:customStyle="1" w:styleId="NEO0Znak">
    <w:name w:val="NEO 0 Znak"/>
    <w:link w:val="NEO0"/>
    <w:rsid w:val="0014158F"/>
    <w:rPr>
      <w:rFonts w:ascii="Calibri Light" w:eastAsia="DengXian Light" w:hAnsi="Calibri Light" w:cs="Calibri Light"/>
      <w:b/>
      <w:bCs/>
      <w:sz w:val="28"/>
      <w:szCs w:val="28"/>
      <w:lang w:eastAsia="en-US"/>
    </w:rPr>
  </w:style>
  <w:style w:type="paragraph" w:customStyle="1" w:styleId="NEO11">
    <w:name w:val="NEO 1.1"/>
    <w:basedOn w:val="Nagwek3"/>
    <w:link w:val="NEO11Znak"/>
    <w:autoRedefine/>
    <w:qFormat/>
    <w:rsid w:val="008739F0"/>
    <w:pPr>
      <w:tabs>
        <w:tab w:val="left" w:pos="709"/>
      </w:tabs>
      <w:spacing w:before="160" w:after="200"/>
    </w:pPr>
    <w:rPr>
      <w:rFonts w:ascii="Arial" w:hAnsi="Arial" w:cs="Arial"/>
      <w:sz w:val="22"/>
      <w:szCs w:val="22"/>
    </w:rPr>
  </w:style>
  <w:style w:type="character" w:customStyle="1" w:styleId="NEO1Znak">
    <w:name w:val="NEO 1 Znak"/>
    <w:link w:val="NEO1"/>
    <w:rsid w:val="0025260A"/>
    <w:rPr>
      <w:rFonts w:ascii="Arial" w:eastAsia="DengXian Light" w:hAnsi="Arial" w:cs="Arial"/>
      <w:b/>
      <w:color w:val="000000"/>
      <w:sz w:val="22"/>
      <w:szCs w:val="22"/>
    </w:rPr>
  </w:style>
  <w:style w:type="paragraph" w:customStyle="1" w:styleId="NEO111">
    <w:name w:val="NEO 1.1.1"/>
    <w:basedOn w:val="Nagwek4"/>
    <w:link w:val="NEO111Znak"/>
    <w:autoRedefine/>
    <w:qFormat/>
    <w:rsid w:val="00F657CF"/>
    <w:pPr>
      <w:numPr>
        <w:ilvl w:val="0"/>
        <w:numId w:val="0"/>
      </w:numPr>
      <w:spacing w:before="0" w:after="0"/>
      <w:ind w:left="567"/>
    </w:pPr>
    <w:rPr>
      <w:rFonts w:ascii="Arial" w:hAnsi="Arial" w:cs="Arial"/>
      <w:b w:val="0"/>
      <w:bCs/>
      <w:sz w:val="24"/>
      <w:szCs w:val="24"/>
    </w:rPr>
  </w:style>
  <w:style w:type="character" w:customStyle="1" w:styleId="NEO11Znak">
    <w:name w:val="NEO 1.1 Znak"/>
    <w:link w:val="NEO11"/>
    <w:rsid w:val="008739F0"/>
    <w:rPr>
      <w:rFonts w:ascii="Arial" w:eastAsia="DengXian Light" w:hAnsi="Arial" w:cs="Arial"/>
      <w:b/>
      <w:bCs/>
      <w:sz w:val="22"/>
      <w:szCs w:val="22"/>
      <w:lang w:eastAsia="en-US"/>
    </w:rPr>
  </w:style>
  <w:style w:type="paragraph" w:customStyle="1" w:styleId="NEONormalny">
    <w:name w:val="NEO Normalny"/>
    <w:basedOn w:val="Normalny"/>
    <w:link w:val="NEONormalnyZnak"/>
    <w:autoRedefine/>
    <w:qFormat/>
    <w:rsid w:val="00046824"/>
    <w:pPr>
      <w:spacing w:after="0"/>
      <w:jc w:val="left"/>
    </w:pPr>
    <w:rPr>
      <w:rFonts w:ascii="Arial" w:eastAsia="Arial,Bold" w:hAnsi="Arial" w:cs="Arial"/>
      <w:bCs/>
      <w:szCs w:val="24"/>
      <w:shd w:val="clear" w:color="auto" w:fill="FFFFFF"/>
      <w:lang w:eastAsia="pl-PL"/>
    </w:rPr>
  </w:style>
  <w:style w:type="character" w:customStyle="1" w:styleId="NEO111Znak">
    <w:name w:val="NEO 1.1.1 Znak"/>
    <w:link w:val="NEO111"/>
    <w:rsid w:val="00F657CF"/>
    <w:rPr>
      <w:rFonts w:ascii="Arial" w:eastAsia="DengXian Light" w:hAnsi="Arial" w:cs="Arial"/>
      <w:bCs/>
      <w:iCs/>
      <w:sz w:val="24"/>
      <w:szCs w:val="24"/>
      <w:lang w:eastAsia="en-US"/>
    </w:rPr>
  </w:style>
  <w:style w:type="paragraph" w:customStyle="1" w:styleId="NEOmylniki">
    <w:name w:val="NEO myślniki"/>
    <w:basedOn w:val="Akapitzlist"/>
    <w:link w:val="NEOmylnikiZnak"/>
    <w:qFormat/>
    <w:rsid w:val="00106653"/>
    <w:pPr>
      <w:numPr>
        <w:numId w:val="11"/>
      </w:numPr>
      <w:spacing w:after="0" w:line="264" w:lineRule="auto"/>
      <w:ind w:left="426" w:hanging="357"/>
      <w:jc w:val="left"/>
    </w:pPr>
    <w:rPr>
      <w:rFonts w:eastAsiaTheme="majorEastAsia"/>
      <w:lang w:eastAsia="pl-PL"/>
    </w:rPr>
  </w:style>
  <w:style w:type="character" w:customStyle="1" w:styleId="NEONormalnyZnak">
    <w:name w:val="NEO Normalny Znak"/>
    <w:link w:val="NEONormalny"/>
    <w:rsid w:val="00046824"/>
    <w:rPr>
      <w:rFonts w:ascii="Arial" w:eastAsia="Arial,Bold" w:hAnsi="Arial" w:cs="Arial"/>
      <w:bCs/>
      <w:sz w:val="24"/>
      <w:szCs w:val="24"/>
    </w:rPr>
  </w:style>
  <w:style w:type="paragraph" w:customStyle="1" w:styleId="NEOtabelka">
    <w:name w:val="NEO tabelka"/>
    <w:basedOn w:val="Bezodstpw"/>
    <w:link w:val="NEOtabelkaZnak"/>
    <w:qFormat/>
    <w:rsid w:val="009C7D99"/>
    <w:pPr>
      <w:jc w:val="left"/>
    </w:pPr>
    <w:rPr>
      <w:sz w:val="20"/>
    </w:rPr>
  </w:style>
  <w:style w:type="character" w:customStyle="1" w:styleId="AkapitzlistZnak">
    <w:name w:val="Akapit z listą Znak"/>
    <w:aliases w:val="Signature Znak,Numerowanie Znak,Akapit z listą BS Znak,Kolorowa lista — akcent 11 Znak,Akapit z listą1 Znak,A_wyliczenie Znak,K-P_odwolanie Znak,Akapit z listą5 Znak,maz_wyliczenie Znak,opis dzialania Znak,List Paragraph Znak"/>
    <w:link w:val="Akapitzlist"/>
    <w:uiPriority w:val="34"/>
    <w:rsid w:val="007B3280"/>
    <w:rPr>
      <w:rFonts w:eastAsia="Times New Roman" w:cs="Times New Roman"/>
      <w:sz w:val="24"/>
      <w:szCs w:val="20"/>
    </w:rPr>
  </w:style>
  <w:style w:type="character" w:customStyle="1" w:styleId="NEOmylnikiZnak">
    <w:name w:val="NEO myślniki Znak"/>
    <w:link w:val="NEOmylniki"/>
    <w:rsid w:val="00106653"/>
    <w:rPr>
      <w:rFonts w:eastAsiaTheme="majorEastAsia"/>
      <w:sz w:val="24"/>
    </w:rPr>
  </w:style>
  <w:style w:type="paragraph" w:customStyle="1" w:styleId="NEOStronatytuowa">
    <w:name w:val="NEO Strona tytułowa"/>
    <w:basedOn w:val="Lev0"/>
    <w:link w:val="NEOStronatytuowaZnak"/>
    <w:qFormat/>
    <w:rsid w:val="00E744BA"/>
    <w:pPr>
      <w:spacing w:after="0" w:line="240" w:lineRule="auto"/>
    </w:pPr>
    <w:rPr>
      <w:noProof/>
      <w:lang w:eastAsia="zh-CN"/>
    </w:rPr>
  </w:style>
  <w:style w:type="character" w:customStyle="1" w:styleId="NEOtabelkaZnak">
    <w:name w:val="NEO tabelka Znak"/>
    <w:link w:val="NEOtabelka"/>
    <w:rsid w:val="009C7D99"/>
    <w:rPr>
      <w:rFonts w:eastAsia="Times New Roman"/>
      <w:lang w:eastAsia="en-US"/>
    </w:rPr>
  </w:style>
  <w:style w:type="character" w:customStyle="1" w:styleId="NEOStronatytuowaZnak">
    <w:name w:val="NEO Strona tytułowa Znak"/>
    <w:link w:val="NEOStronatytuowa"/>
    <w:rsid w:val="00E744BA"/>
    <w:rPr>
      <w:rFonts w:eastAsia="Times New Roman" w:cs="Times New Roman"/>
      <w:b/>
      <w:noProof/>
      <w:sz w:val="32"/>
      <w:szCs w:val="20"/>
      <w:lang w:eastAsia="zh-CN"/>
    </w:rPr>
  </w:style>
  <w:style w:type="table" w:styleId="Zwykatabela2">
    <w:name w:val="Plain Table 2"/>
    <w:basedOn w:val="Standardowy"/>
    <w:uiPriority w:val="42"/>
    <w:rsid w:val="0013069F"/>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informationcharacteristicsspecificationlistitemvalues">
    <w:name w:val="information__characteristics__specification__list__item__values"/>
    <w:basedOn w:val="Domylnaczcionkaakapitu"/>
    <w:rsid w:val="0013069F"/>
  </w:style>
  <w:style w:type="character" w:customStyle="1" w:styleId="PodtytuZnak1">
    <w:name w:val="Podtytuł Znak1"/>
    <w:uiPriority w:val="11"/>
    <w:rsid w:val="0013069F"/>
    <w:rPr>
      <w:rFonts w:eastAsia="DengXian"/>
      <w:color w:val="5A5A5A"/>
      <w:spacing w:val="15"/>
    </w:rPr>
  </w:style>
  <w:style w:type="paragraph" w:customStyle="1" w:styleId="NEO1111">
    <w:name w:val="NEO 1.1.1.1"/>
    <w:basedOn w:val="Nagwek5"/>
    <w:link w:val="NEO1111Znak"/>
    <w:qFormat/>
    <w:rsid w:val="00BC2B47"/>
    <w:pPr>
      <w:spacing w:before="120" w:line="288" w:lineRule="auto"/>
      <w:ind w:left="1701" w:hanging="866"/>
    </w:pPr>
    <w:rPr>
      <w:rFonts w:eastAsia="Batang" w:cs="Calibri Light"/>
      <w:bCs/>
      <w:szCs w:val="24"/>
    </w:rPr>
  </w:style>
  <w:style w:type="character" w:customStyle="1" w:styleId="NEO1111Znak">
    <w:name w:val="NEO 1.1.1.1 Znak"/>
    <w:link w:val="NEO1111"/>
    <w:rsid w:val="00BC2B47"/>
    <w:rPr>
      <w:rFonts w:ascii="Calibri Light" w:eastAsia="Batang" w:hAnsi="Calibri Light" w:cs="Calibri Light"/>
      <w:b/>
      <w:bCs/>
      <w:sz w:val="24"/>
      <w:szCs w:val="24"/>
      <w:lang w:eastAsia="zh-CN"/>
    </w:rPr>
  </w:style>
  <w:style w:type="paragraph" w:customStyle="1" w:styleId="xmsonormal">
    <w:name w:val="x_msonormal"/>
    <w:basedOn w:val="Normalny"/>
    <w:rsid w:val="008E40D1"/>
    <w:pPr>
      <w:spacing w:before="100" w:beforeAutospacing="1" w:after="100" w:afterAutospacing="1" w:line="240" w:lineRule="auto"/>
      <w:jc w:val="left"/>
    </w:pPr>
    <w:rPr>
      <w:rFonts w:ascii="Times New Roman" w:hAnsi="Times New Roman"/>
      <w:szCs w:val="24"/>
      <w:lang w:eastAsia="pl-PL"/>
    </w:rPr>
  </w:style>
  <w:style w:type="character" w:customStyle="1" w:styleId="WW8Num2z1">
    <w:name w:val="WW8Num2z1"/>
    <w:rsid w:val="008E40D1"/>
    <w:rPr>
      <w:rFonts w:ascii="Wingdings 2" w:hAnsi="Wingdings 2" w:cs="StarSymbol"/>
      <w:sz w:val="18"/>
      <w:szCs w:val="18"/>
    </w:rPr>
  </w:style>
  <w:style w:type="paragraph" w:customStyle="1" w:styleId="BodyTextIndent31">
    <w:name w:val="Body Text Indent 31"/>
    <w:basedOn w:val="Normalny"/>
    <w:rsid w:val="008E40D1"/>
    <w:pPr>
      <w:tabs>
        <w:tab w:val="left" w:pos="294"/>
        <w:tab w:val="right" w:leader="dot" w:pos="10206"/>
      </w:tabs>
      <w:spacing w:line="240" w:lineRule="auto"/>
      <w:ind w:left="295" w:hanging="295"/>
      <w:contextualSpacing/>
    </w:pPr>
    <w:rPr>
      <w:rFonts w:ascii="Arial" w:eastAsia="SimSun" w:hAnsi="Arial"/>
      <w:sz w:val="20"/>
      <w:szCs w:val="22"/>
      <w:lang w:eastAsia="pl-PL"/>
    </w:rPr>
  </w:style>
  <w:style w:type="paragraph" w:customStyle="1" w:styleId="Kont-3">
    <w:name w:val="Kont-3"/>
    <w:basedOn w:val="Normalny"/>
    <w:rsid w:val="008E40D1"/>
    <w:pPr>
      <w:overflowPunct w:val="0"/>
      <w:autoSpaceDE w:val="0"/>
      <w:autoSpaceDN w:val="0"/>
      <w:adjustRightInd w:val="0"/>
      <w:spacing w:after="0" w:line="240" w:lineRule="auto"/>
      <w:ind w:left="1361"/>
      <w:jc w:val="left"/>
      <w:textAlignment w:val="baseline"/>
    </w:pPr>
    <w:rPr>
      <w:rFonts w:ascii="Arial" w:hAnsi="Arial"/>
      <w:sz w:val="20"/>
      <w:lang w:eastAsia="pl-PL"/>
    </w:rPr>
  </w:style>
  <w:style w:type="paragraph" w:customStyle="1" w:styleId="gmail-teksttreci1">
    <w:name w:val="gmail-teksttreci1"/>
    <w:basedOn w:val="Normalny"/>
    <w:rsid w:val="009034E7"/>
    <w:pPr>
      <w:spacing w:before="100" w:beforeAutospacing="1" w:after="100" w:afterAutospacing="1" w:line="240" w:lineRule="auto"/>
      <w:jc w:val="left"/>
    </w:pPr>
    <w:rPr>
      <w:rFonts w:eastAsia="Calibri" w:cs="Calibri"/>
      <w:sz w:val="22"/>
      <w:szCs w:val="22"/>
      <w:lang w:eastAsia="pl-PL"/>
    </w:rPr>
  </w:style>
  <w:style w:type="character" w:customStyle="1" w:styleId="FontStyle49">
    <w:name w:val="Font Style49"/>
    <w:uiPriority w:val="99"/>
    <w:rsid w:val="009034E7"/>
    <w:rPr>
      <w:rFonts w:ascii="Calibri" w:hAnsi="Calibri" w:cs="Calibri"/>
      <w:color w:val="000000"/>
      <w:sz w:val="22"/>
      <w:szCs w:val="22"/>
    </w:rPr>
  </w:style>
  <w:style w:type="paragraph" w:customStyle="1" w:styleId="NEOpodpunkty">
    <w:name w:val="NEO podpunkty"/>
    <w:basedOn w:val="NEONormalny"/>
    <w:link w:val="NEOpodpunktyZnak"/>
    <w:qFormat/>
    <w:rsid w:val="00622F7A"/>
    <w:pPr>
      <w:numPr>
        <w:numId w:val="15"/>
      </w:numPr>
    </w:pPr>
  </w:style>
  <w:style w:type="character" w:customStyle="1" w:styleId="NEOpodpunktyZnak">
    <w:name w:val="NEO podpunkty Znak"/>
    <w:link w:val="NEOpodpunkty"/>
    <w:rsid w:val="00622F7A"/>
    <w:rPr>
      <w:rFonts w:eastAsia="Arial,Bold" w:cs="Calibri"/>
      <w:sz w:val="24"/>
      <w:szCs w:val="24"/>
    </w:rPr>
  </w:style>
  <w:style w:type="character" w:customStyle="1" w:styleId="Domylnaczcionkaakapitu3">
    <w:name w:val="Domyślna czcionka akapitu3"/>
    <w:rsid w:val="00D53C26"/>
  </w:style>
  <w:style w:type="paragraph" w:customStyle="1" w:styleId="dtn">
    <w:name w:val="dtn"/>
    <w:basedOn w:val="Normalny"/>
    <w:rsid w:val="00633053"/>
    <w:pPr>
      <w:spacing w:before="100" w:beforeAutospacing="1" w:after="100" w:afterAutospacing="1" w:line="240" w:lineRule="auto"/>
      <w:jc w:val="left"/>
    </w:pPr>
    <w:rPr>
      <w:rFonts w:ascii="Times New Roman" w:hAnsi="Times New Roman"/>
      <w:szCs w:val="24"/>
      <w:lang w:eastAsia="pl-PL"/>
    </w:rPr>
  </w:style>
  <w:style w:type="paragraph" w:customStyle="1" w:styleId="dtz">
    <w:name w:val="dtz"/>
    <w:basedOn w:val="Normalny"/>
    <w:rsid w:val="00633053"/>
    <w:pPr>
      <w:spacing w:before="100" w:beforeAutospacing="1" w:after="100" w:afterAutospacing="1" w:line="240" w:lineRule="auto"/>
      <w:jc w:val="left"/>
    </w:pPr>
    <w:rPr>
      <w:rFonts w:ascii="Times New Roman" w:hAnsi="Times New Roman"/>
      <w:szCs w:val="24"/>
      <w:lang w:eastAsia="pl-PL"/>
    </w:rPr>
  </w:style>
  <w:style w:type="paragraph" w:customStyle="1" w:styleId="dtu">
    <w:name w:val="dtu"/>
    <w:basedOn w:val="Normalny"/>
    <w:rsid w:val="00633053"/>
    <w:pPr>
      <w:spacing w:before="100" w:beforeAutospacing="1" w:after="100" w:afterAutospacing="1" w:line="240" w:lineRule="auto"/>
      <w:jc w:val="left"/>
    </w:pPr>
    <w:rPr>
      <w:rFonts w:ascii="Times New Roman" w:hAnsi="Times New Roman"/>
      <w:szCs w:val="24"/>
      <w:lang w:eastAsia="pl-PL"/>
    </w:rPr>
  </w:style>
  <w:style w:type="paragraph" w:customStyle="1" w:styleId="NEO11111">
    <w:name w:val="NEO 1.1.1.1.1"/>
    <w:basedOn w:val="Nagwek6"/>
    <w:link w:val="NEO11111Znak"/>
    <w:qFormat/>
    <w:rsid w:val="00775E8B"/>
  </w:style>
  <w:style w:type="paragraph" w:customStyle="1" w:styleId="NEO111111">
    <w:name w:val="NEO 1.1.1.1.1.1"/>
    <w:basedOn w:val="Nagwek7"/>
    <w:link w:val="NEO111111Znak"/>
    <w:rsid w:val="00201164"/>
    <w:pPr>
      <w:ind w:left="1560"/>
    </w:pPr>
    <w:rPr>
      <w:b/>
      <w:bCs/>
      <w:i w:val="0"/>
      <w:iCs w:val="0"/>
      <w:color w:val="auto"/>
      <w:sz w:val="24"/>
      <w:szCs w:val="24"/>
    </w:rPr>
  </w:style>
  <w:style w:type="character" w:customStyle="1" w:styleId="NEO11111Znak">
    <w:name w:val="NEO 1.1.1.1.1 Znak"/>
    <w:link w:val="NEO11111"/>
    <w:rsid w:val="00775E8B"/>
    <w:rPr>
      <w:rFonts w:ascii="Calibri Light" w:eastAsia="Times-Roman" w:hAnsi="Calibri Light"/>
      <w:b/>
      <w:sz w:val="24"/>
      <w:lang w:eastAsia="en-US"/>
    </w:rPr>
  </w:style>
  <w:style w:type="paragraph" w:customStyle="1" w:styleId="NEOkwadraty">
    <w:name w:val="NEO kwadraty"/>
    <w:basedOn w:val="NEOmylniki"/>
    <w:link w:val="NEOkwadratyZnak"/>
    <w:qFormat/>
    <w:rsid w:val="00944E48"/>
    <w:pPr>
      <w:numPr>
        <w:numId w:val="17"/>
      </w:numPr>
    </w:pPr>
    <w:rPr>
      <w:rFonts w:eastAsia="TTE251BD80t00"/>
    </w:rPr>
  </w:style>
  <w:style w:type="character" w:customStyle="1" w:styleId="NEO111111Znak">
    <w:name w:val="NEO 1.1.1.1.1.1 Znak"/>
    <w:link w:val="NEO111111"/>
    <w:rsid w:val="00201164"/>
    <w:rPr>
      <w:rFonts w:ascii="Calibri Light" w:eastAsia="DengXian Light" w:hAnsi="Calibri Light"/>
      <w:b/>
      <w:bCs/>
      <w:sz w:val="24"/>
      <w:szCs w:val="24"/>
      <w:lang w:eastAsia="en-US"/>
    </w:rPr>
  </w:style>
  <w:style w:type="character" w:customStyle="1" w:styleId="NEOkwadratyZnak">
    <w:name w:val="NEO kwadraty Znak"/>
    <w:link w:val="NEOkwadraty"/>
    <w:rsid w:val="00781B45"/>
    <w:rPr>
      <w:rFonts w:eastAsia="TTE251BD80t00"/>
      <w:sz w:val="24"/>
    </w:rPr>
  </w:style>
  <w:style w:type="paragraph" w:customStyle="1" w:styleId="NEOkropki">
    <w:name w:val="NEO kropki"/>
    <w:basedOn w:val="NEOmylniki"/>
    <w:link w:val="NEOkropkiZnak"/>
    <w:qFormat/>
    <w:rsid w:val="00106653"/>
    <w:pPr>
      <w:numPr>
        <w:numId w:val="16"/>
      </w:numPr>
      <w:suppressAutoHyphens/>
      <w:ind w:left="709"/>
    </w:pPr>
  </w:style>
  <w:style w:type="character" w:customStyle="1" w:styleId="NEOkropkiZnak">
    <w:name w:val="NEO kropki Znak"/>
    <w:link w:val="NEOkropki"/>
    <w:rsid w:val="00106653"/>
    <w:rPr>
      <w:rFonts w:eastAsiaTheme="majorEastAsia"/>
      <w:sz w:val="24"/>
    </w:rPr>
  </w:style>
  <w:style w:type="character" w:customStyle="1" w:styleId="markedcontent">
    <w:name w:val="markedcontent"/>
    <w:basedOn w:val="Domylnaczcionkaakapitu"/>
    <w:rsid w:val="00C47464"/>
  </w:style>
  <w:style w:type="character" w:customStyle="1" w:styleId="informationcharacteristicsspecificationlistitemlabel">
    <w:name w:val="information__characteristics__specification__list__item__label"/>
    <w:basedOn w:val="Domylnaczcionkaakapitu"/>
    <w:rsid w:val="00250E81"/>
  </w:style>
  <w:style w:type="character" w:customStyle="1" w:styleId="block-titlelabel">
    <w:name w:val="block-title__label"/>
    <w:basedOn w:val="Domylnaczcionkaakapitu"/>
    <w:rsid w:val="000F699E"/>
  </w:style>
  <w:style w:type="character" w:customStyle="1" w:styleId="js-lexicon-link">
    <w:name w:val="js-lexicon-link"/>
    <w:basedOn w:val="Domylnaczcionkaakapitu"/>
    <w:rsid w:val="00696B34"/>
  </w:style>
  <w:style w:type="paragraph" w:customStyle="1" w:styleId="NEO2kropki">
    <w:name w:val="NEO 2kropki"/>
    <w:basedOn w:val="NEOmylniki"/>
    <w:link w:val="NEO2kropkiZnak"/>
    <w:qFormat/>
    <w:rsid w:val="00AE3E5C"/>
    <w:pPr>
      <w:numPr>
        <w:numId w:val="0"/>
      </w:numPr>
      <w:suppressAutoHyphens/>
      <w:ind w:left="709" w:hanging="360"/>
    </w:pPr>
    <w:rPr>
      <w:rFonts w:eastAsia="Times New Roman"/>
    </w:rPr>
  </w:style>
  <w:style w:type="character" w:customStyle="1" w:styleId="NEO2kropkiZnak">
    <w:name w:val="NEO 2kropki Znak"/>
    <w:link w:val="NEO2kropki"/>
    <w:rsid w:val="00AE3E5C"/>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9789">
      <w:bodyDiv w:val="1"/>
      <w:marLeft w:val="0"/>
      <w:marRight w:val="0"/>
      <w:marTop w:val="0"/>
      <w:marBottom w:val="0"/>
      <w:divBdr>
        <w:top w:val="none" w:sz="0" w:space="0" w:color="auto"/>
        <w:left w:val="none" w:sz="0" w:space="0" w:color="auto"/>
        <w:bottom w:val="none" w:sz="0" w:space="0" w:color="auto"/>
        <w:right w:val="none" w:sz="0" w:space="0" w:color="auto"/>
      </w:divBdr>
    </w:div>
    <w:div w:id="12608167">
      <w:bodyDiv w:val="1"/>
      <w:marLeft w:val="0"/>
      <w:marRight w:val="0"/>
      <w:marTop w:val="0"/>
      <w:marBottom w:val="0"/>
      <w:divBdr>
        <w:top w:val="none" w:sz="0" w:space="0" w:color="auto"/>
        <w:left w:val="none" w:sz="0" w:space="0" w:color="auto"/>
        <w:bottom w:val="none" w:sz="0" w:space="0" w:color="auto"/>
        <w:right w:val="none" w:sz="0" w:space="0" w:color="auto"/>
      </w:divBdr>
    </w:div>
    <w:div w:id="16347445">
      <w:bodyDiv w:val="1"/>
      <w:marLeft w:val="0"/>
      <w:marRight w:val="0"/>
      <w:marTop w:val="0"/>
      <w:marBottom w:val="0"/>
      <w:divBdr>
        <w:top w:val="none" w:sz="0" w:space="0" w:color="auto"/>
        <w:left w:val="none" w:sz="0" w:space="0" w:color="auto"/>
        <w:bottom w:val="none" w:sz="0" w:space="0" w:color="auto"/>
        <w:right w:val="none" w:sz="0" w:space="0" w:color="auto"/>
      </w:divBdr>
    </w:div>
    <w:div w:id="24525909">
      <w:bodyDiv w:val="1"/>
      <w:marLeft w:val="0"/>
      <w:marRight w:val="0"/>
      <w:marTop w:val="0"/>
      <w:marBottom w:val="0"/>
      <w:divBdr>
        <w:top w:val="none" w:sz="0" w:space="0" w:color="auto"/>
        <w:left w:val="none" w:sz="0" w:space="0" w:color="auto"/>
        <w:bottom w:val="none" w:sz="0" w:space="0" w:color="auto"/>
        <w:right w:val="none" w:sz="0" w:space="0" w:color="auto"/>
      </w:divBdr>
    </w:div>
    <w:div w:id="43718406">
      <w:bodyDiv w:val="1"/>
      <w:marLeft w:val="0"/>
      <w:marRight w:val="0"/>
      <w:marTop w:val="0"/>
      <w:marBottom w:val="0"/>
      <w:divBdr>
        <w:top w:val="none" w:sz="0" w:space="0" w:color="auto"/>
        <w:left w:val="none" w:sz="0" w:space="0" w:color="auto"/>
        <w:bottom w:val="none" w:sz="0" w:space="0" w:color="auto"/>
        <w:right w:val="none" w:sz="0" w:space="0" w:color="auto"/>
      </w:divBdr>
    </w:div>
    <w:div w:id="57561479">
      <w:bodyDiv w:val="1"/>
      <w:marLeft w:val="0"/>
      <w:marRight w:val="0"/>
      <w:marTop w:val="0"/>
      <w:marBottom w:val="0"/>
      <w:divBdr>
        <w:top w:val="none" w:sz="0" w:space="0" w:color="auto"/>
        <w:left w:val="none" w:sz="0" w:space="0" w:color="auto"/>
        <w:bottom w:val="none" w:sz="0" w:space="0" w:color="auto"/>
        <w:right w:val="none" w:sz="0" w:space="0" w:color="auto"/>
      </w:divBdr>
    </w:div>
    <w:div w:id="72969195">
      <w:bodyDiv w:val="1"/>
      <w:marLeft w:val="0"/>
      <w:marRight w:val="0"/>
      <w:marTop w:val="0"/>
      <w:marBottom w:val="0"/>
      <w:divBdr>
        <w:top w:val="none" w:sz="0" w:space="0" w:color="auto"/>
        <w:left w:val="none" w:sz="0" w:space="0" w:color="auto"/>
        <w:bottom w:val="none" w:sz="0" w:space="0" w:color="auto"/>
        <w:right w:val="none" w:sz="0" w:space="0" w:color="auto"/>
      </w:divBdr>
    </w:div>
    <w:div w:id="97138040">
      <w:bodyDiv w:val="1"/>
      <w:marLeft w:val="0"/>
      <w:marRight w:val="0"/>
      <w:marTop w:val="0"/>
      <w:marBottom w:val="0"/>
      <w:divBdr>
        <w:top w:val="none" w:sz="0" w:space="0" w:color="auto"/>
        <w:left w:val="none" w:sz="0" w:space="0" w:color="auto"/>
        <w:bottom w:val="none" w:sz="0" w:space="0" w:color="auto"/>
        <w:right w:val="none" w:sz="0" w:space="0" w:color="auto"/>
      </w:divBdr>
    </w:div>
    <w:div w:id="107626095">
      <w:bodyDiv w:val="1"/>
      <w:marLeft w:val="0"/>
      <w:marRight w:val="0"/>
      <w:marTop w:val="0"/>
      <w:marBottom w:val="0"/>
      <w:divBdr>
        <w:top w:val="none" w:sz="0" w:space="0" w:color="auto"/>
        <w:left w:val="none" w:sz="0" w:space="0" w:color="auto"/>
        <w:bottom w:val="none" w:sz="0" w:space="0" w:color="auto"/>
        <w:right w:val="none" w:sz="0" w:space="0" w:color="auto"/>
      </w:divBdr>
    </w:div>
    <w:div w:id="115486987">
      <w:bodyDiv w:val="1"/>
      <w:marLeft w:val="0"/>
      <w:marRight w:val="0"/>
      <w:marTop w:val="0"/>
      <w:marBottom w:val="0"/>
      <w:divBdr>
        <w:top w:val="none" w:sz="0" w:space="0" w:color="auto"/>
        <w:left w:val="none" w:sz="0" w:space="0" w:color="auto"/>
        <w:bottom w:val="none" w:sz="0" w:space="0" w:color="auto"/>
        <w:right w:val="none" w:sz="0" w:space="0" w:color="auto"/>
      </w:divBdr>
    </w:div>
    <w:div w:id="119538041">
      <w:bodyDiv w:val="1"/>
      <w:marLeft w:val="0"/>
      <w:marRight w:val="0"/>
      <w:marTop w:val="0"/>
      <w:marBottom w:val="0"/>
      <w:divBdr>
        <w:top w:val="none" w:sz="0" w:space="0" w:color="auto"/>
        <w:left w:val="none" w:sz="0" w:space="0" w:color="auto"/>
        <w:bottom w:val="none" w:sz="0" w:space="0" w:color="auto"/>
        <w:right w:val="none" w:sz="0" w:space="0" w:color="auto"/>
      </w:divBdr>
    </w:div>
    <w:div w:id="133640604">
      <w:bodyDiv w:val="1"/>
      <w:marLeft w:val="0"/>
      <w:marRight w:val="0"/>
      <w:marTop w:val="0"/>
      <w:marBottom w:val="0"/>
      <w:divBdr>
        <w:top w:val="none" w:sz="0" w:space="0" w:color="auto"/>
        <w:left w:val="none" w:sz="0" w:space="0" w:color="auto"/>
        <w:bottom w:val="none" w:sz="0" w:space="0" w:color="auto"/>
        <w:right w:val="none" w:sz="0" w:space="0" w:color="auto"/>
      </w:divBdr>
    </w:div>
    <w:div w:id="146940922">
      <w:bodyDiv w:val="1"/>
      <w:marLeft w:val="0"/>
      <w:marRight w:val="0"/>
      <w:marTop w:val="0"/>
      <w:marBottom w:val="0"/>
      <w:divBdr>
        <w:top w:val="none" w:sz="0" w:space="0" w:color="auto"/>
        <w:left w:val="none" w:sz="0" w:space="0" w:color="auto"/>
        <w:bottom w:val="none" w:sz="0" w:space="0" w:color="auto"/>
        <w:right w:val="none" w:sz="0" w:space="0" w:color="auto"/>
      </w:divBdr>
    </w:div>
    <w:div w:id="175733301">
      <w:bodyDiv w:val="1"/>
      <w:marLeft w:val="0"/>
      <w:marRight w:val="0"/>
      <w:marTop w:val="0"/>
      <w:marBottom w:val="0"/>
      <w:divBdr>
        <w:top w:val="none" w:sz="0" w:space="0" w:color="auto"/>
        <w:left w:val="none" w:sz="0" w:space="0" w:color="auto"/>
        <w:bottom w:val="none" w:sz="0" w:space="0" w:color="auto"/>
        <w:right w:val="none" w:sz="0" w:space="0" w:color="auto"/>
      </w:divBdr>
    </w:div>
    <w:div w:id="182981041">
      <w:bodyDiv w:val="1"/>
      <w:marLeft w:val="0"/>
      <w:marRight w:val="0"/>
      <w:marTop w:val="0"/>
      <w:marBottom w:val="0"/>
      <w:divBdr>
        <w:top w:val="none" w:sz="0" w:space="0" w:color="auto"/>
        <w:left w:val="none" w:sz="0" w:space="0" w:color="auto"/>
        <w:bottom w:val="none" w:sz="0" w:space="0" w:color="auto"/>
        <w:right w:val="none" w:sz="0" w:space="0" w:color="auto"/>
      </w:divBdr>
    </w:div>
    <w:div w:id="212280013">
      <w:bodyDiv w:val="1"/>
      <w:marLeft w:val="0"/>
      <w:marRight w:val="0"/>
      <w:marTop w:val="0"/>
      <w:marBottom w:val="0"/>
      <w:divBdr>
        <w:top w:val="none" w:sz="0" w:space="0" w:color="auto"/>
        <w:left w:val="none" w:sz="0" w:space="0" w:color="auto"/>
        <w:bottom w:val="none" w:sz="0" w:space="0" w:color="auto"/>
        <w:right w:val="none" w:sz="0" w:space="0" w:color="auto"/>
      </w:divBdr>
    </w:div>
    <w:div w:id="212470133">
      <w:bodyDiv w:val="1"/>
      <w:marLeft w:val="0"/>
      <w:marRight w:val="0"/>
      <w:marTop w:val="0"/>
      <w:marBottom w:val="0"/>
      <w:divBdr>
        <w:top w:val="none" w:sz="0" w:space="0" w:color="auto"/>
        <w:left w:val="none" w:sz="0" w:space="0" w:color="auto"/>
        <w:bottom w:val="none" w:sz="0" w:space="0" w:color="auto"/>
        <w:right w:val="none" w:sz="0" w:space="0" w:color="auto"/>
      </w:divBdr>
    </w:div>
    <w:div w:id="229078266">
      <w:bodyDiv w:val="1"/>
      <w:marLeft w:val="0"/>
      <w:marRight w:val="0"/>
      <w:marTop w:val="0"/>
      <w:marBottom w:val="0"/>
      <w:divBdr>
        <w:top w:val="none" w:sz="0" w:space="0" w:color="auto"/>
        <w:left w:val="none" w:sz="0" w:space="0" w:color="auto"/>
        <w:bottom w:val="none" w:sz="0" w:space="0" w:color="auto"/>
        <w:right w:val="none" w:sz="0" w:space="0" w:color="auto"/>
      </w:divBdr>
    </w:div>
    <w:div w:id="235675173">
      <w:bodyDiv w:val="1"/>
      <w:marLeft w:val="0"/>
      <w:marRight w:val="0"/>
      <w:marTop w:val="0"/>
      <w:marBottom w:val="0"/>
      <w:divBdr>
        <w:top w:val="none" w:sz="0" w:space="0" w:color="auto"/>
        <w:left w:val="none" w:sz="0" w:space="0" w:color="auto"/>
        <w:bottom w:val="none" w:sz="0" w:space="0" w:color="auto"/>
        <w:right w:val="none" w:sz="0" w:space="0" w:color="auto"/>
      </w:divBdr>
    </w:div>
    <w:div w:id="236326819">
      <w:bodyDiv w:val="1"/>
      <w:marLeft w:val="0"/>
      <w:marRight w:val="0"/>
      <w:marTop w:val="0"/>
      <w:marBottom w:val="0"/>
      <w:divBdr>
        <w:top w:val="none" w:sz="0" w:space="0" w:color="auto"/>
        <w:left w:val="none" w:sz="0" w:space="0" w:color="auto"/>
        <w:bottom w:val="none" w:sz="0" w:space="0" w:color="auto"/>
        <w:right w:val="none" w:sz="0" w:space="0" w:color="auto"/>
      </w:divBdr>
    </w:div>
    <w:div w:id="237908507">
      <w:bodyDiv w:val="1"/>
      <w:marLeft w:val="0"/>
      <w:marRight w:val="0"/>
      <w:marTop w:val="0"/>
      <w:marBottom w:val="0"/>
      <w:divBdr>
        <w:top w:val="none" w:sz="0" w:space="0" w:color="auto"/>
        <w:left w:val="none" w:sz="0" w:space="0" w:color="auto"/>
        <w:bottom w:val="none" w:sz="0" w:space="0" w:color="auto"/>
        <w:right w:val="none" w:sz="0" w:space="0" w:color="auto"/>
      </w:divBdr>
    </w:div>
    <w:div w:id="252128492">
      <w:bodyDiv w:val="1"/>
      <w:marLeft w:val="0"/>
      <w:marRight w:val="0"/>
      <w:marTop w:val="0"/>
      <w:marBottom w:val="0"/>
      <w:divBdr>
        <w:top w:val="none" w:sz="0" w:space="0" w:color="auto"/>
        <w:left w:val="none" w:sz="0" w:space="0" w:color="auto"/>
        <w:bottom w:val="none" w:sz="0" w:space="0" w:color="auto"/>
        <w:right w:val="none" w:sz="0" w:space="0" w:color="auto"/>
      </w:divBdr>
    </w:div>
    <w:div w:id="264462489">
      <w:bodyDiv w:val="1"/>
      <w:marLeft w:val="0"/>
      <w:marRight w:val="0"/>
      <w:marTop w:val="0"/>
      <w:marBottom w:val="0"/>
      <w:divBdr>
        <w:top w:val="none" w:sz="0" w:space="0" w:color="auto"/>
        <w:left w:val="none" w:sz="0" w:space="0" w:color="auto"/>
        <w:bottom w:val="none" w:sz="0" w:space="0" w:color="auto"/>
        <w:right w:val="none" w:sz="0" w:space="0" w:color="auto"/>
      </w:divBdr>
      <w:divsChild>
        <w:div w:id="150684067">
          <w:marLeft w:val="0"/>
          <w:marRight w:val="0"/>
          <w:marTop w:val="0"/>
          <w:marBottom w:val="0"/>
          <w:divBdr>
            <w:top w:val="none" w:sz="0" w:space="0" w:color="auto"/>
            <w:left w:val="none" w:sz="0" w:space="0" w:color="auto"/>
            <w:bottom w:val="none" w:sz="0" w:space="0" w:color="auto"/>
            <w:right w:val="none" w:sz="0" w:space="0" w:color="auto"/>
          </w:divBdr>
        </w:div>
        <w:div w:id="462620428">
          <w:marLeft w:val="0"/>
          <w:marRight w:val="0"/>
          <w:marTop w:val="0"/>
          <w:marBottom w:val="0"/>
          <w:divBdr>
            <w:top w:val="none" w:sz="0" w:space="0" w:color="auto"/>
            <w:left w:val="none" w:sz="0" w:space="0" w:color="auto"/>
            <w:bottom w:val="none" w:sz="0" w:space="0" w:color="auto"/>
            <w:right w:val="none" w:sz="0" w:space="0" w:color="auto"/>
          </w:divBdr>
        </w:div>
        <w:div w:id="1061320305">
          <w:marLeft w:val="0"/>
          <w:marRight w:val="0"/>
          <w:marTop w:val="0"/>
          <w:marBottom w:val="0"/>
          <w:divBdr>
            <w:top w:val="none" w:sz="0" w:space="0" w:color="auto"/>
            <w:left w:val="none" w:sz="0" w:space="0" w:color="auto"/>
            <w:bottom w:val="none" w:sz="0" w:space="0" w:color="auto"/>
            <w:right w:val="none" w:sz="0" w:space="0" w:color="auto"/>
          </w:divBdr>
        </w:div>
        <w:div w:id="1422947186">
          <w:marLeft w:val="0"/>
          <w:marRight w:val="0"/>
          <w:marTop w:val="0"/>
          <w:marBottom w:val="0"/>
          <w:divBdr>
            <w:top w:val="none" w:sz="0" w:space="0" w:color="auto"/>
            <w:left w:val="none" w:sz="0" w:space="0" w:color="auto"/>
            <w:bottom w:val="none" w:sz="0" w:space="0" w:color="auto"/>
            <w:right w:val="none" w:sz="0" w:space="0" w:color="auto"/>
          </w:divBdr>
        </w:div>
        <w:div w:id="1697461237">
          <w:marLeft w:val="0"/>
          <w:marRight w:val="0"/>
          <w:marTop w:val="0"/>
          <w:marBottom w:val="0"/>
          <w:divBdr>
            <w:top w:val="none" w:sz="0" w:space="0" w:color="auto"/>
            <w:left w:val="none" w:sz="0" w:space="0" w:color="auto"/>
            <w:bottom w:val="none" w:sz="0" w:space="0" w:color="auto"/>
            <w:right w:val="none" w:sz="0" w:space="0" w:color="auto"/>
          </w:divBdr>
        </w:div>
        <w:div w:id="1865171995">
          <w:marLeft w:val="0"/>
          <w:marRight w:val="0"/>
          <w:marTop w:val="0"/>
          <w:marBottom w:val="0"/>
          <w:divBdr>
            <w:top w:val="none" w:sz="0" w:space="0" w:color="auto"/>
            <w:left w:val="none" w:sz="0" w:space="0" w:color="auto"/>
            <w:bottom w:val="none" w:sz="0" w:space="0" w:color="auto"/>
            <w:right w:val="none" w:sz="0" w:space="0" w:color="auto"/>
          </w:divBdr>
        </w:div>
        <w:div w:id="1894121749">
          <w:marLeft w:val="0"/>
          <w:marRight w:val="0"/>
          <w:marTop w:val="0"/>
          <w:marBottom w:val="0"/>
          <w:divBdr>
            <w:top w:val="none" w:sz="0" w:space="0" w:color="auto"/>
            <w:left w:val="none" w:sz="0" w:space="0" w:color="auto"/>
            <w:bottom w:val="none" w:sz="0" w:space="0" w:color="auto"/>
            <w:right w:val="none" w:sz="0" w:space="0" w:color="auto"/>
          </w:divBdr>
        </w:div>
      </w:divsChild>
    </w:div>
    <w:div w:id="265312461">
      <w:bodyDiv w:val="1"/>
      <w:marLeft w:val="0"/>
      <w:marRight w:val="0"/>
      <w:marTop w:val="0"/>
      <w:marBottom w:val="0"/>
      <w:divBdr>
        <w:top w:val="none" w:sz="0" w:space="0" w:color="auto"/>
        <w:left w:val="none" w:sz="0" w:space="0" w:color="auto"/>
        <w:bottom w:val="none" w:sz="0" w:space="0" w:color="auto"/>
        <w:right w:val="none" w:sz="0" w:space="0" w:color="auto"/>
      </w:divBdr>
    </w:div>
    <w:div w:id="276299946">
      <w:bodyDiv w:val="1"/>
      <w:marLeft w:val="0"/>
      <w:marRight w:val="0"/>
      <w:marTop w:val="0"/>
      <w:marBottom w:val="0"/>
      <w:divBdr>
        <w:top w:val="none" w:sz="0" w:space="0" w:color="auto"/>
        <w:left w:val="none" w:sz="0" w:space="0" w:color="auto"/>
        <w:bottom w:val="none" w:sz="0" w:space="0" w:color="auto"/>
        <w:right w:val="none" w:sz="0" w:space="0" w:color="auto"/>
      </w:divBdr>
    </w:div>
    <w:div w:id="276572258">
      <w:bodyDiv w:val="1"/>
      <w:marLeft w:val="0"/>
      <w:marRight w:val="0"/>
      <w:marTop w:val="0"/>
      <w:marBottom w:val="0"/>
      <w:divBdr>
        <w:top w:val="none" w:sz="0" w:space="0" w:color="auto"/>
        <w:left w:val="none" w:sz="0" w:space="0" w:color="auto"/>
        <w:bottom w:val="none" w:sz="0" w:space="0" w:color="auto"/>
        <w:right w:val="none" w:sz="0" w:space="0" w:color="auto"/>
      </w:divBdr>
    </w:div>
    <w:div w:id="278607680">
      <w:bodyDiv w:val="1"/>
      <w:marLeft w:val="0"/>
      <w:marRight w:val="0"/>
      <w:marTop w:val="0"/>
      <w:marBottom w:val="0"/>
      <w:divBdr>
        <w:top w:val="none" w:sz="0" w:space="0" w:color="auto"/>
        <w:left w:val="none" w:sz="0" w:space="0" w:color="auto"/>
        <w:bottom w:val="none" w:sz="0" w:space="0" w:color="auto"/>
        <w:right w:val="none" w:sz="0" w:space="0" w:color="auto"/>
      </w:divBdr>
    </w:div>
    <w:div w:id="296573779">
      <w:bodyDiv w:val="1"/>
      <w:marLeft w:val="0"/>
      <w:marRight w:val="0"/>
      <w:marTop w:val="0"/>
      <w:marBottom w:val="0"/>
      <w:divBdr>
        <w:top w:val="none" w:sz="0" w:space="0" w:color="auto"/>
        <w:left w:val="none" w:sz="0" w:space="0" w:color="auto"/>
        <w:bottom w:val="none" w:sz="0" w:space="0" w:color="auto"/>
        <w:right w:val="none" w:sz="0" w:space="0" w:color="auto"/>
      </w:divBdr>
    </w:div>
    <w:div w:id="299311454">
      <w:bodyDiv w:val="1"/>
      <w:marLeft w:val="0"/>
      <w:marRight w:val="0"/>
      <w:marTop w:val="0"/>
      <w:marBottom w:val="0"/>
      <w:divBdr>
        <w:top w:val="none" w:sz="0" w:space="0" w:color="auto"/>
        <w:left w:val="none" w:sz="0" w:space="0" w:color="auto"/>
        <w:bottom w:val="none" w:sz="0" w:space="0" w:color="auto"/>
        <w:right w:val="none" w:sz="0" w:space="0" w:color="auto"/>
      </w:divBdr>
    </w:div>
    <w:div w:id="315646818">
      <w:bodyDiv w:val="1"/>
      <w:marLeft w:val="0"/>
      <w:marRight w:val="0"/>
      <w:marTop w:val="0"/>
      <w:marBottom w:val="0"/>
      <w:divBdr>
        <w:top w:val="none" w:sz="0" w:space="0" w:color="auto"/>
        <w:left w:val="none" w:sz="0" w:space="0" w:color="auto"/>
        <w:bottom w:val="none" w:sz="0" w:space="0" w:color="auto"/>
        <w:right w:val="none" w:sz="0" w:space="0" w:color="auto"/>
      </w:divBdr>
    </w:div>
    <w:div w:id="354383243">
      <w:bodyDiv w:val="1"/>
      <w:marLeft w:val="0"/>
      <w:marRight w:val="0"/>
      <w:marTop w:val="0"/>
      <w:marBottom w:val="0"/>
      <w:divBdr>
        <w:top w:val="none" w:sz="0" w:space="0" w:color="auto"/>
        <w:left w:val="none" w:sz="0" w:space="0" w:color="auto"/>
        <w:bottom w:val="none" w:sz="0" w:space="0" w:color="auto"/>
        <w:right w:val="none" w:sz="0" w:space="0" w:color="auto"/>
      </w:divBdr>
    </w:div>
    <w:div w:id="356393805">
      <w:bodyDiv w:val="1"/>
      <w:marLeft w:val="0"/>
      <w:marRight w:val="0"/>
      <w:marTop w:val="0"/>
      <w:marBottom w:val="0"/>
      <w:divBdr>
        <w:top w:val="none" w:sz="0" w:space="0" w:color="auto"/>
        <w:left w:val="none" w:sz="0" w:space="0" w:color="auto"/>
        <w:bottom w:val="none" w:sz="0" w:space="0" w:color="auto"/>
        <w:right w:val="none" w:sz="0" w:space="0" w:color="auto"/>
      </w:divBdr>
    </w:div>
    <w:div w:id="363942851">
      <w:bodyDiv w:val="1"/>
      <w:marLeft w:val="0"/>
      <w:marRight w:val="0"/>
      <w:marTop w:val="0"/>
      <w:marBottom w:val="0"/>
      <w:divBdr>
        <w:top w:val="none" w:sz="0" w:space="0" w:color="auto"/>
        <w:left w:val="none" w:sz="0" w:space="0" w:color="auto"/>
        <w:bottom w:val="none" w:sz="0" w:space="0" w:color="auto"/>
        <w:right w:val="none" w:sz="0" w:space="0" w:color="auto"/>
      </w:divBdr>
    </w:div>
    <w:div w:id="367878663">
      <w:bodyDiv w:val="1"/>
      <w:marLeft w:val="0"/>
      <w:marRight w:val="0"/>
      <w:marTop w:val="0"/>
      <w:marBottom w:val="0"/>
      <w:divBdr>
        <w:top w:val="none" w:sz="0" w:space="0" w:color="auto"/>
        <w:left w:val="none" w:sz="0" w:space="0" w:color="auto"/>
        <w:bottom w:val="none" w:sz="0" w:space="0" w:color="auto"/>
        <w:right w:val="none" w:sz="0" w:space="0" w:color="auto"/>
      </w:divBdr>
      <w:divsChild>
        <w:div w:id="810245749">
          <w:marLeft w:val="0"/>
          <w:marRight w:val="0"/>
          <w:marTop w:val="0"/>
          <w:marBottom w:val="0"/>
          <w:divBdr>
            <w:top w:val="none" w:sz="0" w:space="0" w:color="auto"/>
            <w:left w:val="none" w:sz="0" w:space="0" w:color="auto"/>
            <w:bottom w:val="none" w:sz="0" w:space="0" w:color="auto"/>
            <w:right w:val="none" w:sz="0" w:space="0" w:color="auto"/>
          </w:divBdr>
        </w:div>
        <w:div w:id="1108890677">
          <w:marLeft w:val="0"/>
          <w:marRight w:val="0"/>
          <w:marTop w:val="0"/>
          <w:marBottom w:val="0"/>
          <w:divBdr>
            <w:top w:val="none" w:sz="0" w:space="0" w:color="auto"/>
            <w:left w:val="none" w:sz="0" w:space="0" w:color="auto"/>
            <w:bottom w:val="none" w:sz="0" w:space="0" w:color="auto"/>
            <w:right w:val="none" w:sz="0" w:space="0" w:color="auto"/>
          </w:divBdr>
        </w:div>
        <w:div w:id="456681819">
          <w:marLeft w:val="0"/>
          <w:marRight w:val="0"/>
          <w:marTop w:val="0"/>
          <w:marBottom w:val="0"/>
          <w:divBdr>
            <w:top w:val="none" w:sz="0" w:space="0" w:color="auto"/>
            <w:left w:val="none" w:sz="0" w:space="0" w:color="auto"/>
            <w:bottom w:val="none" w:sz="0" w:space="0" w:color="auto"/>
            <w:right w:val="none" w:sz="0" w:space="0" w:color="auto"/>
          </w:divBdr>
        </w:div>
        <w:div w:id="1964531535">
          <w:marLeft w:val="0"/>
          <w:marRight w:val="0"/>
          <w:marTop w:val="0"/>
          <w:marBottom w:val="0"/>
          <w:divBdr>
            <w:top w:val="none" w:sz="0" w:space="0" w:color="auto"/>
            <w:left w:val="none" w:sz="0" w:space="0" w:color="auto"/>
            <w:bottom w:val="none" w:sz="0" w:space="0" w:color="auto"/>
            <w:right w:val="none" w:sz="0" w:space="0" w:color="auto"/>
          </w:divBdr>
        </w:div>
        <w:div w:id="111483333">
          <w:marLeft w:val="0"/>
          <w:marRight w:val="0"/>
          <w:marTop w:val="0"/>
          <w:marBottom w:val="0"/>
          <w:divBdr>
            <w:top w:val="none" w:sz="0" w:space="0" w:color="auto"/>
            <w:left w:val="none" w:sz="0" w:space="0" w:color="auto"/>
            <w:bottom w:val="none" w:sz="0" w:space="0" w:color="auto"/>
            <w:right w:val="none" w:sz="0" w:space="0" w:color="auto"/>
          </w:divBdr>
        </w:div>
        <w:div w:id="773063199">
          <w:marLeft w:val="0"/>
          <w:marRight w:val="0"/>
          <w:marTop w:val="0"/>
          <w:marBottom w:val="0"/>
          <w:divBdr>
            <w:top w:val="none" w:sz="0" w:space="0" w:color="auto"/>
            <w:left w:val="none" w:sz="0" w:space="0" w:color="auto"/>
            <w:bottom w:val="none" w:sz="0" w:space="0" w:color="auto"/>
            <w:right w:val="none" w:sz="0" w:space="0" w:color="auto"/>
          </w:divBdr>
        </w:div>
        <w:div w:id="1597127081">
          <w:marLeft w:val="0"/>
          <w:marRight w:val="0"/>
          <w:marTop w:val="0"/>
          <w:marBottom w:val="0"/>
          <w:divBdr>
            <w:top w:val="none" w:sz="0" w:space="0" w:color="auto"/>
            <w:left w:val="none" w:sz="0" w:space="0" w:color="auto"/>
            <w:bottom w:val="none" w:sz="0" w:space="0" w:color="auto"/>
            <w:right w:val="none" w:sz="0" w:space="0" w:color="auto"/>
          </w:divBdr>
        </w:div>
      </w:divsChild>
    </w:div>
    <w:div w:id="390731750">
      <w:bodyDiv w:val="1"/>
      <w:marLeft w:val="0"/>
      <w:marRight w:val="0"/>
      <w:marTop w:val="0"/>
      <w:marBottom w:val="0"/>
      <w:divBdr>
        <w:top w:val="none" w:sz="0" w:space="0" w:color="auto"/>
        <w:left w:val="none" w:sz="0" w:space="0" w:color="auto"/>
        <w:bottom w:val="none" w:sz="0" w:space="0" w:color="auto"/>
        <w:right w:val="none" w:sz="0" w:space="0" w:color="auto"/>
      </w:divBdr>
    </w:div>
    <w:div w:id="397360980">
      <w:bodyDiv w:val="1"/>
      <w:marLeft w:val="0"/>
      <w:marRight w:val="0"/>
      <w:marTop w:val="0"/>
      <w:marBottom w:val="0"/>
      <w:divBdr>
        <w:top w:val="none" w:sz="0" w:space="0" w:color="auto"/>
        <w:left w:val="none" w:sz="0" w:space="0" w:color="auto"/>
        <w:bottom w:val="none" w:sz="0" w:space="0" w:color="auto"/>
        <w:right w:val="none" w:sz="0" w:space="0" w:color="auto"/>
      </w:divBdr>
    </w:div>
    <w:div w:id="410666130">
      <w:bodyDiv w:val="1"/>
      <w:marLeft w:val="0"/>
      <w:marRight w:val="0"/>
      <w:marTop w:val="0"/>
      <w:marBottom w:val="0"/>
      <w:divBdr>
        <w:top w:val="none" w:sz="0" w:space="0" w:color="auto"/>
        <w:left w:val="none" w:sz="0" w:space="0" w:color="auto"/>
        <w:bottom w:val="none" w:sz="0" w:space="0" w:color="auto"/>
        <w:right w:val="none" w:sz="0" w:space="0" w:color="auto"/>
      </w:divBdr>
    </w:div>
    <w:div w:id="419496506">
      <w:bodyDiv w:val="1"/>
      <w:marLeft w:val="0"/>
      <w:marRight w:val="0"/>
      <w:marTop w:val="0"/>
      <w:marBottom w:val="0"/>
      <w:divBdr>
        <w:top w:val="none" w:sz="0" w:space="0" w:color="auto"/>
        <w:left w:val="none" w:sz="0" w:space="0" w:color="auto"/>
        <w:bottom w:val="none" w:sz="0" w:space="0" w:color="auto"/>
        <w:right w:val="none" w:sz="0" w:space="0" w:color="auto"/>
      </w:divBdr>
    </w:div>
    <w:div w:id="428937611">
      <w:bodyDiv w:val="1"/>
      <w:marLeft w:val="0"/>
      <w:marRight w:val="0"/>
      <w:marTop w:val="0"/>
      <w:marBottom w:val="0"/>
      <w:divBdr>
        <w:top w:val="none" w:sz="0" w:space="0" w:color="auto"/>
        <w:left w:val="none" w:sz="0" w:space="0" w:color="auto"/>
        <w:bottom w:val="none" w:sz="0" w:space="0" w:color="auto"/>
        <w:right w:val="none" w:sz="0" w:space="0" w:color="auto"/>
      </w:divBdr>
    </w:div>
    <w:div w:id="444349294">
      <w:bodyDiv w:val="1"/>
      <w:marLeft w:val="0"/>
      <w:marRight w:val="0"/>
      <w:marTop w:val="0"/>
      <w:marBottom w:val="0"/>
      <w:divBdr>
        <w:top w:val="none" w:sz="0" w:space="0" w:color="auto"/>
        <w:left w:val="none" w:sz="0" w:space="0" w:color="auto"/>
        <w:bottom w:val="none" w:sz="0" w:space="0" w:color="auto"/>
        <w:right w:val="none" w:sz="0" w:space="0" w:color="auto"/>
      </w:divBdr>
    </w:div>
    <w:div w:id="445581372">
      <w:bodyDiv w:val="1"/>
      <w:marLeft w:val="0"/>
      <w:marRight w:val="0"/>
      <w:marTop w:val="0"/>
      <w:marBottom w:val="0"/>
      <w:divBdr>
        <w:top w:val="none" w:sz="0" w:space="0" w:color="auto"/>
        <w:left w:val="none" w:sz="0" w:space="0" w:color="auto"/>
        <w:bottom w:val="none" w:sz="0" w:space="0" w:color="auto"/>
        <w:right w:val="none" w:sz="0" w:space="0" w:color="auto"/>
      </w:divBdr>
    </w:div>
    <w:div w:id="454568353">
      <w:bodyDiv w:val="1"/>
      <w:marLeft w:val="0"/>
      <w:marRight w:val="0"/>
      <w:marTop w:val="0"/>
      <w:marBottom w:val="0"/>
      <w:divBdr>
        <w:top w:val="none" w:sz="0" w:space="0" w:color="auto"/>
        <w:left w:val="none" w:sz="0" w:space="0" w:color="auto"/>
        <w:bottom w:val="none" w:sz="0" w:space="0" w:color="auto"/>
        <w:right w:val="none" w:sz="0" w:space="0" w:color="auto"/>
      </w:divBdr>
    </w:div>
    <w:div w:id="470053014">
      <w:bodyDiv w:val="1"/>
      <w:marLeft w:val="0"/>
      <w:marRight w:val="0"/>
      <w:marTop w:val="0"/>
      <w:marBottom w:val="0"/>
      <w:divBdr>
        <w:top w:val="none" w:sz="0" w:space="0" w:color="auto"/>
        <w:left w:val="none" w:sz="0" w:space="0" w:color="auto"/>
        <w:bottom w:val="none" w:sz="0" w:space="0" w:color="auto"/>
        <w:right w:val="none" w:sz="0" w:space="0" w:color="auto"/>
      </w:divBdr>
    </w:div>
    <w:div w:id="494108257">
      <w:bodyDiv w:val="1"/>
      <w:marLeft w:val="0"/>
      <w:marRight w:val="0"/>
      <w:marTop w:val="0"/>
      <w:marBottom w:val="0"/>
      <w:divBdr>
        <w:top w:val="none" w:sz="0" w:space="0" w:color="auto"/>
        <w:left w:val="none" w:sz="0" w:space="0" w:color="auto"/>
        <w:bottom w:val="none" w:sz="0" w:space="0" w:color="auto"/>
        <w:right w:val="none" w:sz="0" w:space="0" w:color="auto"/>
      </w:divBdr>
    </w:div>
    <w:div w:id="518811798">
      <w:bodyDiv w:val="1"/>
      <w:marLeft w:val="0"/>
      <w:marRight w:val="0"/>
      <w:marTop w:val="0"/>
      <w:marBottom w:val="0"/>
      <w:divBdr>
        <w:top w:val="none" w:sz="0" w:space="0" w:color="auto"/>
        <w:left w:val="none" w:sz="0" w:space="0" w:color="auto"/>
        <w:bottom w:val="none" w:sz="0" w:space="0" w:color="auto"/>
        <w:right w:val="none" w:sz="0" w:space="0" w:color="auto"/>
      </w:divBdr>
    </w:div>
    <w:div w:id="545291784">
      <w:bodyDiv w:val="1"/>
      <w:marLeft w:val="0"/>
      <w:marRight w:val="0"/>
      <w:marTop w:val="0"/>
      <w:marBottom w:val="0"/>
      <w:divBdr>
        <w:top w:val="none" w:sz="0" w:space="0" w:color="auto"/>
        <w:left w:val="none" w:sz="0" w:space="0" w:color="auto"/>
        <w:bottom w:val="none" w:sz="0" w:space="0" w:color="auto"/>
        <w:right w:val="none" w:sz="0" w:space="0" w:color="auto"/>
      </w:divBdr>
    </w:div>
    <w:div w:id="550385837">
      <w:bodyDiv w:val="1"/>
      <w:marLeft w:val="0"/>
      <w:marRight w:val="0"/>
      <w:marTop w:val="0"/>
      <w:marBottom w:val="0"/>
      <w:divBdr>
        <w:top w:val="none" w:sz="0" w:space="0" w:color="auto"/>
        <w:left w:val="none" w:sz="0" w:space="0" w:color="auto"/>
        <w:bottom w:val="none" w:sz="0" w:space="0" w:color="auto"/>
        <w:right w:val="none" w:sz="0" w:space="0" w:color="auto"/>
      </w:divBdr>
      <w:divsChild>
        <w:div w:id="440341887">
          <w:marLeft w:val="0"/>
          <w:marRight w:val="0"/>
          <w:marTop w:val="0"/>
          <w:marBottom w:val="0"/>
          <w:divBdr>
            <w:top w:val="none" w:sz="0" w:space="0" w:color="auto"/>
            <w:left w:val="none" w:sz="0" w:space="0" w:color="auto"/>
            <w:bottom w:val="none" w:sz="0" w:space="0" w:color="auto"/>
            <w:right w:val="none" w:sz="0" w:space="0" w:color="auto"/>
          </w:divBdr>
        </w:div>
        <w:div w:id="1045986574">
          <w:marLeft w:val="0"/>
          <w:marRight w:val="0"/>
          <w:marTop w:val="0"/>
          <w:marBottom w:val="0"/>
          <w:divBdr>
            <w:top w:val="none" w:sz="0" w:space="0" w:color="auto"/>
            <w:left w:val="none" w:sz="0" w:space="0" w:color="auto"/>
            <w:bottom w:val="none" w:sz="0" w:space="0" w:color="auto"/>
            <w:right w:val="none" w:sz="0" w:space="0" w:color="auto"/>
          </w:divBdr>
        </w:div>
      </w:divsChild>
    </w:div>
    <w:div w:id="566844182">
      <w:bodyDiv w:val="1"/>
      <w:marLeft w:val="0"/>
      <w:marRight w:val="0"/>
      <w:marTop w:val="0"/>
      <w:marBottom w:val="0"/>
      <w:divBdr>
        <w:top w:val="none" w:sz="0" w:space="0" w:color="auto"/>
        <w:left w:val="none" w:sz="0" w:space="0" w:color="auto"/>
        <w:bottom w:val="none" w:sz="0" w:space="0" w:color="auto"/>
        <w:right w:val="none" w:sz="0" w:space="0" w:color="auto"/>
      </w:divBdr>
    </w:div>
    <w:div w:id="575020335">
      <w:bodyDiv w:val="1"/>
      <w:marLeft w:val="0"/>
      <w:marRight w:val="0"/>
      <w:marTop w:val="0"/>
      <w:marBottom w:val="0"/>
      <w:divBdr>
        <w:top w:val="none" w:sz="0" w:space="0" w:color="auto"/>
        <w:left w:val="none" w:sz="0" w:space="0" w:color="auto"/>
        <w:bottom w:val="none" w:sz="0" w:space="0" w:color="auto"/>
        <w:right w:val="none" w:sz="0" w:space="0" w:color="auto"/>
      </w:divBdr>
    </w:div>
    <w:div w:id="580410774">
      <w:bodyDiv w:val="1"/>
      <w:marLeft w:val="0"/>
      <w:marRight w:val="0"/>
      <w:marTop w:val="0"/>
      <w:marBottom w:val="0"/>
      <w:divBdr>
        <w:top w:val="none" w:sz="0" w:space="0" w:color="auto"/>
        <w:left w:val="none" w:sz="0" w:space="0" w:color="auto"/>
        <w:bottom w:val="none" w:sz="0" w:space="0" w:color="auto"/>
        <w:right w:val="none" w:sz="0" w:space="0" w:color="auto"/>
      </w:divBdr>
    </w:div>
    <w:div w:id="587888241">
      <w:bodyDiv w:val="1"/>
      <w:marLeft w:val="0"/>
      <w:marRight w:val="0"/>
      <w:marTop w:val="0"/>
      <w:marBottom w:val="0"/>
      <w:divBdr>
        <w:top w:val="none" w:sz="0" w:space="0" w:color="auto"/>
        <w:left w:val="none" w:sz="0" w:space="0" w:color="auto"/>
        <w:bottom w:val="none" w:sz="0" w:space="0" w:color="auto"/>
        <w:right w:val="none" w:sz="0" w:space="0" w:color="auto"/>
      </w:divBdr>
    </w:div>
    <w:div w:id="593242119">
      <w:bodyDiv w:val="1"/>
      <w:marLeft w:val="0"/>
      <w:marRight w:val="0"/>
      <w:marTop w:val="0"/>
      <w:marBottom w:val="0"/>
      <w:divBdr>
        <w:top w:val="none" w:sz="0" w:space="0" w:color="auto"/>
        <w:left w:val="none" w:sz="0" w:space="0" w:color="auto"/>
        <w:bottom w:val="none" w:sz="0" w:space="0" w:color="auto"/>
        <w:right w:val="none" w:sz="0" w:space="0" w:color="auto"/>
      </w:divBdr>
    </w:div>
    <w:div w:id="623385914">
      <w:bodyDiv w:val="1"/>
      <w:marLeft w:val="0"/>
      <w:marRight w:val="0"/>
      <w:marTop w:val="0"/>
      <w:marBottom w:val="0"/>
      <w:divBdr>
        <w:top w:val="none" w:sz="0" w:space="0" w:color="auto"/>
        <w:left w:val="none" w:sz="0" w:space="0" w:color="auto"/>
        <w:bottom w:val="none" w:sz="0" w:space="0" w:color="auto"/>
        <w:right w:val="none" w:sz="0" w:space="0" w:color="auto"/>
      </w:divBdr>
    </w:div>
    <w:div w:id="630675829">
      <w:bodyDiv w:val="1"/>
      <w:marLeft w:val="0"/>
      <w:marRight w:val="0"/>
      <w:marTop w:val="0"/>
      <w:marBottom w:val="0"/>
      <w:divBdr>
        <w:top w:val="none" w:sz="0" w:space="0" w:color="auto"/>
        <w:left w:val="none" w:sz="0" w:space="0" w:color="auto"/>
        <w:bottom w:val="none" w:sz="0" w:space="0" w:color="auto"/>
        <w:right w:val="none" w:sz="0" w:space="0" w:color="auto"/>
      </w:divBdr>
    </w:div>
    <w:div w:id="646471162">
      <w:bodyDiv w:val="1"/>
      <w:marLeft w:val="0"/>
      <w:marRight w:val="0"/>
      <w:marTop w:val="0"/>
      <w:marBottom w:val="0"/>
      <w:divBdr>
        <w:top w:val="none" w:sz="0" w:space="0" w:color="auto"/>
        <w:left w:val="none" w:sz="0" w:space="0" w:color="auto"/>
        <w:bottom w:val="none" w:sz="0" w:space="0" w:color="auto"/>
        <w:right w:val="none" w:sz="0" w:space="0" w:color="auto"/>
      </w:divBdr>
    </w:div>
    <w:div w:id="646668899">
      <w:bodyDiv w:val="1"/>
      <w:marLeft w:val="0"/>
      <w:marRight w:val="0"/>
      <w:marTop w:val="0"/>
      <w:marBottom w:val="0"/>
      <w:divBdr>
        <w:top w:val="none" w:sz="0" w:space="0" w:color="auto"/>
        <w:left w:val="none" w:sz="0" w:space="0" w:color="auto"/>
        <w:bottom w:val="none" w:sz="0" w:space="0" w:color="auto"/>
        <w:right w:val="none" w:sz="0" w:space="0" w:color="auto"/>
      </w:divBdr>
      <w:divsChild>
        <w:div w:id="1044327184">
          <w:marLeft w:val="0"/>
          <w:marRight w:val="0"/>
          <w:marTop w:val="0"/>
          <w:marBottom w:val="0"/>
          <w:divBdr>
            <w:top w:val="none" w:sz="0" w:space="0" w:color="auto"/>
            <w:left w:val="none" w:sz="0" w:space="0" w:color="auto"/>
            <w:bottom w:val="none" w:sz="0" w:space="0" w:color="auto"/>
            <w:right w:val="none" w:sz="0" w:space="0" w:color="auto"/>
          </w:divBdr>
          <w:divsChild>
            <w:div w:id="447697854">
              <w:marLeft w:val="0"/>
              <w:marRight w:val="0"/>
              <w:marTop w:val="0"/>
              <w:marBottom w:val="0"/>
              <w:divBdr>
                <w:top w:val="none" w:sz="0" w:space="0" w:color="auto"/>
                <w:left w:val="none" w:sz="0" w:space="0" w:color="auto"/>
                <w:bottom w:val="none" w:sz="0" w:space="0" w:color="auto"/>
                <w:right w:val="none" w:sz="0" w:space="0" w:color="auto"/>
              </w:divBdr>
            </w:div>
            <w:div w:id="1405255451">
              <w:marLeft w:val="0"/>
              <w:marRight w:val="0"/>
              <w:marTop w:val="0"/>
              <w:marBottom w:val="0"/>
              <w:divBdr>
                <w:top w:val="none" w:sz="0" w:space="0" w:color="auto"/>
                <w:left w:val="none" w:sz="0" w:space="0" w:color="auto"/>
                <w:bottom w:val="none" w:sz="0" w:space="0" w:color="auto"/>
                <w:right w:val="none" w:sz="0" w:space="0" w:color="auto"/>
              </w:divBdr>
            </w:div>
            <w:div w:id="1405028979">
              <w:marLeft w:val="0"/>
              <w:marRight w:val="0"/>
              <w:marTop w:val="0"/>
              <w:marBottom w:val="0"/>
              <w:divBdr>
                <w:top w:val="none" w:sz="0" w:space="0" w:color="auto"/>
                <w:left w:val="none" w:sz="0" w:space="0" w:color="auto"/>
                <w:bottom w:val="none" w:sz="0" w:space="0" w:color="auto"/>
                <w:right w:val="none" w:sz="0" w:space="0" w:color="auto"/>
              </w:divBdr>
            </w:div>
            <w:div w:id="1479222672">
              <w:marLeft w:val="0"/>
              <w:marRight w:val="0"/>
              <w:marTop w:val="0"/>
              <w:marBottom w:val="0"/>
              <w:divBdr>
                <w:top w:val="none" w:sz="0" w:space="0" w:color="auto"/>
                <w:left w:val="none" w:sz="0" w:space="0" w:color="auto"/>
                <w:bottom w:val="none" w:sz="0" w:space="0" w:color="auto"/>
                <w:right w:val="none" w:sz="0" w:space="0" w:color="auto"/>
              </w:divBdr>
            </w:div>
            <w:div w:id="41740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02549">
      <w:bodyDiv w:val="1"/>
      <w:marLeft w:val="0"/>
      <w:marRight w:val="0"/>
      <w:marTop w:val="0"/>
      <w:marBottom w:val="0"/>
      <w:divBdr>
        <w:top w:val="none" w:sz="0" w:space="0" w:color="auto"/>
        <w:left w:val="none" w:sz="0" w:space="0" w:color="auto"/>
        <w:bottom w:val="none" w:sz="0" w:space="0" w:color="auto"/>
        <w:right w:val="none" w:sz="0" w:space="0" w:color="auto"/>
      </w:divBdr>
    </w:div>
    <w:div w:id="668337141">
      <w:bodyDiv w:val="1"/>
      <w:marLeft w:val="0"/>
      <w:marRight w:val="0"/>
      <w:marTop w:val="0"/>
      <w:marBottom w:val="0"/>
      <w:divBdr>
        <w:top w:val="none" w:sz="0" w:space="0" w:color="auto"/>
        <w:left w:val="none" w:sz="0" w:space="0" w:color="auto"/>
        <w:bottom w:val="none" w:sz="0" w:space="0" w:color="auto"/>
        <w:right w:val="none" w:sz="0" w:space="0" w:color="auto"/>
      </w:divBdr>
      <w:divsChild>
        <w:div w:id="39015174">
          <w:marLeft w:val="0"/>
          <w:marRight w:val="0"/>
          <w:marTop w:val="0"/>
          <w:marBottom w:val="0"/>
          <w:divBdr>
            <w:top w:val="none" w:sz="0" w:space="0" w:color="auto"/>
            <w:left w:val="none" w:sz="0" w:space="0" w:color="auto"/>
            <w:bottom w:val="none" w:sz="0" w:space="0" w:color="auto"/>
            <w:right w:val="none" w:sz="0" w:space="0" w:color="auto"/>
          </w:divBdr>
        </w:div>
        <w:div w:id="510603540">
          <w:marLeft w:val="0"/>
          <w:marRight w:val="0"/>
          <w:marTop w:val="0"/>
          <w:marBottom w:val="0"/>
          <w:divBdr>
            <w:top w:val="none" w:sz="0" w:space="0" w:color="auto"/>
            <w:left w:val="none" w:sz="0" w:space="0" w:color="auto"/>
            <w:bottom w:val="none" w:sz="0" w:space="0" w:color="auto"/>
            <w:right w:val="none" w:sz="0" w:space="0" w:color="auto"/>
          </w:divBdr>
        </w:div>
        <w:div w:id="655914005">
          <w:marLeft w:val="0"/>
          <w:marRight w:val="0"/>
          <w:marTop w:val="0"/>
          <w:marBottom w:val="0"/>
          <w:divBdr>
            <w:top w:val="none" w:sz="0" w:space="0" w:color="auto"/>
            <w:left w:val="none" w:sz="0" w:space="0" w:color="auto"/>
            <w:bottom w:val="none" w:sz="0" w:space="0" w:color="auto"/>
            <w:right w:val="none" w:sz="0" w:space="0" w:color="auto"/>
          </w:divBdr>
        </w:div>
        <w:div w:id="1080325266">
          <w:marLeft w:val="0"/>
          <w:marRight w:val="0"/>
          <w:marTop w:val="0"/>
          <w:marBottom w:val="0"/>
          <w:divBdr>
            <w:top w:val="none" w:sz="0" w:space="0" w:color="auto"/>
            <w:left w:val="none" w:sz="0" w:space="0" w:color="auto"/>
            <w:bottom w:val="none" w:sz="0" w:space="0" w:color="auto"/>
            <w:right w:val="none" w:sz="0" w:space="0" w:color="auto"/>
          </w:divBdr>
        </w:div>
        <w:div w:id="1657685188">
          <w:marLeft w:val="0"/>
          <w:marRight w:val="0"/>
          <w:marTop w:val="0"/>
          <w:marBottom w:val="0"/>
          <w:divBdr>
            <w:top w:val="none" w:sz="0" w:space="0" w:color="auto"/>
            <w:left w:val="none" w:sz="0" w:space="0" w:color="auto"/>
            <w:bottom w:val="none" w:sz="0" w:space="0" w:color="auto"/>
            <w:right w:val="none" w:sz="0" w:space="0" w:color="auto"/>
          </w:divBdr>
        </w:div>
        <w:div w:id="1707367549">
          <w:marLeft w:val="0"/>
          <w:marRight w:val="0"/>
          <w:marTop w:val="0"/>
          <w:marBottom w:val="0"/>
          <w:divBdr>
            <w:top w:val="none" w:sz="0" w:space="0" w:color="auto"/>
            <w:left w:val="none" w:sz="0" w:space="0" w:color="auto"/>
            <w:bottom w:val="none" w:sz="0" w:space="0" w:color="auto"/>
            <w:right w:val="none" w:sz="0" w:space="0" w:color="auto"/>
          </w:divBdr>
        </w:div>
      </w:divsChild>
    </w:div>
    <w:div w:id="706177429">
      <w:bodyDiv w:val="1"/>
      <w:marLeft w:val="0"/>
      <w:marRight w:val="0"/>
      <w:marTop w:val="0"/>
      <w:marBottom w:val="0"/>
      <w:divBdr>
        <w:top w:val="none" w:sz="0" w:space="0" w:color="auto"/>
        <w:left w:val="none" w:sz="0" w:space="0" w:color="auto"/>
        <w:bottom w:val="none" w:sz="0" w:space="0" w:color="auto"/>
        <w:right w:val="none" w:sz="0" w:space="0" w:color="auto"/>
      </w:divBdr>
    </w:div>
    <w:div w:id="736513984">
      <w:bodyDiv w:val="1"/>
      <w:marLeft w:val="0"/>
      <w:marRight w:val="0"/>
      <w:marTop w:val="0"/>
      <w:marBottom w:val="0"/>
      <w:divBdr>
        <w:top w:val="none" w:sz="0" w:space="0" w:color="auto"/>
        <w:left w:val="none" w:sz="0" w:space="0" w:color="auto"/>
        <w:bottom w:val="none" w:sz="0" w:space="0" w:color="auto"/>
        <w:right w:val="none" w:sz="0" w:space="0" w:color="auto"/>
      </w:divBdr>
    </w:div>
    <w:div w:id="741830857">
      <w:bodyDiv w:val="1"/>
      <w:marLeft w:val="0"/>
      <w:marRight w:val="0"/>
      <w:marTop w:val="0"/>
      <w:marBottom w:val="0"/>
      <w:divBdr>
        <w:top w:val="none" w:sz="0" w:space="0" w:color="auto"/>
        <w:left w:val="none" w:sz="0" w:space="0" w:color="auto"/>
        <w:bottom w:val="none" w:sz="0" w:space="0" w:color="auto"/>
        <w:right w:val="none" w:sz="0" w:space="0" w:color="auto"/>
      </w:divBdr>
    </w:div>
    <w:div w:id="791481889">
      <w:bodyDiv w:val="1"/>
      <w:marLeft w:val="0"/>
      <w:marRight w:val="0"/>
      <w:marTop w:val="0"/>
      <w:marBottom w:val="0"/>
      <w:divBdr>
        <w:top w:val="none" w:sz="0" w:space="0" w:color="auto"/>
        <w:left w:val="none" w:sz="0" w:space="0" w:color="auto"/>
        <w:bottom w:val="none" w:sz="0" w:space="0" w:color="auto"/>
        <w:right w:val="none" w:sz="0" w:space="0" w:color="auto"/>
      </w:divBdr>
    </w:div>
    <w:div w:id="793984156">
      <w:bodyDiv w:val="1"/>
      <w:marLeft w:val="0"/>
      <w:marRight w:val="0"/>
      <w:marTop w:val="0"/>
      <w:marBottom w:val="0"/>
      <w:divBdr>
        <w:top w:val="none" w:sz="0" w:space="0" w:color="auto"/>
        <w:left w:val="none" w:sz="0" w:space="0" w:color="auto"/>
        <w:bottom w:val="none" w:sz="0" w:space="0" w:color="auto"/>
        <w:right w:val="none" w:sz="0" w:space="0" w:color="auto"/>
      </w:divBdr>
    </w:div>
    <w:div w:id="827212655">
      <w:bodyDiv w:val="1"/>
      <w:marLeft w:val="0"/>
      <w:marRight w:val="0"/>
      <w:marTop w:val="0"/>
      <w:marBottom w:val="0"/>
      <w:divBdr>
        <w:top w:val="none" w:sz="0" w:space="0" w:color="auto"/>
        <w:left w:val="none" w:sz="0" w:space="0" w:color="auto"/>
        <w:bottom w:val="none" w:sz="0" w:space="0" w:color="auto"/>
        <w:right w:val="none" w:sz="0" w:space="0" w:color="auto"/>
      </w:divBdr>
    </w:div>
    <w:div w:id="841243868">
      <w:bodyDiv w:val="1"/>
      <w:marLeft w:val="0"/>
      <w:marRight w:val="0"/>
      <w:marTop w:val="0"/>
      <w:marBottom w:val="0"/>
      <w:divBdr>
        <w:top w:val="none" w:sz="0" w:space="0" w:color="auto"/>
        <w:left w:val="none" w:sz="0" w:space="0" w:color="auto"/>
        <w:bottom w:val="none" w:sz="0" w:space="0" w:color="auto"/>
        <w:right w:val="none" w:sz="0" w:space="0" w:color="auto"/>
      </w:divBdr>
    </w:div>
    <w:div w:id="845484399">
      <w:bodyDiv w:val="1"/>
      <w:marLeft w:val="0"/>
      <w:marRight w:val="0"/>
      <w:marTop w:val="0"/>
      <w:marBottom w:val="0"/>
      <w:divBdr>
        <w:top w:val="none" w:sz="0" w:space="0" w:color="auto"/>
        <w:left w:val="none" w:sz="0" w:space="0" w:color="auto"/>
        <w:bottom w:val="none" w:sz="0" w:space="0" w:color="auto"/>
        <w:right w:val="none" w:sz="0" w:space="0" w:color="auto"/>
      </w:divBdr>
    </w:div>
    <w:div w:id="845899429">
      <w:bodyDiv w:val="1"/>
      <w:marLeft w:val="0"/>
      <w:marRight w:val="0"/>
      <w:marTop w:val="0"/>
      <w:marBottom w:val="0"/>
      <w:divBdr>
        <w:top w:val="none" w:sz="0" w:space="0" w:color="auto"/>
        <w:left w:val="none" w:sz="0" w:space="0" w:color="auto"/>
        <w:bottom w:val="none" w:sz="0" w:space="0" w:color="auto"/>
        <w:right w:val="none" w:sz="0" w:space="0" w:color="auto"/>
      </w:divBdr>
    </w:div>
    <w:div w:id="852182651">
      <w:bodyDiv w:val="1"/>
      <w:marLeft w:val="0"/>
      <w:marRight w:val="0"/>
      <w:marTop w:val="0"/>
      <w:marBottom w:val="0"/>
      <w:divBdr>
        <w:top w:val="none" w:sz="0" w:space="0" w:color="auto"/>
        <w:left w:val="none" w:sz="0" w:space="0" w:color="auto"/>
        <w:bottom w:val="none" w:sz="0" w:space="0" w:color="auto"/>
        <w:right w:val="none" w:sz="0" w:space="0" w:color="auto"/>
      </w:divBdr>
    </w:div>
    <w:div w:id="898370533">
      <w:bodyDiv w:val="1"/>
      <w:marLeft w:val="0"/>
      <w:marRight w:val="0"/>
      <w:marTop w:val="0"/>
      <w:marBottom w:val="0"/>
      <w:divBdr>
        <w:top w:val="none" w:sz="0" w:space="0" w:color="auto"/>
        <w:left w:val="none" w:sz="0" w:space="0" w:color="auto"/>
        <w:bottom w:val="none" w:sz="0" w:space="0" w:color="auto"/>
        <w:right w:val="none" w:sz="0" w:space="0" w:color="auto"/>
      </w:divBdr>
    </w:div>
    <w:div w:id="898588839">
      <w:bodyDiv w:val="1"/>
      <w:marLeft w:val="0"/>
      <w:marRight w:val="0"/>
      <w:marTop w:val="0"/>
      <w:marBottom w:val="0"/>
      <w:divBdr>
        <w:top w:val="none" w:sz="0" w:space="0" w:color="auto"/>
        <w:left w:val="none" w:sz="0" w:space="0" w:color="auto"/>
        <w:bottom w:val="none" w:sz="0" w:space="0" w:color="auto"/>
        <w:right w:val="none" w:sz="0" w:space="0" w:color="auto"/>
      </w:divBdr>
    </w:div>
    <w:div w:id="916866227">
      <w:bodyDiv w:val="1"/>
      <w:marLeft w:val="0"/>
      <w:marRight w:val="0"/>
      <w:marTop w:val="0"/>
      <w:marBottom w:val="0"/>
      <w:divBdr>
        <w:top w:val="none" w:sz="0" w:space="0" w:color="auto"/>
        <w:left w:val="none" w:sz="0" w:space="0" w:color="auto"/>
        <w:bottom w:val="none" w:sz="0" w:space="0" w:color="auto"/>
        <w:right w:val="none" w:sz="0" w:space="0" w:color="auto"/>
      </w:divBdr>
    </w:div>
    <w:div w:id="943607528">
      <w:bodyDiv w:val="1"/>
      <w:marLeft w:val="0"/>
      <w:marRight w:val="0"/>
      <w:marTop w:val="0"/>
      <w:marBottom w:val="0"/>
      <w:divBdr>
        <w:top w:val="none" w:sz="0" w:space="0" w:color="auto"/>
        <w:left w:val="none" w:sz="0" w:space="0" w:color="auto"/>
        <w:bottom w:val="none" w:sz="0" w:space="0" w:color="auto"/>
        <w:right w:val="none" w:sz="0" w:space="0" w:color="auto"/>
      </w:divBdr>
    </w:div>
    <w:div w:id="946425818">
      <w:bodyDiv w:val="1"/>
      <w:marLeft w:val="0"/>
      <w:marRight w:val="0"/>
      <w:marTop w:val="0"/>
      <w:marBottom w:val="0"/>
      <w:divBdr>
        <w:top w:val="none" w:sz="0" w:space="0" w:color="auto"/>
        <w:left w:val="none" w:sz="0" w:space="0" w:color="auto"/>
        <w:bottom w:val="none" w:sz="0" w:space="0" w:color="auto"/>
        <w:right w:val="none" w:sz="0" w:space="0" w:color="auto"/>
      </w:divBdr>
    </w:div>
    <w:div w:id="947394242">
      <w:bodyDiv w:val="1"/>
      <w:marLeft w:val="0"/>
      <w:marRight w:val="0"/>
      <w:marTop w:val="0"/>
      <w:marBottom w:val="0"/>
      <w:divBdr>
        <w:top w:val="none" w:sz="0" w:space="0" w:color="auto"/>
        <w:left w:val="none" w:sz="0" w:space="0" w:color="auto"/>
        <w:bottom w:val="none" w:sz="0" w:space="0" w:color="auto"/>
        <w:right w:val="none" w:sz="0" w:space="0" w:color="auto"/>
      </w:divBdr>
    </w:div>
    <w:div w:id="951667697">
      <w:bodyDiv w:val="1"/>
      <w:marLeft w:val="0"/>
      <w:marRight w:val="0"/>
      <w:marTop w:val="0"/>
      <w:marBottom w:val="0"/>
      <w:divBdr>
        <w:top w:val="none" w:sz="0" w:space="0" w:color="auto"/>
        <w:left w:val="none" w:sz="0" w:space="0" w:color="auto"/>
        <w:bottom w:val="none" w:sz="0" w:space="0" w:color="auto"/>
        <w:right w:val="none" w:sz="0" w:space="0" w:color="auto"/>
      </w:divBdr>
    </w:div>
    <w:div w:id="957295323">
      <w:bodyDiv w:val="1"/>
      <w:marLeft w:val="0"/>
      <w:marRight w:val="0"/>
      <w:marTop w:val="0"/>
      <w:marBottom w:val="0"/>
      <w:divBdr>
        <w:top w:val="none" w:sz="0" w:space="0" w:color="auto"/>
        <w:left w:val="none" w:sz="0" w:space="0" w:color="auto"/>
        <w:bottom w:val="none" w:sz="0" w:space="0" w:color="auto"/>
        <w:right w:val="none" w:sz="0" w:space="0" w:color="auto"/>
      </w:divBdr>
      <w:divsChild>
        <w:div w:id="698820395">
          <w:marLeft w:val="0"/>
          <w:marRight w:val="0"/>
          <w:marTop w:val="0"/>
          <w:marBottom w:val="0"/>
          <w:divBdr>
            <w:top w:val="none" w:sz="0" w:space="0" w:color="auto"/>
            <w:left w:val="none" w:sz="0" w:space="0" w:color="auto"/>
            <w:bottom w:val="none" w:sz="0" w:space="0" w:color="auto"/>
            <w:right w:val="none" w:sz="0" w:space="0" w:color="auto"/>
          </w:divBdr>
        </w:div>
        <w:div w:id="700319817">
          <w:marLeft w:val="0"/>
          <w:marRight w:val="0"/>
          <w:marTop w:val="0"/>
          <w:marBottom w:val="0"/>
          <w:divBdr>
            <w:top w:val="none" w:sz="0" w:space="0" w:color="auto"/>
            <w:left w:val="none" w:sz="0" w:space="0" w:color="auto"/>
            <w:bottom w:val="none" w:sz="0" w:space="0" w:color="auto"/>
            <w:right w:val="none" w:sz="0" w:space="0" w:color="auto"/>
          </w:divBdr>
        </w:div>
        <w:div w:id="1586765818">
          <w:marLeft w:val="0"/>
          <w:marRight w:val="0"/>
          <w:marTop w:val="0"/>
          <w:marBottom w:val="0"/>
          <w:divBdr>
            <w:top w:val="none" w:sz="0" w:space="0" w:color="auto"/>
            <w:left w:val="none" w:sz="0" w:space="0" w:color="auto"/>
            <w:bottom w:val="none" w:sz="0" w:space="0" w:color="auto"/>
            <w:right w:val="none" w:sz="0" w:space="0" w:color="auto"/>
          </w:divBdr>
        </w:div>
      </w:divsChild>
    </w:div>
    <w:div w:id="983050635">
      <w:bodyDiv w:val="1"/>
      <w:marLeft w:val="0"/>
      <w:marRight w:val="0"/>
      <w:marTop w:val="0"/>
      <w:marBottom w:val="0"/>
      <w:divBdr>
        <w:top w:val="none" w:sz="0" w:space="0" w:color="auto"/>
        <w:left w:val="none" w:sz="0" w:space="0" w:color="auto"/>
        <w:bottom w:val="none" w:sz="0" w:space="0" w:color="auto"/>
        <w:right w:val="none" w:sz="0" w:space="0" w:color="auto"/>
      </w:divBdr>
    </w:div>
    <w:div w:id="988627926">
      <w:bodyDiv w:val="1"/>
      <w:marLeft w:val="0"/>
      <w:marRight w:val="0"/>
      <w:marTop w:val="0"/>
      <w:marBottom w:val="0"/>
      <w:divBdr>
        <w:top w:val="none" w:sz="0" w:space="0" w:color="auto"/>
        <w:left w:val="none" w:sz="0" w:space="0" w:color="auto"/>
        <w:bottom w:val="none" w:sz="0" w:space="0" w:color="auto"/>
        <w:right w:val="none" w:sz="0" w:space="0" w:color="auto"/>
      </w:divBdr>
    </w:div>
    <w:div w:id="996417624">
      <w:bodyDiv w:val="1"/>
      <w:marLeft w:val="0"/>
      <w:marRight w:val="0"/>
      <w:marTop w:val="0"/>
      <w:marBottom w:val="0"/>
      <w:divBdr>
        <w:top w:val="none" w:sz="0" w:space="0" w:color="auto"/>
        <w:left w:val="none" w:sz="0" w:space="0" w:color="auto"/>
        <w:bottom w:val="none" w:sz="0" w:space="0" w:color="auto"/>
        <w:right w:val="none" w:sz="0" w:space="0" w:color="auto"/>
      </w:divBdr>
    </w:div>
    <w:div w:id="1000809915">
      <w:bodyDiv w:val="1"/>
      <w:marLeft w:val="0"/>
      <w:marRight w:val="0"/>
      <w:marTop w:val="0"/>
      <w:marBottom w:val="0"/>
      <w:divBdr>
        <w:top w:val="none" w:sz="0" w:space="0" w:color="auto"/>
        <w:left w:val="none" w:sz="0" w:space="0" w:color="auto"/>
        <w:bottom w:val="none" w:sz="0" w:space="0" w:color="auto"/>
        <w:right w:val="none" w:sz="0" w:space="0" w:color="auto"/>
      </w:divBdr>
    </w:div>
    <w:div w:id="1011375226">
      <w:bodyDiv w:val="1"/>
      <w:marLeft w:val="0"/>
      <w:marRight w:val="0"/>
      <w:marTop w:val="0"/>
      <w:marBottom w:val="0"/>
      <w:divBdr>
        <w:top w:val="none" w:sz="0" w:space="0" w:color="auto"/>
        <w:left w:val="none" w:sz="0" w:space="0" w:color="auto"/>
        <w:bottom w:val="none" w:sz="0" w:space="0" w:color="auto"/>
        <w:right w:val="none" w:sz="0" w:space="0" w:color="auto"/>
      </w:divBdr>
    </w:div>
    <w:div w:id="1012217471">
      <w:bodyDiv w:val="1"/>
      <w:marLeft w:val="0"/>
      <w:marRight w:val="0"/>
      <w:marTop w:val="0"/>
      <w:marBottom w:val="0"/>
      <w:divBdr>
        <w:top w:val="none" w:sz="0" w:space="0" w:color="auto"/>
        <w:left w:val="none" w:sz="0" w:space="0" w:color="auto"/>
        <w:bottom w:val="none" w:sz="0" w:space="0" w:color="auto"/>
        <w:right w:val="none" w:sz="0" w:space="0" w:color="auto"/>
      </w:divBdr>
    </w:div>
    <w:div w:id="1025254175">
      <w:bodyDiv w:val="1"/>
      <w:marLeft w:val="0"/>
      <w:marRight w:val="0"/>
      <w:marTop w:val="0"/>
      <w:marBottom w:val="0"/>
      <w:divBdr>
        <w:top w:val="none" w:sz="0" w:space="0" w:color="auto"/>
        <w:left w:val="none" w:sz="0" w:space="0" w:color="auto"/>
        <w:bottom w:val="none" w:sz="0" w:space="0" w:color="auto"/>
        <w:right w:val="none" w:sz="0" w:space="0" w:color="auto"/>
      </w:divBdr>
    </w:div>
    <w:div w:id="1040978588">
      <w:bodyDiv w:val="1"/>
      <w:marLeft w:val="0"/>
      <w:marRight w:val="0"/>
      <w:marTop w:val="0"/>
      <w:marBottom w:val="0"/>
      <w:divBdr>
        <w:top w:val="none" w:sz="0" w:space="0" w:color="auto"/>
        <w:left w:val="none" w:sz="0" w:space="0" w:color="auto"/>
        <w:bottom w:val="none" w:sz="0" w:space="0" w:color="auto"/>
        <w:right w:val="none" w:sz="0" w:space="0" w:color="auto"/>
      </w:divBdr>
    </w:div>
    <w:div w:id="1045759548">
      <w:bodyDiv w:val="1"/>
      <w:marLeft w:val="0"/>
      <w:marRight w:val="0"/>
      <w:marTop w:val="0"/>
      <w:marBottom w:val="0"/>
      <w:divBdr>
        <w:top w:val="none" w:sz="0" w:space="0" w:color="auto"/>
        <w:left w:val="none" w:sz="0" w:space="0" w:color="auto"/>
        <w:bottom w:val="none" w:sz="0" w:space="0" w:color="auto"/>
        <w:right w:val="none" w:sz="0" w:space="0" w:color="auto"/>
      </w:divBdr>
    </w:div>
    <w:div w:id="1063020471">
      <w:bodyDiv w:val="1"/>
      <w:marLeft w:val="0"/>
      <w:marRight w:val="0"/>
      <w:marTop w:val="0"/>
      <w:marBottom w:val="0"/>
      <w:divBdr>
        <w:top w:val="none" w:sz="0" w:space="0" w:color="auto"/>
        <w:left w:val="none" w:sz="0" w:space="0" w:color="auto"/>
        <w:bottom w:val="none" w:sz="0" w:space="0" w:color="auto"/>
        <w:right w:val="none" w:sz="0" w:space="0" w:color="auto"/>
      </w:divBdr>
    </w:div>
    <w:div w:id="1086536566">
      <w:bodyDiv w:val="1"/>
      <w:marLeft w:val="0"/>
      <w:marRight w:val="0"/>
      <w:marTop w:val="0"/>
      <w:marBottom w:val="0"/>
      <w:divBdr>
        <w:top w:val="none" w:sz="0" w:space="0" w:color="auto"/>
        <w:left w:val="none" w:sz="0" w:space="0" w:color="auto"/>
        <w:bottom w:val="none" w:sz="0" w:space="0" w:color="auto"/>
        <w:right w:val="none" w:sz="0" w:space="0" w:color="auto"/>
      </w:divBdr>
    </w:div>
    <w:div w:id="1086925367">
      <w:bodyDiv w:val="1"/>
      <w:marLeft w:val="0"/>
      <w:marRight w:val="0"/>
      <w:marTop w:val="0"/>
      <w:marBottom w:val="0"/>
      <w:divBdr>
        <w:top w:val="none" w:sz="0" w:space="0" w:color="auto"/>
        <w:left w:val="none" w:sz="0" w:space="0" w:color="auto"/>
        <w:bottom w:val="none" w:sz="0" w:space="0" w:color="auto"/>
        <w:right w:val="none" w:sz="0" w:space="0" w:color="auto"/>
      </w:divBdr>
    </w:div>
    <w:div w:id="1102410163">
      <w:bodyDiv w:val="1"/>
      <w:marLeft w:val="0"/>
      <w:marRight w:val="0"/>
      <w:marTop w:val="0"/>
      <w:marBottom w:val="0"/>
      <w:divBdr>
        <w:top w:val="none" w:sz="0" w:space="0" w:color="auto"/>
        <w:left w:val="none" w:sz="0" w:space="0" w:color="auto"/>
        <w:bottom w:val="none" w:sz="0" w:space="0" w:color="auto"/>
        <w:right w:val="none" w:sz="0" w:space="0" w:color="auto"/>
      </w:divBdr>
    </w:div>
    <w:div w:id="1106075630">
      <w:bodyDiv w:val="1"/>
      <w:marLeft w:val="0"/>
      <w:marRight w:val="0"/>
      <w:marTop w:val="0"/>
      <w:marBottom w:val="0"/>
      <w:divBdr>
        <w:top w:val="none" w:sz="0" w:space="0" w:color="auto"/>
        <w:left w:val="none" w:sz="0" w:space="0" w:color="auto"/>
        <w:bottom w:val="none" w:sz="0" w:space="0" w:color="auto"/>
        <w:right w:val="none" w:sz="0" w:space="0" w:color="auto"/>
      </w:divBdr>
    </w:div>
    <w:div w:id="1106534732">
      <w:bodyDiv w:val="1"/>
      <w:marLeft w:val="0"/>
      <w:marRight w:val="0"/>
      <w:marTop w:val="0"/>
      <w:marBottom w:val="0"/>
      <w:divBdr>
        <w:top w:val="none" w:sz="0" w:space="0" w:color="auto"/>
        <w:left w:val="none" w:sz="0" w:space="0" w:color="auto"/>
        <w:bottom w:val="none" w:sz="0" w:space="0" w:color="auto"/>
        <w:right w:val="none" w:sz="0" w:space="0" w:color="auto"/>
      </w:divBdr>
    </w:div>
    <w:div w:id="1143307733">
      <w:bodyDiv w:val="1"/>
      <w:marLeft w:val="0"/>
      <w:marRight w:val="0"/>
      <w:marTop w:val="0"/>
      <w:marBottom w:val="0"/>
      <w:divBdr>
        <w:top w:val="none" w:sz="0" w:space="0" w:color="auto"/>
        <w:left w:val="none" w:sz="0" w:space="0" w:color="auto"/>
        <w:bottom w:val="none" w:sz="0" w:space="0" w:color="auto"/>
        <w:right w:val="none" w:sz="0" w:space="0" w:color="auto"/>
      </w:divBdr>
    </w:div>
    <w:div w:id="1176766787">
      <w:bodyDiv w:val="1"/>
      <w:marLeft w:val="0"/>
      <w:marRight w:val="0"/>
      <w:marTop w:val="0"/>
      <w:marBottom w:val="0"/>
      <w:divBdr>
        <w:top w:val="none" w:sz="0" w:space="0" w:color="auto"/>
        <w:left w:val="none" w:sz="0" w:space="0" w:color="auto"/>
        <w:bottom w:val="none" w:sz="0" w:space="0" w:color="auto"/>
        <w:right w:val="none" w:sz="0" w:space="0" w:color="auto"/>
      </w:divBdr>
    </w:div>
    <w:div w:id="1228151462">
      <w:bodyDiv w:val="1"/>
      <w:marLeft w:val="0"/>
      <w:marRight w:val="0"/>
      <w:marTop w:val="0"/>
      <w:marBottom w:val="0"/>
      <w:divBdr>
        <w:top w:val="none" w:sz="0" w:space="0" w:color="auto"/>
        <w:left w:val="none" w:sz="0" w:space="0" w:color="auto"/>
        <w:bottom w:val="none" w:sz="0" w:space="0" w:color="auto"/>
        <w:right w:val="none" w:sz="0" w:space="0" w:color="auto"/>
      </w:divBdr>
    </w:div>
    <w:div w:id="1234386565">
      <w:bodyDiv w:val="1"/>
      <w:marLeft w:val="0"/>
      <w:marRight w:val="0"/>
      <w:marTop w:val="0"/>
      <w:marBottom w:val="0"/>
      <w:divBdr>
        <w:top w:val="none" w:sz="0" w:space="0" w:color="auto"/>
        <w:left w:val="none" w:sz="0" w:space="0" w:color="auto"/>
        <w:bottom w:val="none" w:sz="0" w:space="0" w:color="auto"/>
        <w:right w:val="none" w:sz="0" w:space="0" w:color="auto"/>
      </w:divBdr>
    </w:div>
    <w:div w:id="1275862451">
      <w:bodyDiv w:val="1"/>
      <w:marLeft w:val="0"/>
      <w:marRight w:val="0"/>
      <w:marTop w:val="0"/>
      <w:marBottom w:val="0"/>
      <w:divBdr>
        <w:top w:val="none" w:sz="0" w:space="0" w:color="auto"/>
        <w:left w:val="none" w:sz="0" w:space="0" w:color="auto"/>
        <w:bottom w:val="none" w:sz="0" w:space="0" w:color="auto"/>
        <w:right w:val="none" w:sz="0" w:space="0" w:color="auto"/>
      </w:divBdr>
    </w:div>
    <w:div w:id="1280601917">
      <w:bodyDiv w:val="1"/>
      <w:marLeft w:val="0"/>
      <w:marRight w:val="0"/>
      <w:marTop w:val="0"/>
      <w:marBottom w:val="0"/>
      <w:divBdr>
        <w:top w:val="none" w:sz="0" w:space="0" w:color="auto"/>
        <w:left w:val="none" w:sz="0" w:space="0" w:color="auto"/>
        <w:bottom w:val="none" w:sz="0" w:space="0" w:color="auto"/>
        <w:right w:val="none" w:sz="0" w:space="0" w:color="auto"/>
      </w:divBdr>
    </w:div>
    <w:div w:id="1281691738">
      <w:bodyDiv w:val="1"/>
      <w:marLeft w:val="0"/>
      <w:marRight w:val="0"/>
      <w:marTop w:val="0"/>
      <w:marBottom w:val="0"/>
      <w:divBdr>
        <w:top w:val="none" w:sz="0" w:space="0" w:color="auto"/>
        <w:left w:val="none" w:sz="0" w:space="0" w:color="auto"/>
        <w:bottom w:val="none" w:sz="0" w:space="0" w:color="auto"/>
        <w:right w:val="none" w:sz="0" w:space="0" w:color="auto"/>
      </w:divBdr>
    </w:div>
    <w:div w:id="1301618799">
      <w:bodyDiv w:val="1"/>
      <w:marLeft w:val="0"/>
      <w:marRight w:val="0"/>
      <w:marTop w:val="0"/>
      <w:marBottom w:val="0"/>
      <w:divBdr>
        <w:top w:val="none" w:sz="0" w:space="0" w:color="auto"/>
        <w:left w:val="none" w:sz="0" w:space="0" w:color="auto"/>
        <w:bottom w:val="none" w:sz="0" w:space="0" w:color="auto"/>
        <w:right w:val="none" w:sz="0" w:space="0" w:color="auto"/>
      </w:divBdr>
    </w:div>
    <w:div w:id="1304195892">
      <w:bodyDiv w:val="1"/>
      <w:marLeft w:val="0"/>
      <w:marRight w:val="0"/>
      <w:marTop w:val="0"/>
      <w:marBottom w:val="0"/>
      <w:divBdr>
        <w:top w:val="none" w:sz="0" w:space="0" w:color="auto"/>
        <w:left w:val="none" w:sz="0" w:space="0" w:color="auto"/>
        <w:bottom w:val="none" w:sz="0" w:space="0" w:color="auto"/>
        <w:right w:val="none" w:sz="0" w:space="0" w:color="auto"/>
      </w:divBdr>
    </w:div>
    <w:div w:id="1342001214">
      <w:bodyDiv w:val="1"/>
      <w:marLeft w:val="0"/>
      <w:marRight w:val="0"/>
      <w:marTop w:val="0"/>
      <w:marBottom w:val="0"/>
      <w:divBdr>
        <w:top w:val="none" w:sz="0" w:space="0" w:color="auto"/>
        <w:left w:val="none" w:sz="0" w:space="0" w:color="auto"/>
        <w:bottom w:val="none" w:sz="0" w:space="0" w:color="auto"/>
        <w:right w:val="none" w:sz="0" w:space="0" w:color="auto"/>
      </w:divBdr>
    </w:div>
    <w:div w:id="1346056468">
      <w:bodyDiv w:val="1"/>
      <w:marLeft w:val="0"/>
      <w:marRight w:val="0"/>
      <w:marTop w:val="0"/>
      <w:marBottom w:val="0"/>
      <w:divBdr>
        <w:top w:val="none" w:sz="0" w:space="0" w:color="auto"/>
        <w:left w:val="none" w:sz="0" w:space="0" w:color="auto"/>
        <w:bottom w:val="none" w:sz="0" w:space="0" w:color="auto"/>
        <w:right w:val="none" w:sz="0" w:space="0" w:color="auto"/>
      </w:divBdr>
    </w:div>
    <w:div w:id="1377587391">
      <w:bodyDiv w:val="1"/>
      <w:marLeft w:val="0"/>
      <w:marRight w:val="0"/>
      <w:marTop w:val="0"/>
      <w:marBottom w:val="0"/>
      <w:divBdr>
        <w:top w:val="none" w:sz="0" w:space="0" w:color="auto"/>
        <w:left w:val="none" w:sz="0" w:space="0" w:color="auto"/>
        <w:bottom w:val="none" w:sz="0" w:space="0" w:color="auto"/>
        <w:right w:val="none" w:sz="0" w:space="0" w:color="auto"/>
      </w:divBdr>
      <w:divsChild>
        <w:div w:id="24789583">
          <w:marLeft w:val="0"/>
          <w:marRight w:val="0"/>
          <w:marTop w:val="0"/>
          <w:marBottom w:val="0"/>
          <w:divBdr>
            <w:top w:val="none" w:sz="0" w:space="0" w:color="auto"/>
            <w:left w:val="none" w:sz="0" w:space="0" w:color="auto"/>
            <w:bottom w:val="none" w:sz="0" w:space="0" w:color="auto"/>
            <w:right w:val="none" w:sz="0" w:space="0" w:color="auto"/>
          </w:divBdr>
        </w:div>
        <w:div w:id="117844571">
          <w:marLeft w:val="0"/>
          <w:marRight w:val="0"/>
          <w:marTop w:val="0"/>
          <w:marBottom w:val="0"/>
          <w:divBdr>
            <w:top w:val="none" w:sz="0" w:space="0" w:color="auto"/>
            <w:left w:val="none" w:sz="0" w:space="0" w:color="auto"/>
            <w:bottom w:val="none" w:sz="0" w:space="0" w:color="auto"/>
            <w:right w:val="none" w:sz="0" w:space="0" w:color="auto"/>
          </w:divBdr>
        </w:div>
        <w:div w:id="166986140">
          <w:marLeft w:val="0"/>
          <w:marRight w:val="0"/>
          <w:marTop w:val="0"/>
          <w:marBottom w:val="0"/>
          <w:divBdr>
            <w:top w:val="none" w:sz="0" w:space="0" w:color="auto"/>
            <w:left w:val="none" w:sz="0" w:space="0" w:color="auto"/>
            <w:bottom w:val="none" w:sz="0" w:space="0" w:color="auto"/>
            <w:right w:val="none" w:sz="0" w:space="0" w:color="auto"/>
          </w:divBdr>
        </w:div>
        <w:div w:id="332489668">
          <w:marLeft w:val="0"/>
          <w:marRight w:val="0"/>
          <w:marTop w:val="0"/>
          <w:marBottom w:val="0"/>
          <w:divBdr>
            <w:top w:val="none" w:sz="0" w:space="0" w:color="auto"/>
            <w:left w:val="none" w:sz="0" w:space="0" w:color="auto"/>
            <w:bottom w:val="none" w:sz="0" w:space="0" w:color="auto"/>
            <w:right w:val="none" w:sz="0" w:space="0" w:color="auto"/>
          </w:divBdr>
        </w:div>
        <w:div w:id="499925192">
          <w:marLeft w:val="0"/>
          <w:marRight w:val="0"/>
          <w:marTop w:val="0"/>
          <w:marBottom w:val="0"/>
          <w:divBdr>
            <w:top w:val="none" w:sz="0" w:space="0" w:color="auto"/>
            <w:left w:val="none" w:sz="0" w:space="0" w:color="auto"/>
            <w:bottom w:val="none" w:sz="0" w:space="0" w:color="auto"/>
            <w:right w:val="none" w:sz="0" w:space="0" w:color="auto"/>
          </w:divBdr>
        </w:div>
        <w:div w:id="540751584">
          <w:marLeft w:val="0"/>
          <w:marRight w:val="0"/>
          <w:marTop w:val="0"/>
          <w:marBottom w:val="0"/>
          <w:divBdr>
            <w:top w:val="none" w:sz="0" w:space="0" w:color="auto"/>
            <w:left w:val="none" w:sz="0" w:space="0" w:color="auto"/>
            <w:bottom w:val="none" w:sz="0" w:space="0" w:color="auto"/>
            <w:right w:val="none" w:sz="0" w:space="0" w:color="auto"/>
          </w:divBdr>
        </w:div>
        <w:div w:id="582448072">
          <w:marLeft w:val="0"/>
          <w:marRight w:val="0"/>
          <w:marTop w:val="0"/>
          <w:marBottom w:val="0"/>
          <w:divBdr>
            <w:top w:val="none" w:sz="0" w:space="0" w:color="auto"/>
            <w:left w:val="none" w:sz="0" w:space="0" w:color="auto"/>
            <w:bottom w:val="none" w:sz="0" w:space="0" w:color="auto"/>
            <w:right w:val="none" w:sz="0" w:space="0" w:color="auto"/>
          </w:divBdr>
        </w:div>
        <w:div w:id="619919641">
          <w:marLeft w:val="0"/>
          <w:marRight w:val="0"/>
          <w:marTop w:val="0"/>
          <w:marBottom w:val="0"/>
          <w:divBdr>
            <w:top w:val="none" w:sz="0" w:space="0" w:color="auto"/>
            <w:left w:val="none" w:sz="0" w:space="0" w:color="auto"/>
            <w:bottom w:val="none" w:sz="0" w:space="0" w:color="auto"/>
            <w:right w:val="none" w:sz="0" w:space="0" w:color="auto"/>
          </w:divBdr>
        </w:div>
        <w:div w:id="1276988068">
          <w:marLeft w:val="0"/>
          <w:marRight w:val="0"/>
          <w:marTop w:val="0"/>
          <w:marBottom w:val="0"/>
          <w:divBdr>
            <w:top w:val="none" w:sz="0" w:space="0" w:color="auto"/>
            <w:left w:val="none" w:sz="0" w:space="0" w:color="auto"/>
            <w:bottom w:val="none" w:sz="0" w:space="0" w:color="auto"/>
            <w:right w:val="none" w:sz="0" w:space="0" w:color="auto"/>
          </w:divBdr>
        </w:div>
        <w:div w:id="1403218568">
          <w:marLeft w:val="0"/>
          <w:marRight w:val="0"/>
          <w:marTop w:val="0"/>
          <w:marBottom w:val="0"/>
          <w:divBdr>
            <w:top w:val="none" w:sz="0" w:space="0" w:color="auto"/>
            <w:left w:val="none" w:sz="0" w:space="0" w:color="auto"/>
            <w:bottom w:val="none" w:sz="0" w:space="0" w:color="auto"/>
            <w:right w:val="none" w:sz="0" w:space="0" w:color="auto"/>
          </w:divBdr>
        </w:div>
        <w:div w:id="1709721467">
          <w:marLeft w:val="0"/>
          <w:marRight w:val="0"/>
          <w:marTop w:val="0"/>
          <w:marBottom w:val="0"/>
          <w:divBdr>
            <w:top w:val="none" w:sz="0" w:space="0" w:color="auto"/>
            <w:left w:val="none" w:sz="0" w:space="0" w:color="auto"/>
            <w:bottom w:val="none" w:sz="0" w:space="0" w:color="auto"/>
            <w:right w:val="none" w:sz="0" w:space="0" w:color="auto"/>
          </w:divBdr>
        </w:div>
        <w:div w:id="1723676713">
          <w:marLeft w:val="0"/>
          <w:marRight w:val="0"/>
          <w:marTop w:val="0"/>
          <w:marBottom w:val="0"/>
          <w:divBdr>
            <w:top w:val="none" w:sz="0" w:space="0" w:color="auto"/>
            <w:left w:val="none" w:sz="0" w:space="0" w:color="auto"/>
            <w:bottom w:val="none" w:sz="0" w:space="0" w:color="auto"/>
            <w:right w:val="none" w:sz="0" w:space="0" w:color="auto"/>
          </w:divBdr>
        </w:div>
        <w:div w:id="1760910833">
          <w:marLeft w:val="0"/>
          <w:marRight w:val="0"/>
          <w:marTop w:val="0"/>
          <w:marBottom w:val="0"/>
          <w:divBdr>
            <w:top w:val="none" w:sz="0" w:space="0" w:color="auto"/>
            <w:left w:val="none" w:sz="0" w:space="0" w:color="auto"/>
            <w:bottom w:val="none" w:sz="0" w:space="0" w:color="auto"/>
            <w:right w:val="none" w:sz="0" w:space="0" w:color="auto"/>
          </w:divBdr>
        </w:div>
        <w:div w:id="1825900628">
          <w:marLeft w:val="0"/>
          <w:marRight w:val="0"/>
          <w:marTop w:val="0"/>
          <w:marBottom w:val="0"/>
          <w:divBdr>
            <w:top w:val="none" w:sz="0" w:space="0" w:color="auto"/>
            <w:left w:val="none" w:sz="0" w:space="0" w:color="auto"/>
            <w:bottom w:val="none" w:sz="0" w:space="0" w:color="auto"/>
            <w:right w:val="none" w:sz="0" w:space="0" w:color="auto"/>
          </w:divBdr>
        </w:div>
        <w:div w:id="2135709473">
          <w:marLeft w:val="0"/>
          <w:marRight w:val="0"/>
          <w:marTop w:val="0"/>
          <w:marBottom w:val="0"/>
          <w:divBdr>
            <w:top w:val="none" w:sz="0" w:space="0" w:color="auto"/>
            <w:left w:val="none" w:sz="0" w:space="0" w:color="auto"/>
            <w:bottom w:val="none" w:sz="0" w:space="0" w:color="auto"/>
            <w:right w:val="none" w:sz="0" w:space="0" w:color="auto"/>
          </w:divBdr>
        </w:div>
      </w:divsChild>
    </w:div>
    <w:div w:id="1392651383">
      <w:bodyDiv w:val="1"/>
      <w:marLeft w:val="0"/>
      <w:marRight w:val="0"/>
      <w:marTop w:val="0"/>
      <w:marBottom w:val="0"/>
      <w:divBdr>
        <w:top w:val="none" w:sz="0" w:space="0" w:color="auto"/>
        <w:left w:val="none" w:sz="0" w:space="0" w:color="auto"/>
        <w:bottom w:val="none" w:sz="0" w:space="0" w:color="auto"/>
        <w:right w:val="none" w:sz="0" w:space="0" w:color="auto"/>
      </w:divBdr>
    </w:div>
    <w:div w:id="1398479126">
      <w:bodyDiv w:val="1"/>
      <w:marLeft w:val="0"/>
      <w:marRight w:val="0"/>
      <w:marTop w:val="0"/>
      <w:marBottom w:val="0"/>
      <w:divBdr>
        <w:top w:val="none" w:sz="0" w:space="0" w:color="auto"/>
        <w:left w:val="none" w:sz="0" w:space="0" w:color="auto"/>
        <w:bottom w:val="none" w:sz="0" w:space="0" w:color="auto"/>
        <w:right w:val="none" w:sz="0" w:space="0" w:color="auto"/>
      </w:divBdr>
    </w:div>
    <w:div w:id="1416706359">
      <w:bodyDiv w:val="1"/>
      <w:marLeft w:val="0"/>
      <w:marRight w:val="0"/>
      <w:marTop w:val="0"/>
      <w:marBottom w:val="0"/>
      <w:divBdr>
        <w:top w:val="none" w:sz="0" w:space="0" w:color="auto"/>
        <w:left w:val="none" w:sz="0" w:space="0" w:color="auto"/>
        <w:bottom w:val="none" w:sz="0" w:space="0" w:color="auto"/>
        <w:right w:val="none" w:sz="0" w:space="0" w:color="auto"/>
      </w:divBdr>
    </w:div>
    <w:div w:id="1422987909">
      <w:bodyDiv w:val="1"/>
      <w:marLeft w:val="0"/>
      <w:marRight w:val="0"/>
      <w:marTop w:val="0"/>
      <w:marBottom w:val="0"/>
      <w:divBdr>
        <w:top w:val="none" w:sz="0" w:space="0" w:color="auto"/>
        <w:left w:val="none" w:sz="0" w:space="0" w:color="auto"/>
        <w:bottom w:val="none" w:sz="0" w:space="0" w:color="auto"/>
        <w:right w:val="none" w:sz="0" w:space="0" w:color="auto"/>
      </w:divBdr>
    </w:div>
    <w:div w:id="1423645523">
      <w:bodyDiv w:val="1"/>
      <w:marLeft w:val="0"/>
      <w:marRight w:val="0"/>
      <w:marTop w:val="0"/>
      <w:marBottom w:val="0"/>
      <w:divBdr>
        <w:top w:val="none" w:sz="0" w:space="0" w:color="auto"/>
        <w:left w:val="none" w:sz="0" w:space="0" w:color="auto"/>
        <w:bottom w:val="none" w:sz="0" w:space="0" w:color="auto"/>
        <w:right w:val="none" w:sz="0" w:space="0" w:color="auto"/>
      </w:divBdr>
    </w:div>
    <w:div w:id="1423796827">
      <w:bodyDiv w:val="1"/>
      <w:marLeft w:val="0"/>
      <w:marRight w:val="0"/>
      <w:marTop w:val="0"/>
      <w:marBottom w:val="0"/>
      <w:divBdr>
        <w:top w:val="none" w:sz="0" w:space="0" w:color="auto"/>
        <w:left w:val="none" w:sz="0" w:space="0" w:color="auto"/>
        <w:bottom w:val="none" w:sz="0" w:space="0" w:color="auto"/>
        <w:right w:val="none" w:sz="0" w:space="0" w:color="auto"/>
      </w:divBdr>
    </w:div>
    <w:div w:id="1442068317">
      <w:bodyDiv w:val="1"/>
      <w:marLeft w:val="0"/>
      <w:marRight w:val="0"/>
      <w:marTop w:val="0"/>
      <w:marBottom w:val="0"/>
      <w:divBdr>
        <w:top w:val="none" w:sz="0" w:space="0" w:color="auto"/>
        <w:left w:val="none" w:sz="0" w:space="0" w:color="auto"/>
        <w:bottom w:val="none" w:sz="0" w:space="0" w:color="auto"/>
        <w:right w:val="none" w:sz="0" w:space="0" w:color="auto"/>
      </w:divBdr>
    </w:div>
    <w:div w:id="1450321007">
      <w:bodyDiv w:val="1"/>
      <w:marLeft w:val="0"/>
      <w:marRight w:val="0"/>
      <w:marTop w:val="0"/>
      <w:marBottom w:val="0"/>
      <w:divBdr>
        <w:top w:val="none" w:sz="0" w:space="0" w:color="auto"/>
        <w:left w:val="none" w:sz="0" w:space="0" w:color="auto"/>
        <w:bottom w:val="none" w:sz="0" w:space="0" w:color="auto"/>
        <w:right w:val="none" w:sz="0" w:space="0" w:color="auto"/>
      </w:divBdr>
    </w:div>
    <w:div w:id="1460611662">
      <w:bodyDiv w:val="1"/>
      <w:marLeft w:val="0"/>
      <w:marRight w:val="0"/>
      <w:marTop w:val="0"/>
      <w:marBottom w:val="0"/>
      <w:divBdr>
        <w:top w:val="none" w:sz="0" w:space="0" w:color="auto"/>
        <w:left w:val="none" w:sz="0" w:space="0" w:color="auto"/>
        <w:bottom w:val="none" w:sz="0" w:space="0" w:color="auto"/>
        <w:right w:val="none" w:sz="0" w:space="0" w:color="auto"/>
      </w:divBdr>
    </w:div>
    <w:div w:id="1460954801">
      <w:bodyDiv w:val="1"/>
      <w:marLeft w:val="0"/>
      <w:marRight w:val="0"/>
      <w:marTop w:val="0"/>
      <w:marBottom w:val="0"/>
      <w:divBdr>
        <w:top w:val="none" w:sz="0" w:space="0" w:color="auto"/>
        <w:left w:val="none" w:sz="0" w:space="0" w:color="auto"/>
        <w:bottom w:val="none" w:sz="0" w:space="0" w:color="auto"/>
        <w:right w:val="none" w:sz="0" w:space="0" w:color="auto"/>
      </w:divBdr>
      <w:divsChild>
        <w:div w:id="1969580892">
          <w:marLeft w:val="0"/>
          <w:marRight w:val="0"/>
          <w:marTop w:val="0"/>
          <w:marBottom w:val="0"/>
          <w:divBdr>
            <w:top w:val="none" w:sz="0" w:space="0" w:color="auto"/>
            <w:left w:val="none" w:sz="0" w:space="0" w:color="auto"/>
            <w:bottom w:val="none" w:sz="0" w:space="0" w:color="auto"/>
            <w:right w:val="none" w:sz="0" w:space="0" w:color="auto"/>
          </w:divBdr>
        </w:div>
      </w:divsChild>
    </w:div>
    <w:div w:id="1472822939">
      <w:bodyDiv w:val="1"/>
      <w:marLeft w:val="0"/>
      <w:marRight w:val="0"/>
      <w:marTop w:val="0"/>
      <w:marBottom w:val="0"/>
      <w:divBdr>
        <w:top w:val="none" w:sz="0" w:space="0" w:color="auto"/>
        <w:left w:val="none" w:sz="0" w:space="0" w:color="auto"/>
        <w:bottom w:val="none" w:sz="0" w:space="0" w:color="auto"/>
        <w:right w:val="none" w:sz="0" w:space="0" w:color="auto"/>
      </w:divBdr>
    </w:div>
    <w:div w:id="1495337377">
      <w:bodyDiv w:val="1"/>
      <w:marLeft w:val="0"/>
      <w:marRight w:val="0"/>
      <w:marTop w:val="0"/>
      <w:marBottom w:val="0"/>
      <w:divBdr>
        <w:top w:val="none" w:sz="0" w:space="0" w:color="auto"/>
        <w:left w:val="none" w:sz="0" w:space="0" w:color="auto"/>
        <w:bottom w:val="none" w:sz="0" w:space="0" w:color="auto"/>
        <w:right w:val="none" w:sz="0" w:space="0" w:color="auto"/>
      </w:divBdr>
    </w:div>
    <w:div w:id="1512723473">
      <w:bodyDiv w:val="1"/>
      <w:marLeft w:val="0"/>
      <w:marRight w:val="0"/>
      <w:marTop w:val="0"/>
      <w:marBottom w:val="0"/>
      <w:divBdr>
        <w:top w:val="none" w:sz="0" w:space="0" w:color="auto"/>
        <w:left w:val="none" w:sz="0" w:space="0" w:color="auto"/>
        <w:bottom w:val="none" w:sz="0" w:space="0" w:color="auto"/>
        <w:right w:val="none" w:sz="0" w:space="0" w:color="auto"/>
      </w:divBdr>
    </w:div>
    <w:div w:id="1519545733">
      <w:bodyDiv w:val="1"/>
      <w:marLeft w:val="0"/>
      <w:marRight w:val="0"/>
      <w:marTop w:val="0"/>
      <w:marBottom w:val="0"/>
      <w:divBdr>
        <w:top w:val="none" w:sz="0" w:space="0" w:color="auto"/>
        <w:left w:val="none" w:sz="0" w:space="0" w:color="auto"/>
        <w:bottom w:val="none" w:sz="0" w:space="0" w:color="auto"/>
        <w:right w:val="none" w:sz="0" w:space="0" w:color="auto"/>
      </w:divBdr>
    </w:div>
    <w:div w:id="1526944962">
      <w:bodyDiv w:val="1"/>
      <w:marLeft w:val="0"/>
      <w:marRight w:val="0"/>
      <w:marTop w:val="0"/>
      <w:marBottom w:val="0"/>
      <w:divBdr>
        <w:top w:val="none" w:sz="0" w:space="0" w:color="auto"/>
        <w:left w:val="none" w:sz="0" w:space="0" w:color="auto"/>
        <w:bottom w:val="none" w:sz="0" w:space="0" w:color="auto"/>
        <w:right w:val="none" w:sz="0" w:space="0" w:color="auto"/>
      </w:divBdr>
    </w:div>
    <w:div w:id="1541280632">
      <w:bodyDiv w:val="1"/>
      <w:marLeft w:val="0"/>
      <w:marRight w:val="0"/>
      <w:marTop w:val="0"/>
      <w:marBottom w:val="0"/>
      <w:divBdr>
        <w:top w:val="none" w:sz="0" w:space="0" w:color="auto"/>
        <w:left w:val="none" w:sz="0" w:space="0" w:color="auto"/>
        <w:bottom w:val="none" w:sz="0" w:space="0" w:color="auto"/>
        <w:right w:val="none" w:sz="0" w:space="0" w:color="auto"/>
      </w:divBdr>
    </w:div>
    <w:div w:id="1542551737">
      <w:bodyDiv w:val="1"/>
      <w:marLeft w:val="0"/>
      <w:marRight w:val="0"/>
      <w:marTop w:val="0"/>
      <w:marBottom w:val="0"/>
      <w:divBdr>
        <w:top w:val="none" w:sz="0" w:space="0" w:color="auto"/>
        <w:left w:val="none" w:sz="0" w:space="0" w:color="auto"/>
        <w:bottom w:val="none" w:sz="0" w:space="0" w:color="auto"/>
        <w:right w:val="none" w:sz="0" w:space="0" w:color="auto"/>
      </w:divBdr>
      <w:divsChild>
        <w:div w:id="554780962">
          <w:marLeft w:val="0"/>
          <w:marRight w:val="0"/>
          <w:marTop w:val="0"/>
          <w:marBottom w:val="0"/>
          <w:divBdr>
            <w:top w:val="none" w:sz="0" w:space="0" w:color="auto"/>
            <w:left w:val="none" w:sz="0" w:space="0" w:color="auto"/>
            <w:bottom w:val="none" w:sz="0" w:space="0" w:color="auto"/>
            <w:right w:val="none" w:sz="0" w:space="0" w:color="auto"/>
          </w:divBdr>
        </w:div>
        <w:div w:id="592515735">
          <w:marLeft w:val="0"/>
          <w:marRight w:val="0"/>
          <w:marTop w:val="0"/>
          <w:marBottom w:val="0"/>
          <w:divBdr>
            <w:top w:val="none" w:sz="0" w:space="0" w:color="auto"/>
            <w:left w:val="none" w:sz="0" w:space="0" w:color="auto"/>
            <w:bottom w:val="none" w:sz="0" w:space="0" w:color="auto"/>
            <w:right w:val="none" w:sz="0" w:space="0" w:color="auto"/>
          </w:divBdr>
        </w:div>
        <w:div w:id="656804427">
          <w:marLeft w:val="0"/>
          <w:marRight w:val="0"/>
          <w:marTop w:val="0"/>
          <w:marBottom w:val="0"/>
          <w:divBdr>
            <w:top w:val="none" w:sz="0" w:space="0" w:color="auto"/>
            <w:left w:val="none" w:sz="0" w:space="0" w:color="auto"/>
            <w:bottom w:val="none" w:sz="0" w:space="0" w:color="auto"/>
            <w:right w:val="none" w:sz="0" w:space="0" w:color="auto"/>
          </w:divBdr>
        </w:div>
        <w:div w:id="709962766">
          <w:marLeft w:val="0"/>
          <w:marRight w:val="0"/>
          <w:marTop w:val="0"/>
          <w:marBottom w:val="0"/>
          <w:divBdr>
            <w:top w:val="none" w:sz="0" w:space="0" w:color="auto"/>
            <w:left w:val="none" w:sz="0" w:space="0" w:color="auto"/>
            <w:bottom w:val="none" w:sz="0" w:space="0" w:color="auto"/>
            <w:right w:val="none" w:sz="0" w:space="0" w:color="auto"/>
          </w:divBdr>
        </w:div>
        <w:div w:id="844788698">
          <w:marLeft w:val="0"/>
          <w:marRight w:val="0"/>
          <w:marTop w:val="0"/>
          <w:marBottom w:val="0"/>
          <w:divBdr>
            <w:top w:val="none" w:sz="0" w:space="0" w:color="auto"/>
            <w:left w:val="none" w:sz="0" w:space="0" w:color="auto"/>
            <w:bottom w:val="none" w:sz="0" w:space="0" w:color="auto"/>
            <w:right w:val="none" w:sz="0" w:space="0" w:color="auto"/>
          </w:divBdr>
        </w:div>
        <w:div w:id="915016671">
          <w:marLeft w:val="0"/>
          <w:marRight w:val="0"/>
          <w:marTop w:val="0"/>
          <w:marBottom w:val="0"/>
          <w:divBdr>
            <w:top w:val="none" w:sz="0" w:space="0" w:color="auto"/>
            <w:left w:val="none" w:sz="0" w:space="0" w:color="auto"/>
            <w:bottom w:val="none" w:sz="0" w:space="0" w:color="auto"/>
            <w:right w:val="none" w:sz="0" w:space="0" w:color="auto"/>
          </w:divBdr>
        </w:div>
        <w:div w:id="1508132979">
          <w:marLeft w:val="0"/>
          <w:marRight w:val="0"/>
          <w:marTop w:val="0"/>
          <w:marBottom w:val="0"/>
          <w:divBdr>
            <w:top w:val="none" w:sz="0" w:space="0" w:color="auto"/>
            <w:left w:val="none" w:sz="0" w:space="0" w:color="auto"/>
            <w:bottom w:val="none" w:sz="0" w:space="0" w:color="auto"/>
            <w:right w:val="none" w:sz="0" w:space="0" w:color="auto"/>
          </w:divBdr>
        </w:div>
        <w:div w:id="1731878582">
          <w:marLeft w:val="0"/>
          <w:marRight w:val="0"/>
          <w:marTop w:val="0"/>
          <w:marBottom w:val="0"/>
          <w:divBdr>
            <w:top w:val="none" w:sz="0" w:space="0" w:color="auto"/>
            <w:left w:val="none" w:sz="0" w:space="0" w:color="auto"/>
            <w:bottom w:val="none" w:sz="0" w:space="0" w:color="auto"/>
            <w:right w:val="none" w:sz="0" w:space="0" w:color="auto"/>
          </w:divBdr>
        </w:div>
        <w:div w:id="2057660611">
          <w:marLeft w:val="0"/>
          <w:marRight w:val="0"/>
          <w:marTop w:val="0"/>
          <w:marBottom w:val="0"/>
          <w:divBdr>
            <w:top w:val="none" w:sz="0" w:space="0" w:color="auto"/>
            <w:left w:val="none" w:sz="0" w:space="0" w:color="auto"/>
            <w:bottom w:val="none" w:sz="0" w:space="0" w:color="auto"/>
            <w:right w:val="none" w:sz="0" w:space="0" w:color="auto"/>
          </w:divBdr>
        </w:div>
      </w:divsChild>
    </w:div>
    <w:div w:id="1545143339">
      <w:bodyDiv w:val="1"/>
      <w:marLeft w:val="0"/>
      <w:marRight w:val="0"/>
      <w:marTop w:val="0"/>
      <w:marBottom w:val="0"/>
      <w:divBdr>
        <w:top w:val="none" w:sz="0" w:space="0" w:color="auto"/>
        <w:left w:val="none" w:sz="0" w:space="0" w:color="auto"/>
        <w:bottom w:val="none" w:sz="0" w:space="0" w:color="auto"/>
        <w:right w:val="none" w:sz="0" w:space="0" w:color="auto"/>
      </w:divBdr>
    </w:div>
    <w:div w:id="1566062688">
      <w:bodyDiv w:val="1"/>
      <w:marLeft w:val="0"/>
      <w:marRight w:val="0"/>
      <w:marTop w:val="0"/>
      <w:marBottom w:val="0"/>
      <w:divBdr>
        <w:top w:val="none" w:sz="0" w:space="0" w:color="auto"/>
        <w:left w:val="none" w:sz="0" w:space="0" w:color="auto"/>
        <w:bottom w:val="none" w:sz="0" w:space="0" w:color="auto"/>
        <w:right w:val="none" w:sz="0" w:space="0" w:color="auto"/>
      </w:divBdr>
    </w:div>
    <w:div w:id="1570265061">
      <w:bodyDiv w:val="1"/>
      <w:marLeft w:val="0"/>
      <w:marRight w:val="0"/>
      <w:marTop w:val="0"/>
      <w:marBottom w:val="0"/>
      <w:divBdr>
        <w:top w:val="none" w:sz="0" w:space="0" w:color="auto"/>
        <w:left w:val="none" w:sz="0" w:space="0" w:color="auto"/>
        <w:bottom w:val="none" w:sz="0" w:space="0" w:color="auto"/>
        <w:right w:val="none" w:sz="0" w:space="0" w:color="auto"/>
      </w:divBdr>
    </w:div>
    <w:div w:id="1583634910">
      <w:bodyDiv w:val="1"/>
      <w:marLeft w:val="0"/>
      <w:marRight w:val="0"/>
      <w:marTop w:val="0"/>
      <w:marBottom w:val="0"/>
      <w:divBdr>
        <w:top w:val="none" w:sz="0" w:space="0" w:color="auto"/>
        <w:left w:val="none" w:sz="0" w:space="0" w:color="auto"/>
        <w:bottom w:val="none" w:sz="0" w:space="0" w:color="auto"/>
        <w:right w:val="none" w:sz="0" w:space="0" w:color="auto"/>
      </w:divBdr>
    </w:div>
    <w:div w:id="1584218773">
      <w:bodyDiv w:val="1"/>
      <w:marLeft w:val="0"/>
      <w:marRight w:val="0"/>
      <w:marTop w:val="0"/>
      <w:marBottom w:val="0"/>
      <w:divBdr>
        <w:top w:val="none" w:sz="0" w:space="0" w:color="auto"/>
        <w:left w:val="none" w:sz="0" w:space="0" w:color="auto"/>
        <w:bottom w:val="none" w:sz="0" w:space="0" w:color="auto"/>
        <w:right w:val="none" w:sz="0" w:space="0" w:color="auto"/>
      </w:divBdr>
    </w:div>
    <w:div w:id="1598323282">
      <w:bodyDiv w:val="1"/>
      <w:marLeft w:val="0"/>
      <w:marRight w:val="0"/>
      <w:marTop w:val="0"/>
      <w:marBottom w:val="0"/>
      <w:divBdr>
        <w:top w:val="none" w:sz="0" w:space="0" w:color="auto"/>
        <w:left w:val="none" w:sz="0" w:space="0" w:color="auto"/>
        <w:bottom w:val="none" w:sz="0" w:space="0" w:color="auto"/>
        <w:right w:val="none" w:sz="0" w:space="0" w:color="auto"/>
      </w:divBdr>
    </w:div>
    <w:div w:id="1608657663">
      <w:bodyDiv w:val="1"/>
      <w:marLeft w:val="0"/>
      <w:marRight w:val="0"/>
      <w:marTop w:val="0"/>
      <w:marBottom w:val="0"/>
      <w:divBdr>
        <w:top w:val="none" w:sz="0" w:space="0" w:color="auto"/>
        <w:left w:val="none" w:sz="0" w:space="0" w:color="auto"/>
        <w:bottom w:val="none" w:sz="0" w:space="0" w:color="auto"/>
        <w:right w:val="none" w:sz="0" w:space="0" w:color="auto"/>
      </w:divBdr>
    </w:div>
    <w:div w:id="1609658640">
      <w:bodyDiv w:val="1"/>
      <w:marLeft w:val="0"/>
      <w:marRight w:val="0"/>
      <w:marTop w:val="0"/>
      <w:marBottom w:val="0"/>
      <w:divBdr>
        <w:top w:val="none" w:sz="0" w:space="0" w:color="auto"/>
        <w:left w:val="none" w:sz="0" w:space="0" w:color="auto"/>
        <w:bottom w:val="none" w:sz="0" w:space="0" w:color="auto"/>
        <w:right w:val="none" w:sz="0" w:space="0" w:color="auto"/>
      </w:divBdr>
    </w:div>
    <w:div w:id="1620717443">
      <w:bodyDiv w:val="1"/>
      <w:marLeft w:val="0"/>
      <w:marRight w:val="0"/>
      <w:marTop w:val="0"/>
      <w:marBottom w:val="0"/>
      <w:divBdr>
        <w:top w:val="none" w:sz="0" w:space="0" w:color="auto"/>
        <w:left w:val="none" w:sz="0" w:space="0" w:color="auto"/>
        <w:bottom w:val="none" w:sz="0" w:space="0" w:color="auto"/>
        <w:right w:val="none" w:sz="0" w:space="0" w:color="auto"/>
      </w:divBdr>
    </w:div>
    <w:div w:id="1634556221">
      <w:bodyDiv w:val="1"/>
      <w:marLeft w:val="0"/>
      <w:marRight w:val="0"/>
      <w:marTop w:val="0"/>
      <w:marBottom w:val="0"/>
      <w:divBdr>
        <w:top w:val="none" w:sz="0" w:space="0" w:color="auto"/>
        <w:left w:val="none" w:sz="0" w:space="0" w:color="auto"/>
        <w:bottom w:val="none" w:sz="0" w:space="0" w:color="auto"/>
        <w:right w:val="none" w:sz="0" w:space="0" w:color="auto"/>
      </w:divBdr>
      <w:divsChild>
        <w:div w:id="489517372">
          <w:marLeft w:val="0"/>
          <w:marRight w:val="0"/>
          <w:marTop w:val="0"/>
          <w:marBottom w:val="0"/>
          <w:divBdr>
            <w:top w:val="none" w:sz="0" w:space="0" w:color="auto"/>
            <w:left w:val="none" w:sz="0" w:space="0" w:color="auto"/>
            <w:bottom w:val="none" w:sz="0" w:space="0" w:color="auto"/>
            <w:right w:val="none" w:sz="0" w:space="0" w:color="auto"/>
          </w:divBdr>
        </w:div>
        <w:div w:id="743916391">
          <w:marLeft w:val="0"/>
          <w:marRight w:val="0"/>
          <w:marTop w:val="0"/>
          <w:marBottom w:val="0"/>
          <w:divBdr>
            <w:top w:val="none" w:sz="0" w:space="0" w:color="auto"/>
            <w:left w:val="none" w:sz="0" w:space="0" w:color="auto"/>
            <w:bottom w:val="none" w:sz="0" w:space="0" w:color="auto"/>
            <w:right w:val="none" w:sz="0" w:space="0" w:color="auto"/>
          </w:divBdr>
        </w:div>
        <w:div w:id="792872490">
          <w:marLeft w:val="0"/>
          <w:marRight w:val="0"/>
          <w:marTop w:val="0"/>
          <w:marBottom w:val="0"/>
          <w:divBdr>
            <w:top w:val="none" w:sz="0" w:space="0" w:color="auto"/>
            <w:left w:val="none" w:sz="0" w:space="0" w:color="auto"/>
            <w:bottom w:val="none" w:sz="0" w:space="0" w:color="auto"/>
            <w:right w:val="none" w:sz="0" w:space="0" w:color="auto"/>
          </w:divBdr>
        </w:div>
        <w:div w:id="1147433416">
          <w:marLeft w:val="0"/>
          <w:marRight w:val="0"/>
          <w:marTop w:val="0"/>
          <w:marBottom w:val="0"/>
          <w:divBdr>
            <w:top w:val="none" w:sz="0" w:space="0" w:color="auto"/>
            <w:left w:val="none" w:sz="0" w:space="0" w:color="auto"/>
            <w:bottom w:val="none" w:sz="0" w:space="0" w:color="auto"/>
            <w:right w:val="none" w:sz="0" w:space="0" w:color="auto"/>
          </w:divBdr>
        </w:div>
        <w:div w:id="1277444262">
          <w:marLeft w:val="0"/>
          <w:marRight w:val="0"/>
          <w:marTop w:val="0"/>
          <w:marBottom w:val="0"/>
          <w:divBdr>
            <w:top w:val="none" w:sz="0" w:space="0" w:color="auto"/>
            <w:left w:val="none" w:sz="0" w:space="0" w:color="auto"/>
            <w:bottom w:val="none" w:sz="0" w:space="0" w:color="auto"/>
            <w:right w:val="none" w:sz="0" w:space="0" w:color="auto"/>
          </w:divBdr>
        </w:div>
        <w:div w:id="1497038924">
          <w:marLeft w:val="0"/>
          <w:marRight w:val="0"/>
          <w:marTop w:val="0"/>
          <w:marBottom w:val="0"/>
          <w:divBdr>
            <w:top w:val="none" w:sz="0" w:space="0" w:color="auto"/>
            <w:left w:val="none" w:sz="0" w:space="0" w:color="auto"/>
            <w:bottom w:val="none" w:sz="0" w:space="0" w:color="auto"/>
            <w:right w:val="none" w:sz="0" w:space="0" w:color="auto"/>
          </w:divBdr>
        </w:div>
        <w:div w:id="1703552265">
          <w:marLeft w:val="0"/>
          <w:marRight w:val="0"/>
          <w:marTop w:val="0"/>
          <w:marBottom w:val="0"/>
          <w:divBdr>
            <w:top w:val="none" w:sz="0" w:space="0" w:color="auto"/>
            <w:left w:val="none" w:sz="0" w:space="0" w:color="auto"/>
            <w:bottom w:val="none" w:sz="0" w:space="0" w:color="auto"/>
            <w:right w:val="none" w:sz="0" w:space="0" w:color="auto"/>
          </w:divBdr>
        </w:div>
        <w:div w:id="1716924528">
          <w:marLeft w:val="0"/>
          <w:marRight w:val="0"/>
          <w:marTop w:val="0"/>
          <w:marBottom w:val="0"/>
          <w:divBdr>
            <w:top w:val="none" w:sz="0" w:space="0" w:color="auto"/>
            <w:left w:val="none" w:sz="0" w:space="0" w:color="auto"/>
            <w:bottom w:val="none" w:sz="0" w:space="0" w:color="auto"/>
            <w:right w:val="none" w:sz="0" w:space="0" w:color="auto"/>
          </w:divBdr>
        </w:div>
        <w:div w:id="1920559996">
          <w:marLeft w:val="0"/>
          <w:marRight w:val="0"/>
          <w:marTop w:val="0"/>
          <w:marBottom w:val="0"/>
          <w:divBdr>
            <w:top w:val="none" w:sz="0" w:space="0" w:color="auto"/>
            <w:left w:val="none" w:sz="0" w:space="0" w:color="auto"/>
            <w:bottom w:val="none" w:sz="0" w:space="0" w:color="auto"/>
            <w:right w:val="none" w:sz="0" w:space="0" w:color="auto"/>
          </w:divBdr>
        </w:div>
        <w:div w:id="1967195145">
          <w:marLeft w:val="0"/>
          <w:marRight w:val="0"/>
          <w:marTop w:val="0"/>
          <w:marBottom w:val="0"/>
          <w:divBdr>
            <w:top w:val="none" w:sz="0" w:space="0" w:color="auto"/>
            <w:left w:val="none" w:sz="0" w:space="0" w:color="auto"/>
            <w:bottom w:val="none" w:sz="0" w:space="0" w:color="auto"/>
            <w:right w:val="none" w:sz="0" w:space="0" w:color="auto"/>
          </w:divBdr>
        </w:div>
      </w:divsChild>
    </w:div>
    <w:div w:id="1635133427">
      <w:bodyDiv w:val="1"/>
      <w:marLeft w:val="0"/>
      <w:marRight w:val="0"/>
      <w:marTop w:val="0"/>
      <w:marBottom w:val="0"/>
      <w:divBdr>
        <w:top w:val="none" w:sz="0" w:space="0" w:color="auto"/>
        <w:left w:val="none" w:sz="0" w:space="0" w:color="auto"/>
        <w:bottom w:val="none" w:sz="0" w:space="0" w:color="auto"/>
        <w:right w:val="none" w:sz="0" w:space="0" w:color="auto"/>
      </w:divBdr>
    </w:div>
    <w:div w:id="1651135595">
      <w:bodyDiv w:val="1"/>
      <w:marLeft w:val="0"/>
      <w:marRight w:val="0"/>
      <w:marTop w:val="0"/>
      <w:marBottom w:val="0"/>
      <w:divBdr>
        <w:top w:val="none" w:sz="0" w:space="0" w:color="auto"/>
        <w:left w:val="none" w:sz="0" w:space="0" w:color="auto"/>
        <w:bottom w:val="none" w:sz="0" w:space="0" w:color="auto"/>
        <w:right w:val="none" w:sz="0" w:space="0" w:color="auto"/>
      </w:divBdr>
    </w:div>
    <w:div w:id="1652442247">
      <w:bodyDiv w:val="1"/>
      <w:marLeft w:val="0"/>
      <w:marRight w:val="0"/>
      <w:marTop w:val="0"/>
      <w:marBottom w:val="0"/>
      <w:divBdr>
        <w:top w:val="none" w:sz="0" w:space="0" w:color="auto"/>
        <w:left w:val="none" w:sz="0" w:space="0" w:color="auto"/>
        <w:bottom w:val="none" w:sz="0" w:space="0" w:color="auto"/>
        <w:right w:val="none" w:sz="0" w:space="0" w:color="auto"/>
      </w:divBdr>
    </w:div>
    <w:div w:id="1660036634">
      <w:bodyDiv w:val="1"/>
      <w:marLeft w:val="0"/>
      <w:marRight w:val="0"/>
      <w:marTop w:val="0"/>
      <w:marBottom w:val="0"/>
      <w:divBdr>
        <w:top w:val="none" w:sz="0" w:space="0" w:color="auto"/>
        <w:left w:val="none" w:sz="0" w:space="0" w:color="auto"/>
        <w:bottom w:val="none" w:sz="0" w:space="0" w:color="auto"/>
        <w:right w:val="none" w:sz="0" w:space="0" w:color="auto"/>
      </w:divBdr>
    </w:div>
    <w:div w:id="1667976225">
      <w:bodyDiv w:val="1"/>
      <w:marLeft w:val="0"/>
      <w:marRight w:val="0"/>
      <w:marTop w:val="0"/>
      <w:marBottom w:val="0"/>
      <w:divBdr>
        <w:top w:val="none" w:sz="0" w:space="0" w:color="auto"/>
        <w:left w:val="none" w:sz="0" w:space="0" w:color="auto"/>
        <w:bottom w:val="none" w:sz="0" w:space="0" w:color="auto"/>
        <w:right w:val="none" w:sz="0" w:space="0" w:color="auto"/>
      </w:divBdr>
    </w:div>
    <w:div w:id="1680350119">
      <w:bodyDiv w:val="1"/>
      <w:marLeft w:val="0"/>
      <w:marRight w:val="0"/>
      <w:marTop w:val="0"/>
      <w:marBottom w:val="0"/>
      <w:divBdr>
        <w:top w:val="none" w:sz="0" w:space="0" w:color="auto"/>
        <w:left w:val="none" w:sz="0" w:space="0" w:color="auto"/>
        <w:bottom w:val="none" w:sz="0" w:space="0" w:color="auto"/>
        <w:right w:val="none" w:sz="0" w:space="0" w:color="auto"/>
      </w:divBdr>
    </w:div>
    <w:div w:id="1690906760">
      <w:bodyDiv w:val="1"/>
      <w:marLeft w:val="0"/>
      <w:marRight w:val="0"/>
      <w:marTop w:val="0"/>
      <w:marBottom w:val="0"/>
      <w:divBdr>
        <w:top w:val="none" w:sz="0" w:space="0" w:color="auto"/>
        <w:left w:val="none" w:sz="0" w:space="0" w:color="auto"/>
        <w:bottom w:val="none" w:sz="0" w:space="0" w:color="auto"/>
        <w:right w:val="none" w:sz="0" w:space="0" w:color="auto"/>
      </w:divBdr>
    </w:div>
    <w:div w:id="1697269838">
      <w:bodyDiv w:val="1"/>
      <w:marLeft w:val="0"/>
      <w:marRight w:val="0"/>
      <w:marTop w:val="0"/>
      <w:marBottom w:val="0"/>
      <w:divBdr>
        <w:top w:val="none" w:sz="0" w:space="0" w:color="auto"/>
        <w:left w:val="none" w:sz="0" w:space="0" w:color="auto"/>
        <w:bottom w:val="none" w:sz="0" w:space="0" w:color="auto"/>
        <w:right w:val="none" w:sz="0" w:space="0" w:color="auto"/>
      </w:divBdr>
    </w:div>
    <w:div w:id="1705405280">
      <w:bodyDiv w:val="1"/>
      <w:marLeft w:val="0"/>
      <w:marRight w:val="0"/>
      <w:marTop w:val="0"/>
      <w:marBottom w:val="0"/>
      <w:divBdr>
        <w:top w:val="none" w:sz="0" w:space="0" w:color="auto"/>
        <w:left w:val="none" w:sz="0" w:space="0" w:color="auto"/>
        <w:bottom w:val="none" w:sz="0" w:space="0" w:color="auto"/>
        <w:right w:val="none" w:sz="0" w:space="0" w:color="auto"/>
      </w:divBdr>
    </w:div>
    <w:div w:id="1707413420">
      <w:bodyDiv w:val="1"/>
      <w:marLeft w:val="0"/>
      <w:marRight w:val="0"/>
      <w:marTop w:val="0"/>
      <w:marBottom w:val="0"/>
      <w:divBdr>
        <w:top w:val="none" w:sz="0" w:space="0" w:color="auto"/>
        <w:left w:val="none" w:sz="0" w:space="0" w:color="auto"/>
        <w:bottom w:val="none" w:sz="0" w:space="0" w:color="auto"/>
        <w:right w:val="none" w:sz="0" w:space="0" w:color="auto"/>
      </w:divBdr>
    </w:div>
    <w:div w:id="1710258623">
      <w:bodyDiv w:val="1"/>
      <w:marLeft w:val="0"/>
      <w:marRight w:val="0"/>
      <w:marTop w:val="0"/>
      <w:marBottom w:val="0"/>
      <w:divBdr>
        <w:top w:val="none" w:sz="0" w:space="0" w:color="auto"/>
        <w:left w:val="none" w:sz="0" w:space="0" w:color="auto"/>
        <w:bottom w:val="none" w:sz="0" w:space="0" w:color="auto"/>
        <w:right w:val="none" w:sz="0" w:space="0" w:color="auto"/>
      </w:divBdr>
    </w:div>
    <w:div w:id="1734815924">
      <w:bodyDiv w:val="1"/>
      <w:marLeft w:val="0"/>
      <w:marRight w:val="0"/>
      <w:marTop w:val="0"/>
      <w:marBottom w:val="0"/>
      <w:divBdr>
        <w:top w:val="none" w:sz="0" w:space="0" w:color="auto"/>
        <w:left w:val="none" w:sz="0" w:space="0" w:color="auto"/>
        <w:bottom w:val="none" w:sz="0" w:space="0" w:color="auto"/>
        <w:right w:val="none" w:sz="0" w:space="0" w:color="auto"/>
      </w:divBdr>
    </w:div>
    <w:div w:id="1748916249">
      <w:bodyDiv w:val="1"/>
      <w:marLeft w:val="0"/>
      <w:marRight w:val="0"/>
      <w:marTop w:val="0"/>
      <w:marBottom w:val="0"/>
      <w:divBdr>
        <w:top w:val="none" w:sz="0" w:space="0" w:color="auto"/>
        <w:left w:val="none" w:sz="0" w:space="0" w:color="auto"/>
        <w:bottom w:val="none" w:sz="0" w:space="0" w:color="auto"/>
        <w:right w:val="none" w:sz="0" w:space="0" w:color="auto"/>
      </w:divBdr>
      <w:divsChild>
        <w:div w:id="438259737">
          <w:marLeft w:val="0"/>
          <w:marRight w:val="0"/>
          <w:marTop w:val="0"/>
          <w:marBottom w:val="0"/>
          <w:divBdr>
            <w:top w:val="none" w:sz="0" w:space="0" w:color="auto"/>
            <w:left w:val="none" w:sz="0" w:space="0" w:color="auto"/>
            <w:bottom w:val="none" w:sz="0" w:space="0" w:color="auto"/>
            <w:right w:val="none" w:sz="0" w:space="0" w:color="auto"/>
          </w:divBdr>
        </w:div>
      </w:divsChild>
    </w:div>
    <w:div w:id="1762069808">
      <w:bodyDiv w:val="1"/>
      <w:marLeft w:val="0"/>
      <w:marRight w:val="0"/>
      <w:marTop w:val="0"/>
      <w:marBottom w:val="0"/>
      <w:divBdr>
        <w:top w:val="none" w:sz="0" w:space="0" w:color="auto"/>
        <w:left w:val="none" w:sz="0" w:space="0" w:color="auto"/>
        <w:bottom w:val="none" w:sz="0" w:space="0" w:color="auto"/>
        <w:right w:val="none" w:sz="0" w:space="0" w:color="auto"/>
      </w:divBdr>
    </w:div>
    <w:div w:id="1771462432">
      <w:bodyDiv w:val="1"/>
      <w:marLeft w:val="0"/>
      <w:marRight w:val="0"/>
      <w:marTop w:val="0"/>
      <w:marBottom w:val="0"/>
      <w:divBdr>
        <w:top w:val="none" w:sz="0" w:space="0" w:color="auto"/>
        <w:left w:val="none" w:sz="0" w:space="0" w:color="auto"/>
        <w:bottom w:val="none" w:sz="0" w:space="0" w:color="auto"/>
        <w:right w:val="none" w:sz="0" w:space="0" w:color="auto"/>
      </w:divBdr>
      <w:divsChild>
        <w:div w:id="107773116">
          <w:marLeft w:val="0"/>
          <w:marRight w:val="0"/>
          <w:marTop w:val="0"/>
          <w:marBottom w:val="0"/>
          <w:divBdr>
            <w:top w:val="none" w:sz="0" w:space="0" w:color="auto"/>
            <w:left w:val="none" w:sz="0" w:space="0" w:color="auto"/>
            <w:bottom w:val="none" w:sz="0" w:space="0" w:color="auto"/>
            <w:right w:val="none" w:sz="0" w:space="0" w:color="auto"/>
          </w:divBdr>
        </w:div>
        <w:div w:id="212540657">
          <w:marLeft w:val="0"/>
          <w:marRight w:val="0"/>
          <w:marTop w:val="0"/>
          <w:marBottom w:val="0"/>
          <w:divBdr>
            <w:top w:val="none" w:sz="0" w:space="0" w:color="auto"/>
            <w:left w:val="none" w:sz="0" w:space="0" w:color="auto"/>
            <w:bottom w:val="none" w:sz="0" w:space="0" w:color="auto"/>
            <w:right w:val="none" w:sz="0" w:space="0" w:color="auto"/>
          </w:divBdr>
        </w:div>
        <w:div w:id="1248424597">
          <w:marLeft w:val="0"/>
          <w:marRight w:val="0"/>
          <w:marTop w:val="0"/>
          <w:marBottom w:val="0"/>
          <w:divBdr>
            <w:top w:val="none" w:sz="0" w:space="0" w:color="auto"/>
            <w:left w:val="none" w:sz="0" w:space="0" w:color="auto"/>
            <w:bottom w:val="none" w:sz="0" w:space="0" w:color="auto"/>
            <w:right w:val="none" w:sz="0" w:space="0" w:color="auto"/>
          </w:divBdr>
        </w:div>
        <w:div w:id="1788692922">
          <w:marLeft w:val="0"/>
          <w:marRight w:val="0"/>
          <w:marTop w:val="0"/>
          <w:marBottom w:val="0"/>
          <w:divBdr>
            <w:top w:val="none" w:sz="0" w:space="0" w:color="auto"/>
            <w:left w:val="none" w:sz="0" w:space="0" w:color="auto"/>
            <w:bottom w:val="none" w:sz="0" w:space="0" w:color="auto"/>
            <w:right w:val="none" w:sz="0" w:space="0" w:color="auto"/>
          </w:divBdr>
        </w:div>
      </w:divsChild>
    </w:div>
    <w:div w:id="1782020965">
      <w:bodyDiv w:val="1"/>
      <w:marLeft w:val="0"/>
      <w:marRight w:val="0"/>
      <w:marTop w:val="0"/>
      <w:marBottom w:val="0"/>
      <w:divBdr>
        <w:top w:val="none" w:sz="0" w:space="0" w:color="auto"/>
        <w:left w:val="none" w:sz="0" w:space="0" w:color="auto"/>
        <w:bottom w:val="none" w:sz="0" w:space="0" w:color="auto"/>
        <w:right w:val="none" w:sz="0" w:space="0" w:color="auto"/>
      </w:divBdr>
    </w:div>
    <w:div w:id="1782065289">
      <w:bodyDiv w:val="1"/>
      <w:marLeft w:val="0"/>
      <w:marRight w:val="0"/>
      <w:marTop w:val="0"/>
      <w:marBottom w:val="0"/>
      <w:divBdr>
        <w:top w:val="none" w:sz="0" w:space="0" w:color="auto"/>
        <w:left w:val="none" w:sz="0" w:space="0" w:color="auto"/>
        <w:bottom w:val="none" w:sz="0" w:space="0" w:color="auto"/>
        <w:right w:val="none" w:sz="0" w:space="0" w:color="auto"/>
      </w:divBdr>
    </w:div>
    <w:div w:id="1834637105">
      <w:bodyDiv w:val="1"/>
      <w:marLeft w:val="0"/>
      <w:marRight w:val="0"/>
      <w:marTop w:val="0"/>
      <w:marBottom w:val="0"/>
      <w:divBdr>
        <w:top w:val="none" w:sz="0" w:space="0" w:color="auto"/>
        <w:left w:val="none" w:sz="0" w:space="0" w:color="auto"/>
        <w:bottom w:val="none" w:sz="0" w:space="0" w:color="auto"/>
        <w:right w:val="none" w:sz="0" w:space="0" w:color="auto"/>
      </w:divBdr>
    </w:div>
    <w:div w:id="1854416452">
      <w:bodyDiv w:val="1"/>
      <w:marLeft w:val="0"/>
      <w:marRight w:val="0"/>
      <w:marTop w:val="0"/>
      <w:marBottom w:val="0"/>
      <w:divBdr>
        <w:top w:val="none" w:sz="0" w:space="0" w:color="auto"/>
        <w:left w:val="none" w:sz="0" w:space="0" w:color="auto"/>
        <w:bottom w:val="none" w:sz="0" w:space="0" w:color="auto"/>
        <w:right w:val="none" w:sz="0" w:space="0" w:color="auto"/>
      </w:divBdr>
    </w:div>
    <w:div w:id="1867062032">
      <w:bodyDiv w:val="1"/>
      <w:marLeft w:val="0"/>
      <w:marRight w:val="0"/>
      <w:marTop w:val="0"/>
      <w:marBottom w:val="0"/>
      <w:divBdr>
        <w:top w:val="none" w:sz="0" w:space="0" w:color="auto"/>
        <w:left w:val="none" w:sz="0" w:space="0" w:color="auto"/>
        <w:bottom w:val="none" w:sz="0" w:space="0" w:color="auto"/>
        <w:right w:val="none" w:sz="0" w:space="0" w:color="auto"/>
      </w:divBdr>
    </w:div>
    <w:div w:id="1877155055">
      <w:bodyDiv w:val="1"/>
      <w:marLeft w:val="0"/>
      <w:marRight w:val="0"/>
      <w:marTop w:val="0"/>
      <w:marBottom w:val="0"/>
      <w:divBdr>
        <w:top w:val="none" w:sz="0" w:space="0" w:color="auto"/>
        <w:left w:val="none" w:sz="0" w:space="0" w:color="auto"/>
        <w:bottom w:val="none" w:sz="0" w:space="0" w:color="auto"/>
        <w:right w:val="none" w:sz="0" w:space="0" w:color="auto"/>
      </w:divBdr>
    </w:div>
    <w:div w:id="1897429268">
      <w:bodyDiv w:val="1"/>
      <w:marLeft w:val="0"/>
      <w:marRight w:val="0"/>
      <w:marTop w:val="0"/>
      <w:marBottom w:val="0"/>
      <w:divBdr>
        <w:top w:val="none" w:sz="0" w:space="0" w:color="auto"/>
        <w:left w:val="none" w:sz="0" w:space="0" w:color="auto"/>
        <w:bottom w:val="none" w:sz="0" w:space="0" w:color="auto"/>
        <w:right w:val="none" w:sz="0" w:space="0" w:color="auto"/>
      </w:divBdr>
    </w:div>
    <w:div w:id="1900703803">
      <w:bodyDiv w:val="1"/>
      <w:marLeft w:val="0"/>
      <w:marRight w:val="0"/>
      <w:marTop w:val="0"/>
      <w:marBottom w:val="0"/>
      <w:divBdr>
        <w:top w:val="none" w:sz="0" w:space="0" w:color="auto"/>
        <w:left w:val="none" w:sz="0" w:space="0" w:color="auto"/>
        <w:bottom w:val="none" w:sz="0" w:space="0" w:color="auto"/>
        <w:right w:val="none" w:sz="0" w:space="0" w:color="auto"/>
      </w:divBdr>
    </w:div>
    <w:div w:id="1901398753">
      <w:bodyDiv w:val="1"/>
      <w:marLeft w:val="0"/>
      <w:marRight w:val="0"/>
      <w:marTop w:val="0"/>
      <w:marBottom w:val="0"/>
      <w:divBdr>
        <w:top w:val="none" w:sz="0" w:space="0" w:color="auto"/>
        <w:left w:val="none" w:sz="0" w:space="0" w:color="auto"/>
        <w:bottom w:val="none" w:sz="0" w:space="0" w:color="auto"/>
        <w:right w:val="none" w:sz="0" w:space="0" w:color="auto"/>
      </w:divBdr>
    </w:div>
    <w:div w:id="1925530080">
      <w:bodyDiv w:val="1"/>
      <w:marLeft w:val="0"/>
      <w:marRight w:val="0"/>
      <w:marTop w:val="0"/>
      <w:marBottom w:val="0"/>
      <w:divBdr>
        <w:top w:val="none" w:sz="0" w:space="0" w:color="auto"/>
        <w:left w:val="none" w:sz="0" w:space="0" w:color="auto"/>
        <w:bottom w:val="none" w:sz="0" w:space="0" w:color="auto"/>
        <w:right w:val="none" w:sz="0" w:space="0" w:color="auto"/>
      </w:divBdr>
    </w:div>
    <w:div w:id="1946230522">
      <w:bodyDiv w:val="1"/>
      <w:marLeft w:val="0"/>
      <w:marRight w:val="0"/>
      <w:marTop w:val="0"/>
      <w:marBottom w:val="0"/>
      <w:divBdr>
        <w:top w:val="none" w:sz="0" w:space="0" w:color="auto"/>
        <w:left w:val="none" w:sz="0" w:space="0" w:color="auto"/>
        <w:bottom w:val="none" w:sz="0" w:space="0" w:color="auto"/>
        <w:right w:val="none" w:sz="0" w:space="0" w:color="auto"/>
      </w:divBdr>
    </w:div>
    <w:div w:id="1970165193">
      <w:bodyDiv w:val="1"/>
      <w:marLeft w:val="0"/>
      <w:marRight w:val="0"/>
      <w:marTop w:val="0"/>
      <w:marBottom w:val="0"/>
      <w:divBdr>
        <w:top w:val="none" w:sz="0" w:space="0" w:color="auto"/>
        <w:left w:val="none" w:sz="0" w:space="0" w:color="auto"/>
        <w:bottom w:val="none" w:sz="0" w:space="0" w:color="auto"/>
        <w:right w:val="none" w:sz="0" w:space="0" w:color="auto"/>
      </w:divBdr>
    </w:div>
    <w:div w:id="1985962945">
      <w:bodyDiv w:val="1"/>
      <w:marLeft w:val="0"/>
      <w:marRight w:val="0"/>
      <w:marTop w:val="0"/>
      <w:marBottom w:val="0"/>
      <w:divBdr>
        <w:top w:val="none" w:sz="0" w:space="0" w:color="auto"/>
        <w:left w:val="none" w:sz="0" w:space="0" w:color="auto"/>
        <w:bottom w:val="none" w:sz="0" w:space="0" w:color="auto"/>
        <w:right w:val="none" w:sz="0" w:space="0" w:color="auto"/>
      </w:divBdr>
      <w:divsChild>
        <w:div w:id="1666788408">
          <w:marLeft w:val="0"/>
          <w:marRight w:val="0"/>
          <w:marTop w:val="0"/>
          <w:marBottom w:val="0"/>
          <w:divBdr>
            <w:top w:val="none" w:sz="0" w:space="0" w:color="auto"/>
            <w:left w:val="none" w:sz="0" w:space="0" w:color="auto"/>
            <w:bottom w:val="none" w:sz="0" w:space="0" w:color="auto"/>
            <w:right w:val="none" w:sz="0" w:space="0" w:color="auto"/>
          </w:divBdr>
        </w:div>
      </w:divsChild>
    </w:div>
    <w:div w:id="2001881558">
      <w:bodyDiv w:val="1"/>
      <w:marLeft w:val="0"/>
      <w:marRight w:val="0"/>
      <w:marTop w:val="0"/>
      <w:marBottom w:val="0"/>
      <w:divBdr>
        <w:top w:val="none" w:sz="0" w:space="0" w:color="auto"/>
        <w:left w:val="none" w:sz="0" w:space="0" w:color="auto"/>
        <w:bottom w:val="none" w:sz="0" w:space="0" w:color="auto"/>
        <w:right w:val="none" w:sz="0" w:space="0" w:color="auto"/>
      </w:divBdr>
    </w:div>
    <w:div w:id="2007855180">
      <w:bodyDiv w:val="1"/>
      <w:marLeft w:val="0"/>
      <w:marRight w:val="0"/>
      <w:marTop w:val="0"/>
      <w:marBottom w:val="0"/>
      <w:divBdr>
        <w:top w:val="none" w:sz="0" w:space="0" w:color="auto"/>
        <w:left w:val="none" w:sz="0" w:space="0" w:color="auto"/>
        <w:bottom w:val="none" w:sz="0" w:space="0" w:color="auto"/>
        <w:right w:val="none" w:sz="0" w:space="0" w:color="auto"/>
      </w:divBdr>
    </w:div>
    <w:div w:id="2020036205">
      <w:bodyDiv w:val="1"/>
      <w:marLeft w:val="0"/>
      <w:marRight w:val="0"/>
      <w:marTop w:val="0"/>
      <w:marBottom w:val="0"/>
      <w:divBdr>
        <w:top w:val="none" w:sz="0" w:space="0" w:color="auto"/>
        <w:left w:val="none" w:sz="0" w:space="0" w:color="auto"/>
        <w:bottom w:val="none" w:sz="0" w:space="0" w:color="auto"/>
        <w:right w:val="none" w:sz="0" w:space="0" w:color="auto"/>
      </w:divBdr>
    </w:div>
    <w:div w:id="2032485928">
      <w:bodyDiv w:val="1"/>
      <w:marLeft w:val="0"/>
      <w:marRight w:val="0"/>
      <w:marTop w:val="0"/>
      <w:marBottom w:val="0"/>
      <w:divBdr>
        <w:top w:val="none" w:sz="0" w:space="0" w:color="auto"/>
        <w:left w:val="none" w:sz="0" w:space="0" w:color="auto"/>
        <w:bottom w:val="none" w:sz="0" w:space="0" w:color="auto"/>
        <w:right w:val="none" w:sz="0" w:space="0" w:color="auto"/>
      </w:divBdr>
    </w:div>
    <w:div w:id="2040203212">
      <w:bodyDiv w:val="1"/>
      <w:marLeft w:val="0"/>
      <w:marRight w:val="0"/>
      <w:marTop w:val="0"/>
      <w:marBottom w:val="0"/>
      <w:divBdr>
        <w:top w:val="none" w:sz="0" w:space="0" w:color="auto"/>
        <w:left w:val="none" w:sz="0" w:space="0" w:color="auto"/>
        <w:bottom w:val="none" w:sz="0" w:space="0" w:color="auto"/>
        <w:right w:val="none" w:sz="0" w:space="0" w:color="auto"/>
      </w:divBdr>
    </w:div>
    <w:div w:id="2051567213">
      <w:bodyDiv w:val="1"/>
      <w:marLeft w:val="0"/>
      <w:marRight w:val="0"/>
      <w:marTop w:val="0"/>
      <w:marBottom w:val="0"/>
      <w:divBdr>
        <w:top w:val="none" w:sz="0" w:space="0" w:color="auto"/>
        <w:left w:val="none" w:sz="0" w:space="0" w:color="auto"/>
        <w:bottom w:val="none" w:sz="0" w:space="0" w:color="auto"/>
        <w:right w:val="none" w:sz="0" w:space="0" w:color="auto"/>
      </w:divBdr>
    </w:div>
    <w:div w:id="2086414590">
      <w:bodyDiv w:val="1"/>
      <w:marLeft w:val="0"/>
      <w:marRight w:val="0"/>
      <w:marTop w:val="0"/>
      <w:marBottom w:val="0"/>
      <w:divBdr>
        <w:top w:val="none" w:sz="0" w:space="0" w:color="auto"/>
        <w:left w:val="none" w:sz="0" w:space="0" w:color="auto"/>
        <w:bottom w:val="none" w:sz="0" w:space="0" w:color="auto"/>
        <w:right w:val="none" w:sz="0" w:space="0" w:color="auto"/>
      </w:divBdr>
    </w:div>
    <w:div w:id="2097166955">
      <w:bodyDiv w:val="1"/>
      <w:marLeft w:val="0"/>
      <w:marRight w:val="0"/>
      <w:marTop w:val="0"/>
      <w:marBottom w:val="0"/>
      <w:divBdr>
        <w:top w:val="none" w:sz="0" w:space="0" w:color="auto"/>
        <w:left w:val="none" w:sz="0" w:space="0" w:color="auto"/>
        <w:bottom w:val="none" w:sz="0" w:space="0" w:color="auto"/>
        <w:right w:val="none" w:sz="0" w:space="0" w:color="auto"/>
      </w:divBdr>
    </w:div>
    <w:div w:id="2133087899">
      <w:bodyDiv w:val="1"/>
      <w:marLeft w:val="0"/>
      <w:marRight w:val="0"/>
      <w:marTop w:val="0"/>
      <w:marBottom w:val="0"/>
      <w:divBdr>
        <w:top w:val="none" w:sz="0" w:space="0" w:color="auto"/>
        <w:left w:val="none" w:sz="0" w:space="0" w:color="auto"/>
        <w:bottom w:val="none" w:sz="0" w:space="0" w:color="auto"/>
        <w:right w:val="none" w:sz="0" w:space="0" w:color="auto"/>
      </w:divBdr>
    </w:div>
    <w:div w:id="2135519361">
      <w:bodyDiv w:val="1"/>
      <w:marLeft w:val="0"/>
      <w:marRight w:val="0"/>
      <w:marTop w:val="0"/>
      <w:marBottom w:val="0"/>
      <w:divBdr>
        <w:top w:val="none" w:sz="0" w:space="0" w:color="auto"/>
        <w:left w:val="none" w:sz="0" w:space="0" w:color="auto"/>
        <w:bottom w:val="none" w:sz="0" w:space="0" w:color="auto"/>
        <w:right w:val="none" w:sz="0" w:space="0" w:color="auto"/>
      </w:divBdr>
    </w:div>
    <w:div w:id="2141604754">
      <w:bodyDiv w:val="1"/>
      <w:marLeft w:val="0"/>
      <w:marRight w:val="0"/>
      <w:marTop w:val="0"/>
      <w:marBottom w:val="0"/>
      <w:divBdr>
        <w:top w:val="none" w:sz="0" w:space="0" w:color="auto"/>
        <w:left w:val="none" w:sz="0" w:space="0" w:color="auto"/>
        <w:bottom w:val="none" w:sz="0" w:space="0" w:color="auto"/>
        <w:right w:val="none" w:sz="0" w:space="0" w:color="auto"/>
      </w:divBdr>
    </w:div>
    <w:div w:id="2141610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913E3FB31BE8E4786360F1374F84C89" ma:contentTypeVersion="0" ma:contentTypeDescription="Utwórz nowy dokument." ma:contentTypeScope="" ma:versionID="ba986c494e655d36f8322e1fdf5919fa">
  <xsd:schema xmlns:xsd="http://www.w3.org/2001/XMLSchema" xmlns:xs="http://www.w3.org/2001/XMLSchema" xmlns:p="http://schemas.microsoft.com/office/2006/metadata/properties" targetNamespace="http://schemas.microsoft.com/office/2006/metadata/properties" ma:root="true" ma:fieldsID="73e99093ddcf26924034c6ae5fd0c70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F86772-D6F7-421F-B5F1-C990CACC074B}">
  <ds:schemaRefs>
    <ds:schemaRef ds:uri="http://schemas.microsoft.com/sharepoint/v3/contenttype/forms"/>
  </ds:schemaRefs>
</ds:datastoreItem>
</file>

<file path=customXml/itemProps2.xml><?xml version="1.0" encoding="utf-8"?>
<ds:datastoreItem xmlns:ds="http://schemas.openxmlformats.org/officeDocument/2006/customXml" ds:itemID="{AB790D65-E0AA-4F02-963B-C0298F0BF38D}">
  <ds:schemaRefs>
    <ds:schemaRef ds:uri="http://schemas.openxmlformats.org/officeDocument/2006/bibliography"/>
  </ds:schemaRefs>
</ds:datastoreItem>
</file>

<file path=customXml/itemProps3.xml><?xml version="1.0" encoding="utf-8"?>
<ds:datastoreItem xmlns:ds="http://schemas.openxmlformats.org/officeDocument/2006/customXml" ds:itemID="{743F8646-B507-4F23-ABA1-635A84D6EF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A42C2B-9DE6-438A-B5E2-AE0BFC9CA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87</Pages>
  <Words>23449</Words>
  <Characters>140696</Characters>
  <Application>Microsoft Office Word</Application>
  <DocSecurity>0</DocSecurity>
  <Lines>1172</Lines>
  <Paragraphs>327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Nazwa inwestycji</dc:subject>
  <dc:creator>Szymon Pyc</dc:creator>
  <cp:keywords/>
  <dc:description/>
  <cp:lastModifiedBy>Magdalena Żurawska</cp:lastModifiedBy>
  <cp:revision>4</cp:revision>
  <cp:lastPrinted>2022-12-09T14:31:00Z</cp:lastPrinted>
  <dcterms:created xsi:type="dcterms:W3CDTF">2024-03-05T21:21:00Z</dcterms:created>
  <dcterms:modified xsi:type="dcterms:W3CDTF">2024-03-06T08:12:00Z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0x010100F913E3FB31BE8E4786360F1374F84C89</vt:lpwstr>
  </property>
</Properties>
</file>