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20142" w14:textId="77777777" w:rsidR="009361EC" w:rsidRPr="00A1136E" w:rsidRDefault="009361EC" w:rsidP="004D08F3">
      <w:pPr>
        <w:pStyle w:val="Nagwek1"/>
        <w:keepNext w:val="0"/>
        <w:ind w:left="142" w:hanging="142"/>
        <w:jc w:val="center"/>
        <w:rPr>
          <w:rFonts w:ascii="Century Gothic" w:hAnsi="Century Gothic" w:cs="Calibri"/>
          <w:iCs/>
          <w:sz w:val="22"/>
          <w:szCs w:val="22"/>
        </w:rPr>
      </w:pPr>
      <w:bookmarkStart w:id="0" w:name="_GoBack"/>
      <w:bookmarkEnd w:id="0"/>
      <w:r w:rsidRPr="00A1136E">
        <w:rPr>
          <w:rFonts w:ascii="Century Gothic" w:hAnsi="Century Gothic" w:cs="Calibri"/>
          <w:iCs/>
          <w:sz w:val="22"/>
          <w:szCs w:val="22"/>
        </w:rPr>
        <w:t>PROJEKT</w:t>
      </w:r>
      <w:r>
        <w:rPr>
          <w:rFonts w:ascii="Century Gothic" w:hAnsi="Century Gothic" w:cs="Calibri"/>
          <w:iCs/>
          <w:sz w:val="22"/>
          <w:szCs w:val="22"/>
        </w:rPr>
        <w:t xml:space="preserve"> UMOWY NR </w:t>
      </w:r>
      <w:r w:rsidR="005F2F9A">
        <w:rPr>
          <w:rFonts w:ascii="Century Gothic" w:hAnsi="Century Gothic" w:cs="Calibri"/>
          <w:iCs/>
          <w:sz w:val="22"/>
          <w:szCs w:val="22"/>
        </w:rPr>
        <w:t>………………</w:t>
      </w:r>
    </w:p>
    <w:p w14:paraId="2DA6F4C1" w14:textId="77777777" w:rsidR="009361EC" w:rsidRDefault="009361EC" w:rsidP="004D08F3">
      <w:pPr>
        <w:jc w:val="center"/>
        <w:rPr>
          <w:rFonts w:ascii="Century Gothic" w:hAnsi="Century Gothic"/>
          <w:b/>
          <w:sz w:val="22"/>
          <w:szCs w:val="22"/>
        </w:rPr>
      </w:pPr>
      <w:r w:rsidRPr="00A1136E">
        <w:rPr>
          <w:rFonts w:ascii="Century Gothic" w:hAnsi="Century Gothic"/>
          <w:b/>
          <w:sz w:val="22"/>
          <w:szCs w:val="22"/>
        </w:rPr>
        <w:t>(dalej: Umowa)</w:t>
      </w:r>
    </w:p>
    <w:p w14:paraId="7908574B" w14:textId="77777777" w:rsidR="009361EC" w:rsidRPr="00A1136E" w:rsidRDefault="009361EC" w:rsidP="004D08F3">
      <w:pPr>
        <w:jc w:val="center"/>
        <w:rPr>
          <w:rFonts w:ascii="Century Gothic" w:hAnsi="Century Gothic"/>
          <w:b/>
          <w:sz w:val="22"/>
          <w:szCs w:val="22"/>
        </w:rPr>
      </w:pPr>
    </w:p>
    <w:p w14:paraId="5009C784" w14:textId="3BA9789F" w:rsidR="009361EC" w:rsidRDefault="009361EC" w:rsidP="004D08F3">
      <w:pPr>
        <w:ind w:left="7080" w:hanging="7080"/>
        <w:rPr>
          <w:rFonts w:ascii="Century Gothic" w:hAnsi="Century Gothic" w:cs="Calibri"/>
          <w:iCs/>
          <w:sz w:val="22"/>
          <w:szCs w:val="22"/>
        </w:rPr>
      </w:pPr>
      <w:r w:rsidRPr="00A1136E">
        <w:rPr>
          <w:rFonts w:ascii="Century Gothic" w:hAnsi="Century Gothic" w:cs="Calibri"/>
          <w:iCs/>
          <w:sz w:val="22"/>
          <w:szCs w:val="22"/>
        </w:rPr>
        <w:t>zawarta w dniu ….... 202</w:t>
      </w:r>
      <w:r w:rsidR="00544D12">
        <w:rPr>
          <w:rFonts w:ascii="Century Gothic" w:hAnsi="Century Gothic" w:cs="Calibri"/>
          <w:iCs/>
          <w:sz w:val="22"/>
          <w:szCs w:val="22"/>
        </w:rPr>
        <w:t>4</w:t>
      </w:r>
      <w:r w:rsidR="005F2F9A">
        <w:rPr>
          <w:rFonts w:ascii="Century Gothic" w:hAnsi="Century Gothic" w:cs="Calibri"/>
          <w:iCs/>
          <w:sz w:val="22"/>
          <w:szCs w:val="22"/>
        </w:rPr>
        <w:t xml:space="preserve"> r. w Cerekwicy-Nowej</w:t>
      </w:r>
    </w:p>
    <w:p w14:paraId="2237E2C1" w14:textId="77777777" w:rsidR="009361EC" w:rsidRDefault="009361EC" w:rsidP="004D08F3">
      <w:pPr>
        <w:rPr>
          <w:rFonts w:ascii="Century Gothic" w:hAnsi="Century Gothic" w:cs="Calibri"/>
          <w:iCs/>
          <w:sz w:val="22"/>
          <w:szCs w:val="22"/>
        </w:rPr>
      </w:pPr>
    </w:p>
    <w:p w14:paraId="5502CABF" w14:textId="77777777" w:rsidR="009361EC" w:rsidRPr="00A1136E" w:rsidRDefault="009361EC" w:rsidP="004D08F3">
      <w:pPr>
        <w:ind w:left="7080" w:hanging="7080"/>
        <w:rPr>
          <w:rFonts w:ascii="Century Gothic" w:hAnsi="Century Gothic" w:cs="Calibri"/>
          <w:iCs/>
          <w:sz w:val="22"/>
          <w:szCs w:val="22"/>
        </w:rPr>
      </w:pPr>
      <w:r w:rsidRPr="00A1136E">
        <w:rPr>
          <w:rFonts w:ascii="Century Gothic" w:hAnsi="Century Gothic" w:cs="Calibri"/>
          <w:iCs/>
          <w:sz w:val="22"/>
          <w:szCs w:val="22"/>
        </w:rPr>
        <w:t>pomiędzy:</w:t>
      </w:r>
    </w:p>
    <w:p w14:paraId="6728E9E9" w14:textId="77777777" w:rsidR="005F2F9A" w:rsidRPr="005F2F9A" w:rsidRDefault="005F2F9A" w:rsidP="005F2F9A">
      <w:pPr>
        <w:jc w:val="both"/>
        <w:rPr>
          <w:rFonts w:ascii="Century Gothic" w:hAnsi="Century Gothic" w:cs="Calibri"/>
          <w:bCs/>
          <w:sz w:val="22"/>
          <w:szCs w:val="22"/>
        </w:rPr>
      </w:pPr>
      <w:r w:rsidRPr="005F2F9A">
        <w:rPr>
          <w:rFonts w:ascii="Century Gothic" w:hAnsi="Century Gothic" w:cs="Calibri"/>
          <w:bCs/>
          <w:sz w:val="22"/>
          <w:szCs w:val="22"/>
        </w:rPr>
        <w:t>Województwo Wielkopolskie, al. Niepodległości 34, 61-714 Poznań, NIP 778-13-46-888,                         w imieniu którego występuje:</w:t>
      </w:r>
    </w:p>
    <w:p w14:paraId="27A27865" w14:textId="77777777" w:rsidR="005F2F9A" w:rsidRPr="005F2F9A" w:rsidRDefault="005F2F9A" w:rsidP="005F2F9A">
      <w:pPr>
        <w:jc w:val="both"/>
        <w:rPr>
          <w:rFonts w:ascii="Century Gothic" w:hAnsi="Century Gothic" w:cs="Calibri"/>
          <w:bCs/>
          <w:iCs/>
          <w:sz w:val="22"/>
          <w:szCs w:val="22"/>
        </w:rPr>
      </w:pPr>
      <w:r w:rsidRPr="005F2F9A">
        <w:rPr>
          <w:rFonts w:ascii="Century Gothic" w:hAnsi="Century Gothic" w:cs="Calibri"/>
          <w:bCs/>
          <w:iCs/>
          <w:sz w:val="22"/>
          <w:szCs w:val="22"/>
        </w:rPr>
        <w:t xml:space="preserve">Wielkopolski Samorządowy Zespół Placówek Terapeutyczno-Wychowawczych w Cerekwicy Nowej </w:t>
      </w:r>
      <w:r w:rsidRPr="005F2F9A">
        <w:rPr>
          <w:rFonts w:ascii="Century Gothic" w:hAnsi="Century Gothic" w:cs="Calibri"/>
          <w:bCs/>
          <w:sz w:val="22"/>
          <w:szCs w:val="22"/>
        </w:rPr>
        <w:t xml:space="preserve">Cerekwica Nowa 1, 63-233, Jaraczewo, </w:t>
      </w:r>
      <w:r w:rsidRPr="005F2F9A">
        <w:rPr>
          <w:rFonts w:ascii="Century Gothic" w:hAnsi="Century Gothic" w:cs="Calibri"/>
          <w:bCs/>
          <w:iCs/>
          <w:sz w:val="22"/>
          <w:szCs w:val="22"/>
        </w:rPr>
        <w:t>reprezentowany przez:</w:t>
      </w:r>
    </w:p>
    <w:p w14:paraId="1EF191FC" w14:textId="77777777" w:rsidR="005F2F9A" w:rsidRDefault="005F2F9A" w:rsidP="005F2F9A">
      <w:pPr>
        <w:jc w:val="both"/>
        <w:rPr>
          <w:rFonts w:ascii="Century Gothic" w:hAnsi="Century Gothic" w:cs="Calibri"/>
          <w:bCs/>
          <w:iCs/>
          <w:sz w:val="22"/>
          <w:szCs w:val="22"/>
        </w:rPr>
      </w:pPr>
    </w:p>
    <w:p w14:paraId="347A3B7A" w14:textId="77777777" w:rsidR="005F2F9A" w:rsidRPr="005F2F9A" w:rsidRDefault="005F2F9A" w:rsidP="005F2F9A">
      <w:pPr>
        <w:jc w:val="both"/>
        <w:rPr>
          <w:rFonts w:ascii="Century Gothic" w:hAnsi="Century Gothic" w:cs="Calibri"/>
          <w:bCs/>
          <w:iCs/>
          <w:sz w:val="22"/>
          <w:szCs w:val="22"/>
        </w:rPr>
      </w:pPr>
      <w:r>
        <w:rPr>
          <w:rFonts w:ascii="Century Gothic" w:hAnsi="Century Gothic" w:cs="Calibri"/>
          <w:bCs/>
          <w:iCs/>
          <w:sz w:val="22"/>
          <w:szCs w:val="22"/>
        </w:rPr>
        <w:t>Małgorzatę Grendę</w:t>
      </w:r>
      <w:r w:rsidRPr="005F2F9A">
        <w:rPr>
          <w:rFonts w:ascii="Century Gothic" w:hAnsi="Century Gothic" w:cs="Calibri"/>
          <w:bCs/>
          <w:sz w:val="22"/>
          <w:szCs w:val="22"/>
        </w:rPr>
        <w:t xml:space="preserve"> - Dyrektora Wielkopolskiego Samorządowego Zespołu Placówek </w:t>
      </w:r>
      <w:proofErr w:type="spellStart"/>
      <w:r w:rsidRPr="005F2F9A">
        <w:rPr>
          <w:rFonts w:ascii="Century Gothic" w:hAnsi="Century Gothic" w:cs="Calibri"/>
          <w:bCs/>
          <w:sz w:val="22"/>
          <w:szCs w:val="22"/>
        </w:rPr>
        <w:t>Terapeutyczno</w:t>
      </w:r>
      <w:proofErr w:type="spellEnd"/>
      <w:r w:rsidRPr="005F2F9A">
        <w:rPr>
          <w:rFonts w:ascii="Century Gothic" w:hAnsi="Century Gothic" w:cs="Calibri"/>
          <w:bCs/>
          <w:sz w:val="22"/>
          <w:szCs w:val="22"/>
        </w:rPr>
        <w:t xml:space="preserve"> – Wychowawczych w Cerekwicy Nowej </w:t>
      </w:r>
    </w:p>
    <w:p w14:paraId="5048835F" w14:textId="77777777" w:rsidR="009361EC" w:rsidRPr="00D20A33" w:rsidRDefault="009361EC" w:rsidP="004D08F3">
      <w:p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, </w:t>
      </w:r>
    </w:p>
    <w:p w14:paraId="08E4BB5E" w14:textId="77777777" w:rsidR="009361EC" w:rsidRPr="00A1136E" w:rsidRDefault="009361EC" w:rsidP="004D08F3">
      <w:p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bCs/>
          <w:sz w:val="22"/>
          <w:szCs w:val="22"/>
        </w:rPr>
        <w:t xml:space="preserve">zwanym </w:t>
      </w:r>
      <w:r w:rsidRPr="00A1136E">
        <w:rPr>
          <w:rFonts w:ascii="Century Gothic" w:hAnsi="Century Gothic" w:cs="Calibri"/>
          <w:sz w:val="22"/>
          <w:szCs w:val="22"/>
        </w:rPr>
        <w:t>w dalszej treści umowy</w:t>
      </w:r>
      <w:r w:rsidRPr="00A1136E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b/>
          <w:bCs/>
          <w:sz w:val="22"/>
          <w:szCs w:val="22"/>
        </w:rPr>
        <w:t>Zamawiającym</w:t>
      </w:r>
    </w:p>
    <w:p w14:paraId="49F4AF2F" w14:textId="77777777" w:rsidR="009361EC" w:rsidRPr="00A1136E" w:rsidRDefault="009361EC" w:rsidP="004D08F3">
      <w:pPr>
        <w:jc w:val="both"/>
        <w:rPr>
          <w:rFonts w:ascii="Century Gothic" w:hAnsi="Century Gothic" w:cs="Calibri"/>
          <w:b/>
          <w:sz w:val="22"/>
          <w:szCs w:val="22"/>
        </w:rPr>
      </w:pPr>
    </w:p>
    <w:p w14:paraId="4AF17417" w14:textId="77777777" w:rsidR="009361EC" w:rsidRPr="00A1136E" w:rsidRDefault="009361EC" w:rsidP="004D08F3">
      <w:pPr>
        <w:jc w:val="both"/>
        <w:rPr>
          <w:rFonts w:ascii="Century Gothic" w:hAnsi="Century Gothic" w:cs="Calibri"/>
          <w:bCs/>
          <w:sz w:val="22"/>
          <w:szCs w:val="22"/>
        </w:rPr>
      </w:pPr>
      <w:r w:rsidRPr="00A1136E">
        <w:rPr>
          <w:rFonts w:ascii="Century Gothic" w:hAnsi="Century Gothic" w:cs="Calibri"/>
          <w:bCs/>
          <w:sz w:val="22"/>
          <w:szCs w:val="22"/>
        </w:rPr>
        <w:t xml:space="preserve">a </w:t>
      </w:r>
    </w:p>
    <w:p w14:paraId="2BFF8447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(w przypadku przedsiębiorcy wpisanego do KRS)</w:t>
      </w:r>
    </w:p>
    <w:p w14:paraId="04825D2E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………, z siedzibą w ………, kod pocztowy ……… przy ulicy ………, wpisaną do Rejestru Przedsiębiorców Krajowego Rejestru Sądowego prowadzonego przez Sąd Rejonowy ……… Wydział Gospodarczy Krajowego Rejestru Sądowego pod numerem KRS: ………, NIP……… zwaną w dalszej części umowy </w:t>
      </w:r>
      <w:r w:rsidRPr="00A1136E">
        <w:rPr>
          <w:rFonts w:ascii="Century Gothic" w:hAnsi="Century Gothic" w:cs="Calibri"/>
          <w:b/>
          <w:bCs/>
          <w:sz w:val="22"/>
          <w:szCs w:val="22"/>
        </w:rPr>
        <w:t>Wykonawcą</w:t>
      </w:r>
      <w:r w:rsidRPr="00A1136E">
        <w:rPr>
          <w:rFonts w:ascii="Century Gothic" w:hAnsi="Century Gothic" w:cs="Calibri"/>
          <w:sz w:val="22"/>
          <w:szCs w:val="22"/>
        </w:rPr>
        <w:t>, reprezentowaną przez: ………</w:t>
      </w:r>
    </w:p>
    <w:p w14:paraId="183D68D5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 w:cs="Calibri"/>
          <w:b/>
          <w:bCs/>
          <w:sz w:val="22"/>
          <w:szCs w:val="22"/>
        </w:rPr>
      </w:pPr>
    </w:p>
    <w:p w14:paraId="06EB72EC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(w przypadku przedsiębiorcy wpisanego do ewidencji działalności gospodarczej)</w:t>
      </w:r>
    </w:p>
    <w:p w14:paraId="11A47C6A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(imię i nazwisko) ………, przedsiębiorcą działającym pod firmą ……… z siedzibą w ……… kod pocztowy ……… przy ulicy ………, wpisaną do Centralnej Ewidencji i Informacji o Działalności Gospodarczej pod numerem NIP……… oraz REGON ……… zwanym w dalszej treści umowy </w:t>
      </w:r>
      <w:r w:rsidRPr="00A1136E">
        <w:rPr>
          <w:rFonts w:ascii="Century Gothic" w:hAnsi="Century Gothic" w:cs="Calibri"/>
          <w:b/>
          <w:bCs/>
          <w:sz w:val="22"/>
          <w:szCs w:val="22"/>
        </w:rPr>
        <w:t>Wykonawcą</w:t>
      </w:r>
      <w:r w:rsidRPr="00A1136E">
        <w:rPr>
          <w:rFonts w:ascii="Century Gothic" w:hAnsi="Century Gothic" w:cs="Calibri"/>
          <w:sz w:val="22"/>
          <w:szCs w:val="22"/>
        </w:rPr>
        <w:t>, reprezentowanym przez: ………</w:t>
      </w:r>
    </w:p>
    <w:p w14:paraId="6E459638" w14:textId="77777777"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 w:cs="Calibri"/>
          <w:sz w:val="22"/>
          <w:szCs w:val="22"/>
        </w:rPr>
      </w:pPr>
    </w:p>
    <w:p w14:paraId="7EA0C685" w14:textId="77777777" w:rsidR="009361EC" w:rsidRPr="00A1136E" w:rsidRDefault="009361EC" w:rsidP="004D08F3">
      <w:pPr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eastAsia="Arial" w:hAnsi="Century Gothic" w:cs="Calibri"/>
          <w:sz w:val="22"/>
          <w:szCs w:val="22"/>
        </w:rPr>
        <w:t xml:space="preserve">zwaną w dalszej części umowy łącznie </w:t>
      </w:r>
      <w:r w:rsidRPr="00A1136E">
        <w:rPr>
          <w:rFonts w:ascii="Century Gothic" w:eastAsia="Arial" w:hAnsi="Century Gothic" w:cs="Calibri"/>
          <w:b/>
          <w:sz w:val="22"/>
          <w:szCs w:val="22"/>
        </w:rPr>
        <w:t>Stronami</w:t>
      </w:r>
      <w:r w:rsidRPr="00A1136E">
        <w:rPr>
          <w:rFonts w:ascii="Century Gothic" w:eastAsia="Arial" w:hAnsi="Century Gothic" w:cs="Calibri"/>
          <w:sz w:val="22"/>
          <w:szCs w:val="22"/>
        </w:rPr>
        <w:t xml:space="preserve"> a każda z osobna </w:t>
      </w:r>
      <w:r w:rsidRPr="00A1136E">
        <w:rPr>
          <w:rFonts w:ascii="Century Gothic" w:eastAsia="Arial" w:hAnsi="Century Gothic" w:cs="Calibri"/>
          <w:b/>
          <w:sz w:val="22"/>
          <w:szCs w:val="22"/>
        </w:rPr>
        <w:t>Stroną</w:t>
      </w:r>
    </w:p>
    <w:p w14:paraId="78ECD6F9" w14:textId="77777777" w:rsidR="009361EC" w:rsidRPr="00A1136E" w:rsidRDefault="009361EC" w:rsidP="004D08F3">
      <w:pPr>
        <w:autoSpaceDE w:val="0"/>
        <w:jc w:val="both"/>
        <w:rPr>
          <w:rFonts w:ascii="Century Gothic" w:eastAsia="Arial" w:hAnsi="Century Gothic" w:cs="Calibri"/>
          <w:sz w:val="22"/>
          <w:szCs w:val="22"/>
        </w:rPr>
      </w:pPr>
    </w:p>
    <w:p w14:paraId="30FFF5A2" w14:textId="77777777" w:rsidR="009361EC" w:rsidRPr="00A1136E" w:rsidRDefault="009361EC" w:rsidP="004D08F3">
      <w:pPr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</w:t>
      </w:r>
      <w:r w:rsidRPr="00A1136E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t>następującej treści:</w:t>
      </w:r>
    </w:p>
    <w:p w14:paraId="667F2656" w14:textId="77777777" w:rsidR="009361EC" w:rsidRPr="00A1136E" w:rsidRDefault="009361EC" w:rsidP="004D08F3">
      <w:pPr>
        <w:jc w:val="both"/>
        <w:rPr>
          <w:rFonts w:ascii="Century Gothic" w:hAnsi="Century Gothic" w:cs="Calibri"/>
          <w:sz w:val="22"/>
          <w:szCs w:val="22"/>
        </w:rPr>
      </w:pPr>
    </w:p>
    <w:p w14:paraId="36EE8CF5" w14:textId="53CD9391" w:rsidR="009361EC" w:rsidRPr="00A1136E" w:rsidRDefault="009361EC" w:rsidP="004D08F3">
      <w:p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Strony zgodnie oświadczają, że niniejsza umowa została zawarta po przeprowadzonym postępowaniu o zamówienie publiczne w trybie podstawowym na podstawie art. 275 pkt. 1 ustawy z dnia 11 września 2019 r. Prawo zamówień publicznych (</w:t>
      </w:r>
      <w:proofErr w:type="spellStart"/>
      <w:r w:rsidRPr="00A1136E">
        <w:rPr>
          <w:rFonts w:ascii="Century Gothic" w:hAnsi="Century Gothic" w:cs="Calibri"/>
          <w:sz w:val="22"/>
          <w:szCs w:val="22"/>
        </w:rPr>
        <w:t>t.j</w:t>
      </w:r>
      <w:proofErr w:type="spellEnd"/>
      <w:r w:rsidRPr="00A1136E">
        <w:rPr>
          <w:rFonts w:ascii="Century Gothic" w:hAnsi="Century Gothic" w:cs="Calibri"/>
          <w:sz w:val="22"/>
          <w:szCs w:val="22"/>
        </w:rPr>
        <w:t>. Dz.U. z 202</w:t>
      </w:r>
      <w:r w:rsidR="00544D12">
        <w:rPr>
          <w:rFonts w:ascii="Century Gothic" w:hAnsi="Century Gothic" w:cs="Calibri"/>
          <w:sz w:val="22"/>
          <w:szCs w:val="22"/>
        </w:rPr>
        <w:t>3</w:t>
      </w:r>
      <w:r w:rsidRPr="00A1136E">
        <w:rPr>
          <w:rFonts w:ascii="Century Gothic" w:hAnsi="Century Gothic" w:cs="Calibri"/>
          <w:sz w:val="22"/>
          <w:szCs w:val="22"/>
        </w:rPr>
        <w:t xml:space="preserve"> r. poz. </w:t>
      </w:r>
      <w:r w:rsidR="00544D12">
        <w:rPr>
          <w:rFonts w:ascii="Century Gothic" w:hAnsi="Century Gothic" w:cs="Calibri"/>
          <w:sz w:val="22"/>
          <w:szCs w:val="22"/>
        </w:rPr>
        <w:t>1605</w:t>
      </w:r>
      <w:r w:rsidRPr="00A1136E">
        <w:rPr>
          <w:rFonts w:ascii="Century Gothic" w:hAnsi="Century Gothic" w:cs="Calibri"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br/>
        <w:t>ze zm.)</w:t>
      </w:r>
      <w:r w:rsidRPr="00A1136E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t>ogłoszonego w Biuletynie Zamówień Publicznych</w:t>
      </w:r>
      <w:r w:rsidRPr="00A1136E">
        <w:rPr>
          <w:rFonts w:ascii="Century Gothic" w:hAnsi="Century Gothic" w:cs="Calibri"/>
          <w:i/>
          <w:sz w:val="22"/>
          <w:szCs w:val="22"/>
        </w:rPr>
        <w:t xml:space="preserve"> </w:t>
      </w:r>
      <w:r>
        <w:rPr>
          <w:rFonts w:ascii="Century Gothic" w:hAnsi="Century Gothic" w:cs="Calibri"/>
          <w:sz w:val="22"/>
          <w:szCs w:val="22"/>
        </w:rPr>
        <w:t xml:space="preserve">pod numerem ……… w dniu ……… 2023 </w:t>
      </w:r>
      <w:r w:rsidRPr="00A1136E">
        <w:rPr>
          <w:rFonts w:ascii="Century Gothic" w:hAnsi="Century Gothic" w:cs="Calibri"/>
          <w:sz w:val="22"/>
          <w:szCs w:val="22"/>
        </w:rPr>
        <w:t>r.</w:t>
      </w:r>
    </w:p>
    <w:p w14:paraId="78A25311" w14:textId="77777777" w:rsidR="009361EC" w:rsidRPr="00A1136E" w:rsidRDefault="009361EC" w:rsidP="004D08F3">
      <w:pPr>
        <w:jc w:val="both"/>
        <w:rPr>
          <w:rFonts w:ascii="Century Gothic" w:hAnsi="Century Gothic" w:cs="Calibri"/>
          <w:sz w:val="22"/>
          <w:szCs w:val="22"/>
        </w:rPr>
      </w:pPr>
    </w:p>
    <w:p w14:paraId="065998A2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1</w:t>
      </w:r>
    </w:p>
    <w:p w14:paraId="3641303B" w14:textId="0B96E8C1" w:rsidR="009361EC" w:rsidRPr="008728FE" w:rsidRDefault="009361EC" w:rsidP="00EF243E">
      <w:pPr>
        <w:numPr>
          <w:ilvl w:val="0"/>
          <w:numId w:val="1"/>
        </w:numPr>
        <w:suppressAutoHyphens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Wykonawca zobowiązuje się do </w:t>
      </w:r>
      <w:r w:rsidR="008115DB" w:rsidRPr="008115DB">
        <w:rPr>
          <w:rFonts w:ascii="Century Gothic" w:hAnsi="Century Gothic" w:cs="Calibri"/>
          <w:b/>
          <w:bCs/>
          <w:sz w:val="22"/>
          <w:szCs w:val="22"/>
        </w:rPr>
        <w:t>„</w:t>
      </w:r>
      <w:r w:rsidR="00EF243E" w:rsidRPr="00EF243E">
        <w:rPr>
          <w:rFonts w:ascii="Century Gothic" w:hAnsi="Century Gothic" w:cs="Calibri"/>
          <w:b/>
          <w:bCs/>
          <w:iCs/>
          <w:sz w:val="22"/>
          <w:szCs w:val="22"/>
        </w:rPr>
        <w:t>Dostawa gazu ziemnego zaazotowanego</w:t>
      </w:r>
      <w:r w:rsidR="003060E0">
        <w:rPr>
          <w:rFonts w:ascii="Century Gothic" w:hAnsi="Century Gothic" w:cs="Calibri"/>
          <w:b/>
          <w:bCs/>
          <w:iCs/>
          <w:sz w:val="22"/>
          <w:szCs w:val="22"/>
        </w:rPr>
        <w:t xml:space="preserve"> na potrzeby obiektów Wielkopolskiego Samorządowego Zespołu Placówek </w:t>
      </w:r>
      <w:proofErr w:type="spellStart"/>
      <w:r w:rsidR="003060E0">
        <w:rPr>
          <w:rFonts w:ascii="Century Gothic" w:hAnsi="Century Gothic" w:cs="Calibri"/>
          <w:b/>
          <w:bCs/>
          <w:iCs/>
          <w:sz w:val="22"/>
          <w:szCs w:val="22"/>
        </w:rPr>
        <w:t>Terapeutyczno</w:t>
      </w:r>
      <w:proofErr w:type="spellEnd"/>
      <w:r w:rsidR="003060E0">
        <w:rPr>
          <w:rFonts w:ascii="Century Gothic" w:hAnsi="Century Gothic" w:cs="Calibri"/>
          <w:b/>
          <w:bCs/>
          <w:iCs/>
          <w:sz w:val="22"/>
          <w:szCs w:val="22"/>
        </w:rPr>
        <w:t xml:space="preserve"> – Wychowawczych w Cerekwicy Nowej</w:t>
      </w:r>
      <w:r w:rsidR="000E5C01">
        <w:rPr>
          <w:rFonts w:ascii="Century Gothic" w:hAnsi="Century Gothic" w:cs="Calibri"/>
          <w:b/>
          <w:bCs/>
          <w:iCs/>
          <w:sz w:val="22"/>
          <w:szCs w:val="22"/>
        </w:rPr>
        <w:t>”</w:t>
      </w:r>
    </w:p>
    <w:p w14:paraId="7DE415CE" w14:textId="77777777" w:rsidR="009361EC" w:rsidRPr="00A1136E" w:rsidRDefault="009361EC" w:rsidP="004D08F3">
      <w:pPr>
        <w:numPr>
          <w:ilvl w:val="0"/>
          <w:numId w:val="1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Niniejsza umowa nie obejmuje dystrybucji gazu ziemnego, przyłączenia, opomiarowania, które wchodzą w zakres odrębnej umowy o świadczenie usług dystrybucyjnych zawartej przez Zamawiającego z Operatorem Systemu Dystrybucyjnego – opcjonalnie. </w:t>
      </w:r>
    </w:p>
    <w:p w14:paraId="32257FE4" w14:textId="77777777" w:rsidR="009361EC" w:rsidRPr="00A1136E" w:rsidRDefault="009361EC" w:rsidP="004D08F3">
      <w:pPr>
        <w:numPr>
          <w:ilvl w:val="0"/>
          <w:numId w:val="1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 oparciu o obowiązujące przepisy Zamawiający dopuszcza zawarcie umowy kompleksowej na dostawę paliwa gazowego.</w:t>
      </w:r>
    </w:p>
    <w:p w14:paraId="63A811A3" w14:textId="77777777" w:rsidR="009361EC" w:rsidRPr="00A1136E" w:rsidRDefault="009361EC" w:rsidP="004D08F3">
      <w:pPr>
        <w:numPr>
          <w:ilvl w:val="0"/>
          <w:numId w:val="1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Ilekroć w niniejszej umowie jest mowa o:</w:t>
      </w:r>
    </w:p>
    <w:p w14:paraId="41B982D1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Generalnej Umowie Dystrybucyjnej - należy przez to rozumieć umowę zawartą pomiędzy Wykonawcą a OSD określającą ich wzajemne prawa i obowiązki związane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ze świadczeniem usługi dystrybucyjnej w celu realizacji niniejszej umowy;</w:t>
      </w:r>
    </w:p>
    <w:p w14:paraId="04DC5549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OSD (Operatorze Systemu Dystrybucyjnego) - należy przez to rozumieć przedsiębiorstwo energetyczne zajmujące się świadczeniem usług dystrybucyjnych;</w:t>
      </w:r>
    </w:p>
    <w:p w14:paraId="13C07E54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lastRenderedPageBreak/>
        <w:t>punkcie poboru - należy przez to rozumieć miejsce dostarczania gazu ziemnego;</w:t>
      </w:r>
    </w:p>
    <w:p w14:paraId="5ABB27D1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okresie rozliczeniowym - należy przez to rozumi</w:t>
      </w:r>
      <w:r>
        <w:rPr>
          <w:rFonts w:ascii="Century Gothic" w:hAnsi="Century Gothic" w:cs="Calibri"/>
          <w:sz w:val="22"/>
          <w:szCs w:val="22"/>
        </w:rPr>
        <w:t xml:space="preserve">eć okres, w którym na podstawie </w:t>
      </w:r>
      <w:r w:rsidRPr="00A1136E">
        <w:rPr>
          <w:rFonts w:ascii="Century Gothic" w:hAnsi="Century Gothic" w:cs="Calibri"/>
          <w:sz w:val="22"/>
          <w:szCs w:val="22"/>
        </w:rPr>
        <w:t>odczytów urządzeń pomiarowych następuje rozliczenie zużytego gazu ziemnego, zgodny z okresem rozliczeniowym stosowanym przez OSD;</w:t>
      </w:r>
    </w:p>
    <w:p w14:paraId="58F36BD2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taryfie - należy przez to rozumieć zbiór cen stosow</w:t>
      </w:r>
      <w:r>
        <w:rPr>
          <w:rFonts w:ascii="Century Gothic" w:hAnsi="Century Gothic" w:cs="Calibri"/>
          <w:sz w:val="22"/>
          <w:szCs w:val="22"/>
        </w:rPr>
        <w:t xml:space="preserve">anych przez OSD do rozliczenia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za pobrany gaz ziemny;</w:t>
      </w:r>
    </w:p>
    <w:p w14:paraId="0D7C2A8A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umowie - należy przez to rozumieć niniejszą umowę;</w:t>
      </w:r>
    </w:p>
    <w:p w14:paraId="6F789C0A" w14:textId="77777777"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umowie o świadczenie usług dystrybucji - należy przez to rozumieć umowę zawartą pomiędzy Zamawiającym a OSD określającą prawa i obowiązki związane </w:t>
      </w:r>
      <w:r w:rsidRPr="00A1136E">
        <w:rPr>
          <w:rFonts w:ascii="Century Gothic" w:hAnsi="Century Gothic" w:cs="Calibri"/>
          <w:sz w:val="22"/>
          <w:szCs w:val="22"/>
        </w:rPr>
        <w:br/>
        <w:t>ze świadczeniem przez OSD usługi dystrybucji gazu ziemnego.</w:t>
      </w:r>
    </w:p>
    <w:p w14:paraId="01071669" w14:textId="77777777" w:rsidR="009361EC" w:rsidRPr="00A1136E" w:rsidRDefault="009361EC" w:rsidP="004D08F3">
      <w:pPr>
        <w:ind w:left="720"/>
        <w:jc w:val="both"/>
        <w:rPr>
          <w:rFonts w:ascii="Century Gothic" w:hAnsi="Century Gothic" w:cs="Calibri"/>
          <w:sz w:val="22"/>
          <w:szCs w:val="22"/>
        </w:rPr>
      </w:pPr>
    </w:p>
    <w:p w14:paraId="07F3677B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2</w:t>
      </w:r>
    </w:p>
    <w:p w14:paraId="1FD5890B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Wykonawca zobowiązuje się do złożenia OSD, w imieniu Zamawiającego, zgłoszenia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o zawarciu umowy na sprzedaż gazu ziemnego oraz pełnienia funkcji podmiotu odpowiedzialnego za bilansowanie handlowe dla gazu ziemnego sprzedanego </w:t>
      </w:r>
      <w:r w:rsidRPr="00A1136E">
        <w:rPr>
          <w:rFonts w:ascii="Century Gothic" w:hAnsi="Century Gothic" w:cs="Calibri"/>
          <w:sz w:val="22"/>
          <w:szCs w:val="22"/>
        </w:rPr>
        <w:br/>
        <w:t>w ramach tej umowy.</w:t>
      </w:r>
    </w:p>
    <w:p w14:paraId="5DF7222E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Prognozowana wysokość zużycia gazu ziemnego dla punkt</w:t>
      </w:r>
      <w:r>
        <w:rPr>
          <w:rFonts w:ascii="Century Gothic" w:hAnsi="Century Gothic" w:cs="Calibri"/>
          <w:sz w:val="22"/>
          <w:szCs w:val="22"/>
        </w:rPr>
        <w:t>ów</w:t>
      </w:r>
      <w:r w:rsidRPr="00A1136E">
        <w:rPr>
          <w:rFonts w:ascii="Century Gothic" w:hAnsi="Century Gothic" w:cs="Calibri"/>
          <w:sz w:val="22"/>
          <w:szCs w:val="22"/>
        </w:rPr>
        <w:t xml:space="preserve"> poboru, o których mowa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w § 1 ust. 1 została określona w załączniku nr 2 do umowy.</w:t>
      </w:r>
    </w:p>
    <w:p w14:paraId="6CE7233A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Ewentualna zmiana szacowanego zużycia nie będzie skutkowała dodatkowymi kosztami dla Zamawiającego, poza rozliczeniem za faktycznie zużytą ilość gazu ziemnego według cen określonych w ofercie Wykonawcy.</w:t>
      </w:r>
    </w:p>
    <w:p w14:paraId="7A3F486D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Moc umowna, warunki jej zmiany oraz miejsce dostarczenia gazu ziemnego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dla w/w punktu poboru określana jest każdorazowo w umowie o świadczenie usług dystrybucji zawartej pomiędzy Zamawiającym a OSD.</w:t>
      </w:r>
    </w:p>
    <w:p w14:paraId="68CA6E36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Wykonawca dokonywać będzie bilansowania handlowego gazu ziemnego zakupionego przez Zamawiającego na podstawie standardowego profilu zużycia oraz rzeczywiście pobranej ilości gazu ziemnego. Koszty wynikające z dokonania bilansowania uwzględnione będą w cenie gazu ziemnego.</w:t>
      </w:r>
    </w:p>
    <w:p w14:paraId="38F30E1F" w14:textId="77777777"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Zamawiający oświadcza, że kupowany na podstawie umowy gaz ziemny zużywany będzie na potrzeby odbiorcy końcowego w rozumieniu art. 3 pkt 13a Prawa energetycznego.</w:t>
      </w:r>
    </w:p>
    <w:p w14:paraId="5F718271" w14:textId="77777777" w:rsidR="009361EC" w:rsidRPr="00A1136E" w:rsidRDefault="009361EC" w:rsidP="004D08F3">
      <w:pPr>
        <w:ind w:left="720"/>
        <w:jc w:val="both"/>
        <w:rPr>
          <w:rFonts w:ascii="Century Gothic" w:hAnsi="Century Gothic" w:cs="Calibri"/>
          <w:sz w:val="22"/>
          <w:szCs w:val="22"/>
        </w:rPr>
      </w:pPr>
    </w:p>
    <w:p w14:paraId="20A61852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3</w:t>
      </w:r>
    </w:p>
    <w:p w14:paraId="1EFFD184" w14:textId="77777777" w:rsidR="009361EC" w:rsidRPr="00A1136E" w:rsidRDefault="009361EC" w:rsidP="004D08F3">
      <w:pPr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Zamawiający zobowiązuje się w szczególności do:</w:t>
      </w:r>
    </w:p>
    <w:p w14:paraId="5715729E" w14:textId="77777777" w:rsidR="009361EC" w:rsidRPr="00A1136E" w:rsidRDefault="009361EC" w:rsidP="004D08F3">
      <w:pPr>
        <w:numPr>
          <w:ilvl w:val="0"/>
          <w:numId w:val="4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pobierania gazu ziemnego zgodnie z warunkami umowy oraz obowiązującymi przepisami prawa;</w:t>
      </w:r>
    </w:p>
    <w:p w14:paraId="6CDB040B" w14:textId="77777777" w:rsidR="009361EC" w:rsidRPr="00A1136E" w:rsidRDefault="009361EC" w:rsidP="004D08F3">
      <w:pPr>
        <w:numPr>
          <w:ilvl w:val="0"/>
          <w:numId w:val="4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terminowego regulowania należności za zakupiony gaz ziemny;</w:t>
      </w:r>
    </w:p>
    <w:p w14:paraId="2937025F" w14:textId="77777777" w:rsidR="009361EC" w:rsidRPr="00A1136E" w:rsidRDefault="009361EC" w:rsidP="004D08F3">
      <w:pPr>
        <w:numPr>
          <w:ilvl w:val="0"/>
          <w:numId w:val="4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zawiadamiania Wykonawcy o zmianie wielkości mocy i planowanej wysokości zużycia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w okresie obowiązywania umowy.</w:t>
      </w:r>
    </w:p>
    <w:p w14:paraId="3E62D166" w14:textId="77777777" w:rsidR="009361EC" w:rsidRPr="00A1136E" w:rsidRDefault="009361EC" w:rsidP="004D08F3">
      <w:pPr>
        <w:rPr>
          <w:rFonts w:ascii="Century Gothic" w:hAnsi="Century Gothic" w:cs="Calibri"/>
          <w:sz w:val="22"/>
          <w:szCs w:val="22"/>
        </w:rPr>
      </w:pPr>
    </w:p>
    <w:p w14:paraId="70081C8E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4</w:t>
      </w:r>
    </w:p>
    <w:p w14:paraId="023C6003" w14:textId="77777777"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Sprzedawany gaz ziemny będzie rozliczany według cen jednostkowych gazu ziemnego, określonych w ofercie Wykonawcy, która stanowi załącznik nr 1 do umowy.</w:t>
      </w:r>
    </w:p>
    <w:p w14:paraId="613C0045" w14:textId="77777777"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Ceny, według których rozliczana będzie sprzedaż gazu ziemnego, pozostaną niezmienne przez cały czas obowiązywania umowy, za wyjątkiem sytuacji opisanej w § 8 i 9 umowy.</w:t>
      </w:r>
    </w:p>
    <w:p w14:paraId="55E34536" w14:textId="77777777"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Należność Wykonawcy, za zużyty gaz ziemny w okresach rozliczeniowych, obliczana będzie jako iloczyn ilości sprzedanego gazu ziemnego, ustalonego na podstawie wskazań urządzeń pomiarowych zainstalowanych w układach </w:t>
      </w:r>
      <w:r>
        <w:rPr>
          <w:rFonts w:ascii="Century Gothic" w:hAnsi="Century Gothic" w:cs="Calibri"/>
          <w:sz w:val="22"/>
          <w:szCs w:val="22"/>
        </w:rPr>
        <w:t xml:space="preserve">pomiarowo - rozliczeniowych i cen </w:t>
      </w:r>
      <w:r w:rsidRPr="00A1136E">
        <w:rPr>
          <w:rFonts w:ascii="Century Gothic" w:hAnsi="Century Gothic" w:cs="Calibri"/>
          <w:sz w:val="22"/>
          <w:szCs w:val="22"/>
        </w:rPr>
        <w:t>jednostkowych gazu ziemnego określonych w ust. 1.</w:t>
      </w:r>
    </w:p>
    <w:p w14:paraId="0AE319EA" w14:textId="77777777" w:rsidR="004D08F3" w:rsidRPr="004D08F3" w:rsidRDefault="009361EC" w:rsidP="004D08F3">
      <w:pPr>
        <w:widowControl w:val="0"/>
        <w:numPr>
          <w:ilvl w:val="0"/>
          <w:numId w:val="5"/>
        </w:numPr>
        <w:ind w:left="357" w:hanging="357"/>
        <w:jc w:val="both"/>
        <w:rPr>
          <w:rFonts w:ascii="Century Gothic" w:hAnsi="Century Gothic"/>
          <w:sz w:val="22"/>
          <w:szCs w:val="22"/>
        </w:rPr>
      </w:pPr>
      <w:r w:rsidRPr="004D08F3">
        <w:rPr>
          <w:rFonts w:ascii="Century Gothic" w:hAnsi="Century Gothic" w:cs="Calibri"/>
          <w:sz w:val="22"/>
          <w:szCs w:val="22"/>
        </w:rPr>
        <w:t>Do wyliczonej należności Wykonawca doliczy należny podatek VAT według obowiązującej stawki.</w:t>
      </w:r>
    </w:p>
    <w:p w14:paraId="4565CBB2" w14:textId="77777777" w:rsidR="009361EC" w:rsidRPr="004D08F3" w:rsidRDefault="009361EC" w:rsidP="004D08F3">
      <w:pPr>
        <w:numPr>
          <w:ilvl w:val="0"/>
          <w:numId w:val="5"/>
        </w:numPr>
        <w:ind w:left="357" w:hanging="357"/>
        <w:jc w:val="both"/>
        <w:rPr>
          <w:rFonts w:ascii="Century Gothic" w:hAnsi="Century Gothic"/>
          <w:sz w:val="22"/>
          <w:szCs w:val="22"/>
        </w:rPr>
      </w:pPr>
      <w:r w:rsidRPr="004D08F3">
        <w:rPr>
          <w:rFonts w:ascii="Century Gothic" w:hAnsi="Century Gothic" w:cs="Calibri"/>
          <w:sz w:val="22"/>
          <w:szCs w:val="22"/>
        </w:rPr>
        <w:t>Rozliczanie zobowiązań wynikających z tytułu z</w:t>
      </w:r>
      <w:r w:rsidR="004D08F3">
        <w:rPr>
          <w:rFonts w:ascii="Century Gothic" w:hAnsi="Century Gothic" w:cs="Calibri"/>
          <w:sz w:val="22"/>
          <w:szCs w:val="22"/>
        </w:rPr>
        <w:t xml:space="preserve">arówno sprzedaży gazu ziemnego </w:t>
      </w:r>
      <w:r w:rsidR="004D08F3">
        <w:rPr>
          <w:rFonts w:ascii="Century Gothic" w:hAnsi="Century Gothic" w:cs="Calibri"/>
          <w:sz w:val="22"/>
          <w:szCs w:val="22"/>
        </w:rPr>
        <w:br/>
      </w:r>
      <w:r w:rsidR="004D08F3">
        <w:rPr>
          <w:rFonts w:ascii="Century Gothic" w:hAnsi="Century Gothic" w:cs="Calibri"/>
          <w:sz w:val="22"/>
          <w:szCs w:val="22"/>
        </w:rPr>
        <w:br/>
      </w:r>
      <w:r w:rsidRPr="004D08F3">
        <w:rPr>
          <w:rFonts w:ascii="Century Gothic" w:hAnsi="Century Gothic" w:cs="Calibri"/>
          <w:sz w:val="22"/>
          <w:szCs w:val="22"/>
        </w:rPr>
        <w:lastRenderedPageBreak/>
        <w:t xml:space="preserve">jak i z tytułu dystrybucji gazu ziemnego (z OSD) odbywać się będzie według jednego, </w:t>
      </w:r>
      <w:r w:rsidR="004D08F3">
        <w:rPr>
          <w:rFonts w:ascii="Century Gothic" w:hAnsi="Century Gothic" w:cs="Calibri"/>
          <w:sz w:val="22"/>
          <w:szCs w:val="22"/>
        </w:rPr>
        <w:br/>
      </w:r>
      <w:r w:rsidRPr="004D08F3">
        <w:rPr>
          <w:rFonts w:ascii="Century Gothic" w:hAnsi="Century Gothic" w:cs="Calibri"/>
          <w:sz w:val="22"/>
          <w:szCs w:val="22"/>
        </w:rPr>
        <w:t>wspólnego układu pomiarowo - rozliczeniowego.</w:t>
      </w:r>
    </w:p>
    <w:p w14:paraId="6D445383" w14:textId="77777777"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Wykonawca nie przewiduje zainstalowania innego lub dodatkowego układu pomiarowego z tytułu świadczenia usługi dystrybucji oraz sprzedaży gazu ziemnego przez dwa odrębne podmioty.</w:t>
      </w:r>
    </w:p>
    <w:p w14:paraId="7144BF59" w14:textId="77777777"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Odczyty rozliczeniowe układów pomiarowo-rozliczeniowych i rozliczenia kosztów sprzedanego gazu ziemnego odbędą się w okresach stosowanych przez OSD.</w:t>
      </w:r>
    </w:p>
    <w:p w14:paraId="756DB5C9" w14:textId="77777777" w:rsidR="009361EC" w:rsidRPr="00A1136E" w:rsidRDefault="009361EC" w:rsidP="004D08F3">
      <w:pPr>
        <w:ind w:left="284"/>
        <w:rPr>
          <w:rFonts w:ascii="Century Gothic" w:hAnsi="Century Gothic" w:cs="Calibri"/>
          <w:sz w:val="22"/>
          <w:szCs w:val="22"/>
        </w:rPr>
      </w:pPr>
    </w:p>
    <w:p w14:paraId="0CE3D4FC" w14:textId="77777777" w:rsidR="009361EC" w:rsidRPr="00A1136E" w:rsidRDefault="009361EC" w:rsidP="004D08F3">
      <w:pPr>
        <w:jc w:val="center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5</w:t>
      </w:r>
    </w:p>
    <w:p w14:paraId="1B6E8FDB" w14:textId="77777777" w:rsidR="009361EC" w:rsidRPr="00FA1DFD" w:rsidRDefault="009361EC" w:rsidP="004D08F3">
      <w:pPr>
        <w:numPr>
          <w:ilvl w:val="0"/>
          <w:numId w:val="19"/>
        </w:numPr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Szacunkowa łączna wartość umowy wyniesie:</w:t>
      </w:r>
    </w:p>
    <w:tbl>
      <w:tblPr>
        <w:tblW w:w="9101" w:type="dxa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0"/>
        <w:gridCol w:w="2581"/>
      </w:tblGrid>
      <w:tr w:rsidR="009361EC" w:rsidRPr="00A1136E" w14:paraId="72436B29" w14:textId="77777777" w:rsidTr="0016380B">
        <w:trPr>
          <w:trHeight w:val="30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182E5" w14:textId="77777777" w:rsidR="009361EC" w:rsidRPr="00A1136E" w:rsidRDefault="009361EC" w:rsidP="004D08F3">
            <w:pPr>
              <w:rPr>
                <w:rFonts w:ascii="Century Gothic" w:hAnsi="Century Gothic" w:cs="Calibri"/>
                <w:bCs/>
                <w:sz w:val="22"/>
                <w:szCs w:val="22"/>
              </w:rPr>
            </w:pPr>
            <w:r w:rsidRPr="00A1136E">
              <w:rPr>
                <w:rFonts w:ascii="Century Gothic" w:hAnsi="Century Gothic" w:cs="Calibri"/>
                <w:bCs/>
                <w:sz w:val="22"/>
                <w:szCs w:val="22"/>
              </w:rPr>
              <w:t>Razem za cenę netto (PLN)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79031" w14:textId="77777777" w:rsidR="009361EC" w:rsidRPr="00A1136E" w:rsidRDefault="009361EC" w:rsidP="004D08F3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9361EC" w:rsidRPr="00A1136E" w14:paraId="7B8AA6B6" w14:textId="77777777" w:rsidTr="0016380B">
        <w:trPr>
          <w:trHeight w:val="30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2E90D" w14:textId="77777777" w:rsidR="009361EC" w:rsidRPr="00A1136E" w:rsidRDefault="009361EC" w:rsidP="004D08F3">
            <w:pPr>
              <w:rPr>
                <w:rFonts w:ascii="Century Gothic" w:hAnsi="Century Gothic" w:cs="Calibri"/>
                <w:bCs/>
                <w:sz w:val="22"/>
                <w:szCs w:val="22"/>
              </w:rPr>
            </w:pPr>
            <w:r w:rsidRPr="00A1136E">
              <w:rPr>
                <w:rFonts w:ascii="Century Gothic" w:hAnsi="Century Gothic" w:cs="Calibri"/>
                <w:bCs/>
                <w:sz w:val="22"/>
                <w:szCs w:val="22"/>
              </w:rPr>
              <w:t>Podatek VAT (PLN)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35398" w14:textId="77777777" w:rsidR="009361EC" w:rsidRPr="00A1136E" w:rsidRDefault="009361EC" w:rsidP="004D08F3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9361EC" w:rsidRPr="00A1136E" w14:paraId="08E75189" w14:textId="77777777" w:rsidTr="0016380B">
        <w:trPr>
          <w:trHeight w:val="30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A92AD" w14:textId="77777777" w:rsidR="009361EC" w:rsidRPr="00A1136E" w:rsidRDefault="009361EC" w:rsidP="004D08F3">
            <w:pPr>
              <w:rPr>
                <w:rFonts w:ascii="Century Gothic" w:hAnsi="Century Gothic" w:cs="Calibri"/>
                <w:bCs/>
                <w:sz w:val="22"/>
                <w:szCs w:val="22"/>
              </w:rPr>
            </w:pPr>
            <w:r w:rsidRPr="00A1136E">
              <w:rPr>
                <w:rFonts w:ascii="Century Gothic" w:hAnsi="Century Gothic" w:cs="Calibri"/>
                <w:bCs/>
                <w:sz w:val="22"/>
                <w:szCs w:val="22"/>
              </w:rPr>
              <w:t>Razem za cenę wraz z podatkiem VAT (PLN)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9A262" w14:textId="77777777" w:rsidR="009361EC" w:rsidRPr="00A1136E" w:rsidRDefault="009361EC" w:rsidP="004D08F3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</w:tbl>
    <w:p w14:paraId="2D2FB6A2" w14:textId="77777777" w:rsidR="009361EC" w:rsidRPr="00A1136E" w:rsidRDefault="009361EC" w:rsidP="004D08F3">
      <w:pPr>
        <w:ind w:left="426"/>
        <w:jc w:val="both"/>
        <w:rPr>
          <w:rFonts w:ascii="Century Gothic" w:hAnsi="Century Gothic" w:cs="Calibri"/>
          <w:sz w:val="22"/>
          <w:szCs w:val="22"/>
        </w:rPr>
      </w:pPr>
    </w:p>
    <w:p w14:paraId="1A7E31BB" w14:textId="77777777"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Prognozowane zużycie gazu ziemnego w okresie obowiązywania umowy ma charakter jedynie orientacyjny, służący do porównania ofert i w żadnym wypadku nie stanowi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ze strony Zamawiającego zobowiązania do zakupu gazu ziemnego w podanej ilości. Wykonawcy nie będzie przysługiwało jakiekolwiek roszczenie z tytułu nie pobrania przez Zamawiającego przewidywanej ilości gazu ziemnego.</w:t>
      </w:r>
    </w:p>
    <w:p w14:paraId="76469458" w14:textId="77777777"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Należności wynikające z faktur VAT są płatne przez Zamawiającego w terminie 14 dni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od daty wystawienia faktury przez Wykonawcę pod warunkiem, że faktura wpłynie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do siedziby Zamawiającego w terminie do 7 dni licząc od dnia jej wystawienia.</w:t>
      </w:r>
    </w:p>
    <w:p w14:paraId="0CB5E3C4" w14:textId="77777777"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 xml:space="preserve">W przypadku nie doręczenia faktury </w:t>
      </w:r>
      <w:r w:rsidRPr="00A1136E">
        <w:rPr>
          <w:rFonts w:ascii="Century Gothic" w:hAnsi="Century Gothic" w:cs="Calibri"/>
          <w:sz w:val="22"/>
          <w:szCs w:val="22"/>
        </w:rPr>
        <w:t>w terminie do 7 dni licząc od dnia jej wystawienia,</w:t>
      </w:r>
      <w:r w:rsidRPr="00A1136E">
        <w:rPr>
          <w:rFonts w:ascii="Century Gothic" w:hAnsi="Century Gothic"/>
          <w:sz w:val="22"/>
          <w:szCs w:val="22"/>
        </w:rPr>
        <w:t xml:space="preserve"> płatności należy dokonać nie później niż w czternastym dniu roboczym od daty otrzymania faktury.</w:t>
      </w:r>
    </w:p>
    <w:p w14:paraId="38EF89FB" w14:textId="77777777" w:rsidR="009361EC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Za dzień </w:t>
      </w:r>
      <w:r w:rsidRPr="00046AAF">
        <w:rPr>
          <w:rFonts w:ascii="Century Gothic" w:hAnsi="Century Gothic" w:cs="Calibri"/>
          <w:sz w:val="22"/>
          <w:szCs w:val="22"/>
        </w:rPr>
        <w:t>zapłaty uznaje się dzień uznania rachunku bankowego Wykonawcy.</w:t>
      </w:r>
    </w:p>
    <w:p w14:paraId="588D295D" w14:textId="77777777"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Strony przyjmują okres rozliczeniowy: jeden miesiąc.</w:t>
      </w:r>
    </w:p>
    <w:p w14:paraId="3A78C40E" w14:textId="77777777"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Arial"/>
          <w:bCs/>
          <w:sz w:val="22"/>
          <w:szCs w:val="22"/>
        </w:rPr>
        <w:t>Wykonawca za dostawę będącą przedmiotem niniejszej umowy wystawiać będzie uwzględniając zasady opisane w</w:t>
      </w:r>
      <w:r w:rsidR="00836D34">
        <w:rPr>
          <w:rFonts w:ascii="Century Gothic" w:hAnsi="Century Gothic" w:cs="Arial"/>
          <w:bCs/>
          <w:sz w:val="22"/>
          <w:szCs w:val="22"/>
        </w:rPr>
        <w:t xml:space="preserve"> niniejszym paragrafie</w:t>
      </w:r>
      <w:r w:rsidRPr="00A1136E">
        <w:rPr>
          <w:rFonts w:ascii="Century Gothic" w:hAnsi="Century Gothic" w:cs="Arial"/>
          <w:bCs/>
          <w:sz w:val="22"/>
          <w:szCs w:val="22"/>
        </w:rPr>
        <w:t xml:space="preserve">, w okresie rozliczeniowym </w:t>
      </w:r>
      <w:r w:rsidRPr="00A1136E">
        <w:rPr>
          <w:rFonts w:ascii="Century Gothic" w:hAnsi="Century Gothic" w:cs="Arial"/>
          <w:sz w:val="22"/>
          <w:szCs w:val="22"/>
        </w:rPr>
        <w:t xml:space="preserve">fakturę VAT na następujące dane nabywcy: </w:t>
      </w:r>
    </w:p>
    <w:p w14:paraId="46061CCF" w14:textId="77777777" w:rsidR="009361EC" w:rsidRPr="00A1136E" w:rsidRDefault="005F2F9A" w:rsidP="004D08F3">
      <w:pPr>
        <w:pStyle w:val="Akapitzlist"/>
        <w:snapToGrid w:val="0"/>
        <w:ind w:left="360"/>
        <w:jc w:val="both"/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………………….</w:t>
      </w:r>
      <w:r w:rsidR="009361EC" w:rsidRPr="00A1136E">
        <w:rPr>
          <w:rFonts w:ascii="Century Gothic" w:hAnsi="Century Gothic" w:cs="Arial"/>
          <w:sz w:val="22"/>
          <w:szCs w:val="22"/>
        </w:rPr>
        <w:t xml:space="preserve">. Adresem doręczenia faktury VAT jest: </w:t>
      </w:r>
      <w:r>
        <w:rPr>
          <w:rFonts w:ascii="Century Gothic" w:hAnsi="Century Gothic" w:cs="Arial"/>
          <w:sz w:val="22"/>
          <w:szCs w:val="22"/>
        </w:rPr>
        <w:t>………………………….</w:t>
      </w:r>
      <w:r w:rsidR="009361EC">
        <w:rPr>
          <w:rFonts w:ascii="Century Gothic" w:hAnsi="Century Gothic" w:cs="Arial"/>
          <w:sz w:val="22"/>
          <w:szCs w:val="22"/>
        </w:rPr>
        <w:t>.</w:t>
      </w:r>
    </w:p>
    <w:p w14:paraId="738C153A" w14:textId="2131F596" w:rsidR="009361EC" w:rsidRPr="00E80682" w:rsidRDefault="009361EC" w:rsidP="004D08F3">
      <w:pPr>
        <w:pStyle w:val="Akapitzlist"/>
        <w:numPr>
          <w:ilvl w:val="0"/>
          <w:numId w:val="19"/>
        </w:numPr>
        <w:snapToGrid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Strony </w:t>
      </w:r>
      <w:r w:rsidRPr="00E80682">
        <w:rPr>
          <w:rFonts w:ascii="Century Gothic" w:hAnsi="Century Gothic" w:cs="Calibri"/>
          <w:sz w:val="22"/>
          <w:szCs w:val="22"/>
        </w:rPr>
        <w:t xml:space="preserve">akceptują wystawianie i dostarczanie w formie elektronicznej, w formacie PDF: faktur, faktur korygujących oraz duplikatów faktur, zgodnie z art. 106n ustawy z dnia </w:t>
      </w:r>
      <w:r w:rsidRPr="00E80682">
        <w:rPr>
          <w:rFonts w:ascii="Century Gothic" w:hAnsi="Century Gothic" w:cs="Calibri"/>
          <w:sz w:val="22"/>
          <w:szCs w:val="22"/>
        </w:rPr>
        <w:br/>
        <w:t xml:space="preserve">11 marca 2004 r. o </w:t>
      </w:r>
      <w:r w:rsidR="005F2F9A" w:rsidRPr="00E80682">
        <w:rPr>
          <w:rFonts w:ascii="Century Gothic" w:hAnsi="Century Gothic" w:cs="Calibri"/>
          <w:sz w:val="22"/>
          <w:szCs w:val="22"/>
        </w:rPr>
        <w:t>podatku od towarów i usług (</w:t>
      </w:r>
      <w:r w:rsidRPr="00E80682">
        <w:rPr>
          <w:rFonts w:ascii="Century Gothic" w:hAnsi="Century Gothic" w:cs="Calibri"/>
          <w:sz w:val="22"/>
          <w:szCs w:val="22"/>
        </w:rPr>
        <w:t>Dz.U. z 202</w:t>
      </w:r>
      <w:r w:rsidR="00E80682" w:rsidRPr="00E80682">
        <w:rPr>
          <w:rFonts w:ascii="Century Gothic" w:hAnsi="Century Gothic" w:cs="Calibri"/>
          <w:sz w:val="22"/>
          <w:szCs w:val="22"/>
        </w:rPr>
        <w:t>3</w:t>
      </w:r>
      <w:r w:rsidRPr="00E80682">
        <w:rPr>
          <w:rFonts w:ascii="Century Gothic" w:hAnsi="Century Gothic" w:cs="Calibri"/>
          <w:sz w:val="22"/>
          <w:szCs w:val="22"/>
        </w:rPr>
        <w:t xml:space="preserve"> r., Nr </w:t>
      </w:r>
      <w:r w:rsidR="00E80682" w:rsidRPr="00E80682">
        <w:rPr>
          <w:rFonts w:ascii="Century Gothic" w:hAnsi="Century Gothic" w:cs="Calibri"/>
          <w:sz w:val="22"/>
          <w:szCs w:val="22"/>
        </w:rPr>
        <w:t>1570</w:t>
      </w:r>
      <w:r w:rsidRPr="00E80682">
        <w:rPr>
          <w:rFonts w:ascii="Century Gothic" w:hAnsi="Century Gothic" w:cs="Calibri"/>
          <w:sz w:val="22"/>
          <w:szCs w:val="22"/>
        </w:rPr>
        <w:t xml:space="preserve"> ze zm.).</w:t>
      </w:r>
    </w:p>
    <w:p w14:paraId="60173EB7" w14:textId="77777777" w:rsidR="009361EC" w:rsidRPr="00E80682" w:rsidRDefault="009361EC" w:rsidP="004D08F3">
      <w:pPr>
        <w:pStyle w:val="Akapitzlist"/>
        <w:numPr>
          <w:ilvl w:val="0"/>
          <w:numId w:val="19"/>
        </w:numPr>
        <w:snapToGrid w:val="0"/>
        <w:jc w:val="both"/>
        <w:rPr>
          <w:rFonts w:ascii="Century Gothic" w:hAnsi="Century Gothic"/>
          <w:sz w:val="22"/>
          <w:szCs w:val="22"/>
        </w:rPr>
      </w:pPr>
      <w:r w:rsidRPr="00E80682">
        <w:rPr>
          <w:rFonts w:ascii="Century Gothic" w:hAnsi="Century Gothic" w:cs="Calibri"/>
          <w:sz w:val="22"/>
          <w:szCs w:val="22"/>
        </w:rPr>
        <w:t>Faktury elektroniczne będą wystawiane zgodnie z następującymi zasadami:</w:t>
      </w:r>
    </w:p>
    <w:p w14:paraId="76CDDB01" w14:textId="77777777" w:rsidR="009361EC" w:rsidRPr="00E80682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E80682">
        <w:rPr>
          <w:rFonts w:ascii="Century Gothic" w:hAnsi="Century Gothic"/>
          <w:sz w:val="22"/>
          <w:szCs w:val="22"/>
        </w:rPr>
        <w:t xml:space="preserve">faktura musi być wystawiona zgodnie z przepisami ustawy o podatku od towarów </w:t>
      </w:r>
      <w:r w:rsidRPr="00E80682">
        <w:rPr>
          <w:rFonts w:ascii="Century Gothic" w:hAnsi="Century Gothic"/>
          <w:sz w:val="22"/>
          <w:szCs w:val="22"/>
        </w:rPr>
        <w:br/>
        <w:t>i usług;</w:t>
      </w:r>
    </w:p>
    <w:p w14:paraId="52579E1D" w14:textId="77777777" w:rsidR="009361EC" w:rsidRPr="00E80682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E80682">
        <w:rPr>
          <w:rFonts w:ascii="Century Gothic" w:hAnsi="Century Gothic"/>
          <w:sz w:val="22"/>
          <w:szCs w:val="22"/>
        </w:rPr>
        <w:t xml:space="preserve">Wykonawca oświadcza, że faktura w formie papierowej nie zostanie wprowadzona </w:t>
      </w:r>
      <w:r w:rsidRPr="00E80682">
        <w:rPr>
          <w:rFonts w:ascii="Century Gothic" w:hAnsi="Century Gothic"/>
          <w:sz w:val="22"/>
          <w:szCs w:val="22"/>
        </w:rPr>
        <w:br/>
        <w:t>do obrotu;</w:t>
      </w:r>
    </w:p>
    <w:p w14:paraId="065995FB" w14:textId="77777777" w:rsidR="009361EC" w:rsidRPr="00A1136E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 xml:space="preserve">faktura zostanie przekazana na adres e-mail: </w:t>
      </w:r>
      <w:r w:rsidR="005F2F9A">
        <w:rPr>
          <w:rFonts w:ascii="Century Gothic" w:hAnsi="Century Gothic"/>
          <w:sz w:val="22"/>
          <w:szCs w:val="22"/>
        </w:rPr>
        <w:t>…………………………………………</w:t>
      </w:r>
    </w:p>
    <w:p w14:paraId="35DB70B0" w14:textId="77777777" w:rsidR="009361EC" w:rsidRPr="00A1136E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>Wykonawca przyjmuje do wiadomości, że przesłanie faktury na inny adres niż wskazany w pkt. 3 nie będzie traktowane jako dostarczenie faktury;</w:t>
      </w:r>
    </w:p>
    <w:p w14:paraId="3E7ED3BF" w14:textId="77777777" w:rsidR="009361EC" w:rsidRPr="00570E64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Zamawiający zobowiązuje się do poinformowania Wykonawcy o każdorazowej zmianie ww. adresu mailowego.</w:t>
      </w:r>
    </w:p>
    <w:p w14:paraId="228E2EFD" w14:textId="422A6689" w:rsidR="00570E64" w:rsidRPr="004D08F3" w:rsidRDefault="003D7726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4D08F3">
        <w:rPr>
          <w:rFonts w:ascii="Century Gothic" w:hAnsi="Century Gothic" w:cs="Calibri"/>
          <w:sz w:val="22"/>
          <w:szCs w:val="22"/>
        </w:rPr>
        <w:t>Zamawiający</w:t>
      </w:r>
      <w:r w:rsidR="005F2B4C" w:rsidRPr="004D08F3">
        <w:rPr>
          <w:rFonts w:ascii="Century Gothic" w:hAnsi="Century Gothic" w:cs="Calibri"/>
          <w:sz w:val="22"/>
          <w:szCs w:val="22"/>
        </w:rPr>
        <w:t xml:space="preserve"> dopuszcza możliwość </w:t>
      </w:r>
      <w:r w:rsidR="00C77E2C" w:rsidRPr="004D08F3">
        <w:rPr>
          <w:rFonts w:ascii="Century Gothic" w:hAnsi="Century Gothic" w:cs="Calibri"/>
          <w:sz w:val="22"/>
          <w:szCs w:val="22"/>
        </w:rPr>
        <w:t xml:space="preserve">samodzielnego </w:t>
      </w:r>
      <w:r w:rsidR="005F2B4C" w:rsidRPr="004D08F3">
        <w:rPr>
          <w:rFonts w:ascii="Century Gothic" w:hAnsi="Century Gothic" w:cs="Calibri"/>
          <w:sz w:val="22"/>
          <w:szCs w:val="22"/>
        </w:rPr>
        <w:t>pobierania wystawion</w:t>
      </w:r>
      <w:r w:rsidR="00C77E2C" w:rsidRPr="004D08F3">
        <w:rPr>
          <w:rFonts w:ascii="Century Gothic" w:hAnsi="Century Gothic" w:cs="Calibri"/>
          <w:sz w:val="22"/>
          <w:szCs w:val="22"/>
        </w:rPr>
        <w:t>ej</w:t>
      </w:r>
      <w:r w:rsidR="005F2B4C" w:rsidRPr="004D08F3">
        <w:rPr>
          <w:rFonts w:ascii="Century Gothic" w:hAnsi="Century Gothic" w:cs="Calibri"/>
          <w:sz w:val="22"/>
          <w:szCs w:val="22"/>
        </w:rPr>
        <w:t xml:space="preserve"> przez Wykonawcę faktur</w:t>
      </w:r>
      <w:r w:rsidR="00C77E2C" w:rsidRPr="004D08F3">
        <w:rPr>
          <w:rFonts w:ascii="Century Gothic" w:hAnsi="Century Gothic" w:cs="Calibri"/>
          <w:sz w:val="22"/>
          <w:szCs w:val="22"/>
        </w:rPr>
        <w:t>y po uzyskaniu od Wykonawcy informacji o jej wystawieniu.</w:t>
      </w:r>
      <w:r w:rsidR="00323CC5" w:rsidRPr="004D08F3">
        <w:rPr>
          <w:rFonts w:ascii="Century Gothic" w:hAnsi="Century Gothic" w:cs="Calibri"/>
          <w:sz w:val="22"/>
          <w:szCs w:val="22"/>
        </w:rPr>
        <w:t xml:space="preserve"> Możliwość ta nie wklucza jednak obowiązku Wykonawcy wystawienia faktury zgodnie</w:t>
      </w:r>
      <w:r w:rsidR="0094309A">
        <w:rPr>
          <w:rFonts w:ascii="Century Gothic" w:hAnsi="Century Gothic" w:cs="Calibri"/>
          <w:sz w:val="22"/>
          <w:szCs w:val="22"/>
        </w:rPr>
        <w:t xml:space="preserve">                         </w:t>
      </w:r>
      <w:r w:rsidR="00323CC5" w:rsidRPr="004D08F3">
        <w:rPr>
          <w:rFonts w:ascii="Century Gothic" w:hAnsi="Century Gothic" w:cs="Calibri"/>
          <w:sz w:val="22"/>
          <w:szCs w:val="22"/>
        </w:rPr>
        <w:t xml:space="preserve"> z zasadami wskazanymi w</w:t>
      </w:r>
      <w:r w:rsidR="00664E05" w:rsidRPr="004D08F3">
        <w:rPr>
          <w:rFonts w:ascii="Century Gothic" w:hAnsi="Century Gothic" w:cs="Calibri"/>
          <w:sz w:val="22"/>
          <w:szCs w:val="22"/>
        </w:rPr>
        <w:t xml:space="preserve"> § 5</w:t>
      </w:r>
      <w:r w:rsidR="00D97565" w:rsidRPr="004D08F3">
        <w:rPr>
          <w:rFonts w:ascii="Century Gothic" w:hAnsi="Century Gothic" w:cs="Calibri"/>
          <w:sz w:val="22"/>
          <w:szCs w:val="22"/>
        </w:rPr>
        <w:t xml:space="preserve"> umowy</w:t>
      </w:r>
      <w:r w:rsidR="00323CC5" w:rsidRPr="004D08F3">
        <w:rPr>
          <w:rFonts w:ascii="Century Gothic" w:hAnsi="Century Gothic" w:cs="Calibri"/>
          <w:sz w:val="22"/>
          <w:szCs w:val="22"/>
        </w:rPr>
        <w:t>.</w:t>
      </w:r>
    </w:p>
    <w:p w14:paraId="43AD6944" w14:textId="77777777" w:rsidR="009361EC" w:rsidRDefault="009361EC" w:rsidP="004D08F3">
      <w:pPr>
        <w:numPr>
          <w:ilvl w:val="0"/>
          <w:numId w:val="19"/>
        </w:numPr>
        <w:overflowPunct w:val="0"/>
        <w:autoSpaceDE w:val="0"/>
        <w:ind w:left="454" w:hanging="454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 przypadku wystawienia faktury elektronicznej może ona zostać przesłana </w:t>
      </w:r>
      <w:r w:rsidRPr="00A1136E">
        <w:rPr>
          <w:rFonts w:ascii="Century Gothic" w:hAnsi="Century Gothic" w:cs="Calibri"/>
          <w:sz w:val="22"/>
          <w:szCs w:val="22"/>
        </w:rPr>
        <w:br/>
        <w:t xml:space="preserve">za pośrednictwem Platformy Elektronicznego Fakturowania zgodnie z przepisami ustawy </w:t>
      </w:r>
      <w:r w:rsidRPr="00A1136E">
        <w:rPr>
          <w:rFonts w:ascii="Century Gothic" w:hAnsi="Century Gothic" w:cs="Calibri"/>
          <w:sz w:val="22"/>
          <w:szCs w:val="22"/>
        </w:rPr>
        <w:br/>
        <w:t xml:space="preserve">z dnia 9 listopada 2018 r. o elektronicznym fakturowaniu w zamówieniach publicznych, koncesjach na roboty budowlane lub usługi oraz partnerstwie </w:t>
      </w:r>
      <w:proofErr w:type="spellStart"/>
      <w:r w:rsidRPr="00A1136E">
        <w:rPr>
          <w:rFonts w:ascii="Century Gothic" w:hAnsi="Century Gothic" w:cs="Calibri"/>
          <w:sz w:val="22"/>
          <w:szCs w:val="22"/>
        </w:rPr>
        <w:t>publiczno</w:t>
      </w:r>
      <w:proofErr w:type="spellEnd"/>
      <w:r>
        <w:rPr>
          <w:rFonts w:ascii="Century Gothic" w:hAnsi="Century Gothic" w:cs="Calibri"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t>-</w:t>
      </w:r>
      <w:r>
        <w:rPr>
          <w:rFonts w:ascii="Century Gothic" w:hAnsi="Century Gothic" w:cs="Calibri"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t xml:space="preserve">prywatnym </w:t>
      </w:r>
      <w:r w:rsidRPr="00A1136E">
        <w:rPr>
          <w:rFonts w:ascii="Century Gothic" w:hAnsi="Century Gothic" w:cs="Calibri"/>
          <w:sz w:val="22"/>
          <w:szCs w:val="22"/>
        </w:rPr>
        <w:br/>
        <w:t>(</w:t>
      </w:r>
      <w:proofErr w:type="spellStart"/>
      <w:r w:rsidRPr="00A1136E">
        <w:rPr>
          <w:rFonts w:ascii="Century Gothic" w:hAnsi="Century Gothic" w:cs="Calibri"/>
          <w:sz w:val="22"/>
          <w:szCs w:val="22"/>
        </w:rPr>
        <w:t>t.j</w:t>
      </w:r>
      <w:proofErr w:type="spellEnd"/>
      <w:r w:rsidRPr="00A1136E">
        <w:rPr>
          <w:rFonts w:ascii="Century Gothic" w:hAnsi="Century Gothic" w:cs="Calibri"/>
          <w:sz w:val="22"/>
          <w:szCs w:val="22"/>
        </w:rPr>
        <w:t xml:space="preserve">. Dz.U. 2020 r, poz. 1666 ze zm.) </w:t>
      </w:r>
      <w:r w:rsidRPr="00A1136E">
        <w:rPr>
          <w:rFonts w:ascii="Century Gothic" w:hAnsi="Century Gothic"/>
          <w:sz w:val="22"/>
          <w:szCs w:val="22"/>
        </w:rPr>
        <w:t>na konto Zamawiającego.</w:t>
      </w:r>
    </w:p>
    <w:p w14:paraId="6EAC28DF" w14:textId="77777777" w:rsidR="009361EC" w:rsidRPr="00FA1DFD" w:rsidRDefault="009361EC" w:rsidP="004D08F3">
      <w:pPr>
        <w:overflowPunct w:val="0"/>
        <w:autoSpaceDE w:val="0"/>
        <w:ind w:left="454"/>
        <w:jc w:val="both"/>
        <w:rPr>
          <w:rFonts w:ascii="Century Gothic" w:hAnsi="Century Gothic"/>
          <w:sz w:val="22"/>
          <w:szCs w:val="22"/>
        </w:rPr>
      </w:pPr>
    </w:p>
    <w:p w14:paraId="5DA8E4AD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6</w:t>
      </w:r>
    </w:p>
    <w:p w14:paraId="3359AFD1" w14:textId="174D444F" w:rsidR="009361EC" w:rsidRPr="00585025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 w:cs="Calibri"/>
          <w:bCs/>
          <w:sz w:val="22"/>
          <w:szCs w:val="22"/>
        </w:rPr>
      </w:pPr>
      <w:r w:rsidRPr="00585025">
        <w:rPr>
          <w:rFonts w:ascii="Century Gothic" w:hAnsi="Century Gothic" w:cs="Calibri"/>
          <w:bCs/>
          <w:sz w:val="22"/>
          <w:szCs w:val="22"/>
        </w:rPr>
        <w:t xml:space="preserve">Okres obowiązywania umowy: 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12 miesięcy.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 Umowa wchodzi w życie 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od dnia 01.</w:t>
      </w:r>
      <w:r w:rsidR="00544D12">
        <w:rPr>
          <w:rFonts w:ascii="Century Gothic" w:hAnsi="Century Gothic" w:cs="Calibri"/>
          <w:b/>
          <w:bCs/>
          <w:sz w:val="22"/>
          <w:szCs w:val="22"/>
        </w:rPr>
        <w:t>05.2024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 xml:space="preserve"> r.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 (lub w przypadku przedłużającej się procedury udzielenia niniejszego zamówienia od dnia zawarcia umowy)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,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 lecz nie wcześniej niż z chwilą skutecznego przeprowadzenia przez Wykonawcę i Zamawiającego</w:t>
      </w:r>
      <w:r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procedury zmiany sprzedawcy z operatorem sieci OSD </w:t>
      </w:r>
      <w:r w:rsidRPr="00585025">
        <w:rPr>
          <w:rFonts w:ascii="Century Gothic" w:hAnsi="Century Gothic" w:cs="Calibri"/>
          <w:bCs/>
          <w:sz w:val="22"/>
          <w:szCs w:val="22"/>
        </w:rPr>
        <w:br/>
        <w:t xml:space="preserve">i nie wcześniej niż z dniem rozwiązania dotychczasowej umowy sprzedaży gazu ziemnego </w:t>
      </w:r>
      <w:r w:rsidRPr="00585025">
        <w:rPr>
          <w:rFonts w:ascii="Century Gothic" w:hAnsi="Century Gothic" w:cs="Calibri"/>
          <w:bCs/>
          <w:sz w:val="22"/>
          <w:szCs w:val="22"/>
        </w:rPr>
        <w:br/>
        <w:t xml:space="preserve">i obowiązuje 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do dnia 30.04.202</w:t>
      </w:r>
      <w:r w:rsidR="00544D12">
        <w:rPr>
          <w:rFonts w:ascii="Century Gothic" w:hAnsi="Century Gothic" w:cs="Calibri"/>
          <w:b/>
          <w:bCs/>
          <w:sz w:val="22"/>
          <w:szCs w:val="22"/>
        </w:rPr>
        <w:t>5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 xml:space="preserve"> r</w:t>
      </w:r>
      <w:r w:rsidRPr="00585025">
        <w:rPr>
          <w:rFonts w:ascii="Century Gothic" w:hAnsi="Century Gothic" w:cs="Calibri"/>
          <w:bCs/>
          <w:sz w:val="22"/>
          <w:szCs w:val="22"/>
        </w:rPr>
        <w:t>.</w:t>
      </w:r>
    </w:p>
    <w:p w14:paraId="12BABF24" w14:textId="77777777" w:rsidR="009361EC" w:rsidRPr="00585025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Dla realizacji umowy konieczne jest jednoczesne obowiązywanie:</w:t>
      </w:r>
    </w:p>
    <w:p w14:paraId="2143963B" w14:textId="77777777" w:rsidR="009361EC" w:rsidRPr="00A1136E" w:rsidRDefault="009361EC" w:rsidP="004D08F3">
      <w:pPr>
        <w:numPr>
          <w:ilvl w:val="0"/>
          <w:numId w:val="8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umowy o świadczenie usług dystrybucji zawartej pomiędzy Zamawiającym a OSD;</w:t>
      </w:r>
    </w:p>
    <w:p w14:paraId="38E71A38" w14:textId="77777777" w:rsidR="009361EC" w:rsidRPr="00A1136E" w:rsidRDefault="009361EC" w:rsidP="004D08F3">
      <w:pPr>
        <w:numPr>
          <w:ilvl w:val="0"/>
          <w:numId w:val="8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generalnej umowy dystrybucyjnej zawartej pomiędzy Wykonawcą a OSD.</w:t>
      </w:r>
    </w:p>
    <w:p w14:paraId="14E5A672" w14:textId="77777777" w:rsidR="009361EC" w:rsidRPr="00A1136E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Wykonawca zobowiązany będzie do posiadania umowy zawartej z przedsiębiorstwem energetycznym OSD wyznaczoną przez Prezesa URE na Operatora Systemu Dystrybucyjnego, w ramach której OSD zapewni Wykonawcy (Sprzedawcy) świadczenie usługi dystrybucji na rzecz Zamawiającego (Odbiorcy). </w:t>
      </w:r>
    </w:p>
    <w:p w14:paraId="492F1D8F" w14:textId="77777777" w:rsidR="009361EC" w:rsidRPr="00A1136E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 przypadku gdy Wykonawca poweźmie wiadomość, iż umowa o świadczenie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usług dystrybucji została rozwiązana bądź wygasła, a Zamawiający nie poinformuje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go o tym w trybie wskazanym powyżej, umowa ulega natychmiastowemu rozwiązaniu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w zakresie punktu poboru, do którego dostarczany jest gaz ziemny w ramach umowy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o świadczenie usług dystrybucji z dniem jej rozwiązania.</w:t>
      </w:r>
    </w:p>
    <w:p w14:paraId="2F8DCEFE" w14:textId="77777777" w:rsidR="009361EC" w:rsidRPr="00A1136E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Wykonawcy przysługuje prawo złożenia do OSD wniosku o wstrzymanie dostarczenia gazu ziemnego w przypadku gdy Zamawiający zwleka z zapłatą za pobrany gaz ziemny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co najmniej 30 dni po upływie terminu płatności.</w:t>
      </w:r>
    </w:p>
    <w:p w14:paraId="6E4AAA28" w14:textId="77777777" w:rsidR="009361EC" w:rsidRPr="00A1136E" w:rsidRDefault="009361EC" w:rsidP="004D08F3">
      <w:pPr>
        <w:ind w:left="426"/>
        <w:rPr>
          <w:rFonts w:ascii="Century Gothic" w:hAnsi="Century Gothic" w:cs="Calibri"/>
          <w:sz w:val="22"/>
          <w:szCs w:val="22"/>
        </w:rPr>
      </w:pPr>
    </w:p>
    <w:p w14:paraId="416EB01A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7</w:t>
      </w:r>
    </w:p>
    <w:p w14:paraId="4E669AC1" w14:textId="77777777" w:rsidR="009361EC" w:rsidRPr="00585025" w:rsidRDefault="009361EC" w:rsidP="004D08F3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Century Gothic" w:hAnsi="Century Gothic" w:cs="Calibri"/>
          <w:bCs/>
          <w:sz w:val="22"/>
          <w:szCs w:val="22"/>
        </w:rPr>
      </w:pPr>
      <w:r w:rsidRPr="00585025">
        <w:rPr>
          <w:rFonts w:ascii="Century Gothic" w:hAnsi="Century Gothic" w:cs="Calibri"/>
          <w:bCs/>
          <w:sz w:val="22"/>
          <w:szCs w:val="22"/>
        </w:rPr>
        <w:t xml:space="preserve">W przypadku odstąpienia od </w:t>
      </w:r>
      <w:r w:rsidRPr="004D08F3">
        <w:rPr>
          <w:rFonts w:ascii="Century Gothic" w:hAnsi="Century Gothic" w:cs="Calibri"/>
          <w:bCs/>
          <w:sz w:val="22"/>
          <w:szCs w:val="22"/>
        </w:rPr>
        <w:t xml:space="preserve">umowy </w:t>
      </w:r>
      <w:r w:rsidR="002E2EC7" w:rsidRPr="004D08F3">
        <w:rPr>
          <w:rFonts w:ascii="Century Gothic" w:hAnsi="Century Gothic" w:cs="Calibri"/>
          <w:bCs/>
          <w:sz w:val="22"/>
          <w:szCs w:val="22"/>
        </w:rPr>
        <w:t xml:space="preserve">albo jej rozwiązania </w:t>
      </w:r>
      <w:r w:rsidRPr="00585025">
        <w:rPr>
          <w:rFonts w:ascii="Century Gothic" w:hAnsi="Century Gothic" w:cs="Calibri"/>
          <w:bCs/>
          <w:sz w:val="22"/>
          <w:szCs w:val="22"/>
        </w:rPr>
        <w:t>przez Wykonawcę z przyczyn niezależnych od Zamawiającego, Wykonawca zapłaci Zamawiającemu karę umowną w wysokości 0,05% kwoty całkowitego łącznego wynagrodzenia netto określonego w § 5 ust.1 umowy.</w:t>
      </w:r>
    </w:p>
    <w:p w14:paraId="514BB8A0" w14:textId="77777777" w:rsidR="009361EC" w:rsidRPr="00585025" w:rsidRDefault="009361EC" w:rsidP="004D08F3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Century Gothic" w:hAnsi="Century Gothic" w:cs="Calibri"/>
          <w:bCs/>
          <w:sz w:val="22"/>
          <w:szCs w:val="22"/>
        </w:rPr>
      </w:pPr>
      <w:r w:rsidRPr="00585025">
        <w:rPr>
          <w:rFonts w:ascii="Century Gothic" w:hAnsi="Century Gothic" w:cs="Calibri"/>
          <w:bCs/>
          <w:sz w:val="22"/>
          <w:szCs w:val="22"/>
        </w:rPr>
        <w:t>Zastrzeżenie kar umownych nie pozbawia Zamawiającego prawa do dochodzenia odszkodowania przekraczającego wysokość kar umownych na zasadach ogólnych.</w:t>
      </w:r>
    </w:p>
    <w:p w14:paraId="60F6BC26" w14:textId="389CECD7" w:rsidR="009361EC" w:rsidRPr="00585025" w:rsidRDefault="009361EC" w:rsidP="004D08F3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Century Gothic" w:hAnsi="Century Gothic" w:cs="Calibri"/>
          <w:bCs/>
          <w:sz w:val="22"/>
          <w:szCs w:val="22"/>
        </w:rPr>
      </w:pPr>
      <w:r w:rsidRPr="00585025">
        <w:rPr>
          <w:rFonts w:ascii="Century Gothic" w:hAnsi="Century Gothic" w:cs="Calibri"/>
          <w:bCs/>
          <w:sz w:val="22"/>
          <w:szCs w:val="22"/>
        </w:rPr>
        <w:t xml:space="preserve">Zamawiający może potrącić kwoty kar umownych z wynagrodzenia Wykonawcy, </w:t>
      </w:r>
      <w:r w:rsidRPr="00585025">
        <w:rPr>
          <w:rFonts w:ascii="Century Gothic" w:hAnsi="Century Gothic" w:cs="Calibri"/>
          <w:bCs/>
          <w:sz w:val="22"/>
          <w:szCs w:val="22"/>
        </w:rPr>
        <w:br/>
        <w:t>także z wynagrodzenia przyszłego, a Wykonawca niniejszym wyraża zgodę na takie potrącenia.</w:t>
      </w:r>
      <w:r w:rsidRPr="00585025">
        <w:rPr>
          <w:rFonts w:ascii="Century Gothic" w:hAnsi="Century Gothic" w:cs="Calibri"/>
          <w:sz w:val="22"/>
          <w:szCs w:val="22"/>
        </w:rPr>
        <w:t xml:space="preserve"> </w:t>
      </w:r>
      <w:r w:rsidRPr="00585025">
        <w:rPr>
          <w:rFonts w:ascii="Century Gothic" w:hAnsi="Century Gothic"/>
          <w:sz w:val="22"/>
          <w:szCs w:val="22"/>
        </w:rPr>
        <w:t xml:space="preserve">Potrącenie przez Zamawiającego kar umownych z przysługujących Zamawiającemu względem Wykonawcy należności, odbędzie się na podstawie księgowej noty obciążeniowej wystawionej przez Zamawiającego, </w:t>
      </w:r>
      <w:r w:rsidRPr="00585025">
        <w:rPr>
          <w:rFonts w:ascii="Century Gothic" w:hAnsi="Century Gothic" w:cs="Calibri"/>
          <w:sz w:val="22"/>
          <w:szCs w:val="22"/>
        </w:rPr>
        <w:t>płatnej przez Wykonawcę w terminie 30 dni od daty jej wystawienia</w:t>
      </w:r>
      <w:r w:rsidRPr="00585025">
        <w:rPr>
          <w:rFonts w:ascii="Century Gothic" w:hAnsi="Century Gothic"/>
          <w:sz w:val="22"/>
          <w:szCs w:val="22"/>
        </w:rPr>
        <w:t>.</w:t>
      </w:r>
    </w:p>
    <w:p w14:paraId="749CD877" w14:textId="77777777" w:rsidR="009361EC" w:rsidRPr="00585025" w:rsidRDefault="009361EC" w:rsidP="004D08F3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Łączna maksymalna wysokość kar umownych nałożonych na Wykonawcę nie może być wyższa niż 5% łącznego wynagrodzenia netto, o którym mowa w § 5. Jeżeli łączna kwota kar umownych przekroczy kwotę, o której mowa powyżej, Zamawiający może rozwiązać umowę w trybie natychmiastowym z winy Wykonawcy.</w:t>
      </w:r>
    </w:p>
    <w:p w14:paraId="40294531" w14:textId="77777777" w:rsidR="009361EC" w:rsidRPr="00A1136E" w:rsidRDefault="009361EC" w:rsidP="004D08F3">
      <w:pPr>
        <w:tabs>
          <w:tab w:val="left" w:pos="426"/>
        </w:tabs>
        <w:jc w:val="both"/>
        <w:rPr>
          <w:rFonts w:ascii="Century Gothic" w:hAnsi="Century Gothic" w:cs="Calibri"/>
          <w:sz w:val="22"/>
          <w:szCs w:val="22"/>
        </w:rPr>
      </w:pPr>
    </w:p>
    <w:p w14:paraId="0A503B4D" w14:textId="77777777"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8</w:t>
      </w:r>
    </w:p>
    <w:p w14:paraId="42FFABED" w14:textId="77777777" w:rsidR="009361EC" w:rsidRPr="00585025" w:rsidRDefault="009361EC" w:rsidP="004D08F3">
      <w:pPr>
        <w:numPr>
          <w:ilvl w:val="3"/>
          <w:numId w:val="10"/>
        </w:numPr>
        <w:tabs>
          <w:tab w:val="left" w:pos="426"/>
        </w:tabs>
        <w:suppressAutoHyphens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Na podstawie art. 455 ust. 1 pkt. 1 ustawy z dnia 11 września 2019 r. Prawo zamówień publicznych, Zamawiający przewiduje możliwość dokonania zmian postanowień umowy zawartej z wybranym Wykonawcą w następujących przypadkach:</w:t>
      </w:r>
    </w:p>
    <w:p w14:paraId="65736A5A" w14:textId="77777777" w:rsidR="009361EC" w:rsidRPr="00585025" w:rsidRDefault="009361EC" w:rsidP="004D08F3">
      <w:pPr>
        <w:numPr>
          <w:ilvl w:val="0"/>
          <w:numId w:val="20"/>
        </w:numPr>
        <w:suppressAutoHyphens w:val="0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wynagrodzenia umownego Wykonawcy:</w:t>
      </w:r>
    </w:p>
    <w:p w14:paraId="17C3F4EF" w14:textId="77777777" w:rsidR="009361EC" w:rsidRPr="00585025" w:rsidRDefault="009361EC" w:rsidP="004D08F3">
      <w:pPr>
        <w:numPr>
          <w:ilvl w:val="0"/>
          <w:numId w:val="11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bCs/>
          <w:iCs/>
          <w:sz w:val="22"/>
          <w:szCs w:val="22"/>
        </w:rPr>
        <w:t xml:space="preserve">w przypadku gdy zmianie (zwiększenie lub zmniejszenie) ulegnie urzędowa stawka podatku VAT lub podatku akcyzowego lub zmianie ulegnie stan prawny obowiązujących przepisów prawa, a w szczególności zmiany Ustawy Prawo Energetyczne, ceny gazu ziemnego zostają zmienione o kwotę wynikającą </w:t>
      </w:r>
      <w:r w:rsidRPr="00585025">
        <w:rPr>
          <w:rFonts w:ascii="Century Gothic" w:hAnsi="Century Gothic" w:cs="Calibri"/>
          <w:bCs/>
          <w:iCs/>
          <w:sz w:val="22"/>
          <w:szCs w:val="22"/>
        </w:rPr>
        <w:br/>
        <w:t xml:space="preserve">z obowiązków nałożonych właściwymi przepisami, od dnia ich wejścia w życie, zmiana cen jednostkowych nie wymaga aneksu do umowy, jako zdarzenie </w:t>
      </w:r>
      <w:r w:rsidRPr="00585025">
        <w:rPr>
          <w:rFonts w:ascii="Century Gothic" w:hAnsi="Century Gothic" w:cs="Calibri"/>
          <w:bCs/>
          <w:iCs/>
          <w:sz w:val="22"/>
          <w:szCs w:val="22"/>
        </w:rPr>
        <w:lastRenderedPageBreak/>
        <w:t>zewnętrzne, niezależne od woli stron - Zamawiający dopuszcza możliwość zmiany wartości wynagrodzenia umownego o wartość dokonanej zmiany;</w:t>
      </w:r>
    </w:p>
    <w:p w14:paraId="5398406D" w14:textId="77777777" w:rsidR="009361EC" w:rsidRPr="00585025" w:rsidRDefault="009361EC" w:rsidP="004D08F3">
      <w:pPr>
        <w:numPr>
          <w:ilvl w:val="0"/>
          <w:numId w:val="11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grupy taryfowej;</w:t>
      </w:r>
    </w:p>
    <w:p w14:paraId="12EC7A01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zmiana treści umowy: jeżeli zajdzie potrzeba w sytuacji zmiany obowiązujących przepisów, jeżeli zgodnie z nimi konieczne będzie dostosowanie treści umowy </w:t>
      </w:r>
      <w:r w:rsidRPr="00585025">
        <w:rPr>
          <w:rFonts w:ascii="Century Gothic" w:hAnsi="Century Gothic" w:cs="Calibri"/>
          <w:sz w:val="22"/>
          <w:szCs w:val="22"/>
        </w:rPr>
        <w:br/>
        <w:t>do aktualnego stanu prawnego.</w:t>
      </w:r>
    </w:p>
    <w:p w14:paraId="15113B21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zmiana terminu wykonania zamówienia w sytuacjach wystąpienia:</w:t>
      </w:r>
    </w:p>
    <w:p w14:paraId="51160E65" w14:textId="77777777" w:rsidR="009361EC" w:rsidRPr="00585025" w:rsidRDefault="009361EC" w:rsidP="004D08F3">
      <w:pPr>
        <w:numPr>
          <w:ilvl w:val="0"/>
          <w:numId w:val="12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 będących następstwem działań lub zaniechania działań Zamawiającego;</w:t>
      </w:r>
    </w:p>
    <w:p w14:paraId="56331560" w14:textId="77777777" w:rsidR="009361EC" w:rsidRPr="00585025" w:rsidRDefault="009361EC" w:rsidP="004D08F3">
      <w:pPr>
        <w:numPr>
          <w:ilvl w:val="0"/>
          <w:numId w:val="12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bCs/>
          <w:iCs/>
          <w:sz w:val="22"/>
          <w:szCs w:val="22"/>
        </w:rPr>
        <w:t>okoliczności niezależnych od stron umowy związanych z koniecznością zmiany okresu realizacji umowy;</w:t>
      </w:r>
    </w:p>
    <w:p w14:paraId="00C7F82B" w14:textId="77777777" w:rsidR="009361EC" w:rsidRPr="00585025" w:rsidRDefault="009361EC" w:rsidP="004D08F3">
      <w:pPr>
        <w:numPr>
          <w:ilvl w:val="0"/>
          <w:numId w:val="12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niewykorzystania maksymalnej wartości umowy, o której mowa w § 5 ust. 1 niniejszej umowy lub w przypadku zmiany wielkości przedmiotu umowy, o której mowa </w:t>
      </w:r>
      <w:r w:rsidRPr="00585025">
        <w:rPr>
          <w:rFonts w:ascii="Century Gothic" w:hAnsi="Century Gothic" w:cs="Calibri"/>
          <w:sz w:val="22"/>
          <w:szCs w:val="22"/>
        </w:rPr>
        <w:br/>
        <w:t xml:space="preserve">w art. 455 ust. 2 ustawy Prawo zamówień publicznych – przedłużenie terminu </w:t>
      </w:r>
      <w:r w:rsidRPr="00585025">
        <w:rPr>
          <w:rFonts w:ascii="Century Gothic" w:hAnsi="Century Gothic" w:cs="Calibri"/>
          <w:sz w:val="22"/>
          <w:szCs w:val="22"/>
        </w:rPr>
        <w:br/>
        <w:t>o nie więcej niż o 3 miesiące.</w:t>
      </w:r>
    </w:p>
    <w:p w14:paraId="12883981" w14:textId="1082B86E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zmiana Wykonawcy lub Podwykonawcy może nastąpić w wyniku zmiany Wykonawcy, Podwykonawcy lub rezygnacji z udziału Podwykonawcy przy realizacji przedmiotu umowy. Zamawiający dopuści zmianę pod warunkiem, że nowy wykonawca wykaże, że nie podlega wykluczeniu z postęp</w:t>
      </w:r>
      <w:r w:rsidR="004D08F3">
        <w:rPr>
          <w:rFonts w:ascii="Century Gothic" w:hAnsi="Century Gothic" w:cs="Calibri"/>
          <w:sz w:val="22"/>
          <w:szCs w:val="22"/>
        </w:rPr>
        <w:t xml:space="preserve">owania na warunkach określnych </w:t>
      </w:r>
      <w:r w:rsidR="004D08F3">
        <w:rPr>
          <w:rFonts w:ascii="Century Gothic" w:hAnsi="Century Gothic" w:cs="Calibri"/>
          <w:sz w:val="22"/>
          <w:szCs w:val="22"/>
        </w:rPr>
        <w:br/>
      </w:r>
      <w:r w:rsidRPr="00585025">
        <w:rPr>
          <w:rFonts w:ascii="Century Gothic" w:hAnsi="Century Gothic" w:cs="Calibri"/>
          <w:sz w:val="22"/>
          <w:szCs w:val="22"/>
        </w:rPr>
        <w:t xml:space="preserve">przez Zamawiającego w postępowaniu o udzielenie zamówienia publicznego </w:t>
      </w:r>
      <w:r w:rsidRPr="00585025">
        <w:rPr>
          <w:rFonts w:ascii="Century Gothic" w:hAnsi="Century Gothic" w:cs="Calibri"/>
          <w:sz w:val="22"/>
          <w:szCs w:val="22"/>
        </w:rPr>
        <w:br/>
        <w:t xml:space="preserve">oraz wykaże, że spełnienia warunki udziału w postępowaniu w zakresie nie mniejszym </w:t>
      </w:r>
      <w:r w:rsidRPr="00585025">
        <w:rPr>
          <w:rFonts w:ascii="Century Gothic" w:hAnsi="Century Gothic" w:cs="Calibri"/>
          <w:sz w:val="22"/>
          <w:szCs w:val="22"/>
        </w:rPr>
        <w:br/>
        <w:t>niż wskazanym przez Zamawiającego na etapie postępowania o udzielenie zamówienia przez dotychczasowego Wykonawcę.</w:t>
      </w:r>
    </w:p>
    <w:p w14:paraId="0F12BFF7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będą korzystne dla Zamawiającego i nie będą:</w:t>
      </w:r>
    </w:p>
    <w:p w14:paraId="5D5B2B40" w14:textId="7A620363" w:rsidR="009361EC" w:rsidRPr="00585025" w:rsidRDefault="009361EC" w:rsidP="004D08F3">
      <w:pPr>
        <w:numPr>
          <w:ilvl w:val="0"/>
          <w:numId w:val="13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wprowadzane warunki, które gdyby zostały ujęte w ramach procedury przetargowej udzielenia zamówienia umożliwiłyby dopuszczenie innych ofert niż</w:t>
      </w:r>
      <w:r w:rsidR="0094309A">
        <w:rPr>
          <w:rFonts w:ascii="Century Gothic" w:hAnsi="Century Gothic" w:cs="Calibri"/>
          <w:sz w:val="22"/>
          <w:szCs w:val="22"/>
        </w:rPr>
        <w:t xml:space="preserve">                 </w:t>
      </w:r>
      <w:r w:rsidRPr="00585025">
        <w:rPr>
          <w:rFonts w:ascii="Century Gothic" w:hAnsi="Century Gothic" w:cs="Calibri"/>
          <w:sz w:val="22"/>
          <w:szCs w:val="22"/>
        </w:rPr>
        <w:t xml:space="preserve"> ta, która została pierwotnie dopuszczona;</w:t>
      </w:r>
    </w:p>
    <w:p w14:paraId="0D972782" w14:textId="77777777" w:rsidR="009361EC" w:rsidRPr="00585025" w:rsidRDefault="009361EC" w:rsidP="004D08F3">
      <w:pPr>
        <w:numPr>
          <w:ilvl w:val="0"/>
          <w:numId w:val="13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modyfikowały równowagi ekonomicznej umowy na korzyść Wykonawcy w sposób, który nie był przewidziany w postanowieniach pierwotnego zamówienia;</w:t>
      </w:r>
    </w:p>
    <w:p w14:paraId="7AD35B92" w14:textId="77777777" w:rsidR="009361EC" w:rsidRPr="00585025" w:rsidRDefault="009361EC" w:rsidP="004D08F3">
      <w:pPr>
        <w:numPr>
          <w:ilvl w:val="0"/>
          <w:numId w:val="13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bCs/>
          <w:iCs/>
          <w:sz w:val="22"/>
          <w:szCs w:val="22"/>
        </w:rPr>
        <w:t>istotne w rozumieniu w art. 454 ust. 2 ustawy Prawo zamówień publicznych.</w:t>
      </w:r>
    </w:p>
    <w:p w14:paraId="196CFCD5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wystąpienia zmian lub okoliczności, których nie dało się przewidzieć w dacie zawarcia umowy, a których wprowadzenie jest konieczne do prawidłowego wykonania przedmiotu umowy, zgodnie z przepisami Prawa energetycznego lub wydanymi </w:t>
      </w:r>
      <w:r w:rsidRPr="00585025">
        <w:rPr>
          <w:rFonts w:ascii="Century Gothic" w:hAnsi="Century Gothic" w:cs="Calibri"/>
          <w:sz w:val="22"/>
          <w:szCs w:val="22"/>
        </w:rPr>
        <w:br/>
        <w:t>na tej podstawie przepisami wykonawczymi;</w:t>
      </w:r>
    </w:p>
    <w:p w14:paraId="052C368C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przepisów prawa energetycznego lub innych obowiązujących w sprzedaży, obrocie i dystrybucji gazu ziemnego, mających zastosowanie do umowy. W tej sytuacji postanowienia umowy sprzeczne z nimi stracą ważność natomiast w ich miejsce będą miały zastosowanie przepisy znowelizowanego prawa;</w:t>
      </w:r>
    </w:p>
    <w:p w14:paraId="0C35510F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mocy;</w:t>
      </w:r>
    </w:p>
    <w:p w14:paraId="747368C3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zmiany, likwidacji bądź potrzeby dodania dodatkowego punktu poboru; </w:t>
      </w:r>
    </w:p>
    <w:p w14:paraId="0A870983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terminu realizacji umowy – wskutek wystąpienia okoliczności, niezależnych od stron umowy związanych z koniecznością zmiany okresu realizacji zamówienia;</w:t>
      </w:r>
    </w:p>
    <w:p w14:paraId="7984A60D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 innych sytuacjach gdy zmiana jest korzystna dla Zamawiającego (np. gdy obniży </w:t>
      </w:r>
      <w:r w:rsidRPr="00585025">
        <w:rPr>
          <w:rFonts w:ascii="Century Gothic" w:hAnsi="Century Gothic" w:cs="Calibri"/>
          <w:sz w:val="22"/>
          <w:szCs w:val="22"/>
        </w:rPr>
        <w:br/>
        <w:t>to koszty realizacji zadania);</w:t>
      </w:r>
    </w:p>
    <w:p w14:paraId="70E33B27" w14:textId="77777777"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 sytuacji zmiany bezwzględnie obowiązujących przepisów prawa, znowelizowanych bądź wprowadzonych w trakcie wykonywania zamówienia, jeżeli zgodnie z nimi konieczne będzie dostosowanie treści umowy do aktualnego stanu prawnego. Zmiana wymaga zgłoszenia w formie pisemnej w ciągu 14 dni od powzięcia informacji stanowiącej podstawę do wprowadzenia zmian.</w:t>
      </w:r>
    </w:p>
    <w:p w14:paraId="58613FE0" w14:textId="77777777" w:rsidR="009361EC" w:rsidRPr="00585025" w:rsidRDefault="009361EC" w:rsidP="004D08F3">
      <w:pPr>
        <w:numPr>
          <w:ilvl w:val="0"/>
          <w:numId w:val="21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Warunki dokonania zmian:</w:t>
      </w:r>
    </w:p>
    <w:p w14:paraId="25DC6631" w14:textId="77777777" w:rsidR="009361EC" w:rsidRPr="00585025" w:rsidRDefault="009361EC" w:rsidP="004D08F3">
      <w:pPr>
        <w:numPr>
          <w:ilvl w:val="0"/>
          <w:numId w:val="14"/>
        </w:numPr>
        <w:tabs>
          <w:tab w:val="right" w:pos="720"/>
          <w:tab w:val="right" w:pos="8789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Strona występująca o zmianę postanowie</w:t>
      </w:r>
      <w:r w:rsidR="004D08F3">
        <w:rPr>
          <w:rFonts w:ascii="Century Gothic" w:hAnsi="Century Gothic" w:cs="Calibri"/>
          <w:sz w:val="22"/>
          <w:szCs w:val="22"/>
        </w:rPr>
        <w:t xml:space="preserve">ń niniejszej umowy zobowiązana </w:t>
      </w:r>
      <w:r w:rsidR="004D08F3">
        <w:rPr>
          <w:rFonts w:ascii="Century Gothic" w:hAnsi="Century Gothic" w:cs="Calibri"/>
          <w:sz w:val="22"/>
          <w:szCs w:val="22"/>
        </w:rPr>
        <w:br/>
      </w:r>
      <w:r w:rsidRPr="00585025">
        <w:rPr>
          <w:rFonts w:ascii="Century Gothic" w:hAnsi="Century Gothic" w:cs="Calibri"/>
          <w:sz w:val="22"/>
          <w:szCs w:val="22"/>
        </w:rPr>
        <w:t>jest do udokumentowania zaistnienia okoliczności, o których mowa powyżej;</w:t>
      </w:r>
    </w:p>
    <w:p w14:paraId="13493C45" w14:textId="77777777" w:rsidR="009361EC" w:rsidRPr="00585025" w:rsidRDefault="009361EC" w:rsidP="004D08F3">
      <w:pPr>
        <w:numPr>
          <w:ilvl w:val="0"/>
          <w:numId w:val="14"/>
        </w:numPr>
        <w:tabs>
          <w:tab w:val="right" w:pos="720"/>
          <w:tab w:val="right" w:pos="8789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Strona występująca o zmianę postanowień niniejszej umowy zobowiązana </w:t>
      </w:r>
      <w:r w:rsidRPr="00585025">
        <w:rPr>
          <w:rFonts w:ascii="Century Gothic" w:hAnsi="Century Gothic" w:cs="Calibri"/>
          <w:sz w:val="22"/>
          <w:szCs w:val="22"/>
        </w:rPr>
        <w:br/>
        <w:t>jest do złożenia pisemnego wniosku o zmianę postanowień umowy;</w:t>
      </w:r>
    </w:p>
    <w:p w14:paraId="7B99EE11" w14:textId="24152331" w:rsidR="009361EC" w:rsidRPr="00585025" w:rsidRDefault="009361EC" w:rsidP="004D08F3">
      <w:pPr>
        <w:numPr>
          <w:ilvl w:val="0"/>
          <w:numId w:val="14"/>
        </w:numPr>
        <w:tabs>
          <w:tab w:val="right" w:pos="720"/>
          <w:tab w:val="right" w:pos="8789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Wniosek, o którym mowa w pkt. 2) musi zawierać:</w:t>
      </w:r>
    </w:p>
    <w:p w14:paraId="5B4EFB8F" w14:textId="77777777" w:rsidR="009361EC" w:rsidRPr="00585025" w:rsidRDefault="009361EC" w:rsidP="004D08F3">
      <w:pPr>
        <w:numPr>
          <w:ilvl w:val="0"/>
          <w:numId w:val="15"/>
        </w:numPr>
        <w:tabs>
          <w:tab w:val="right" w:pos="720"/>
          <w:tab w:val="left" w:pos="1134"/>
          <w:tab w:val="right" w:pos="8789"/>
        </w:tabs>
        <w:suppressAutoHyphens w:val="0"/>
        <w:ind w:left="1134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lastRenderedPageBreak/>
        <w:t>opis propozycji zmiany;</w:t>
      </w:r>
    </w:p>
    <w:p w14:paraId="001580AF" w14:textId="77777777" w:rsidR="009361EC" w:rsidRPr="00585025" w:rsidRDefault="009361EC" w:rsidP="004D08F3">
      <w:pPr>
        <w:numPr>
          <w:ilvl w:val="0"/>
          <w:numId w:val="15"/>
        </w:numPr>
        <w:tabs>
          <w:tab w:val="right" w:pos="720"/>
          <w:tab w:val="left" w:pos="1134"/>
          <w:tab w:val="right" w:pos="8789"/>
        </w:tabs>
        <w:suppressAutoHyphens w:val="0"/>
        <w:ind w:left="1134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uzasadnienie zmiany;</w:t>
      </w:r>
    </w:p>
    <w:p w14:paraId="53F663FC" w14:textId="77777777" w:rsidR="009361EC" w:rsidRPr="00585025" w:rsidRDefault="009361EC" w:rsidP="004D08F3">
      <w:pPr>
        <w:numPr>
          <w:ilvl w:val="0"/>
          <w:numId w:val="15"/>
        </w:numPr>
        <w:tabs>
          <w:tab w:val="right" w:pos="720"/>
          <w:tab w:val="left" w:pos="1134"/>
        </w:tabs>
        <w:suppressAutoHyphens w:val="0"/>
        <w:ind w:left="1134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opis wpływu zmiany na warunki realizacji umowy.</w:t>
      </w:r>
    </w:p>
    <w:p w14:paraId="2E668D0C" w14:textId="77777777" w:rsidR="009361EC" w:rsidRPr="00585025" w:rsidRDefault="009361EC" w:rsidP="004D08F3">
      <w:pPr>
        <w:numPr>
          <w:ilvl w:val="0"/>
          <w:numId w:val="21"/>
        </w:numPr>
        <w:tabs>
          <w:tab w:val="left" w:pos="720"/>
          <w:tab w:val="right" w:pos="1080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Jakakolwiek zmiana lub suma wartości wszystkich zmian umowy nie może być łącznie większa niż 10% jej szacunkowej łącznej wartości netto, wskazanej w § 5 ust. 1 niniejszej umowy.</w:t>
      </w:r>
    </w:p>
    <w:p w14:paraId="2F3DC5F3" w14:textId="77777777" w:rsidR="009361EC" w:rsidRPr="00585025" w:rsidRDefault="009361EC" w:rsidP="004D08F3">
      <w:pPr>
        <w:numPr>
          <w:ilvl w:val="0"/>
          <w:numId w:val="21"/>
        </w:numPr>
        <w:tabs>
          <w:tab w:val="left" w:pos="720"/>
          <w:tab w:val="right" w:pos="1080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Wszelkie zmiany umowy wymagają formy pisemnej pod rygorem</w:t>
      </w:r>
      <w:r w:rsidRPr="00585025">
        <w:rPr>
          <w:rFonts w:ascii="Century Gothic" w:hAnsi="Century Gothic"/>
          <w:sz w:val="22"/>
          <w:szCs w:val="22"/>
        </w:rPr>
        <w:t xml:space="preserve"> </w:t>
      </w:r>
      <w:r w:rsidRPr="00585025">
        <w:rPr>
          <w:rFonts w:ascii="Century Gothic" w:hAnsi="Century Gothic" w:cs="Calibri"/>
          <w:sz w:val="22"/>
          <w:szCs w:val="22"/>
        </w:rPr>
        <w:t xml:space="preserve">nieważności </w:t>
      </w:r>
      <w:r w:rsidRPr="00585025">
        <w:rPr>
          <w:rFonts w:ascii="Century Gothic" w:hAnsi="Century Gothic" w:cs="Calibri"/>
          <w:sz w:val="22"/>
          <w:szCs w:val="22"/>
        </w:rPr>
        <w:br/>
        <w:t>z zastrzeżeniem ust. 5.</w:t>
      </w:r>
    </w:p>
    <w:p w14:paraId="6FDFC4C8" w14:textId="77777777" w:rsidR="009361EC" w:rsidRPr="00585025" w:rsidRDefault="009361EC" w:rsidP="004D08F3">
      <w:pPr>
        <w:numPr>
          <w:ilvl w:val="0"/>
          <w:numId w:val="21"/>
        </w:numPr>
        <w:tabs>
          <w:tab w:val="left" w:pos="720"/>
          <w:tab w:val="right" w:pos="1080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Nie wymagają aneksu do umowy zmiany wynagrodzenia Wykonawcy w sytuacji zmian wynikających z powszechnie obowiązujących przepisów prawa w zakresie zmiany stawki podatku VAT, zmiany stawki podatku akcyzowego, stawek opłat dystrybucyjnych </w:t>
      </w:r>
      <w:r w:rsidRPr="00585025">
        <w:rPr>
          <w:rFonts w:ascii="Century Gothic" w:hAnsi="Century Gothic" w:cs="Calibri"/>
          <w:sz w:val="22"/>
          <w:szCs w:val="22"/>
        </w:rPr>
        <w:br/>
        <w:t>z zastrzeżeniem, że zmiany te nie mogą prowadzić do zmiany wynagrodzenia Wykonawcy o więcej niż 10% jej wartości szacunkowej określonej w § 5 ust. 1.</w:t>
      </w:r>
    </w:p>
    <w:p w14:paraId="768D0DC3" w14:textId="77777777" w:rsidR="009361EC" w:rsidRPr="00A1136E" w:rsidRDefault="009361EC" w:rsidP="004D08F3">
      <w:pPr>
        <w:pStyle w:val="Akapitzlist"/>
        <w:ind w:left="425"/>
        <w:jc w:val="both"/>
        <w:rPr>
          <w:rFonts w:ascii="Century Gothic" w:hAnsi="Century Gothic" w:cs="Calibri"/>
          <w:b/>
          <w:sz w:val="22"/>
          <w:szCs w:val="22"/>
        </w:rPr>
      </w:pPr>
    </w:p>
    <w:p w14:paraId="1C55DB44" w14:textId="77777777" w:rsidR="009361EC" w:rsidRDefault="009361EC" w:rsidP="004D08F3">
      <w:pPr>
        <w:jc w:val="center"/>
        <w:rPr>
          <w:rFonts w:ascii="Century Gothic" w:hAnsi="Century Gothic" w:cs="Calibri"/>
          <w:b/>
          <w:sz w:val="22"/>
          <w:szCs w:val="22"/>
        </w:rPr>
      </w:pPr>
      <w:r w:rsidRPr="00A1136E">
        <w:rPr>
          <w:rFonts w:ascii="Century Gothic" w:hAnsi="Century Gothic" w:cs="Calibri"/>
          <w:b/>
          <w:sz w:val="22"/>
          <w:szCs w:val="22"/>
        </w:rPr>
        <w:t>§ 9</w:t>
      </w:r>
    </w:p>
    <w:p w14:paraId="24C9890F" w14:textId="67532054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Na podstawie art. 439 </w:t>
      </w:r>
      <w:proofErr w:type="spellStart"/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P</w:t>
      </w:r>
      <w:r w:rsidR="003060E0">
        <w:rPr>
          <w:rFonts w:ascii="Century Gothic" w:hAnsi="Century Gothic" w:cs="Calibri"/>
          <w:iCs/>
          <w:sz w:val="22"/>
          <w:szCs w:val="22"/>
          <w:lang w:eastAsia="ar-SA"/>
        </w:rPr>
        <w:t>zp</w:t>
      </w:r>
      <w:proofErr w:type="spellEnd"/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 Strony dopuszczają zmianę wynagrodzenia Wykonawcy. Strony przewidują możliwość zmiany dla stawki jednostkowej za kWh pobranego paliwa gazowego w odniesieniu do wolumenu nie objętego ochroną taryfową, w związku</w:t>
      </w:r>
      <w:r w:rsidR="0094309A">
        <w:rPr>
          <w:rFonts w:ascii="Century Gothic" w:hAnsi="Century Gothic" w:cs="Calibri"/>
          <w:iCs/>
          <w:sz w:val="22"/>
          <w:szCs w:val="22"/>
          <w:lang w:eastAsia="ar-SA"/>
        </w:rPr>
        <w:t xml:space="preserve">                  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 ze wzrostem cen paliwa gazowego, które Wykonawca musi zakupić w celu zrealizowania przedmiotu zamówienia.</w:t>
      </w:r>
    </w:p>
    <w:p w14:paraId="629BD79E" w14:textId="77777777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Waloryzacja nie dotyczy cen jednostkowych stosowanych do rozliczeń i zawartych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br/>
        <w:t>w taryfach dystrybucyjnych i sprzedażowych zatwierdzonych przez Prezesa URE.</w:t>
      </w:r>
    </w:p>
    <w:p w14:paraId="0FABBA11" w14:textId="77777777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Strony zgodnie oświadczają, że waloryzacja wynagrodzenia o której mowa poniżej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br/>
        <w:t>nie będzie miała zastosowania, gdy Wykonawca dokonał zakupu gazu ziemnego z góry dla całego okresu zamówienia wynikającego z niniejszej Umowy, wobec powyższego zmiana cen gazu ziemnego nie będzie miała wypływu na wartość wynagrodzenia.</w:t>
      </w:r>
    </w:p>
    <w:p w14:paraId="4A0DE6B5" w14:textId="77777777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Wykonawca oświadcza, że do dnia zawarcia przedmiotowej umowy dokonał zakupu gazu ziemnego w wysokości 100% (wielkość procentowa) na zasadach złożonej oferty.</w:t>
      </w:r>
    </w:p>
    <w:p w14:paraId="12588101" w14:textId="77777777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Warunkiem zastosowania mechanizmu waloryzacji jest złożenie przez Wykonawcę wniosku o zmianę stawki jednostkowej za 1 kWh paliwa gazowego dostarczonego odbiorcy, który nie jest objęty ochroną taryfową, w związku ze zmianą hurtowych cen gazu ziemnego, </w:t>
      </w:r>
      <w:r>
        <w:rPr>
          <w:rFonts w:ascii="Century Gothic" w:hAnsi="Century Gothic" w:cs="Calibri"/>
          <w:iCs/>
          <w:sz w:val="22"/>
          <w:szCs w:val="22"/>
          <w:lang w:eastAsia="ar-SA"/>
        </w:rPr>
        <w:br/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ze wskazaniem proponowanej zwaloryzowanej stawki, przy czym pierwszy wniosek może zostać złożony nie wcześniej niż po 6 miesiącach realizowania dostaw w ramach Umowy.</w:t>
      </w:r>
    </w:p>
    <w:p w14:paraId="6859AF45" w14:textId="77777777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Wykonawca składając wniosek o zmianę, powinien przedstawić w szczególności wyliczenie wnioskowanej kwoty zmiany wynagrodzenia oraz dowody na to, że zmiana ceny paliwa gazowego na TGE wpływa na koszt realizacji zamówienia.</w:t>
      </w:r>
    </w:p>
    <w:p w14:paraId="53A5D4D7" w14:textId="6141BED4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Zmiana wynagrodzenia w oparciu o niniejszy ustęp wymaga zgodnej woli obu stron wyrażonej aneksem do umowy przy czym Strona rozpatrująca zobowiązana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br/>
        <w:t>jest rozpatrzyć wniosek Strony wnioskującej w terminie do 7 dni od daty wpływu (również</w:t>
      </w:r>
      <w:r w:rsidR="0094309A">
        <w:rPr>
          <w:rFonts w:ascii="Century Gothic" w:hAnsi="Century Gothic" w:cs="Calibri"/>
          <w:iCs/>
          <w:sz w:val="22"/>
          <w:szCs w:val="22"/>
          <w:lang w:eastAsia="ar-SA"/>
        </w:rPr>
        <w:t xml:space="preserve">                           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 w postaci elektronicznej).</w:t>
      </w:r>
    </w:p>
    <w:p w14:paraId="1BE30FBA" w14:textId="77777777"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/>
          <w:iCs/>
          <w:sz w:val="22"/>
          <w:szCs w:val="22"/>
          <w:lang w:eastAsia="ar-SA"/>
        </w:rPr>
        <w:t xml:space="preserve">Strona uprawniona jest do złożenia wniosku o waloryzację w przypadku zmiany średnioważonej ceny miesięcznej </w:t>
      </w:r>
      <w:proofErr w:type="spellStart"/>
      <w:r w:rsidRPr="0008290C">
        <w:rPr>
          <w:rFonts w:ascii="Century Gothic" w:hAnsi="Century Gothic"/>
          <w:iCs/>
          <w:sz w:val="22"/>
          <w:szCs w:val="22"/>
          <w:lang w:eastAsia="ar-SA"/>
        </w:rPr>
        <w:t>RDNg</w:t>
      </w:r>
      <w:proofErr w:type="spellEnd"/>
      <w:r w:rsidRPr="0008290C">
        <w:rPr>
          <w:rFonts w:ascii="Century Gothic" w:hAnsi="Century Gothic"/>
          <w:iCs/>
          <w:sz w:val="22"/>
          <w:szCs w:val="22"/>
          <w:lang w:eastAsia="ar-SA"/>
        </w:rPr>
        <w:t xml:space="preserve"> (Rynek Dnia Następnego gazu) na Towarowej Giełdzie Energii SA (cena publikowana w Raportach Miesięcznych https://tge.pl/dane-statystyczne).</w:t>
      </w:r>
    </w:p>
    <w:p w14:paraId="70DF2151" w14:textId="77777777" w:rsidR="009361EC" w:rsidRPr="0008290C" w:rsidRDefault="009361EC" w:rsidP="004D08F3">
      <w:pPr>
        <w:numPr>
          <w:ilvl w:val="0"/>
          <w:numId w:val="23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zmiana powinna być liczona od średnioważonej ceny miesięcznej </w:t>
      </w:r>
      <w:proofErr w:type="spellStart"/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RDNg</w:t>
      </w:r>
      <w:proofErr w:type="spellEnd"/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 obowiązującej na TGE w dniu zawarcia umowy,</w:t>
      </w:r>
    </w:p>
    <w:p w14:paraId="3B0E1CF5" w14:textId="77777777" w:rsidR="009361EC" w:rsidRPr="0008290C" w:rsidRDefault="009361EC" w:rsidP="004D08F3">
      <w:pPr>
        <w:numPr>
          <w:ilvl w:val="0"/>
          <w:numId w:val="23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zmiana średnioważonej ceny miesięcznej </w:t>
      </w:r>
      <w:proofErr w:type="spellStart"/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RDNg</w:t>
      </w:r>
      <w:proofErr w:type="spellEnd"/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 na TGE może być kalkulowana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br/>
        <w:t>po upływie 6 miesięcy obowiązywania umowy na poniższych zasadach:</w:t>
      </w:r>
    </w:p>
    <w:p w14:paraId="2779B8A6" w14:textId="77777777" w:rsidR="009361EC" w:rsidRPr="0008290C" w:rsidRDefault="009361EC" w:rsidP="004D08F3">
      <w:pPr>
        <w:numPr>
          <w:ilvl w:val="0"/>
          <w:numId w:val="24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wartość od 30% do 40% to wszystkie ceny jednostkowe paliwa gazowego mogą zostać zmienione (odpowiednio powiększone lub pomniejszone) o 2%,</w:t>
      </w:r>
    </w:p>
    <w:p w14:paraId="03AD8363" w14:textId="77777777" w:rsidR="009361EC" w:rsidRPr="0008290C" w:rsidRDefault="009361EC" w:rsidP="004D08F3">
      <w:pPr>
        <w:numPr>
          <w:ilvl w:val="0"/>
          <w:numId w:val="24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wartość od 40,1% do 50% to wszystkie ceny jednostkowe paliwa gazowego mogą zostać zmienione (odpowiednio powiększone lub pomniejszone) o 3%,</w:t>
      </w:r>
    </w:p>
    <w:p w14:paraId="32962097" w14:textId="77777777" w:rsidR="009361EC" w:rsidRPr="0008290C" w:rsidRDefault="009361EC" w:rsidP="004D08F3">
      <w:pPr>
        <w:numPr>
          <w:ilvl w:val="0"/>
          <w:numId w:val="24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wartość od 50,1% to wszystkie ceny jednostkowe paliwa gazowego mogą zostać </w:t>
      </w:r>
      <w:r w:rsidR="004D08F3">
        <w:rPr>
          <w:rFonts w:ascii="Century Gothic" w:hAnsi="Century Gothic" w:cs="Calibri"/>
          <w:iCs/>
          <w:sz w:val="22"/>
          <w:szCs w:val="22"/>
          <w:lang w:eastAsia="ar-SA"/>
        </w:rPr>
        <w:br/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zmienione (odpowiednio powiększone lub pomniejszone) o 5%.</w:t>
      </w:r>
    </w:p>
    <w:p w14:paraId="446D2077" w14:textId="77777777" w:rsidR="009361EC" w:rsidRPr="0016380B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sz w:val="22"/>
          <w:szCs w:val="22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lastRenderedPageBreak/>
        <w:t xml:space="preserve">Zmiana wysokości cen jednostkowych nastąpi z dniem podpisania </w:t>
      </w:r>
      <w:r w:rsidRPr="004D08F3">
        <w:rPr>
          <w:rFonts w:ascii="Century Gothic" w:hAnsi="Century Gothic" w:cs="Calibri"/>
          <w:iCs/>
          <w:sz w:val="22"/>
          <w:szCs w:val="22"/>
          <w:lang w:eastAsia="ar-SA"/>
        </w:rPr>
        <w:t>aneksu</w:t>
      </w:r>
      <w:r w:rsidR="00D47FB4" w:rsidRPr="004D08F3">
        <w:rPr>
          <w:rFonts w:ascii="Century Gothic" w:hAnsi="Century Gothic" w:cs="Calibri"/>
          <w:iCs/>
          <w:sz w:val="22"/>
          <w:szCs w:val="22"/>
          <w:lang w:eastAsia="ar-SA"/>
        </w:rPr>
        <w:t xml:space="preserve"> przez </w:t>
      </w:r>
      <w:r w:rsidR="0076251C" w:rsidRPr="004D08F3">
        <w:rPr>
          <w:rFonts w:ascii="Century Gothic" w:hAnsi="Century Gothic" w:cs="Calibri"/>
          <w:iCs/>
          <w:sz w:val="22"/>
          <w:szCs w:val="22"/>
          <w:lang w:eastAsia="ar-SA"/>
        </w:rPr>
        <w:t>Strony</w:t>
      </w:r>
      <w:r w:rsidRPr="004D08F3">
        <w:rPr>
          <w:rFonts w:ascii="Century Gothic" w:hAnsi="Century Gothic" w:cs="Calibri"/>
          <w:iCs/>
          <w:sz w:val="22"/>
          <w:szCs w:val="22"/>
          <w:lang w:eastAsia="ar-SA"/>
        </w:rPr>
        <w:t>.</w:t>
      </w:r>
    </w:p>
    <w:p w14:paraId="29834661" w14:textId="77777777" w:rsidR="009361EC" w:rsidRPr="00030D9E" w:rsidRDefault="009361EC" w:rsidP="004D08F3">
      <w:pPr>
        <w:tabs>
          <w:tab w:val="left" w:pos="993"/>
        </w:tabs>
        <w:jc w:val="both"/>
        <w:rPr>
          <w:rFonts w:ascii="Century Gothic" w:hAnsi="Century Gothic" w:cs="Calibri"/>
          <w:strike/>
          <w:sz w:val="22"/>
          <w:szCs w:val="22"/>
        </w:rPr>
      </w:pPr>
    </w:p>
    <w:p w14:paraId="2C2FC637" w14:textId="77777777" w:rsidR="009361EC" w:rsidRPr="004B0AD7" w:rsidRDefault="009361EC" w:rsidP="004D08F3">
      <w:pPr>
        <w:tabs>
          <w:tab w:val="left" w:pos="993"/>
        </w:tabs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4B0AD7">
        <w:rPr>
          <w:rFonts w:ascii="Century Gothic" w:hAnsi="Century Gothic" w:cs="Calibri"/>
          <w:b/>
          <w:bCs/>
          <w:sz w:val="22"/>
          <w:szCs w:val="22"/>
        </w:rPr>
        <w:t>§ 10</w:t>
      </w:r>
    </w:p>
    <w:p w14:paraId="3FD3F0B1" w14:textId="117C4D6F" w:rsidR="009361EC" w:rsidRPr="00D72178" w:rsidRDefault="009361EC" w:rsidP="004D08F3">
      <w:pPr>
        <w:numPr>
          <w:ilvl w:val="0"/>
          <w:numId w:val="17"/>
        </w:numPr>
        <w:tabs>
          <w:tab w:val="left" w:pos="0"/>
          <w:tab w:val="left" w:pos="633"/>
        </w:tabs>
        <w:suppressAutoHyphens w:val="0"/>
        <w:jc w:val="both"/>
        <w:rPr>
          <w:rFonts w:ascii="Century Gothic" w:hAnsi="Century Gothic"/>
          <w:sz w:val="22"/>
          <w:szCs w:val="22"/>
        </w:rPr>
      </w:pPr>
      <w:r w:rsidRPr="00D72178">
        <w:rPr>
          <w:rFonts w:ascii="Century Gothic" w:hAnsi="Century Gothic" w:cs="Calibri"/>
          <w:sz w:val="22"/>
          <w:szCs w:val="22"/>
        </w:rPr>
        <w:t>W sprawach nie unormowanych niniejsza umową zastosowanie mają przepisy ustawy</w:t>
      </w:r>
      <w:r w:rsidR="0094309A" w:rsidRPr="00D72178">
        <w:rPr>
          <w:rFonts w:ascii="Century Gothic" w:hAnsi="Century Gothic" w:cs="Calibri"/>
          <w:sz w:val="22"/>
          <w:szCs w:val="22"/>
        </w:rPr>
        <w:t xml:space="preserve">                     </w:t>
      </w:r>
      <w:r w:rsidRPr="00D72178">
        <w:rPr>
          <w:rFonts w:ascii="Century Gothic" w:hAnsi="Century Gothic" w:cs="Calibri"/>
          <w:sz w:val="22"/>
          <w:szCs w:val="22"/>
        </w:rPr>
        <w:t xml:space="preserve"> z dnia 11 września 2019 r. Prawo zamówień publicznych, ustawy z dnia 23 kwietnia 1964 r. Kodeks cywilny, ustawy z dnia 10 kwietnia 1997 r. Prawo energetyczne oraz ustawy z dnia 8 marca 2013 r. o przeciwdziałaniu nadmiernym opóźnieniom w transakcjach handlowych </w:t>
      </w:r>
      <w:r w:rsidRPr="00D72178">
        <w:rPr>
          <w:rFonts w:ascii="Century Gothic" w:hAnsi="Century Gothic" w:cs="Calibri"/>
          <w:sz w:val="22"/>
          <w:szCs w:val="22"/>
        </w:rPr>
        <w:br/>
        <w:t>(Dz. U. z 202</w:t>
      </w:r>
      <w:r w:rsidR="004B0AD7" w:rsidRPr="00D72178">
        <w:rPr>
          <w:rFonts w:ascii="Century Gothic" w:hAnsi="Century Gothic" w:cs="Calibri"/>
          <w:sz w:val="22"/>
          <w:szCs w:val="22"/>
        </w:rPr>
        <w:t>3 poz</w:t>
      </w:r>
      <w:r w:rsidRPr="00D72178">
        <w:rPr>
          <w:rFonts w:ascii="Century Gothic" w:hAnsi="Century Gothic" w:cs="Calibri"/>
          <w:sz w:val="22"/>
          <w:szCs w:val="22"/>
        </w:rPr>
        <w:t>.</w:t>
      </w:r>
      <w:r w:rsidR="004B0AD7" w:rsidRPr="00D72178">
        <w:rPr>
          <w:rFonts w:ascii="Century Gothic" w:hAnsi="Century Gothic" w:cs="Calibri"/>
          <w:sz w:val="22"/>
          <w:szCs w:val="22"/>
        </w:rPr>
        <w:t>1790</w:t>
      </w:r>
      <w:r w:rsidRPr="00D72178">
        <w:rPr>
          <w:rFonts w:ascii="Century Gothic" w:hAnsi="Century Gothic" w:cs="Calibri"/>
          <w:sz w:val="22"/>
          <w:szCs w:val="22"/>
        </w:rPr>
        <w:t>).</w:t>
      </w:r>
    </w:p>
    <w:p w14:paraId="40C57F6E" w14:textId="77777777" w:rsidR="009361EC" w:rsidRPr="00585025" w:rsidRDefault="009361EC" w:rsidP="004D08F3">
      <w:pPr>
        <w:numPr>
          <w:ilvl w:val="0"/>
          <w:numId w:val="17"/>
        </w:numPr>
        <w:tabs>
          <w:tab w:val="left" w:pos="0"/>
          <w:tab w:val="left" w:pos="633"/>
        </w:tabs>
        <w:suppressAutoHyphens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 przypadku sporu w sprawie zamówienia publicznego Wykonawca zobowiązany </w:t>
      </w:r>
      <w:r w:rsidRPr="00585025">
        <w:rPr>
          <w:rFonts w:ascii="Century Gothic" w:hAnsi="Century Gothic" w:cs="Calibri"/>
          <w:sz w:val="22"/>
          <w:szCs w:val="22"/>
        </w:rPr>
        <w:br/>
      </w:r>
      <w:r w:rsidRPr="00D72178">
        <w:rPr>
          <w:rFonts w:ascii="Century Gothic" w:hAnsi="Century Gothic" w:cs="Calibri"/>
          <w:sz w:val="22"/>
          <w:szCs w:val="22"/>
        </w:rPr>
        <w:t>jest wyczerpać drogę postępowania reklamacyjnego, kierując swoje roszczenia</w:t>
      </w:r>
      <w:r w:rsidRPr="00585025">
        <w:rPr>
          <w:rFonts w:ascii="Century Gothic" w:hAnsi="Century Gothic" w:cs="Calibri"/>
          <w:sz w:val="22"/>
          <w:szCs w:val="22"/>
        </w:rPr>
        <w:t xml:space="preserve"> </w:t>
      </w:r>
      <w:r w:rsidRPr="00585025">
        <w:rPr>
          <w:rFonts w:ascii="Century Gothic" w:hAnsi="Century Gothic" w:cs="Calibri"/>
          <w:sz w:val="22"/>
          <w:szCs w:val="22"/>
        </w:rPr>
        <w:br/>
        <w:t>do Zamawiającego.</w:t>
      </w:r>
    </w:p>
    <w:p w14:paraId="73B68396" w14:textId="77777777" w:rsidR="009361EC" w:rsidRPr="004D08F3" w:rsidRDefault="009361EC" w:rsidP="004D08F3">
      <w:pPr>
        <w:numPr>
          <w:ilvl w:val="0"/>
          <w:numId w:val="17"/>
        </w:numPr>
        <w:tabs>
          <w:tab w:val="left" w:pos="0"/>
          <w:tab w:val="left" w:pos="633"/>
        </w:tabs>
        <w:suppressAutoHyphens w:val="0"/>
        <w:jc w:val="both"/>
        <w:rPr>
          <w:rFonts w:ascii="Century Gothic" w:hAnsi="Century Gothic"/>
          <w:sz w:val="22"/>
          <w:szCs w:val="22"/>
        </w:rPr>
      </w:pPr>
      <w:r w:rsidRPr="004B0AD7">
        <w:rPr>
          <w:rFonts w:ascii="Century Gothic" w:hAnsi="Century Gothic" w:cs="Calibri"/>
          <w:sz w:val="22"/>
          <w:szCs w:val="22"/>
        </w:rPr>
        <w:t>Wszelkie zmiany niniejszej umowy wymagają formy pisemnej w postaci aneksu pod</w:t>
      </w:r>
      <w:r w:rsidRPr="004D08F3">
        <w:rPr>
          <w:rFonts w:ascii="Century Gothic" w:hAnsi="Century Gothic" w:cs="Calibri"/>
          <w:sz w:val="22"/>
          <w:szCs w:val="22"/>
        </w:rPr>
        <w:t xml:space="preserve"> rygorem nieważności.</w:t>
      </w:r>
    </w:p>
    <w:p w14:paraId="3BE30F86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 czasie trwania niniejszej umowy Wykonawca będzie spełniać wymagania prawne zgodnie z Ustawą o Ochronie Danych Osobowych, a także innych przepisów prawa </w:t>
      </w:r>
      <w:r w:rsidRPr="00585025">
        <w:rPr>
          <w:rFonts w:ascii="Century Gothic" w:hAnsi="Century Gothic" w:cs="Calibri"/>
          <w:sz w:val="22"/>
          <w:szCs w:val="22"/>
        </w:rPr>
        <w:br/>
        <w:t>w celu prawidłowego wykonania niniejszej umowy.</w:t>
      </w:r>
    </w:p>
    <w:p w14:paraId="10D74F3D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Wykonawca przyjmuje do wiadomości, że informacje dotyczące Przedmiotu Umowy </w:t>
      </w:r>
      <w:r w:rsidRPr="00585025">
        <w:rPr>
          <w:rFonts w:ascii="Century Gothic" w:hAnsi="Century Gothic" w:cs="Calibri"/>
          <w:sz w:val="22"/>
          <w:szCs w:val="22"/>
        </w:rPr>
        <w:br/>
        <w:t>oraz wynagrodzenia stanowią informację publiczną.</w:t>
      </w:r>
    </w:p>
    <w:p w14:paraId="2F079C8C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Ewentualne spory powstałe na tle niniejszej umowy, w tym odstąpienia od umowy, strony poddają rozstrzygnięciu właściwym sądom powszechnym w Poznaniu.</w:t>
      </w:r>
    </w:p>
    <w:p w14:paraId="520D61FA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Podanie danych osobowych jest niezbędne do zawarcia i wykonywania umowy.</w:t>
      </w:r>
    </w:p>
    <w:p w14:paraId="667499B9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/>
          <w:i/>
          <w:sz w:val="22"/>
          <w:szCs w:val="22"/>
        </w:rPr>
      </w:pP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Wykonawca oświadcza i potwierdza, że jest uprawniony do przekazania (udostępnienia) danych osobowych (w zakresie: imię, nazwisko, stanowisko, służbowe dane kontaktowe, dane dotyczące zatrudnienia) swoich pracowników lub współpracowników, </w:t>
      </w:r>
      <w:r w:rsidRPr="00585025">
        <w:rPr>
          <w:rFonts w:ascii="Century Gothic" w:hAnsi="Century Gothic" w:cs="Calibri"/>
          <w:sz w:val="22"/>
          <w:szCs w:val="22"/>
        </w:rPr>
        <w:t xml:space="preserve">którzy zostali lub zostaną przez niego wyznaczeni do realizacji jej praw lub obowiązków związanych </w:t>
      </w:r>
      <w:r w:rsidRPr="00585025">
        <w:rPr>
          <w:rFonts w:ascii="Century Gothic" w:hAnsi="Century Gothic" w:cs="Calibri"/>
          <w:sz w:val="22"/>
          <w:szCs w:val="22"/>
        </w:rPr>
        <w:br/>
        <w:t>lub wynikających z umowy.</w:t>
      </w:r>
    </w:p>
    <w:p w14:paraId="223A293F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/>
          <w:i/>
          <w:sz w:val="22"/>
          <w:szCs w:val="22"/>
        </w:rPr>
      </w:pP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Wykonawca oświadcza i potwierdza, że osoby, o których mowa </w:t>
      </w:r>
      <w:r w:rsidRPr="00585025">
        <w:rPr>
          <w:rFonts w:ascii="Century Gothic" w:hAnsi="Century Gothic" w:cs="Calibri"/>
          <w:sz w:val="22"/>
          <w:szCs w:val="22"/>
        </w:rPr>
        <w:t>w ust. 8</w:t>
      </w: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 zostały przez niego zapoznane z treścią obowiązku informacyjnego Zamawiającego.</w:t>
      </w:r>
    </w:p>
    <w:p w14:paraId="2C4D23F7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/>
          <w:i/>
          <w:sz w:val="22"/>
          <w:szCs w:val="22"/>
        </w:rPr>
      </w:pP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Informacje dotyczące przetwarzania danych osobowych przez Zamawiającego dostępne są na stronie internetowej: </w:t>
      </w:r>
      <w:hyperlink r:id="rId8" w:history="1">
        <w:r w:rsidR="005F2F9A">
          <w:rPr>
            <w:rFonts w:ascii="Century Gothic" w:hAnsi="Century Gothic" w:cs="Calibri"/>
            <w:color w:val="0000FF"/>
            <w:sz w:val="22"/>
            <w:szCs w:val="22"/>
            <w:u w:val="single"/>
          </w:rPr>
          <w:t>…………………………………………………..</w:t>
        </w:r>
      </w:hyperlink>
      <w:r w:rsidRPr="00585025">
        <w:rPr>
          <w:rFonts w:ascii="Century Gothic" w:hAnsi="Century Gothic" w:cs="Calibri"/>
          <w:sz w:val="22"/>
          <w:szCs w:val="22"/>
        </w:rPr>
        <w:t>.</w:t>
      </w:r>
    </w:p>
    <w:p w14:paraId="2669788C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/>
          <w:i/>
          <w:sz w:val="22"/>
          <w:szCs w:val="22"/>
        </w:rPr>
      </w:pP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Informacje dotyczące przetwarzania danych osobowych przez Wykonawcę dostępne </w:t>
      </w:r>
      <w:r w:rsidRPr="00585025">
        <w:rPr>
          <w:rFonts w:ascii="Century Gothic" w:hAnsi="Century Gothic" w:cs="Calibri"/>
          <w:color w:val="000000"/>
          <w:sz w:val="22"/>
          <w:szCs w:val="22"/>
        </w:rPr>
        <w:br/>
        <w:t>są na stronie internetowej: ………........................……</w:t>
      </w:r>
    </w:p>
    <w:p w14:paraId="37426714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Dane osobowe wskazane w umowie (oraz w załącznikach do niej) będą przetwarzane </w:t>
      </w:r>
      <w:r w:rsidRPr="00585025">
        <w:rPr>
          <w:rFonts w:ascii="Century Gothic" w:hAnsi="Century Gothic" w:cs="Calibri"/>
          <w:sz w:val="22"/>
          <w:szCs w:val="22"/>
        </w:rPr>
        <w:br/>
        <w:t>w celu jej zawarcia i wykonania.</w:t>
      </w:r>
    </w:p>
    <w:p w14:paraId="09794A67" w14:textId="77777777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Umowę sporządzono w dwóch jednobrzmiących egzemplarzach, po jednej dla każdej </w:t>
      </w:r>
      <w:r w:rsidRPr="00585025">
        <w:rPr>
          <w:rFonts w:ascii="Century Gothic" w:hAnsi="Century Gothic" w:cs="Calibri"/>
          <w:sz w:val="22"/>
          <w:szCs w:val="22"/>
        </w:rPr>
        <w:br/>
        <w:t>ze Stron.</w:t>
      </w:r>
    </w:p>
    <w:p w14:paraId="0D28069F" w14:textId="4519B7AB"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Załączniki stanowią integralną część umowy. Załącznikami do umowy na dzień</w:t>
      </w:r>
      <w:r w:rsidR="0094309A">
        <w:rPr>
          <w:rFonts w:ascii="Century Gothic" w:hAnsi="Century Gothic" w:cs="Calibri"/>
          <w:sz w:val="22"/>
          <w:szCs w:val="22"/>
        </w:rPr>
        <w:t xml:space="preserve">                         </w:t>
      </w:r>
      <w:r w:rsidRPr="00585025">
        <w:rPr>
          <w:rFonts w:ascii="Century Gothic" w:hAnsi="Century Gothic" w:cs="Calibri"/>
          <w:sz w:val="22"/>
          <w:szCs w:val="22"/>
        </w:rPr>
        <w:t xml:space="preserve"> jej zawarcia są:</w:t>
      </w:r>
    </w:p>
    <w:p w14:paraId="5392B3E3" w14:textId="77777777" w:rsidR="009361EC" w:rsidRPr="00585025" w:rsidRDefault="009361EC" w:rsidP="004D08F3">
      <w:pPr>
        <w:numPr>
          <w:ilvl w:val="0"/>
          <w:numId w:val="18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załącznik nr 1 - Formularz cenowy</w:t>
      </w:r>
    </w:p>
    <w:p w14:paraId="3E0BF929" w14:textId="77777777" w:rsidR="009361EC" w:rsidRPr="00585025" w:rsidRDefault="009361EC" w:rsidP="004D08F3">
      <w:pPr>
        <w:numPr>
          <w:ilvl w:val="0"/>
          <w:numId w:val="18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załącznik nr 2 - Opis Przedmiotu zamówienia – załącznik nr 2 do SWZ</w:t>
      </w:r>
    </w:p>
    <w:p w14:paraId="6C6270BC" w14:textId="77777777" w:rsidR="009361EC" w:rsidRPr="00585025" w:rsidRDefault="009361EC" w:rsidP="004D08F3">
      <w:pPr>
        <w:suppressAutoHyphens w:val="0"/>
        <w:jc w:val="both"/>
        <w:rPr>
          <w:rFonts w:ascii="Century Gothic" w:hAnsi="Century Gothic" w:cs="Calibri"/>
          <w:iCs/>
          <w:sz w:val="22"/>
          <w:szCs w:val="22"/>
        </w:rPr>
      </w:pPr>
    </w:p>
    <w:p w14:paraId="178BCA25" w14:textId="77777777" w:rsidR="009361EC" w:rsidRPr="00585025" w:rsidRDefault="009361EC" w:rsidP="004D08F3">
      <w:pPr>
        <w:suppressAutoHyphens w:val="0"/>
        <w:jc w:val="both"/>
        <w:rPr>
          <w:rFonts w:ascii="Century Gothic" w:hAnsi="Century Gothic" w:cs="Calibri"/>
          <w:iCs/>
          <w:sz w:val="22"/>
          <w:szCs w:val="22"/>
        </w:rPr>
      </w:pPr>
    </w:p>
    <w:p w14:paraId="68D6AC01" w14:textId="77777777" w:rsidR="009361EC" w:rsidRPr="00585025" w:rsidRDefault="009361EC" w:rsidP="004D08F3">
      <w:pPr>
        <w:suppressAutoHyphens w:val="0"/>
        <w:jc w:val="both"/>
        <w:rPr>
          <w:rFonts w:ascii="Century Gothic" w:hAnsi="Century Gothic" w:cs="Calibri"/>
          <w:iCs/>
          <w:sz w:val="22"/>
          <w:szCs w:val="22"/>
        </w:rPr>
      </w:pPr>
    </w:p>
    <w:p w14:paraId="0E9195E8" w14:textId="77777777" w:rsidR="009361EC" w:rsidRPr="00585025" w:rsidRDefault="009361EC" w:rsidP="004D08F3">
      <w:pPr>
        <w:suppressAutoHyphens w:val="0"/>
        <w:jc w:val="both"/>
        <w:rPr>
          <w:rFonts w:ascii="Century Gothic" w:hAnsi="Century Gothic" w:cs="Calibri"/>
          <w:iCs/>
          <w:sz w:val="22"/>
          <w:szCs w:val="22"/>
        </w:rPr>
      </w:pPr>
    </w:p>
    <w:p w14:paraId="02309C35" w14:textId="77777777" w:rsidR="009361EC" w:rsidRPr="00585025" w:rsidRDefault="009361EC" w:rsidP="004D08F3">
      <w:pPr>
        <w:suppressAutoHyphens w:val="0"/>
        <w:jc w:val="center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iCs/>
          <w:sz w:val="22"/>
          <w:szCs w:val="22"/>
        </w:rPr>
        <w:t>.............................                                                                       ...............................</w:t>
      </w:r>
    </w:p>
    <w:p w14:paraId="1DE55634" w14:textId="77777777" w:rsidR="009361EC" w:rsidRPr="00A1136E" w:rsidRDefault="009361EC" w:rsidP="004D08F3">
      <w:pPr>
        <w:tabs>
          <w:tab w:val="left" w:pos="0"/>
          <w:tab w:val="left" w:pos="633"/>
        </w:tabs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 w:cs="Calibri"/>
          <w:b/>
          <w:iCs/>
          <w:sz w:val="22"/>
          <w:szCs w:val="22"/>
        </w:rPr>
        <w:tab/>
      </w:r>
      <w:r>
        <w:rPr>
          <w:rFonts w:ascii="Century Gothic" w:hAnsi="Century Gothic" w:cs="Calibri"/>
          <w:b/>
          <w:iCs/>
          <w:sz w:val="22"/>
          <w:szCs w:val="22"/>
        </w:rPr>
        <w:tab/>
        <w:t xml:space="preserve">      ZAMAWIAJĄCY</w:t>
      </w:r>
      <w:r w:rsidRPr="00585025">
        <w:rPr>
          <w:rFonts w:ascii="Century Gothic" w:hAnsi="Century Gothic" w:cs="Calibri"/>
          <w:b/>
          <w:iCs/>
          <w:sz w:val="22"/>
          <w:szCs w:val="22"/>
        </w:rPr>
        <w:t xml:space="preserve">                                                                   </w:t>
      </w:r>
      <w:r>
        <w:rPr>
          <w:rFonts w:ascii="Century Gothic" w:hAnsi="Century Gothic" w:cs="Calibri"/>
          <w:b/>
          <w:iCs/>
          <w:sz w:val="22"/>
          <w:szCs w:val="22"/>
        </w:rPr>
        <w:t xml:space="preserve">        WYKONAWCA</w:t>
      </w:r>
    </w:p>
    <w:p w14:paraId="0228BE2C" w14:textId="77777777" w:rsidR="004905BC" w:rsidRDefault="004905BC" w:rsidP="004D08F3"/>
    <w:sectPr w:rsidR="004905BC" w:rsidSect="00046AAF">
      <w:headerReference w:type="default" r:id="rId9"/>
      <w:footerReference w:type="default" r:id="rId10"/>
      <w:pgSz w:w="11906" w:h="16838"/>
      <w:pgMar w:top="1021" w:right="851" w:bottom="1021" w:left="1021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B157F" w14:textId="77777777" w:rsidR="00E3794A" w:rsidRDefault="00E3794A">
      <w:r>
        <w:separator/>
      </w:r>
    </w:p>
  </w:endnote>
  <w:endnote w:type="continuationSeparator" w:id="0">
    <w:p w14:paraId="1571FEE0" w14:textId="77777777" w:rsidR="00E3794A" w:rsidRDefault="00E37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1D633" w14:textId="77777777" w:rsidR="00992A68" w:rsidRDefault="009361EC">
    <w:pPr>
      <w:jc w:val="center"/>
    </w:pPr>
    <w:r>
      <w:rPr>
        <w:rFonts w:ascii="Century Gothic" w:hAnsi="Century Gothic" w:cs="Arial"/>
      </w:rPr>
      <w:t xml:space="preserve">Strona </w:t>
    </w:r>
    <w:r>
      <w:rPr>
        <w:rFonts w:ascii="Century Gothic" w:hAnsi="Century Gothic" w:cs="Arial"/>
      </w:rPr>
      <w:fldChar w:fldCharType="begin"/>
    </w:r>
    <w:r>
      <w:rPr>
        <w:rFonts w:ascii="Century Gothic" w:hAnsi="Century Gothic" w:cs="Arial"/>
      </w:rPr>
      <w:instrText xml:space="preserve"> PAGE </w:instrText>
    </w:r>
    <w:r>
      <w:rPr>
        <w:rFonts w:ascii="Century Gothic" w:hAnsi="Century Gothic" w:cs="Arial"/>
      </w:rPr>
      <w:fldChar w:fldCharType="separate"/>
    </w:r>
    <w:r w:rsidR="005D5419">
      <w:rPr>
        <w:rFonts w:ascii="Century Gothic" w:hAnsi="Century Gothic" w:cs="Arial"/>
        <w:noProof/>
      </w:rPr>
      <w:t>1</w:t>
    </w:r>
    <w:r>
      <w:rPr>
        <w:rFonts w:ascii="Century Gothic" w:hAnsi="Century Gothic" w:cs="Arial"/>
      </w:rPr>
      <w:fldChar w:fldCharType="end"/>
    </w:r>
    <w:r>
      <w:rPr>
        <w:rFonts w:ascii="Century Gothic" w:hAnsi="Century Gothic" w:cs="Arial"/>
      </w:rPr>
      <w:t xml:space="preserve"> z </w:t>
    </w:r>
    <w:r>
      <w:rPr>
        <w:rFonts w:ascii="Century Gothic" w:hAnsi="Century Gothic" w:cs="Arial"/>
      </w:rPr>
      <w:fldChar w:fldCharType="begin"/>
    </w:r>
    <w:r>
      <w:rPr>
        <w:rFonts w:ascii="Century Gothic" w:hAnsi="Century Gothic" w:cs="Arial"/>
      </w:rPr>
      <w:instrText xml:space="preserve"> NUMPAGES </w:instrText>
    </w:r>
    <w:r>
      <w:rPr>
        <w:rFonts w:ascii="Century Gothic" w:hAnsi="Century Gothic" w:cs="Arial"/>
      </w:rPr>
      <w:fldChar w:fldCharType="separate"/>
    </w:r>
    <w:r w:rsidR="005D5419">
      <w:rPr>
        <w:rFonts w:ascii="Century Gothic" w:hAnsi="Century Gothic" w:cs="Arial"/>
        <w:noProof/>
      </w:rPr>
      <w:t>7</w:t>
    </w:r>
    <w:r>
      <w:rPr>
        <w:rFonts w:ascii="Century Gothic" w:hAnsi="Century Gothic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F27A52" w14:textId="77777777" w:rsidR="00E3794A" w:rsidRDefault="00E3794A">
      <w:r>
        <w:separator/>
      </w:r>
    </w:p>
  </w:footnote>
  <w:footnote w:type="continuationSeparator" w:id="0">
    <w:p w14:paraId="37C946AC" w14:textId="77777777" w:rsidR="00E3794A" w:rsidRDefault="00E37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FBC3A" w14:textId="0D06D660" w:rsidR="00992A68" w:rsidRPr="00544D12" w:rsidRDefault="00544D12">
    <w:pPr>
      <w:pStyle w:val="Nagwek"/>
      <w:jc w:val="both"/>
    </w:pPr>
    <w:r w:rsidRPr="00544D12">
      <w:rPr>
        <w:rFonts w:ascii="Century Gothic" w:hAnsi="Century Gothic" w:cs="Arial"/>
        <w:bCs/>
        <w:iCs/>
        <w:sz w:val="20"/>
      </w:rPr>
      <w:t xml:space="preserve">Oznaczenie sprawy: </w:t>
    </w:r>
    <w:r w:rsidRPr="00544D12">
      <w:rPr>
        <w:rFonts w:ascii="Century Gothic" w:hAnsi="Century Gothic" w:cs="Arial"/>
        <w:b/>
        <w:bCs/>
        <w:iCs/>
        <w:sz w:val="20"/>
      </w:rPr>
      <w:t>WSZPTW.ZP.2.2024TP</w:t>
    </w:r>
    <w:r w:rsidR="009361EC" w:rsidRPr="00544D12">
      <w:rPr>
        <w:rFonts w:ascii="Century Gothic" w:hAnsi="Century Gothic" w:cs="Arial"/>
        <w:sz w:val="20"/>
      </w:rPr>
      <w:tab/>
      <w:t xml:space="preserve">                  </w:t>
    </w:r>
    <w:r w:rsidR="009361EC" w:rsidRPr="00544D12">
      <w:rPr>
        <w:rFonts w:ascii="Century Gothic" w:hAnsi="Century Gothic" w:cs="Arial"/>
        <w:sz w:val="20"/>
      </w:rPr>
      <w:tab/>
      <w:t xml:space="preserve">                                    Załącznik nr 3 do SWZ</w:t>
    </w:r>
  </w:p>
  <w:p w14:paraId="0104E7B3" w14:textId="77777777" w:rsidR="00992A68" w:rsidRDefault="00E3794A">
    <w:pPr>
      <w:pStyle w:val="Nagwek"/>
      <w:jc w:val="both"/>
      <w:rPr>
        <w:rFonts w:ascii="Century Gothic" w:hAnsi="Century Gothic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9013D"/>
    <w:multiLevelType w:val="multilevel"/>
    <w:tmpl w:val="7150A5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77102"/>
    <w:multiLevelType w:val="multilevel"/>
    <w:tmpl w:val="444695B4"/>
    <w:lvl w:ilvl="0">
      <w:start w:val="1"/>
      <w:numFmt w:val="decimal"/>
      <w:lvlText w:val="%1."/>
      <w:lvlJc w:val="left"/>
      <w:pPr>
        <w:ind w:left="363" w:hanging="363"/>
      </w:pPr>
    </w:lvl>
    <w:lvl w:ilvl="1">
      <w:start w:val="1"/>
      <w:numFmt w:val="lowerLetter"/>
      <w:lvlText w:val="%2."/>
      <w:lvlJc w:val="left"/>
      <w:pPr>
        <w:ind w:left="723" w:hanging="360"/>
      </w:pPr>
    </w:lvl>
    <w:lvl w:ilvl="2">
      <w:start w:val="1"/>
      <w:numFmt w:val="lowerRoman"/>
      <w:lvlText w:val="%3."/>
      <w:lvlJc w:val="right"/>
      <w:pPr>
        <w:ind w:left="1443" w:hanging="180"/>
      </w:pPr>
    </w:lvl>
    <w:lvl w:ilvl="3">
      <w:start w:val="1"/>
      <w:numFmt w:val="decimal"/>
      <w:lvlText w:val="%4."/>
      <w:lvlJc w:val="left"/>
      <w:pPr>
        <w:ind w:left="2163" w:hanging="360"/>
      </w:pPr>
    </w:lvl>
    <w:lvl w:ilvl="4">
      <w:start w:val="1"/>
      <w:numFmt w:val="lowerLetter"/>
      <w:lvlText w:val="%5."/>
      <w:lvlJc w:val="left"/>
      <w:pPr>
        <w:ind w:left="2883" w:hanging="360"/>
      </w:pPr>
    </w:lvl>
    <w:lvl w:ilvl="5">
      <w:start w:val="1"/>
      <w:numFmt w:val="lowerRoman"/>
      <w:lvlText w:val="%6."/>
      <w:lvlJc w:val="right"/>
      <w:pPr>
        <w:ind w:left="3603" w:hanging="180"/>
      </w:pPr>
    </w:lvl>
    <w:lvl w:ilvl="6">
      <w:start w:val="1"/>
      <w:numFmt w:val="decimal"/>
      <w:lvlText w:val="%7."/>
      <w:lvlJc w:val="left"/>
      <w:pPr>
        <w:ind w:left="4323" w:hanging="360"/>
      </w:pPr>
    </w:lvl>
    <w:lvl w:ilvl="7">
      <w:start w:val="1"/>
      <w:numFmt w:val="lowerLetter"/>
      <w:lvlText w:val="%8."/>
      <w:lvlJc w:val="left"/>
      <w:pPr>
        <w:ind w:left="5043" w:hanging="360"/>
      </w:pPr>
    </w:lvl>
    <w:lvl w:ilvl="8">
      <w:start w:val="1"/>
      <w:numFmt w:val="lowerRoman"/>
      <w:lvlText w:val="%9."/>
      <w:lvlJc w:val="right"/>
      <w:pPr>
        <w:ind w:left="5763" w:hanging="180"/>
      </w:pPr>
    </w:lvl>
  </w:abstractNum>
  <w:abstractNum w:abstractNumId="2">
    <w:nsid w:val="114946AC"/>
    <w:multiLevelType w:val="multilevel"/>
    <w:tmpl w:val="FF90FB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180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180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180"/>
      </w:pPr>
    </w:lvl>
  </w:abstractNum>
  <w:abstractNum w:abstractNumId="3">
    <w:nsid w:val="1928530D"/>
    <w:multiLevelType w:val="multilevel"/>
    <w:tmpl w:val="54246EFE"/>
    <w:lvl w:ilvl="0">
      <w:start w:val="1"/>
      <w:numFmt w:val="decimal"/>
      <w:lvlText w:val="%1)"/>
      <w:lvlJc w:val="left"/>
      <w:pPr>
        <w:ind w:left="785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703448"/>
    <w:multiLevelType w:val="hybridMultilevel"/>
    <w:tmpl w:val="CDC45B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C779E"/>
    <w:multiLevelType w:val="multilevel"/>
    <w:tmpl w:val="4F282A24"/>
    <w:lvl w:ilvl="0">
      <w:start w:val="1"/>
      <w:numFmt w:val="lowerLetter"/>
      <w:lvlText w:val="%1."/>
      <w:lvlJc w:val="left"/>
      <w:pPr>
        <w:ind w:left="1077" w:hanging="360"/>
      </w:pPr>
      <w:rPr>
        <w:rFonts w:ascii="Century Gothic" w:hAnsi="Century Gothic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357" w:hanging="180"/>
      </w:pPr>
    </w:lvl>
    <w:lvl w:ilvl="3">
      <w:start w:val="1"/>
      <w:numFmt w:val="decimal"/>
      <w:lvlText w:val="%4."/>
      <w:lvlJc w:val="left"/>
      <w:pPr>
        <w:ind w:left="1077" w:hanging="360"/>
      </w:pPr>
    </w:lvl>
    <w:lvl w:ilvl="4">
      <w:start w:val="1"/>
      <w:numFmt w:val="lowerLetter"/>
      <w:lvlText w:val="%5."/>
      <w:lvlJc w:val="left"/>
      <w:pPr>
        <w:ind w:left="1797" w:hanging="360"/>
      </w:pPr>
    </w:lvl>
    <w:lvl w:ilvl="5">
      <w:start w:val="1"/>
      <w:numFmt w:val="lowerRoman"/>
      <w:lvlText w:val="%6."/>
      <w:lvlJc w:val="right"/>
      <w:pPr>
        <w:ind w:left="2517" w:hanging="180"/>
      </w:pPr>
    </w:lvl>
    <w:lvl w:ilvl="6">
      <w:start w:val="1"/>
      <w:numFmt w:val="decimal"/>
      <w:lvlText w:val="%7."/>
      <w:lvlJc w:val="left"/>
      <w:pPr>
        <w:ind w:left="3237" w:hanging="360"/>
      </w:pPr>
    </w:lvl>
    <w:lvl w:ilvl="7">
      <w:start w:val="1"/>
      <w:numFmt w:val="lowerLetter"/>
      <w:lvlText w:val="%8."/>
      <w:lvlJc w:val="left"/>
      <w:pPr>
        <w:ind w:left="3957" w:hanging="360"/>
      </w:pPr>
    </w:lvl>
    <w:lvl w:ilvl="8">
      <w:start w:val="1"/>
      <w:numFmt w:val="lowerRoman"/>
      <w:lvlText w:val="%9."/>
      <w:lvlJc w:val="right"/>
      <w:pPr>
        <w:ind w:left="4677" w:hanging="180"/>
      </w:pPr>
    </w:lvl>
  </w:abstractNum>
  <w:abstractNum w:abstractNumId="6">
    <w:nsid w:val="25A450C9"/>
    <w:multiLevelType w:val="multilevel"/>
    <w:tmpl w:val="CBEA7B54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>
    <w:nsid w:val="277D149F"/>
    <w:multiLevelType w:val="multilevel"/>
    <w:tmpl w:val="264450C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0204AB"/>
    <w:multiLevelType w:val="multilevel"/>
    <w:tmpl w:val="C4D00AE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3" w:hanging="363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D01A67"/>
    <w:multiLevelType w:val="hybridMultilevel"/>
    <w:tmpl w:val="493E2B80"/>
    <w:lvl w:ilvl="0" w:tplc="2980A26E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C4C719A"/>
    <w:multiLevelType w:val="multilevel"/>
    <w:tmpl w:val="5CDA84BE"/>
    <w:lvl w:ilvl="0">
      <w:start w:val="1"/>
      <w:numFmt w:val="lowerLetter"/>
      <w:lvlText w:val="%1."/>
      <w:lvlJc w:val="left"/>
      <w:pPr>
        <w:ind w:left="1077" w:hanging="360"/>
      </w:pPr>
      <w:rPr>
        <w:rFonts w:ascii="Century Gothic" w:hAnsi="Century Gothic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42241626"/>
    <w:multiLevelType w:val="hybridMultilevel"/>
    <w:tmpl w:val="38243E74"/>
    <w:lvl w:ilvl="0" w:tplc="B63EE8D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B83C30"/>
    <w:multiLevelType w:val="multilevel"/>
    <w:tmpl w:val="7DD612CE"/>
    <w:lvl w:ilvl="0">
      <w:start w:val="1"/>
      <w:numFmt w:val="decimal"/>
      <w:lvlText w:val="%1)"/>
      <w:lvlJc w:val="left"/>
      <w:pPr>
        <w:ind w:left="717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54" w:hanging="454"/>
      </w:pPr>
      <w:rPr>
        <w:rFonts w:ascii="Century Gothic" w:hAnsi="Century Gothic" w:hint="default"/>
        <w:sz w:val="22"/>
        <w:szCs w:val="22"/>
      </w:rPr>
    </w:lvl>
    <w:lvl w:ilvl="4">
      <w:start w:val="1"/>
      <w:numFmt w:val="lowerLetter"/>
      <w:lvlText w:val="%5."/>
      <w:lvlJc w:val="left"/>
      <w:pPr>
        <w:ind w:left="40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4" w:hanging="180"/>
      </w:pPr>
      <w:rPr>
        <w:rFonts w:hint="default"/>
      </w:rPr>
    </w:lvl>
  </w:abstractNum>
  <w:abstractNum w:abstractNumId="13">
    <w:nsid w:val="508B395A"/>
    <w:multiLevelType w:val="hybridMultilevel"/>
    <w:tmpl w:val="D66C64C2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3EA04BB"/>
    <w:multiLevelType w:val="multilevel"/>
    <w:tmpl w:val="8612EEAA"/>
    <w:lvl w:ilvl="0">
      <w:start w:val="1"/>
      <w:numFmt w:val="lowerLetter"/>
      <w:lvlText w:val="%1."/>
      <w:lvlJc w:val="left"/>
      <w:pPr>
        <w:ind w:left="1077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53F761EA"/>
    <w:multiLevelType w:val="hybridMultilevel"/>
    <w:tmpl w:val="1DC46E4C"/>
    <w:lvl w:ilvl="0" w:tplc="04150011">
      <w:start w:val="1"/>
      <w:numFmt w:val="decimal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5565535B"/>
    <w:multiLevelType w:val="multilevel"/>
    <w:tmpl w:val="1132F9F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163989"/>
    <w:multiLevelType w:val="hybridMultilevel"/>
    <w:tmpl w:val="614883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800FF0"/>
    <w:multiLevelType w:val="multilevel"/>
    <w:tmpl w:val="33DA92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F24FC4"/>
    <w:multiLevelType w:val="multilevel"/>
    <w:tmpl w:val="22B02C16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00606F"/>
    <w:multiLevelType w:val="multilevel"/>
    <w:tmpl w:val="99CE0F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8F7509"/>
    <w:multiLevelType w:val="multilevel"/>
    <w:tmpl w:val="75DE686E"/>
    <w:lvl w:ilvl="0">
      <w:start w:val="1"/>
      <w:numFmt w:val="lowerLetter"/>
      <w:lvlText w:val="%1."/>
      <w:lvlJc w:val="left"/>
      <w:pPr>
        <w:ind w:left="993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EE5208E"/>
    <w:multiLevelType w:val="multilevel"/>
    <w:tmpl w:val="23A836CE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A148E3"/>
    <w:multiLevelType w:val="multilevel"/>
    <w:tmpl w:val="CF5C87D2"/>
    <w:lvl w:ilvl="0">
      <w:start w:val="1"/>
      <w:numFmt w:val="decimal"/>
      <w:lvlText w:val="%1."/>
      <w:lvlJc w:val="left"/>
      <w:pPr>
        <w:ind w:left="588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308" w:hanging="360"/>
      </w:pPr>
    </w:lvl>
    <w:lvl w:ilvl="2">
      <w:start w:val="1"/>
      <w:numFmt w:val="lowerRoman"/>
      <w:lvlText w:val="%3."/>
      <w:lvlJc w:val="right"/>
      <w:pPr>
        <w:ind w:left="2028" w:hanging="180"/>
      </w:pPr>
    </w:lvl>
    <w:lvl w:ilvl="3">
      <w:start w:val="1"/>
      <w:numFmt w:val="decimal"/>
      <w:lvlText w:val="%4."/>
      <w:lvlJc w:val="left"/>
      <w:pPr>
        <w:ind w:left="2748" w:hanging="360"/>
      </w:pPr>
    </w:lvl>
    <w:lvl w:ilvl="4">
      <w:start w:val="1"/>
      <w:numFmt w:val="lowerLetter"/>
      <w:lvlText w:val="%5."/>
      <w:lvlJc w:val="left"/>
      <w:pPr>
        <w:ind w:left="3468" w:hanging="360"/>
      </w:pPr>
    </w:lvl>
    <w:lvl w:ilvl="5">
      <w:start w:val="1"/>
      <w:numFmt w:val="lowerRoman"/>
      <w:lvlText w:val="%6."/>
      <w:lvlJc w:val="right"/>
      <w:pPr>
        <w:ind w:left="4188" w:hanging="180"/>
      </w:pPr>
    </w:lvl>
    <w:lvl w:ilvl="6">
      <w:start w:val="1"/>
      <w:numFmt w:val="decimal"/>
      <w:lvlText w:val="%7."/>
      <w:lvlJc w:val="left"/>
      <w:pPr>
        <w:ind w:left="4908" w:hanging="360"/>
      </w:pPr>
    </w:lvl>
    <w:lvl w:ilvl="7">
      <w:start w:val="1"/>
      <w:numFmt w:val="lowerLetter"/>
      <w:lvlText w:val="%8."/>
      <w:lvlJc w:val="left"/>
      <w:pPr>
        <w:ind w:left="5628" w:hanging="360"/>
      </w:pPr>
    </w:lvl>
    <w:lvl w:ilvl="8">
      <w:start w:val="1"/>
      <w:numFmt w:val="lowerRoman"/>
      <w:lvlText w:val="%9."/>
      <w:lvlJc w:val="right"/>
      <w:pPr>
        <w:ind w:left="6348" w:hanging="180"/>
      </w:pPr>
    </w:lvl>
  </w:abstractNum>
  <w:abstractNum w:abstractNumId="24">
    <w:nsid w:val="7B165EB2"/>
    <w:multiLevelType w:val="hybridMultilevel"/>
    <w:tmpl w:val="67000B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23"/>
  </w:num>
  <w:num w:numId="4">
    <w:abstractNumId w:val="1"/>
  </w:num>
  <w:num w:numId="5">
    <w:abstractNumId w:val="7"/>
  </w:num>
  <w:num w:numId="6">
    <w:abstractNumId w:val="0"/>
  </w:num>
  <w:num w:numId="7">
    <w:abstractNumId w:val="19"/>
  </w:num>
  <w:num w:numId="8">
    <w:abstractNumId w:val="3"/>
  </w:num>
  <w:num w:numId="9">
    <w:abstractNumId w:val="6"/>
  </w:num>
  <w:num w:numId="10">
    <w:abstractNumId w:val="12"/>
  </w:num>
  <w:num w:numId="11">
    <w:abstractNumId w:val="5"/>
  </w:num>
  <w:num w:numId="12">
    <w:abstractNumId w:val="10"/>
  </w:num>
  <w:num w:numId="13">
    <w:abstractNumId w:val="14"/>
  </w:num>
  <w:num w:numId="14">
    <w:abstractNumId w:val="20"/>
  </w:num>
  <w:num w:numId="15">
    <w:abstractNumId w:val="21"/>
  </w:num>
  <w:num w:numId="16">
    <w:abstractNumId w:val="16"/>
  </w:num>
  <w:num w:numId="17">
    <w:abstractNumId w:val="8"/>
  </w:num>
  <w:num w:numId="18">
    <w:abstractNumId w:val="2"/>
  </w:num>
  <w:num w:numId="19">
    <w:abstractNumId w:val="9"/>
  </w:num>
  <w:num w:numId="20">
    <w:abstractNumId w:val="15"/>
  </w:num>
  <w:num w:numId="21">
    <w:abstractNumId w:val="11"/>
  </w:num>
  <w:num w:numId="22">
    <w:abstractNumId w:val="17"/>
  </w:num>
  <w:num w:numId="23">
    <w:abstractNumId w:val="24"/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QjvMncNNVExL6HLlFEwKsyKc7f4=" w:salt="9/KvZhQhaL0sxoHMxH1bK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1EC"/>
    <w:rsid w:val="00030D9E"/>
    <w:rsid w:val="000E5C01"/>
    <w:rsid w:val="002955AF"/>
    <w:rsid w:val="002E2EC7"/>
    <w:rsid w:val="003060E0"/>
    <w:rsid w:val="00323CC5"/>
    <w:rsid w:val="003D7726"/>
    <w:rsid w:val="004111AB"/>
    <w:rsid w:val="00455DE9"/>
    <w:rsid w:val="004905BC"/>
    <w:rsid w:val="004B0AD7"/>
    <w:rsid w:val="004D08F3"/>
    <w:rsid w:val="00544D12"/>
    <w:rsid w:val="00564866"/>
    <w:rsid w:val="00570E64"/>
    <w:rsid w:val="005C7BE2"/>
    <w:rsid w:val="005D5419"/>
    <w:rsid w:val="005F2B4C"/>
    <w:rsid w:val="005F2F9A"/>
    <w:rsid w:val="00661F6B"/>
    <w:rsid w:val="00664E05"/>
    <w:rsid w:val="006A392E"/>
    <w:rsid w:val="006E7121"/>
    <w:rsid w:val="0076251C"/>
    <w:rsid w:val="007E7423"/>
    <w:rsid w:val="008115DB"/>
    <w:rsid w:val="00836D34"/>
    <w:rsid w:val="008A07E8"/>
    <w:rsid w:val="008C6DCC"/>
    <w:rsid w:val="009361EC"/>
    <w:rsid w:val="0094309A"/>
    <w:rsid w:val="00A36761"/>
    <w:rsid w:val="00AF3CAF"/>
    <w:rsid w:val="00B238E5"/>
    <w:rsid w:val="00BB7252"/>
    <w:rsid w:val="00C65FFD"/>
    <w:rsid w:val="00C74EFC"/>
    <w:rsid w:val="00C77E2C"/>
    <w:rsid w:val="00D47FB4"/>
    <w:rsid w:val="00D72178"/>
    <w:rsid w:val="00D97565"/>
    <w:rsid w:val="00E3794A"/>
    <w:rsid w:val="00E63E38"/>
    <w:rsid w:val="00E80682"/>
    <w:rsid w:val="00EC09BE"/>
    <w:rsid w:val="00ED73E6"/>
    <w:rsid w:val="00EF243E"/>
    <w:rsid w:val="00EF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6E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61EC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61EC"/>
    <w:pPr>
      <w:keepNext/>
      <w:jc w:val="center"/>
      <w:outlineLvl w:val="2"/>
    </w:pPr>
    <w:rPr>
      <w:rFonts w:ascii="Century Gothic" w:hAnsi="Century Gothic" w:cs="Calibri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61EC"/>
    <w:rPr>
      <w:rFonts w:ascii="Book Antiqua" w:eastAsia="Times New Roman" w:hAnsi="Book Antiqua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361EC"/>
    <w:rPr>
      <w:rFonts w:ascii="Century Gothic" w:eastAsia="Times New Roman" w:hAnsi="Century Gothic" w:cs="Calibri"/>
      <w:b/>
      <w:lang w:eastAsia="pl-PL"/>
    </w:rPr>
  </w:style>
  <w:style w:type="paragraph" w:styleId="Nagwek">
    <w:name w:val="header"/>
    <w:basedOn w:val="Normalny"/>
    <w:link w:val="NagwekZnak"/>
    <w:rsid w:val="009361EC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9361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rsid w:val="009361EC"/>
    <w:pPr>
      <w:ind w:left="720"/>
    </w:pPr>
  </w:style>
  <w:style w:type="character" w:styleId="Hipercze">
    <w:name w:val="Hyperlink"/>
    <w:rsid w:val="009361E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D0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08F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61EC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61EC"/>
    <w:pPr>
      <w:keepNext/>
      <w:jc w:val="center"/>
      <w:outlineLvl w:val="2"/>
    </w:pPr>
    <w:rPr>
      <w:rFonts w:ascii="Century Gothic" w:hAnsi="Century Gothic" w:cs="Calibri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61EC"/>
    <w:rPr>
      <w:rFonts w:ascii="Book Antiqua" w:eastAsia="Times New Roman" w:hAnsi="Book Antiqua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361EC"/>
    <w:rPr>
      <w:rFonts w:ascii="Century Gothic" w:eastAsia="Times New Roman" w:hAnsi="Century Gothic" w:cs="Calibri"/>
      <w:b/>
      <w:lang w:eastAsia="pl-PL"/>
    </w:rPr>
  </w:style>
  <w:style w:type="paragraph" w:styleId="Nagwek">
    <w:name w:val="header"/>
    <w:basedOn w:val="Normalny"/>
    <w:link w:val="NagwekZnak"/>
    <w:rsid w:val="009361EC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9361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rsid w:val="009361EC"/>
    <w:pPr>
      <w:ind w:left="720"/>
    </w:pPr>
  </w:style>
  <w:style w:type="character" w:styleId="Hipercze">
    <w:name w:val="Hyperlink"/>
    <w:rsid w:val="009361E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D0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08F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poznan.wios.gov.pl/rod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3166</Words>
  <Characters>19001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3</cp:revision>
  <cp:lastPrinted>2023-03-13T08:24:00Z</cp:lastPrinted>
  <dcterms:created xsi:type="dcterms:W3CDTF">2024-02-27T12:18:00Z</dcterms:created>
  <dcterms:modified xsi:type="dcterms:W3CDTF">2024-02-27T12:18:00Z</dcterms:modified>
</cp:coreProperties>
</file>