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lang w:eastAsia="zh-CN" w:bidi="hi-IN"/>
        </w:rPr>
        <w:t>Załącznik nr 4 do SIWZ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lang w:eastAsia="zh-CN" w:bidi="hi-IN"/>
        </w:rPr>
      </w:pPr>
      <w:r>
        <w:rPr>
          <w:rFonts w:eastAsia="SimSun" w:cs="Calibri Light" w:cstheme="majorHAnsi" w:ascii="Calibri Light" w:hAnsi="Calibri Light"/>
          <w:kern w:val="2"/>
          <w:lang w:eastAsia="zh-CN" w:bidi="hi-IN"/>
        </w:rPr>
      </w:r>
    </w:p>
    <w:p>
      <w:pPr>
        <w:pStyle w:val="Normal"/>
        <w:suppressAutoHyphens w:val="true"/>
        <w:spacing w:lineRule="auto" w:line="360" w:before="0" w:after="200"/>
        <w:jc w:val="center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kern w:val="2"/>
          <w:sz w:val="28"/>
          <w:szCs w:val="24"/>
          <w:lang w:eastAsia="zh-CN" w:bidi="hi-IN"/>
        </w:rPr>
        <w:t>Umowa nr ….. /2024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zawarta w dniu  …………………r.   w ……………….pomiędzy: 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bCs/>
          <w:kern w:val="2"/>
          <w:sz w:val="24"/>
          <w:szCs w:val="24"/>
          <w:lang w:eastAsia="zh-CN" w:bidi="hi-IN"/>
        </w:rPr>
        <w:t>Powiat Świdnicki w Świdniku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, ul. Niepodległości 13 NIP 712 29045 39 / </w:t>
      </w:r>
      <w:r>
        <w:rPr>
          <w:rFonts w:eastAsia="SimSun" w:cs="Calibri Light" w:ascii="Calibri Light" w:hAnsi="Calibri Light" w:asciiTheme="majorHAnsi" w:cstheme="majorHAnsi" w:hAnsiTheme="majorHAnsi"/>
          <w:b/>
          <w:bCs/>
          <w:kern w:val="2"/>
          <w:sz w:val="24"/>
          <w:szCs w:val="24"/>
          <w:lang w:eastAsia="zh-CN" w:bidi="hi-IN"/>
        </w:rPr>
        <w:t>Dom Pomocy Społecznej w Wygnanowicach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, Wygnanowice 40 A, 21-065 Rybczewice Drugie, reprezentowanym przez Panią Dorotę Zybała –  Dyrektora Domu Pomocy Społecznej w Wygnanowicach, 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zwanym dalej „Zamawiającym”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a 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………………………………………………………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.., ul. …………………, NIP: ……………….. reprezentowaną przez …………………………………...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zwanym dalej „Wykonawcą”.</w:t>
      </w:r>
    </w:p>
    <w:p>
      <w:pPr>
        <w:pStyle w:val="Normal"/>
        <w:suppressAutoHyphens w:val="true"/>
        <w:spacing w:lineRule="auto" w:line="360" w:before="0" w:after="0"/>
        <w:jc w:val="left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ArialMT" w:hAnsi="ArialMT" w:cstheme="majorHAnsi"/>
          <w:kern w:val="2"/>
          <w:sz w:val="20"/>
          <w:szCs w:val="24"/>
          <w:lang w:eastAsia="zh-CN" w:bidi="hi-IN"/>
        </w:rPr>
        <w:t>na podstawie dokonanego przez Zamawiającego wyboru oferty Wykonawcy zgodnie z</w:t>
      </w:r>
    </w:p>
    <w:p>
      <w:pPr>
        <w:pStyle w:val="Normal"/>
        <w:jc w:val="left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ascii="ArialMT" w:hAnsi="ArialMT"/>
          <w:sz w:val="20"/>
        </w:rPr>
        <w:t>przepisami ustawy Prawo zamówień publicznych (Dz. U. z 2022 r., poz. 1710) w trybie art. 275 pkt 1</w:t>
      </w:r>
    </w:p>
    <w:p>
      <w:pPr>
        <w:pStyle w:val="Normal"/>
        <w:jc w:val="left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ascii="ArialMT" w:hAnsi="ArialMT"/>
          <w:sz w:val="20"/>
        </w:rPr>
        <w:t>ustawy rozstrzygniętego w dniu ……………………………………., została zawarta umowa następującej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ArialMT" w:hAnsi="ArialMT" w:cstheme="majorHAnsi"/>
          <w:kern w:val="2"/>
          <w:sz w:val="20"/>
          <w:szCs w:val="24"/>
          <w:lang w:eastAsia="zh-CN" w:bidi="hi-IN"/>
        </w:rPr>
        <w:t>treści</w:t>
      </w:r>
    </w:p>
    <w:p>
      <w:pPr>
        <w:pStyle w:val="Standard"/>
        <w:spacing w:lineRule="auto" w:line="276"/>
        <w:jc w:val="both"/>
        <w:rPr>
          <w:rFonts w:ascii="Calibri Light" w:hAnsi="Calibri Light" w:eastAsia="TimesNewRomanPS-BoldMT" w:cs="Calibri Light" w:asciiTheme="majorHAnsi" w:cstheme="majorHAnsi" w:hAnsiTheme="majorHAnsi"/>
          <w:b/>
          <w:bCs/>
        </w:rPr>
      </w:pPr>
      <w:r>
        <w:rPr>
          <w:rFonts w:eastAsia="TimesNewRomanPS-BoldMT" w:cs="Calibri Light" w:cstheme="majorHAnsi" w:ascii="Calibri Light" w:hAnsi="Calibri Light"/>
          <w:b/>
          <w:bCs/>
        </w:rPr>
      </w:r>
    </w:p>
    <w:p>
      <w:pPr>
        <w:pStyle w:val="Normal"/>
        <w:suppressAutoHyphens w:val="true"/>
        <w:spacing w:lineRule="auto" w:line="360" w:before="0" w:after="20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bookmarkStart w:id="0" w:name="_Hlk88121300"/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§</w:t>
      </w:r>
      <w:bookmarkEnd w:id="0"/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 xml:space="preserve"> 1</w:t>
      </w:r>
    </w:p>
    <w:p>
      <w:pPr>
        <w:pStyle w:val="Normal"/>
        <w:suppressAutoHyphens w:val="true"/>
        <w:spacing w:lineRule="auto" w:line="360" w:before="0" w:after="20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Przedmiot umowy i zasady realizacji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1. Zgodnie z wynikiem postępowania o zamówienie publiczne w trybie art 275 pkt 1 PZP  zostaje zawarta umowa, której     przedmiotem  jest hurtowa sprzedaż oleju  napędowego grzewczego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4"/>
          <w:szCs w:val="24"/>
          <w:lang w:eastAsia="ar-SA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spełniającego wymagania normy  PN-C-96024:2011  łącznie z    dostawą i rozładunkiem w siedzibie Zamawiającego (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Wygnanowice 40 A, 21-065 Rybczewice Drugie</w:t>
      </w: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 xml:space="preserve"> ) w ilości 35 000 litrów rocznie.</w:t>
      </w:r>
    </w:p>
    <w:p>
      <w:pPr>
        <w:pStyle w:val="Normal"/>
        <w:suppressAutoHyphens w:val="true"/>
        <w:spacing w:lineRule="auto" w:line="360" w:before="0" w:after="0"/>
        <w:ind w:hanging="366" w:left="-9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 xml:space="preserve">          </w:t>
      </w: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2. Wartość umowną zamówienia obliczono wg zasady określonej w ofercie:</w:t>
      </w:r>
    </w:p>
    <w:p>
      <w:pPr>
        <w:pStyle w:val="Normal"/>
        <w:suppressAutoHyphens w:val="true"/>
        <w:spacing w:lineRule="auto" w:line="360" w:before="0" w:after="0"/>
        <w:ind w:hanging="0" w:left="360"/>
        <w:jc w:val="both"/>
        <w:rPr>
          <w:rFonts w:ascii="Calibri Light" w:hAnsi="Calibri Light" w:eastAsia="Times New Roman" w:cs="Calibri Light" w:asciiTheme="majorHAnsi" w:cstheme="majorHAnsi" w:hAnsiTheme="majorHAnsi"/>
          <w:color w:val="000000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cena netto............zł/ 1 litr (cena producenta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sz w:val="24"/>
          <w:szCs w:val="24"/>
          <w:lang w:eastAsia="ar-SA"/>
        </w:rPr>
        <w:t xml:space="preserve"> z dnia 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sz w:val="24"/>
          <w:szCs w:val="24"/>
          <w:lang w:eastAsia="ar-SA"/>
        </w:rPr>
        <w:t>22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sz w:val="24"/>
          <w:szCs w:val="24"/>
          <w:lang w:eastAsia="ar-SA"/>
        </w:rPr>
        <w:t>.02.2024</w:t>
      </w:r>
      <w:r>
        <w:rPr>
          <w:rFonts w:eastAsia="Times New Roman" w:cs="Calibri Light" w:ascii="Calibri Light" w:hAnsi="Calibri Light" w:asciiTheme="majorHAnsi" w:cstheme="majorHAnsi" w:hAnsiTheme="majorHAnsi"/>
          <w:color w:val="C9211E"/>
          <w:sz w:val="24"/>
          <w:szCs w:val="24"/>
          <w:lang w:eastAsia="ar-SA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sz w:val="24"/>
          <w:szCs w:val="24"/>
          <w:lang w:eastAsia="ar-SA"/>
        </w:rPr>
        <w:t>r) – niezmienny upust …...zł/1 litr</w:t>
      </w:r>
    </w:p>
    <w:p>
      <w:pPr>
        <w:pStyle w:val="Normal"/>
        <w:suppressAutoHyphens w:val="true"/>
        <w:spacing w:lineRule="auto" w:line="360" w:before="0" w:after="0"/>
        <w:ind w:hanging="0" w:left="36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+ marża dostawcy niezmienna w okresie trwania umowy ……… zł/1 litr netto</w:t>
      </w:r>
    </w:p>
    <w:p>
      <w:pPr>
        <w:pStyle w:val="Normal"/>
        <w:suppressAutoHyphens w:val="true"/>
        <w:spacing w:lineRule="auto" w:line="360" w:before="0" w:after="0"/>
        <w:ind w:hanging="0" w:left="36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łącznie cena: ….. zł/litr +….%VAT = ………. zł brutto x ilość litrów = cena oferty</w:t>
      </w:r>
    </w:p>
    <w:p>
      <w:pPr>
        <w:pStyle w:val="Normal"/>
        <w:suppressAutoHyphens w:val="true"/>
        <w:spacing w:lineRule="auto" w:line="360" w:before="0" w:after="0"/>
        <w:ind w:hanging="0" w:left="36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Cena oferty zawiera również transport i rozładunek.</w:t>
      </w:r>
    </w:p>
    <w:p>
      <w:pPr>
        <w:pStyle w:val="Normal"/>
        <w:suppressAutoHyphens w:val="true"/>
        <w:spacing w:lineRule="auto" w:line="360" w:before="0" w:after="0"/>
        <w:ind w:hanging="0" w:left="28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3. Dopuszcza się możliwość zakupu oleju w ilości mniejszej niż podana w ust. 1.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cstheme="majorHAnsi" w:ascii="Calibri Light" w:hAnsi="Calibri Light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cstheme="majorHAnsi" w:ascii="Calibri Light" w:hAnsi="Calibri Light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cstheme="majorHAnsi" w:ascii="Calibri Light" w:hAnsi="Calibri Light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4"/>
          <w:szCs w:val="24"/>
          <w:lang w:eastAsia="ar-SA"/>
        </w:rPr>
        <w:t>§2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4"/>
          <w:szCs w:val="24"/>
          <w:lang w:eastAsia="ar-SA"/>
        </w:rPr>
        <w:t>Obowiązki dostawcy</w:t>
      </w:r>
    </w:p>
    <w:p>
      <w:pPr>
        <w:pStyle w:val="Normal"/>
        <w:numPr>
          <w:ilvl w:val="0"/>
          <w:numId w:val="5"/>
        </w:numPr>
        <w:tabs>
          <w:tab w:val="clear" w:pos="708"/>
        </w:tabs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Sprzedaż dokonywana jest w ilościach zamawianych przez Zamawiającego z dwudniowym wyprzedzeniem. Zamówienie będzie składane drogą telefoniczną lub elektroniczną na adres Wykonawcy: ………..@ ……………….</w:t>
      </w:r>
    </w:p>
    <w:p>
      <w:pPr>
        <w:pStyle w:val="Normal"/>
        <w:numPr>
          <w:ilvl w:val="0"/>
          <w:numId w:val="5"/>
        </w:numPr>
        <w:tabs>
          <w:tab w:val="clear" w:pos="708"/>
        </w:tabs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Dostawa i rozładunek następuje do siedziby Zamawiającego do dwóch dni od złożenia zamówienia, o którym mowa w ust.1.</w:t>
      </w:r>
    </w:p>
    <w:p>
      <w:pPr>
        <w:pStyle w:val="Normal"/>
        <w:numPr>
          <w:ilvl w:val="0"/>
          <w:numId w:val="5"/>
        </w:numPr>
        <w:tabs>
          <w:tab w:val="clear" w:pos="708"/>
        </w:tabs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Każda dostawa będzie dokumentowana aktualnym świadectwem jakości producenta pozostawionym u Zamawiającego.</w:t>
      </w:r>
    </w:p>
    <w:p>
      <w:pPr>
        <w:pStyle w:val="Normal"/>
        <w:numPr>
          <w:ilvl w:val="0"/>
          <w:numId w:val="5"/>
        </w:numPr>
        <w:tabs>
          <w:tab w:val="clear" w:pos="708"/>
        </w:tabs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Ilość dostarczonego oleju będzie wykazywana na urządzeniach pomiarowych zainstalowanych na autocysternach, posiadających aktualną legalizację tych urządzeń.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§3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4"/>
          <w:szCs w:val="24"/>
          <w:lang w:eastAsia="ar-SA"/>
        </w:rPr>
        <w:t>Obowiązki Zamawiającego i warunki płatności</w:t>
      </w:r>
    </w:p>
    <w:p>
      <w:pPr>
        <w:pStyle w:val="ListParagraph"/>
        <w:numPr>
          <w:ilvl w:val="0"/>
          <w:numId w:val="7"/>
        </w:numPr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Zamawiający za otrzymany towar dokonuje zapłaty przelewem na konto Wykonawcy w terminie co najmniej 30 dni od daty otrzymania faktury wystawionej dla: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Powiat Świdnicki w Świdniku, Dom Pomocy Społecznej w Wygnanowicach 40 A, 21-065 Rybczewice Drugie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NIP: 712-290-45-39</w:t>
      </w:r>
    </w:p>
    <w:p>
      <w:pPr>
        <w:pStyle w:val="ListParagraph"/>
        <w:numPr>
          <w:ilvl w:val="0"/>
          <w:numId w:val="7"/>
        </w:numPr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 xml:space="preserve">Cena oleju napędowego grzewczego podana w ofercie Wykonawcy i w §1 ust.2 niniejszej    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umowy będzie waloryzowana przy każdorazowej dostawie oleju (dzień dostawy będzie dniem waloryzacji cen oleju).</w:t>
      </w:r>
    </w:p>
    <w:p>
      <w:pPr>
        <w:pStyle w:val="Normal"/>
        <w:tabs>
          <w:tab w:val="clear" w:pos="708"/>
          <w:tab w:val="left" w:pos="356" w:leader="none"/>
        </w:tabs>
        <w:suppressAutoHyphens w:val="true"/>
        <w:spacing w:lineRule="auto" w:line="360" w:before="0" w:after="0"/>
        <w:ind w:hanging="0" w:left="36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3.  Waloryzacja ceny będzie dokonywana wg zasady: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cena netto..............zł/ 1 litr (cena producenta z dnia dostawy ) - niezmienny upust …..zł/ litr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+ marża dostawcy niezmienna w okresie trwania umowy ……… zł/1 litr netto</w:t>
      </w:r>
    </w:p>
    <w:p>
      <w:pPr>
        <w:pStyle w:val="ListParagraph"/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>łącznie cena: ….. zł/litr +….%VAT = ………. zł brutto x ilość litrów = cena dostawy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cstheme="majorHAnsi" w:ascii="Calibri Light" w:hAnsi="Calibri Light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§4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Czas realizacji umowy</w:t>
      </w:r>
    </w:p>
    <w:p>
      <w:pPr>
        <w:pStyle w:val="ListParagraph"/>
        <w:numPr>
          <w:ilvl w:val="0"/>
          <w:numId w:val="6"/>
        </w:numPr>
        <w:suppressAutoHyphens w:val="true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4"/>
          <w:szCs w:val="24"/>
          <w:lang w:eastAsia="ar-SA"/>
        </w:rPr>
        <w:t xml:space="preserve">Umowa zostaje zawarta na czas jednego roku i obowiązuje od dnia.......... 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  <w:lang w:eastAsia="ar-SA"/>
        </w:rPr>
      </w:pPr>
      <w:r>
        <w:rPr>
          <w:rFonts w:eastAsia="Times New Roman" w:cs="Calibri Light" w:cstheme="majorHAnsi" w:ascii="Calibri Light" w:hAnsi="Calibri Light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§5</w:t>
      </w:r>
    </w:p>
    <w:p>
      <w:pPr>
        <w:pStyle w:val="Normal"/>
        <w:suppressAutoHyphens w:val="true"/>
        <w:spacing w:lineRule="auto" w:line="360" w:before="0" w:after="200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Osoby upoważnione do realizacji  umowy</w:t>
      </w:r>
    </w:p>
    <w:p>
      <w:pPr>
        <w:pStyle w:val="Normal"/>
        <w:suppressAutoHyphens w:val="true"/>
        <w:spacing w:lineRule="auto" w:line="360" w:before="0" w:after="43"/>
        <w:jc w:val="both"/>
        <w:rPr>
          <w:rFonts w:ascii="Arial" w:hAnsi="Arial" w:eastAsia="SimSun" w:cs="Arial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Arial" w:ascii="Arial" w:hAnsi="Arial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43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>Przedstawicielem Wykonawcy upełnomocnionym w zakresie realizacji niniejszej umowy będzie :Pan/Pani ……………………………………………</w:t>
      </w:r>
    </w:p>
    <w:p>
      <w:pPr>
        <w:pStyle w:val="Normal"/>
        <w:keepNext w:val="true"/>
        <w:keepLines/>
        <w:numPr>
          <w:ilvl w:val="0"/>
          <w:numId w:val="4"/>
        </w:numPr>
        <w:suppressAutoHyphens w:val="true"/>
        <w:spacing w:lineRule="auto" w:line="360" w:before="0" w:after="51"/>
        <w:ind w:hanging="425" w:left="709" w:right="7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>Przedstawicielem Zamawiającego upełnomocnionym w zakresie realizacji niniejszej umowy   będzie Pan/Pani……………………………..</w:t>
      </w:r>
    </w:p>
    <w:p>
      <w:pPr>
        <w:pStyle w:val="Normal"/>
        <w:keepNext w:val="true"/>
        <w:keepLines/>
        <w:suppressAutoHyphens w:val="true"/>
        <w:spacing w:lineRule="auto" w:line="360" w:before="0" w:after="51"/>
        <w:ind w:hanging="10" w:left="10" w:right="4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>§ 6</w:t>
      </w:r>
    </w:p>
    <w:p>
      <w:pPr>
        <w:pStyle w:val="Normal"/>
        <w:keepNext w:val="true"/>
        <w:keepLines/>
        <w:suppressAutoHyphens w:val="true"/>
        <w:spacing w:lineRule="auto" w:line="360" w:before="0" w:after="51"/>
        <w:ind w:hanging="10" w:left="10" w:right="4"/>
        <w:jc w:val="center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>Kary umowne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43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W przypadku odstąpienia przez Zamawiającego od umowy w przypadku określonym w paragrafie 7 ust. 1, Wykonawca zobowiązany jest zapłacić Zamawiającemu karę umowną w wysokości 20 % wynagrodzenia brutto określonego w § 3 niniejszej umowy. 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43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W przypadku zwłoki w wykonaniu przedmiotu umowy z winy Wykonawcy, ten zobowiązany jest zapłacić Zamawiającemu karę umowną w wysokości 2 % wartości wynagrodzenia brutto zamówionej dostawy, za każdy dzień zwłoki. 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 w:before="0" w:after="165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>Wykonawca wyraża zgodę na dokonywanie potrąceń naliczonych kar umownych z wynagrodzenia przewidzianego niniejszą umową.</w:t>
      </w: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 xml:space="preserve"> </w:t>
      </w:r>
    </w:p>
    <w:p>
      <w:pPr>
        <w:pStyle w:val="Normal"/>
        <w:keepNext w:val="true"/>
        <w:keepLines/>
        <w:tabs>
          <w:tab w:val="clear" w:pos="708"/>
          <w:tab w:val="left" w:pos="426" w:leader="none"/>
        </w:tabs>
        <w:suppressAutoHyphens w:val="true"/>
        <w:spacing w:lineRule="auto" w:line="360" w:before="0" w:after="179"/>
        <w:ind w:hanging="0" w:right="4"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§ 7</w:t>
      </w:r>
    </w:p>
    <w:p>
      <w:pPr>
        <w:pStyle w:val="Normal"/>
        <w:keepNext w:val="true"/>
        <w:keepLines/>
        <w:tabs>
          <w:tab w:val="clear" w:pos="708"/>
          <w:tab w:val="left" w:pos="426" w:leader="none"/>
        </w:tabs>
        <w:suppressAutoHyphens w:val="true"/>
        <w:spacing w:lineRule="auto" w:line="360" w:before="0" w:after="179"/>
        <w:ind w:hanging="0" w:right="4"/>
        <w:jc w:val="center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>Odstąpienie od umowy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130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1.    Odstąpienie od umowy przez Zamawiającego może nastąpić jeżeli: 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122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a) zwłoka w wykonaniu przedmiotu umowy trwa dłużej niż 7 dni od upływu terminu określonego w paragrafie 2 ust. 2, przy czym za zwłokę w  wykonaniu przedmiotu umowy uważane będzie także niekompletne wykonanie usługi i/lub niezgodne z umową. 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166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>b) Wykonawca  bez uprzedniej, pisemnej zgody Zamawiającego dokonał cesji swoich wierzytelności z niniejszej umowy,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164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2.  W razie wystąpienia istotnej zmiany okoliczności powodującej, że wykonanie przedmiotu umowy nie leży w interesie publicznym, czego nie można było przewidzieć w chwili zawarcia umowy, Zamawiający może odstąpić od umowy w terminie 7 dni od powzięcia wiadomości o powyższych okolicznościach. W takim wypadku Wykonawca może żądać jedynie wynagrodzenia należnego mu z tytułu zrealizowanych dostaw do dnia odstąpienia od umowy. 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164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3. </w:t>
        <w:tab/>
        <w:t>Niezależnie od wyżej określonych uprawnień Zamawiający może odstąpić od umowy z pisemnym powiadomieniem drugiej strony, gdy wobec Wykonawcy otwarta zostanie likwidacja lub złożony zostanie wniosek o ogłoszenie jego upadłości.</w:t>
      </w:r>
    </w:p>
    <w:p>
      <w:pPr>
        <w:pStyle w:val="Normal"/>
        <w:suppressAutoHyphens w:val="true"/>
        <w:spacing w:lineRule="auto" w:line="360" w:before="0" w:after="142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4.   Odstąpienie od umowy przez którąkolwiek ze stron powinno nastąpić w formie pisemnej pod rygorem nieważności i z podaniem przyczyny odstąpienia w terminie 30 dni od zaistnienia podstaw do odstąpienia. </w:t>
      </w:r>
    </w:p>
    <w:p>
      <w:pPr>
        <w:pStyle w:val="Normal"/>
        <w:suppressAutoHyphens w:val="true"/>
        <w:spacing w:lineRule="auto" w:line="360" w:before="0" w:after="7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>5. W przypadku odstąpienia od umowy przez Zamawiającego wszelkie prawa przyznane Wykonawcy wracają na rzecz Zamawiającego  z chwilą  pisemnego powiadomienia Wykonawcy.</w:t>
      </w: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kern w:val="2"/>
          <w:sz w:val="24"/>
          <w:szCs w:val="24"/>
          <w:lang w:eastAsia="pl-PL" w:bidi="hi-IN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kern w:val="2"/>
          <w:sz w:val="24"/>
          <w:szCs w:val="24"/>
          <w:lang w:eastAsia="pl-PL" w:bidi="hi-IN"/>
        </w:rPr>
        <w:t>§ 8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kern w:val="2"/>
          <w:sz w:val="24"/>
          <w:szCs w:val="24"/>
          <w:lang w:eastAsia="pl-PL" w:bidi="hi-IN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kern w:val="2"/>
          <w:sz w:val="24"/>
          <w:szCs w:val="24"/>
          <w:lang w:eastAsia="pl-PL" w:bidi="hi-IN"/>
        </w:rPr>
        <w:t>RODO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283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Administratorem w odniesieniu do danych osobowych osób fizycznych reprezentujących Wykonawcę oraz osób fizycznych wskazanych przez ten podmiot jako osoby do kontaktu, jest Dom Pomocy Społecznej w Wygnanowicach (adres: 21-065 Rybczewice Drugie, Wygnanowice 40A, , nr telefonu: 81 585 40 63 e-mail: dpswygnanowice@interia.pl,  zwany dalej DPS Wygnanowice  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Inspektorem ochrony danych w DPS Wygnanowice jest Pan Jacek Siedlec. Kontakt we wszystkich sprawach związanych z przetwarzaniem Pani/Pana danych osobowych oraz wykonywaniem praw, możliwy jest pod adresem mailowym: jacek.siedlec@op.pl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Dane osobowe udostępnione przez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>Wykonawcę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, przetwarzane będą w celu wypełnienia obowiązków prawnych ciążących na DPS Wygnanowice, związanych z realizacją niniejszej umowy, na podstawie art. 6 ust. 1  lit. b RODO (przetwarzanie jest niezbędne do wykonania umowy, której stroną jest osoba, której dane dotyczą).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Podstawę prawną przetwarzania danych osobowych w celach wskazanych w punkcie 2 stanowią przepisy art. 6 ust. 1 lit. c RODO (przetwarzanie jest niezbędne do wypełnienia obowiązku prawnego ciążącego na DPS Wygnanowice).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Odbiorcami danych osobowych podanych przez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kern w:val="2"/>
          <w:sz w:val="24"/>
          <w:szCs w:val="24"/>
          <w:lang w:eastAsia="pl-PL" w:bidi="hi-IN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Wykonawcę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mogą być: Powiat Świdnicki, organy Krajowej Administracji Skarbowej i inne instytucje państwowe i samorządowe uprawnione na mocy szczególnych przepisów prawa do uzyskania informacji zawartych w tych danych osobowych, osoby jednostki organizacyjne i osoby prawne współpracujące z DPS Wygnanowice w zakresie obsługi informatycznej oraz w zakresie innych usług realizowanych na rzecz DPS Wygnanowice w związku z działalnością prowadzoną przez DPS Wygnanowice, jeżeli wykonanie tych usług wiąże się z koniecznością udostępnienia danych, które Administrator otrzymał od 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>Wykonawcy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Podane przez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Wykonawcę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dane osobowe nie będą przekazywane do państwa trzeciego ani do organizacji międzynarodowej.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Podane przez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Wykonawcę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dane osobowe będą przechowywane przez okres realizacji umowy oraz przedawnienia roszczeń z nią związanych, a także przez czas określony w przepisach prawa dotyczących przechowywania dokumentacji księgowej i rachunkowej, których okres przechowywania wynosi 5 lat od początku roku następującego po roku obrotowym, którego dane zbiory dotyczą.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Osoby, których dane udostępnił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>Wykonawca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 posiadają prawo dostępu do treści swoich danych oraz prawo do ich sprostowania, usunięcia, ograniczenia przetwarzania, prawo do przenoszenia danych, prawo do wniesienia sprzeciwu wobec ich przetwarzania.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Osoby, których dane udostępnił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Wykonawca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posiadają prawo wniesienia skargi do organu nadzorczego, którym jest Prezes Urzędu Ochrony Danych Osobowych, gdy uznają, iż przetwarzanie danych osobowych ich dotyczących narusza przepisy RODO.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Podanie danych osobowych, o których mowa w ust. 1 jest wymagane do zawarcia niniejszej umowy, odmowa podania danych osobowych skutkuje niemożnością zawarcia i realizacji umowy. Wniesienie żądania usunięcia lub ograniczenia przetwarzania może skutkować (według wyboru Administratora) rozwiązaniem niniejszej umowy z winy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>Wykonawcy.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 Wniesienie przez wyżej opisaną osobę fizyczną żądania w zdaniu drugim skutkuje obowiązkiem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Wykonawcy.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niezwłocznego wskazania innej osoby w jej miejsce.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Dane osobowe udostępnione przez 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Wykonawcę 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>mogą być przetwarzane również za pomocą systemu informatycznego i odpowiedniego oprogramowania. Dane osobowe udostępnione przez</w:t>
      </w: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 xml:space="preserve"> Wykonawcę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 nie będą podlegały zautomatyzowanemu podejmowaniu decyzji ani profilowaniu, o którym mowa w art. 22 ust. 1 RODO.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10"/>
        <w:ind w:hanging="425" w:left="709"/>
        <w:contextualSpacing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Times New Roman" w:cs="Calibri Light" w:ascii="Calibri Light" w:hAnsi="Calibri Light" w:asciiTheme="majorHAnsi" w:cstheme="majorHAnsi" w:hAnsiTheme="majorHAnsi"/>
          <w:kern w:val="2"/>
          <w:sz w:val="24"/>
          <w:szCs w:val="24"/>
          <w:lang w:eastAsia="pl-PL" w:bidi="hi-IN"/>
        </w:rPr>
        <w:t>Wykonawca</w:t>
      </w:r>
      <w:r>
        <w:rPr>
          <w:rFonts w:eastAsia="SimSun" w:cs="Calibri Light" w:ascii="Calibri Light" w:hAnsi="Calibri Light" w:asciiTheme="majorHAnsi" w:cstheme="majorHAnsi" w:hAnsiTheme="majorHAnsi"/>
          <w:kern w:val="2"/>
          <w:sz w:val="24"/>
          <w:szCs w:val="24"/>
          <w:lang w:eastAsia="zh-CN" w:bidi="hi-IN"/>
        </w:rPr>
        <w:t xml:space="preserve"> zobowiązuje się poinformować osoby, których dane udostępnił w ramach niniejszej umowy o treści niniejszego paragrafu.</w:t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val="en-US"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val="en-US"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val="en-US"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center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val="en-US"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center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center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10"/>
        <w:ind w:hanging="0" w:left="355"/>
        <w:contextualSpacing/>
        <w:jc w:val="center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bookmarkStart w:id="1" w:name="_GoBack"/>
      <w:bookmarkEnd w:id="1"/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>§ 9</w:t>
      </w:r>
    </w:p>
    <w:p>
      <w:pPr>
        <w:pStyle w:val="Normal"/>
        <w:keepNext w:val="true"/>
        <w:keepLines/>
        <w:suppressAutoHyphens w:val="true"/>
        <w:spacing w:lineRule="auto" w:line="360" w:before="0" w:after="51"/>
        <w:ind w:hanging="0" w:right="4"/>
        <w:jc w:val="center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>Postanowienia końcowe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43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Wszelkie zmiany niniejszej Umowy wymagają formy pisemnej w postaci aneksu pod rygorem nieważności.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43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W sprawach nieuregulowanych niniejszą umową będą miały zastosowanie przepisy kodeksu cywilnego i stosowne przepisy szczególne.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43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Wszelkie spory mogące wyniknąć z tytułu niniejszej Umowy rozstrzygane będą przez sąd właściwy dla siedziby Zamawiającego.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uppressAutoHyphens w:val="true"/>
        <w:spacing w:lineRule="auto" w:line="360" w:before="0" w:after="43"/>
        <w:ind w:hanging="283" w:left="709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  <w:t xml:space="preserve">Umowę sporządza się w dwóch jednobrzmiących egzemplarzach po jednym dla każdej ze stron. </w:t>
      </w:r>
    </w:p>
    <w:p>
      <w:pPr>
        <w:pStyle w:val="Normal"/>
        <w:suppressAutoHyphens w:val="true"/>
        <w:spacing w:lineRule="auto" w:line="360" w:before="0" w:after="43"/>
        <w:ind w:hanging="0" w:left="70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43"/>
        <w:ind w:hanging="0" w:left="709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tabs>
          <w:tab w:val="clear" w:pos="708"/>
          <w:tab w:val="center" w:pos="2880" w:leader="none"/>
          <w:tab w:val="center" w:pos="3601" w:leader="none"/>
          <w:tab w:val="center" w:pos="4321" w:leader="none"/>
          <w:tab w:val="center" w:pos="5041" w:leader="none"/>
          <w:tab w:val="center" w:pos="5761" w:leader="none"/>
          <w:tab w:val="center" w:pos="7581" w:leader="none"/>
          <w:tab w:val="center" w:pos="9655" w:leader="none"/>
          <w:tab w:val="center" w:pos="10082" w:leader="none"/>
        </w:tabs>
        <w:suppressAutoHyphens w:val="true"/>
        <w:spacing w:lineRule="auto" w:line="360" w:before="0" w:after="3"/>
        <w:ind w:hanging="0" w:left="-15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 xml:space="preserve">    </w:t>
      </w: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 xml:space="preserve">WYKONAWCA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       ZAMAWIAJ</w:t>
      </w: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  <w:t xml:space="preserve">ĄCY </w:t>
        <w:tab/>
      </w:r>
    </w:p>
    <w:p>
      <w:pPr>
        <w:pStyle w:val="Normal"/>
        <w:tabs>
          <w:tab w:val="clear" w:pos="708"/>
          <w:tab w:val="center" w:pos="2880" w:leader="none"/>
          <w:tab w:val="center" w:pos="3601" w:leader="none"/>
          <w:tab w:val="center" w:pos="4321" w:leader="none"/>
          <w:tab w:val="center" w:pos="5041" w:leader="none"/>
          <w:tab w:val="center" w:pos="5761" w:leader="none"/>
          <w:tab w:val="center" w:pos="7581" w:leader="none"/>
          <w:tab w:val="center" w:pos="9655" w:leader="none"/>
          <w:tab w:val="center" w:pos="10082" w:leader="none"/>
        </w:tabs>
        <w:suppressAutoHyphens w:val="true"/>
        <w:spacing w:lineRule="auto" w:line="360" w:before="0" w:after="3"/>
        <w:ind w:hanging="0" w:left="-15"/>
        <w:jc w:val="both"/>
        <w:rPr>
          <w:rFonts w:ascii="Calibri Light" w:hAnsi="Calibri Light" w:eastAsia="SimSun" w:cs="Calibri Light" w:asciiTheme="majorHAnsi" w:cstheme="majorHAnsi" w:hAnsiTheme="majorHAnsi"/>
          <w:b/>
          <w:color w:val="000000"/>
          <w:kern w:val="2"/>
          <w:sz w:val="24"/>
          <w:szCs w:val="24"/>
          <w:lang w:eastAsia="zh-CN" w:bidi="hi-IN"/>
        </w:rPr>
      </w:pPr>
      <w:r>
        <w:rPr>
          <w:rFonts w:eastAsia="SimSun" w:cs="Calibri Light" w:cstheme="majorHAnsi" w:ascii="Calibri Light" w:hAnsi="Calibri Light"/>
          <w:b/>
          <w:color w:val="000000"/>
          <w:kern w:val="2"/>
          <w:sz w:val="24"/>
          <w:szCs w:val="24"/>
          <w:lang w:eastAsia="zh-CN" w:bidi="hi-IN"/>
        </w:rPr>
      </w:r>
    </w:p>
    <w:p>
      <w:pPr>
        <w:pStyle w:val="Normal"/>
        <w:suppressAutoHyphens w:val="true"/>
        <w:spacing w:lineRule="auto" w:line="360" w:before="0" w:after="29"/>
        <w:jc w:val="both"/>
        <w:rPr>
          <w:rFonts w:ascii="Calibri Light" w:hAnsi="Calibri Light" w:eastAsia="SimSun" w:cs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b/>
          <w:color w:val="000000"/>
          <w:kern w:val="2"/>
          <w:sz w:val="24"/>
          <w:szCs w:val="24"/>
          <w:lang w:val="en-US" w:eastAsia="zh-CN" w:bidi="hi-IN"/>
        </w:rPr>
        <w:t xml:space="preserve"> </w:t>
      </w: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  <w:t xml:space="preserve">  </w:t>
      </w:r>
    </w:p>
    <w:p>
      <w:pPr>
        <w:pStyle w:val="Normal"/>
        <w:tabs>
          <w:tab w:val="clear" w:pos="708"/>
          <w:tab w:val="center" w:pos="3601" w:leader="none"/>
          <w:tab w:val="center" w:pos="4321" w:leader="none"/>
          <w:tab w:val="center" w:pos="5041" w:leader="none"/>
          <w:tab w:val="center" w:pos="7591" w:leader="none"/>
        </w:tabs>
        <w:suppressAutoHyphens w:val="true"/>
        <w:spacing w:lineRule="auto" w:line="360" w:before="0" w:after="200"/>
        <w:ind w:hanging="0" w:left="-15"/>
        <w:jc w:val="both"/>
        <w:rPr>
          <w:rFonts w:ascii="Calibri Light" w:hAnsi="Calibri Light" w:eastAsia="SimSun" w:cs="Calibri Light" w:asciiTheme="majorHAnsi" w:cstheme="majorHAnsi" w:hAnsiTheme="majorHAnsi"/>
          <w:kern w:val="2"/>
          <w:sz w:val="24"/>
          <w:szCs w:val="24"/>
          <w:lang w:eastAsia="zh-CN" w:bidi="hi-IN"/>
        </w:rPr>
      </w:pP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  <w:t>………………………………</w:t>
      </w:r>
      <w:r>
        <w:rPr>
          <w:rFonts w:eastAsia="SimSun" w:cs="Calibri Light" w:ascii="Calibri Light" w:hAnsi="Calibri Light" w:asciiTheme="majorHAnsi" w:cstheme="majorHAnsi" w:hAnsiTheme="majorHAnsi"/>
          <w:color w:val="000000"/>
          <w:kern w:val="2"/>
          <w:sz w:val="24"/>
          <w:szCs w:val="24"/>
          <w:lang w:val="en-US" w:eastAsia="zh-CN" w:bidi="hi-IN"/>
        </w:rPr>
        <w:t xml:space="preserve">. </w:t>
        <w:tab/>
        <w:t xml:space="preserve"> </w:t>
        <w:tab/>
        <w:t xml:space="preserve"> </w:t>
        <w:tab/>
        <w:t xml:space="preserve"> </w:t>
        <w:tab/>
        <w:t xml:space="preserve">           ………………………………..</w:t>
        <w:tab/>
      </w:r>
    </w:p>
    <w:p>
      <w:pPr>
        <w:pStyle w:val="Normal"/>
        <w:spacing w:before="0" w:after="16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sectPr>
      <w:footerReference w:type="default" r:id="rId2"/>
      <w:type w:val="nextPage"/>
      <w:pgSz w:w="11906" w:h="16838"/>
      <w:pgMar w:left="1134" w:right="1134" w:gutter="0" w:header="0" w:top="1134" w:footer="708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MT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ae7669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12a91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ae7669"/>
    <w:pPr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ListParagraph">
    <w:name w:val="List Paragraph"/>
    <w:basedOn w:val="Normal"/>
    <w:uiPriority w:val="34"/>
    <w:qFormat/>
    <w:rsid w:val="00367acb"/>
    <w:pPr>
      <w:spacing w:before="0" w:after="160"/>
      <w:ind w:hanging="0" w:left="720"/>
      <w:contextualSpacing/>
    </w:pPr>
    <w:rPr/>
  </w:style>
  <w:style w:type="paragraph" w:styleId="Standard" w:customStyle="1">
    <w:name w:val="Standard"/>
    <w:qFormat/>
    <w:rsid w:val="00367ac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12a9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LibreOffice/7.6.0.3$Windows_X86_64 LibreOffice_project/69edd8b8ebc41d00b4de3915dc82f8f0fc3b6265</Application>
  <AppVersion>15.0000</AppVersion>
  <Pages>6</Pages>
  <Words>1321</Words>
  <Characters>8331</Characters>
  <CharactersWithSpaces>9656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2021-11-19T12:03:00Z</dcterms:created>
  <dc:creator>DPS-01</dc:creator>
  <dc:description/>
  <dc:language>pl-PL</dc:language>
  <cp:lastModifiedBy/>
  <cp:lastPrinted>2021-11-19T12:17:00Z</cp:lastPrinted>
  <dcterms:modified xsi:type="dcterms:W3CDTF">2024-02-15T13:47:35Z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