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7B3CE" w14:textId="77777777" w:rsidR="00834C0A" w:rsidRDefault="00834C0A" w:rsidP="00510536">
      <w:pPr>
        <w:spacing w:before="480" w:after="480" w:line="276" w:lineRule="auto"/>
        <w:jc w:val="center"/>
        <w:rPr>
          <w:rFonts w:ascii="Arial" w:hAnsi="Arial" w:cs="Arial"/>
          <w:b/>
          <w:caps/>
          <w:sz w:val="32"/>
          <w:szCs w:val="32"/>
        </w:rPr>
      </w:pPr>
    </w:p>
    <w:p w14:paraId="3CCCAD62" w14:textId="3DAB8630" w:rsidR="00F06188" w:rsidRPr="00510536" w:rsidRDefault="00F06188" w:rsidP="00510536">
      <w:pPr>
        <w:spacing w:before="480" w:after="480" w:line="276" w:lineRule="auto"/>
        <w:jc w:val="center"/>
        <w:rPr>
          <w:rFonts w:ascii="Arial" w:hAnsi="Arial" w:cs="Arial"/>
          <w:b/>
          <w:caps/>
          <w:sz w:val="32"/>
          <w:szCs w:val="32"/>
        </w:rPr>
      </w:pPr>
      <w:r w:rsidRPr="00510536">
        <w:rPr>
          <w:rFonts w:ascii="Arial" w:hAnsi="Arial" w:cs="Arial"/>
          <w:b/>
          <w:caps/>
          <w:sz w:val="32"/>
          <w:szCs w:val="32"/>
        </w:rPr>
        <w:t>specyfikacja warunków zamówienia</w:t>
      </w:r>
    </w:p>
    <w:p w14:paraId="13245E9F" w14:textId="77777777" w:rsidR="00F06188" w:rsidRPr="008A65ED" w:rsidRDefault="00F06188" w:rsidP="00510536">
      <w:pPr>
        <w:spacing w:before="40" w:line="276" w:lineRule="auto"/>
        <w:jc w:val="center"/>
        <w:rPr>
          <w:rFonts w:ascii="Arial" w:hAnsi="Arial" w:cs="Arial"/>
          <w:bCs/>
          <w:caps/>
        </w:rPr>
      </w:pPr>
      <w:r w:rsidRPr="008A65ED">
        <w:rPr>
          <w:rFonts w:ascii="Arial" w:hAnsi="Arial" w:cs="Arial"/>
          <w:bCs/>
          <w:caps/>
        </w:rPr>
        <w:t>zAMAWIAJĄCY:</w:t>
      </w:r>
    </w:p>
    <w:p w14:paraId="754EC151" w14:textId="24300364" w:rsidR="00F06188" w:rsidRDefault="00510536" w:rsidP="00510536">
      <w:pPr>
        <w:spacing w:before="240" w:after="240" w:line="276" w:lineRule="auto"/>
        <w:jc w:val="center"/>
        <w:rPr>
          <w:rFonts w:ascii="Arial" w:hAnsi="Arial" w:cs="Arial"/>
          <w:b/>
          <w:bCs/>
          <w:caps/>
        </w:rPr>
      </w:pPr>
      <w:r w:rsidRPr="00DD23EE">
        <w:rPr>
          <w:rFonts w:ascii="Calibri" w:eastAsia="Calibri" w:hAnsi="Calibri"/>
          <w:noProof/>
        </w:rPr>
        <w:drawing>
          <wp:anchor distT="0" distB="0" distL="114300" distR="114300" simplePos="0" relativeHeight="251659264" behindDoc="1" locked="0" layoutInCell="1" allowOverlap="1" wp14:anchorId="0FDAB68C" wp14:editId="221D6C1A">
            <wp:simplePos x="0" y="0"/>
            <wp:positionH relativeFrom="column">
              <wp:posOffset>2664478</wp:posOffset>
            </wp:positionH>
            <wp:positionV relativeFrom="paragraph">
              <wp:posOffset>412115</wp:posOffset>
            </wp:positionV>
            <wp:extent cx="760730" cy="875665"/>
            <wp:effectExtent l="0" t="0" r="1270" b="635"/>
            <wp:wrapTight wrapText="bothSides">
              <wp:wrapPolygon edited="0">
                <wp:start x="0" y="0"/>
                <wp:lineTo x="0" y="17856"/>
                <wp:lineTo x="5950" y="21146"/>
                <wp:lineTo x="15145" y="21146"/>
                <wp:lineTo x="21095" y="17856"/>
                <wp:lineTo x="21095" y="0"/>
                <wp:lineTo x="0" y="0"/>
              </wp:wrapPolygon>
            </wp:wrapTight>
            <wp:docPr id="395414242" name="Obraz 395414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382083" name="Obraz 1"/>
                    <pic:cNvPicPr>
                      <a:picLocks noChangeAspect="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0730" cy="875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87F96" w:rsidRPr="008A65ED">
        <w:rPr>
          <w:rFonts w:ascii="Arial" w:hAnsi="Arial" w:cs="Arial"/>
          <w:b/>
          <w:bCs/>
          <w:caps/>
        </w:rPr>
        <w:t>POWIAT PYRZYCKI</w:t>
      </w:r>
    </w:p>
    <w:p w14:paraId="71151F8E" w14:textId="02BCE87F" w:rsidR="00510536" w:rsidRPr="008A65ED" w:rsidRDefault="00510536" w:rsidP="00510536">
      <w:pPr>
        <w:spacing w:before="240" w:after="240" w:line="276" w:lineRule="auto"/>
        <w:jc w:val="center"/>
        <w:rPr>
          <w:rFonts w:ascii="Arial" w:hAnsi="Arial" w:cs="Arial"/>
          <w:b/>
          <w:bCs/>
          <w:caps/>
        </w:rPr>
      </w:pPr>
    </w:p>
    <w:p w14:paraId="2A82257A" w14:textId="77777777" w:rsidR="00510536" w:rsidRDefault="00510536" w:rsidP="00510536">
      <w:pPr>
        <w:tabs>
          <w:tab w:val="left" w:pos="-142"/>
        </w:tabs>
        <w:suppressAutoHyphens/>
        <w:spacing w:line="276" w:lineRule="auto"/>
        <w:jc w:val="center"/>
        <w:rPr>
          <w:rFonts w:ascii="Arial Narrow" w:hAnsi="Arial Narrow" w:cs="Arial"/>
        </w:rPr>
      </w:pPr>
    </w:p>
    <w:p w14:paraId="21A9E334" w14:textId="77777777" w:rsidR="00510536" w:rsidRDefault="00510536" w:rsidP="00510536">
      <w:pPr>
        <w:tabs>
          <w:tab w:val="left" w:pos="-142"/>
        </w:tabs>
        <w:suppressAutoHyphens/>
        <w:spacing w:line="276" w:lineRule="auto"/>
        <w:jc w:val="center"/>
        <w:rPr>
          <w:rFonts w:ascii="Arial Narrow" w:hAnsi="Arial Narrow" w:cs="Arial"/>
        </w:rPr>
      </w:pPr>
    </w:p>
    <w:p w14:paraId="1FEE9C5D" w14:textId="77777777" w:rsidR="00510536" w:rsidRDefault="00510536" w:rsidP="00510536">
      <w:pPr>
        <w:tabs>
          <w:tab w:val="left" w:pos="-142"/>
        </w:tabs>
        <w:suppressAutoHyphens/>
        <w:spacing w:line="276" w:lineRule="auto"/>
        <w:jc w:val="both"/>
        <w:rPr>
          <w:rFonts w:ascii="Arial Narrow" w:hAnsi="Arial Narrow" w:cs="Arial"/>
        </w:rPr>
      </w:pPr>
    </w:p>
    <w:p w14:paraId="6C8F5CD4" w14:textId="66C199F7" w:rsidR="00C1711A" w:rsidRPr="008A65ED" w:rsidRDefault="00510536" w:rsidP="00510536">
      <w:pPr>
        <w:tabs>
          <w:tab w:val="left" w:pos="-142"/>
        </w:tabs>
        <w:suppressAutoHyphens/>
        <w:spacing w:line="276" w:lineRule="auto"/>
        <w:jc w:val="both"/>
        <w:rPr>
          <w:rFonts w:ascii="Arial Narrow" w:hAnsi="Arial Narrow" w:cs="Arial"/>
        </w:rPr>
      </w:pPr>
      <w:r>
        <w:rPr>
          <w:rFonts w:ascii="Arial Narrow" w:hAnsi="Arial Narrow" w:cs="Arial"/>
        </w:rPr>
        <w:tab/>
      </w:r>
      <w:r w:rsidR="00C1711A" w:rsidRPr="008A65ED">
        <w:rPr>
          <w:rFonts w:ascii="Arial Narrow" w:hAnsi="Arial Narrow" w:cs="Arial"/>
        </w:rPr>
        <w:t>Powiat Pyrzycki zaprasza do złożenia oferty w postępowaniu o udzielenie zamówienia publicznego prowadzonego w trybie podstawowym bez możliwości negocjacji na podstawie art. 275 pkt 1</w:t>
      </w:r>
      <w:r>
        <w:rPr>
          <w:rFonts w:ascii="Arial Narrow" w:hAnsi="Arial Narrow" w:cs="Arial"/>
        </w:rPr>
        <w:t xml:space="preserve"> </w:t>
      </w:r>
      <w:r w:rsidR="00C1711A" w:rsidRPr="008A65ED">
        <w:rPr>
          <w:rFonts w:ascii="Arial Narrow" w:hAnsi="Arial Narrow" w:cs="Arial"/>
        </w:rPr>
        <w:t>ustawy</w:t>
      </w:r>
      <w:r>
        <w:rPr>
          <w:rFonts w:ascii="Arial Narrow" w:hAnsi="Arial Narrow" w:cs="Arial"/>
        </w:rPr>
        <w:t xml:space="preserve"> </w:t>
      </w:r>
      <w:r w:rsidR="00C1711A" w:rsidRPr="008A65ED">
        <w:rPr>
          <w:rFonts w:ascii="Arial Narrow" w:hAnsi="Arial Narrow" w:cs="Arial"/>
        </w:rPr>
        <w:t>z</w:t>
      </w:r>
      <w:r>
        <w:rPr>
          <w:rFonts w:ascii="Arial Narrow" w:hAnsi="Arial Narrow" w:cs="Arial"/>
        </w:rPr>
        <w:t xml:space="preserve"> </w:t>
      </w:r>
      <w:r w:rsidR="00C1711A" w:rsidRPr="008A65ED">
        <w:rPr>
          <w:rFonts w:ascii="Arial Narrow" w:hAnsi="Arial Narrow" w:cs="Arial"/>
        </w:rPr>
        <w:t>11 września 2019 r. - Prawo zamówień publicznych (tj. Dz. U. z 2023 r. poz. 1605</w:t>
      </w:r>
      <w:r w:rsidR="0069540D" w:rsidRPr="008A65ED">
        <w:rPr>
          <w:rFonts w:ascii="Arial Narrow" w:hAnsi="Arial Narrow" w:cs="Arial"/>
        </w:rPr>
        <w:t xml:space="preserve"> ze zm.</w:t>
      </w:r>
      <w:r w:rsidR="00C1711A" w:rsidRPr="008A65ED">
        <w:rPr>
          <w:rFonts w:ascii="Arial Narrow" w:hAnsi="Arial Narrow" w:cs="Arial"/>
        </w:rPr>
        <w:t xml:space="preserve">) - dalej Pzp o wartości zamówienia nieprzekraczającej progów unijnych o jakich stanowi art. 3 Pzp na </w:t>
      </w:r>
      <w:r w:rsidR="0020768F" w:rsidRPr="008A65ED">
        <w:rPr>
          <w:rFonts w:ascii="Arial Narrow" w:hAnsi="Arial Narrow" w:cs="Arial"/>
        </w:rPr>
        <w:t>dostawy</w:t>
      </w:r>
      <w:r w:rsidR="00C1711A" w:rsidRPr="008A65ED">
        <w:rPr>
          <w:rFonts w:ascii="Arial Narrow" w:hAnsi="Arial Narrow" w:cs="Arial"/>
        </w:rPr>
        <w:t xml:space="preserve"> pn.</w:t>
      </w:r>
      <w:bookmarkStart w:id="0" w:name="_Hlk147229520"/>
    </w:p>
    <w:p w14:paraId="52E925C1" w14:textId="77777777" w:rsidR="00C1711A" w:rsidRPr="008A65ED" w:rsidRDefault="00C1711A" w:rsidP="00510536">
      <w:pPr>
        <w:tabs>
          <w:tab w:val="left" w:pos="-142"/>
        </w:tabs>
        <w:suppressAutoHyphens/>
        <w:spacing w:line="276" w:lineRule="auto"/>
        <w:jc w:val="both"/>
        <w:rPr>
          <w:rFonts w:ascii="Arial Narrow" w:hAnsi="Arial Narrow" w:cs="Arial"/>
          <w:b/>
          <w:bCs/>
          <w:color w:val="002060"/>
        </w:rPr>
      </w:pPr>
    </w:p>
    <w:p w14:paraId="555A36F4" w14:textId="0A6D3575" w:rsidR="00C1711A" w:rsidRPr="008A48C6" w:rsidRDefault="00510536" w:rsidP="00510536">
      <w:pPr>
        <w:tabs>
          <w:tab w:val="left" w:pos="-142"/>
        </w:tabs>
        <w:suppressAutoHyphens/>
        <w:spacing w:line="276" w:lineRule="auto"/>
        <w:jc w:val="both"/>
        <w:rPr>
          <w:rFonts w:ascii="Arial Narrow" w:hAnsi="Arial Narrow" w:cs="Arial"/>
          <w:b/>
          <w:bCs/>
          <w:color w:val="002465"/>
        </w:rPr>
      </w:pPr>
      <w:r>
        <w:rPr>
          <w:rFonts w:ascii="Arial Narrow" w:hAnsi="Arial Narrow" w:cs="Arial"/>
          <w:b/>
          <w:bCs/>
          <w:color w:val="002060"/>
        </w:rPr>
        <w:tab/>
      </w:r>
      <w:r w:rsidR="00C1711A" w:rsidRPr="008A48C6">
        <w:rPr>
          <w:rFonts w:ascii="Arial Narrow" w:hAnsi="Arial Narrow" w:cs="Arial"/>
          <w:b/>
          <w:bCs/>
          <w:color w:val="002465"/>
        </w:rPr>
        <w:t>„</w:t>
      </w:r>
      <w:bookmarkStart w:id="1" w:name="_Hlk148940540"/>
      <w:r w:rsidR="0020768F" w:rsidRPr="008A48C6">
        <w:rPr>
          <w:rFonts w:ascii="Arial Narrow" w:hAnsi="Arial Narrow" w:cs="Arial"/>
          <w:b/>
          <w:bCs/>
          <w:color w:val="002465"/>
        </w:rPr>
        <w:t>Likwidacja barier transportowych poprzez zakup samochodu 9-cio osobowego przystosowanego do przewozu osób niepełnosprawnych z przeznaczeniem na przewóz mieszkańców Domu Pomocy Społecznej w Pyrzycach z siedzibą w Żabowie</w:t>
      </w:r>
      <w:r w:rsidR="00C1711A" w:rsidRPr="008A48C6">
        <w:rPr>
          <w:rFonts w:ascii="Arial Narrow" w:hAnsi="Arial Narrow" w:cs="Arial"/>
          <w:b/>
          <w:bCs/>
          <w:color w:val="002465"/>
        </w:rPr>
        <w:t>”</w:t>
      </w:r>
      <w:bookmarkEnd w:id="1"/>
    </w:p>
    <w:p w14:paraId="7F246F77" w14:textId="77777777" w:rsidR="00510536" w:rsidRDefault="00510536" w:rsidP="00510536">
      <w:pPr>
        <w:tabs>
          <w:tab w:val="left" w:pos="-142"/>
        </w:tabs>
        <w:suppressAutoHyphens/>
        <w:spacing w:line="276" w:lineRule="auto"/>
        <w:jc w:val="both"/>
        <w:rPr>
          <w:rFonts w:ascii="Arial Narrow" w:hAnsi="Arial Narrow" w:cs="Arial"/>
        </w:rPr>
      </w:pPr>
      <w:bookmarkStart w:id="2" w:name="_Hlk147318875"/>
      <w:bookmarkEnd w:id="0"/>
    </w:p>
    <w:p w14:paraId="3847D674" w14:textId="12FD1B5A" w:rsidR="00C1711A" w:rsidRPr="008A65ED" w:rsidRDefault="00C1711A" w:rsidP="00510536">
      <w:pPr>
        <w:tabs>
          <w:tab w:val="left" w:pos="-142"/>
        </w:tabs>
        <w:suppressAutoHyphens/>
        <w:spacing w:line="276" w:lineRule="auto"/>
        <w:jc w:val="center"/>
        <w:rPr>
          <w:rFonts w:ascii="Arial Narrow" w:hAnsi="Arial Narrow" w:cs="Arial"/>
        </w:rPr>
      </w:pPr>
      <w:r w:rsidRPr="008A65ED">
        <w:rPr>
          <w:rFonts w:ascii="Arial Narrow" w:hAnsi="Arial Narrow" w:cs="Arial"/>
        </w:rPr>
        <w:t xml:space="preserve">dofinansowanego </w:t>
      </w:r>
      <w:r w:rsidR="00510536" w:rsidRPr="00510536">
        <w:rPr>
          <w:rFonts w:ascii="Arial Narrow" w:hAnsi="Arial Narrow" w:cs="Arial"/>
        </w:rPr>
        <w:t xml:space="preserve">ze środków PFRON </w:t>
      </w:r>
      <w:r w:rsidRPr="008A65ED">
        <w:rPr>
          <w:rFonts w:ascii="Arial Narrow" w:hAnsi="Arial Narrow" w:cs="Arial"/>
        </w:rPr>
        <w:t xml:space="preserve">w ramach </w:t>
      </w:r>
      <w:r w:rsidR="0020768F" w:rsidRPr="008A65ED">
        <w:rPr>
          <w:rFonts w:ascii="Arial Narrow" w:hAnsi="Arial Narrow" w:cs="Arial"/>
        </w:rPr>
        <w:t xml:space="preserve">„Programu wyrównywania różnic między regionami III” </w:t>
      </w:r>
      <w:r w:rsidR="00EF4F39">
        <w:rPr>
          <w:rFonts w:ascii="Arial Narrow" w:hAnsi="Arial Narrow" w:cs="Arial"/>
        </w:rPr>
        <w:br/>
      </w:r>
      <w:r w:rsidR="0020768F" w:rsidRPr="008A65ED">
        <w:rPr>
          <w:rFonts w:ascii="Arial Narrow" w:hAnsi="Arial Narrow" w:cs="Arial"/>
        </w:rPr>
        <w:t>w obszarze D.</w:t>
      </w:r>
      <w:bookmarkEnd w:id="2"/>
    </w:p>
    <w:p w14:paraId="36FAEE5E" w14:textId="77777777" w:rsidR="00C1711A" w:rsidRPr="008A65ED" w:rsidRDefault="00C1711A" w:rsidP="00510536">
      <w:pPr>
        <w:tabs>
          <w:tab w:val="left" w:pos="-142"/>
        </w:tabs>
        <w:suppressAutoHyphens/>
        <w:spacing w:line="276" w:lineRule="auto"/>
        <w:jc w:val="both"/>
        <w:rPr>
          <w:rFonts w:ascii="Arial Narrow" w:hAnsi="Arial Narrow" w:cs="Arial"/>
        </w:rPr>
      </w:pPr>
    </w:p>
    <w:p w14:paraId="5397635D" w14:textId="77777777" w:rsidR="00C1711A" w:rsidRPr="008A65ED" w:rsidRDefault="00C1711A" w:rsidP="00510536">
      <w:pPr>
        <w:tabs>
          <w:tab w:val="left" w:pos="-142"/>
        </w:tabs>
        <w:suppressAutoHyphens/>
        <w:spacing w:line="276" w:lineRule="auto"/>
        <w:jc w:val="both"/>
        <w:rPr>
          <w:rFonts w:ascii="Arial Narrow" w:hAnsi="Arial Narrow" w:cs="Arial"/>
        </w:rPr>
      </w:pPr>
    </w:p>
    <w:p w14:paraId="3321EF59" w14:textId="77777777" w:rsidR="00C1711A" w:rsidRPr="008A48C6" w:rsidRDefault="00C1711A" w:rsidP="00510536">
      <w:pPr>
        <w:tabs>
          <w:tab w:val="left" w:pos="-142"/>
        </w:tabs>
        <w:suppressAutoHyphens/>
        <w:spacing w:line="276" w:lineRule="auto"/>
        <w:jc w:val="both"/>
        <w:rPr>
          <w:rFonts w:ascii="Arial Narrow" w:hAnsi="Arial Narrow" w:cs="Arial"/>
          <w:b/>
          <w:bCs/>
          <w:color w:val="002465"/>
        </w:rPr>
      </w:pPr>
      <w:r w:rsidRPr="008A65ED">
        <w:rPr>
          <w:rFonts w:ascii="Arial Narrow" w:hAnsi="Arial Narrow" w:cs="Arial"/>
          <w:b/>
          <w:bCs/>
        </w:rPr>
        <w:t xml:space="preserve">Przedmiotowe postępowanie prowadzone jest przy użyciu środków komunikacji elektronicznej. Składanie ofert następuje za pośrednictwem platformy zakupowej dostępnej pod adresem internetowym: </w:t>
      </w:r>
      <w:r w:rsidRPr="008A48C6">
        <w:rPr>
          <w:rFonts w:ascii="Arial Narrow" w:hAnsi="Arial Narrow" w:cs="Arial"/>
          <w:b/>
          <w:bCs/>
          <w:color w:val="002465"/>
        </w:rPr>
        <w:t>https://ezamowienia.gov.pl</w:t>
      </w:r>
    </w:p>
    <w:p w14:paraId="37E7EA98" w14:textId="77777777" w:rsidR="00C1711A" w:rsidRPr="008A65ED" w:rsidRDefault="00C1711A" w:rsidP="00510536">
      <w:pPr>
        <w:tabs>
          <w:tab w:val="left" w:pos="-142"/>
        </w:tabs>
        <w:suppressAutoHyphens/>
        <w:spacing w:line="276" w:lineRule="auto"/>
        <w:ind w:left="360"/>
        <w:jc w:val="both"/>
        <w:rPr>
          <w:rFonts w:ascii="Arial Narrow" w:hAnsi="Arial Narrow" w:cs="Arial"/>
        </w:rPr>
      </w:pPr>
    </w:p>
    <w:p w14:paraId="571FAB13" w14:textId="77777777" w:rsidR="00C1711A" w:rsidRPr="008A65ED" w:rsidRDefault="00C1711A" w:rsidP="00510536">
      <w:pPr>
        <w:tabs>
          <w:tab w:val="left" w:pos="-142"/>
        </w:tabs>
        <w:suppressAutoHyphens/>
        <w:spacing w:line="276" w:lineRule="auto"/>
        <w:ind w:left="360"/>
        <w:jc w:val="both"/>
        <w:rPr>
          <w:rFonts w:ascii="Arial Narrow" w:hAnsi="Arial Narrow" w:cs="Arial"/>
        </w:rPr>
      </w:pPr>
    </w:p>
    <w:p w14:paraId="74F2DA48" w14:textId="045EE9FC" w:rsidR="00C1711A" w:rsidRPr="008A65ED" w:rsidRDefault="00510536" w:rsidP="00510536">
      <w:pPr>
        <w:tabs>
          <w:tab w:val="left" w:pos="-142"/>
        </w:tabs>
        <w:suppressAutoHyphens/>
        <w:spacing w:line="276" w:lineRule="auto"/>
        <w:ind w:left="360"/>
        <w:jc w:val="both"/>
        <w:rPr>
          <w:rFonts w:ascii="Arial Narrow" w:hAnsi="Arial Narrow" w:cs="Arial"/>
        </w:rPr>
      </w:pPr>
      <w:r>
        <w:rPr>
          <w:rFonts w:ascii="Arial Narrow" w:hAnsi="Arial Narrow" w:cs="Arial"/>
        </w:rPr>
        <w:t xml:space="preserve">                                                </w:t>
      </w:r>
      <w:r w:rsidR="00C1711A" w:rsidRPr="008A65ED">
        <w:rPr>
          <w:rFonts w:ascii="Arial Narrow" w:hAnsi="Arial Narrow" w:cs="Arial"/>
        </w:rPr>
        <w:t xml:space="preserve">Nr postępowania: </w:t>
      </w:r>
      <w:r w:rsidR="00CC122A">
        <w:rPr>
          <w:rFonts w:ascii="Arial Narrow" w:hAnsi="Arial Narrow" w:cs="Arial"/>
        </w:rPr>
        <w:t>IZ</w:t>
      </w:r>
      <w:r w:rsidR="00C1711A" w:rsidRPr="008A65ED">
        <w:rPr>
          <w:rFonts w:ascii="Arial Narrow" w:hAnsi="Arial Narrow" w:cs="Arial"/>
        </w:rPr>
        <w:t>P.272.</w:t>
      </w:r>
      <w:r w:rsidR="00CC122A">
        <w:rPr>
          <w:rFonts w:ascii="Arial Narrow" w:hAnsi="Arial Narrow" w:cs="Arial"/>
        </w:rPr>
        <w:t>3</w:t>
      </w:r>
      <w:r w:rsidR="00C1711A" w:rsidRPr="008A65ED">
        <w:rPr>
          <w:rFonts w:ascii="Arial Narrow" w:hAnsi="Arial Narrow" w:cs="Arial"/>
        </w:rPr>
        <w:t>.202</w:t>
      </w:r>
      <w:r w:rsidR="00113895">
        <w:rPr>
          <w:rFonts w:ascii="Arial Narrow" w:hAnsi="Arial Narrow" w:cs="Arial"/>
        </w:rPr>
        <w:t>4</w:t>
      </w:r>
      <w:r w:rsidR="00C1711A" w:rsidRPr="008A65ED">
        <w:rPr>
          <w:rFonts w:ascii="Arial Narrow" w:hAnsi="Arial Narrow" w:cs="Arial"/>
        </w:rPr>
        <w:t>.EC</w:t>
      </w:r>
    </w:p>
    <w:p w14:paraId="23ACE8F4" w14:textId="05354EC3" w:rsidR="00C1711A" w:rsidRPr="008A65ED" w:rsidRDefault="00C1711A" w:rsidP="00510536">
      <w:pPr>
        <w:tabs>
          <w:tab w:val="left" w:pos="-142"/>
        </w:tabs>
        <w:suppressAutoHyphens/>
        <w:spacing w:line="276" w:lineRule="auto"/>
        <w:ind w:left="360"/>
        <w:jc w:val="both"/>
        <w:rPr>
          <w:rFonts w:ascii="Arial Narrow" w:hAnsi="Arial Narrow" w:cs="Arial"/>
        </w:rPr>
      </w:pPr>
    </w:p>
    <w:p w14:paraId="7EDD753C" w14:textId="02418305" w:rsidR="00C1711A" w:rsidRPr="008A65ED" w:rsidRDefault="0060776F" w:rsidP="00510536">
      <w:pPr>
        <w:tabs>
          <w:tab w:val="left" w:pos="-142"/>
        </w:tabs>
        <w:suppressAutoHyphens/>
        <w:spacing w:line="276" w:lineRule="auto"/>
        <w:ind w:left="7080"/>
        <w:jc w:val="both"/>
        <w:rPr>
          <w:rFonts w:ascii="Arial Narrow" w:hAnsi="Arial Narrow" w:cs="Arial"/>
          <w:b/>
        </w:rPr>
      </w:pPr>
      <w:r>
        <w:rPr>
          <w:rFonts w:ascii="Arial Narrow" w:hAnsi="Arial Narrow" w:cs="Arial"/>
          <w:b/>
        </w:rPr>
        <w:t xml:space="preserve">              </w:t>
      </w:r>
      <w:r w:rsidR="00C1711A" w:rsidRPr="008A65ED">
        <w:rPr>
          <w:rFonts w:ascii="Arial Narrow" w:hAnsi="Arial Narrow" w:cs="Arial"/>
          <w:b/>
        </w:rPr>
        <w:t>Zatwierdzam:</w:t>
      </w:r>
    </w:p>
    <w:p w14:paraId="10E77569" w14:textId="77777777" w:rsidR="00C1711A" w:rsidRPr="008A65ED" w:rsidRDefault="00C1711A" w:rsidP="00510536">
      <w:pPr>
        <w:tabs>
          <w:tab w:val="left" w:pos="-142"/>
        </w:tabs>
        <w:suppressAutoHyphens/>
        <w:spacing w:line="276" w:lineRule="auto"/>
        <w:ind w:left="360"/>
        <w:jc w:val="both"/>
        <w:rPr>
          <w:rFonts w:ascii="Arial Narrow" w:hAnsi="Arial Narrow" w:cs="Arial"/>
        </w:rPr>
      </w:pPr>
      <w:r w:rsidRPr="008A65ED">
        <w:rPr>
          <w:rFonts w:ascii="Arial Narrow" w:hAnsi="Arial Narrow" w:cs="Arial"/>
        </w:rPr>
        <w:t xml:space="preserve">                                                                                                                                 </w:t>
      </w:r>
    </w:p>
    <w:p w14:paraId="1A90054E" w14:textId="77777777" w:rsidR="00C1711A" w:rsidRPr="008A65ED" w:rsidRDefault="00C1711A" w:rsidP="00C1711A">
      <w:pPr>
        <w:tabs>
          <w:tab w:val="left" w:pos="-142"/>
        </w:tabs>
        <w:suppressAutoHyphens/>
        <w:spacing w:line="276" w:lineRule="auto"/>
        <w:ind w:left="360"/>
        <w:jc w:val="right"/>
        <w:rPr>
          <w:rFonts w:ascii="Arial Narrow" w:hAnsi="Arial Narrow" w:cs="Arial"/>
        </w:rPr>
      </w:pPr>
      <w:r w:rsidRPr="008A65ED">
        <w:rPr>
          <w:rFonts w:ascii="Arial Narrow" w:hAnsi="Arial Narrow" w:cs="Arial"/>
        </w:rPr>
        <w:t xml:space="preserve">                                                                                                                                  ……………………………….</w:t>
      </w:r>
    </w:p>
    <w:p w14:paraId="222831BE" w14:textId="3256AB89" w:rsidR="00C1711A" w:rsidRPr="008A65ED" w:rsidRDefault="00C1711A" w:rsidP="00C1711A">
      <w:pPr>
        <w:tabs>
          <w:tab w:val="left" w:pos="-142"/>
        </w:tabs>
        <w:suppressAutoHyphens/>
        <w:spacing w:line="276" w:lineRule="auto"/>
        <w:ind w:left="360"/>
        <w:jc w:val="right"/>
        <w:rPr>
          <w:rFonts w:ascii="Arial Narrow" w:hAnsi="Arial Narrow" w:cs="Arial"/>
          <w:bCs/>
        </w:rPr>
      </w:pPr>
      <w:r w:rsidRPr="008A65ED">
        <w:rPr>
          <w:rFonts w:ascii="Arial Narrow" w:hAnsi="Arial Narrow" w:cs="Arial"/>
          <w:bCs/>
        </w:rPr>
        <w:tab/>
      </w:r>
      <w:r w:rsidRPr="008A65ED">
        <w:rPr>
          <w:rFonts w:ascii="Arial Narrow" w:hAnsi="Arial Narrow" w:cs="Arial"/>
          <w:bCs/>
        </w:rPr>
        <w:tab/>
      </w:r>
      <w:r w:rsidRPr="008A65ED">
        <w:rPr>
          <w:rFonts w:ascii="Arial Narrow" w:hAnsi="Arial Narrow" w:cs="Arial"/>
          <w:bCs/>
        </w:rPr>
        <w:tab/>
      </w:r>
      <w:r w:rsidRPr="008A65ED">
        <w:rPr>
          <w:rFonts w:ascii="Arial Narrow" w:hAnsi="Arial Narrow" w:cs="Arial"/>
          <w:bCs/>
        </w:rPr>
        <w:tab/>
      </w:r>
      <w:r w:rsidRPr="008A65ED">
        <w:rPr>
          <w:rFonts w:ascii="Arial Narrow" w:hAnsi="Arial Narrow" w:cs="Arial"/>
          <w:bCs/>
        </w:rPr>
        <w:tab/>
      </w:r>
      <w:r w:rsidRPr="008A65ED">
        <w:rPr>
          <w:rFonts w:ascii="Arial Narrow" w:hAnsi="Arial Narrow" w:cs="Arial"/>
          <w:bCs/>
        </w:rPr>
        <w:tab/>
      </w:r>
      <w:r w:rsidRPr="008A65ED">
        <w:rPr>
          <w:rFonts w:ascii="Arial Narrow" w:hAnsi="Arial Narrow" w:cs="Arial"/>
          <w:bCs/>
        </w:rPr>
        <w:tab/>
      </w:r>
      <w:r w:rsidRPr="008A65ED">
        <w:rPr>
          <w:rFonts w:ascii="Arial Narrow" w:hAnsi="Arial Narrow" w:cs="Arial"/>
          <w:bCs/>
        </w:rPr>
        <w:tab/>
        <w:t xml:space="preserve">           (kierownik zamawiającego)</w:t>
      </w:r>
    </w:p>
    <w:p w14:paraId="7B090689" w14:textId="77777777" w:rsidR="00C1711A" w:rsidRPr="008A65ED" w:rsidRDefault="00C1711A" w:rsidP="00C1711A">
      <w:pPr>
        <w:tabs>
          <w:tab w:val="left" w:pos="-142"/>
        </w:tabs>
        <w:suppressAutoHyphens/>
        <w:spacing w:line="276" w:lineRule="auto"/>
        <w:ind w:left="360"/>
        <w:jc w:val="both"/>
        <w:rPr>
          <w:rFonts w:ascii="Arial Narrow" w:hAnsi="Arial Narrow" w:cs="Arial"/>
        </w:rPr>
      </w:pPr>
    </w:p>
    <w:p w14:paraId="3AAA5DD8" w14:textId="77777777" w:rsidR="00834C0A" w:rsidRDefault="00834C0A" w:rsidP="00510536">
      <w:pPr>
        <w:tabs>
          <w:tab w:val="left" w:pos="-142"/>
        </w:tabs>
        <w:suppressAutoHyphens/>
        <w:spacing w:line="276" w:lineRule="auto"/>
        <w:ind w:left="360"/>
        <w:jc w:val="center"/>
        <w:rPr>
          <w:rFonts w:ascii="Arial Narrow" w:hAnsi="Arial Narrow" w:cs="Arial"/>
        </w:rPr>
      </w:pPr>
    </w:p>
    <w:p w14:paraId="6B085C72" w14:textId="77777777" w:rsidR="00834C0A" w:rsidRDefault="00834C0A" w:rsidP="00510536">
      <w:pPr>
        <w:tabs>
          <w:tab w:val="left" w:pos="-142"/>
        </w:tabs>
        <w:suppressAutoHyphens/>
        <w:spacing w:line="276" w:lineRule="auto"/>
        <w:ind w:left="360"/>
        <w:jc w:val="center"/>
        <w:rPr>
          <w:rFonts w:ascii="Arial Narrow" w:hAnsi="Arial Narrow" w:cs="Arial"/>
        </w:rPr>
      </w:pPr>
    </w:p>
    <w:p w14:paraId="21F74E26" w14:textId="12BE068A" w:rsidR="00F06188" w:rsidRPr="008A65ED" w:rsidRDefault="00C1711A" w:rsidP="00510536">
      <w:pPr>
        <w:tabs>
          <w:tab w:val="left" w:pos="-142"/>
        </w:tabs>
        <w:suppressAutoHyphens/>
        <w:spacing w:line="276" w:lineRule="auto"/>
        <w:ind w:left="360"/>
        <w:jc w:val="center"/>
        <w:rPr>
          <w:rFonts w:ascii="Arial" w:hAnsi="Arial" w:cs="Arial"/>
          <w:b/>
          <w:caps/>
        </w:rPr>
      </w:pPr>
      <w:r w:rsidRPr="008A65ED">
        <w:rPr>
          <w:rFonts w:ascii="Arial Narrow" w:hAnsi="Arial Narrow" w:cs="Arial"/>
        </w:rPr>
        <w:t xml:space="preserve">PYRZYCE, </w:t>
      </w:r>
      <w:r w:rsidR="00CC122A">
        <w:rPr>
          <w:rFonts w:ascii="Arial Narrow" w:hAnsi="Arial Narrow" w:cs="Arial"/>
        </w:rPr>
        <w:t>LUTY</w:t>
      </w:r>
      <w:r w:rsidR="00856464" w:rsidRPr="008A65ED">
        <w:rPr>
          <w:rFonts w:ascii="Arial Narrow" w:hAnsi="Arial Narrow" w:cs="Arial"/>
        </w:rPr>
        <w:t xml:space="preserve"> 202</w:t>
      </w:r>
      <w:r w:rsidR="00113895">
        <w:rPr>
          <w:rFonts w:ascii="Arial Narrow" w:hAnsi="Arial Narrow" w:cs="Arial"/>
        </w:rPr>
        <w:t>4</w:t>
      </w:r>
      <w:r w:rsidRPr="008A65ED">
        <w:rPr>
          <w:rFonts w:ascii="Arial Narrow" w:hAnsi="Arial Narrow" w:cs="Arial"/>
        </w:rPr>
        <w:t xml:space="preserve"> R.</w:t>
      </w:r>
    </w:p>
    <w:p w14:paraId="277DC805" w14:textId="77777777" w:rsidR="00F06188" w:rsidRPr="008A65ED" w:rsidRDefault="00F06188" w:rsidP="00A065F8">
      <w:pPr>
        <w:spacing w:line="276" w:lineRule="auto"/>
        <w:sectPr w:rsidR="00F06188" w:rsidRPr="008A65ED" w:rsidSect="005A6B41">
          <w:headerReference w:type="default" r:id="rId8"/>
          <w:footerReference w:type="default" r:id="rId9"/>
          <w:pgSz w:w="11906" w:h="16838" w:code="9"/>
          <w:pgMar w:top="851" w:right="1077" w:bottom="851" w:left="1077" w:header="567" w:footer="709" w:gutter="0"/>
          <w:cols w:space="708"/>
          <w:docGrid w:linePitch="326"/>
        </w:sectPr>
      </w:pPr>
    </w:p>
    <w:p w14:paraId="1F6F34D8" w14:textId="643BD49E" w:rsidR="00F06188" w:rsidRPr="008A65ED" w:rsidRDefault="00F06188" w:rsidP="00EF4F39">
      <w:pPr>
        <w:pStyle w:val="pkt"/>
        <w:numPr>
          <w:ilvl w:val="0"/>
          <w:numId w:val="2"/>
        </w:numPr>
        <w:pBdr>
          <w:bottom w:val="double" w:sz="4" w:space="1" w:color="auto"/>
        </w:pBdr>
        <w:shd w:val="clear" w:color="auto" w:fill="DAEEF3"/>
        <w:spacing w:before="120" w:after="40" w:line="276" w:lineRule="auto"/>
        <w:ind w:left="284" w:hanging="284"/>
        <w:jc w:val="left"/>
        <w:rPr>
          <w:rFonts w:ascii="Arial Narrow" w:hAnsi="Arial Narrow" w:cs="Arial"/>
          <w:szCs w:val="24"/>
        </w:rPr>
      </w:pPr>
      <w:r w:rsidRPr="008A65ED">
        <w:rPr>
          <w:rFonts w:ascii="Arial Narrow" w:hAnsi="Arial Narrow" w:cs="Arial"/>
          <w:b/>
          <w:bCs/>
          <w:kern w:val="32"/>
          <w:szCs w:val="24"/>
        </w:rPr>
        <w:lastRenderedPageBreak/>
        <w:t>NAZWA ORAZ ADRES ZAMAWIAJĄCEGO</w:t>
      </w:r>
    </w:p>
    <w:p w14:paraId="37B16AAC" w14:textId="77777777" w:rsidR="0005514D" w:rsidRPr="008A65ED" w:rsidRDefault="0005514D" w:rsidP="00643639">
      <w:pPr>
        <w:spacing w:before="120" w:after="120"/>
        <w:ind w:left="284"/>
        <w:jc w:val="both"/>
        <w:rPr>
          <w:rFonts w:ascii="Arial Narrow" w:hAnsi="Arial Narrow" w:cs="Arial"/>
          <w:b/>
          <w:bCs/>
        </w:rPr>
      </w:pPr>
      <w:r w:rsidRPr="008A65ED">
        <w:rPr>
          <w:rFonts w:ascii="Arial Narrow" w:hAnsi="Arial Narrow" w:cs="Arial"/>
          <w:b/>
          <w:bCs/>
        </w:rPr>
        <w:t>Powiat Pyrzycki</w:t>
      </w:r>
    </w:p>
    <w:p w14:paraId="2C562699" w14:textId="77777777" w:rsidR="0005514D" w:rsidRPr="008A65ED" w:rsidRDefault="0005514D" w:rsidP="00643639">
      <w:pPr>
        <w:spacing w:before="120" w:after="120"/>
        <w:ind w:left="284"/>
        <w:jc w:val="both"/>
        <w:rPr>
          <w:rFonts w:ascii="Arial Narrow" w:hAnsi="Arial Narrow" w:cs="Arial"/>
        </w:rPr>
      </w:pPr>
      <w:r w:rsidRPr="008A65ED">
        <w:rPr>
          <w:rFonts w:ascii="Arial Narrow" w:hAnsi="Arial Narrow" w:cs="Arial"/>
        </w:rPr>
        <w:t>ul. Lipiańska 4, 74-200 Pyrzyce</w:t>
      </w:r>
    </w:p>
    <w:p w14:paraId="00137475" w14:textId="77777777" w:rsidR="0005514D" w:rsidRPr="008A65ED" w:rsidRDefault="0005514D" w:rsidP="00643639">
      <w:pPr>
        <w:spacing w:before="120" w:after="120"/>
        <w:ind w:left="284"/>
        <w:jc w:val="both"/>
        <w:rPr>
          <w:rFonts w:ascii="Arial Narrow" w:hAnsi="Arial Narrow" w:cs="Arial"/>
        </w:rPr>
      </w:pPr>
      <w:r w:rsidRPr="008A65ED">
        <w:rPr>
          <w:rFonts w:ascii="Arial Narrow" w:hAnsi="Arial Narrow" w:cs="Arial"/>
        </w:rPr>
        <w:t>tel. 91 8811300, fax 91 5065500</w:t>
      </w:r>
    </w:p>
    <w:p w14:paraId="05675AD0" w14:textId="77777777" w:rsidR="0005514D" w:rsidRPr="008A65ED" w:rsidRDefault="0005514D" w:rsidP="00643639">
      <w:pPr>
        <w:spacing w:before="120" w:after="120"/>
        <w:ind w:left="284"/>
        <w:jc w:val="both"/>
        <w:rPr>
          <w:rFonts w:ascii="Arial Narrow" w:hAnsi="Arial Narrow" w:cs="Arial"/>
          <w:b/>
          <w:bCs/>
        </w:rPr>
      </w:pPr>
      <w:r w:rsidRPr="008A65ED">
        <w:rPr>
          <w:rFonts w:ascii="Arial Narrow" w:hAnsi="Arial Narrow" w:cs="Arial"/>
          <w:b/>
          <w:bCs/>
        </w:rPr>
        <w:t>Regon: 811684166    NIP: 853-145-74-17</w:t>
      </w:r>
    </w:p>
    <w:p w14:paraId="69139AC7" w14:textId="77777777" w:rsidR="0005514D" w:rsidRPr="008A65ED" w:rsidRDefault="0005514D" w:rsidP="00643639">
      <w:pPr>
        <w:spacing w:before="120" w:after="120"/>
        <w:ind w:left="284"/>
        <w:jc w:val="both"/>
        <w:rPr>
          <w:rFonts w:ascii="Arial Narrow" w:hAnsi="Arial Narrow" w:cs="Arial"/>
        </w:rPr>
      </w:pPr>
      <w:r w:rsidRPr="008A65ED">
        <w:rPr>
          <w:rFonts w:ascii="Arial Narrow" w:hAnsi="Arial Narrow" w:cs="Arial"/>
        </w:rPr>
        <w:t xml:space="preserve">Adres elektroniczny: starostwo@pyrzyce.pl </w:t>
      </w:r>
    </w:p>
    <w:p w14:paraId="3025BB26" w14:textId="77777777" w:rsidR="0005514D" w:rsidRPr="008A65ED" w:rsidRDefault="0005514D" w:rsidP="00643639">
      <w:pPr>
        <w:spacing w:before="120" w:after="120"/>
        <w:ind w:left="284"/>
        <w:jc w:val="both"/>
        <w:rPr>
          <w:rFonts w:ascii="Arial Narrow" w:hAnsi="Arial Narrow" w:cs="Arial"/>
        </w:rPr>
      </w:pPr>
      <w:r w:rsidRPr="008A65ED">
        <w:rPr>
          <w:rFonts w:ascii="Arial Narrow" w:hAnsi="Arial Narrow" w:cs="Arial"/>
        </w:rPr>
        <w:t xml:space="preserve">Adres BIP: </w:t>
      </w:r>
      <w:r w:rsidRPr="008A65ED">
        <w:rPr>
          <w:rFonts w:ascii="Arial Narrow" w:hAnsi="Arial Narrow" w:cs="Arial"/>
          <w:color w:val="0070C0"/>
          <w:u w:val="single"/>
        </w:rPr>
        <w:t>http://bip.pyrzyce.pl/</w:t>
      </w:r>
      <w:r w:rsidRPr="008A65ED">
        <w:rPr>
          <w:rFonts w:ascii="Arial Narrow" w:hAnsi="Arial Narrow" w:cs="Arial"/>
          <w:color w:val="0070C0"/>
        </w:rPr>
        <w:t xml:space="preserve"> </w:t>
      </w:r>
    </w:p>
    <w:p w14:paraId="328975ED" w14:textId="77777777" w:rsidR="0005514D" w:rsidRPr="008A65ED" w:rsidRDefault="0005514D" w:rsidP="00643639">
      <w:pPr>
        <w:spacing w:before="120" w:after="120"/>
        <w:ind w:left="284"/>
        <w:jc w:val="both"/>
        <w:rPr>
          <w:rFonts w:ascii="Arial Narrow" w:hAnsi="Arial Narrow" w:cs="Arial"/>
          <w:color w:val="0070C0"/>
        </w:rPr>
      </w:pPr>
      <w:r w:rsidRPr="008A65ED">
        <w:rPr>
          <w:rFonts w:ascii="Arial Narrow" w:hAnsi="Arial Narrow" w:cs="Arial"/>
        </w:rPr>
        <w:t xml:space="preserve">Adres strony internetowej, na której jest prowadzone postępowanie i na której będą dostępne wszelkie dokumenty związane z prowadzoną </w:t>
      </w:r>
      <w:r w:rsidRPr="00160BCF">
        <w:rPr>
          <w:rFonts w:ascii="Arial Narrow" w:hAnsi="Arial Narrow" w:cs="Arial"/>
        </w:rPr>
        <w:t>procedurą</w:t>
      </w:r>
      <w:bookmarkStart w:id="3" w:name="_Hlk148595527"/>
      <w:r w:rsidRPr="00160BCF">
        <w:rPr>
          <w:rFonts w:ascii="Arial Narrow" w:hAnsi="Arial Narrow" w:cs="Arial"/>
        </w:rPr>
        <w:t xml:space="preserve">: </w:t>
      </w:r>
      <w:bookmarkStart w:id="4" w:name="_Hlk147227567"/>
      <w:r w:rsidRPr="00160BCF">
        <w:rPr>
          <w:rFonts w:ascii="Arial Narrow" w:hAnsi="Arial Narrow" w:cs="Arial"/>
          <w:color w:val="0070C0"/>
          <w:u w:val="single"/>
        </w:rPr>
        <w:t>https://ezamowienia.gov.pl</w:t>
      </w:r>
    </w:p>
    <w:bookmarkEnd w:id="3"/>
    <w:bookmarkEnd w:id="4"/>
    <w:p w14:paraId="28F65804" w14:textId="5F4B79AA" w:rsidR="006B4088" w:rsidRDefault="006B4088" w:rsidP="00643639">
      <w:pPr>
        <w:spacing w:before="120" w:after="120"/>
        <w:ind w:left="284"/>
        <w:jc w:val="both"/>
        <w:rPr>
          <w:rFonts w:ascii="Arial Narrow" w:hAnsi="Arial Narrow" w:cs="Arial"/>
        </w:rPr>
      </w:pPr>
      <w:r w:rsidRPr="008718E0">
        <w:rPr>
          <w:rFonts w:ascii="Arial Narrow" w:hAnsi="Arial Narrow" w:cs="Arial"/>
        </w:rPr>
        <w:t xml:space="preserve">Osoba </w:t>
      </w:r>
      <w:r w:rsidR="008718E0">
        <w:rPr>
          <w:rFonts w:ascii="Arial Narrow" w:hAnsi="Arial Narrow" w:cs="Arial"/>
        </w:rPr>
        <w:t>do komunikowania się z wykonawcami</w:t>
      </w:r>
      <w:r w:rsidR="008718E0" w:rsidRPr="008718E0">
        <w:rPr>
          <w:rFonts w:ascii="Arial Narrow" w:hAnsi="Arial Narrow" w:cs="Arial"/>
        </w:rPr>
        <w:t xml:space="preserve">: </w:t>
      </w:r>
      <w:r w:rsidR="00461ACE" w:rsidRPr="008718E0">
        <w:rPr>
          <w:rFonts w:ascii="Arial Narrow" w:hAnsi="Arial Narrow" w:cs="Arial"/>
        </w:rPr>
        <w:t>Ewa Cywińska tel. 91 88-11-3</w:t>
      </w:r>
      <w:r w:rsidR="00756555" w:rsidRPr="008718E0">
        <w:rPr>
          <w:rFonts w:ascii="Arial Narrow" w:hAnsi="Arial Narrow" w:cs="Arial"/>
        </w:rPr>
        <w:t>06</w:t>
      </w:r>
      <w:r w:rsidR="008718E0">
        <w:rPr>
          <w:rFonts w:ascii="Arial Narrow" w:hAnsi="Arial Narrow" w:cs="Arial"/>
        </w:rPr>
        <w:t xml:space="preserve"> </w:t>
      </w:r>
    </w:p>
    <w:p w14:paraId="632180D6" w14:textId="415203C4" w:rsidR="008718E0" w:rsidRPr="008718E0" w:rsidRDefault="008718E0" w:rsidP="00643639">
      <w:pPr>
        <w:spacing w:before="120" w:after="120"/>
        <w:ind w:left="284"/>
        <w:jc w:val="both"/>
        <w:rPr>
          <w:rFonts w:ascii="Arial Narrow" w:hAnsi="Arial Narrow" w:cs="Arial"/>
        </w:rPr>
      </w:pPr>
      <w:r w:rsidRPr="008718E0">
        <w:rPr>
          <w:rFonts w:ascii="Arial Narrow" w:hAnsi="Arial Narrow" w:cs="Arial"/>
        </w:rPr>
        <w:t>Godziny urzędowania: od poniedziałku do piątku, w godzinach od 7:00 do 15:00</w:t>
      </w:r>
    </w:p>
    <w:p w14:paraId="03DF08CE" w14:textId="663711C0" w:rsidR="00856464" w:rsidRPr="008A65ED" w:rsidRDefault="00856464" w:rsidP="00643639">
      <w:pPr>
        <w:spacing w:before="120" w:after="120"/>
        <w:ind w:left="284"/>
        <w:jc w:val="both"/>
        <w:rPr>
          <w:rFonts w:ascii="Arial Narrow" w:hAnsi="Arial Narrow" w:cs="Arial"/>
          <w:b/>
          <w:bCs/>
        </w:rPr>
      </w:pPr>
      <w:r w:rsidRPr="008A65ED">
        <w:rPr>
          <w:rFonts w:ascii="Arial Narrow" w:hAnsi="Arial Narrow" w:cs="Arial"/>
        </w:rPr>
        <w:t xml:space="preserve">Nr postępowania: </w:t>
      </w:r>
      <w:r w:rsidR="00CC122A">
        <w:rPr>
          <w:rFonts w:ascii="Arial Narrow" w:hAnsi="Arial Narrow" w:cs="Arial"/>
          <w:b/>
          <w:bCs/>
        </w:rPr>
        <w:t>IZP</w:t>
      </w:r>
      <w:r w:rsidRPr="008A65ED">
        <w:rPr>
          <w:rFonts w:ascii="Arial Narrow" w:hAnsi="Arial Narrow" w:cs="Arial"/>
          <w:b/>
          <w:bCs/>
        </w:rPr>
        <w:t>.272.</w:t>
      </w:r>
      <w:r w:rsidR="00CC122A">
        <w:rPr>
          <w:rFonts w:ascii="Arial Narrow" w:hAnsi="Arial Narrow" w:cs="Arial"/>
          <w:b/>
          <w:bCs/>
        </w:rPr>
        <w:t>3</w:t>
      </w:r>
      <w:r w:rsidRPr="008A65ED">
        <w:rPr>
          <w:rFonts w:ascii="Arial Narrow" w:hAnsi="Arial Narrow" w:cs="Arial"/>
          <w:b/>
          <w:bCs/>
        </w:rPr>
        <w:t>.202</w:t>
      </w:r>
      <w:r w:rsidR="00113895">
        <w:rPr>
          <w:rFonts w:ascii="Arial Narrow" w:hAnsi="Arial Narrow" w:cs="Arial"/>
          <w:b/>
          <w:bCs/>
        </w:rPr>
        <w:t>4</w:t>
      </w:r>
      <w:r w:rsidRPr="008A65ED">
        <w:rPr>
          <w:rFonts w:ascii="Arial Narrow" w:hAnsi="Arial Narrow" w:cs="Arial"/>
          <w:b/>
          <w:bCs/>
        </w:rPr>
        <w:t>.EC</w:t>
      </w:r>
    </w:p>
    <w:p w14:paraId="61B3C93D" w14:textId="6B549E9D" w:rsidR="00F06188" w:rsidRPr="008A65ED" w:rsidRDefault="00F06188" w:rsidP="00C55F40">
      <w:pPr>
        <w:pStyle w:val="pkt"/>
        <w:numPr>
          <w:ilvl w:val="0"/>
          <w:numId w:val="2"/>
        </w:numPr>
        <w:pBdr>
          <w:bottom w:val="double" w:sz="4" w:space="1" w:color="auto"/>
        </w:pBdr>
        <w:shd w:val="clear" w:color="auto" w:fill="DAEEF3"/>
        <w:spacing w:before="360" w:after="40" w:line="276" w:lineRule="auto"/>
        <w:ind w:left="284" w:hanging="284"/>
        <w:jc w:val="left"/>
        <w:rPr>
          <w:rFonts w:ascii="Arial Narrow" w:hAnsi="Arial Narrow" w:cs="Arial"/>
          <w:b/>
          <w:szCs w:val="24"/>
        </w:rPr>
      </w:pPr>
      <w:r w:rsidRPr="008A65ED">
        <w:rPr>
          <w:rFonts w:ascii="Arial Narrow" w:hAnsi="Arial Narrow" w:cs="Arial"/>
          <w:b/>
          <w:szCs w:val="24"/>
        </w:rPr>
        <w:t>TRYB UDZIELENIA ZAMÓWIENIA</w:t>
      </w:r>
    </w:p>
    <w:p w14:paraId="493C24F1" w14:textId="16DFBF5C" w:rsidR="00F06188" w:rsidRPr="008A65ED" w:rsidRDefault="00F06188">
      <w:pPr>
        <w:pStyle w:val="pkt"/>
        <w:numPr>
          <w:ilvl w:val="0"/>
          <w:numId w:val="8"/>
        </w:numPr>
        <w:spacing w:before="120" w:after="120"/>
        <w:ind w:left="426" w:hanging="426"/>
        <w:contextualSpacing/>
        <w:rPr>
          <w:rFonts w:ascii="Arial Narrow" w:hAnsi="Arial Narrow" w:cs="Arial"/>
          <w:szCs w:val="24"/>
        </w:rPr>
      </w:pPr>
      <w:r w:rsidRPr="008A65ED">
        <w:rPr>
          <w:rFonts w:ascii="Arial Narrow" w:hAnsi="Arial Narrow" w:cs="Arial"/>
          <w:szCs w:val="24"/>
        </w:rPr>
        <w:t xml:space="preserve">Niniejsze postępowanie prowadzone jest w trybie podstawowym o jakim stanowi art. 275 pkt 1 </w:t>
      </w:r>
      <w:r w:rsidR="004D62EF" w:rsidRPr="008A65ED">
        <w:rPr>
          <w:rFonts w:ascii="Arial Narrow" w:hAnsi="Arial Narrow" w:cs="Arial"/>
          <w:szCs w:val="24"/>
        </w:rPr>
        <w:t>Pzp</w:t>
      </w:r>
      <w:r w:rsidRPr="008A65ED">
        <w:rPr>
          <w:rFonts w:ascii="Arial Narrow" w:hAnsi="Arial Narrow" w:cs="Arial"/>
          <w:szCs w:val="24"/>
        </w:rPr>
        <w:t xml:space="preserve"> oraz niniejszej Specyfikacji Warunków Zamówienia, zwaną dalej „SWZ”. </w:t>
      </w:r>
    </w:p>
    <w:p w14:paraId="23620E17" w14:textId="734F62F8" w:rsidR="00F06188" w:rsidRPr="008A65ED" w:rsidRDefault="00F06188">
      <w:pPr>
        <w:pStyle w:val="pkt"/>
        <w:numPr>
          <w:ilvl w:val="0"/>
          <w:numId w:val="8"/>
        </w:numPr>
        <w:spacing w:before="120" w:after="120"/>
        <w:ind w:left="426" w:hanging="426"/>
        <w:contextualSpacing/>
        <w:rPr>
          <w:rFonts w:ascii="Arial Narrow" w:hAnsi="Arial Narrow" w:cs="Arial"/>
          <w:szCs w:val="24"/>
        </w:rPr>
      </w:pPr>
      <w:r w:rsidRPr="008A65ED">
        <w:rPr>
          <w:rFonts w:ascii="Arial Narrow" w:hAnsi="Arial Narrow" w:cs="Arial"/>
          <w:szCs w:val="24"/>
        </w:rPr>
        <w:t xml:space="preserve">Zamawiający nie przewiduje wyboru najkorzystniejszej oferty z możliwością prowadzenia negocjacji. </w:t>
      </w:r>
    </w:p>
    <w:p w14:paraId="03C34859" w14:textId="6D87ED39" w:rsidR="00F06188" w:rsidRPr="008A65ED" w:rsidRDefault="00F06188">
      <w:pPr>
        <w:pStyle w:val="pkt"/>
        <w:numPr>
          <w:ilvl w:val="0"/>
          <w:numId w:val="8"/>
        </w:numPr>
        <w:spacing w:before="120" w:after="120"/>
        <w:ind w:left="426" w:hanging="426"/>
        <w:contextualSpacing/>
        <w:rPr>
          <w:rFonts w:ascii="Arial Narrow" w:hAnsi="Arial Narrow" w:cs="Arial"/>
          <w:szCs w:val="24"/>
        </w:rPr>
      </w:pPr>
      <w:r w:rsidRPr="008A65ED">
        <w:rPr>
          <w:rFonts w:ascii="Arial Narrow" w:hAnsi="Arial Narrow" w:cs="Arial"/>
          <w:szCs w:val="24"/>
        </w:rPr>
        <w:t xml:space="preserve">Szacunkowa wartość przedmiotowego zamówienia nie przekracza progów unijnych o jakich mowa w art. 3 ustawy </w:t>
      </w:r>
      <w:r w:rsidR="004D62EF" w:rsidRPr="008A65ED">
        <w:rPr>
          <w:rFonts w:ascii="Arial Narrow" w:hAnsi="Arial Narrow" w:cs="Arial"/>
          <w:szCs w:val="24"/>
        </w:rPr>
        <w:t>Pzp</w:t>
      </w:r>
      <w:r w:rsidR="00786505" w:rsidRPr="008A65ED">
        <w:rPr>
          <w:rFonts w:ascii="Arial Narrow" w:hAnsi="Arial Narrow" w:cs="Arial"/>
          <w:szCs w:val="24"/>
        </w:rPr>
        <w:t>.</w:t>
      </w:r>
    </w:p>
    <w:p w14:paraId="630C0BDA" w14:textId="63FD97B6" w:rsidR="006B4088" w:rsidRPr="008A65ED" w:rsidRDefault="006B4088">
      <w:pPr>
        <w:pStyle w:val="pkt"/>
        <w:numPr>
          <w:ilvl w:val="0"/>
          <w:numId w:val="8"/>
        </w:numPr>
        <w:spacing w:before="120" w:after="120"/>
        <w:ind w:left="426" w:hanging="426"/>
        <w:contextualSpacing/>
        <w:rPr>
          <w:rFonts w:ascii="Arial Narrow" w:hAnsi="Arial Narrow" w:cs="Arial"/>
          <w:szCs w:val="24"/>
        </w:rPr>
      </w:pPr>
      <w:r w:rsidRPr="008A65ED">
        <w:rPr>
          <w:rFonts w:ascii="Arial Narrow" w:hAnsi="Arial Narrow" w:cs="Arial"/>
          <w:szCs w:val="24"/>
        </w:rPr>
        <w:t>Rodzaj postępowania: dostawy</w:t>
      </w:r>
    </w:p>
    <w:p w14:paraId="75BB3673" w14:textId="26D5618C" w:rsidR="00F06188" w:rsidRPr="008A65ED" w:rsidRDefault="00F06188">
      <w:pPr>
        <w:pStyle w:val="pkt"/>
        <w:numPr>
          <w:ilvl w:val="0"/>
          <w:numId w:val="8"/>
        </w:numPr>
        <w:spacing w:before="120" w:after="120"/>
        <w:ind w:left="426" w:hanging="426"/>
        <w:contextualSpacing/>
        <w:rPr>
          <w:rFonts w:ascii="Arial Narrow" w:hAnsi="Arial Narrow" w:cs="Arial"/>
          <w:szCs w:val="24"/>
        </w:rPr>
      </w:pPr>
      <w:r w:rsidRPr="008A65ED">
        <w:rPr>
          <w:rFonts w:ascii="Arial Narrow" w:hAnsi="Arial Narrow" w:cs="Arial"/>
          <w:szCs w:val="24"/>
        </w:rPr>
        <w:t>Zamawiający nie przewiduje aukcji elektronicznej.</w:t>
      </w:r>
    </w:p>
    <w:p w14:paraId="2A24DBDB" w14:textId="14C19138" w:rsidR="00F06188" w:rsidRPr="008A65ED" w:rsidRDefault="00F06188">
      <w:pPr>
        <w:pStyle w:val="pkt"/>
        <w:numPr>
          <w:ilvl w:val="0"/>
          <w:numId w:val="8"/>
        </w:numPr>
        <w:spacing w:before="120" w:after="120"/>
        <w:ind w:left="426" w:hanging="426"/>
        <w:contextualSpacing/>
        <w:rPr>
          <w:rFonts w:ascii="Arial Narrow" w:hAnsi="Arial Narrow" w:cs="Arial"/>
          <w:szCs w:val="24"/>
        </w:rPr>
      </w:pPr>
      <w:r w:rsidRPr="008A65ED">
        <w:rPr>
          <w:rFonts w:ascii="Arial Narrow" w:hAnsi="Arial Narrow" w:cs="Arial"/>
          <w:szCs w:val="24"/>
        </w:rPr>
        <w:t>Zamawiający nie przewiduje złożenia oferty w postaci katalogów elektronicznych.</w:t>
      </w:r>
    </w:p>
    <w:p w14:paraId="361CA784" w14:textId="3C2E9F70" w:rsidR="00C25405" w:rsidRPr="008A65ED" w:rsidRDefault="00C25405">
      <w:pPr>
        <w:pStyle w:val="pkt"/>
        <w:numPr>
          <w:ilvl w:val="0"/>
          <w:numId w:val="8"/>
        </w:numPr>
        <w:spacing w:before="120" w:after="120"/>
        <w:ind w:left="425" w:hanging="425"/>
        <w:contextualSpacing/>
        <w:rPr>
          <w:rFonts w:ascii="Arial Narrow" w:hAnsi="Arial Narrow" w:cs="Arial"/>
          <w:szCs w:val="24"/>
        </w:rPr>
      </w:pPr>
      <w:r w:rsidRPr="008A65ED">
        <w:rPr>
          <w:rFonts w:ascii="Arial Narrow" w:hAnsi="Arial Narrow" w:cs="Arial"/>
          <w:szCs w:val="24"/>
        </w:rPr>
        <w:t>Zamawiający nie dopuszcza możliwości składania ofert wariantowych.</w:t>
      </w:r>
    </w:p>
    <w:p w14:paraId="6313209F" w14:textId="60ECDE25" w:rsidR="00F06188" w:rsidRPr="008A65ED" w:rsidRDefault="00F06188">
      <w:pPr>
        <w:pStyle w:val="pkt"/>
        <w:numPr>
          <w:ilvl w:val="0"/>
          <w:numId w:val="8"/>
        </w:numPr>
        <w:spacing w:before="120" w:after="120"/>
        <w:ind w:left="425" w:hanging="425"/>
        <w:contextualSpacing/>
        <w:rPr>
          <w:rFonts w:ascii="Arial Narrow" w:hAnsi="Arial Narrow" w:cs="Arial"/>
          <w:szCs w:val="24"/>
        </w:rPr>
      </w:pPr>
      <w:r w:rsidRPr="008A65ED">
        <w:rPr>
          <w:rFonts w:ascii="Arial Narrow" w:hAnsi="Arial Narrow" w:cs="Arial"/>
          <w:szCs w:val="24"/>
        </w:rPr>
        <w:t>Zamawiający nie prowadzi postępowania w celu zawarcia umowy ramowej.</w:t>
      </w:r>
    </w:p>
    <w:p w14:paraId="0EE5719A" w14:textId="77777777" w:rsidR="00461ACE" w:rsidRDefault="00F06188" w:rsidP="00461ACE">
      <w:pPr>
        <w:pStyle w:val="pkt"/>
        <w:numPr>
          <w:ilvl w:val="0"/>
          <w:numId w:val="8"/>
        </w:numPr>
        <w:spacing w:before="120" w:after="120"/>
        <w:ind w:left="426" w:hanging="426"/>
        <w:contextualSpacing/>
        <w:rPr>
          <w:rFonts w:ascii="Arial Narrow" w:hAnsi="Arial Narrow" w:cs="Arial"/>
          <w:szCs w:val="24"/>
        </w:rPr>
      </w:pPr>
      <w:r w:rsidRPr="008A65ED">
        <w:rPr>
          <w:rFonts w:ascii="Arial Narrow" w:hAnsi="Arial Narrow" w:cs="Arial"/>
          <w:szCs w:val="24"/>
        </w:rPr>
        <w:t xml:space="preserve">Zamawiający nie zastrzega możliwości ubiegania się o udzielenie zamówienia wyłącznie przez wykonawców, o których mowa w art. 94 </w:t>
      </w:r>
      <w:r w:rsidR="004D62EF" w:rsidRPr="008A65ED">
        <w:rPr>
          <w:rFonts w:ascii="Arial Narrow" w:hAnsi="Arial Narrow" w:cs="Arial"/>
          <w:szCs w:val="24"/>
        </w:rPr>
        <w:t>Pzp</w:t>
      </w:r>
      <w:r w:rsidR="00786505" w:rsidRPr="008A65ED">
        <w:rPr>
          <w:rFonts w:ascii="Arial Narrow" w:hAnsi="Arial Narrow" w:cs="Arial"/>
          <w:szCs w:val="24"/>
        </w:rPr>
        <w:t>.</w:t>
      </w:r>
    </w:p>
    <w:p w14:paraId="797349B9" w14:textId="77777777" w:rsidR="00461ACE" w:rsidRPr="00461ACE" w:rsidRDefault="0047028A" w:rsidP="00461ACE">
      <w:pPr>
        <w:pStyle w:val="pkt"/>
        <w:numPr>
          <w:ilvl w:val="0"/>
          <w:numId w:val="8"/>
        </w:numPr>
        <w:spacing w:before="120" w:after="120"/>
        <w:ind w:left="426" w:hanging="426"/>
        <w:contextualSpacing/>
        <w:rPr>
          <w:rFonts w:ascii="Arial Narrow" w:hAnsi="Arial Narrow" w:cs="Arial"/>
          <w:szCs w:val="24"/>
        </w:rPr>
      </w:pPr>
      <w:r w:rsidRPr="00461ACE">
        <w:rPr>
          <w:rFonts w:ascii="Arial Narrow" w:hAnsi="Arial Narrow" w:cs="Arial"/>
          <w:color w:val="000000"/>
        </w:rPr>
        <w:t>Zamawiający nie przewiduje zwrotu kosztów udziału w postępowaniu.</w:t>
      </w:r>
    </w:p>
    <w:p w14:paraId="15DB3E45" w14:textId="19EECE76" w:rsidR="00D2394D" w:rsidRPr="00461ACE" w:rsidRDefault="00D2394D" w:rsidP="00461ACE">
      <w:pPr>
        <w:pStyle w:val="pkt"/>
        <w:numPr>
          <w:ilvl w:val="0"/>
          <w:numId w:val="8"/>
        </w:numPr>
        <w:spacing w:before="120" w:after="120"/>
        <w:ind w:left="426" w:hanging="426"/>
        <w:contextualSpacing/>
        <w:rPr>
          <w:rFonts w:ascii="Arial Narrow" w:hAnsi="Arial Narrow" w:cs="Arial"/>
          <w:szCs w:val="24"/>
        </w:rPr>
      </w:pPr>
      <w:r w:rsidRPr="00461ACE">
        <w:rPr>
          <w:rFonts w:ascii="Arial Narrow" w:hAnsi="Arial Narrow" w:cs="Arial"/>
          <w:color w:val="000000"/>
        </w:rPr>
        <w:t>Zamawiający nie dzieli zamówienia na części, gdyż zamówienie obejmuje jeden egzemplarz samochodu, stanowiący spójny technologicznie produkt oferowany przez różnych wykonawców.</w:t>
      </w:r>
    </w:p>
    <w:p w14:paraId="1C19EBBF" w14:textId="0B2DEBE1" w:rsidR="00F06188" w:rsidRPr="008A65ED" w:rsidRDefault="00F06188" w:rsidP="00C55F40">
      <w:pPr>
        <w:numPr>
          <w:ilvl w:val="0"/>
          <w:numId w:val="2"/>
        </w:numPr>
        <w:pBdr>
          <w:bottom w:val="double" w:sz="4" w:space="1" w:color="auto"/>
        </w:pBdr>
        <w:shd w:val="clear" w:color="auto" w:fill="DAEEF3"/>
        <w:spacing w:before="360" w:after="40" w:line="276" w:lineRule="auto"/>
        <w:ind w:left="284" w:hanging="284"/>
        <w:textAlignment w:val="baseline"/>
        <w:rPr>
          <w:rFonts w:ascii="Arial Narrow" w:hAnsi="Arial Narrow" w:cs="Arial"/>
          <w:b/>
        </w:rPr>
      </w:pPr>
      <w:r w:rsidRPr="008A65ED">
        <w:rPr>
          <w:rFonts w:ascii="Arial Narrow" w:hAnsi="Arial Narrow" w:cs="Arial"/>
          <w:b/>
        </w:rPr>
        <w:t>OPIS PRZEDMIOTU ZAMÓWIENIA</w:t>
      </w:r>
    </w:p>
    <w:p w14:paraId="4E74629B" w14:textId="77777777" w:rsidR="00D2394D" w:rsidRPr="008A65ED" w:rsidRDefault="00D2394D">
      <w:pPr>
        <w:pStyle w:val="Akapitzlist"/>
        <w:numPr>
          <w:ilvl w:val="0"/>
          <w:numId w:val="32"/>
        </w:numPr>
        <w:suppressAutoHyphens/>
        <w:spacing w:before="120" w:after="120"/>
        <w:ind w:hanging="357"/>
        <w:jc w:val="both"/>
        <w:rPr>
          <w:rFonts w:ascii="Arial Narrow" w:hAnsi="Arial Narrow" w:cs="Mangal"/>
          <w:kern w:val="2"/>
          <w:lang w:bidi="hi-IN"/>
        </w:rPr>
      </w:pPr>
      <w:bookmarkStart w:id="5" w:name="_Hlk148698025"/>
      <w:r w:rsidRPr="008A65ED">
        <w:rPr>
          <w:rFonts w:ascii="Arial Narrow" w:hAnsi="Arial Narrow" w:cs="Mangal"/>
          <w:kern w:val="2"/>
          <w:lang w:bidi="hi-IN"/>
        </w:rPr>
        <w:t>Na przedmiot zamówienia składają się następujące czynności:</w:t>
      </w:r>
    </w:p>
    <w:p w14:paraId="309AF285" w14:textId="7EB66BD9" w:rsidR="00792342" w:rsidRDefault="00D2394D">
      <w:pPr>
        <w:pStyle w:val="Akapitzlist"/>
        <w:numPr>
          <w:ilvl w:val="0"/>
          <w:numId w:val="38"/>
        </w:numPr>
        <w:suppressAutoHyphens/>
        <w:spacing w:before="120" w:after="120"/>
        <w:ind w:hanging="357"/>
        <w:jc w:val="both"/>
        <w:rPr>
          <w:rFonts w:ascii="Arial Narrow" w:hAnsi="Arial Narrow" w:cs="Mangal"/>
          <w:kern w:val="2"/>
          <w:lang w:bidi="hi-IN"/>
        </w:rPr>
      </w:pPr>
      <w:r w:rsidRPr="00792342">
        <w:rPr>
          <w:rFonts w:ascii="Arial Narrow" w:hAnsi="Arial Narrow" w:cs="Mangal"/>
          <w:kern w:val="2"/>
          <w:lang w:bidi="hi-IN"/>
        </w:rPr>
        <w:t xml:space="preserve">sprzedaż i dostarczenie do siedziby </w:t>
      </w:r>
      <w:r w:rsidR="00160BCC">
        <w:rPr>
          <w:rFonts w:ascii="Arial Narrow" w:hAnsi="Arial Narrow" w:cs="Mangal"/>
          <w:kern w:val="2"/>
          <w:lang w:bidi="hi-IN"/>
        </w:rPr>
        <w:t>z</w:t>
      </w:r>
      <w:r w:rsidRPr="00792342">
        <w:rPr>
          <w:rFonts w:ascii="Arial Narrow" w:hAnsi="Arial Narrow" w:cs="Mangal"/>
          <w:kern w:val="2"/>
          <w:lang w:bidi="hi-IN"/>
        </w:rPr>
        <w:t xml:space="preserve">amawiającego, na koszt i ryzyko </w:t>
      </w:r>
      <w:r w:rsidR="00810BF8" w:rsidRPr="00792342">
        <w:rPr>
          <w:rFonts w:ascii="Arial Narrow" w:hAnsi="Arial Narrow" w:cs="Mangal"/>
          <w:kern w:val="2"/>
          <w:lang w:bidi="hi-IN"/>
        </w:rPr>
        <w:t>w</w:t>
      </w:r>
      <w:r w:rsidRPr="00792342">
        <w:rPr>
          <w:rFonts w:ascii="Arial Narrow" w:hAnsi="Arial Narrow" w:cs="Mangal"/>
          <w:kern w:val="2"/>
          <w:lang w:bidi="hi-IN"/>
        </w:rPr>
        <w:t xml:space="preserve">ykonawcy, samochodu z windą elektrohydrauliczną dla potrzeb Domu Pomocy Społecznej w Pyrzycach z siedzibą w Żabowie. Samochód musi być przystosowany </w:t>
      </w:r>
      <w:bookmarkStart w:id="6" w:name="_Hlk152322560"/>
      <w:r w:rsidRPr="00792342">
        <w:rPr>
          <w:rFonts w:ascii="Arial Narrow" w:hAnsi="Arial Narrow" w:cs="Mangal"/>
          <w:kern w:val="2"/>
          <w:lang w:bidi="hi-IN"/>
        </w:rPr>
        <w:t>do przewozu 9 osób (łącznie z kierowcą) w pozycji siedzącej w wariancie z możliwością przewiezienia</w:t>
      </w:r>
      <w:r w:rsidR="00CC122A">
        <w:rPr>
          <w:rFonts w:ascii="Arial Narrow" w:hAnsi="Arial Narrow" w:cs="Mangal"/>
          <w:kern w:val="2"/>
          <w:lang w:bidi="hi-IN"/>
        </w:rPr>
        <w:t xml:space="preserve"> co najmniej </w:t>
      </w:r>
      <w:r w:rsidRPr="00792342">
        <w:rPr>
          <w:rFonts w:ascii="Arial Narrow" w:hAnsi="Arial Narrow" w:cs="Mangal"/>
          <w:kern w:val="2"/>
          <w:lang w:bidi="hi-IN"/>
        </w:rPr>
        <w:t>1 osoby z niepełnosprawnościami na wózku inwalidzkim</w:t>
      </w:r>
      <w:bookmarkEnd w:id="6"/>
      <w:r w:rsidRPr="00792342">
        <w:rPr>
          <w:rFonts w:ascii="Arial Narrow" w:hAnsi="Arial Narrow" w:cs="Mangal"/>
          <w:kern w:val="2"/>
          <w:lang w:bidi="hi-IN"/>
        </w:rPr>
        <w:t xml:space="preserve">. Samochód musi być fabrycznie nowy, w szczególności z oryginalną – fabryczną grubością powłoki lakierniczej, </w:t>
      </w:r>
      <w:r w:rsidR="00756555" w:rsidRPr="00756555">
        <w:rPr>
          <w:rFonts w:ascii="Arial Narrow" w:hAnsi="Arial Narrow" w:cs="Mangal"/>
          <w:kern w:val="2"/>
          <w:lang w:bidi="hi-IN"/>
        </w:rPr>
        <w:t>wyprodukowany nie wcześniej niż w 2023 roku</w:t>
      </w:r>
      <w:r w:rsidRPr="00792342">
        <w:rPr>
          <w:rFonts w:ascii="Arial Narrow" w:hAnsi="Arial Narrow" w:cs="Mangal"/>
          <w:kern w:val="2"/>
          <w:lang w:bidi="hi-IN"/>
        </w:rPr>
        <w:t xml:space="preserve">, nie może posiadać wad fizycznych i prawnych, nie mogą mieć do niego prawa osoby trzecie, nie może stanowić przedmiotu jakiegokolwiek postępowania lub zabezpieczenia. Do samochodu muszą być dostarczone instrukcje obsługi w języku polskim i karty gwarancyjne wraz z pozostałą dokumentacją umożliwiającą rejestrację pojazdu. </w:t>
      </w:r>
    </w:p>
    <w:p w14:paraId="25C9C593" w14:textId="77777777" w:rsidR="00792342" w:rsidRDefault="00D2394D">
      <w:pPr>
        <w:pStyle w:val="Akapitzlist"/>
        <w:numPr>
          <w:ilvl w:val="0"/>
          <w:numId w:val="38"/>
        </w:numPr>
        <w:suppressAutoHyphens/>
        <w:spacing w:before="120" w:after="120"/>
        <w:jc w:val="both"/>
        <w:rPr>
          <w:rFonts w:ascii="Arial Narrow" w:hAnsi="Arial Narrow" w:cs="Mangal"/>
          <w:kern w:val="2"/>
          <w:lang w:bidi="hi-IN"/>
        </w:rPr>
      </w:pPr>
      <w:r w:rsidRPr="00792342">
        <w:rPr>
          <w:rFonts w:ascii="Arial Narrow" w:hAnsi="Arial Narrow" w:cs="Mangal"/>
          <w:kern w:val="2"/>
          <w:lang w:bidi="hi-IN"/>
        </w:rPr>
        <w:lastRenderedPageBreak/>
        <w:t xml:space="preserve">przeprowadzenie na koszt </w:t>
      </w:r>
      <w:r w:rsidR="00810BF8" w:rsidRPr="00792342">
        <w:rPr>
          <w:rFonts w:ascii="Arial Narrow" w:hAnsi="Arial Narrow" w:cs="Mangal"/>
          <w:kern w:val="2"/>
          <w:lang w:bidi="hi-IN"/>
        </w:rPr>
        <w:t>w</w:t>
      </w:r>
      <w:r w:rsidRPr="00792342">
        <w:rPr>
          <w:rFonts w:ascii="Arial Narrow" w:hAnsi="Arial Narrow" w:cs="Mangal"/>
          <w:kern w:val="2"/>
          <w:lang w:bidi="hi-IN"/>
        </w:rPr>
        <w:t>ykonawcy badania Urzędu Dozoru Technicznego dopuszczającego windę do użytkowania,</w:t>
      </w:r>
    </w:p>
    <w:p w14:paraId="5A5030A0" w14:textId="570A7086" w:rsidR="00792342" w:rsidRDefault="00D2394D">
      <w:pPr>
        <w:pStyle w:val="Akapitzlist"/>
        <w:numPr>
          <w:ilvl w:val="0"/>
          <w:numId w:val="38"/>
        </w:numPr>
        <w:suppressAutoHyphens/>
        <w:spacing w:before="120" w:after="120"/>
        <w:jc w:val="both"/>
        <w:rPr>
          <w:rFonts w:ascii="Arial Narrow" w:hAnsi="Arial Narrow" w:cs="Mangal"/>
          <w:kern w:val="2"/>
          <w:lang w:bidi="hi-IN"/>
        </w:rPr>
      </w:pPr>
      <w:r w:rsidRPr="00792342">
        <w:rPr>
          <w:rFonts w:ascii="Arial Narrow" w:hAnsi="Arial Narrow" w:cs="Mangal"/>
          <w:kern w:val="2"/>
          <w:lang w:bidi="hi-IN"/>
        </w:rPr>
        <w:t xml:space="preserve">koszt szkolenia z zakresu obsługi i użytkowania pojazdu z wytypowanymi przez </w:t>
      </w:r>
      <w:r w:rsidR="00160BCC">
        <w:rPr>
          <w:rFonts w:ascii="Arial Narrow" w:hAnsi="Arial Narrow" w:cs="Mangal"/>
          <w:kern w:val="2"/>
          <w:lang w:bidi="hi-IN"/>
        </w:rPr>
        <w:t>z</w:t>
      </w:r>
      <w:r w:rsidRPr="00792342">
        <w:rPr>
          <w:rFonts w:ascii="Arial Narrow" w:hAnsi="Arial Narrow" w:cs="Mangal"/>
          <w:kern w:val="2"/>
          <w:lang w:bidi="hi-IN"/>
        </w:rPr>
        <w:t>amawiającego osobami w zakresie zasad używania urządzeń znajdujących się w kabinie kierowcy</w:t>
      </w:r>
      <w:r w:rsidR="00756555">
        <w:rPr>
          <w:rFonts w:ascii="Arial Narrow" w:hAnsi="Arial Narrow" w:cs="Mangal"/>
          <w:kern w:val="2"/>
          <w:lang w:bidi="hi-IN"/>
        </w:rPr>
        <w:t>, w tym windy</w:t>
      </w:r>
      <w:r w:rsidRPr="00792342">
        <w:rPr>
          <w:rFonts w:ascii="Arial Narrow" w:hAnsi="Arial Narrow" w:cs="Mangal"/>
          <w:kern w:val="2"/>
          <w:lang w:bidi="hi-IN"/>
        </w:rPr>
        <w:t xml:space="preserve"> oraz zasad wykonywania obsługi codziennej, w zakresie czasowym nie mniejszym niż 2 godziny,</w:t>
      </w:r>
    </w:p>
    <w:p w14:paraId="314B816D" w14:textId="40CE2CCF" w:rsidR="00D2394D" w:rsidRPr="00792342" w:rsidRDefault="005A5832">
      <w:pPr>
        <w:pStyle w:val="Akapitzlist"/>
        <w:numPr>
          <w:ilvl w:val="0"/>
          <w:numId w:val="38"/>
        </w:numPr>
        <w:suppressAutoHyphens/>
        <w:spacing w:before="120" w:after="120"/>
        <w:jc w:val="both"/>
        <w:rPr>
          <w:rFonts w:ascii="Arial Narrow" w:hAnsi="Arial Narrow" w:cs="Mangal"/>
          <w:kern w:val="2"/>
          <w:lang w:bidi="hi-IN"/>
        </w:rPr>
      </w:pPr>
      <w:r>
        <w:rPr>
          <w:rFonts w:ascii="Arial Narrow" w:hAnsi="Arial Narrow" w:cs="Mangal"/>
          <w:kern w:val="2"/>
          <w:lang w:bidi="hi-IN"/>
        </w:rPr>
        <w:t>b</w:t>
      </w:r>
      <w:r w:rsidRPr="005A5832">
        <w:rPr>
          <w:rFonts w:ascii="Arial Narrow" w:hAnsi="Arial Narrow" w:cs="Mangal"/>
          <w:kern w:val="2"/>
          <w:lang w:bidi="hi-IN"/>
        </w:rPr>
        <w:t xml:space="preserve">ieg terminu gwarancji rozpoczyna się od dnia podpisania protokołu </w:t>
      </w:r>
      <w:r w:rsidR="006538F9">
        <w:rPr>
          <w:rFonts w:ascii="Arial Narrow" w:hAnsi="Arial Narrow" w:cs="Mangal"/>
          <w:kern w:val="2"/>
          <w:lang w:bidi="hi-IN"/>
        </w:rPr>
        <w:t>odbioru</w:t>
      </w:r>
      <w:r w:rsidRPr="005A5832">
        <w:rPr>
          <w:rFonts w:ascii="Arial Narrow" w:hAnsi="Arial Narrow" w:cs="Mangal"/>
          <w:kern w:val="2"/>
          <w:lang w:bidi="hi-IN"/>
        </w:rPr>
        <w:t xml:space="preserve"> </w:t>
      </w:r>
      <w:r w:rsidR="00555F84" w:rsidRPr="00965547">
        <w:rPr>
          <w:rFonts w:ascii="Arial Narrow" w:hAnsi="Arial Narrow"/>
        </w:rPr>
        <w:t xml:space="preserve">przez </w:t>
      </w:r>
      <w:r w:rsidR="00555F84">
        <w:rPr>
          <w:rFonts w:ascii="Arial Narrow" w:hAnsi="Arial Narrow"/>
        </w:rPr>
        <w:t>wykonawcę i zamawiającego</w:t>
      </w:r>
      <w:r w:rsidR="00D2394D" w:rsidRPr="00792342">
        <w:rPr>
          <w:rFonts w:ascii="Arial Narrow" w:hAnsi="Arial Narrow" w:cs="Mangal"/>
          <w:kern w:val="2"/>
          <w:lang w:bidi="hi-IN"/>
        </w:rPr>
        <w:t>.</w:t>
      </w:r>
    </w:p>
    <w:p w14:paraId="2685EAC8" w14:textId="77864CC5" w:rsidR="00995999" w:rsidRPr="00792342" w:rsidRDefault="00834C0A">
      <w:pPr>
        <w:pStyle w:val="Akapitzlist"/>
        <w:numPr>
          <w:ilvl w:val="0"/>
          <w:numId w:val="16"/>
        </w:numPr>
        <w:suppressAutoHyphens/>
        <w:spacing w:before="120" w:after="120"/>
        <w:jc w:val="both"/>
        <w:rPr>
          <w:rFonts w:ascii="Arial Narrow" w:hAnsi="Arial Narrow" w:cs="Arial"/>
        </w:rPr>
      </w:pPr>
      <w:r w:rsidRPr="00792342">
        <w:rPr>
          <w:rFonts w:ascii="Arial Narrow" w:hAnsi="Arial Narrow" w:cs="Arial"/>
          <w:kern w:val="2"/>
          <w:lang w:eastAsia="zh-CN" w:bidi="hi-IN"/>
        </w:rPr>
        <w:t xml:space="preserve">Szczegółowy opis przedmiotu zamówienia - określony jest w </w:t>
      </w:r>
      <w:r w:rsidRPr="00792342">
        <w:rPr>
          <w:rFonts w:ascii="Arial Narrow" w:hAnsi="Arial Narrow" w:cs="Arial"/>
          <w:b/>
          <w:bCs/>
          <w:kern w:val="2"/>
          <w:lang w:eastAsia="zh-CN" w:bidi="hi-IN"/>
        </w:rPr>
        <w:t>Specyfikacj</w:t>
      </w:r>
      <w:r w:rsidR="00241CEF">
        <w:rPr>
          <w:rFonts w:ascii="Arial Narrow" w:hAnsi="Arial Narrow" w:cs="Arial"/>
          <w:b/>
          <w:bCs/>
          <w:kern w:val="2"/>
          <w:lang w:eastAsia="zh-CN" w:bidi="hi-IN"/>
        </w:rPr>
        <w:t>i</w:t>
      </w:r>
      <w:r w:rsidRPr="00792342">
        <w:rPr>
          <w:rFonts w:ascii="Arial Narrow" w:hAnsi="Arial Narrow" w:cs="Arial"/>
          <w:b/>
          <w:bCs/>
          <w:kern w:val="2"/>
          <w:lang w:eastAsia="zh-CN" w:bidi="hi-IN"/>
        </w:rPr>
        <w:t xml:space="preserve"> techniczn</w:t>
      </w:r>
      <w:r w:rsidR="00241CEF">
        <w:rPr>
          <w:rFonts w:ascii="Arial Narrow" w:hAnsi="Arial Narrow" w:cs="Arial"/>
          <w:b/>
          <w:bCs/>
          <w:kern w:val="2"/>
          <w:lang w:eastAsia="zh-CN" w:bidi="hi-IN"/>
        </w:rPr>
        <w:t>ej</w:t>
      </w:r>
      <w:r w:rsidR="00984FA5" w:rsidRPr="00792342">
        <w:rPr>
          <w:rFonts w:ascii="Arial Narrow" w:hAnsi="Arial Narrow" w:cs="Arial"/>
          <w:b/>
          <w:bCs/>
        </w:rPr>
        <w:t xml:space="preserve"> </w:t>
      </w:r>
      <w:r w:rsidR="00DD23EE" w:rsidRPr="00792342">
        <w:rPr>
          <w:rFonts w:ascii="Arial Narrow" w:hAnsi="Arial Narrow" w:cs="Arial"/>
          <w:b/>
          <w:bCs/>
        </w:rPr>
        <w:t xml:space="preserve">– załącznik nr </w:t>
      </w:r>
      <w:r w:rsidR="0060776F">
        <w:rPr>
          <w:rFonts w:ascii="Arial Narrow" w:hAnsi="Arial Narrow" w:cs="Arial"/>
          <w:b/>
          <w:bCs/>
        </w:rPr>
        <w:t>5</w:t>
      </w:r>
      <w:r w:rsidR="00C25405" w:rsidRPr="00792342">
        <w:rPr>
          <w:rFonts w:ascii="Arial Narrow" w:hAnsi="Arial Narrow" w:cs="Arial"/>
          <w:b/>
          <w:bCs/>
        </w:rPr>
        <w:t xml:space="preserve"> </w:t>
      </w:r>
      <w:r w:rsidR="00C1711A" w:rsidRPr="00792342">
        <w:rPr>
          <w:rFonts w:ascii="Arial Narrow" w:hAnsi="Arial Narrow" w:cs="Arial"/>
        </w:rPr>
        <w:t>do SWZ</w:t>
      </w:r>
      <w:r w:rsidR="00984FA5" w:rsidRPr="00792342">
        <w:rPr>
          <w:rFonts w:ascii="Arial Narrow" w:hAnsi="Arial Narrow" w:cs="Arial"/>
        </w:rPr>
        <w:t>.</w:t>
      </w:r>
    </w:p>
    <w:bookmarkEnd w:id="5"/>
    <w:p w14:paraId="53405D4A" w14:textId="6AED529A" w:rsidR="004B3D32" w:rsidRPr="008A65ED" w:rsidRDefault="004B3D32">
      <w:pPr>
        <w:pStyle w:val="Akapitzlist"/>
        <w:numPr>
          <w:ilvl w:val="0"/>
          <w:numId w:val="16"/>
        </w:numPr>
        <w:tabs>
          <w:tab w:val="left" w:pos="426"/>
        </w:tabs>
        <w:spacing w:before="120" w:after="120"/>
        <w:ind w:left="357" w:hanging="357"/>
        <w:rPr>
          <w:rFonts w:ascii="Arial Narrow" w:eastAsia="Arial" w:hAnsi="Arial Narrow" w:cs="Arial"/>
        </w:rPr>
      </w:pPr>
      <w:r w:rsidRPr="008A65ED">
        <w:rPr>
          <w:rFonts w:ascii="Arial Narrow" w:eastAsia="Arial" w:hAnsi="Arial Narrow" w:cs="Arial"/>
        </w:rPr>
        <w:t>Dodatkowe ustalenia dotyczące przedmiotu zamówienia.</w:t>
      </w:r>
    </w:p>
    <w:p w14:paraId="187A8D28" w14:textId="77777777" w:rsidR="00FC7208" w:rsidRPr="00461ACE" w:rsidRDefault="00C25405">
      <w:pPr>
        <w:numPr>
          <w:ilvl w:val="3"/>
          <w:numId w:val="15"/>
        </w:numPr>
        <w:tabs>
          <w:tab w:val="left" w:pos="851"/>
          <w:tab w:val="left" w:pos="8789"/>
        </w:tabs>
        <w:spacing w:before="120" w:after="120"/>
        <w:ind w:left="851" w:hanging="425"/>
        <w:jc w:val="both"/>
        <w:rPr>
          <w:rFonts w:ascii="Arial Narrow" w:eastAsia="Arial" w:hAnsi="Arial Narrow" w:cs="Arial"/>
        </w:rPr>
      </w:pPr>
      <w:r w:rsidRPr="00461ACE">
        <w:rPr>
          <w:rFonts w:ascii="Arial Narrow" w:eastAsia="Arial" w:hAnsi="Arial Narrow" w:cs="Arial"/>
        </w:rPr>
        <w:t>Wykonawca zobowiązany jest zrealizować zamówienie na zasadach i warunkach opisanych we wzorze umowy stanowiącym załącznik nr 6 do SWZ.</w:t>
      </w:r>
      <w:r w:rsidRPr="00461ACE">
        <w:t xml:space="preserve"> </w:t>
      </w:r>
    </w:p>
    <w:p w14:paraId="74A2AA91" w14:textId="7F5B4BE0" w:rsidR="00FC7208" w:rsidRDefault="00FC7208">
      <w:pPr>
        <w:numPr>
          <w:ilvl w:val="3"/>
          <w:numId w:val="15"/>
        </w:numPr>
        <w:tabs>
          <w:tab w:val="left" w:pos="851"/>
          <w:tab w:val="left" w:pos="8789"/>
        </w:tabs>
        <w:spacing w:before="120" w:after="120"/>
        <w:ind w:left="851" w:hanging="425"/>
        <w:jc w:val="both"/>
        <w:rPr>
          <w:rFonts w:ascii="Arial Narrow" w:eastAsia="Arial" w:hAnsi="Arial Narrow" w:cs="Arial"/>
        </w:rPr>
      </w:pPr>
      <w:r w:rsidRPr="00FC7208">
        <w:rPr>
          <w:rFonts w:ascii="Arial Narrow" w:eastAsia="Arial" w:hAnsi="Arial Narrow" w:cs="Arial"/>
        </w:rPr>
        <w:t xml:space="preserve">Nazwy własne zawarte w dokumentacji postępowania są przykładowe. W przypadku wystąpienia w dokumentacji nazw własnych zamawiający dopuszcza zastosowanie materiałów i produktów równoważnych pod warunkiem, że zaproponowane materiały i produkty będą odpowiadały pod względem parametrów równoważności materiałom i produktom wskazanym przez </w:t>
      </w:r>
      <w:r w:rsidR="00160BCC">
        <w:rPr>
          <w:rFonts w:ascii="Arial Narrow" w:eastAsia="Arial" w:hAnsi="Arial Narrow" w:cs="Arial"/>
        </w:rPr>
        <w:t>z</w:t>
      </w:r>
      <w:r w:rsidRPr="00FC7208">
        <w:rPr>
          <w:rFonts w:ascii="Arial Narrow" w:eastAsia="Arial" w:hAnsi="Arial Narrow" w:cs="Arial"/>
        </w:rPr>
        <w:t xml:space="preserve">amawiającego. W przypadku zaoferowania materiałów lub produktów równoważnych wykonawca, na wezwanie zamawiającego, zobowiązany jest złożyć opis materiałów i produktów równoważnych, zgodnie z SWZ. </w:t>
      </w:r>
    </w:p>
    <w:p w14:paraId="580C31C2" w14:textId="3D58041D" w:rsidR="00FC7208" w:rsidRPr="00FC7208" w:rsidRDefault="00FC7208">
      <w:pPr>
        <w:numPr>
          <w:ilvl w:val="3"/>
          <w:numId w:val="15"/>
        </w:numPr>
        <w:tabs>
          <w:tab w:val="left" w:pos="851"/>
          <w:tab w:val="left" w:pos="8789"/>
        </w:tabs>
        <w:spacing w:before="120" w:after="120"/>
        <w:ind w:left="851" w:hanging="425"/>
        <w:jc w:val="both"/>
        <w:rPr>
          <w:rFonts w:ascii="Arial Narrow" w:eastAsia="Arial" w:hAnsi="Arial Narrow" w:cs="Arial"/>
        </w:rPr>
      </w:pPr>
      <w:r w:rsidRPr="00FC7208">
        <w:rPr>
          <w:rFonts w:ascii="Arial Narrow" w:eastAsia="Arial" w:hAnsi="Arial Narrow" w:cs="Arial"/>
        </w:rPr>
        <w:t xml:space="preserve">W przypadku wystąpienia w dokumentacji postępowania odniesień do norm, europejskich ocen technicznych, aprobat, specyfikacji technicznych i systemów referencji technicznych, o których mowa w art. 101 ust. 1 pkt. 2 oraz ust. 3 Pzp, dopuszcza się rozwiązania równoważne. W przypadku zaoferowania rozwiązań równoważnych wykonawca, na wezwanie zamawiającego, zobowiązany jest wykazać, że spełniają one wymagania określone przez zamawiającego. Ilekroć w opisie przedmiotu zamówienia występują odniesienia do norm, europejskich ocen technicznych, aprobat, specyfikacji technicznych i systemów referencji technicznych dodaje się po ich brzmieniu zwrot „lub równoważne”. </w:t>
      </w:r>
    </w:p>
    <w:p w14:paraId="593C02C2" w14:textId="77777777" w:rsidR="00C25405" w:rsidRPr="008A65ED" w:rsidRDefault="00C25405">
      <w:pPr>
        <w:numPr>
          <w:ilvl w:val="3"/>
          <w:numId w:val="15"/>
        </w:numPr>
        <w:tabs>
          <w:tab w:val="left" w:pos="851"/>
          <w:tab w:val="left" w:pos="8789"/>
        </w:tabs>
        <w:spacing w:before="120" w:after="120"/>
        <w:ind w:left="851" w:hanging="425"/>
        <w:jc w:val="both"/>
        <w:rPr>
          <w:rFonts w:ascii="Arial Narrow" w:eastAsia="Arial" w:hAnsi="Arial Narrow" w:cs="Arial"/>
        </w:rPr>
      </w:pPr>
      <w:r w:rsidRPr="008A65ED">
        <w:rPr>
          <w:rFonts w:ascii="Arial Narrow" w:eastAsia="Arial" w:hAnsi="Arial Narrow" w:cs="Arial"/>
        </w:rPr>
        <w:t xml:space="preserve">Na przedmiot umowy wykonawca udziela gwarancji zgodnie z ofertą. </w:t>
      </w:r>
    </w:p>
    <w:p w14:paraId="6289E55E" w14:textId="2CB3759F" w:rsidR="00A52190" w:rsidRPr="005A7316" w:rsidRDefault="00C25405">
      <w:pPr>
        <w:numPr>
          <w:ilvl w:val="3"/>
          <w:numId w:val="15"/>
        </w:numPr>
        <w:tabs>
          <w:tab w:val="left" w:pos="851"/>
          <w:tab w:val="left" w:pos="8789"/>
        </w:tabs>
        <w:spacing w:before="120" w:after="120"/>
        <w:ind w:left="851" w:hanging="425"/>
        <w:contextualSpacing/>
        <w:jc w:val="both"/>
        <w:rPr>
          <w:rFonts w:ascii="Arial Narrow" w:eastAsia="Arial" w:hAnsi="Arial Narrow" w:cs="Arial"/>
        </w:rPr>
      </w:pPr>
      <w:r w:rsidRPr="005A7316">
        <w:rPr>
          <w:rFonts w:ascii="Arial Narrow" w:eastAsia="Arial" w:hAnsi="Arial Narrow" w:cs="Arial"/>
        </w:rPr>
        <w:t xml:space="preserve">Wymagany </w:t>
      </w:r>
      <w:r w:rsidR="00A52190" w:rsidRPr="005A7316">
        <w:rPr>
          <w:rFonts w:ascii="Arial Narrow" w:eastAsia="Arial" w:hAnsi="Arial Narrow" w:cs="Arial"/>
        </w:rPr>
        <w:t xml:space="preserve">przez zamawiającego okres gwarancji liczony od </w:t>
      </w:r>
      <w:r w:rsidR="00A944AD" w:rsidRPr="005A7316">
        <w:rPr>
          <w:rFonts w:ascii="Arial Narrow" w:eastAsia="Arial" w:hAnsi="Arial Narrow" w:cs="Arial"/>
        </w:rPr>
        <w:t xml:space="preserve">daty podpisania protokołu </w:t>
      </w:r>
      <w:r w:rsidR="006538F9" w:rsidRPr="005A7316">
        <w:rPr>
          <w:rFonts w:ascii="Arial Narrow" w:eastAsia="Arial" w:hAnsi="Arial Narrow" w:cs="Arial"/>
        </w:rPr>
        <w:t>odbioru</w:t>
      </w:r>
      <w:r w:rsidR="00A52190" w:rsidRPr="005A7316">
        <w:rPr>
          <w:rFonts w:ascii="Arial Narrow" w:eastAsia="Arial" w:hAnsi="Arial Narrow" w:cs="Arial"/>
        </w:rPr>
        <w:t xml:space="preserve"> przez zamawiającego</w:t>
      </w:r>
      <w:r w:rsidR="003B69A1" w:rsidRPr="005A7316">
        <w:rPr>
          <w:rFonts w:ascii="Arial Narrow" w:eastAsia="Arial" w:hAnsi="Arial Narrow" w:cs="Arial"/>
        </w:rPr>
        <w:t xml:space="preserve"> i wykonawcę</w:t>
      </w:r>
      <w:r w:rsidR="00A52190" w:rsidRPr="005A7316">
        <w:rPr>
          <w:rFonts w:ascii="Arial Narrow" w:eastAsia="Arial" w:hAnsi="Arial Narrow" w:cs="Arial"/>
        </w:rPr>
        <w:t>:</w:t>
      </w:r>
    </w:p>
    <w:p w14:paraId="2E0D3051" w14:textId="05AD861B" w:rsidR="00A52190" w:rsidRPr="005A7316" w:rsidRDefault="00C25405">
      <w:pPr>
        <w:numPr>
          <w:ilvl w:val="8"/>
          <w:numId w:val="34"/>
        </w:numPr>
        <w:tabs>
          <w:tab w:val="left" w:pos="851"/>
        </w:tabs>
        <w:spacing w:before="120" w:after="120"/>
        <w:ind w:firstLine="633"/>
        <w:contextualSpacing/>
        <w:jc w:val="both"/>
        <w:rPr>
          <w:rFonts w:ascii="Arial Narrow" w:eastAsia="Arial" w:hAnsi="Arial Narrow" w:cs="Arial"/>
        </w:rPr>
      </w:pPr>
      <w:bookmarkStart w:id="7" w:name="_Hlk152320439"/>
      <w:r w:rsidRPr="005A7316">
        <w:rPr>
          <w:rFonts w:ascii="Arial Narrow" w:eastAsia="Arial" w:hAnsi="Arial Narrow" w:cs="Arial"/>
        </w:rPr>
        <w:t>na</w:t>
      </w:r>
      <w:bookmarkEnd w:id="7"/>
      <w:r w:rsidRPr="005A7316">
        <w:rPr>
          <w:rFonts w:ascii="Arial Narrow" w:eastAsia="Arial" w:hAnsi="Arial Narrow" w:cs="Arial"/>
        </w:rPr>
        <w:t xml:space="preserve"> </w:t>
      </w:r>
      <w:r w:rsidR="00A52190" w:rsidRPr="005A7316">
        <w:rPr>
          <w:rFonts w:ascii="Arial Narrow" w:eastAsia="Arial" w:hAnsi="Arial Narrow" w:cs="Arial"/>
        </w:rPr>
        <w:t>części</w:t>
      </w:r>
      <w:r w:rsidRPr="005A7316">
        <w:rPr>
          <w:rFonts w:ascii="Arial Narrow" w:eastAsia="Arial" w:hAnsi="Arial Narrow" w:cs="Arial"/>
        </w:rPr>
        <w:t xml:space="preserve"> i podzespoły mechaniczne</w:t>
      </w:r>
      <w:r w:rsidR="00A52190" w:rsidRPr="005A7316">
        <w:rPr>
          <w:rFonts w:ascii="Arial Narrow" w:eastAsia="Arial" w:hAnsi="Arial Narrow" w:cs="Arial"/>
        </w:rPr>
        <w:t xml:space="preserve"> - </w:t>
      </w:r>
      <w:r w:rsidR="00A52190" w:rsidRPr="005A7316">
        <w:rPr>
          <w:rFonts w:ascii="Arial Narrow" w:eastAsia="Arial" w:hAnsi="Arial Narrow" w:cs="Arial"/>
          <w:b/>
          <w:bCs/>
        </w:rPr>
        <w:t>minimum 24 miesiące</w:t>
      </w:r>
      <w:r w:rsidR="00A52190" w:rsidRPr="005A7316">
        <w:rPr>
          <w:rFonts w:ascii="Arial Narrow" w:eastAsia="Arial" w:hAnsi="Arial Narrow" w:cs="Arial"/>
        </w:rPr>
        <w:t xml:space="preserve">, bez limitu kilometrów; </w:t>
      </w:r>
    </w:p>
    <w:p w14:paraId="00EB1CAA" w14:textId="6C7AD2D3" w:rsidR="00A52190" w:rsidRPr="005A7316" w:rsidRDefault="00A52190">
      <w:pPr>
        <w:numPr>
          <w:ilvl w:val="8"/>
          <w:numId w:val="34"/>
        </w:numPr>
        <w:tabs>
          <w:tab w:val="left" w:pos="851"/>
        </w:tabs>
        <w:spacing w:before="120" w:after="120"/>
        <w:ind w:firstLine="633"/>
        <w:contextualSpacing/>
        <w:jc w:val="both"/>
        <w:rPr>
          <w:rFonts w:ascii="Arial Narrow" w:eastAsia="Arial" w:hAnsi="Arial Narrow" w:cs="Arial"/>
        </w:rPr>
      </w:pPr>
      <w:r w:rsidRPr="005A7316">
        <w:rPr>
          <w:rFonts w:ascii="Arial Narrow" w:eastAsia="Arial" w:hAnsi="Arial Narrow" w:cs="Arial"/>
        </w:rPr>
        <w:t>na</w:t>
      </w:r>
      <w:r w:rsidR="00C25405" w:rsidRPr="005A7316">
        <w:rPr>
          <w:rFonts w:ascii="Arial Narrow" w:eastAsia="Arial" w:hAnsi="Arial Narrow" w:cs="Arial"/>
        </w:rPr>
        <w:t xml:space="preserve"> </w:t>
      </w:r>
      <w:r w:rsidRPr="005A7316">
        <w:rPr>
          <w:rFonts w:ascii="Arial Narrow" w:eastAsia="Arial" w:hAnsi="Arial Narrow" w:cs="Arial"/>
        </w:rPr>
        <w:t xml:space="preserve">powłokę lakierową elementów nadwozia - </w:t>
      </w:r>
      <w:r w:rsidRPr="005A7316">
        <w:rPr>
          <w:rFonts w:ascii="Arial Narrow" w:eastAsia="Arial" w:hAnsi="Arial Narrow" w:cs="Arial"/>
          <w:b/>
          <w:bCs/>
        </w:rPr>
        <w:t>minimum 24 miesiące</w:t>
      </w:r>
      <w:r w:rsidRPr="005A7316">
        <w:rPr>
          <w:rFonts w:ascii="Arial Narrow" w:eastAsia="Arial" w:hAnsi="Arial Narrow" w:cs="Arial"/>
        </w:rPr>
        <w:t xml:space="preserve">; </w:t>
      </w:r>
    </w:p>
    <w:p w14:paraId="40964CB4" w14:textId="0FC9314D" w:rsidR="003477F7" w:rsidRPr="005A7316" w:rsidRDefault="00A52190">
      <w:pPr>
        <w:numPr>
          <w:ilvl w:val="8"/>
          <w:numId w:val="34"/>
        </w:numPr>
        <w:tabs>
          <w:tab w:val="left" w:pos="851"/>
        </w:tabs>
        <w:spacing w:before="120" w:after="120"/>
        <w:ind w:firstLine="633"/>
        <w:contextualSpacing/>
        <w:jc w:val="both"/>
        <w:rPr>
          <w:rFonts w:ascii="Arial Narrow" w:eastAsia="Arial" w:hAnsi="Arial Narrow" w:cs="Arial"/>
        </w:rPr>
      </w:pPr>
      <w:r w:rsidRPr="005A7316">
        <w:rPr>
          <w:rFonts w:ascii="Arial Narrow" w:eastAsia="Arial" w:hAnsi="Arial Narrow" w:cs="Arial"/>
        </w:rPr>
        <w:t xml:space="preserve">na perforację nadwozia – </w:t>
      </w:r>
      <w:r w:rsidRPr="005A7316">
        <w:rPr>
          <w:rFonts w:ascii="Arial Narrow" w:eastAsia="Arial" w:hAnsi="Arial Narrow" w:cs="Arial"/>
          <w:b/>
          <w:bCs/>
        </w:rPr>
        <w:t xml:space="preserve">minimum </w:t>
      </w:r>
      <w:r w:rsidR="00FB136D" w:rsidRPr="005A7316">
        <w:rPr>
          <w:rFonts w:ascii="Arial Narrow" w:eastAsia="Arial" w:hAnsi="Arial Narrow" w:cs="Arial"/>
          <w:b/>
          <w:bCs/>
        </w:rPr>
        <w:t>10</w:t>
      </w:r>
      <w:r w:rsidR="00A944AD" w:rsidRPr="005A7316">
        <w:rPr>
          <w:rFonts w:ascii="Arial Narrow" w:eastAsia="Arial" w:hAnsi="Arial Narrow" w:cs="Arial"/>
          <w:b/>
          <w:bCs/>
        </w:rPr>
        <w:t xml:space="preserve"> lat</w:t>
      </w:r>
      <w:r w:rsidRPr="005A7316">
        <w:rPr>
          <w:rFonts w:ascii="Arial Narrow" w:eastAsia="Arial" w:hAnsi="Arial Narrow" w:cs="Arial"/>
        </w:rPr>
        <w:t xml:space="preserve">;  </w:t>
      </w:r>
    </w:p>
    <w:p w14:paraId="73D0EFDE" w14:textId="70C13EE2" w:rsidR="00A944AD" w:rsidRPr="005A7316" w:rsidRDefault="00A944AD">
      <w:pPr>
        <w:numPr>
          <w:ilvl w:val="8"/>
          <w:numId w:val="34"/>
        </w:numPr>
        <w:tabs>
          <w:tab w:val="left" w:pos="851"/>
        </w:tabs>
        <w:spacing w:before="120" w:after="120"/>
        <w:ind w:left="1418" w:hanging="425"/>
        <w:contextualSpacing/>
        <w:jc w:val="both"/>
        <w:rPr>
          <w:rFonts w:ascii="Arial Narrow" w:eastAsia="Arial" w:hAnsi="Arial Narrow" w:cs="Arial"/>
        </w:rPr>
      </w:pPr>
      <w:r w:rsidRPr="005A7316">
        <w:rPr>
          <w:rFonts w:ascii="Arial Narrow" w:eastAsia="Arial" w:hAnsi="Arial Narrow" w:cs="Arial"/>
        </w:rPr>
        <w:t xml:space="preserve">na zabudowę do przewozu osób z niepełnosprawnościami, w tym windę - </w:t>
      </w:r>
      <w:r w:rsidRPr="005A7316">
        <w:rPr>
          <w:rFonts w:ascii="Arial Narrow" w:eastAsia="Arial" w:hAnsi="Arial Narrow" w:cs="Arial"/>
          <w:b/>
          <w:bCs/>
        </w:rPr>
        <w:t>minimum 24 miesiące</w:t>
      </w:r>
      <w:r w:rsidRPr="005A7316">
        <w:rPr>
          <w:rFonts w:ascii="Arial Narrow" w:eastAsia="Arial" w:hAnsi="Arial Narrow" w:cs="Arial"/>
        </w:rPr>
        <w:t xml:space="preserve">. </w:t>
      </w:r>
    </w:p>
    <w:p w14:paraId="364B0231" w14:textId="4ADAE12C" w:rsidR="00C25405" w:rsidRPr="005A7316" w:rsidRDefault="00C25405">
      <w:pPr>
        <w:numPr>
          <w:ilvl w:val="3"/>
          <w:numId w:val="15"/>
        </w:numPr>
        <w:tabs>
          <w:tab w:val="left" w:pos="851"/>
        </w:tabs>
        <w:spacing w:before="120" w:after="120"/>
        <w:ind w:left="851" w:hanging="425"/>
        <w:jc w:val="both"/>
        <w:rPr>
          <w:rFonts w:ascii="Arial Narrow" w:eastAsia="Arial" w:hAnsi="Arial Narrow" w:cs="Arial"/>
        </w:rPr>
      </w:pPr>
      <w:r w:rsidRPr="005A7316">
        <w:rPr>
          <w:rFonts w:ascii="Arial Narrow" w:eastAsia="Arial" w:hAnsi="Arial Narrow" w:cs="Arial"/>
        </w:rPr>
        <w:t xml:space="preserve">Okres gwarancji na zespoły i podzespoły mechaniczne </w:t>
      </w:r>
      <w:r w:rsidR="00513125">
        <w:rPr>
          <w:rFonts w:ascii="Arial Narrow" w:eastAsia="Arial" w:hAnsi="Arial Narrow" w:cs="Arial"/>
        </w:rPr>
        <w:t xml:space="preserve">bez limitu kilometrów </w:t>
      </w:r>
      <w:r w:rsidRPr="005A7316">
        <w:rPr>
          <w:rFonts w:ascii="Arial Narrow" w:eastAsia="Arial" w:hAnsi="Arial Narrow" w:cs="Arial"/>
        </w:rPr>
        <w:t xml:space="preserve">stanowi jedno z kryteriów oceny ofert, szczegółowo omówionych w rozdziale XV SWZ. </w:t>
      </w:r>
    </w:p>
    <w:p w14:paraId="004D27C1" w14:textId="2BA3CF31" w:rsidR="00C25405" w:rsidRPr="008A65ED" w:rsidRDefault="00C25405">
      <w:pPr>
        <w:numPr>
          <w:ilvl w:val="3"/>
          <w:numId w:val="15"/>
        </w:numPr>
        <w:tabs>
          <w:tab w:val="left" w:pos="851"/>
        </w:tabs>
        <w:spacing w:before="120" w:after="120"/>
        <w:ind w:left="851" w:hanging="425"/>
        <w:jc w:val="both"/>
        <w:rPr>
          <w:rFonts w:ascii="Arial Narrow" w:eastAsia="Arial" w:hAnsi="Arial Narrow" w:cs="Arial"/>
        </w:rPr>
      </w:pPr>
      <w:r w:rsidRPr="008A65ED">
        <w:rPr>
          <w:rFonts w:ascii="Arial Narrow" w:eastAsia="Arial" w:hAnsi="Arial Narrow" w:cs="Arial"/>
        </w:rPr>
        <w:t xml:space="preserve">Szczegółowe warunki gwarancji zawarte są we wzorze umowy stanowiącym załącznik </w:t>
      </w:r>
      <w:r w:rsidRPr="008A65ED">
        <w:rPr>
          <w:rFonts w:ascii="Arial Narrow" w:eastAsia="Arial" w:hAnsi="Arial Narrow" w:cs="Arial"/>
          <w:b/>
          <w:bCs/>
        </w:rPr>
        <w:t xml:space="preserve">nr </w:t>
      </w:r>
      <w:r w:rsidR="00123FAC" w:rsidRPr="008A65ED">
        <w:rPr>
          <w:rFonts w:ascii="Arial Narrow" w:eastAsia="Arial" w:hAnsi="Arial Narrow" w:cs="Arial"/>
          <w:b/>
          <w:bCs/>
        </w:rPr>
        <w:t>6</w:t>
      </w:r>
      <w:r w:rsidR="00123FAC" w:rsidRPr="008A65ED">
        <w:rPr>
          <w:rFonts w:ascii="Arial Narrow" w:eastAsia="Arial" w:hAnsi="Arial Narrow" w:cs="Arial"/>
        </w:rPr>
        <w:t xml:space="preserve"> </w:t>
      </w:r>
      <w:r w:rsidRPr="008A65ED">
        <w:rPr>
          <w:rFonts w:ascii="Arial Narrow" w:eastAsia="Arial" w:hAnsi="Arial Narrow" w:cs="Arial"/>
        </w:rPr>
        <w:t>do SWZ.</w:t>
      </w:r>
    </w:p>
    <w:p w14:paraId="44906D14" w14:textId="611AC370" w:rsidR="00123FAC" w:rsidRPr="00643639" w:rsidRDefault="004B3D32">
      <w:pPr>
        <w:pStyle w:val="Akapitzlist"/>
        <w:numPr>
          <w:ilvl w:val="0"/>
          <w:numId w:val="16"/>
        </w:numPr>
        <w:tabs>
          <w:tab w:val="left" w:pos="261"/>
        </w:tabs>
        <w:suppressAutoHyphens/>
        <w:spacing w:before="120" w:after="120"/>
        <w:ind w:right="20"/>
        <w:jc w:val="both"/>
        <w:rPr>
          <w:rFonts w:ascii="Arial Narrow" w:hAnsi="Arial Narrow" w:cs="Arial"/>
        </w:rPr>
      </w:pPr>
      <w:bookmarkStart w:id="8" w:name="page5"/>
      <w:bookmarkEnd w:id="8"/>
      <w:r w:rsidRPr="00643639">
        <w:rPr>
          <w:rFonts w:ascii="Arial Narrow" w:eastAsia="Arial" w:hAnsi="Arial Narrow" w:cs="Arial"/>
        </w:rPr>
        <w:t xml:space="preserve">Nazwy i kody CPV stosowane we Wspólnym Słowniku Zamówień: </w:t>
      </w:r>
    </w:p>
    <w:p w14:paraId="7D504FF6" w14:textId="6AB9C421" w:rsidR="00DD23EE" w:rsidRPr="00643639" w:rsidRDefault="00DD23EE">
      <w:pPr>
        <w:pStyle w:val="Akapitzlist"/>
        <w:numPr>
          <w:ilvl w:val="1"/>
          <w:numId w:val="17"/>
        </w:numPr>
        <w:tabs>
          <w:tab w:val="left" w:pos="261"/>
        </w:tabs>
        <w:suppressAutoHyphens/>
        <w:spacing w:before="120" w:after="120"/>
        <w:ind w:left="850" w:right="23" w:hanging="425"/>
        <w:contextualSpacing/>
        <w:jc w:val="both"/>
        <w:rPr>
          <w:rFonts w:ascii="Arial Narrow" w:hAnsi="Arial Narrow" w:cs="Arial"/>
        </w:rPr>
      </w:pPr>
      <w:r w:rsidRPr="00643639">
        <w:rPr>
          <w:rFonts w:ascii="Arial Narrow" w:hAnsi="Arial Narrow" w:cs="Arial"/>
        </w:rPr>
        <w:t>34110000-1 Samochody osobowe</w:t>
      </w:r>
      <w:r w:rsidR="00643639">
        <w:rPr>
          <w:rFonts w:ascii="Arial Narrow" w:hAnsi="Arial Narrow" w:cs="Arial"/>
        </w:rPr>
        <w:t>.</w:t>
      </w:r>
    </w:p>
    <w:p w14:paraId="7C40D556" w14:textId="0D187932" w:rsidR="00123FAC" w:rsidRPr="008A65ED" w:rsidRDefault="00DD23EE">
      <w:pPr>
        <w:pStyle w:val="Akapitzlist"/>
        <w:numPr>
          <w:ilvl w:val="1"/>
          <w:numId w:val="17"/>
        </w:numPr>
        <w:tabs>
          <w:tab w:val="left" w:pos="261"/>
        </w:tabs>
        <w:suppressAutoHyphens/>
        <w:spacing w:before="120" w:after="120"/>
        <w:ind w:left="850" w:right="23" w:hanging="425"/>
        <w:contextualSpacing/>
        <w:jc w:val="both"/>
        <w:rPr>
          <w:rFonts w:ascii="Arial Narrow" w:hAnsi="Arial Narrow" w:cs="Arial"/>
        </w:rPr>
      </w:pPr>
      <w:r w:rsidRPr="00643639">
        <w:rPr>
          <w:rFonts w:ascii="Arial Narrow" w:hAnsi="Arial Narrow" w:cs="Arial"/>
        </w:rPr>
        <w:t>34114300-2 Pojazdy opieki socjalnej</w:t>
      </w:r>
      <w:r w:rsidR="00C61644" w:rsidRPr="008A65ED">
        <w:rPr>
          <w:rFonts w:ascii="Arial Narrow" w:hAnsi="Arial Narrow" w:cs="Arial"/>
        </w:rPr>
        <w:t>.</w:t>
      </w:r>
    </w:p>
    <w:p w14:paraId="372C5652" w14:textId="7B12A450" w:rsidR="004B3D32" w:rsidRPr="00643639" w:rsidRDefault="004B3D32">
      <w:pPr>
        <w:pStyle w:val="Akapitzlist"/>
        <w:numPr>
          <w:ilvl w:val="0"/>
          <w:numId w:val="16"/>
        </w:numPr>
        <w:tabs>
          <w:tab w:val="left" w:pos="261"/>
        </w:tabs>
        <w:spacing w:before="120" w:after="120"/>
        <w:ind w:right="20"/>
        <w:jc w:val="both"/>
        <w:rPr>
          <w:rFonts w:ascii="Arial Narrow" w:eastAsia="Arial" w:hAnsi="Arial Narrow" w:cs="Arial"/>
        </w:rPr>
      </w:pPr>
      <w:r w:rsidRPr="00643639">
        <w:rPr>
          <w:rFonts w:ascii="Arial Narrow" w:eastAsia="Arial" w:hAnsi="Arial Narrow" w:cs="Arial"/>
        </w:rPr>
        <w:t>Zamawiający nie przewiduje udzielania zamówień, o których mowa w art. 214 ust. 1 pkt 7 i 8 Pzp.</w:t>
      </w:r>
    </w:p>
    <w:p w14:paraId="3CF80005" w14:textId="77777777" w:rsidR="00F06188" w:rsidRPr="008A65ED" w:rsidRDefault="00F06188" w:rsidP="00C55F40">
      <w:pPr>
        <w:pStyle w:val="arimr"/>
        <w:widowControl/>
        <w:numPr>
          <w:ilvl w:val="0"/>
          <w:numId w:val="2"/>
        </w:numPr>
        <w:pBdr>
          <w:bottom w:val="double" w:sz="4" w:space="1" w:color="auto"/>
        </w:pBdr>
        <w:shd w:val="clear" w:color="auto" w:fill="DAEEF3"/>
        <w:suppressAutoHyphens/>
        <w:snapToGrid/>
        <w:spacing w:before="360" w:after="40" w:line="240" w:lineRule="auto"/>
        <w:ind w:left="284" w:hanging="284"/>
        <w:rPr>
          <w:rFonts w:ascii="Arial Narrow" w:hAnsi="Arial Narrow" w:cs="Arial"/>
          <w:szCs w:val="24"/>
          <w:lang w:val="pl-PL"/>
        </w:rPr>
      </w:pPr>
      <w:r w:rsidRPr="008A65ED">
        <w:rPr>
          <w:rFonts w:ascii="Arial Narrow" w:hAnsi="Arial Narrow" w:cs="Arial"/>
          <w:b/>
          <w:szCs w:val="24"/>
          <w:lang w:val="pl-PL"/>
        </w:rPr>
        <w:lastRenderedPageBreak/>
        <w:t>TERMIN WYKONANIA ZAMÓWIENIA</w:t>
      </w:r>
    </w:p>
    <w:p w14:paraId="6B846831" w14:textId="7F2E49F9" w:rsidR="00F06188" w:rsidRPr="008A65ED" w:rsidRDefault="003D702C" w:rsidP="00A75FD0">
      <w:pPr>
        <w:pStyle w:val="pkt"/>
        <w:spacing w:before="240" w:after="0"/>
        <w:ind w:left="284" w:firstLine="0"/>
        <w:rPr>
          <w:rFonts w:ascii="Arial Narrow" w:hAnsi="Arial Narrow" w:cs="Arial"/>
          <w:szCs w:val="24"/>
        </w:rPr>
      </w:pPr>
      <w:r w:rsidRPr="008A65ED">
        <w:rPr>
          <w:rFonts w:ascii="Arial Narrow" w:hAnsi="Arial Narrow" w:cs="Arial"/>
          <w:szCs w:val="24"/>
        </w:rPr>
        <w:t xml:space="preserve">Zamawiający wymaga dostawy przedmiotu zamówienia w terminie </w:t>
      </w:r>
      <w:r w:rsidR="001F61D5" w:rsidRPr="005A7316">
        <w:rPr>
          <w:rFonts w:ascii="Arial Narrow" w:hAnsi="Arial Narrow" w:cs="Arial"/>
          <w:b/>
          <w:bCs/>
          <w:szCs w:val="24"/>
        </w:rPr>
        <w:t>180 dni</w:t>
      </w:r>
      <w:r w:rsidR="001F61D5">
        <w:rPr>
          <w:rFonts w:ascii="Arial Narrow" w:hAnsi="Arial Narrow" w:cs="Arial"/>
          <w:b/>
          <w:bCs/>
          <w:szCs w:val="24"/>
        </w:rPr>
        <w:t xml:space="preserve"> </w:t>
      </w:r>
      <w:r w:rsidR="001F61D5" w:rsidRPr="005776A8">
        <w:rPr>
          <w:rFonts w:ascii="Arial Narrow" w:hAnsi="Arial Narrow" w:cs="Arial"/>
          <w:szCs w:val="24"/>
        </w:rPr>
        <w:t>od dnia podpisania umowy.</w:t>
      </w:r>
      <w:r w:rsidRPr="005776A8">
        <w:rPr>
          <w:rFonts w:ascii="Arial Narrow" w:hAnsi="Arial Narrow" w:cs="Arial"/>
          <w:szCs w:val="24"/>
        </w:rPr>
        <w:t xml:space="preserve"> </w:t>
      </w:r>
    </w:p>
    <w:p w14:paraId="519E0A0C" w14:textId="77777777" w:rsidR="00F06188" w:rsidRPr="008A65ED" w:rsidRDefault="00F06188" w:rsidP="00C55F40">
      <w:pPr>
        <w:pStyle w:val="pkt"/>
        <w:numPr>
          <w:ilvl w:val="0"/>
          <w:numId w:val="2"/>
        </w:numPr>
        <w:pBdr>
          <w:bottom w:val="double" w:sz="4" w:space="1" w:color="auto"/>
        </w:pBdr>
        <w:shd w:val="clear" w:color="auto" w:fill="DAEEF3"/>
        <w:tabs>
          <w:tab w:val="left" w:pos="0"/>
        </w:tabs>
        <w:spacing w:before="360" w:after="40"/>
        <w:ind w:left="284" w:hanging="284"/>
        <w:jc w:val="left"/>
        <w:rPr>
          <w:rFonts w:ascii="Arial Narrow" w:hAnsi="Arial Narrow" w:cs="Arial"/>
          <w:b/>
          <w:szCs w:val="24"/>
        </w:rPr>
      </w:pPr>
      <w:r w:rsidRPr="008A65ED">
        <w:rPr>
          <w:rFonts w:ascii="Arial Narrow" w:hAnsi="Arial Narrow" w:cs="Arial"/>
          <w:b/>
          <w:szCs w:val="24"/>
        </w:rPr>
        <w:t>WARUNKI UDZIAŁU W POSTĘPOWANIU</w:t>
      </w:r>
    </w:p>
    <w:p w14:paraId="1E72C72D" w14:textId="5DEC4DC0" w:rsidR="00846282" w:rsidRPr="008A65ED" w:rsidRDefault="00846282" w:rsidP="00A75FD0">
      <w:pPr>
        <w:pStyle w:val="Akapitzlist"/>
        <w:spacing w:before="120" w:after="120"/>
        <w:ind w:left="426"/>
        <w:jc w:val="both"/>
        <w:rPr>
          <w:rFonts w:ascii="Arial Narrow" w:eastAsia="Verdana" w:hAnsi="Arial Narrow" w:cs="Arial"/>
        </w:rPr>
      </w:pPr>
      <w:r w:rsidRPr="008A65ED">
        <w:rPr>
          <w:rFonts w:ascii="Arial Narrow" w:eastAsia="Verdana" w:hAnsi="Arial Narrow" w:cs="Arial"/>
        </w:rPr>
        <w:t>O udzielenie zamówienia mogą ubiegać się wykonawcy, którzy nie podlegają wykluczeniu na zasadach określonych w rozdziale VI SWZ</w:t>
      </w:r>
      <w:r w:rsidR="00253E9C">
        <w:rPr>
          <w:rFonts w:ascii="Arial Narrow" w:eastAsia="Verdana" w:hAnsi="Arial Narrow" w:cs="Arial"/>
        </w:rPr>
        <w:t xml:space="preserve">. </w:t>
      </w:r>
    </w:p>
    <w:p w14:paraId="2B36481E" w14:textId="5FD25FF5" w:rsidR="0077443E" w:rsidRPr="008A65ED" w:rsidRDefault="0077443E" w:rsidP="00FC7208">
      <w:pPr>
        <w:jc w:val="both"/>
        <w:rPr>
          <w:rFonts w:ascii="Arial Narrow" w:hAnsi="Arial Narrow" w:cs="Arial"/>
          <w:bCs/>
        </w:rPr>
      </w:pPr>
    </w:p>
    <w:p w14:paraId="5C7963E3" w14:textId="03FB5F33" w:rsidR="00F06188" w:rsidRPr="008A65ED" w:rsidRDefault="00F06188" w:rsidP="00160BCC">
      <w:pPr>
        <w:pStyle w:val="Akapitzlist"/>
        <w:numPr>
          <w:ilvl w:val="0"/>
          <w:numId w:val="2"/>
        </w:numPr>
        <w:pBdr>
          <w:bottom w:val="double" w:sz="4" w:space="1" w:color="auto"/>
        </w:pBdr>
        <w:shd w:val="clear" w:color="auto" w:fill="DAEEF3"/>
        <w:ind w:left="283" w:hanging="283"/>
        <w:rPr>
          <w:rFonts w:ascii="Arial Narrow" w:hAnsi="Arial Narrow" w:cs="Arial"/>
          <w:iCs/>
        </w:rPr>
      </w:pPr>
      <w:r w:rsidRPr="008A65ED">
        <w:rPr>
          <w:rFonts w:ascii="Arial Narrow" w:hAnsi="Arial Narrow" w:cs="Arial"/>
          <w:b/>
        </w:rPr>
        <w:t>PODSTAWY WYKLUCZENIA Z POSTĘPOWANIA</w:t>
      </w:r>
    </w:p>
    <w:p w14:paraId="78D0034D" w14:textId="77777777" w:rsidR="006B7FDC" w:rsidRPr="008A65ED" w:rsidRDefault="006B7FDC">
      <w:pPr>
        <w:numPr>
          <w:ilvl w:val="0"/>
          <w:numId w:val="18"/>
        </w:numPr>
        <w:tabs>
          <w:tab w:val="left" w:pos="422"/>
        </w:tabs>
        <w:spacing w:before="120" w:after="120"/>
        <w:ind w:left="426" w:hanging="426"/>
        <w:rPr>
          <w:rFonts w:ascii="Arial Narrow" w:eastAsia="Arial" w:hAnsi="Arial Narrow" w:cs="Arial"/>
          <w:bCs/>
        </w:rPr>
      </w:pPr>
      <w:r w:rsidRPr="008A65ED">
        <w:rPr>
          <w:rFonts w:ascii="Arial Narrow" w:eastAsia="Arial" w:hAnsi="Arial Narrow" w:cs="Arial"/>
          <w:bCs/>
        </w:rPr>
        <w:t>Z postępowania o udzielenie zamówienia wyklucza się wykonawców, w stosunku do których zachodzi którakolwiek z okoliczności wskazanych:</w:t>
      </w:r>
    </w:p>
    <w:p w14:paraId="5F1B88F9" w14:textId="77777777" w:rsidR="006B7FDC" w:rsidRPr="008A65ED" w:rsidRDefault="006B7FDC">
      <w:pPr>
        <w:numPr>
          <w:ilvl w:val="1"/>
          <w:numId w:val="18"/>
        </w:numPr>
        <w:tabs>
          <w:tab w:val="left" w:pos="822"/>
        </w:tabs>
        <w:spacing w:before="120" w:after="120"/>
        <w:ind w:left="822" w:hanging="394"/>
        <w:rPr>
          <w:rFonts w:ascii="Arial Narrow" w:eastAsia="Arial" w:hAnsi="Arial Narrow" w:cs="Arial"/>
          <w:bCs/>
        </w:rPr>
      </w:pPr>
      <w:bookmarkStart w:id="9" w:name="_Hlk152845770"/>
      <w:r w:rsidRPr="008A65ED">
        <w:rPr>
          <w:rFonts w:ascii="Arial Narrow" w:eastAsia="Arial" w:hAnsi="Arial Narrow" w:cs="Arial"/>
          <w:bCs/>
        </w:rPr>
        <w:t>w art. 108 ust. 1 Pzp;</w:t>
      </w:r>
    </w:p>
    <w:p w14:paraId="673FB785" w14:textId="77777777" w:rsidR="006B7FDC" w:rsidRPr="008A65ED" w:rsidRDefault="006B7FDC">
      <w:pPr>
        <w:numPr>
          <w:ilvl w:val="1"/>
          <w:numId w:val="18"/>
        </w:numPr>
        <w:tabs>
          <w:tab w:val="left" w:pos="822"/>
        </w:tabs>
        <w:spacing w:before="120" w:after="120"/>
        <w:ind w:left="822" w:hanging="394"/>
        <w:rPr>
          <w:rFonts w:ascii="Arial Narrow" w:eastAsia="Arial" w:hAnsi="Arial Narrow" w:cs="Arial"/>
          <w:bCs/>
        </w:rPr>
      </w:pPr>
      <w:r w:rsidRPr="008A65ED">
        <w:rPr>
          <w:rFonts w:ascii="Arial Narrow" w:eastAsia="Arial" w:hAnsi="Arial Narrow" w:cs="Arial"/>
          <w:bCs/>
        </w:rPr>
        <w:t>w art. 109 ust. 1 pkt. 4, 5, 7 Pzp, tj.:</w:t>
      </w:r>
    </w:p>
    <w:p w14:paraId="7AEC433F" w14:textId="2BAE488F" w:rsidR="006B7FDC" w:rsidRPr="008A65ED" w:rsidRDefault="006B7FDC">
      <w:pPr>
        <w:numPr>
          <w:ilvl w:val="2"/>
          <w:numId w:val="18"/>
        </w:numPr>
        <w:tabs>
          <w:tab w:val="left" w:pos="1241"/>
        </w:tabs>
        <w:spacing w:before="120" w:after="120"/>
        <w:ind w:left="1242" w:hanging="430"/>
        <w:jc w:val="both"/>
        <w:rPr>
          <w:rFonts w:ascii="Arial Narrow" w:eastAsia="Arial" w:hAnsi="Arial Narrow" w:cs="Arial"/>
          <w:bCs/>
        </w:rPr>
      </w:pPr>
      <w:r w:rsidRPr="008A65ED">
        <w:rPr>
          <w:rFonts w:ascii="Arial Narrow" w:eastAsia="Arial" w:hAnsi="Arial Narrow" w:cs="Arial"/>
          <w:bCs/>
        </w:rPr>
        <w:t xml:space="preserve">w </w:t>
      </w:r>
      <w:r w:rsidR="007629F7" w:rsidRPr="008A65ED">
        <w:rPr>
          <w:rFonts w:ascii="Arial Narrow" w:eastAsia="Arial" w:hAnsi="Arial Narrow" w:cs="Arial"/>
          <w:bCs/>
        </w:rPr>
        <w:t>stosunku,</w:t>
      </w:r>
      <w:r w:rsidRPr="008A65ED">
        <w:rPr>
          <w:rFonts w:ascii="Arial Narrow" w:eastAsia="Arial" w:hAnsi="Arial Narrow" w:cs="Arial"/>
          <w:bCs/>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B1E92EB" w14:textId="513B871F" w:rsidR="006B7FDC" w:rsidRPr="007629F7" w:rsidRDefault="006B7FDC" w:rsidP="00F47C21">
      <w:pPr>
        <w:numPr>
          <w:ilvl w:val="2"/>
          <w:numId w:val="18"/>
        </w:numPr>
        <w:tabs>
          <w:tab w:val="left" w:pos="1242"/>
        </w:tabs>
        <w:spacing w:before="120" w:after="120"/>
        <w:ind w:left="1242" w:right="20" w:hanging="430"/>
        <w:jc w:val="both"/>
        <w:rPr>
          <w:rFonts w:ascii="Arial Narrow" w:eastAsia="Arial" w:hAnsi="Arial Narrow" w:cs="Arial"/>
          <w:bCs/>
        </w:rPr>
      </w:pPr>
      <w:r w:rsidRPr="007629F7">
        <w:rPr>
          <w:rFonts w:ascii="Arial Narrow" w:eastAsia="Arial" w:hAnsi="Arial Narrow" w:cs="Arial"/>
          <w:bCs/>
        </w:rPr>
        <w:t>który w sposób zawiniony poważnie naruszył obowiązki zawodowe, co podważa jego</w:t>
      </w:r>
      <w:r w:rsidR="007629F7" w:rsidRPr="007629F7">
        <w:rPr>
          <w:rFonts w:ascii="Arial Narrow" w:eastAsia="Arial" w:hAnsi="Arial Narrow" w:cs="Arial"/>
          <w:bCs/>
        </w:rPr>
        <w:t xml:space="preserve"> </w:t>
      </w:r>
      <w:r w:rsidRPr="007629F7">
        <w:rPr>
          <w:rFonts w:ascii="Arial Narrow" w:eastAsia="Arial" w:hAnsi="Arial Narrow" w:cs="Arial"/>
          <w:bCs/>
        </w:rPr>
        <w:t xml:space="preserve">uczciwość, w </w:t>
      </w:r>
      <w:r w:rsidR="00160BCF" w:rsidRPr="007629F7">
        <w:rPr>
          <w:rFonts w:ascii="Arial Narrow" w:eastAsia="Arial" w:hAnsi="Arial Narrow" w:cs="Arial"/>
          <w:bCs/>
        </w:rPr>
        <w:t>szczególności,</w:t>
      </w:r>
      <w:r w:rsidRPr="007629F7">
        <w:rPr>
          <w:rFonts w:ascii="Arial Narrow" w:eastAsia="Arial" w:hAnsi="Arial Narrow" w:cs="Arial"/>
          <w:bCs/>
        </w:rPr>
        <w:t xml:space="preserve"> gdy wykonawca w wyniku zamierzonego działania lub rażącego niedbalstwa nie wykonał lub nienależycie wykonał zamówienie, co zamawiający jest w stanie wykazać za pomocą stosownych dowodów;</w:t>
      </w:r>
    </w:p>
    <w:p w14:paraId="0785A7AF" w14:textId="77777777" w:rsidR="006B7FDC" w:rsidRPr="008A65ED" w:rsidRDefault="006B7FDC">
      <w:pPr>
        <w:numPr>
          <w:ilvl w:val="2"/>
          <w:numId w:val="19"/>
        </w:numPr>
        <w:tabs>
          <w:tab w:val="left" w:pos="1241"/>
        </w:tabs>
        <w:spacing w:before="120" w:after="120"/>
        <w:ind w:left="1242" w:hanging="430"/>
        <w:jc w:val="both"/>
        <w:rPr>
          <w:rFonts w:ascii="Arial Narrow" w:eastAsia="Arial" w:hAnsi="Arial Narrow" w:cs="Arial"/>
          <w:bCs/>
        </w:rPr>
      </w:pPr>
      <w:r w:rsidRPr="008A65ED">
        <w:rPr>
          <w:rFonts w:ascii="Arial Narrow" w:eastAsia="Arial" w:hAnsi="Arial Narrow" w:cs="Arial"/>
          <w:bCs/>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D7E8F49" w14:textId="77777777" w:rsidR="006B7FDC" w:rsidRPr="008A65ED" w:rsidRDefault="006B7FDC">
      <w:pPr>
        <w:numPr>
          <w:ilvl w:val="1"/>
          <w:numId w:val="20"/>
        </w:numPr>
        <w:tabs>
          <w:tab w:val="left" w:pos="802"/>
        </w:tabs>
        <w:spacing w:before="120" w:after="120"/>
        <w:ind w:left="802" w:right="20" w:hanging="374"/>
        <w:jc w:val="both"/>
        <w:rPr>
          <w:rFonts w:ascii="Arial Narrow" w:eastAsia="Arial" w:hAnsi="Arial Narrow" w:cs="Arial"/>
          <w:bCs/>
        </w:rPr>
      </w:pPr>
      <w:r w:rsidRPr="008A65ED">
        <w:rPr>
          <w:rFonts w:ascii="Arial Narrow" w:eastAsia="Arial" w:hAnsi="Arial Narrow" w:cs="Arial"/>
          <w:bCs/>
        </w:rPr>
        <w:t>w art. 7 ust. 1 pkt 1-3 ustawy z dnia 13 kwietnia 2022 r. o szczególnych rozwiązaniach w zakresie przeciwdziałania wspieraniu agresji na Ukrainę oraz służących ochronie bezpieczeństwa narodowego (tekst jednolity: Dz. U. z 2023 r. poz. 1497). Wykluczenie następuje na okres trwania okoliczności określonych w art. 7 ust. 1 pkt 1-3 ww. ustawy</w:t>
      </w:r>
      <w:bookmarkEnd w:id="9"/>
      <w:r w:rsidRPr="008A65ED">
        <w:rPr>
          <w:rFonts w:ascii="Arial Narrow" w:eastAsia="Arial" w:hAnsi="Arial Narrow" w:cs="Arial"/>
          <w:bCs/>
        </w:rPr>
        <w:t>.</w:t>
      </w:r>
    </w:p>
    <w:p w14:paraId="6B4BAB86" w14:textId="77777777" w:rsidR="006B7FDC" w:rsidRPr="008A65ED" w:rsidRDefault="006B7FDC">
      <w:pPr>
        <w:numPr>
          <w:ilvl w:val="0"/>
          <w:numId w:val="21"/>
        </w:numPr>
        <w:tabs>
          <w:tab w:val="left" w:pos="422"/>
        </w:tabs>
        <w:spacing w:before="120" w:after="120"/>
        <w:rPr>
          <w:rFonts w:ascii="Arial Narrow" w:eastAsia="Arial" w:hAnsi="Arial Narrow" w:cs="Arial"/>
          <w:bCs/>
        </w:rPr>
      </w:pPr>
      <w:r w:rsidRPr="008A65ED">
        <w:rPr>
          <w:rFonts w:ascii="Arial Narrow" w:eastAsia="Arial" w:hAnsi="Arial Narrow" w:cs="Arial"/>
          <w:bCs/>
        </w:rPr>
        <w:t>Wykluczenie wykonawcy następuje zgodnie z art. 111 Pzp.</w:t>
      </w:r>
    </w:p>
    <w:p w14:paraId="1C139B20" w14:textId="21A86BB5" w:rsidR="00F06188" w:rsidRPr="008A65ED" w:rsidRDefault="00F06188" w:rsidP="00636361">
      <w:pPr>
        <w:pStyle w:val="Akapitzlist"/>
        <w:numPr>
          <w:ilvl w:val="0"/>
          <w:numId w:val="2"/>
        </w:numPr>
        <w:pBdr>
          <w:bottom w:val="double" w:sz="4" w:space="1" w:color="auto"/>
        </w:pBdr>
        <w:shd w:val="clear" w:color="auto" w:fill="DAEEF3"/>
        <w:ind w:left="426" w:hanging="426"/>
        <w:jc w:val="both"/>
        <w:rPr>
          <w:rFonts w:ascii="Arial Narrow" w:hAnsi="Arial Narrow" w:cs="Arial"/>
          <w:bCs/>
        </w:rPr>
      </w:pPr>
      <w:bookmarkStart w:id="10" w:name="_Hlk149308678"/>
      <w:r w:rsidRPr="008A65ED">
        <w:rPr>
          <w:rFonts w:ascii="Arial Narrow" w:hAnsi="Arial Narrow" w:cs="Arial"/>
          <w:b/>
        </w:rPr>
        <w:t xml:space="preserve">OŚWIADCZENIA I DOKUMENTY, JAKIE ZOBOWIĄZANI SĄ DOSTARCZYĆ WYKONAWCY </w:t>
      </w:r>
      <w:bookmarkStart w:id="11" w:name="_Hlk152324952"/>
      <w:r w:rsidRPr="008A65ED">
        <w:rPr>
          <w:rFonts w:ascii="Arial Narrow" w:hAnsi="Arial Narrow" w:cs="Arial"/>
          <w:b/>
        </w:rPr>
        <w:t>W CELU POTWIERDZENIA SPEŁNIANIA WARUNKÓW UDZIAŁU W</w:t>
      </w:r>
      <w:r w:rsidR="004C7365" w:rsidRPr="008A65ED">
        <w:rPr>
          <w:rFonts w:ascii="Arial Narrow" w:hAnsi="Arial Narrow" w:cs="Arial"/>
          <w:b/>
        </w:rPr>
        <w:t> </w:t>
      </w:r>
      <w:r w:rsidRPr="008A65ED">
        <w:rPr>
          <w:rFonts w:ascii="Arial Narrow" w:hAnsi="Arial Narrow" w:cs="Arial"/>
          <w:b/>
        </w:rPr>
        <w:t>POSTĘPOWANIU ORAZ WYKAZANIA BRAKU PODSTAW WYKLUCZENIA</w:t>
      </w:r>
      <w:bookmarkEnd w:id="11"/>
      <w:r w:rsidRPr="008A65ED">
        <w:rPr>
          <w:rFonts w:ascii="Arial Narrow" w:hAnsi="Arial Narrow" w:cs="Arial"/>
          <w:b/>
        </w:rPr>
        <w:t xml:space="preserve"> (PODMIOTOWE ŚRODKI DOWODOWE)</w:t>
      </w:r>
    </w:p>
    <w:p w14:paraId="78408C62" w14:textId="0F5FCA0E" w:rsidR="008475A0" w:rsidRPr="008A65ED" w:rsidRDefault="008475A0">
      <w:pPr>
        <w:numPr>
          <w:ilvl w:val="0"/>
          <w:numId w:val="23"/>
        </w:numPr>
        <w:suppressAutoHyphens/>
        <w:spacing w:before="120" w:after="120"/>
        <w:ind w:left="426" w:hanging="426"/>
        <w:jc w:val="both"/>
        <w:rPr>
          <w:rFonts w:ascii="Arial Narrow" w:eastAsia="Calibri" w:hAnsi="Arial Narrow" w:cs="Arial"/>
          <w:lang w:eastAsia="en-US"/>
        </w:rPr>
      </w:pPr>
      <w:r w:rsidRPr="008A65ED">
        <w:rPr>
          <w:rFonts w:ascii="Arial Narrow" w:eastAsia="Calibri" w:hAnsi="Arial Narrow" w:cs="Arial"/>
          <w:lang w:eastAsia="en-US"/>
        </w:rPr>
        <w:t xml:space="preserve">Dokumenty wymagane przez zamawiającego, które należy złożyć </w:t>
      </w:r>
      <w:r w:rsidRPr="007629F7">
        <w:rPr>
          <w:rFonts w:ascii="Arial Narrow" w:eastAsia="Calibri" w:hAnsi="Arial Narrow" w:cs="Arial"/>
          <w:lang w:eastAsia="en-US"/>
        </w:rPr>
        <w:t>składając ofertę</w:t>
      </w:r>
      <w:r w:rsidR="005539B2" w:rsidRPr="007629F7">
        <w:t xml:space="preserve"> </w:t>
      </w:r>
      <w:r w:rsidR="005539B2" w:rsidRPr="007629F7">
        <w:rPr>
          <w:rFonts w:ascii="Arial Narrow" w:eastAsia="Calibri" w:hAnsi="Arial Narrow" w:cs="Arial"/>
          <w:lang w:eastAsia="en-US"/>
        </w:rPr>
        <w:t>w</w:t>
      </w:r>
      <w:r w:rsidR="005539B2" w:rsidRPr="008A65ED">
        <w:rPr>
          <w:rFonts w:ascii="Arial Narrow" w:eastAsia="Calibri" w:hAnsi="Arial Narrow" w:cs="Arial"/>
          <w:lang w:eastAsia="en-US"/>
        </w:rPr>
        <w:t xml:space="preserve"> celu potwierdzenia spełniania warunków udziału w postępowaniu oraz wykazania braku podstaw wykluczenia:</w:t>
      </w:r>
    </w:p>
    <w:p w14:paraId="3980F704" w14:textId="6960C026" w:rsidR="006B7FDC" w:rsidRPr="008A65ED" w:rsidRDefault="006B7FDC">
      <w:pPr>
        <w:numPr>
          <w:ilvl w:val="0"/>
          <w:numId w:val="33"/>
        </w:numPr>
        <w:suppressAutoHyphens/>
        <w:spacing w:before="120" w:after="120"/>
        <w:jc w:val="both"/>
        <w:rPr>
          <w:rFonts w:ascii="Arial Narrow" w:eastAsia="Calibri" w:hAnsi="Arial Narrow" w:cs="Arial"/>
          <w:lang w:eastAsia="en-US"/>
        </w:rPr>
      </w:pPr>
      <w:r w:rsidRPr="008A65ED">
        <w:rPr>
          <w:rFonts w:ascii="Arial Narrow" w:eastAsia="Calibri" w:hAnsi="Arial Narrow" w:cs="Arial"/>
          <w:lang w:eastAsia="en-US"/>
        </w:rPr>
        <w:t xml:space="preserve">Do </w:t>
      </w:r>
      <w:r w:rsidR="005A5832">
        <w:rPr>
          <w:rFonts w:ascii="Arial Narrow" w:eastAsia="Calibri" w:hAnsi="Arial Narrow" w:cs="Arial"/>
          <w:lang w:eastAsia="en-US"/>
        </w:rPr>
        <w:t>formularza ofertowego wykonawca</w:t>
      </w:r>
      <w:r w:rsidRPr="008A65ED">
        <w:rPr>
          <w:rFonts w:ascii="Arial Narrow" w:eastAsia="Calibri" w:hAnsi="Arial Narrow" w:cs="Arial"/>
          <w:lang w:eastAsia="en-US"/>
        </w:rPr>
        <w:t xml:space="preserve"> zobowiązany jest dołączyć aktualne na dzień składania ofert </w:t>
      </w:r>
      <w:r w:rsidRPr="008A65ED">
        <w:rPr>
          <w:rFonts w:ascii="Arial Narrow" w:eastAsia="Calibri" w:hAnsi="Arial Narrow" w:cs="Arial"/>
          <w:b/>
          <w:bCs/>
          <w:lang w:eastAsia="en-US"/>
        </w:rPr>
        <w:t>oświadczenie o spełnianiu warunków udziału w postępowaniu oraz o braku podstaw do wykluczenia z postępowania</w:t>
      </w:r>
      <w:r w:rsidRPr="008A65ED">
        <w:rPr>
          <w:rFonts w:ascii="Arial Narrow" w:eastAsia="Calibri" w:hAnsi="Arial Narrow" w:cs="Arial"/>
          <w:lang w:eastAsia="en-US"/>
        </w:rPr>
        <w:t xml:space="preserve">, o którym mowa w art. 125 ust. 1 Pzp – </w:t>
      </w:r>
      <w:r w:rsidRPr="008A65ED">
        <w:rPr>
          <w:rFonts w:ascii="Arial Narrow" w:eastAsia="Calibri" w:hAnsi="Arial Narrow" w:cs="Arial"/>
          <w:b/>
          <w:bCs/>
          <w:lang w:eastAsia="en-US"/>
        </w:rPr>
        <w:t xml:space="preserve">zgodnie z załącznikiem nr 2 </w:t>
      </w:r>
      <w:r w:rsidRPr="008A65ED">
        <w:rPr>
          <w:rFonts w:ascii="Arial Narrow" w:eastAsia="Calibri" w:hAnsi="Arial Narrow" w:cs="Arial"/>
          <w:lang w:eastAsia="en-US"/>
        </w:rPr>
        <w:t>do SWZ.</w:t>
      </w:r>
    </w:p>
    <w:p w14:paraId="7A8E3890" w14:textId="4F48F0E1" w:rsidR="005539B2" w:rsidRPr="008A65ED" w:rsidRDefault="005539B2" w:rsidP="00FC7208">
      <w:pPr>
        <w:suppressAutoHyphens/>
        <w:spacing w:before="120" w:after="120"/>
        <w:ind w:left="786"/>
        <w:jc w:val="both"/>
        <w:rPr>
          <w:rFonts w:ascii="Arial Narrow" w:eastAsia="Calibri" w:hAnsi="Arial Narrow" w:cs="Arial"/>
          <w:lang w:eastAsia="en-US"/>
        </w:rPr>
      </w:pPr>
      <w:r w:rsidRPr="008A65ED">
        <w:rPr>
          <w:rFonts w:ascii="Arial Narrow" w:eastAsia="Calibri" w:hAnsi="Arial Narrow" w:cs="Arial"/>
          <w:u w:val="single"/>
          <w:lang w:eastAsia="en-US"/>
        </w:rPr>
        <w:t>UWAGA! W przypadku wspólnego ubiegania się wykonawców o udzielenie zamówienia ww. dokument składa każdy z wykonawców</w:t>
      </w:r>
      <w:r w:rsidRPr="008A65ED">
        <w:rPr>
          <w:rFonts w:ascii="Arial Narrow" w:eastAsia="Calibri" w:hAnsi="Arial Narrow" w:cs="Arial"/>
          <w:lang w:eastAsia="en-US"/>
        </w:rPr>
        <w:t>.</w:t>
      </w:r>
    </w:p>
    <w:p w14:paraId="23912AB3" w14:textId="6D391848" w:rsidR="006B7FDC" w:rsidRPr="008A65ED" w:rsidRDefault="006B7FDC">
      <w:pPr>
        <w:numPr>
          <w:ilvl w:val="0"/>
          <w:numId w:val="33"/>
        </w:numPr>
        <w:suppressAutoHyphens/>
        <w:spacing w:before="120" w:after="120"/>
        <w:jc w:val="both"/>
        <w:rPr>
          <w:rFonts w:ascii="Arial Narrow" w:eastAsia="Calibri" w:hAnsi="Arial Narrow" w:cs="Arial"/>
          <w:lang w:eastAsia="en-US"/>
        </w:rPr>
      </w:pPr>
      <w:r w:rsidRPr="008A65ED">
        <w:rPr>
          <w:rFonts w:ascii="Arial Narrow" w:eastAsia="Calibri" w:hAnsi="Arial Narrow" w:cs="Arial"/>
          <w:lang w:eastAsia="en-US"/>
        </w:rPr>
        <w:lastRenderedPageBreak/>
        <w:t>Informacje zawarte w oświadczeniu, o który</w:t>
      </w:r>
      <w:r w:rsidR="005A5832">
        <w:rPr>
          <w:rFonts w:ascii="Arial Narrow" w:eastAsia="Calibri" w:hAnsi="Arial Narrow" w:cs="Arial"/>
          <w:lang w:eastAsia="en-US"/>
        </w:rPr>
        <w:t>ch</w:t>
      </w:r>
      <w:r w:rsidRPr="008A65ED">
        <w:rPr>
          <w:rFonts w:ascii="Arial Narrow" w:eastAsia="Calibri" w:hAnsi="Arial Narrow" w:cs="Arial"/>
          <w:lang w:eastAsia="en-US"/>
        </w:rPr>
        <w:t xml:space="preserve"> mowa w ustępie </w:t>
      </w:r>
      <w:r w:rsidR="00FB271B">
        <w:rPr>
          <w:rFonts w:ascii="Arial Narrow" w:eastAsia="Calibri" w:hAnsi="Arial Narrow" w:cs="Arial"/>
          <w:lang w:eastAsia="en-US"/>
        </w:rPr>
        <w:t xml:space="preserve">1 </w:t>
      </w:r>
      <w:r w:rsidR="00B01251" w:rsidRPr="008A65ED">
        <w:rPr>
          <w:rFonts w:ascii="Arial Narrow" w:eastAsia="Calibri" w:hAnsi="Arial Narrow" w:cs="Arial"/>
          <w:lang w:eastAsia="en-US"/>
        </w:rPr>
        <w:t>p</w:t>
      </w:r>
      <w:r w:rsidR="00810BF8" w:rsidRPr="008A65ED">
        <w:rPr>
          <w:rFonts w:ascii="Arial Narrow" w:eastAsia="Calibri" w:hAnsi="Arial Narrow" w:cs="Arial"/>
          <w:lang w:eastAsia="en-US"/>
        </w:rPr>
        <w:t>kt.</w:t>
      </w:r>
      <w:r w:rsidR="005A7316">
        <w:rPr>
          <w:rFonts w:ascii="Arial Narrow" w:eastAsia="Calibri" w:hAnsi="Arial Narrow" w:cs="Arial"/>
          <w:lang w:eastAsia="en-US"/>
        </w:rPr>
        <w:t xml:space="preserve"> </w:t>
      </w:r>
      <w:r w:rsidR="00B01251" w:rsidRPr="008A65ED">
        <w:rPr>
          <w:rFonts w:ascii="Arial Narrow" w:eastAsia="Calibri" w:hAnsi="Arial Narrow" w:cs="Arial"/>
          <w:lang w:eastAsia="en-US"/>
        </w:rPr>
        <w:t xml:space="preserve">1 </w:t>
      </w:r>
      <w:r w:rsidRPr="008A65ED">
        <w:rPr>
          <w:rFonts w:ascii="Arial Narrow" w:eastAsia="Calibri" w:hAnsi="Arial Narrow" w:cs="Arial"/>
          <w:lang w:eastAsia="en-US"/>
        </w:rPr>
        <w:t>stanowią wstępne potwierdzenie, że wykonawca nie podlega wykluczeniu oraz spełnia warunki udziału w postępowaniu.</w:t>
      </w:r>
    </w:p>
    <w:p w14:paraId="05A52F09" w14:textId="3643335E" w:rsidR="002B75CE" w:rsidRPr="008A65ED" w:rsidRDefault="002B75CE">
      <w:pPr>
        <w:numPr>
          <w:ilvl w:val="0"/>
          <w:numId w:val="33"/>
        </w:numPr>
        <w:suppressAutoHyphens/>
        <w:spacing w:before="120" w:after="120"/>
        <w:jc w:val="both"/>
        <w:rPr>
          <w:rFonts w:ascii="Arial Narrow" w:eastAsia="Calibri" w:hAnsi="Arial Narrow" w:cs="Arial"/>
          <w:lang w:eastAsia="en-US"/>
        </w:rPr>
      </w:pPr>
      <w:r w:rsidRPr="008A65ED">
        <w:rPr>
          <w:rFonts w:ascii="Arial Narrow" w:eastAsia="Calibri" w:hAnsi="Arial Narrow" w:cs="Arial"/>
          <w:b/>
          <w:bCs/>
          <w:lang w:eastAsia="en-US"/>
        </w:rPr>
        <w:t>Pełnomocnictwa lub inne dokumenty potwierdzające umocowanie do reprezentowania</w:t>
      </w:r>
      <w:r w:rsidRPr="008A65ED">
        <w:rPr>
          <w:rFonts w:ascii="Arial Narrow" w:eastAsia="Calibri" w:hAnsi="Arial Narrow" w:cs="Arial"/>
          <w:lang w:eastAsia="en-US"/>
        </w:rPr>
        <w:t xml:space="preserve"> (odpowiednio: wykonawcy, wykonawców wspólnie ubiegających się o udzielenie zamówienia), jeżeli w imieniu (odpowiednio: wykonawcy, wykonawców wspólnie ubiegających się o udzielenie zamówienia) działa osoba, której umocowanie do reprezentowania nie wynika z dokumentów ogólnodostępnych.</w:t>
      </w:r>
    </w:p>
    <w:p w14:paraId="131FCB21" w14:textId="77777777" w:rsidR="006B7FDC" w:rsidRPr="008A65ED" w:rsidRDefault="006B7FDC">
      <w:pPr>
        <w:numPr>
          <w:ilvl w:val="0"/>
          <w:numId w:val="24"/>
        </w:numPr>
        <w:suppressAutoHyphens/>
        <w:spacing w:before="120" w:after="120"/>
        <w:ind w:left="426" w:hanging="426"/>
        <w:jc w:val="both"/>
        <w:rPr>
          <w:rFonts w:ascii="Arial Narrow" w:eastAsia="Calibri" w:hAnsi="Arial Narrow" w:cs="Arial"/>
          <w:lang w:eastAsia="en-US"/>
        </w:rPr>
      </w:pPr>
      <w:r w:rsidRPr="008A65ED">
        <w:rPr>
          <w:rFonts w:ascii="Arial Narrow" w:eastAsia="Calibri" w:hAnsi="Arial Narrow" w:cs="Arial"/>
          <w:lang w:eastAsia="en-US"/>
        </w:rPr>
        <w:t xml:space="preserve">Zamawiający </w:t>
      </w:r>
      <w:r w:rsidRPr="008A65ED">
        <w:rPr>
          <w:rFonts w:ascii="Arial Narrow" w:eastAsia="Calibri" w:hAnsi="Arial Narrow" w:cs="Arial"/>
          <w:bCs/>
          <w:lang w:eastAsia="en-US"/>
        </w:rPr>
        <w:t xml:space="preserve">wzywa </w:t>
      </w:r>
      <w:r w:rsidRPr="008A65ED">
        <w:rPr>
          <w:rFonts w:ascii="Arial Narrow" w:eastAsia="Calibri" w:hAnsi="Arial Narrow" w:cs="Arial"/>
          <w:bCs/>
          <w:u w:val="single"/>
          <w:lang w:eastAsia="en-US"/>
        </w:rPr>
        <w:t>wykonawcę, którego oferta została najwyżej oceniona</w:t>
      </w:r>
      <w:r w:rsidRPr="008A65ED">
        <w:rPr>
          <w:rFonts w:ascii="Arial Narrow" w:eastAsia="Calibri" w:hAnsi="Arial Narrow" w:cs="Arial"/>
          <w:lang w:eastAsia="en-US"/>
        </w:rPr>
        <w:t>, do złożenia w wyznaczonym terminie, nie krótszym niż 5 dni od dnia wezwania, podmiotowych środków dowodowych, aktualnych na dzień złożenia podmiotowych środków dowodowych.</w:t>
      </w:r>
    </w:p>
    <w:p w14:paraId="45C06A02" w14:textId="5C610394" w:rsidR="006B7FDC" w:rsidRPr="008A65ED" w:rsidRDefault="006B7FDC">
      <w:pPr>
        <w:numPr>
          <w:ilvl w:val="0"/>
          <w:numId w:val="24"/>
        </w:numPr>
        <w:suppressAutoHyphens/>
        <w:spacing w:before="120" w:after="120"/>
        <w:ind w:left="426" w:hanging="426"/>
        <w:jc w:val="both"/>
        <w:rPr>
          <w:rFonts w:ascii="Arial Narrow" w:eastAsia="Calibri" w:hAnsi="Arial Narrow" w:cs="Arial"/>
          <w:lang w:eastAsia="en-US"/>
        </w:rPr>
      </w:pPr>
      <w:r w:rsidRPr="008A65ED">
        <w:rPr>
          <w:rFonts w:ascii="Arial Narrow" w:eastAsia="Calibri" w:hAnsi="Arial Narrow" w:cs="Arial"/>
          <w:lang w:eastAsia="en-US"/>
        </w:rPr>
        <w:t xml:space="preserve">Podmiotowe środki dowodowe </w:t>
      </w:r>
      <w:r w:rsidR="00A82D20" w:rsidRPr="008A65ED">
        <w:rPr>
          <w:rFonts w:ascii="Arial Narrow" w:eastAsia="Calibri" w:hAnsi="Arial Narrow" w:cs="Arial"/>
          <w:u w:val="single"/>
          <w:lang w:eastAsia="en-US"/>
        </w:rPr>
        <w:t xml:space="preserve">na potwierdzenie, że wykonawca nie podlega wykluczeniu </w:t>
      </w:r>
      <w:r w:rsidRPr="008A65ED">
        <w:rPr>
          <w:rFonts w:ascii="Arial Narrow" w:eastAsia="Calibri" w:hAnsi="Arial Narrow" w:cs="Arial"/>
          <w:u w:val="single"/>
          <w:lang w:eastAsia="en-US"/>
        </w:rPr>
        <w:t>wymagane od wykonawcy, którego oferta została najwyżej oceniona</w:t>
      </w:r>
      <w:r w:rsidRPr="008A65ED">
        <w:rPr>
          <w:rFonts w:ascii="Arial Narrow" w:eastAsia="Calibri" w:hAnsi="Arial Narrow" w:cs="Arial"/>
          <w:lang w:eastAsia="en-US"/>
        </w:rPr>
        <w:t>, obejmują:</w:t>
      </w:r>
    </w:p>
    <w:p w14:paraId="01AFB156" w14:textId="367849C0" w:rsidR="006B7FDC" w:rsidRPr="008A65ED" w:rsidRDefault="006B7FDC">
      <w:pPr>
        <w:numPr>
          <w:ilvl w:val="2"/>
          <w:numId w:val="25"/>
        </w:numPr>
        <w:tabs>
          <w:tab w:val="clear" w:pos="0"/>
          <w:tab w:val="num" w:pos="151"/>
        </w:tabs>
        <w:suppressAutoHyphens/>
        <w:spacing w:before="120" w:after="120"/>
        <w:ind w:left="861" w:hanging="435"/>
        <w:jc w:val="both"/>
        <w:rPr>
          <w:rFonts w:ascii="Arial Narrow" w:eastAsia="Calibri" w:hAnsi="Arial Narrow" w:cs="Arial"/>
          <w:lang w:eastAsia="en-US"/>
        </w:rPr>
      </w:pPr>
      <w:r w:rsidRPr="008A65ED">
        <w:rPr>
          <w:rFonts w:ascii="Arial Narrow" w:eastAsia="Calibri" w:hAnsi="Arial Narrow" w:cs="Arial"/>
          <w:lang w:eastAsia="en-US"/>
        </w:rPr>
        <w:t>oświadczenie wykonawcy, w zakresie art. 108 ust. 1 pkt 5 ustawy, o braku przynależności do tej samej grupy kapitałowej, w rozumieniu ustawy z dnia 16 lutego 2007 r. o ochronie konkurencji i konsumentów (</w:t>
      </w:r>
      <w:r w:rsidR="00A82D20" w:rsidRPr="008A65ED">
        <w:rPr>
          <w:rFonts w:ascii="Arial Narrow" w:eastAsia="Calibri" w:hAnsi="Arial Narrow" w:cs="Arial"/>
          <w:lang w:eastAsia="en-US"/>
        </w:rPr>
        <w:t xml:space="preserve">t.j. </w:t>
      </w:r>
      <w:r w:rsidRPr="008A65ED">
        <w:rPr>
          <w:rFonts w:ascii="Arial Narrow" w:eastAsia="Calibri" w:hAnsi="Arial Narrow" w:cs="Arial"/>
          <w:lang w:eastAsia="en-US"/>
        </w:rPr>
        <w:t>Dz. U. z 202</w:t>
      </w:r>
      <w:r w:rsidR="00A82D20" w:rsidRPr="008A65ED">
        <w:rPr>
          <w:rFonts w:ascii="Arial Narrow" w:eastAsia="Calibri" w:hAnsi="Arial Narrow" w:cs="Arial"/>
          <w:lang w:eastAsia="en-US"/>
        </w:rPr>
        <w:t>3</w:t>
      </w:r>
      <w:r w:rsidRPr="008A65ED">
        <w:rPr>
          <w:rFonts w:ascii="Arial Narrow" w:eastAsia="Calibri" w:hAnsi="Arial Narrow" w:cs="Arial"/>
          <w:lang w:eastAsia="en-US"/>
        </w:rPr>
        <w:t xml:space="preserve"> r., poz.</w:t>
      </w:r>
      <w:r w:rsidR="00A82D20" w:rsidRPr="008A65ED">
        <w:rPr>
          <w:rFonts w:ascii="Arial Narrow" w:eastAsia="Calibri" w:hAnsi="Arial Narrow" w:cs="Arial"/>
          <w:lang w:eastAsia="en-US"/>
        </w:rPr>
        <w:t>1689 ze zm.</w:t>
      </w:r>
      <w:r w:rsidRPr="008A65ED">
        <w:rPr>
          <w:rFonts w:ascii="Arial Narrow" w:eastAsia="Calibri" w:hAnsi="Arial Narrow" w:cs="Arial"/>
          <w:lang w:eastAsia="en-US"/>
        </w:rPr>
        <w:t xml:space="preserve">), z innym wykonawcą, który złożył odrębną ofertę,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Pr="008A65ED">
        <w:rPr>
          <w:rFonts w:ascii="Arial Narrow" w:eastAsia="Calibri" w:hAnsi="Arial Narrow" w:cs="Arial"/>
          <w:b/>
          <w:bCs/>
          <w:lang w:eastAsia="en-US"/>
        </w:rPr>
        <w:t xml:space="preserve">– załącznik nr </w:t>
      </w:r>
      <w:r w:rsidR="00FB271B">
        <w:rPr>
          <w:rFonts w:ascii="Arial Narrow" w:eastAsia="Calibri" w:hAnsi="Arial Narrow" w:cs="Arial"/>
          <w:b/>
          <w:bCs/>
          <w:lang w:eastAsia="en-US"/>
        </w:rPr>
        <w:t>3</w:t>
      </w:r>
      <w:r w:rsidRPr="008A65ED">
        <w:rPr>
          <w:rFonts w:ascii="Arial Narrow" w:eastAsia="Calibri" w:hAnsi="Arial Narrow" w:cs="Arial"/>
          <w:b/>
          <w:bCs/>
          <w:lang w:eastAsia="en-US"/>
        </w:rPr>
        <w:t xml:space="preserve"> </w:t>
      </w:r>
      <w:r w:rsidRPr="008A65ED">
        <w:rPr>
          <w:rFonts w:ascii="Arial Narrow" w:eastAsia="Calibri" w:hAnsi="Arial Narrow" w:cs="Arial"/>
          <w:lang w:eastAsia="en-US"/>
        </w:rPr>
        <w:t>do SWZ;</w:t>
      </w:r>
    </w:p>
    <w:p w14:paraId="4C32E537" w14:textId="77777777" w:rsidR="006B7FDC" w:rsidRPr="008A65ED" w:rsidRDefault="006B7FDC">
      <w:pPr>
        <w:numPr>
          <w:ilvl w:val="2"/>
          <w:numId w:val="25"/>
        </w:numPr>
        <w:tabs>
          <w:tab w:val="clear" w:pos="0"/>
          <w:tab w:val="num" w:pos="151"/>
        </w:tabs>
        <w:suppressAutoHyphens/>
        <w:spacing w:before="120" w:after="120"/>
        <w:ind w:left="861" w:hanging="435"/>
        <w:jc w:val="both"/>
        <w:rPr>
          <w:rFonts w:ascii="Arial Narrow" w:eastAsia="Calibri" w:hAnsi="Arial Narrow" w:cs="Arial"/>
          <w:lang w:eastAsia="en-US"/>
        </w:rPr>
      </w:pPr>
      <w:r w:rsidRPr="008A65ED">
        <w:rPr>
          <w:rFonts w:ascii="Arial Narrow" w:eastAsia="Calibri" w:hAnsi="Arial Narrow" w:cs="Arial"/>
          <w:lang w:eastAsia="en-US"/>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579058EE" w14:textId="77777777" w:rsidR="006B7FDC" w:rsidRPr="008A65ED" w:rsidRDefault="006B7FDC">
      <w:pPr>
        <w:numPr>
          <w:ilvl w:val="2"/>
          <w:numId w:val="25"/>
        </w:numPr>
        <w:tabs>
          <w:tab w:val="clear" w:pos="0"/>
          <w:tab w:val="num" w:pos="151"/>
        </w:tabs>
        <w:suppressAutoHyphens/>
        <w:spacing w:before="120" w:after="120"/>
        <w:ind w:left="860" w:hanging="434"/>
        <w:jc w:val="both"/>
        <w:rPr>
          <w:rFonts w:ascii="Arial Narrow" w:eastAsia="Calibri" w:hAnsi="Arial Narrow" w:cs="Arial"/>
          <w:lang w:eastAsia="en-US"/>
        </w:rPr>
      </w:pPr>
      <w:r w:rsidRPr="008A65ED">
        <w:rPr>
          <w:rFonts w:ascii="Arial Narrow" w:eastAsia="Calibri" w:hAnsi="Arial Narrow" w:cs="Arial"/>
          <w:lang w:eastAsia="en-US"/>
        </w:rPr>
        <w:t>oświadczenie wykonawcy o aktualności informacji zawartych w oświadczeniu, o którym mowa w art.125 ust.1 Pzp, w zakresie podstaw wykluczenia z postępowania, o których mowa w:</w:t>
      </w:r>
    </w:p>
    <w:p w14:paraId="7D52F6A1" w14:textId="77777777" w:rsidR="00253E9C" w:rsidRPr="00253E9C" w:rsidRDefault="00253E9C">
      <w:pPr>
        <w:numPr>
          <w:ilvl w:val="0"/>
          <w:numId w:val="22"/>
        </w:numPr>
        <w:suppressAutoHyphens/>
        <w:ind w:left="1219" w:hanging="357"/>
        <w:jc w:val="both"/>
        <w:rPr>
          <w:rFonts w:ascii="Arial Narrow" w:eastAsia="Calibri" w:hAnsi="Arial Narrow" w:cs="Arial"/>
          <w:lang w:eastAsia="en-US"/>
        </w:rPr>
      </w:pPr>
      <w:r w:rsidRPr="00253E9C">
        <w:rPr>
          <w:rFonts w:ascii="Arial Narrow" w:eastAsia="Calibri" w:hAnsi="Arial Narrow" w:cs="Arial"/>
          <w:lang w:eastAsia="en-US"/>
        </w:rPr>
        <w:t>w art. 108 ust. 1 Pzp;</w:t>
      </w:r>
    </w:p>
    <w:p w14:paraId="72CC75C5" w14:textId="6C22B54E" w:rsidR="00253E9C" w:rsidRPr="00253E9C" w:rsidRDefault="00253E9C">
      <w:pPr>
        <w:numPr>
          <w:ilvl w:val="0"/>
          <w:numId w:val="22"/>
        </w:numPr>
        <w:suppressAutoHyphens/>
        <w:ind w:left="1219" w:hanging="357"/>
        <w:jc w:val="both"/>
        <w:rPr>
          <w:rFonts w:ascii="Arial Narrow" w:eastAsia="Calibri" w:hAnsi="Arial Narrow" w:cs="Arial"/>
          <w:lang w:eastAsia="en-US"/>
        </w:rPr>
      </w:pPr>
      <w:r w:rsidRPr="00253E9C">
        <w:rPr>
          <w:rFonts w:ascii="Arial Narrow" w:eastAsia="Calibri" w:hAnsi="Arial Narrow" w:cs="Arial"/>
          <w:lang w:eastAsia="en-US"/>
        </w:rPr>
        <w:t>w art. 109 ust. 1 pkt. 4, 5, 7 Pzp</w:t>
      </w:r>
      <w:r>
        <w:rPr>
          <w:rFonts w:ascii="Arial Narrow" w:eastAsia="Calibri" w:hAnsi="Arial Narrow" w:cs="Arial"/>
          <w:lang w:eastAsia="en-US"/>
        </w:rPr>
        <w:t>;</w:t>
      </w:r>
    </w:p>
    <w:p w14:paraId="2B242A8C" w14:textId="5B5030E4" w:rsidR="006B7FDC" w:rsidRPr="00253E9C" w:rsidRDefault="00253E9C">
      <w:pPr>
        <w:numPr>
          <w:ilvl w:val="0"/>
          <w:numId w:val="22"/>
        </w:numPr>
        <w:tabs>
          <w:tab w:val="num" w:pos="151"/>
        </w:tabs>
        <w:suppressAutoHyphens/>
        <w:ind w:left="1219" w:hanging="357"/>
        <w:jc w:val="both"/>
        <w:rPr>
          <w:rFonts w:ascii="Arial Narrow" w:eastAsia="Calibri" w:hAnsi="Arial Narrow" w:cs="Arial"/>
          <w:lang w:eastAsia="en-US"/>
        </w:rPr>
      </w:pPr>
      <w:r w:rsidRPr="00253E9C">
        <w:rPr>
          <w:rFonts w:ascii="Arial Narrow" w:eastAsia="Calibri" w:hAnsi="Arial Narrow" w:cs="Arial"/>
          <w:lang w:eastAsia="en-US"/>
        </w:rPr>
        <w:t>w art. 7 ust. 1 pkt 1-3 ustawy z dnia 13 kwietnia 2022 r. o szczególnych rozwiązaniach w zakresie przeciwdziałania wspieraniu agresji na Ukrainę oraz służących ochronie bezpieczeństwa narodowego (tekst jednolity: Dz. U. z 2023 r. poz. 1497)</w:t>
      </w:r>
      <w:r>
        <w:rPr>
          <w:rFonts w:ascii="Arial Narrow" w:eastAsia="Calibri" w:hAnsi="Arial Narrow" w:cs="Arial"/>
          <w:lang w:eastAsia="en-US"/>
        </w:rPr>
        <w:t xml:space="preserve"> </w:t>
      </w:r>
      <w:r w:rsidR="006B7FDC" w:rsidRPr="008A65ED">
        <w:rPr>
          <w:rFonts w:ascii="Arial Narrow" w:eastAsia="Calibri" w:hAnsi="Arial Narrow" w:cs="Arial"/>
          <w:lang w:eastAsia="en-US"/>
        </w:rPr>
        <w:t xml:space="preserve"> </w:t>
      </w:r>
      <w:r>
        <w:rPr>
          <w:rFonts w:ascii="Arial Narrow" w:eastAsia="Calibri" w:hAnsi="Arial Narrow" w:cs="Arial"/>
          <w:lang w:eastAsia="en-US"/>
        </w:rPr>
        <w:t xml:space="preserve"> </w:t>
      </w:r>
      <w:r w:rsidR="006B7FDC" w:rsidRPr="00253E9C">
        <w:rPr>
          <w:rFonts w:ascii="Arial Narrow" w:eastAsia="Calibri" w:hAnsi="Arial Narrow" w:cs="Arial"/>
          <w:lang w:eastAsia="en-US"/>
        </w:rPr>
        <w:t xml:space="preserve">- </w:t>
      </w:r>
      <w:r w:rsidR="006B7FDC" w:rsidRPr="00253E9C">
        <w:rPr>
          <w:rFonts w:ascii="Arial Narrow" w:eastAsia="Calibri" w:hAnsi="Arial Narrow" w:cs="Arial"/>
          <w:b/>
          <w:lang w:eastAsia="en-US"/>
        </w:rPr>
        <w:t xml:space="preserve">załącznik nr </w:t>
      </w:r>
      <w:r w:rsidR="00FB271B" w:rsidRPr="00253E9C">
        <w:rPr>
          <w:rFonts w:ascii="Arial Narrow" w:eastAsia="Calibri" w:hAnsi="Arial Narrow" w:cs="Arial"/>
          <w:b/>
          <w:lang w:eastAsia="en-US"/>
        </w:rPr>
        <w:t>4</w:t>
      </w:r>
      <w:r w:rsidR="006B7FDC" w:rsidRPr="00253E9C">
        <w:rPr>
          <w:rFonts w:ascii="Arial Narrow" w:eastAsia="Calibri" w:hAnsi="Arial Narrow" w:cs="Arial"/>
          <w:b/>
          <w:lang w:eastAsia="en-US"/>
        </w:rPr>
        <w:t xml:space="preserve"> </w:t>
      </w:r>
      <w:r w:rsidR="006B7FDC" w:rsidRPr="00253E9C">
        <w:rPr>
          <w:rFonts w:ascii="Arial Narrow" w:eastAsia="Calibri" w:hAnsi="Arial Narrow" w:cs="Arial"/>
          <w:bCs/>
          <w:lang w:eastAsia="en-US"/>
        </w:rPr>
        <w:t>do SWZ;</w:t>
      </w:r>
    </w:p>
    <w:bookmarkEnd w:id="10"/>
    <w:p w14:paraId="523E623D" w14:textId="6E69B628" w:rsidR="006B7FDC" w:rsidRPr="008A65ED" w:rsidRDefault="006B7FDC">
      <w:pPr>
        <w:numPr>
          <w:ilvl w:val="0"/>
          <w:numId w:val="24"/>
        </w:numPr>
        <w:suppressAutoHyphens/>
        <w:spacing w:before="120" w:after="120"/>
        <w:ind w:left="426"/>
        <w:jc w:val="both"/>
        <w:rPr>
          <w:rFonts w:ascii="Arial Narrow" w:eastAsia="Calibri" w:hAnsi="Arial Narrow" w:cs="Arial"/>
          <w:lang w:eastAsia="en-US"/>
        </w:rPr>
      </w:pPr>
      <w:r w:rsidRPr="008A65ED">
        <w:rPr>
          <w:rFonts w:ascii="Arial Narrow" w:eastAsia="Calibri" w:hAnsi="Arial Narrow" w:cs="Arial"/>
          <w:lang w:eastAsia="en-US"/>
        </w:rPr>
        <w:t xml:space="preserve">Jeżeli wykonawca ma siedzibę lub miejsce zamieszkania poza terytorium Rzeczypospolitej Polskiej, zamiast dokumentu, o których mowa w ust. </w:t>
      </w:r>
      <w:r w:rsidR="00810BF8" w:rsidRPr="008A65ED">
        <w:rPr>
          <w:rFonts w:ascii="Arial Narrow" w:eastAsia="Calibri" w:hAnsi="Arial Narrow" w:cs="Arial"/>
          <w:lang w:eastAsia="en-US"/>
        </w:rPr>
        <w:t>3</w:t>
      </w:r>
      <w:r w:rsidRPr="008A65ED">
        <w:rPr>
          <w:rFonts w:ascii="Arial Narrow" w:eastAsia="Calibri" w:hAnsi="Arial Narrow" w:cs="Arial"/>
          <w:lang w:eastAsia="en-US"/>
        </w:rPr>
        <w:t xml:space="preserve"> pkt 2, składa dokument lub dokumenty wystawione w kraju, w którym wykonawca ma siedzibę lub miejsce zamieszkania, potwierdzające odpowiednio, że nie otwarto jego likwidacji ani nie ogłoszono upadłości. Dokument, o którym mowa powyżej, powinien by</w:t>
      </w:r>
      <w:r w:rsidR="00786B35" w:rsidRPr="008A65ED">
        <w:rPr>
          <w:rFonts w:ascii="Arial Narrow" w:eastAsia="Calibri" w:hAnsi="Arial Narrow" w:cs="Arial"/>
          <w:lang w:eastAsia="en-US"/>
        </w:rPr>
        <w:t>ć wystawiony nie wcześniej niż 3</w:t>
      </w:r>
      <w:r w:rsidRPr="008A65ED">
        <w:rPr>
          <w:rFonts w:ascii="Arial Narrow" w:eastAsia="Calibri" w:hAnsi="Arial Narrow" w:cs="Arial"/>
          <w:lang w:eastAsia="en-US"/>
        </w:rPr>
        <w:t xml:space="preserve"> miesi</w:t>
      </w:r>
      <w:r w:rsidR="00786B35" w:rsidRPr="008A65ED">
        <w:rPr>
          <w:rFonts w:ascii="Arial Narrow" w:eastAsia="Calibri" w:hAnsi="Arial Narrow" w:cs="Arial"/>
          <w:lang w:eastAsia="en-US"/>
        </w:rPr>
        <w:t>ące</w:t>
      </w:r>
      <w:r w:rsidRPr="008A65ED">
        <w:rPr>
          <w:rFonts w:ascii="Arial Narrow" w:eastAsia="Calibri" w:hAnsi="Arial Narrow" w:cs="Arial"/>
          <w:lang w:eastAsia="en-US"/>
        </w:rPr>
        <w:t xml:space="preserve"> przed upływem terminu składania ofert.</w:t>
      </w:r>
    </w:p>
    <w:p w14:paraId="3E4B9E98" w14:textId="46CE24BD" w:rsidR="006B7FDC" w:rsidRPr="008A65ED" w:rsidRDefault="006B7FDC">
      <w:pPr>
        <w:numPr>
          <w:ilvl w:val="0"/>
          <w:numId w:val="24"/>
        </w:numPr>
        <w:suppressAutoHyphens/>
        <w:spacing w:before="120" w:after="120"/>
        <w:ind w:left="434" w:hanging="434"/>
        <w:jc w:val="both"/>
        <w:rPr>
          <w:rFonts w:ascii="Arial Narrow" w:eastAsia="Calibri" w:hAnsi="Arial Narrow" w:cs="Arial"/>
          <w:lang w:eastAsia="en-US"/>
        </w:rPr>
      </w:pPr>
      <w:r w:rsidRPr="008A65ED">
        <w:rPr>
          <w:rFonts w:ascii="Arial Narrow" w:eastAsia="Calibri" w:hAnsi="Arial Narrow" w:cs="Arial"/>
          <w:lang w:eastAsia="en-US"/>
        </w:rPr>
        <w:t xml:space="preserve">Jeżeli w kraju, w którym wykonawca ma siedzibę lub miejsce zamieszkania, nie wydaje się dokumentów, o których mowa w ust. </w:t>
      </w:r>
      <w:r w:rsidR="00810BF8" w:rsidRPr="008A65ED">
        <w:rPr>
          <w:rFonts w:ascii="Arial Narrow" w:eastAsia="Calibri" w:hAnsi="Arial Narrow" w:cs="Arial"/>
          <w:lang w:eastAsia="en-US"/>
        </w:rPr>
        <w:t>3</w:t>
      </w:r>
      <w:r w:rsidRPr="008A65ED">
        <w:rPr>
          <w:rFonts w:ascii="Arial Narrow" w:eastAsia="Calibri" w:hAnsi="Arial Narrow" w:cs="Arial"/>
          <w:lang w:eastAsia="en-US"/>
        </w:rPr>
        <w:t xml:space="preserve">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760FFE4A" w14:textId="77777777" w:rsidR="006B7FDC" w:rsidRPr="008A65ED" w:rsidRDefault="006B7FDC">
      <w:pPr>
        <w:numPr>
          <w:ilvl w:val="0"/>
          <w:numId w:val="24"/>
        </w:numPr>
        <w:suppressAutoHyphens/>
        <w:spacing w:before="120" w:after="120"/>
        <w:ind w:left="434" w:hanging="434"/>
        <w:jc w:val="both"/>
        <w:rPr>
          <w:rFonts w:ascii="Arial Narrow" w:eastAsia="Calibri" w:hAnsi="Arial Narrow" w:cs="Arial"/>
          <w:lang w:eastAsia="en-US"/>
        </w:rPr>
      </w:pPr>
      <w:r w:rsidRPr="008A65ED">
        <w:rPr>
          <w:rFonts w:ascii="Arial Narrow" w:eastAsia="Calibri" w:hAnsi="Arial Narrow" w:cs="Arial"/>
          <w:lang w:eastAsia="en-US"/>
        </w:rPr>
        <w:t xml:space="preserve">Zamawiający nie wzywa do złożenia podmiotowych środków dowodowych, jeżeli może je uzyskać za pomocą bezpłatnych i ogólnodostępnych baz danych, w szczególności rejestrów publicznych </w:t>
      </w:r>
      <w:r w:rsidRPr="008A65ED">
        <w:rPr>
          <w:rFonts w:ascii="Arial Narrow" w:eastAsia="Calibri" w:hAnsi="Arial Narrow" w:cs="Arial"/>
          <w:lang w:eastAsia="en-US"/>
        </w:rPr>
        <w:lastRenderedPageBreak/>
        <w:t>w rozumieniu ustawy z dnia 17 lutego 2005 r. o informatyzacji działalności podmiotów realizujących zadania publiczne, o ile wykonawca wskazał w oświadczeniu, o którym mowa w art. 125 ust. 1 Pzp dane umożliwiające dostęp do tych środków;</w:t>
      </w:r>
    </w:p>
    <w:p w14:paraId="34B15804" w14:textId="77777777" w:rsidR="00BD27C0" w:rsidRPr="008A65ED" w:rsidRDefault="006B7FDC">
      <w:pPr>
        <w:numPr>
          <w:ilvl w:val="0"/>
          <w:numId w:val="24"/>
        </w:numPr>
        <w:suppressAutoHyphens/>
        <w:spacing w:before="120" w:after="120"/>
        <w:ind w:left="434" w:hanging="434"/>
        <w:jc w:val="both"/>
        <w:rPr>
          <w:rFonts w:ascii="Arial Narrow" w:eastAsia="Calibri" w:hAnsi="Arial Narrow" w:cs="Arial"/>
          <w:lang w:eastAsia="en-US"/>
        </w:rPr>
      </w:pPr>
      <w:r w:rsidRPr="008A65ED">
        <w:rPr>
          <w:rFonts w:ascii="Arial Narrow" w:eastAsia="Calibri" w:hAnsi="Arial Narrow" w:cs="Arial"/>
          <w:lang w:eastAsia="en-US"/>
        </w:rPr>
        <w:t>Wykonawca nie jest zobowiązany do złożenia podmiotowych środków dowodowych, które zamawiający posiada, jeżeli wykonawca wskaże te środki oraz potwierdzi ich prawidłowość i aktualność.</w:t>
      </w:r>
    </w:p>
    <w:p w14:paraId="56B80091" w14:textId="5DC6F4FC" w:rsidR="00BD27C0" w:rsidRPr="008A65ED" w:rsidRDefault="006B7FDC">
      <w:pPr>
        <w:numPr>
          <w:ilvl w:val="0"/>
          <w:numId w:val="24"/>
        </w:numPr>
        <w:suppressAutoHyphens/>
        <w:spacing w:before="120" w:after="120"/>
        <w:ind w:left="434" w:hanging="434"/>
        <w:jc w:val="both"/>
        <w:rPr>
          <w:rFonts w:ascii="Arial Narrow" w:eastAsia="Calibri" w:hAnsi="Arial Narrow" w:cs="Arial"/>
          <w:lang w:eastAsia="en-US"/>
        </w:rPr>
      </w:pPr>
      <w:r w:rsidRPr="008A65ED">
        <w:rPr>
          <w:rFonts w:ascii="Arial Narrow" w:hAnsi="Arial Narrow" w:cs="Arial"/>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8A65ED">
        <w:rPr>
          <w:rFonts w:ascii="Arial Narrow" w:hAnsi="Arial Narrow" w:cs="Arial"/>
          <w:caps/>
        </w:rPr>
        <w:t xml:space="preserve">30 </w:t>
      </w:r>
      <w:r w:rsidRPr="008A65ED">
        <w:rPr>
          <w:rFonts w:ascii="Arial Narrow" w:hAnsi="Arial Narrow" w:cs="Arial"/>
        </w:rPr>
        <w:t>grudnia 2020 r. w sprawie sposobu sporządzania i przekazywania informacji oraz wymagań technicznych dla dokumentów elektronicznych oraz środków komunikacji elektronicznej w postępowaniu o udzielenie zamówienia publicznego lub konkursie</w:t>
      </w:r>
      <w:r w:rsidRPr="008A65ED">
        <w:rPr>
          <w:rFonts w:ascii="Arial Narrow" w:eastAsia="Arial" w:hAnsi="Arial Narrow" w:cs="Arial"/>
          <w:b/>
        </w:rPr>
        <w:t>.</w:t>
      </w:r>
    </w:p>
    <w:p w14:paraId="7D21322A" w14:textId="27B1406E" w:rsidR="00F06188" w:rsidRPr="008A65ED" w:rsidRDefault="00F06188" w:rsidP="00FC7208">
      <w:pPr>
        <w:pStyle w:val="Teksttreci40"/>
        <w:numPr>
          <w:ilvl w:val="0"/>
          <w:numId w:val="2"/>
        </w:numPr>
        <w:pBdr>
          <w:bottom w:val="double" w:sz="4" w:space="1" w:color="auto"/>
        </w:pBdr>
        <w:shd w:val="clear" w:color="auto" w:fill="DAEEF3"/>
        <w:tabs>
          <w:tab w:val="left" w:pos="426"/>
        </w:tabs>
        <w:spacing w:before="360" w:after="40" w:line="240" w:lineRule="auto"/>
        <w:ind w:left="426" w:right="23" w:hanging="426"/>
        <w:rPr>
          <w:rFonts w:ascii="Arial Narrow" w:hAnsi="Arial Narrow" w:cs="Arial"/>
          <w:b/>
          <w:sz w:val="24"/>
          <w:szCs w:val="24"/>
        </w:rPr>
      </w:pPr>
      <w:r w:rsidRPr="008A65ED">
        <w:rPr>
          <w:rFonts w:ascii="Arial Narrow" w:hAnsi="Arial Narrow" w:cs="Arial"/>
          <w:b/>
          <w:sz w:val="24"/>
          <w:szCs w:val="24"/>
        </w:rPr>
        <w:t>INFORMACJA DLA WYKONAWCÓW WSPÓLNIE UBIEGAJĄCYCH SIĘ O UDZIELENIE ZAMÓWIENIA (SPÓŁKI CYWILNE/ KONSORCJA)</w:t>
      </w:r>
    </w:p>
    <w:p w14:paraId="7D8E71C9" w14:textId="23B2F9DC" w:rsidR="00F06188" w:rsidRPr="008A65ED" w:rsidRDefault="00F06188">
      <w:pPr>
        <w:pStyle w:val="Akapitzlist"/>
        <w:numPr>
          <w:ilvl w:val="0"/>
          <w:numId w:val="9"/>
        </w:numPr>
        <w:spacing w:before="120" w:after="120"/>
        <w:ind w:left="357" w:hanging="357"/>
        <w:jc w:val="both"/>
        <w:rPr>
          <w:rFonts w:ascii="Arial Narrow" w:hAnsi="Arial Narrow" w:cs="Arial"/>
        </w:rPr>
      </w:pPr>
      <w:r w:rsidRPr="008A65ED">
        <w:rPr>
          <w:rFonts w:ascii="Arial Narrow" w:hAnsi="Arial Narrow" w:cs="Arial"/>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5CB02806" w14:textId="47B40D17" w:rsidR="00F06188" w:rsidRPr="008A65ED" w:rsidRDefault="00F06188">
      <w:pPr>
        <w:pStyle w:val="Akapitzlist"/>
        <w:numPr>
          <w:ilvl w:val="0"/>
          <w:numId w:val="9"/>
        </w:numPr>
        <w:spacing w:before="120" w:after="120"/>
        <w:ind w:left="357" w:hanging="357"/>
        <w:jc w:val="both"/>
        <w:rPr>
          <w:rFonts w:ascii="Arial Narrow" w:hAnsi="Arial Narrow" w:cs="Arial"/>
        </w:rPr>
      </w:pPr>
      <w:r w:rsidRPr="008A65ED">
        <w:rPr>
          <w:rFonts w:ascii="Arial Narrow" w:hAnsi="Arial Narrow" w:cs="Arial"/>
        </w:rPr>
        <w:t xml:space="preserve">W przypadku </w:t>
      </w:r>
      <w:r w:rsidR="00AB789D">
        <w:rPr>
          <w:rFonts w:ascii="Arial Narrow" w:hAnsi="Arial Narrow" w:cs="Arial"/>
        </w:rPr>
        <w:t>w</w:t>
      </w:r>
      <w:r w:rsidRPr="008A65ED">
        <w:rPr>
          <w:rFonts w:ascii="Arial Narrow" w:hAnsi="Arial Narrow" w:cs="Arial"/>
        </w:rPr>
        <w:t xml:space="preserve">ykonawców wspólnie ubiegających się o udzielenie zamówienia, oświadczenia, o których mowa w Rozdziale </w:t>
      </w:r>
      <w:r w:rsidR="006E1D92" w:rsidRPr="008A65ED">
        <w:rPr>
          <w:rFonts w:ascii="Arial Narrow" w:hAnsi="Arial Narrow" w:cs="Arial"/>
        </w:rPr>
        <w:t xml:space="preserve">VII ust. 1 pkt. 2 </w:t>
      </w:r>
      <w:r w:rsidRPr="008A65ED">
        <w:rPr>
          <w:rFonts w:ascii="Arial Narrow" w:hAnsi="Arial Narrow" w:cs="Arial"/>
        </w:rPr>
        <w:t>SWZ, składa każdy z wykonawców</w:t>
      </w:r>
      <w:r w:rsidR="006E1D92" w:rsidRPr="008A65ED">
        <w:rPr>
          <w:rFonts w:ascii="Arial Narrow" w:hAnsi="Arial Narrow" w:cs="Arial"/>
        </w:rPr>
        <w:t xml:space="preserve"> – </w:t>
      </w:r>
      <w:r w:rsidR="006E1D92" w:rsidRPr="008A65ED">
        <w:rPr>
          <w:rFonts w:ascii="Arial Narrow" w:hAnsi="Arial Narrow" w:cs="Arial"/>
          <w:b/>
          <w:bCs/>
        </w:rPr>
        <w:t>załącznik nr 2 do SWZ</w:t>
      </w:r>
      <w:r w:rsidRPr="008A65ED">
        <w:rPr>
          <w:rFonts w:ascii="Arial Narrow" w:hAnsi="Arial Narrow" w:cs="Arial"/>
        </w:rPr>
        <w:t>. Oświadczenia te potwierdzają brak podstaw wykluczenia oraz spełnianie warunków udziału w</w:t>
      </w:r>
      <w:r w:rsidR="005D2224" w:rsidRPr="008A65ED">
        <w:rPr>
          <w:rFonts w:ascii="Arial Narrow" w:hAnsi="Arial Narrow" w:cs="Arial"/>
        </w:rPr>
        <w:t> </w:t>
      </w:r>
      <w:r w:rsidRPr="008A65ED">
        <w:rPr>
          <w:rFonts w:ascii="Arial Narrow" w:hAnsi="Arial Narrow" w:cs="Arial"/>
        </w:rPr>
        <w:t>zakresie, w jakim każdy z wykonawców wykazuje spełnianie warunków udziału w</w:t>
      </w:r>
      <w:r w:rsidR="009B0439" w:rsidRPr="008A65ED">
        <w:rPr>
          <w:rFonts w:ascii="Arial Narrow" w:hAnsi="Arial Narrow" w:cs="Arial"/>
        </w:rPr>
        <w:t> </w:t>
      </w:r>
      <w:r w:rsidRPr="008A65ED">
        <w:rPr>
          <w:rFonts w:ascii="Arial Narrow" w:hAnsi="Arial Narrow" w:cs="Arial"/>
        </w:rPr>
        <w:t>postępowaniu.</w:t>
      </w:r>
    </w:p>
    <w:p w14:paraId="28F0109F" w14:textId="51BF5205" w:rsidR="00F06188" w:rsidRPr="008A65ED" w:rsidRDefault="00F06188">
      <w:pPr>
        <w:pStyle w:val="Akapitzlist"/>
        <w:numPr>
          <w:ilvl w:val="0"/>
          <w:numId w:val="9"/>
        </w:numPr>
        <w:spacing w:before="120" w:after="120"/>
        <w:ind w:left="357" w:hanging="357"/>
        <w:jc w:val="both"/>
        <w:rPr>
          <w:rFonts w:ascii="Arial Narrow" w:hAnsi="Arial Narrow" w:cs="Arial"/>
        </w:rPr>
      </w:pPr>
      <w:r w:rsidRPr="008A65ED">
        <w:rPr>
          <w:rFonts w:ascii="Arial Narrow" w:hAnsi="Arial Narrow" w:cs="Arial"/>
        </w:rPr>
        <w:t xml:space="preserve">Oświadczenia i dokumenty potwierdzające brak podstaw do wykluczenia z postępowania składa każdy </w:t>
      </w:r>
      <w:r w:rsidR="006E1D92" w:rsidRPr="008A65ED">
        <w:rPr>
          <w:rFonts w:ascii="Arial Narrow" w:hAnsi="Arial Narrow" w:cs="Arial"/>
        </w:rPr>
        <w:br/>
      </w:r>
      <w:r w:rsidRPr="008A65ED">
        <w:rPr>
          <w:rFonts w:ascii="Arial Narrow" w:hAnsi="Arial Narrow" w:cs="Arial"/>
        </w:rPr>
        <w:t xml:space="preserve">z </w:t>
      </w:r>
      <w:r w:rsidR="00FB271B">
        <w:rPr>
          <w:rFonts w:ascii="Arial Narrow" w:hAnsi="Arial Narrow" w:cs="Arial"/>
        </w:rPr>
        <w:t>w</w:t>
      </w:r>
      <w:r w:rsidRPr="008A65ED">
        <w:rPr>
          <w:rFonts w:ascii="Arial Narrow" w:hAnsi="Arial Narrow" w:cs="Arial"/>
        </w:rPr>
        <w:t>ykonawców wspólnie ubiegających się o zamówienie.</w:t>
      </w:r>
      <w:bookmarkStart w:id="12" w:name="bookmark11"/>
    </w:p>
    <w:p w14:paraId="1CBA7F67" w14:textId="582F4088" w:rsidR="00F06188" w:rsidRPr="008A65ED" w:rsidRDefault="003B2C11" w:rsidP="00FC7208">
      <w:pPr>
        <w:pStyle w:val="Teksttreci40"/>
        <w:numPr>
          <w:ilvl w:val="0"/>
          <w:numId w:val="2"/>
        </w:numPr>
        <w:pBdr>
          <w:bottom w:val="double" w:sz="4" w:space="1" w:color="auto"/>
        </w:pBdr>
        <w:shd w:val="clear" w:color="auto" w:fill="DAEEF3"/>
        <w:tabs>
          <w:tab w:val="left" w:pos="426"/>
        </w:tabs>
        <w:spacing w:before="360" w:after="40" w:line="240" w:lineRule="auto"/>
        <w:ind w:left="426" w:right="23" w:hanging="426"/>
        <w:rPr>
          <w:rFonts w:ascii="Arial Narrow" w:hAnsi="Arial Narrow" w:cs="Arial"/>
          <w:b/>
          <w:bCs/>
          <w:sz w:val="24"/>
          <w:szCs w:val="24"/>
        </w:rPr>
      </w:pPr>
      <w:r w:rsidRPr="008A65ED">
        <w:rPr>
          <w:rFonts w:ascii="Arial Narrow" w:hAnsi="Arial Narrow" w:cs="Arial"/>
          <w:b/>
          <w:bCs/>
          <w:sz w:val="24"/>
          <w:szCs w:val="24"/>
        </w:rPr>
        <w:t>INFORMACJE O SPOSOBIE K</w:t>
      </w:r>
      <w:r w:rsidR="00F06188" w:rsidRPr="008A65ED">
        <w:rPr>
          <w:rFonts w:ascii="Arial Narrow" w:hAnsi="Arial Narrow" w:cs="Arial"/>
          <w:b/>
          <w:bCs/>
          <w:sz w:val="24"/>
          <w:szCs w:val="24"/>
        </w:rPr>
        <w:t xml:space="preserve">OMUNIKACJI </w:t>
      </w:r>
      <w:r w:rsidRPr="008A65ED">
        <w:rPr>
          <w:rFonts w:ascii="Arial Narrow" w:hAnsi="Arial Narrow" w:cs="Arial"/>
          <w:b/>
          <w:bCs/>
          <w:sz w:val="24"/>
          <w:szCs w:val="24"/>
        </w:rPr>
        <w:t xml:space="preserve">ZAMAWIAJĄCEGO Z WYKONAWCAMI </w:t>
      </w:r>
      <w:r w:rsidR="00F06188" w:rsidRPr="008A65ED">
        <w:rPr>
          <w:rFonts w:ascii="Arial Narrow" w:hAnsi="Arial Narrow" w:cs="Arial"/>
          <w:b/>
          <w:bCs/>
          <w:sz w:val="24"/>
          <w:szCs w:val="24"/>
        </w:rPr>
        <w:t>ORAZ</w:t>
      </w:r>
      <w:r w:rsidRPr="008A65ED">
        <w:rPr>
          <w:rFonts w:ascii="Arial Narrow" w:hAnsi="Arial Narrow" w:cs="Arial"/>
          <w:b/>
          <w:bCs/>
          <w:sz w:val="24"/>
          <w:szCs w:val="24"/>
        </w:rPr>
        <w:t xml:space="preserve"> PRZEKAZYWANIA DOKUMENTÓW I OŚWIADCZEŃ</w:t>
      </w:r>
      <w:bookmarkEnd w:id="12"/>
    </w:p>
    <w:p w14:paraId="40D7F365" w14:textId="77777777" w:rsidR="003B2C11" w:rsidRPr="00160BCF" w:rsidRDefault="003B2C11" w:rsidP="00461ACE">
      <w:pPr>
        <w:numPr>
          <w:ilvl w:val="0"/>
          <w:numId w:val="10"/>
        </w:numPr>
        <w:suppressAutoHyphens/>
        <w:spacing w:before="80" w:after="80"/>
        <w:ind w:hanging="357"/>
        <w:jc w:val="both"/>
        <w:rPr>
          <w:rFonts w:ascii="Arial Narrow" w:eastAsia="Calibri" w:hAnsi="Arial Narrow" w:cs="Arial"/>
          <w:lang w:eastAsia="en-US"/>
        </w:rPr>
      </w:pPr>
      <w:bookmarkStart w:id="13" w:name="bookmark12"/>
      <w:r w:rsidRPr="008A65ED">
        <w:rPr>
          <w:rFonts w:ascii="Arial Narrow" w:eastAsia="Calibri" w:hAnsi="Arial Narrow" w:cs="Arial"/>
          <w:lang w:eastAsia="en-US"/>
        </w:rPr>
        <w:t xml:space="preserve">W postępowaniu o udzielenie zamówienia publicznego komunikacja między zamawiającym a wykonawcami odbywa się przy użyciu Platformy e-Zamówienia, która jest dostępna pod adresem </w:t>
      </w:r>
      <w:hyperlink r:id="rId10">
        <w:r w:rsidRPr="00160BCF">
          <w:rPr>
            <w:rFonts w:ascii="Arial Narrow" w:eastAsia="Calibri" w:hAnsi="Arial Narrow" w:cs="Arial"/>
            <w:color w:val="0070C0"/>
            <w:u w:val="single"/>
            <w:lang w:eastAsia="en-US"/>
          </w:rPr>
          <w:t>https://ezamowienia.gov.pl</w:t>
        </w:r>
      </w:hyperlink>
      <w:r w:rsidRPr="00160BCF">
        <w:rPr>
          <w:rFonts w:ascii="Arial Narrow" w:eastAsia="Calibri" w:hAnsi="Arial Narrow" w:cs="Arial"/>
          <w:color w:val="0070C0"/>
          <w:lang w:eastAsia="en-US"/>
        </w:rPr>
        <w:t xml:space="preserve">. </w:t>
      </w:r>
    </w:p>
    <w:p w14:paraId="37A132F9" w14:textId="77777777" w:rsidR="003B2C11" w:rsidRPr="00160BCF" w:rsidRDefault="003B2C11" w:rsidP="00461ACE">
      <w:pPr>
        <w:numPr>
          <w:ilvl w:val="0"/>
          <w:numId w:val="10"/>
        </w:numPr>
        <w:suppressAutoHyphens/>
        <w:spacing w:before="80" w:after="80"/>
        <w:ind w:hanging="357"/>
        <w:jc w:val="both"/>
        <w:rPr>
          <w:rFonts w:ascii="Arial Narrow" w:eastAsia="Calibri" w:hAnsi="Arial Narrow" w:cs="Arial"/>
          <w:lang w:eastAsia="en-US"/>
        </w:rPr>
      </w:pPr>
      <w:r w:rsidRPr="00160BCF">
        <w:rPr>
          <w:rFonts w:ascii="Arial Narrow" w:eastAsia="Calibri" w:hAnsi="Arial Narrow" w:cs="Arial"/>
          <w:lang w:eastAsia="en-US"/>
        </w:rPr>
        <w:t xml:space="preserve">Korzystanie z Platformy e-Zamówienia jest bezpłatne. </w:t>
      </w:r>
    </w:p>
    <w:p w14:paraId="3E2D46A9" w14:textId="77777777" w:rsidR="003B2C11" w:rsidRPr="00160BCF" w:rsidRDefault="003B2C11" w:rsidP="00461ACE">
      <w:pPr>
        <w:numPr>
          <w:ilvl w:val="0"/>
          <w:numId w:val="10"/>
        </w:numPr>
        <w:suppressAutoHyphens/>
        <w:spacing w:before="80" w:after="80"/>
        <w:ind w:hanging="357"/>
        <w:jc w:val="both"/>
        <w:rPr>
          <w:rFonts w:ascii="Arial Narrow" w:eastAsia="Calibri" w:hAnsi="Arial Narrow" w:cs="Arial"/>
          <w:color w:val="0070C0"/>
          <w:lang w:eastAsia="en-US"/>
        </w:rPr>
      </w:pPr>
      <w:r w:rsidRPr="00160BCF">
        <w:rPr>
          <w:rFonts w:ascii="Arial Narrow" w:eastAsia="Calibri" w:hAnsi="Arial Narrow" w:cs="Arial"/>
          <w:lang w:eastAsia="en-US"/>
        </w:rPr>
        <w:t xml:space="preserve">Adres strony internetowej prowadzonego postępowania: </w:t>
      </w:r>
      <w:hyperlink r:id="rId11">
        <w:r w:rsidRPr="00160BCF">
          <w:rPr>
            <w:rFonts w:ascii="Arial Narrow" w:eastAsia="Calibri" w:hAnsi="Arial Narrow" w:cs="Arial"/>
            <w:color w:val="0070C0"/>
            <w:u w:val="single"/>
            <w:lang w:eastAsia="en-US"/>
          </w:rPr>
          <w:t>https://ezamowienia.gov.pl</w:t>
        </w:r>
      </w:hyperlink>
      <w:r w:rsidRPr="00160BCF">
        <w:rPr>
          <w:rFonts w:ascii="Arial Narrow" w:eastAsia="Calibri" w:hAnsi="Arial Narrow" w:cs="Arial"/>
          <w:color w:val="0070C0"/>
          <w:lang w:eastAsia="en-US"/>
        </w:rPr>
        <w:t>.</w:t>
      </w:r>
    </w:p>
    <w:p w14:paraId="69FC90D1" w14:textId="77777777" w:rsidR="003B2C11" w:rsidRPr="008A65ED" w:rsidRDefault="003B2C11" w:rsidP="00461ACE">
      <w:pPr>
        <w:numPr>
          <w:ilvl w:val="0"/>
          <w:numId w:val="10"/>
        </w:numPr>
        <w:suppressAutoHyphens/>
        <w:spacing w:before="80" w:after="80"/>
        <w:ind w:hanging="357"/>
        <w:jc w:val="both"/>
        <w:rPr>
          <w:rFonts w:ascii="Arial Narrow" w:eastAsia="Calibri" w:hAnsi="Arial Narrow" w:cs="Arial"/>
          <w:lang w:eastAsia="en-US"/>
        </w:rPr>
      </w:pPr>
      <w:r w:rsidRPr="008A65ED">
        <w:rPr>
          <w:rFonts w:ascii="Arial Narrow" w:eastAsia="Calibri" w:hAnsi="Arial Narrow" w:cs="Arial"/>
          <w:lang w:eastAsia="en-US"/>
        </w:rPr>
        <w:t xml:space="preserve">Postępowanie można wyszukać również ze strony głównej Platformy e-Zamówienia (przycisk „Przeglądaj postępowania/konkursy”). </w:t>
      </w:r>
    </w:p>
    <w:p w14:paraId="194C9073" w14:textId="60542573" w:rsidR="003B2C11" w:rsidRPr="008A65ED" w:rsidRDefault="003B2C11" w:rsidP="00461ACE">
      <w:pPr>
        <w:numPr>
          <w:ilvl w:val="0"/>
          <w:numId w:val="10"/>
        </w:numPr>
        <w:suppressAutoHyphens/>
        <w:spacing w:before="80" w:after="80"/>
        <w:ind w:hanging="357"/>
        <w:jc w:val="both"/>
        <w:rPr>
          <w:rFonts w:ascii="Arial Narrow" w:eastAsia="Calibri" w:hAnsi="Arial Narrow" w:cs="Arial"/>
          <w:lang w:eastAsia="en-US"/>
        </w:rPr>
      </w:pPr>
      <w:r w:rsidRPr="008A65ED">
        <w:rPr>
          <w:rFonts w:ascii="Arial Narrow" w:eastAsia="Calibri" w:hAnsi="Arial Narrow" w:cs="Arial"/>
          <w:lang w:eastAsia="en-US"/>
        </w:rPr>
        <w:t>Wykonawca</w:t>
      </w:r>
      <w:r w:rsidR="00C166E9" w:rsidRPr="008A65ED">
        <w:rPr>
          <w:rFonts w:ascii="Arial Narrow" w:eastAsia="Calibri" w:hAnsi="Arial Narrow" w:cs="Arial"/>
          <w:lang w:eastAsia="en-US"/>
        </w:rPr>
        <w:t>, który zamierza</w:t>
      </w:r>
      <w:r w:rsidRPr="008A65ED">
        <w:rPr>
          <w:rFonts w:ascii="Arial Narrow" w:eastAsia="Calibri" w:hAnsi="Arial Narrow" w:cs="Arial"/>
          <w:lang w:eastAsia="en-US"/>
        </w:rPr>
        <w:t xml:space="preserve"> wziąć udział w postępowaniu o udzielenie zamówienia publicznego </w:t>
      </w:r>
      <w:r w:rsidRPr="008A65ED">
        <w:rPr>
          <w:rFonts w:ascii="Arial Narrow" w:eastAsia="Calibri" w:hAnsi="Arial Narrow" w:cs="Arial"/>
          <w:u w:val="single"/>
          <w:lang w:eastAsia="en-US"/>
        </w:rPr>
        <w:t>musi posiadać</w:t>
      </w:r>
      <w:r w:rsidRPr="008A65ED">
        <w:rPr>
          <w:rFonts w:ascii="Arial Narrow" w:eastAsia="Calibri" w:hAnsi="Arial Narrow" w:cs="Arial"/>
          <w:lang w:eastAsia="en-US"/>
        </w:rPr>
        <w:t xml:space="preserve"> </w:t>
      </w:r>
      <w:r w:rsidRPr="008A65ED">
        <w:rPr>
          <w:rFonts w:ascii="Arial Narrow" w:eastAsia="Calibri" w:hAnsi="Arial Narrow" w:cs="Arial"/>
          <w:b/>
          <w:bCs/>
          <w:lang w:eastAsia="en-US"/>
        </w:rPr>
        <w:t>konto podmiotu „WYKONAWCA”</w:t>
      </w:r>
      <w:r w:rsidRPr="008A65ED">
        <w:rPr>
          <w:rFonts w:ascii="Arial Narrow" w:eastAsia="Calibri" w:hAnsi="Arial Narrow" w:cs="Arial"/>
          <w:lang w:eastAsia="en-US"/>
        </w:rPr>
        <w:t xml:space="preserve"> na Platformie e-Zamówienia. Szczegółowe informacje na temat zakładania kont podmiotów oraz zasady i warunki korzystania z Platformy e-Zamówienia określa Regulamin Platformy e-Zamówienia, dostępny na stronie internetowej </w:t>
      </w:r>
      <w:r w:rsidRPr="009E6F37">
        <w:rPr>
          <w:rFonts w:ascii="Arial Narrow" w:eastAsia="Calibri" w:hAnsi="Arial Narrow" w:cs="Arial"/>
          <w:color w:val="0070C0"/>
          <w:u w:val="single"/>
          <w:lang w:eastAsia="en-US"/>
        </w:rPr>
        <w:t>https://ezamowienia.gov.pl</w:t>
      </w:r>
      <w:r w:rsidRPr="009E6F37">
        <w:rPr>
          <w:rFonts w:ascii="Arial Narrow" w:eastAsia="Calibri" w:hAnsi="Arial Narrow" w:cs="Arial"/>
          <w:color w:val="0070C0"/>
          <w:lang w:eastAsia="en-US"/>
        </w:rPr>
        <w:t xml:space="preserve"> </w:t>
      </w:r>
      <w:r w:rsidRPr="008A65ED">
        <w:rPr>
          <w:rFonts w:ascii="Arial Narrow" w:eastAsia="Calibri" w:hAnsi="Arial Narrow" w:cs="Arial"/>
          <w:lang w:eastAsia="en-US"/>
        </w:rPr>
        <w:t xml:space="preserve">oraz informacje zamieszczone w zakładce „Centrum Pomocy”. </w:t>
      </w:r>
    </w:p>
    <w:p w14:paraId="294E3C2F" w14:textId="77777777" w:rsidR="003B2C11" w:rsidRPr="008A65ED" w:rsidRDefault="003B2C11" w:rsidP="00461ACE">
      <w:pPr>
        <w:numPr>
          <w:ilvl w:val="0"/>
          <w:numId w:val="10"/>
        </w:numPr>
        <w:suppressAutoHyphens/>
        <w:spacing w:before="80" w:after="80"/>
        <w:ind w:hanging="357"/>
        <w:jc w:val="both"/>
        <w:rPr>
          <w:rFonts w:ascii="Arial Narrow" w:eastAsia="Calibri" w:hAnsi="Arial Narrow" w:cs="Arial"/>
          <w:lang w:eastAsia="en-US"/>
        </w:rPr>
      </w:pPr>
      <w:r w:rsidRPr="008A65ED">
        <w:rPr>
          <w:rFonts w:ascii="Arial Narrow" w:eastAsia="Calibri" w:hAnsi="Arial Narrow" w:cs="Arial"/>
          <w:lang w:eastAsia="en-US"/>
        </w:rPr>
        <w:t xml:space="preserve">Przeglądanie i pobieranie publicznej treści dokumentacji postępowania nie wymaga posiadania konta na Platformie e-Zamówienia ani logowania. </w:t>
      </w:r>
    </w:p>
    <w:p w14:paraId="39679797" w14:textId="77777777" w:rsidR="003B2C11" w:rsidRPr="008A65ED" w:rsidRDefault="003B2C11" w:rsidP="00461ACE">
      <w:pPr>
        <w:numPr>
          <w:ilvl w:val="0"/>
          <w:numId w:val="10"/>
        </w:numPr>
        <w:suppressAutoHyphens/>
        <w:spacing w:before="80" w:after="80"/>
        <w:ind w:hanging="357"/>
        <w:jc w:val="both"/>
        <w:rPr>
          <w:rFonts w:ascii="Arial Narrow" w:eastAsia="Calibri" w:hAnsi="Arial Narrow" w:cs="Arial"/>
          <w:lang w:eastAsia="en-US"/>
        </w:rPr>
      </w:pPr>
      <w:r w:rsidRPr="008A65ED">
        <w:rPr>
          <w:rFonts w:ascii="Arial Narrow" w:eastAsia="Calibri" w:hAnsi="Arial Narrow" w:cs="Arial"/>
          <w:lang w:eastAsia="en-US"/>
        </w:rPr>
        <w:t xml:space="preserve">Sposób sporządzenia dokumentów elektronicznych lub dokumentów elektronicznych będących kopią elektroniczną treści zapisanej w postaci papierowej (cyfrowe odwzorowania) musi być zgodny z </w:t>
      </w:r>
      <w:r w:rsidRPr="008A65ED">
        <w:rPr>
          <w:rFonts w:ascii="Arial Narrow" w:eastAsia="Calibri" w:hAnsi="Arial Narrow" w:cs="Arial"/>
          <w:lang w:eastAsia="en-US"/>
        </w:rPr>
        <w:lastRenderedPageBreak/>
        <w:t xml:space="preserve">wymaganiami określonymi w rozporządzeniu Prezesa Rady Ministrów w sprawie wymagań dla dokumentów elektronicznych. </w:t>
      </w:r>
    </w:p>
    <w:p w14:paraId="562F3E64" w14:textId="77777777" w:rsidR="003B2C11" w:rsidRPr="008A65ED" w:rsidRDefault="003B2C11" w:rsidP="00461ACE">
      <w:pPr>
        <w:numPr>
          <w:ilvl w:val="0"/>
          <w:numId w:val="10"/>
        </w:numPr>
        <w:suppressAutoHyphens/>
        <w:spacing w:before="80" w:after="80"/>
        <w:ind w:hanging="357"/>
        <w:jc w:val="both"/>
        <w:rPr>
          <w:rFonts w:ascii="Arial Narrow" w:eastAsia="Calibri" w:hAnsi="Arial Narrow" w:cs="Arial"/>
          <w:lang w:eastAsia="en-US"/>
        </w:rPr>
      </w:pPr>
      <w:r w:rsidRPr="008A65ED">
        <w:rPr>
          <w:rFonts w:ascii="Arial Narrow" w:eastAsia="Calibri" w:hAnsi="Arial Narrow" w:cs="Arial"/>
          <w:lang w:eastAsia="en-US"/>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6D79678E" w14:textId="77777777" w:rsidR="003B2C11" w:rsidRPr="008A65ED" w:rsidRDefault="003B2C11" w:rsidP="00461ACE">
      <w:pPr>
        <w:numPr>
          <w:ilvl w:val="0"/>
          <w:numId w:val="10"/>
        </w:numPr>
        <w:suppressAutoHyphens/>
        <w:spacing w:before="80" w:after="80"/>
        <w:ind w:hanging="357"/>
        <w:jc w:val="both"/>
        <w:rPr>
          <w:rFonts w:ascii="Arial Narrow" w:eastAsia="Calibri" w:hAnsi="Arial Narrow" w:cs="Arial"/>
          <w:lang w:eastAsia="en-US"/>
        </w:rPr>
      </w:pPr>
      <w:r w:rsidRPr="008A65ED">
        <w:rPr>
          <w:rFonts w:ascii="Arial Narrow" w:eastAsia="Calibri" w:hAnsi="Arial Narrow" w:cs="Arial"/>
          <w:lang w:eastAsia="en-US"/>
        </w:rPr>
        <w:t xml:space="preserve">Informacje, oświadczenia lub dokumenty, inne niż wymienione w § 2 ust. 1 rozporządzenia Prezesa Rady Ministrów w sprawie wymagań dla dokumentów elektronicznych, przekazywane w postępowaniu sporządza się w postaci elektronicznej: </w:t>
      </w:r>
    </w:p>
    <w:p w14:paraId="65869BA2" w14:textId="77777777" w:rsidR="003B2C11" w:rsidRPr="008A65ED" w:rsidRDefault="003B2C11" w:rsidP="00461ACE">
      <w:pPr>
        <w:numPr>
          <w:ilvl w:val="1"/>
          <w:numId w:val="11"/>
        </w:numPr>
        <w:suppressAutoHyphens/>
        <w:spacing w:before="80" w:after="80"/>
        <w:ind w:hanging="357"/>
        <w:jc w:val="both"/>
        <w:rPr>
          <w:rFonts w:ascii="Arial Narrow" w:eastAsia="Calibri" w:hAnsi="Arial Narrow" w:cs="Arial"/>
          <w:lang w:eastAsia="en-US"/>
        </w:rPr>
      </w:pPr>
      <w:r w:rsidRPr="008A65ED">
        <w:rPr>
          <w:rFonts w:ascii="Arial Narrow" w:eastAsia="Calibri" w:hAnsi="Arial Narrow" w:cs="Arial"/>
          <w:lang w:eastAsia="en-US"/>
        </w:rPr>
        <w:t xml:space="preserve">w formatach danych określonych w przepisach rozporządzenia Rady Ministrów w sprawie Krajowych Ram Interoperacyjności (i przekazuje się jako załącznik), lub </w:t>
      </w:r>
    </w:p>
    <w:p w14:paraId="780D892A" w14:textId="77777777" w:rsidR="003B2C11" w:rsidRPr="008A65ED" w:rsidRDefault="003B2C11" w:rsidP="00461ACE">
      <w:pPr>
        <w:numPr>
          <w:ilvl w:val="1"/>
          <w:numId w:val="11"/>
        </w:numPr>
        <w:suppressAutoHyphens/>
        <w:spacing w:before="80" w:after="80"/>
        <w:ind w:hanging="357"/>
        <w:jc w:val="both"/>
        <w:rPr>
          <w:rFonts w:ascii="Arial Narrow" w:eastAsia="Calibri" w:hAnsi="Arial Narrow" w:cs="Arial"/>
          <w:lang w:eastAsia="en-US"/>
        </w:rPr>
      </w:pPr>
      <w:r w:rsidRPr="008A65ED">
        <w:rPr>
          <w:rFonts w:ascii="Arial Narrow" w:eastAsia="Calibri" w:hAnsi="Arial Narrow" w:cs="Arial"/>
          <w:lang w:eastAsia="en-US"/>
        </w:rPr>
        <w:t xml:space="preserve">jako tekst wpisany bezpośrednio do wiadomości przekazywanej przy użyciu środków komunikacji elektronicznej (np. w treści wiadomości e-mail lub w treści „Formularza do komunikacji”). </w:t>
      </w:r>
    </w:p>
    <w:p w14:paraId="3A53FF01" w14:textId="0D8C7BB0" w:rsidR="003B2C11" w:rsidRPr="008A65ED" w:rsidRDefault="003B2C11" w:rsidP="00461ACE">
      <w:pPr>
        <w:numPr>
          <w:ilvl w:val="0"/>
          <w:numId w:val="10"/>
        </w:numPr>
        <w:suppressAutoHyphens/>
        <w:spacing w:before="80" w:after="80"/>
        <w:ind w:hanging="357"/>
        <w:jc w:val="both"/>
        <w:rPr>
          <w:rFonts w:ascii="Arial Narrow" w:eastAsia="Calibri" w:hAnsi="Arial Narrow" w:cs="Arial"/>
          <w:lang w:eastAsia="en-US"/>
        </w:rPr>
      </w:pPr>
      <w:r w:rsidRPr="008A65ED">
        <w:rPr>
          <w:rFonts w:ascii="Arial Narrow" w:eastAsia="Calibri" w:hAnsi="Arial Narrow" w:cs="Arial"/>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w:t>
      </w:r>
      <w:r w:rsidR="00F40D55" w:rsidRPr="008A65ED">
        <w:rPr>
          <w:rFonts w:ascii="Arial Narrow" w:eastAsia="Calibri" w:hAnsi="Arial Narrow" w:cs="Arial"/>
          <w:lang w:eastAsia="en-US"/>
        </w:rPr>
        <w:t xml:space="preserve">t.j. </w:t>
      </w:r>
      <w:r w:rsidRPr="008A65ED">
        <w:rPr>
          <w:rFonts w:ascii="Arial Narrow" w:eastAsia="Calibri" w:hAnsi="Arial Narrow" w:cs="Arial"/>
          <w:lang w:eastAsia="en-US"/>
        </w:rPr>
        <w:t>Dz.U. z 202</w:t>
      </w:r>
      <w:r w:rsidR="00F40D55" w:rsidRPr="008A65ED">
        <w:rPr>
          <w:rFonts w:ascii="Arial Narrow" w:eastAsia="Calibri" w:hAnsi="Arial Narrow" w:cs="Arial"/>
          <w:lang w:eastAsia="en-US"/>
        </w:rPr>
        <w:t>2</w:t>
      </w:r>
      <w:r w:rsidRPr="008A65ED">
        <w:rPr>
          <w:rFonts w:ascii="Arial Narrow" w:eastAsia="Calibri" w:hAnsi="Arial Narrow" w:cs="Arial"/>
          <w:lang w:eastAsia="en-US"/>
        </w:rPr>
        <w:t xml:space="preserve"> r. poz. </w:t>
      </w:r>
      <w:r w:rsidR="00F40D55" w:rsidRPr="008A65ED">
        <w:rPr>
          <w:rFonts w:ascii="Arial Narrow" w:eastAsia="Calibri" w:hAnsi="Arial Narrow" w:cs="Arial"/>
          <w:lang w:eastAsia="en-US"/>
        </w:rPr>
        <w:t>1233</w:t>
      </w:r>
      <w:r w:rsidRPr="008A65ED">
        <w:rPr>
          <w:rFonts w:ascii="Arial Narrow" w:eastAsia="Calibri" w:hAnsi="Arial Narrow" w:cs="Arial"/>
          <w:lang w:eastAsia="en-US"/>
        </w:rPr>
        <w:t xml:space="preserve">) </w:t>
      </w:r>
      <w:r w:rsidRPr="008A65ED">
        <w:rPr>
          <w:rFonts w:ascii="Arial Narrow" w:eastAsia="Calibri" w:hAnsi="Arial Narrow" w:cs="Arial"/>
          <w:b/>
          <w:bCs/>
          <w:lang w:eastAsia="en-US"/>
        </w:rPr>
        <w:t>wykonawca, w celu utrzymania w poufności tych informacji, przekazuje je w wydzielonym i odpowiednio oznaczonym pliku, wraz z jednoczesnym zaznaczeniem w nazwie pliku „Dokument stanowiący tajemnicę przedsiębiorstwa”.</w:t>
      </w:r>
      <w:r w:rsidRPr="008A65ED">
        <w:rPr>
          <w:rFonts w:ascii="Arial Narrow" w:eastAsia="Calibri" w:hAnsi="Arial Narrow" w:cs="Arial"/>
          <w:lang w:eastAsia="en-US"/>
        </w:rPr>
        <w:t xml:space="preserve"> </w:t>
      </w:r>
    </w:p>
    <w:p w14:paraId="436A8ED2" w14:textId="77777777" w:rsidR="003B2C11" w:rsidRPr="008A65ED" w:rsidRDefault="003B2C11" w:rsidP="00461ACE">
      <w:pPr>
        <w:numPr>
          <w:ilvl w:val="0"/>
          <w:numId w:val="10"/>
        </w:numPr>
        <w:suppressAutoHyphens/>
        <w:spacing w:before="80" w:after="80"/>
        <w:ind w:hanging="357"/>
        <w:jc w:val="both"/>
        <w:rPr>
          <w:rFonts w:ascii="Arial Narrow" w:eastAsia="Calibri" w:hAnsi="Arial Narrow" w:cs="Arial"/>
          <w:lang w:eastAsia="en-US"/>
        </w:rPr>
      </w:pPr>
      <w:r w:rsidRPr="008A65ED">
        <w:rPr>
          <w:rFonts w:ascii="Arial Narrow" w:eastAsia="Calibri" w:hAnsi="Arial Narrow" w:cs="Arial"/>
          <w:lang w:eastAsia="en-US"/>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9F5F6BD" w14:textId="77777777" w:rsidR="003B2C11" w:rsidRPr="008A65ED" w:rsidRDefault="003B2C11" w:rsidP="00461ACE">
      <w:pPr>
        <w:numPr>
          <w:ilvl w:val="0"/>
          <w:numId w:val="10"/>
        </w:numPr>
        <w:suppressAutoHyphens/>
        <w:spacing w:before="80" w:after="80"/>
        <w:ind w:hanging="357"/>
        <w:jc w:val="both"/>
        <w:rPr>
          <w:rFonts w:ascii="Arial Narrow" w:eastAsia="Calibri" w:hAnsi="Arial Narrow" w:cs="Arial"/>
          <w:lang w:eastAsia="en-US"/>
        </w:rPr>
      </w:pPr>
      <w:r w:rsidRPr="008A65ED">
        <w:rPr>
          <w:rFonts w:ascii="Arial Narrow" w:eastAsia="Calibri" w:hAnsi="Arial Narrow" w:cs="Arial"/>
          <w:lang w:eastAsia="en-US"/>
        </w:rPr>
        <w:t xml:space="preserve">Możliwość korzystania w postępowaniu z „Formularzy do komunikacji” w pełnym zakresie wymaga posiadania konta „WYKONAWCY” na Platformie e-Zamówienia oraz zalogowania się na Platformie e-Zamówienia. </w:t>
      </w:r>
      <w:bookmarkStart w:id="14" w:name="_Hlk152746427"/>
      <w:r w:rsidRPr="008A65ED">
        <w:rPr>
          <w:rFonts w:ascii="Arial Narrow" w:eastAsia="Calibri" w:hAnsi="Arial Narrow" w:cs="Arial"/>
          <w:lang w:eastAsia="en-US"/>
        </w:rPr>
        <w:t xml:space="preserve">Do korzystania z „Formularzy do komunikacji” służących do zadawania pytań dotyczących treści dokumentów zamówienia wystarczające jest posiadanie tzw. konta uproszczonego na Platformie e-Zamówienia. </w:t>
      </w:r>
      <w:bookmarkEnd w:id="14"/>
    </w:p>
    <w:p w14:paraId="1C079272" w14:textId="77777777" w:rsidR="003B2C11" w:rsidRPr="008A65ED" w:rsidRDefault="003B2C11" w:rsidP="00461ACE">
      <w:pPr>
        <w:numPr>
          <w:ilvl w:val="0"/>
          <w:numId w:val="10"/>
        </w:numPr>
        <w:suppressAutoHyphens/>
        <w:spacing w:before="80" w:after="80"/>
        <w:ind w:hanging="357"/>
        <w:jc w:val="both"/>
        <w:rPr>
          <w:rFonts w:ascii="Arial Narrow" w:eastAsia="Calibri" w:hAnsi="Arial Narrow" w:cs="Arial"/>
          <w:lang w:eastAsia="en-US"/>
        </w:rPr>
      </w:pPr>
      <w:r w:rsidRPr="008A65ED">
        <w:rPr>
          <w:rFonts w:ascii="Arial Narrow" w:eastAsia="Calibri" w:hAnsi="Arial Narrow" w:cs="Arial"/>
          <w:lang w:eastAsia="en-US"/>
        </w:rPr>
        <w:t xml:space="preserve">Wszystkie wysłane i odebrane w postępowaniu przez wykonawcę wiadomości widoczne są po zalogowaniu w podglądzie postępowania w zakładce „Komunikacja”. </w:t>
      </w:r>
    </w:p>
    <w:p w14:paraId="6989D476" w14:textId="77777777" w:rsidR="003B2C11" w:rsidRPr="008A65ED" w:rsidRDefault="003B2C11" w:rsidP="00461ACE">
      <w:pPr>
        <w:numPr>
          <w:ilvl w:val="0"/>
          <w:numId w:val="10"/>
        </w:numPr>
        <w:suppressAutoHyphens/>
        <w:spacing w:before="80" w:after="80"/>
        <w:ind w:hanging="357"/>
        <w:jc w:val="both"/>
        <w:rPr>
          <w:rFonts w:ascii="Arial Narrow" w:eastAsia="Calibri" w:hAnsi="Arial Narrow" w:cs="Arial"/>
          <w:lang w:eastAsia="en-US"/>
        </w:rPr>
      </w:pPr>
      <w:r w:rsidRPr="008A65ED">
        <w:rPr>
          <w:rFonts w:ascii="Arial Narrow" w:eastAsia="Calibri" w:hAnsi="Arial Narrow" w:cs="Arial"/>
          <w:lang w:eastAsia="en-US"/>
        </w:rPr>
        <w:t xml:space="preserve">Maksymalny rozmiar plików przesyłanych za pośrednictwem „Formularzy do komunikacji” wynosi 150 MB (wielkość ta dotyczy plików przesyłanych jako załączniki do jednego formularza). </w:t>
      </w:r>
    </w:p>
    <w:p w14:paraId="67A8A3C8" w14:textId="77777777" w:rsidR="003B2C11" w:rsidRPr="008A65ED" w:rsidRDefault="003B2C11" w:rsidP="00461ACE">
      <w:pPr>
        <w:numPr>
          <w:ilvl w:val="0"/>
          <w:numId w:val="10"/>
        </w:numPr>
        <w:suppressAutoHyphens/>
        <w:spacing w:before="80" w:after="80"/>
        <w:ind w:hanging="357"/>
        <w:jc w:val="both"/>
        <w:rPr>
          <w:rFonts w:ascii="Arial Narrow" w:eastAsia="Calibri" w:hAnsi="Arial Narrow" w:cs="Arial"/>
          <w:lang w:eastAsia="en-US"/>
        </w:rPr>
      </w:pPr>
      <w:r w:rsidRPr="008A65ED">
        <w:rPr>
          <w:rFonts w:ascii="Arial Narrow" w:eastAsia="Calibri" w:hAnsi="Arial Narrow" w:cs="Arial"/>
          <w:lang w:eastAsia="en-US"/>
        </w:rPr>
        <w:t xml:space="preserve">Minimalne wymagania techniczne dotyczące sprzętu używanego w celu korzystania z usług Platformy </w:t>
      </w:r>
      <w:r w:rsidRPr="008A65ED">
        <w:rPr>
          <w:rFonts w:ascii="Arial Narrow" w:eastAsia="Calibri" w:hAnsi="Arial Narrow" w:cs="Arial"/>
          <w:lang w:eastAsia="en-US"/>
        </w:rPr>
        <w:br/>
        <w:t xml:space="preserve">e-Zamówienia oraz informacje dotyczące specyfikacji połączenia określa Regulamin Platformy </w:t>
      </w:r>
      <w:r w:rsidRPr="008A65ED">
        <w:rPr>
          <w:rFonts w:ascii="Arial Narrow" w:eastAsia="Calibri" w:hAnsi="Arial Narrow" w:cs="Arial"/>
          <w:lang w:eastAsia="en-US"/>
        </w:rPr>
        <w:br/>
        <w:t xml:space="preserve">e-Zamówienia. </w:t>
      </w:r>
    </w:p>
    <w:p w14:paraId="4BA02598" w14:textId="77777777" w:rsidR="003B2C11" w:rsidRPr="008A65ED" w:rsidRDefault="003B2C11" w:rsidP="00461ACE">
      <w:pPr>
        <w:numPr>
          <w:ilvl w:val="0"/>
          <w:numId w:val="10"/>
        </w:numPr>
        <w:suppressAutoHyphens/>
        <w:spacing w:before="80" w:after="80"/>
        <w:ind w:hanging="357"/>
        <w:jc w:val="both"/>
        <w:rPr>
          <w:rFonts w:ascii="Arial Narrow" w:eastAsia="Calibri" w:hAnsi="Arial Narrow" w:cs="Arial"/>
          <w:lang w:eastAsia="en-US"/>
        </w:rPr>
      </w:pPr>
      <w:r w:rsidRPr="008A65ED">
        <w:rPr>
          <w:rFonts w:ascii="Arial Narrow" w:eastAsia="Calibri" w:hAnsi="Arial Narrow" w:cs="Arial"/>
          <w:lang w:eastAsia="en-US"/>
        </w:rPr>
        <w:lastRenderedPageBreak/>
        <w:t xml:space="preserve">W przypadku problemów technicznych i awarii związanych z funkcjonowaniem Platformy </w:t>
      </w:r>
      <w:r w:rsidRPr="008A65ED">
        <w:rPr>
          <w:rFonts w:ascii="Arial Narrow" w:eastAsia="Calibri" w:hAnsi="Arial Narrow" w:cs="Arial"/>
          <w:lang w:eastAsia="en-US"/>
        </w:rPr>
        <w:br/>
        <w:t xml:space="preserve">e-Zamówienia użytkownicy mogą skorzystać ze wsparcia technicznego dostępnego pod numerem telefonu (32) 77 88 999 lub drogą elektroniczną poprzez formularz udostępniony na stronie internetowej </w:t>
      </w:r>
      <w:hyperlink r:id="rId12">
        <w:r w:rsidRPr="008A65ED">
          <w:rPr>
            <w:rFonts w:ascii="Arial Narrow" w:eastAsia="Calibri" w:hAnsi="Arial Narrow" w:cs="Arial"/>
            <w:color w:val="0563C1" w:themeColor="hyperlink"/>
            <w:u w:val="single"/>
            <w:lang w:eastAsia="en-US"/>
          </w:rPr>
          <w:t>https://ezamowienia.gov.pl</w:t>
        </w:r>
      </w:hyperlink>
      <w:r w:rsidRPr="008A65ED">
        <w:rPr>
          <w:rFonts w:ascii="Arial Narrow" w:eastAsia="Calibri" w:hAnsi="Arial Narrow" w:cs="Arial"/>
          <w:lang w:eastAsia="en-US"/>
        </w:rPr>
        <w:t xml:space="preserve"> w zakładce „Zgłoś problem”. </w:t>
      </w:r>
    </w:p>
    <w:p w14:paraId="59CF0E4F" w14:textId="7CF7304F" w:rsidR="003B2C11" w:rsidRPr="008A65ED" w:rsidRDefault="003B2C11" w:rsidP="00461ACE">
      <w:pPr>
        <w:widowControl w:val="0"/>
        <w:numPr>
          <w:ilvl w:val="0"/>
          <w:numId w:val="10"/>
        </w:numPr>
        <w:suppressAutoHyphens/>
        <w:autoSpaceDN w:val="0"/>
        <w:spacing w:before="80" w:after="80"/>
        <w:ind w:hanging="357"/>
        <w:jc w:val="both"/>
        <w:textAlignment w:val="baseline"/>
        <w:rPr>
          <w:rFonts w:ascii="Arial Narrow" w:eastAsia="Calibri" w:hAnsi="Arial Narrow" w:cs="Arial"/>
        </w:rPr>
      </w:pPr>
      <w:r w:rsidRPr="008A65ED">
        <w:rPr>
          <w:rFonts w:ascii="Arial Narrow" w:hAnsi="Arial Narrow" w:cs="Arial"/>
        </w:rPr>
        <w:t xml:space="preserve">W szczególnie uzasadnionych przypadkach uniemożliwiających komunikację wykonawcy i zamawiającego za pośrednictwem Platformy e-Zamówienia, zamawiający dopuszcza komunikację za pomocą poczty elektronicznej na adres e-mail: </w:t>
      </w:r>
      <w:hyperlink r:id="rId13">
        <w:r w:rsidRPr="008A65ED">
          <w:rPr>
            <w:rFonts w:ascii="Arial Narrow" w:hAnsi="Arial Narrow" w:cs="Arial"/>
            <w:color w:val="0563C1" w:themeColor="hyperlink"/>
            <w:u w:val="single"/>
          </w:rPr>
          <w:t>starostwo@pyrzyce.pl</w:t>
        </w:r>
      </w:hyperlink>
      <w:r w:rsidRPr="008A65ED">
        <w:rPr>
          <w:rFonts w:ascii="Arial Narrow" w:hAnsi="Arial Narrow" w:cs="Arial"/>
        </w:rPr>
        <w:t xml:space="preserve"> (NIE DOTYCZY SKŁADANIA OFERT/WNIOSKÓW O DOPUSZCZENIE DO UDZIAŁU W POSTĘPOWANIU).</w:t>
      </w:r>
    </w:p>
    <w:p w14:paraId="15DDCA4D" w14:textId="01C1BB0E" w:rsidR="00F06188" w:rsidRPr="008A65ED" w:rsidRDefault="00F06188" w:rsidP="00FC7208">
      <w:pPr>
        <w:pStyle w:val="Teksttreci40"/>
        <w:numPr>
          <w:ilvl w:val="0"/>
          <w:numId w:val="2"/>
        </w:numPr>
        <w:pBdr>
          <w:bottom w:val="double" w:sz="4" w:space="1" w:color="auto"/>
        </w:pBdr>
        <w:shd w:val="clear" w:color="auto" w:fill="DAEEF3"/>
        <w:tabs>
          <w:tab w:val="left" w:pos="426"/>
        </w:tabs>
        <w:spacing w:before="360" w:after="40" w:line="240" w:lineRule="auto"/>
        <w:ind w:left="426" w:right="23" w:hanging="426"/>
        <w:rPr>
          <w:rFonts w:ascii="Arial Narrow" w:hAnsi="Arial Narrow" w:cs="Arial"/>
          <w:b/>
          <w:bCs/>
          <w:sz w:val="24"/>
          <w:szCs w:val="24"/>
        </w:rPr>
      </w:pPr>
      <w:r w:rsidRPr="008A65ED">
        <w:rPr>
          <w:rFonts w:ascii="Arial Narrow" w:hAnsi="Arial Narrow" w:cs="Arial"/>
          <w:b/>
          <w:bCs/>
          <w:sz w:val="24"/>
          <w:szCs w:val="24"/>
        </w:rPr>
        <w:t xml:space="preserve">OPIS SPOSOBU </w:t>
      </w:r>
      <w:r w:rsidR="008335FC" w:rsidRPr="008A65ED">
        <w:rPr>
          <w:rFonts w:ascii="Arial Narrow" w:hAnsi="Arial Narrow" w:cs="Arial"/>
          <w:b/>
          <w:bCs/>
          <w:sz w:val="24"/>
          <w:szCs w:val="24"/>
        </w:rPr>
        <w:t>PRZYGOTOWANIA I</w:t>
      </w:r>
      <w:r w:rsidR="00BD27C0" w:rsidRPr="008A65ED">
        <w:rPr>
          <w:rFonts w:ascii="Arial Narrow" w:hAnsi="Arial Narrow" w:cs="Arial"/>
          <w:b/>
          <w:bCs/>
          <w:sz w:val="24"/>
          <w:szCs w:val="24"/>
        </w:rPr>
        <w:t xml:space="preserve"> SKŁADANIA </w:t>
      </w:r>
      <w:r w:rsidRPr="008A65ED">
        <w:rPr>
          <w:rFonts w:ascii="Arial Narrow" w:hAnsi="Arial Narrow" w:cs="Arial"/>
          <w:b/>
          <w:bCs/>
          <w:sz w:val="24"/>
          <w:szCs w:val="24"/>
        </w:rPr>
        <w:t>OFER</w:t>
      </w:r>
      <w:bookmarkEnd w:id="13"/>
      <w:r w:rsidRPr="008A65ED">
        <w:rPr>
          <w:rFonts w:ascii="Arial Narrow" w:hAnsi="Arial Narrow" w:cs="Arial"/>
          <w:b/>
          <w:bCs/>
          <w:sz w:val="24"/>
          <w:szCs w:val="24"/>
        </w:rPr>
        <w:t xml:space="preserve">T </w:t>
      </w:r>
    </w:p>
    <w:p w14:paraId="753B7A85" w14:textId="5D02966A" w:rsidR="00413461" w:rsidRPr="00B72F19" w:rsidRDefault="00413461">
      <w:pPr>
        <w:pStyle w:val="Akapitzlist"/>
        <w:numPr>
          <w:ilvl w:val="1"/>
          <w:numId w:val="36"/>
        </w:numPr>
        <w:spacing w:before="120" w:after="120"/>
        <w:ind w:left="426" w:hanging="426"/>
        <w:jc w:val="both"/>
        <w:rPr>
          <w:rFonts w:ascii="Arial Narrow" w:hAnsi="Arial Narrow" w:cs="Arial"/>
          <w:b/>
          <w:bCs/>
          <w:i/>
          <w:iCs/>
        </w:rPr>
      </w:pPr>
      <w:bookmarkStart w:id="15" w:name="_Hlk148687271"/>
      <w:r w:rsidRPr="008A65ED">
        <w:rPr>
          <w:rFonts w:ascii="Arial Narrow" w:hAnsi="Arial Narrow" w:cs="Arial"/>
        </w:rPr>
        <w:t xml:space="preserve">Zamawiający </w:t>
      </w:r>
      <w:r w:rsidRPr="00EF4F39">
        <w:rPr>
          <w:rFonts w:ascii="Arial Narrow" w:hAnsi="Arial Narrow" w:cs="Arial"/>
          <w:u w:val="single"/>
        </w:rPr>
        <w:t>nie posługuje się</w:t>
      </w:r>
      <w:r w:rsidRPr="008A65ED">
        <w:rPr>
          <w:rFonts w:ascii="Arial Narrow" w:hAnsi="Arial Narrow" w:cs="Arial"/>
        </w:rPr>
        <w:t xml:space="preserve"> interaktywnym formularzem oferty przewidzianym przez Platformę e-Zamówienia.</w:t>
      </w:r>
      <w:r w:rsidR="00B72F19">
        <w:rPr>
          <w:rFonts w:ascii="Arial Narrow" w:hAnsi="Arial Narrow" w:cs="Arial"/>
        </w:rPr>
        <w:t xml:space="preserve"> </w:t>
      </w:r>
      <w:r w:rsidR="00B72F19" w:rsidRPr="00B72F19">
        <w:rPr>
          <w:rFonts w:ascii="Arial Narrow" w:hAnsi="Arial Narrow" w:cs="Arial"/>
        </w:rPr>
        <w:t xml:space="preserve">Wykonawca składa swoją ofertę z wykorzystaniem formularza </w:t>
      </w:r>
      <w:r w:rsidR="00AB789D">
        <w:rPr>
          <w:rFonts w:ascii="Arial Narrow" w:hAnsi="Arial Narrow" w:cs="Arial"/>
        </w:rPr>
        <w:t>z</w:t>
      </w:r>
      <w:r w:rsidR="00B72F19" w:rsidRPr="00B72F19">
        <w:rPr>
          <w:rFonts w:ascii="Arial Narrow" w:hAnsi="Arial Narrow" w:cs="Arial"/>
        </w:rPr>
        <w:t xml:space="preserve">amawiającego (załącznik nr 1 do SWZ). W tym przypadku podczas przesyłania oferty pojawi się następujący komunikat: </w:t>
      </w:r>
      <w:r w:rsidR="00B72F19" w:rsidRPr="00B72F19">
        <w:rPr>
          <w:rFonts w:ascii="Arial Narrow" w:hAnsi="Arial Narrow" w:cs="Arial"/>
          <w:b/>
          <w:bCs/>
          <w:i/>
          <w:iCs/>
        </w:rPr>
        <w:t xml:space="preserve">„Postępowanie nie posiada opublikowanego formularza do tego etapu postępowania. Plik [w tym miejscu pojawia się nazwa pliku] nie jest poprawnym formularzem interaktywnym wygenerowanym na Platformie. Czy chcesz kontynuować?”  </w:t>
      </w:r>
      <w:r w:rsidR="00B72F19" w:rsidRPr="00B72F19">
        <w:rPr>
          <w:rFonts w:ascii="Arial Narrow" w:hAnsi="Arial Narrow" w:cs="Arial"/>
        </w:rPr>
        <w:t>W takim przypadku należy wybrać opcję</w:t>
      </w:r>
      <w:r w:rsidR="00B72F19" w:rsidRPr="00B72F19">
        <w:rPr>
          <w:rFonts w:ascii="Arial Narrow" w:hAnsi="Arial Narrow" w:cs="Arial"/>
          <w:b/>
          <w:bCs/>
          <w:i/>
          <w:iCs/>
        </w:rPr>
        <w:t xml:space="preserve"> „Tak, chcę kontynuować".</w:t>
      </w:r>
    </w:p>
    <w:p w14:paraId="39D6DA43" w14:textId="33205E26" w:rsidR="003E77A2" w:rsidRPr="00835CD3" w:rsidRDefault="003E77A2">
      <w:pPr>
        <w:pStyle w:val="Akapitzlist"/>
        <w:numPr>
          <w:ilvl w:val="1"/>
          <w:numId w:val="36"/>
        </w:numPr>
        <w:spacing w:before="120" w:after="120"/>
        <w:ind w:left="426" w:hanging="426"/>
        <w:jc w:val="both"/>
        <w:rPr>
          <w:rFonts w:ascii="Arial Narrow" w:hAnsi="Arial Narrow" w:cs="Arial"/>
        </w:rPr>
      </w:pPr>
      <w:r w:rsidRPr="00835CD3">
        <w:rPr>
          <w:rFonts w:ascii="Arial Narrow" w:hAnsi="Arial Narrow" w:cs="Arial"/>
        </w:rPr>
        <w:t>Oferta musi być sporządzona w języku polskim.</w:t>
      </w:r>
      <w:r w:rsidRPr="00835CD3">
        <w:t xml:space="preserve"> </w:t>
      </w:r>
      <w:r w:rsidRPr="00835CD3">
        <w:rPr>
          <w:rFonts w:ascii="Arial Narrow" w:hAnsi="Arial Narrow" w:cs="Arial"/>
        </w:rPr>
        <w:t>Każdy dokument składający się na ofertę lub złożony wraz z ofertą sporządzony w języku innym niż polski musi być złożony wraz z tłumaczeniem na język polski.</w:t>
      </w:r>
    </w:p>
    <w:p w14:paraId="05D842D8" w14:textId="5C217DDF" w:rsidR="00413461" w:rsidRPr="008A65ED" w:rsidRDefault="00413461">
      <w:pPr>
        <w:pStyle w:val="Akapitzlist"/>
        <w:numPr>
          <w:ilvl w:val="1"/>
          <w:numId w:val="36"/>
        </w:numPr>
        <w:spacing w:before="120" w:after="120"/>
        <w:ind w:left="426" w:hanging="426"/>
        <w:jc w:val="both"/>
        <w:rPr>
          <w:rFonts w:ascii="Arial Narrow" w:hAnsi="Arial Narrow" w:cs="Arial"/>
        </w:rPr>
      </w:pPr>
      <w:r w:rsidRPr="008A65ED">
        <w:rPr>
          <w:rFonts w:ascii="Arial Narrow" w:hAnsi="Arial Narrow" w:cs="Arial"/>
        </w:rPr>
        <w:t xml:space="preserve">Wykonawca składa ofertę za pośrednictwem zakładki „Oferty/wnioski”, widocznej w podglądzie postępowania po zalogowaniu się na konto </w:t>
      </w:r>
      <w:r w:rsidR="00AB789D" w:rsidRPr="008A65ED">
        <w:rPr>
          <w:rFonts w:ascii="Arial Narrow" w:hAnsi="Arial Narrow" w:cs="Arial"/>
        </w:rPr>
        <w:t>WYKONAWCY</w:t>
      </w:r>
      <w:r w:rsidRPr="008A65ED">
        <w:rPr>
          <w:rFonts w:ascii="Arial Narrow" w:hAnsi="Arial Narrow" w:cs="Arial"/>
        </w:rPr>
        <w:t>. Po wybraniu przycisku „Złóż ofertę” system prezentuje okno składania oferty umożliwiające przekazanie dokumentów elektronicznych, w którym znajdują się dwa pola drag &amp; drop („przeciągnij” i „upuść”) służące do dodawania plików:</w:t>
      </w:r>
    </w:p>
    <w:p w14:paraId="54891C21" w14:textId="1832EE67" w:rsidR="00413461" w:rsidRDefault="00413461">
      <w:pPr>
        <w:pStyle w:val="Akapitzlist"/>
        <w:numPr>
          <w:ilvl w:val="0"/>
          <w:numId w:val="37"/>
        </w:numPr>
        <w:suppressAutoHyphens/>
        <w:autoSpaceDN w:val="0"/>
        <w:spacing w:before="120" w:after="120"/>
        <w:jc w:val="both"/>
        <w:textAlignment w:val="baseline"/>
        <w:rPr>
          <w:rFonts w:ascii="Arial Narrow" w:hAnsi="Arial Narrow" w:cs="Arial"/>
        </w:rPr>
      </w:pPr>
      <w:r w:rsidRPr="00FB136D">
        <w:rPr>
          <w:rFonts w:ascii="Arial Narrow" w:hAnsi="Arial Narrow" w:cs="Arial"/>
          <w:b/>
          <w:bCs/>
          <w:color w:val="FF0000"/>
        </w:rPr>
        <w:t>Pole pierwsze</w:t>
      </w:r>
      <w:r w:rsidRPr="00EF4F39">
        <w:rPr>
          <w:rFonts w:ascii="Arial Narrow" w:hAnsi="Arial Narrow" w:cs="Arial"/>
          <w:color w:val="FF0000"/>
        </w:rPr>
        <w:t xml:space="preserve"> </w:t>
      </w:r>
      <w:r w:rsidRPr="008A65ED">
        <w:rPr>
          <w:rFonts w:ascii="Arial Narrow" w:hAnsi="Arial Narrow" w:cs="Arial"/>
        </w:rPr>
        <w:t xml:space="preserve">- </w:t>
      </w:r>
      <w:r w:rsidRPr="008A65ED">
        <w:rPr>
          <w:rFonts w:ascii="Arial Narrow" w:hAnsi="Arial Narrow" w:cs="Arial"/>
          <w:b/>
          <w:bCs/>
        </w:rPr>
        <w:t>„Wypełniony formularz oferty”</w:t>
      </w:r>
      <w:r w:rsidRPr="008A65ED">
        <w:rPr>
          <w:rFonts w:ascii="Arial Narrow" w:hAnsi="Arial Narrow" w:cs="Arial"/>
        </w:rPr>
        <w:t xml:space="preserve"> – tu należy złożyć: </w:t>
      </w:r>
      <w:r w:rsidRPr="008A65ED">
        <w:rPr>
          <w:rFonts w:ascii="Arial Narrow" w:hAnsi="Arial Narrow" w:cs="Arial"/>
          <w:b/>
          <w:bCs/>
        </w:rPr>
        <w:t>FORMULARZ OFERT</w:t>
      </w:r>
      <w:r w:rsidR="00E732B3">
        <w:rPr>
          <w:rFonts w:ascii="Arial Narrow" w:hAnsi="Arial Narrow" w:cs="Arial"/>
          <w:b/>
          <w:bCs/>
        </w:rPr>
        <w:t>OWY</w:t>
      </w:r>
      <w:r w:rsidRPr="008A65ED">
        <w:rPr>
          <w:rFonts w:ascii="Arial Narrow" w:hAnsi="Arial Narrow" w:cs="Arial"/>
          <w:b/>
          <w:bCs/>
        </w:rPr>
        <w:t xml:space="preserve"> - załącznik nr 1</w:t>
      </w:r>
      <w:r w:rsidRPr="008A65ED">
        <w:rPr>
          <w:rFonts w:ascii="Arial Narrow" w:hAnsi="Arial Narrow" w:cs="Arial"/>
        </w:rPr>
        <w:t xml:space="preserve"> do SWZ. W przypadku złożenia oferty na innym formularzu niż załącznik nr 1 do SWZ, powinien on zawierać wszystkie wymagane informacje określone w tym załączniku. Formularz</w:t>
      </w:r>
      <w:r w:rsidR="004249ED">
        <w:rPr>
          <w:rFonts w:ascii="Arial Narrow" w:hAnsi="Arial Narrow" w:cs="Arial"/>
        </w:rPr>
        <w:t xml:space="preserve"> </w:t>
      </w:r>
      <w:r w:rsidRPr="008A65ED">
        <w:rPr>
          <w:rFonts w:ascii="Arial Narrow" w:hAnsi="Arial Narrow" w:cs="Arial"/>
        </w:rPr>
        <w:t>oferty nie podlega uzupełnieniu</w:t>
      </w:r>
      <w:r w:rsidR="004249ED">
        <w:rPr>
          <w:rFonts w:ascii="Arial Narrow" w:hAnsi="Arial Narrow" w:cs="Arial"/>
        </w:rPr>
        <w:t>.</w:t>
      </w:r>
    </w:p>
    <w:p w14:paraId="2B08F8A7" w14:textId="3BF76F32" w:rsidR="00413461" w:rsidRPr="008A65ED" w:rsidRDefault="00413461">
      <w:pPr>
        <w:pStyle w:val="Akapitzlist"/>
        <w:numPr>
          <w:ilvl w:val="0"/>
          <w:numId w:val="37"/>
        </w:numPr>
        <w:suppressAutoHyphens/>
        <w:autoSpaceDN w:val="0"/>
        <w:spacing w:before="120" w:after="120"/>
        <w:jc w:val="both"/>
        <w:textAlignment w:val="baseline"/>
        <w:rPr>
          <w:rFonts w:ascii="Arial Narrow" w:hAnsi="Arial Narrow" w:cs="Arial"/>
        </w:rPr>
      </w:pPr>
      <w:r w:rsidRPr="00FB136D">
        <w:rPr>
          <w:rFonts w:ascii="Arial Narrow" w:hAnsi="Arial Narrow" w:cs="Arial"/>
          <w:b/>
          <w:bCs/>
          <w:color w:val="FF0000"/>
        </w:rPr>
        <w:t>Drugie pole</w:t>
      </w:r>
      <w:r w:rsidRPr="00EF4F39">
        <w:rPr>
          <w:rFonts w:ascii="Arial Narrow" w:hAnsi="Arial Narrow" w:cs="Arial"/>
          <w:color w:val="FF0000"/>
        </w:rPr>
        <w:t xml:space="preserve"> </w:t>
      </w:r>
      <w:r w:rsidRPr="008A65ED">
        <w:rPr>
          <w:rFonts w:ascii="Arial Narrow" w:hAnsi="Arial Narrow" w:cs="Arial"/>
        </w:rPr>
        <w:t xml:space="preserve">- </w:t>
      </w:r>
      <w:r w:rsidRPr="008A65ED">
        <w:rPr>
          <w:rFonts w:ascii="Arial Narrow" w:hAnsi="Arial Narrow" w:cs="Arial"/>
          <w:b/>
          <w:bCs/>
        </w:rPr>
        <w:t xml:space="preserve">„Załączniki i inne dokumenty przedstawione w ofercie przez </w:t>
      </w:r>
      <w:r w:rsidR="00FB271B">
        <w:rPr>
          <w:rFonts w:ascii="Arial Narrow" w:hAnsi="Arial Narrow" w:cs="Arial"/>
          <w:b/>
          <w:bCs/>
        </w:rPr>
        <w:t>W</w:t>
      </w:r>
      <w:r w:rsidRPr="008A65ED">
        <w:rPr>
          <w:rFonts w:ascii="Arial Narrow" w:hAnsi="Arial Narrow" w:cs="Arial"/>
          <w:b/>
          <w:bCs/>
        </w:rPr>
        <w:t xml:space="preserve">ykonawcę” – </w:t>
      </w:r>
      <w:r w:rsidRPr="008A65ED">
        <w:rPr>
          <w:rFonts w:ascii="Arial Narrow" w:hAnsi="Arial Narrow" w:cs="Arial"/>
        </w:rPr>
        <w:t xml:space="preserve">tu należy dodać pozostałe </w:t>
      </w:r>
      <w:r w:rsidRPr="0009226E">
        <w:rPr>
          <w:rFonts w:ascii="Arial Narrow" w:hAnsi="Arial Narrow" w:cs="Arial"/>
          <w:u w:val="single"/>
        </w:rPr>
        <w:t>(obowiązkowe)</w:t>
      </w:r>
      <w:r w:rsidRPr="008A65ED">
        <w:rPr>
          <w:rFonts w:ascii="Arial Narrow" w:hAnsi="Arial Narrow" w:cs="Arial"/>
        </w:rPr>
        <w:t xml:space="preserve"> pliki składane wraz ofertą</w:t>
      </w:r>
      <w:r w:rsidRPr="008A65ED">
        <w:rPr>
          <w:rFonts w:ascii="Arial Narrow" w:hAnsi="Arial Narrow" w:cs="Arial"/>
          <w:b/>
          <w:bCs/>
        </w:rPr>
        <w:t xml:space="preserve">: </w:t>
      </w:r>
    </w:p>
    <w:p w14:paraId="1237F045" w14:textId="62E78D3C" w:rsidR="00413461" w:rsidRPr="008A65ED" w:rsidRDefault="009E6F37">
      <w:pPr>
        <w:pStyle w:val="Akapitzlist"/>
        <w:widowControl w:val="0"/>
        <w:numPr>
          <w:ilvl w:val="2"/>
          <w:numId w:val="35"/>
        </w:numPr>
        <w:suppressAutoHyphens/>
        <w:autoSpaceDN w:val="0"/>
        <w:spacing w:before="120" w:after="120"/>
        <w:jc w:val="both"/>
        <w:textAlignment w:val="baseline"/>
        <w:rPr>
          <w:rFonts w:ascii="Arial Narrow" w:hAnsi="Arial Narrow" w:cs="Arial"/>
        </w:rPr>
      </w:pPr>
      <w:r>
        <w:rPr>
          <w:rFonts w:ascii="Arial Narrow" w:hAnsi="Arial Narrow" w:cs="Arial"/>
          <w:b/>
          <w:bCs/>
        </w:rPr>
        <w:t>O</w:t>
      </w:r>
      <w:r w:rsidR="00413461" w:rsidRPr="00835CD3">
        <w:rPr>
          <w:rFonts w:ascii="Arial Narrow" w:hAnsi="Arial Narrow" w:cs="Arial"/>
          <w:b/>
          <w:bCs/>
        </w:rPr>
        <w:t>świadczenie</w:t>
      </w:r>
      <w:r w:rsidR="00413461" w:rsidRPr="00FB136D">
        <w:rPr>
          <w:rFonts w:ascii="Arial Narrow" w:hAnsi="Arial Narrow" w:cs="Arial"/>
        </w:rPr>
        <w:t xml:space="preserve"> o spełnianiu warunków udziału w postępowaniu</w:t>
      </w:r>
      <w:r w:rsidR="00413461" w:rsidRPr="008A65ED">
        <w:rPr>
          <w:rFonts w:ascii="Arial Narrow" w:hAnsi="Arial Narrow" w:cs="Arial"/>
        </w:rPr>
        <w:t xml:space="preserve"> oraz o braku podstaw do wykluczenia z postępowania, o którym mowa w art. 125 ust. 1 Pzp </w:t>
      </w:r>
      <w:r>
        <w:rPr>
          <w:rFonts w:ascii="Arial Narrow" w:hAnsi="Arial Narrow" w:cs="Arial"/>
        </w:rPr>
        <w:t>- a</w:t>
      </w:r>
      <w:r w:rsidRPr="009E6F37">
        <w:rPr>
          <w:rFonts w:ascii="Arial Narrow" w:hAnsi="Arial Narrow" w:cs="Arial"/>
        </w:rPr>
        <w:t xml:space="preserve">ktualne na dzień składania ofert </w:t>
      </w:r>
      <w:r w:rsidR="00413461" w:rsidRPr="008A65ED">
        <w:rPr>
          <w:rFonts w:ascii="Arial Narrow" w:hAnsi="Arial Narrow" w:cs="Arial"/>
        </w:rPr>
        <w:t>–</w:t>
      </w:r>
      <w:r w:rsidR="00413461" w:rsidRPr="008A65ED">
        <w:rPr>
          <w:rFonts w:ascii="Arial Narrow" w:hAnsi="Arial Narrow" w:cs="Arial"/>
          <w:b/>
          <w:bCs/>
        </w:rPr>
        <w:t>załącznik nr 2</w:t>
      </w:r>
      <w:r w:rsidR="00413461" w:rsidRPr="008A65ED">
        <w:rPr>
          <w:rFonts w:ascii="Arial Narrow" w:hAnsi="Arial Narrow" w:cs="Arial"/>
        </w:rPr>
        <w:t xml:space="preserve"> do SWZ.</w:t>
      </w:r>
    </w:p>
    <w:p w14:paraId="07093321" w14:textId="77777777" w:rsidR="00413461" w:rsidRPr="008A65ED" w:rsidRDefault="00413461" w:rsidP="00FC7208">
      <w:pPr>
        <w:pStyle w:val="Akapitzlist"/>
        <w:spacing w:before="120" w:after="120"/>
        <w:ind w:left="1080"/>
        <w:jc w:val="both"/>
        <w:rPr>
          <w:rFonts w:ascii="Arial Narrow" w:hAnsi="Arial Narrow"/>
        </w:rPr>
      </w:pPr>
      <w:r w:rsidRPr="008A65ED">
        <w:rPr>
          <w:rFonts w:ascii="Arial Narrow" w:hAnsi="Arial Narrow" w:cs="Arial"/>
          <w:b/>
          <w:bCs/>
          <w:color w:val="000000"/>
        </w:rPr>
        <w:t>UWAGA!</w:t>
      </w:r>
      <w:r w:rsidRPr="008A65ED">
        <w:rPr>
          <w:rFonts w:ascii="Arial Narrow" w:hAnsi="Arial Narrow" w:cs="Arial"/>
          <w:color w:val="000000"/>
        </w:rPr>
        <w:t xml:space="preserve"> Oświadczenie składają </w:t>
      </w:r>
      <w:r w:rsidRPr="008A65ED">
        <w:rPr>
          <w:rFonts w:ascii="Arial Narrow" w:hAnsi="Arial Narrow" w:cs="Arial"/>
          <w:bCs/>
          <w:color w:val="000000"/>
        </w:rPr>
        <w:t>odrębnie</w:t>
      </w:r>
      <w:r w:rsidRPr="008A65ED">
        <w:rPr>
          <w:rFonts w:ascii="Arial Narrow" w:hAnsi="Arial Narrow" w:cs="Arial"/>
          <w:color w:val="000000"/>
        </w:rPr>
        <w:t>:</w:t>
      </w:r>
    </w:p>
    <w:p w14:paraId="06FB24FA" w14:textId="0A0A936B" w:rsidR="00413461" w:rsidRPr="008A65ED" w:rsidRDefault="00413461" w:rsidP="00FC7208">
      <w:pPr>
        <w:pStyle w:val="Akapitzlist"/>
        <w:widowControl w:val="0"/>
        <w:spacing w:before="120" w:after="120"/>
        <w:ind w:left="1080"/>
        <w:jc w:val="both"/>
        <w:rPr>
          <w:rFonts w:ascii="Arial Narrow" w:hAnsi="Arial Narrow"/>
        </w:rPr>
      </w:pPr>
      <w:r w:rsidRPr="008A65ED">
        <w:rPr>
          <w:rFonts w:ascii="Arial Narrow" w:hAnsi="Arial Narrow" w:cs="Arial"/>
          <w:bCs/>
          <w:color w:val="000000"/>
        </w:rPr>
        <w:t>Wykonawca/każdy spośród wykonawców wspólnie ubiegających się o udzielenie zamówienia</w:t>
      </w:r>
      <w:r w:rsidRPr="008A65ED">
        <w:rPr>
          <w:rFonts w:ascii="Arial Narrow" w:hAnsi="Arial Narrow" w:cs="Arial"/>
          <w:color w:val="000000"/>
        </w:rPr>
        <w:t xml:space="preserve">. W takim przypadku oświadczenie potwierdza brak podstaw wykluczenia </w:t>
      </w:r>
      <w:r w:rsidR="00FB271B">
        <w:rPr>
          <w:rFonts w:ascii="Arial Narrow" w:hAnsi="Arial Narrow" w:cs="Arial"/>
          <w:color w:val="000000"/>
        </w:rPr>
        <w:t>w</w:t>
      </w:r>
      <w:r w:rsidRPr="008A65ED">
        <w:rPr>
          <w:rFonts w:ascii="Arial Narrow" w:hAnsi="Arial Narrow" w:cs="Arial"/>
          <w:color w:val="000000"/>
        </w:rPr>
        <w:t>ykonawcy oraz spełnianie warunków udziału w postępowaniu w zakresie, w jakim każdy z wykonawców wykazuje spełnianie warunków udziału w postępowaniu.</w:t>
      </w:r>
    </w:p>
    <w:p w14:paraId="0DFC1F9A" w14:textId="77777777" w:rsidR="00EF4F39" w:rsidRDefault="00EF4F39">
      <w:pPr>
        <w:pStyle w:val="Akapitzlist"/>
        <w:numPr>
          <w:ilvl w:val="2"/>
          <w:numId w:val="35"/>
        </w:numPr>
        <w:jc w:val="both"/>
        <w:rPr>
          <w:rFonts w:ascii="Arial Narrow" w:hAnsi="Arial Narrow" w:cs="Arial"/>
        </w:rPr>
      </w:pPr>
      <w:r w:rsidRPr="00EF4F39">
        <w:rPr>
          <w:rFonts w:ascii="Arial Narrow" w:hAnsi="Arial Narrow" w:cs="Arial"/>
          <w:b/>
          <w:bCs/>
        </w:rPr>
        <w:t>Pełnomocnictwo</w:t>
      </w:r>
      <w:r w:rsidRPr="00EF4F39">
        <w:rPr>
          <w:rFonts w:ascii="Arial Narrow" w:hAnsi="Arial Narrow" w:cs="Arial"/>
        </w:rPr>
        <w:t xml:space="preserve"> dla osoby reprezentującej wykonawcę, o ile nie wynika to z innych dokumentów złożonych przez wykonawcę. W przypadku składania oferty wspólnej należy załączyć pełnomocnictwo dla podmiotu reprezentującego kilku wykonawców.</w:t>
      </w:r>
    </w:p>
    <w:p w14:paraId="4B7F50A0" w14:textId="77777777" w:rsidR="00413461" w:rsidRPr="008A65ED" w:rsidRDefault="00413461">
      <w:pPr>
        <w:pStyle w:val="Akapitzlist"/>
        <w:numPr>
          <w:ilvl w:val="1"/>
          <w:numId w:val="36"/>
        </w:numPr>
        <w:spacing w:before="120" w:after="120"/>
        <w:ind w:left="426" w:hanging="426"/>
        <w:jc w:val="both"/>
        <w:rPr>
          <w:rFonts w:ascii="Arial Narrow" w:hAnsi="Arial Narrow" w:cs="Arial"/>
        </w:rPr>
      </w:pPr>
      <w:r w:rsidRPr="008A65ED">
        <w:rPr>
          <w:rFonts w:ascii="Arial Narrow" w:hAnsi="Arial Narrow" w:cs="Arial"/>
        </w:rPr>
        <w:t xml:space="preserve">Jeżeli wraz z ofertą </w:t>
      </w:r>
      <w:r w:rsidRPr="00EF4F39">
        <w:rPr>
          <w:rFonts w:ascii="Arial Narrow" w:hAnsi="Arial Narrow" w:cs="Arial"/>
          <w:u w:val="single"/>
        </w:rPr>
        <w:t>składane są dokumenty zawierające tajemnicę przedsiębiorstwa</w:t>
      </w:r>
      <w:r w:rsidRPr="008A65ED">
        <w:rPr>
          <w:rFonts w:ascii="Arial Narrow" w:hAnsi="Arial Narrow" w:cs="Arial"/>
        </w:rPr>
        <w:t xml:space="preserve"> wykonawca, w celu utrzymania w poufności tych informacji, przekazuje je w wydzielonym i odpowiednio oznaczonym pliku, wraz z jednoczesnym zaznaczeniem w nazwie pliku </w:t>
      </w:r>
      <w:r w:rsidRPr="00EF4F39">
        <w:rPr>
          <w:rFonts w:ascii="Arial Narrow" w:hAnsi="Arial Narrow" w:cs="Arial"/>
          <w:b/>
          <w:bCs/>
        </w:rPr>
        <w:t xml:space="preserve">„Dokument stanowiący tajemnicę </w:t>
      </w:r>
      <w:r w:rsidRPr="00EF4F39">
        <w:rPr>
          <w:rFonts w:ascii="Arial Narrow" w:hAnsi="Arial Narrow" w:cs="Arial"/>
          <w:b/>
          <w:bCs/>
        </w:rPr>
        <w:lastRenderedPageBreak/>
        <w:t>przedsiębiorstwa”.</w:t>
      </w:r>
      <w:r w:rsidRPr="008A65ED">
        <w:rPr>
          <w:rFonts w:ascii="Arial Narrow" w:hAnsi="Arial Narrow" w:cs="Arial"/>
        </w:rPr>
        <w:t xml:space="preserve"> Zarówno załącznik stanowiący tajemnicę przedsiębiorstwa jak i uzasadnienie zastrzeżenia tajemnicy przedsiębiorstwa należy dodać w polu „Załączniki i inne dokumenty przedstawione w ofercie przez Wykonawcę”. </w:t>
      </w:r>
    </w:p>
    <w:p w14:paraId="6E44D739" w14:textId="3E2A7F12" w:rsidR="00413461" w:rsidRPr="008A65ED" w:rsidRDefault="00413461">
      <w:pPr>
        <w:pStyle w:val="Akapitzlist"/>
        <w:numPr>
          <w:ilvl w:val="1"/>
          <w:numId w:val="36"/>
        </w:numPr>
        <w:spacing w:before="120" w:after="120"/>
        <w:ind w:left="426" w:hanging="426"/>
        <w:jc w:val="both"/>
        <w:rPr>
          <w:rFonts w:ascii="Arial Narrow" w:hAnsi="Arial Narrow" w:cs="Arial"/>
        </w:rPr>
      </w:pPr>
      <w:r w:rsidRPr="008A65ED">
        <w:rPr>
          <w:rFonts w:ascii="Arial Narrow" w:hAnsi="Arial Narrow" w:cs="Arial"/>
        </w:rPr>
        <w:t>Formularz ofertowy</w:t>
      </w:r>
      <w:r w:rsidR="004C0780">
        <w:rPr>
          <w:rFonts w:ascii="Arial Narrow" w:hAnsi="Arial Narrow" w:cs="Arial"/>
        </w:rPr>
        <w:t xml:space="preserve">, </w:t>
      </w:r>
      <w:r w:rsidRPr="008A65ED">
        <w:rPr>
          <w:rFonts w:ascii="Arial Narrow" w:hAnsi="Arial Narrow" w:cs="Arial"/>
        </w:rPr>
        <w:t>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6201A263" w14:textId="33EAEE52" w:rsidR="00413461" w:rsidRPr="008A65ED" w:rsidRDefault="00413461">
      <w:pPr>
        <w:pStyle w:val="Akapitzlist"/>
        <w:numPr>
          <w:ilvl w:val="1"/>
          <w:numId w:val="36"/>
        </w:numPr>
        <w:spacing w:before="120" w:after="120"/>
        <w:ind w:left="426" w:hanging="426"/>
        <w:jc w:val="both"/>
        <w:rPr>
          <w:rFonts w:ascii="Arial Narrow" w:hAnsi="Arial Narrow" w:cs="Arial"/>
        </w:rPr>
      </w:pPr>
      <w:r w:rsidRPr="008A65ED">
        <w:rPr>
          <w:rFonts w:ascii="Arial Narrow" w:hAnsi="Arial Narrow" w:cs="Arial"/>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t>
      </w:r>
      <w:r w:rsidR="000A0209">
        <w:rPr>
          <w:rFonts w:ascii="Arial Narrow" w:hAnsi="Arial Narrow" w:cs="Arial"/>
        </w:rPr>
        <w:t>w</w:t>
      </w:r>
      <w:r w:rsidRPr="008A65ED">
        <w:rPr>
          <w:rFonts w:ascii="Arial Narrow" w:hAnsi="Arial Narrow" w:cs="Arial"/>
        </w:rPr>
        <w:t xml:space="preserve">ykonawcy w zakładce „Oferty/Wnioski”. </w:t>
      </w:r>
    </w:p>
    <w:p w14:paraId="73BF9364" w14:textId="77777777" w:rsidR="00413461" w:rsidRPr="008A65ED" w:rsidRDefault="00413461">
      <w:pPr>
        <w:pStyle w:val="Akapitzlist"/>
        <w:numPr>
          <w:ilvl w:val="1"/>
          <w:numId w:val="36"/>
        </w:numPr>
        <w:spacing w:before="120" w:after="120"/>
        <w:ind w:left="426" w:hanging="426"/>
        <w:jc w:val="both"/>
        <w:rPr>
          <w:rFonts w:ascii="Arial Narrow" w:hAnsi="Arial Narrow" w:cs="Arial"/>
        </w:rPr>
      </w:pPr>
      <w:r w:rsidRPr="008A65ED">
        <w:rPr>
          <w:rFonts w:ascii="Arial Narrow" w:hAnsi="Arial Narrow" w:cs="Arial"/>
        </w:rPr>
        <w:t xml:space="preserve">Oferta może być złożona tylko do upływu terminu składania ofert. </w:t>
      </w:r>
    </w:p>
    <w:p w14:paraId="178664F5" w14:textId="77777777" w:rsidR="00413461" w:rsidRPr="008A65ED" w:rsidRDefault="00413461">
      <w:pPr>
        <w:pStyle w:val="Akapitzlist"/>
        <w:numPr>
          <w:ilvl w:val="1"/>
          <w:numId w:val="36"/>
        </w:numPr>
        <w:spacing w:before="120" w:after="120"/>
        <w:ind w:left="426" w:hanging="426"/>
        <w:jc w:val="both"/>
        <w:rPr>
          <w:rFonts w:ascii="Arial Narrow" w:hAnsi="Arial Narrow" w:cs="Arial"/>
        </w:rPr>
      </w:pPr>
      <w:r w:rsidRPr="008A65ED">
        <w:rPr>
          <w:rFonts w:ascii="Arial Narrow" w:hAnsi="Arial Narrow" w:cs="Arial"/>
        </w:rPr>
        <w:t xml:space="preserve">Wykonawca może przed upływem terminu składania ofert wycofać ofertę. Wykonawca wycofuje ofertę w zakładce „Oferty/wnioski” używając przycisku „Wycofaj ofertę”. </w:t>
      </w:r>
    </w:p>
    <w:p w14:paraId="19DBC7C6" w14:textId="77777777" w:rsidR="00413461" w:rsidRPr="008A65ED" w:rsidRDefault="00413461">
      <w:pPr>
        <w:pStyle w:val="Akapitzlist"/>
        <w:numPr>
          <w:ilvl w:val="1"/>
          <w:numId w:val="36"/>
        </w:numPr>
        <w:spacing w:before="120" w:after="120"/>
        <w:ind w:left="426" w:hanging="426"/>
        <w:jc w:val="both"/>
        <w:rPr>
          <w:rFonts w:ascii="Arial Narrow" w:hAnsi="Arial Narrow" w:cs="Arial"/>
        </w:rPr>
      </w:pPr>
      <w:r w:rsidRPr="008A65ED">
        <w:rPr>
          <w:rFonts w:ascii="Arial Narrow" w:hAnsi="Arial Narrow" w:cs="Arial"/>
        </w:rPr>
        <w:t>Maksymalny łączny rozmiar plików stanowiących ofertę lub składanych wraz z ofertą to 250 MB.</w:t>
      </w:r>
    </w:p>
    <w:p w14:paraId="4A26A54C" w14:textId="02698828" w:rsidR="00F06188" w:rsidRPr="008A65ED" w:rsidRDefault="00BD27C0" w:rsidP="00FC7208">
      <w:pPr>
        <w:pStyle w:val="Teksttreci40"/>
        <w:numPr>
          <w:ilvl w:val="0"/>
          <w:numId w:val="2"/>
        </w:numPr>
        <w:pBdr>
          <w:bottom w:val="double" w:sz="4" w:space="1" w:color="auto"/>
        </w:pBdr>
        <w:shd w:val="clear" w:color="auto" w:fill="DAEEF3"/>
        <w:tabs>
          <w:tab w:val="left" w:pos="426"/>
        </w:tabs>
        <w:spacing w:before="360" w:after="40" w:line="240" w:lineRule="auto"/>
        <w:ind w:left="426" w:right="23" w:hanging="426"/>
        <w:rPr>
          <w:rFonts w:ascii="Arial Narrow" w:hAnsi="Arial Narrow" w:cs="Arial"/>
          <w:b/>
          <w:sz w:val="24"/>
          <w:szCs w:val="24"/>
        </w:rPr>
      </w:pPr>
      <w:r w:rsidRPr="008A65ED">
        <w:rPr>
          <w:rFonts w:ascii="Arial Narrow" w:hAnsi="Arial Narrow" w:cs="Arial"/>
          <w:b/>
          <w:sz w:val="24"/>
          <w:szCs w:val="24"/>
        </w:rPr>
        <w:t>MIEJSCE ORAZ TERMIN SKŁADANIA I OTWARCIA OFERT</w:t>
      </w:r>
    </w:p>
    <w:bookmarkEnd w:id="15"/>
    <w:p w14:paraId="1FAEC770" w14:textId="7BE85DA4" w:rsidR="00BD27C0" w:rsidRPr="005A7316" w:rsidRDefault="00BD27C0">
      <w:pPr>
        <w:pStyle w:val="Akapitzlist"/>
        <w:widowControl w:val="0"/>
        <w:numPr>
          <w:ilvl w:val="0"/>
          <w:numId w:val="26"/>
        </w:numPr>
        <w:shd w:val="clear" w:color="auto" w:fill="FFFFFF" w:themeFill="background1"/>
        <w:suppressAutoHyphens/>
        <w:spacing w:before="120" w:after="120"/>
        <w:jc w:val="both"/>
        <w:rPr>
          <w:rFonts w:ascii="Arial Narrow" w:hAnsi="Arial Narrow" w:cs="Arial"/>
          <w:b/>
          <w:bCs/>
        </w:rPr>
      </w:pPr>
      <w:r w:rsidRPr="00160BCF">
        <w:rPr>
          <w:rFonts w:ascii="Arial Narrow" w:hAnsi="Arial Narrow" w:cs="Arial"/>
        </w:rPr>
        <w:t>Ofertę w formie elektronicznej lub w postaci elektronicznej opatrzonej podpisem kwalifikowanym lub podpisem zaufanym, lub podpisem osobistym, należy złożyć na Platformie pod adresem:</w:t>
      </w:r>
      <w:r w:rsidRPr="00160BCF">
        <w:rPr>
          <w:rFonts w:ascii="Arial Narrow" w:hAnsi="Arial Narrow" w:cs="Arial"/>
          <w:b/>
          <w:bCs/>
        </w:rPr>
        <w:t xml:space="preserve"> </w:t>
      </w:r>
      <w:r w:rsidR="00160BCF" w:rsidRPr="00160BCF">
        <w:rPr>
          <w:rFonts w:ascii="Arial Narrow" w:hAnsi="Arial Narrow" w:cs="Arial"/>
          <w:color w:val="0070C0"/>
        </w:rPr>
        <w:t>https://ezamowienia.gov.pl</w:t>
      </w:r>
      <w:r w:rsidR="00160BCF" w:rsidRPr="00160BCF">
        <w:rPr>
          <w:rFonts w:ascii="Arial Narrow" w:hAnsi="Arial Narrow" w:cs="Arial"/>
          <w:b/>
          <w:bCs/>
        </w:rPr>
        <w:t xml:space="preserve"> do</w:t>
      </w:r>
      <w:r w:rsidRPr="00160BCF">
        <w:rPr>
          <w:rFonts w:ascii="Arial Narrow" w:hAnsi="Arial Narrow" w:cs="Arial"/>
          <w:b/>
          <w:bCs/>
        </w:rPr>
        <w:t xml:space="preserve"> dnia</w:t>
      </w:r>
      <w:r w:rsidRPr="005A7316">
        <w:rPr>
          <w:rFonts w:ascii="Arial Narrow" w:hAnsi="Arial Narrow" w:cs="Arial"/>
          <w:b/>
          <w:bCs/>
        </w:rPr>
        <w:t xml:space="preserve"> </w:t>
      </w:r>
      <w:r w:rsidR="00CC122A">
        <w:rPr>
          <w:rFonts w:ascii="Arial Narrow" w:hAnsi="Arial Narrow" w:cs="Arial"/>
          <w:b/>
          <w:bCs/>
        </w:rPr>
        <w:t>22</w:t>
      </w:r>
      <w:r w:rsidRPr="005A7316">
        <w:rPr>
          <w:rFonts w:ascii="Arial Narrow" w:hAnsi="Arial Narrow" w:cs="Arial"/>
          <w:b/>
          <w:bCs/>
        </w:rPr>
        <w:t xml:space="preserve"> </w:t>
      </w:r>
      <w:r w:rsidR="00CC122A">
        <w:rPr>
          <w:rFonts w:ascii="Arial Narrow" w:hAnsi="Arial Narrow" w:cs="Arial"/>
          <w:b/>
          <w:bCs/>
        </w:rPr>
        <w:t>lutego</w:t>
      </w:r>
      <w:r w:rsidR="00B92FA5" w:rsidRPr="005A7316">
        <w:rPr>
          <w:rFonts w:ascii="Arial Narrow" w:hAnsi="Arial Narrow" w:cs="Arial"/>
          <w:b/>
          <w:bCs/>
        </w:rPr>
        <w:t xml:space="preserve"> </w:t>
      </w:r>
      <w:r w:rsidRPr="005A7316">
        <w:rPr>
          <w:rFonts w:ascii="Arial Narrow" w:hAnsi="Arial Narrow" w:cs="Arial"/>
          <w:b/>
          <w:bCs/>
        </w:rPr>
        <w:t>202</w:t>
      </w:r>
      <w:r w:rsidR="00B72F19" w:rsidRPr="005A7316">
        <w:rPr>
          <w:rFonts w:ascii="Arial Narrow" w:hAnsi="Arial Narrow" w:cs="Arial"/>
          <w:b/>
          <w:bCs/>
        </w:rPr>
        <w:t>4</w:t>
      </w:r>
      <w:r w:rsidRPr="005A7316">
        <w:rPr>
          <w:rFonts w:ascii="Arial Narrow" w:hAnsi="Arial Narrow" w:cs="Arial"/>
          <w:b/>
          <w:bCs/>
        </w:rPr>
        <w:t xml:space="preserve"> r. do godz. </w:t>
      </w:r>
      <w:r w:rsidR="00160BCF">
        <w:rPr>
          <w:rFonts w:ascii="Arial Narrow" w:hAnsi="Arial Narrow" w:cs="Arial"/>
          <w:b/>
          <w:bCs/>
        </w:rPr>
        <w:t>10</w:t>
      </w:r>
      <w:r w:rsidRPr="005A7316">
        <w:rPr>
          <w:rFonts w:ascii="Arial Narrow" w:hAnsi="Arial Narrow" w:cs="Arial"/>
          <w:b/>
          <w:bCs/>
        </w:rPr>
        <w:t>:00.</w:t>
      </w:r>
    </w:p>
    <w:p w14:paraId="0F25DF98" w14:textId="371A4F93" w:rsidR="00BD27C0" w:rsidRPr="005A7316" w:rsidRDefault="00BD27C0">
      <w:pPr>
        <w:pStyle w:val="Akapitzlist"/>
        <w:widowControl w:val="0"/>
        <w:numPr>
          <w:ilvl w:val="0"/>
          <w:numId w:val="26"/>
        </w:numPr>
        <w:suppressAutoHyphens/>
        <w:spacing w:before="120" w:after="120"/>
        <w:jc w:val="both"/>
        <w:rPr>
          <w:rFonts w:ascii="Arial Narrow" w:hAnsi="Arial Narrow" w:cs="Arial"/>
        </w:rPr>
      </w:pPr>
      <w:r w:rsidRPr="005A7316">
        <w:rPr>
          <w:rFonts w:ascii="Arial Narrow" w:hAnsi="Arial Narrow" w:cs="Arial"/>
        </w:rPr>
        <w:t xml:space="preserve">Otwarcie ofert nastąpi poprzez upublicznienie wczytanych na Platformie ofert w dniu </w:t>
      </w:r>
      <w:r w:rsidR="00CC122A">
        <w:rPr>
          <w:rFonts w:ascii="Arial Narrow" w:hAnsi="Arial Narrow" w:cs="Arial"/>
          <w:b/>
          <w:bCs/>
        </w:rPr>
        <w:t>22</w:t>
      </w:r>
      <w:r w:rsidRPr="005A7316">
        <w:rPr>
          <w:rFonts w:ascii="Arial Narrow" w:hAnsi="Arial Narrow" w:cs="Arial"/>
          <w:b/>
          <w:bCs/>
        </w:rPr>
        <w:t xml:space="preserve"> </w:t>
      </w:r>
      <w:r w:rsidR="00CC122A">
        <w:rPr>
          <w:rFonts w:ascii="Arial Narrow" w:hAnsi="Arial Narrow" w:cs="Arial"/>
          <w:b/>
          <w:bCs/>
        </w:rPr>
        <w:t>lutego</w:t>
      </w:r>
      <w:r w:rsidRPr="005A7316">
        <w:rPr>
          <w:rFonts w:ascii="Arial Narrow" w:hAnsi="Arial Narrow" w:cs="Arial"/>
          <w:b/>
          <w:bCs/>
        </w:rPr>
        <w:t xml:space="preserve"> 202</w:t>
      </w:r>
      <w:r w:rsidR="00B72F19" w:rsidRPr="005A7316">
        <w:rPr>
          <w:rFonts w:ascii="Arial Narrow" w:hAnsi="Arial Narrow" w:cs="Arial"/>
          <w:b/>
          <w:bCs/>
        </w:rPr>
        <w:t>4</w:t>
      </w:r>
      <w:r w:rsidRPr="005A7316">
        <w:rPr>
          <w:rFonts w:ascii="Arial Narrow" w:hAnsi="Arial Narrow" w:cs="Arial"/>
          <w:b/>
          <w:bCs/>
        </w:rPr>
        <w:t xml:space="preserve"> r.</w:t>
      </w:r>
      <w:r w:rsidR="00B72F19" w:rsidRPr="005A7316">
        <w:rPr>
          <w:rFonts w:ascii="Arial Narrow" w:hAnsi="Arial Narrow" w:cs="Arial"/>
          <w:b/>
          <w:bCs/>
        </w:rPr>
        <w:t xml:space="preserve"> </w:t>
      </w:r>
      <w:r w:rsidRPr="005A7316">
        <w:rPr>
          <w:rFonts w:ascii="Arial Narrow" w:hAnsi="Arial Narrow" w:cs="Arial"/>
          <w:b/>
          <w:bCs/>
        </w:rPr>
        <w:t xml:space="preserve">o godz. </w:t>
      </w:r>
      <w:r w:rsidR="00160BCF">
        <w:rPr>
          <w:rFonts w:ascii="Arial Narrow" w:hAnsi="Arial Narrow" w:cs="Arial"/>
          <w:b/>
          <w:bCs/>
        </w:rPr>
        <w:t>10</w:t>
      </w:r>
      <w:r w:rsidRPr="005A7316">
        <w:rPr>
          <w:rFonts w:ascii="Arial Narrow" w:hAnsi="Arial Narrow" w:cs="Arial"/>
          <w:b/>
          <w:bCs/>
        </w:rPr>
        <w:t>:</w:t>
      </w:r>
      <w:r w:rsidR="00B531E5" w:rsidRPr="005A7316">
        <w:rPr>
          <w:rFonts w:ascii="Arial Narrow" w:hAnsi="Arial Narrow" w:cs="Arial"/>
          <w:b/>
          <w:bCs/>
        </w:rPr>
        <w:t>30</w:t>
      </w:r>
      <w:r w:rsidRPr="005A7316">
        <w:rPr>
          <w:rFonts w:ascii="Arial Narrow" w:hAnsi="Arial Narrow" w:cs="Arial"/>
          <w:b/>
          <w:bCs/>
        </w:rPr>
        <w:t>.</w:t>
      </w:r>
    </w:p>
    <w:p w14:paraId="427B0DD9" w14:textId="6FDDF459" w:rsidR="00D90B32" w:rsidRPr="008A65ED" w:rsidRDefault="00D90B32">
      <w:pPr>
        <w:pStyle w:val="Akapitzlist"/>
        <w:widowControl w:val="0"/>
        <w:numPr>
          <w:ilvl w:val="0"/>
          <w:numId w:val="26"/>
        </w:numPr>
        <w:suppressAutoHyphens/>
        <w:spacing w:before="120" w:after="120"/>
        <w:jc w:val="both"/>
        <w:rPr>
          <w:rFonts w:ascii="Arial Narrow" w:hAnsi="Arial Narrow" w:cs="Arial"/>
        </w:rPr>
      </w:pPr>
      <w:r w:rsidRPr="008A65ED">
        <w:rPr>
          <w:rFonts w:ascii="Arial Narrow" w:hAnsi="Arial Narrow" w:cs="Arial"/>
        </w:rPr>
        <w:t>Oferta musi być złożona przed upływem terminu składania ofert.</w:t>
      </w:r>
    </w:p>
    <w:p w14:paraId="6618C464" w14:textId="72C68823" w:rsidR="00D90B32" w:rsidRPr="008A65ED" w:rsidRDefault="00D90B32">
      <w:pPr>
        <w:pStyle w:val="Akapitzlist"/>
        <w:widowControl w:val="0"/>
        <w:numPr>
          <w:ilvl w:val="0"/>
          <w:numId w:val="26"/>
        </w:numPr>
        <w:suppressAutoHyphens/>
        <w:spacing w:before="120" w:after="120"/>
        <w:jc w:val="both"/>
        <w:rPr>
          <w:rFonts w:ascii="Arial Narrow" w:hAnsi="Arial Narrow" w:cs="Arial"/>
        </w:rPr>
      </w:pPr>
      <w:r w:rsidRPr="008A65ED">
        <w:rPr>
          <w:rFonts w:ascii="Arial Narrow" w:hAnsi="Arial Narrow" w:cs="Arial"/>
        </w:rPr>
        <w:t xml:space="preserve">Każdy z </w:t>
      </w:r>
      <w:r w:rsidR="000A0209">
        <w:rPr>
          <w:rFonts w:ascii="Arial Narrow" w:hAnsi="Arial Narrow" w:cs="Arial"/>
        </w:rPr>
        <w:t>w</w:t>
      </w:r>
      <w:r w:rsidRPr="008A65ED">
        <w:rPr>
          <w:rFonts w:ascii="Arial Narrow" w:hAnsi="Arial Narrow" w:cs="Arial"/>
        </w:rPr>
        <w:t>ykonawców może złożyć tylko jedną ofertę. Złożenie większej liczby ofert lub oferty zawierającej propozycje wariantowe podlegać będzie odrzuceniu.</w:t>
      </w:r>
    </w:p>
    <w:p w14:paraId="0AB5FBA3" w14:textId="77777777" w:rsidR="00D90B32" w:rsidRPr="008A65ED" w:rsidRDefault="00D90B32">
      <w:pPr>
        <w:pStyle w:val="Akapitzlist"/>
        <w:widowControl w:val="0"/>
        <w:numPr>
          <w:ilvl w:val="0"/>
          <w:numId w:val="26"/>
        </w:numPr>
        <w:suppressAutoHyphens/>
        <w:spacing w:before="120" w:after="120"/>
        <w:jc w:val="both"/>
        <w:rPr>
          <w:rFonts w:ascii="Arial Narrow" w:hAnsi="Arial Narrow" w:cs="Arial"/>
        </w:rPr>
      </w:pPr>
      <w:r w:rsidRPr="008A65ED">
        <w:rPr>
          <w:rFonts w:ascii="Arial Narrow" w:hAnsi="Arial Narrow" w:cs="Arial"/>
        </w:rPr>
        <w:t xml:space="preserve">Wykonawca po upływie terminu do składania ofert nie może skutecznie dokonać zmiany ani wycofać złożonej oferty. </w:t>
      </w:r>
    </w:p>
    <w:p w14:paraId="424F1313" w14:textId="77777777" w:rsidR="00D90B32" w:rsidRDefault="00BD27C0">
      <w:pPr>
        <w:pStyle w:val="Akapitzlist"/>
        <w:widowControl w:val="0"/>
        <w:numPr>
          <w:ilvl w:val="0"/>
          <w:numId w:val="26"/>
        </w:numPr>
        <w:suppressAutoHyphens/>
        <w:spacing w:before="120" w:after="120"/>
        <w:jc w:val="both"/>
        <w:rPr>
          <w:rFonts w:ascii="Arial Narrow" w:hAnsi="Arial Narrow" w:cs="Arial"/>
        </w:rPr>
      </w:pPr>
      <w:r w:rsidRPr="008A65ED">
        <w:rPr>
          <w:rFonts w:ascii="Arial Narrow" w:hAnsi="Arial Narrow" w:cs="Arial"/>
        </w:rPr>
        <w:t>W przypadku awarii systemu, która spowoduje brak możliwości otwarcia ofert w terminie określonym przez zamawiającego, otwarcie ofert następuje niezwłocznie po usunięciu awarii. Zamawiający poinformuje o zmianie terminu otwarcia ofert na stronie internetowej prowadzonego postępowania.</w:t>
      </w:r>
    </w:p>
    <w:p w14:paraId="2D5C77E4" w14:textId="77777777" w:rsidR="0009226E" w:rsidRPr="008A65ED" w:rsidRDefault="0009226E" w:rsidP="0009226E">
      <w:pPr>
        <w:pStyle w:val="Akapitzlist"/>
        <w:widowControl w:val="0"/>
        <w:suppressAutoHyphens/>
        <w:spacing w:before="120" w:after="120"/>
        <w:ind w:left="360"/>
        <w:jc w:val="both"/>
        <w:rPr>
          <w:rFonts w:ascii="Arial Narrow" w:hAnsi="Arial Narrow" w:cs="Arial"/>
        </w:rPr>
      </w:pPr>
    </w:p>
    <w:p w14:paraId="112000E8" w14:textId="3F989BDB" w:rsidR="00D90B32" w:rsidRPr="008A65ED" w:rsidRDefault="00D90B32" w:rsidP="00FC7208">
      <w:pPr>
        <w:pStyle w:val="Teksttreci40"/>
        <w:numPr>
          <w:ilvl w:val="0"/>
          <w:numId w:val="2"/>
        </w:numPr>
        <w:pBdr>
          <w:bottom w:val="double" w:sz="4" w:space="1" w:color="auto"/>
        </w:pBdr>
        <w:shd w:val="clear" w:color="auto" w:fill="DAEEF3"/>
        <w:tabs>
          <w:tab w:val="left" w:pos="426"/>
        </w:tabs>
        <w:spacing w:before="120" w:after="120" w:line="240" w:lineRule="auto"/>
        <w:ind w:left="426" w:right="23" w:hanging="426"/>
        <w:rPr>
          <w:rFonts w:ascii="Arial Narrow" w:hAnsi="Arial Narrow" w:cs="Arial"/>
          <w:b/>
          <w:sz w:val="24"/>
          <w:szCs w:val="24"/>
        </w:rPr>
      </w:pPr>
      <w:r w:rsidRPr="008A65ED">
        <w:rPr>
          <w:rFonts w:ascii="Arial Narrow" w:hAnsi="Arial Narrow" w:cs="Arial"/>
          <w:b/>
          <w:sz w:val="24"/>
          <w:szCs w:val="24"/>
        </w:rPr>
        <w:t>SPOSÓB OBLICZENIA CENY OFERTY</w:t>
      </w:r>
    </w:p>
    <w:p w14:paraId="1E05E0BE" w14:textId="0E6B5B33" w:rsidR="003A4AD8" w:rsidRPr="008A65ED" w:rsidRDefault="003A4AD8">
      <w:pPr>
        <w:pStyle w:val="Akapitzlist"/>
        <w:numPr>
          <w:ilvl w:val="0"/>
          <w:numId w:val="27"/>
        </w:numPr>
        <w:spacing w:before="120" w:after="120"/>
        <w:ind w:left="357" w:hanging="357"/>
        <w:jc w:val="both"/>
        <w:rPr>
          <w:rFonts w:ascii="Arial Narrow" w:hAnsi="Arial Narrow"/>
        </w:rPr>
      </w:pPr>
      <w:r w:rsidRPr="008A65ED">
        <w:rPr>
          <w:rFonts w:ascii="Arial Narrow" w:hAnsi="Arial Narrow"/>
        </w:rPr>
        <w:t>Wykonawca okreś</w:t>
      </w:r>
      <w:r w:rsidR="00401B13" w:rsidRPr="008A65ED">
        <w:rPr>
          <w:rFonts w:ascii="Arial Narrow" w:hAnsi="Arial Narrow"/>
        </w:rPr>
        <w:t xml:space="preserve">la i podaje </w:t>
      </w:r>
      <w:r w:rsidRPr="008A65ED">
        <w:rPr>
          <w:rFonts w:ascii="Arial Narrow" w:hAnsi="Arial Narrow"/>
          <w:b/>
          <w:bCs/>
        </w:rPr>
        <w:t xml:space="preserve">cenę </w:t>
      </w:r>
      <w:r w:rsidR="00D17150">
        <w:rPr>
          <w:rFonts w:ascii="Arial Narrow" w:hAnsi="Arial Narrow"/>
          <w:b/>
          <w:bCs/>
        </w:rPr>
        <w:t xml:space="preserve">brutto </w:t>
      </w:r>
      <w:r w:rsidRPr="008A65ED">
        <w:rPr>
          <w:rFonts w:ascii="Arial Narrow" w:hAnsi="Arial Narrow"/>
          <w:b/>
          <w:bCs/>
        </w:rPr>
        <w:t>oferty</w:t>
      </w:r>
      <w:r w:rsidRPr="008A65ED">
        <w:rPr>
          <w:rFonts w:ascii="Arial Narrow" w:hAnsi="Arial Narrow"/>
        </w:rPr>
        <w:t xml:space="preserve">, która </w:t>
      </w:r>
      <w:r w:rsidR="0019066D" w:rsidRPr="0019066D">
        <w:rPr>
          <w:rFonts w:ascii="Arial Narrow" w:hAnsi="Arial Narrow"/>
        </w:rPr>
        <w:t xml:space="preserve">obejmującą wszystkie koszty związane z dostawą przedmiotu zamówienia, z uwzględnieniem wszystkich opłat </w:t>
      </w:r>
      <w:r w:rsidR="008335FC" w:rsidRPr="0019066D">
        <w:rPr>
          <w:rFonts w:ascii="Arial Narrow" w:hAnsi="Arial Narrow"/>
        </w:rPr>
        <w:t>i podatków</w:t>
      </w:r>
      <w:r w:rsidRPr="008A65ED">
        <w:rPr>
          <w:rFonts w:ascii="Arial Narrow" w:hAnsi="Arial Narrow"/>
        </w:rPr>
        <w:t xml:space="preserve">, podając ją w zapisie liczbowym i słownie z dokładnością do grosza (do dwóch miejsc po przecinku) w formularzu ofertowym, sporządzonym wg wzoru stanowiącego </w:t>
      </w:r>
      <w:r w:rsidRPr="008A65ED">
        <w:rPr>
          <w:rFonts w:ascii="Arial Narrow" w:hAnsi="Arial Narrow"/>
          <w:b/>
          <w:bCs/>
        </w:rPr>
        <w:t>załącznik nr 1 do SWZ</w:t>
      </w:r>
      <w:r w:rsidRPr="008A65ED">
        <w:rPr>
          <w:rFonts w:ascii="Arial Narrow" w:hAnsi="Arial Narrow"/>
        </w:rPr>
        <w:t>.</w:t>
      </w:r>
      <w:r w:rsidR="00401B13" w:rsidRPr="008A65ED">
        <w:rPr>
          <w:rFonts w:ascii="Arial Narrow" w:hAnsi="Arial Narrow"/>
        </w:rPr>
        <w:t xml:space="preserve"> (</w:t>
      </w:r>
      <w:r w:rsidRPr="008A65ED">
        <w:rPr>
          <w:rFonts w:ascii="Arial Narrow" w:hAnsi="Arial Narrow"/>
        </w:rPr>
        <w:t xml:space="preserve">W formularzu ofertowym należy podać </w:t>
      </w:r>
      <w:r w:rsidR="00401B13" w:rsidRPr="008A65ED">
        <w:rPr>
          <w:rFonts w:ascii="Arial Narrow" w:hAnsi="Arial Narrow"/>
        </w:rPr>
        <w:t xml:space="preserve">również </w:t>
      </w:r>
      <w:r w:rsidRPr="008A65ED">
        <w:rPr>
          <w:rFonts w:ascii="Arial Narrow" w:hAnsi="Arial Narrow"/>
        </w:rPr>
        <w:t xml:space="preserve">cenę </w:t>
      </w:r>
      <w:r w:rsidR="008906D9">
        <w:rPr>
          <w:rFonts w:ascii="Arial Narrow" w:hAnsi="Arial Narrow"/>
        </w:rPr>
        <w:t xml:space="preserve">netto oferty, stawkę podatku VAT i </w:t>
      </w:r>
      <w:r w:rsidRPr="008A65ED">
        <w:rPr>
          <w:rFonts w:ascii="Arial Narrow" w:hAnsi="Arial Narrow"/>
        </w:rPr>
        <w:t xml:space="preserve">wysokość podatku </w:t>
      </w:r>
      <w:r w:rsidR="00401B13" w:rsidRPr="008A65ED">
        <w:rPr>
          <w:rFonts w:ascii="Arial Narrow" w:hAnsi="Arial Narrow"/>
        </w:rPr>
        <w:t>VAT)</w:t>
      </w:r>
      <w:r w:rsidRPr="008A65ED">
        <w:rPr>
          <w:rFonts w:ascii="Arial Narrow" w:hAnsi="Arial Narrow"/>
        </w:rPr>
        <w:t>.</w:t>
      </w:r>
    </w:p>
    <w:p w14:paraId="6D72796A" w14:textId="77777777" w:rsidR="0019066D" w:rsidRPr="0019066D" w:rsidRDefault="0019066D">
      <w:pPr>
        <w:pStyle w:val="Akapitzlist"/>
        <w:numPr>
          <w:ilvl w:val="0"/>
          <w:numId w:val="27"/>
        </w:numPr>
        <w:spacing w:before="120" w:after="120"/>
        <w:ind w:left="357" w:hanging="357"/>
        <w:jc w:val="both"/>
        <w:rPr>
          <w:rFonts w:ascii="Arial Narrow" w:hAnsi="Arial Narrow"/>
        </w:rPr>
      </w:pPr>
      <w:r w:rsidRPr="0019066D">
        <w:rPr>
          <w:rFonts w:ascii="Arial Narrow" w:hAnsi="Arial Narrow"/>
        </w:rPr>
        <w:t>Wykonawca dla przedmiotu zamówienia może zaproponować tylko jedną cenę i nie może jej zmieniać.</w:t>
      </w:r>
    </w:p>
    <w:p w14:paraId="1E6BDE3E" w14:textId="77777777" w:rsidR="003A4AD8" w:rsidRDefault="003A4AD8">
      <w:pPr>
        <w:pStyle w:val="Akapitzlist"/>
        <w:numPr>
          <w:ilvl w:val="0"/>
          <w:numId w:val="27"/>
        </w:numPr>
        <w:spacing w:before="120" w:after="120"/>
        <w:ind w:left="357" w:hanging="357"/>
        <w:jc w:val="both"/>
        <w:rPr>
          <w:rFonts w:ascii="Arial Narrow" w:hAnsi="Arial Narrow"/>
        </w:rPr>
      </w:pPr>
      <w:r w:rsidRPr="008A65ED">
        <w:rPr>
          <w:rFonts w:ascii="Arial Narrow" w:hAnsi="Arial Narrow"/>
        </w:rPr>
        <w:t xml:space="preserve">Wykonawca winien zapoznać się z kompletem dokumentów składających się na SWZ. </w:t>
      </w:r>
    </w:p>
    <w:p w14:paraId="3B74ADF8" w14:textId="77777777" w:rsidR="00E35804" w:rsidRPr="00E35804" w:rsidRDefault="00E35804" w:rsidP="00E35804">
      <w:pPr>
        <w:pStyle w:val="Akapitzlist"/>
        <w:ind w:left="357"/>
        <w:jc w:val="both"/>
        <w:rPr>
          <w:rFonts w:ascii="Arial Narrow" w:hAnsi="Arial Narrow"/>
        </w:rPr>
      </w:pPr>
      <w:r w:rsidRPr="00E35804">
        <w:rPr>
          <w:rFonts w:ascii="Arial Narrow" w:hAnsi="Arial Narrow"/>
          <w:b/>
          <w:bCs/>
        </w:rPr>
        <w:t>UWAGA</w:t>
      </w:r>
      <w:r w:rsidRPr="00E35804">
        <w:rPr>
          <w:rFonts w:ascii="Arial Narrow" w:hAnsi="Arial Narrow"/>
        </w:rPr>
        <w:t>:</w:t>
      </w:r>
    </w:p>
    <w:p w14:paraId="316325B8" w14:textId="466419C7" w:rsidR="00E35804" w:rsidRPr="008A65ED" w:rsidRDefault="00E35804" w:rsidP="00E35804">
      <w:pPr>
        <w:pStyle w:val="Akapitzlist"/>
        <w:ind w:left="357"/>
        <w:jc w:val="both"/>
        <w:rPr>
          <w:rFonts w:ascii="Arial Narrow" w:hAnsi="Arial Narrow"/>
        </w:rPr>
      </w:pPr>
      <w:r w:rsidRPr="00E35804">
        <w:rPr>
          <w:rFonts w:ascii="Arial Narrow" w:hAnsi="Arial Narrow"/>
        </w:rPr>
        <w:t>Wyklucza się możliwość roszczeń wykonawcy związanych z błędnym</w:t>
      </w:r>
      <w:r>
        <w:rPr>
          <w:rFonts w:ascii="Arial Narrow" w:hAnsi="Arial Narrow"/>
        </w:rPr>
        <w:t xml:space="preserve"> </w:t>
      </w:r>
      <w:r w:rsidRPr="00E35804">
        <w:rPr>
          <w:rFonts w:ascii="Arial Narrow" w:hAnsi="Arial Narrow"/>
        </w:rPr>
        <w:t>skalkulowaniem ceny lub</w:t>
      </w:r>
      <w:r>
        <w:rPr>
          <w:rFonts w:ascii="Arial Narrow" w:hAnsi="Arial Narrow"/>
        </w:rPr>
        <w:t xml:space="preserve"> p</w:t>
      </w:r>
      <w:r w:rsidRPr="00E35804">
        <w:rPr>
          <w:rFonts w:ascii="Arial Narrow" w:hAnsi="Arial Narrow"/>
        </w:rPr>
        <w:t>ominięciem elementów niezbędnych do prawidłowego</w:t>
      </w:r>
      <w:r>
        <w:rPr>
          <w:rFonts w:ascii="Arial Narrow" w:hAnsi="Arial Narrow"/>
        </w:rPr>
        <w:t xml:space="preserve"> </w:t>
      </w:r>
      <w:r w:rsidRPr="00E35804">
        <w:rPr>
          <w:rFonts w:ascii="Arial Narrow" w:hAnsi="Arial Narrow"/>
        </w:rPr>
        <w:t>wykonania przedmiotu umowy</w:t>
      </w:r>
      <w:r>
        <w:rPr>
          <w:rFonts w:ascii="Arial Narrow" w:hAnsi="Arial Narrow"/>
        </w:rPr>
        <w:t>.</w:t>
      </w:r>
    </w:p>
    <w:p w14:paraId="2B39BF20" w14:textId="77777777" w:rsidR="003A4AD8" w:rsidRPr="008A65ED" w:rsidRDefault="003A4AD8">
      <w:pPr>
        <w:pStyle w:val="Akapitzlist"/>
        <w:numPr>
          <w:ilvl w:val="0"/>
          <w:numId w:val="27"/>
        </w:numPr>
        <w:spacing w:before="120" w:after="120"/>
        <w:ind w:left="357" w:hanging="357"/>
        <w:jc w:val="both"/>
        <w:rPr>
          <w:rFonts w:ascii="Arial Narrow" w:hAnsi="Arial Narrow"/>
        </w:rPr>
      </w:pPr>
      <w:r w:rsidRPr="008A65ED">
        <w:rPr>
          <w:rFonts w:ascii="Arial Narrow" w:hAnsi="Arial Narrow"/>
        </w:rPr>
        <w:t xml:space="preserve">Cena oferty powinna być wyrażona w złotych polskich (PLN). </w:t>
      </w:r>
    </w:p>
    <w:p w14:paraId="6165F6DB" w14:textId="77777777" w:rsidR="003A4AD8" w:rsidRPr="008A65ED" w:rsidRDefault="003A4AD8">
      <w:pPr>
        <w:pStyle w:val="Akapitzlist"/>
        <w:numPr>
          <w:ilvl w:val="0"/>
          <w:numId w:val="27"/>
        </w:numPr>
        <w:spacing w:before="120" w:after="120"/>
        <w:ind w:left="357" w:hanging="357"/>
        <w:jc w:val="both"/>
        <w:rPr>
          <w:rFonts w:ascii="Arial Narrow" w:hAnsi="Arial Narrow"/>
        </w:rPr>
      </w:pPr>
      <w:r w:rsidRPr="008A65ED">
        <w:rPr>
          <w:rFonts w:ascii="Arial Narrow" w:hAnsi="Arial Narrow"/>
        </w:rPr>
        <w:t xml:space="preserve">Rozliczenie między zamawiającym a wykonawcą będzie prowadzone w złotych polskich (PLN). </w:t>
      </w:r>
    </w:p>
    <w:p w14:paraId="0C56D901" w14:textId="77777777" w:rsidR="003A4AD8" w:rsidRPr="008A65ED" w:rsidRDefault="003A4AD8">
      <w:pPr>
        <w:pStyle w:val="Akapitzlist"/>
        <w:numPr>
          <w:ilvl w:val="0"/>
          <w:numId w:val="27"/>
        </w:numPr>
        <w:spacing w:before="120" w:after="120"/>
        <w:ind w:left="357" w:hanging="357"/>
        <w:jc w:val="both"/>
        <w:rPr>
          <w:rFonts w:ascii="Arial Narrow" w:hAnsi="Arial Narrow"/>
        </w:rPr>
      </w:pPr>
      <w:r w:rsidRPr="008A65ED">
        <w:rPr>
          <w:rFonts w:ascii="Arial Narrow" w:hAnsi="Arial Narrow"/>
        </w:rPr>
        <w:t xml:space="preserve">Wyliczona cena oferty brutto będzie służyć do porównania złożonych ofert i do rozliczenia w trakcie realizacji zamówienia. </w:t>
      </w:r>
    </w:p>
    <w:p w14:paraId="0EC36524" w14:textId="60501905" w:rsidR="003A4AD8" w:rsidRPr="008A65ED" w:rsidRDefault="003A4AD8">
      <w:pPr>
        <w:pStyle w:val="Akapitzlist"/>
        <w:numPr>
          <w:ilvl w:val="0"/>
          <w:numId w:val="27"/>
        </w:numPr>
        <w:spacing w:before="120" w:after="120"/>
        <w:ind w:hanging="357"/>
        <w:jc w:val="both"/>
        <w:rPr>
          <w:rFonts w:ascii="Arial Narrow" w:hAnsi="Arial Narrow"/>
        </w:rPr>
      </w:pPr>
      <w:r w:rsidRPr="008A65ED">
        <w:rPr>
          <w:rFonts w:ascii="Arial Narrow" w:hAnsi="Arial Narrow"/>
        </w:rPr>
        <w:t>Jeżeli została złożona oferta, której wybór prowadziłby do powstania u zamawiającego obowiązku podatkowego zgodnie z ustawą z dnia 11 marca 2004 r. o podatku od towarów i usług (</w:t>
      </w:r>
      <w:bookmarkStart w:id="16" w:name="_Hlk148940064"/>
      <w:r w:rsidR="00222EBD" w:rsidRPr="008A65ED">
        <w:rPr>
          <w:rFonts w:ascii="Arial Narrow" w:hAnsi="Arial Narrow"/>
        </w:rPr>
        <w:t xml:space="preserve">t.j. </w:t>
      </w:r>
      <w:r w:rsidRPr="008A65ED">
        <w:rPr>
          <w:rFonts w:ascii="Arial Narrow" w:hAnsi="Arial Narrow"/>
        </w:rPr>
        <w:t xml:space="preserve">Dz. U. z </w:t>
      </w:r>
      <w:r w:rsidR="00222EBD" w:rsidRPr="008A65ED">
        <w:rPr>
          <w:rFonts w:ascii="Arial Narrow" w:hAnsi="Arial Narrow"/>
        </w:rPr>
        <w:t>2023</w:t>
      </w:r>
      <w:r w:rsidRPr="008A65ED">
        <w:rPr>
          <w:rFonts w:ascii="Arial Narrow" w:hAnsi="Arial Narrow"/>
        </w:rPr>
        <w:t xml:space="preserve"> r. poz. </w:t>
      </w:r>
      <w:r w:rsidR="00222EBD" w:rsidRPr="008A65ED">
        <w:rPr>
          <w:rFonts w:ascii="Arial Narrow" w:hAnsi="Arial Narrow"/>
        </w:rPr>
        <w:t>1570 ze zmianami</w:t>
      </w:r>
      <w:bookmarkEnd w:id="16"/>
      <w:r w:rsidRPr="008A65ED">
        <w:rPr>
          <w:rFonts w:ascii="Arial Narrow" w:hAnsi="Arial Narrow"/>
        </w:rPr>
        <w:t>), dla celów zastosowania kryterium ceny zamawiający dolicza do przedstawionej w tej ofercie ceny kwotę podatku od towarów i usług, którą miałby obowiązek rozliczyć. W ofercie, o której mowa w ust. 1, wykonawca ma obowiązek:</w:t>
      </w:r>
    </w:p>
    <w:p w14:paraId="790BC428" w14:textId="77777777" w:rsidR="003A4AD8" w:rsidRPr="008A65ED" w:rsidRDefault="003A4AD8" w:rsidP="00461ACE">
      <w:pPr>
        <w:pStyle w:val="Akapitzlist"/>
        <w:numPr>
          <w:ilvl w:val="1"/>
          <w:numId w:val="27"/>
        </w:numPr>
        <w:spacing w:before="120" w:after="120"/>
        <w:ind w:left="1083" w:hanging="357"/>
        <w:contextualSpacing/>
        <w:jc w:val="both"/>
        <w:rPr>
          <w:rFonts w:ascii="Arial Narrow" w:hAnsi="Arial Narrow"/>
        </w:rPr>
      </w:pPr>
      <w:r w:rsidRPr="008A65ED">
        <w:rPr>
          <w:rFonts w:ascii="Arial Narrow" w:hAnsi="Arial Narrow"/>
        </w:rPr>
        <w:t>poinformowania zamawiającego, że wybór jego oferty będzie prowadził do powstania u zamawiającego obowiązku podatkowego;</w:t>
      </w:r>
    </w:p>
    <w:p w14:paraId="53712792" w14:textId="77777777" w:rsidR="003A4AD8" w:rsidRPr="008A65ED" w:rsidRDefault="003A4AD8" w:rsidP="00461ACE">
      <w:pPr>
        <w:pStyle w:val="Akapitzlist"/>
        <w:numPr>
          <w:ilvl w:val="1"/>
          <w:numId w:val="27"/>
        </w:numPr>
        <w:spacing w:before="120" w:after="120"/>
        <w:ind w:left="1083" w:hanging="357"/>
        <w:contextualSpacing/>
        <w:jc w:val="both"/>
        <w:rPr>
          <w:rFonts w:ascii="Arial Narrow" w:hAnsi="Arial Narrow"/>
        </w:rPr>
      </w:pPr>
      <w:r w:rsidRPr="008A65ED">
        <w:rPr>
          <w:rFonts w:ascii="Arial Narrow" w:hAnsi="Arial Narrow"/>
        </w:rPr>
        <w:t>wskazania nazwy (rodzaju) towaru lub usługi, których dostawa lub świadczenie będą prowadziły do powstania obowiązku podatkowego;</w:t>
      </w:r>
    </w:p>
    <w:p w14:paraId="3707DB64" w14:textId="77777777" w:rsidR="003A4AD8" w:rsidRPr="008A65ED" w:rsidRDefault="003A4AD8" w:rsidP="00461ACE">
      <w:pPr>
        <w:pStyle w:val="Akapitzlist"/>
        <w:numPr>
          <w:ilvl w:val="1"/>
          <w:numId w:val="27"/>
        </w:numPr>
        <w:spacing w:before="120" w:after="120"/>
        <w:ind w:left="1083" w:hanging="357"/>
        <w:contextualSpacing/>
        <w:jc w:val="both"/>
        <w:rPr>
          <w:rFonts w:ascii="Arial Narrow" w:hAnsi="Arial Narrow"/>
        </w:rPr>
      </w:pPr>
      <w:r w:rsidRPr="008A65ED">
        <w:rPr>
          <w:rFonts w:ascii="Arial Narrow" w:hAnsi="Arial Narrow"/>
        </w:rPr>
        <w:t xml:space="preserve">wskazania wartości towaru lub usługi objętego obowiązkiem podatkowym zamawiającego, bez kwoty podatku; </w:t>
      </w:r>
    </w:p>
    <w:p w14:paraId="43784C84" w14:textId="77777777" w:rsidR="003A4AD8" w:rsidRPr="008A65ED" w:rsidRDefault="003A4AD8" w:rsidP="00461ACE">
      <w:pPr>
        <w:pStyle w:val="Akapitzlist"/>
        <w:numPr>
          <w:ilvl w:val="1"/>
          <w:numId w:val="27"/>
        </w:numPr>
        <w:spacing w:before="120" w:after="120"/>
        <w:ind w:left="1083" w:hanging="357"/>
        <w:contextualSpacing/>
        <w:jc w:val="both"/>
        <w:rPr>
          <w:rFonts w:ascii="Arial Narrow" w:hAnsi="Arial Narrow"/>
        </w:rPr>
      </w:pPr>
      <w:r w:rsidRPr="008A65ED">
        <w:rPr>
          <w:rFonts w:ascii="Arial Narrow" w:hAnsi="Arial Narrow"/>
        </w:rPr>
        <w:t>wskazania stawki podatku od towarów i usług, która zgodnie z wiedzą wykonawcy, będzie miała zastosowanie.</w:t>
      </w:r>
    </w:p>
    <w:p w14:paraId="791C3ED7" w14:textId="77777777" w:rsidR="003A4AD8" w:rsidRDefault="003A4AD8">
      <w:pPr>
        <w:pStyle w:val="Akapitzlist"/>
        <w:numPr>
          <w:ilvl w:val="0"/>
          <w:numId w:val="27"/>
        </w:numPr>
        <w:spacing w:before="120" w:after="240"/>
        <w:ind w:left="363" w:hanging="357"/>
        <w:jc w:val="both"/>
        <w:rPr>
          <w:rFonts w:ascii="Arial Narrow" w:hAnsi="Arial Narrow"/>
        </w:rPr>
      </w:pPr>
      <w:r w:rsidRPr="008A65ED">
        <w:rPr>
          <w:rFonts w:ascii="Arial Narrow" w:hAnsi="Arial Narrow"/>
        </w:rPr>
        <w:t>Wzór formularza ofertowego został opracowany przy założeniu, że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p>
    <w:p w14:paraId="012231A2" w14:textId="77777777" w:rsidR="009E6F37" w:rsidRDefault="009E6F37" w:rsidP="009E6F37">
      <w:pPr>
        <w:pStyle w:val="Akapitzlist"/>
        <w:spacing w:before="120" w:after="240"/>
        <w:ind w:left="363"/>
        <w:jc w:val="both"/>
        <w:rPr>
          <w:rFonts w:ascii="Arial Narrow" w:hAnsi="Arial Narrow"/>
        </w:rPr>
      </w:pPr>
    </w:p>
    <w:p w14:paraId="13E9541A" w14:textId="77777777" w:rsidR="00F06188" w:rsidRPr="008A65ED" w:rsidRDefault="00F06188" w:rsidP="00FC7208">
      <w:pPr>
        <w:pStyle w:val="Teksttreci40"/>
        <w:numPr>
          <w:ilvl w:val="0"/>
          <w:numId w:val="2"/>
        </w:numPr>
        <w:pBdr>
          <w:bottom w:val="double" w:sz="4" w:space="1" w:color="auto"/>
        </w:pBdr>
        <w:shd w:val="clear" w:color="auto" w:fill="DAEEF3"/>
        <w:tabs>
          <w:tab w:val="left" w:pos="426"/>
        </w:tabs>
        <w:spacing w:before="120" w:after="40" w:line="240" w:lineRule="auto"/>
        <w:ind w:left="425" w:right="23" w:hanging="425"/>
        <w:rPr>
          <w:rFonts w:ascii="Arial Narrow" w:hAnsi="Arial Narrow" w:cs="Arial"/>
          <w:b/>
          <w:sz w:val="24"/>
          <w:szCs w:val="24"/>
        </w:rPr>
      </w:pPr>
      <w:r w:rsidRPr="008A65ED">
        <w:rPr>
          <w:rFonts w:ascii="Arial Narrow" w:hAnsi="Arial Narrow" w:cs="Arial"/>
          <w:b/>
          <w:sz w:val="24"/>
          <w:szCs w:val="24"/>
        </w:rPr>
        <w:t>WYMAGANIA DOTYCZĄCE WADIUM</w:t>
      </w:r>
    </w:p>
    <w:p w14:paraId="777B0708" w14:textId="1645EB52" w:rsidR="00102CDC" w:rsidRDefault="000B34A1" w:rsidP="00A75FD0">
      <w:pPr>
        <w:tabs>
          <w:tab w:val="num" w:pos="2880"/>
        </w:tabs>
        <w:spacing w:before="120"/>
        <w:ind w:left="425"/>
        <w:jc w:val="both"/>
        <w:rPr>
          <w:rFonts w:ascii="Arial Narrow" w:hAnsi="Arial Narrow" w:cs="Arial"/>
        </w:rPr>
      </w:pPr>
      <w:r w:rsidRPr="008A65ED">
        <w:rPr>
          <w:rFonts w:ascii="Arial Narrow" w:hAnsi="Arial Narrow" w:cs="Arial"/>
        </w:rPr>
        <w:t xml:space="preserve">W niniejszym postępowaniu </w:t>
      </w:r>
      <w:r w:rsidR="00AB789D">
        <w:rPr>
          <w:rFonts w:ascii="Arial Narrow" w:hAnsi="Arial Narrow" w:cs="Arial"/>
        </w:rPr>
        <w:t>z</w:t>
      </w:r>
      <w:r w:rsidRPr="008A65ED">
        <w:rPr>
          <w:rFonts w:ascii="Arial Narrow" w:hAnsi="Arial Narrow" w:cs="Arial"/>
        </w:rPr>
        <w:t>amawiający nie wymaga wniesienia wadium.</w:t>
      </w:r>
    </w:p>
    <w:p w14:paraId="69E7AF64" w14:textId="77777777" w:rsidR="00F06188" w:rsidRPr="008A65ED" w:rsidRDefault="00F06188" w:rsidP="00FC7208">
      <w:pPr>
        <w:pStyle w:val="Teksttreci40"/>
        <w:numPr>
          <w:ilvl w:val="0"/>
          <w:numId w:val="2"/>
        </w:numPr>
        <w:pBdr>
          <w:bottom w:val="double" w:sz="4" w:space="1" w:color="auto"/>
        </w:pBdr>
        <w:shd w:val="clear" w:color="auto" w:fill="DAEEF3"/>
        <w:tabs>
          <w:tab w:val="left" w:pos="426"/>
        </w:tabs>
        <w:spacing w:before="360" w:after="40" w:line="240" w:lineRule="auto"/>
        <w:ind w:left="426" w:right="23" w:hanging="426"/>
        <w:rPr>
          <w:rFonts w:ascii="Arial Narrow" w:hAnsi="Arial Narrow" w:cs="Arial"/>
          <w:b/>
          <w:sz w:val="24"/>
          <w:szCs w:val="24"/>
        </w:rPr>
      </w:pPr>
      <w:r w:rsidRPr="008A65ED">
        <w:rPr>
          <w:rFonts w:ascii="Arial Narrow" w:hAnsi="Arial Narrow" w:cs="Arial"/>
          <w:b/>
          <w:sz w:val="24"/>
          <w:szCs w:val="24"/>
        </w:rPr>
        <w:t>TERMIN ZWIĄZANIA OFERTĄ</w:t>
      </w:r>
    </w:p>
    <w:p w14:paraId="0BCC07AA" w14:textId="183EC3E2" w:rsidR="003A4AD8" w:rsidRPr="00160BCF" w:rsidRDefault="003A4AD8">
      <w:pPr>
        <w:numPr>
          <w:ilvl w:val="0"/>
          <w:numId w:val="6"/>
        </w:numPr>
        <w:spacing w:before="120" w:after="120"/>
        <w:jc w:val="both"/>
        <w:rPr>
          <w:rFonts w:ascii="Arial Narrow" w:hAnsi="Arial Narrow" w:cs="Arial"/>
        </w:rPr>
      </w:pPr>
      <w:r w:rsidRPr="008A65ED">
        <w:rPr>
          <w:rFonts w:ascii="Arial Narrow" w:hAnsi="Arial Narrow" w:cs="Arial"/>
        </w:rPr>
        <w:t>Wykonawca będzie związany ofertą przez okres 30 dni</w:t>
      </w:r>
      <w:r w:rsidR="00786B35" w:rsidRPr="008A65ED">
        <w:rPr>
          <w:rFonts w:ascii="Arial Narrow" w:hAnsi="Arial Narrow" w:cs="Arial"/>
        </w:rPr>
        <w:t xml:space="preserve">, </w:t>
      </w:r>
      <w:r w:rsidR="00786B35" w:rsidRPr="00160BCF">
        <w:rPr>
          <w:rFonts w:ascii="Arial Narrow" w:hAnsi="Arial Narrow" w:cs="Arial"/>
        </w:rPr>
        <w:t xml:space="preserve">tj. do </w:t>
      </w:r>
      <w:r w:rsidR="00160BCF" w:rsidRPr="00160BCF">
        <w:rPr>
          <w:rFonts w:ascii="Arial Narrow" w:hAnsi="Arial Narrow" w:cs="Arial"/>
          <w:b/>
        </w:rPr>
        <w:t>2</w:t>
      </w:r>
      <w:r w:rsidR="00CC122A">
        <w:rPr>
          <w:rFonts w:ascii="Arial Narrow" w:hAnsi="Arial Narrow" w:cs="Arial"/>
          <w:b/>
        </w:rPr>
        <w:t>2</w:t>
      </w:r>
      <w:r w:rsidR="00160BCF" w:rsidRPr="00160BCF">
        <w:rPr>
          <w:rFonts w:ascii="Arial Narrow" w:hAnsi="Arial Narrow" w:cs="Arial"/>
          <w:b/>
        </w:rPr>
        <w:t xml:space="preserve"> </w:t>
      </w:r>
      <w:r w:rsidR="00CC122A">
        <w:rPr>
          <w:rFonts w:ascii="Arial Narrow" w:hAnsi="Arial Narrow" w:cs="Arial"/>
          <w:b/>
        </w:rPr>
        <w:t>marca</w:t>
      </w:r>
      <w:r w:rsidR="00786B35" w:rsidRPr="00160BCF">
        <w:rPr>
          <w:rFonts w:ascii="Arial Narrow" w:hAnsi="Arial Narrow" w:cs="Arial"/>
          <w:b/>
        </w:rPr>
        <w:t xml:space="preserve"> 202</w:t>
      </w:r>
      <w:r w:rsidR="00B92FA5" w:rsidRPr="00160BCF">
        <w:rPr>
          <w:rFonts w:ascii="Arial Narrow" w:hAnsi="Arial Narrow" w:cs="Arial"/>
          <w:b/>
        </w:rPr>
        <w:t>4</w:t>
      </w:r>
      <w:r w:rsidR="00786B35" w:rsidRPr="00160BCF">
        <w:rPr>
          <w:rFonts w:ascii="Arial Narrow" w:hAnsi="Arial Narrow" w:cs="Arial"/>
          <w:b/>
        </w:rPr>
        <w:t xml:space="preserve"> r</w:t>
      </w:r>
      <w:r w:rsidRPr="00160BCF">
        <w:rPr>
          <w:rFonts w:ascii="Arial Narrow" w:hAnsi="Arial Narrow" w:cs="Arial"/>
          <w:b/>
        </w:rPr>
        <w:t>.</w:t>
      </w:r>
      <w:r w:rsidRPr="00160BCF">
        <w:rPr>
          <w:rFonts w:ascii="Arial Narrow" w:hAnsi="Arial Narrow" w:cs="Arial"/>
        </w:rPr>
        <w:t xml:space="preserve"> Bieg terminu związania ofertą rozpoczyna się wraz z upływem terminu składania ofert.</w:t>
      </w:r>
    </w:p>
    <w:p w14:paraId="2D4EC51F" w14:textId="77777777" w:rsidR="003A4AD8" w:rsidRPr="008A65ED" w:rsidRDefault="003A4AD8">
      <w:pPr>
        <w:numPr>
          <w:ilvl w:val="0"/>
          <w:numId w:val="6"/>
        </w:numPr>
        <w:spacing w:before="120" w:after="120"/>
        <w:jc w:val="both"/>
        <w:rPr>
          <w:rFonts w:ascii="Arial Narrow" w:hAnsi="Arial Narrow" w:cs="Arial"/>
        </w:rPr>
      </w:pPr>
      <w:r w:rsidRPr="008A65ED">
        <w:rPr>
          <w:rFonts w:ascii="Arial Narrow" w:hAnsi="Arial Narrow" w:cs="Arial"/>
        </w:rPr>
        <w:lastRenderedPageBreak/>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8A65ED">
        <w:rPr>
          <w:rFonts w:ascii="Arial Narrow" w:hAnsi="Arial Narrow" w:cs="Arial"/>
        </w:rPr>
        <w:tab/>
      </w:r>
    </w:p>
    <w:p w14:paraId="6005C39F" w14:textId="41BD3241" w:rsidR="00F5421E" w:rsidRPr="008A65ED" w:rsidRDefault="003A4AD8">
      <w:pPr>
        <w:numPr>
          <w:ilvl w:val="0"/>
          <w:numId w:val="6"/>
        </w:numPr>
        <w:spacing w:before="120" w:after="120"/>
        <w:jc w:val="both"/>
        <w:rPr>
          <w:rFonts w:ascii="Arial Narrow" w:hAnsi="Arial Narrow" w:cs="Arial"/>
        </w:rPr>
      </w:pPr>
      <w:r w:rsidRPr="008A65ED">
        <w:rPr>
          <w:rFonts w:ascii="Arial Narrow" w:hAnsi="Arial Narrow" w:cs="Arial"/>
        </w:rPr>
        <w:t>Przedłużenie terminu związania ofertą wymaga złożenia przez wykonawcę pisemnego oświadczenia o wyrażeniu zgody na przedłużenie terminu związania ofertą.</w:t>
      </w:r>
    </w:p>
    <w:p w14:paraId="42E0C08F" w14:textId="366A98CF" w:rsidR="00F06188" w:rsidRPr="008A65ED" w:rsidRDefault="00F06188" w:rsidP="00FC7208">
      <w:pPr>
        <w:pStyle w:val="Teksttreci40"/>
        <w:numPr>
          <w:ilvl w:val="0"/>
          <w:numId w:val="2"/>
        </w:numPr>
        <w:pBdr>
          <w:bottom w:val="double" w:sz="4" w:space="1" w:color="auto"/>
        </w:pBdr>
        <w:shd w:val="clear" w:color="auto" w:fill="DAEEF3"/>
        <w:tabs>
          <w:tab w:val="left" w:pos="426"/>
        </w:tabs>
        <w:spacing w:before="360" w:after="40" w:line="240" w:lineRule="auto"/>
        <w:ind w:left="426" w:right="23" w:hanging="426"/>
        <w:rPr>
          <w:rFonts w:ascii="Arial Narrow" w:hAnsi="Arial Narrow" w:cs="Arial"/>
          <w:b/>
          <w:sz w:val="24"/>
          <w:szCs w:val="24"/>
        </w:rPr>
      </w:pPr>
      <w:r w:rsidRPr="008A65ED">
        <w:rPr>
          <w:rFonts w:ascii="Arial Narrow" w:hAnsi="Arial Narrow" w:cs="Arial"/>
          <w:b/>
          <w:sz w:val="24"/>
          <w:szCs w:val="24"/>
        </w:rPr>
        <w:t>OPIS KRYTERIÓW OCENY OFERT, WRAZ Z PODANIEM WAG TYCH KRYTERIÓW I</w:t>
      </w:r>
      <w:r w:rsidR="00192700" w:rsidRPr="008A65ED">
        <w:rPr>
          <w:rFonts w:ascii="Arial Narrow" w:hAnsi="Arial Narrow" w:cs="Arial"/>
          <w:b/>
          <w:sz w:val="24"/>
          <w:szCs w:val="24"/>
        </w:rPr>
        <w:t> </w:t>
      </w:r>
      <w:r w:rsidRPr="008A65ED">
        <w:rPr>
          <w:rFonts w:ascii="Arial Narrow" w:hAnsi="Arial Narrow" w:cs="Arial"/>
          <w:b/>
          <w:sz w:val="24"/>
          <w:szCs w:val="24"/>
        </w:rPr>
        <w:t>SPOSOBU OCENY OFERT</w:t>
      </w:r>
    </w:p>
    <w:p w14:paraId="41A2350A" w14:textId="67761877" w:rsidR="00544DAA" w:rsidRDefault="00544DAA">
      <w:pPr>
        <w:pStyle w:val="Akapitzlist"/>
        <w:numPr>
          <w:ilvl w:val="0"/>
          <w:numId w:val="39"/>
        </w:numPr>
        <w:tabs>
          <w:tab w:val="left" w:pos="680"/>
        </w:tabs>
        <w:spacing w:line="258" w:lineRule="auto"/>
        <w:jc w:val="both"/>
        <w:rPr>
          <w:rFonts w:ascii="Arial Narrow" w:eastAsia="Cambria" w:hAnsi="Arial Narrow"/>
        </w:rPr>
      </w:pPr>
      <w:r w:rsidRPr="00544DAA">
        <w:rPr>
          <w:rFonts w:ascii="Arial Narrow" w:eastAsia="Cambria" w:hAnsi="Arial Narrow"/>
        </w:rPr>
        <w:t>Zamawiający dokona oceny ofert, które nie zostały odrzucone, na podstawie następujących kryteriów oceny ofert:</w:t>
      </w:r>
    </w:p>
    <w:tbl>
      <w:tblPr>
        <w:tblStyle w:val="Tabela-Siatka"/>
        <w:tblW w:w="9498" w:type="dxa"/>
        <w:tblInd w:w="-5" w:type="dxa"/>
        <w:tblLook w:val="04A0" w:firstRow="1" w:lastRow="0" w:firstColumn="1" w:lastColumn="0" w:noHBand="0" w:noVBand="1"/>
      </w:tblPr>
      <w:tblGrid>
        <w:gridCol w:w="709"/>
        <w:gridCol w:w="6095"/>
        <w:gridCol w:w="2694"/>
      </w:tblGrid>
      <w:tr w:rsidR="00544DAA" w14:paraId="24F07279" w14:textId="77777777" w:rsidTr="00160BCF">
        <w:tc>
          <w:tcPr>
            <w:tcW w:w="709" w:type="dxa"/>
            <w:shd w:val="clear" w:color="auto" w:fill="D9D9D9" w:themeFill="background1" w:themeFillShade="D9"/>
            <w:vAlign w:val="center"/>
          </w:tcPr>
          <w:p w14:paraId="5E4653E2" w14:textId="6509F4A4" w:rsidR="00544DAA" w:rsidRPr="00544DAA" w:rsidRDefault="00544DAA" w:rsidP="00544DAA">
            <w:pPr>
              <w:pStyle w:val="Akapitzlist"/>
              <w:tabs>
                <w:tab w:val="left" w:pos="680"/>
              </w:tabs>
              <w:spacing w:line="258" w:lineRule="auto"/>
              <w:ind w:left="0"/>
              <w:jc w:val="center"/>
              <w:rPr>
                <w:rFonts w:ascii="Arial Narrow" w:eastAsia="Cambria" w:hAnsi="Arial Narrow"/>
                <w:b/>
                <w:bCs/>
              </w:rPr>
            </w:pPr>
            <w:r w:rsidRPr="00544DAA">
              <w:rPr>
                <w:rFonts w:ascii="Arial Narrow" w:eastAsia="Cambria" w:hAnsi="Arial Narrow"/>
                <w:b/>
                <w:bCs/>
              </w:rPr>
              <w:t>Lp.</w:t>
            </w:r>
          </w:p>
        </w:tc>
        <w:tc>
          <w:tcPr>
            <w:tcW w:w="6095" w:type="dxa"/>
            <w:shd w:val="clear" w:color="auto" w:fill="D9D9D9" w:themeFill="background1" w:themeFillShade="D9"/>
            <w:vAlign w:val="center"/>
          </w:tcPr>
          <w:p w14:paraId="4B0CE0BD" w14:textId="070150F0" w:rsidR="00544DAA" w:rsidRPr="00544DAA" w:rsidRDefault="00544DAA" w:rsidP="00544DAA">
            <w:pPr>
              <w:pStyle w:val="Akapitzlist"/>
              <w:tabs>
                <w:tab w:val="left" w:pos="680"/>
              </w:tabs>
              <w:spacing w:line="258" w:lineRule="auto"/>
              <w:ind w:left="0"/>
              <w:jc w:val="center"/>
              <w:rPr>
                <w:rFonts w:ascii="Arial Narrow" w:eastAsia="Cambria" w:hAnsi="Arial Narrow"/>
                <w:b/>
                <w:bCs/>
              </w:rPr>
            </w:pPr>
            <w:r w:rsidRPr="00544DAA">
              <w:rPr>
                <w:rFonts w:ascii="Arial Narrow" w:eastAsia="Cambria" w:hAnsi="Arial Narrow"/>
                <w:b/>
                <w:bCs/>
              </w:rPr>
              <w:t>Nazwa kryterium</w:t>
            </w:r>
          </w:p>
        </w:tc>
        <w:tc>
          <w:tcPr>
            <w:tcW w:w="2694" w:type="dxa"/>
            <w:shd w:val="clear" w:color="auto" w:fill="D9D9D9" w:themeFill="background1" w:themeFillShade="D9"/>
            <w:vAlign w:val="center"/>
          </w:tcPr>
          <w:p w14:paraId="4816921E" w14:textId="1FD9A073" w:rsidR="00544DAA" w:rsidRPr="00544DAA" w:rsidRDefault="00544DAA" w:rsidP="00544DAA">
            <w:pPr>
              <w:pStyle w:val="Akapitzlist"/>
              <w:tabs>
                <w:tab w:val="left" w:pos="680"/>
              </w:tabs>
              <w:spacing w:line="258" w:lineRule="auto"/>
              <w:ind w:left="0"/>
              <w:jc w:val="center"/>
              <w:rPr>
                <w:rFonts w:ascii="Arial Narrow" w:eastAsia="Cambria" w:hAnsi="Arial Narrow"/>
                <w:b/>
                <w:bCs/>
              </w:rPr>
            </w:pPr>
            <w:r w:rsidRPr="00544DAA">
              <w:rPr>
                <w:rFonts w:ascii="Arial Narrow" w:eastAsia="Cambria" w:hAnsi="Arial Narrow"/>
                <w:b/>
                <w:bCs/>
              </w:rPr>
              <w:t>Waga kryterium (%)</w:t>
            </w:r>
          </w:p>
        </w:tc>
      </w:tr>
      <w:tr w:rsidR="00544DAA" w14:paraId="5E5FA17C" w14:textId="77777777" w:rsidTr="00160BCF">
        <w:trPr>
          <w:trHeight w:val="576"/>
        </w:trPr>
        <w:tc>
          <w:tcPr>
            <w:tcW w:w="709" w:type="dxa"/>
            <w:vAlign w:val="center"/>
          </w:tcPr>
          <w:p w14:paraId="3764632D" w14:textId="77777777" w:rsidR="00544DAA" w:rsidRDefault="00544DAA">
            <w:pPr>
              <w:pStyle w:val="Akapitzlist"/>
              <w:numPr>
                <w:ilvl w:val="0"/>
                <w:numId w:val="40"/>
              </w:numPr>
              <w:tabs>
                <w:tab w:val="left" w:pos="680"/>
              </w:tabs>
              <w:spacing w:line="258" w:lineRule="auto"/>
              <w:jc w:val="center"/>
              <w:rPr>
                <w:rFonts w:ascii="Arial Narrow" w:eastAsia="Cambria" w:hAnsi="Arial Narrow"/>
              </w:rPr>
            </w:pPr>
          </w:p>
        </w:tc>
        <w:tc>
          <w:tcPr>
            <w:tcW w:w="6095" w:type="dxa"/>
            <w:vAlign w:val="center"/>
          </w:tcPr>
          <w:p w14:paraId="213D794F" w14:textId="2D9CEBD5" w:rsidR="00544DAA" w:rsidRDefault="00544DAA" w:rsidP="00544DAA">
            <w:pPr>
              <w:pStyle w:val="Akapitzlist"/>
              <w:tabs>
                <w:tab w:val="left" w:pos="680"/>
              </w:tabs>
              <w:spacing w:line="258" w:lineRule="auto"/>
              <w:ind w:left="0"/>
              <w:rPr>
                <w:rFonts w:ascii="Arial Narrow" w:eastAsia="Cambria" w:hAnsi="Arial Narrow"/>
              </w:rPr>
            </w:pPr>
            <w:r w:rsidRPr="00544DAA">
              <w:rPr>
                <w:rFonts w:ascii="Arial Narrow" w:eastAsia="Cambria" w:hAnsi="Arial Narrow"/>
                <w:bCs/>
              </w:rPr>
              <w:t>Cena</w:t>
            </w:r>
            <w:r w:rsidRPr="00544DAA">
              <w:rPr>
                <w:rFonts w:ascii="Arial Narrow" w:eastAsia="Cambria" w:hAnsi="Arial Narrow"/>
                <w:b/>
              </w:rPr>
              <w:t xml:space="preserve"> (C)  </w:t>
            </w:r>
          </w:p>
        </w:tc>
        <w:tc>
          <w:tcPr>
            <w:tcW w:w="2694" w:type="dxa"/>
            <w:vAlign w:val="center"/>
          </w:tcPr>
          <w:p w14:paraId="4E639BDF" w14:textId="7BFF491A" w:rsidR="00544DAA" w:rsidRDefault="00544DAA" w:rsidP="00544DAA">
            <w:pPr>
              <w:pStyle w:val="Akapitzlist"/>
              <w:tabs>
                <w:tab w:val="left" w:pos="680"/>
              </w:tabs>
              <w:spacing w:line="258" w:lineRule="auto"/>
              <w:ind w:left="0"/>
              <w:jc w:val="center"/>
              <w:rPr>
                <w:rFonts w:ascii="Arial Narrow" w:eastAsia="Cambria" w:hAnsi="Arial Narrow"/>
              </w:rPr>
            </w:pPr>
            <w:r>
              <w:rPr>
                <w:rFonts w:ascii="Arial Narrow" w:eastAsia="Cambria" w:hAnsi="Arial Narrow"/>
              </w:rPr>
              <w:t>60</w:t>
            </w:r>
          </w:p>
        </w:tc>
      </w:tr>
      <w:tr w:rsidR="00544DAA" w14:paraId="2F71D6FC" w14:textId="77777777" w:rsidTr="00160BCF">
        <w:tc>
          <w:tcPr>
            <w:tcW w:w="709" w:type="dxa"/>
            <w:vAlign w:val="center"/>
          </w:tcPr>
          <w:p w14:paraId="15C30C55" w14:textId="77777777" w:rsidR="00544DAA" w:rsidRDefault="00544DAA">
            <w:pPr>
              <w:pStyle w:val="Akapitzlist"/>
              <w:numPr>
                <w:ilvl w:val="0"/>
                <w:numId w:val="40"/>
              </w:numPr>
              <w:tabs>
                <w:tab w:val="left" w:pos="680"/>
              </w:tabs>
              <w:spacing w:line="258" w:lineRule="auto"/>
              <w:jc w:val="center"/>
              <w:rPr>
                <w:rFonts w:ascii="Arial Narrow" w:eastAsia="Cambria" w:hAnsi="Arial Narrow"/>
              </w:rPr>
            </w:pPr>
          </w:p>
        </w:tc>
        <w:tc>
          <w:tcPr>
            <w:tcW w:w="6095" w:type="dxa"/>
            <w:vAlign w:val="center"/>
          </w:tcPr>
          <w:p w14:paraId="76BCDD23" w14:textId="1E854B88" w:rsidR="00544DAA" w:rsidRPr="00544DAA" w:rsidRDefault="004019EC" w:rsidP="00544DAA">
            <w:pPr>
              <w:tabs>
                <w:tab w:val="left" w:pos="680"/>
              </w:tabs>
              <w:spacing w:line="258" w:lineRule="auto"/>
              <w:rPr>
                <w:rFonts w:ascii="Arial Narrow" w:eastAsia="Cambria" w:hAnsi="Arial Narrow"/>
                <w:b/>
                <w:bCs/>
              </w:rPr>
            </w:pPr>
            <w:r>
              <w:rPr>
                <w:rFonts w:ascii="Arial Narrow" w:eastAsia="Cambria" w:hAnsi="Arial Narrow"/>
              </w:rPr>
              <w:t>Wydłużony o</w:t>
            </w:r>
            <w:r w:rsidR="00544DAA" w:rsidRPr="00544DAA">
              <w:rPr>
                <w:rFonts w:ascii="Arial Narrow" w:eastAsia="Cambria" w:hAnsi="Arial Narrow"/>
              </w:rPr>
              <w:t xml:space="preserve">kres </w:t>
            </w:r>
            <w:r w:rsidR="00F334E7">
              <w:rPr>
                <w:rFonts w:ascii="Arial Narrow" w:eastAsia="Cambria" w:hAnsi="Arial Narrow"/>
              </w:rPr>
              <w:t xml:space="preserve">gwarancji </w:t>
            </w:r>
            <w:r w:rsidR="003477F7" w:rsidRPr="003477F7">
              <w:rPr>
                <w:rFonts w:ascii="Arial Narrow" w:eastAsia="Cambria" w:hAnsi="Arial Narrow"/>
              </w:rPr>
              <w:t xml:space="preserve">na części i podzespoły mechaniczne </w:t>
            </w:r>
            <w:r w:rsidR="003477F7">
              <w:rPr>
                <w:rFonts w:ascii="Arial Narrow" w:eastAsia="Cambria" w:hAnsi="Arial Narrow"/>
              </w:rPr>
              <w:t>w dostarczonym pojeździe, bez limitu kilometrów</w:t>
            </w:r>
            <w:r w:rsidR="00544DAA" w:rsidRPr="00544DAA">
              <w:rPr>
                <w:rFonts w:ascii="Arial Narrow" w:eastAsia="Cambria" w:hAnsi="Arial Narrow"/>
                <w:b/>
                <w:bCs/>
              </w:rPr>
              <w:t xml:space="preserve"> (G)</w:t>
            </w:r>
          </w:p>
        </w:tc>
        <w:tc>
          <w:tcPr>
            <w:tcW w:w="2694" w:type="dxa"/>
            <w:vAlign w:val="center"/>
          </w:tcPr>
          <w:p w14:paraId="467C73C3" w14:textId="1D10F81D" w:rsidR="00544DAA" w:rsidRDefault="00544DAA" w:rsidP="00544DAA">
            <w:pPr>
              <w:pStyle w:val="Akapitzlist"/>
              <w:tabs>
                <w:tab w:val="left" w:pos="680"/>
              </w:tabs>
              <w:spacing w:line="258" w:lineRule="auto"/>
              <w:ind w:left="0"/>
              <w:jc w:val="center"/>
              <w:rPr>
                <w:rFonts w:ascii="Arial Narrow" w:eastAsia="Cambria" w:hAnsi="Arial Narrow"/>
              </w:rPr>
            </w:pPr>
            <w:r>
              <w:rPr>
                <w:rFonts w:ascii="Arial Narrow" w:eastAsia="Cambria" w:hAnsi="Arial Narrow"/>
              </w:rPr>
              <w:t>40</w:t>
            </w:r>
          </w:p>
        </w:tc>
      </w:tr>
    </w:tbl>
    <w:p w14:paraId="043BB89E" w14:textId="77777777" w:rsidR="00544DAA" w:rsidRPr="00544DAA" w:rsidRDefault="00544DAA" w:rsidP="00544DAA">
      <w:pPr>
        <w:spacing w:line="154" w:lineRule="exact"/>
        <w:rPr>
          <w:rFonts w:ascii="Arial Narrow" w:hAnsi="Arial Narrow"/>
        </w:rPr>
      </w:pPr>
    </w:p>
    <w:p w14:paraId="0226477D" w14:textId="77777777" w:rsidR="00544DAA" w:rsidRPr="00544DAA" w:rsidRDefault="00544DAA" w:rsidP="00544DAA">
      <w:pPr>
        <w:spacing w:line="258" w:lineRule="auto"/>
        <w:ind w:left="700" w:right="20"/>
        <w:jc w:val="both"/>
        <w:rPr>
          <w:rFonts w:ascii="Arial Narrow" w:eastAsia="Cambria" w:hAnsi="Arial Narrow"/>
        </w:rPr>
      </w:pPr>
      <w:r w:rsidRPr="00544DAA">
        <w:rPr>
          <w:rFonts w:ascii="Arial Narrow" w:eastAsia="Cambria" w:hAnsi="Arial Narrow"/>
        </w:rPr>
        <w:t>Zamawiający dokona oceny ofert przyznając punkty w ramach poszczególnych kryteriów oceny ofert, przyjmując zasadę, że 1% = 1 punkt.</w:t>
      </w:r>
    </w:p>
    <w:p w14:paraId="214DDF4B" w14:textId="77777777" w:rsidR="00F334E7" w:rsidRDefault="003A1C50">
      <w:pPr>
        <w:pStyle w:val="Akapitzlist"/>
        <w:numPr>
          <w:ilvl w:val="0"/>
          <w:numId w:val="41"/>
        </w:numPr>
        <w:jc w:val="both"/>
        <w:rPr>
          <w:rFonts w:ascii="Arial Narrow" w:hAnsi="Arial Narrow" w:cs="Arial"/>
        </w:rPr>
      </w:pPr>
      <w:r w:rsidRPr="00F334E7">
        <w:rPr>
          <w:rFonts w:ascii="Arial Narrow" w:hAnsi="Arial Narrow" w:cs="Arial"/>
        </w:rPr>
        <w:t>Maksymalna liczba punktów w danym kryterium równa jest określonej wadze kryterium</w:t>
      </w:r>
      <w:r w:rsidR="004264AF" w:rsidRPr="00F334E7">
        <w:rPr>
          <w:rFonts w:ascii="Arial Narrow" w:hAnsi="Arial Narrow" w:cs="Arial"/>
        </w:rPr>
        <w:t xml:space="preserve"> </w:t>
      </w:r>
      <w:r w:rsidRPr="00F334E7">
        <w:rPr>
          <w:rFonts w:ascii="Arial Narrow" w:hAnsi="Arial Narrow" w:cs="Arial"/>
        </w:rPr>
        <w:t>w %.</w:t>
      </w:r>
    </w:p>
    <w:p w14:paraId="25091D4F" w14:textId="77777777" w:rsidR="00F334E7" w:rsidRDefault="003A1C50">
      <w:pPr>
        <w:pStyle w:val="Akapitzlist"/>
        <w:numPr>
          <w:ilvl w:val="0"/>
          <w:numId w:val="41"/>
        </w:numPr>
        <w:jc w:val="both"/>
        <w:rPr>
          <w:rFonts w:ascii="Arial Narrow" w:hAnsi="Arial Narrow" w:cs="Arial"/>
        </w:rPr>
      </w:pPr>
      <w:r w:rsidRPr="00F334E7">
        <w:rPr>
          <w:rFonts w:ascii="Arial Narrow" w:hAnsi="Arial Narrow" w:cs="Arial"/>
        </w:rPr>
        <w:t>Oferty oceniane będą punktowo.</w:t>
      </w:r>
    </w:p>
    <w:p w14:paraId="3CC69E56" w14:textId="0E5AE876" w:rsidR="00F334E7" w:rsidRDefault="00F334E7">
      <w:pPr>
        <w:pStyle w:val="Akapitzlist"/>
        <w:numPr>
          <w:ilvl w:val="0"/>
          <w:numId w:val="41"/>
        </w:numPr>
        <w:jc w:val="both"/>
        <w:rPr>
          <w:rFonts w:ascii="Arial Narrow" w:hAnsi="Arial Narrow" w:cs="Arial"/>
        </w:rPr>
      </w:pPr>
      <w:r w:rsidRPr="00F334E7">
        <w:rPr>
          <w:rFonts w:ascii="Arial Narrow" w:hAnsi="Arial Narrow" w:cs="Arial"/>
        </w:rPr>
        <w:t>Punktacja przyznawana ofertom będzie liczona z dokładnością do dwóch miejsc po przecinku</w:t>
      </w:r>
      <w:r>
        <w:rPr>
          <w:rFonts w:ascii="Arial Narrow" w:hAnsi="Arial Narrow" w:cs="Arial"/>
        </w:rPr>
        <w:t xml:space="preserve"> zgodnie z zasadami arytmetyki</w:t>
      </w:r>
      <w:r w:rsidRPr="00F334E7">
        <w:rPr>
          <w:rFonts w:ascii="Arial Narrow" w:hAnsi="Arial Narrow" w:cs="Arial"/>
        </w:rPr>
        <w:t>.</w:t>
      </w:r>
    </w:p>
    <w:p w14:paraId="4E10E5F3" w14:textId="635A94BE" w:rsidR="003A1C50" w:rsidRPr="00F334E7" w:rsidRDefault="003A1C50">
      <w:pPr>
        <w:pStyle w:val="Akapitzlist"/>
        <w:numPr>
          <w:ilvl w:val="0"/>
          <w:numId w:val="41"/>
        </w:numPr>
        <w:jc w:val="both"/>
        <w:rPr>
          <w:rFonts w:ascii="Arial Narrow" w:hAnsi="Arial Narrow" w:cs="Arial"/>
        </w:rPr>
      </w:pPr>
      <w:r w:rsidRPr="00F334E7">
        <w:rPr>
          <w:rFonts w:ascii="Arial Narrow" w:hAnsi="Arial Narrow" w:cs="Arial"/>
        </w:rPr>
        <w:t xml:space="preserve">Przyznawanie liczby punków poszczególnym ofertom będzie się odbywać wg następujących zasad: </w:t>
      </w:r>
    </w:p>
    <w:p w14:paraId="4F778D22" w14:textId="69B622D5" w:rsidR="004264AF" w:rsidRPr="003477F7" w:rsidRDefault="003A1C50">
      <w:pPr>
        <w:pStyle w:val="Akapitzlist"/>
        <w:widowControl w:val="0"/>
        <w:numPr>
          <w:ilvl w:val="1"/>
          <w:numId w:val="40"/>
        </w:numPr>
        <w:autoSpaceDE w:val="0"/>
        <w:autoSpaceDN w:val="0"/>
        <w:adjustRightInd w:val="0"/>
        <w:spacing w:before="240"/>
        <w:ind w:left="709" w:hanging="283"/>
        <w:jc w:val="both"/>
        <w:rPr>
          <w:rFonts w:ascii="Arial Narrow" w:eastAsia="Arial Unicode MS" w:hAnsi="Arial Narrow" w:cs="Arial"/>
          <w:b/>
        </w:rPr>
      </w:pPr>
      <w:r w:rsidRPr="003477F7">
        <w:rPr>
          <w:rFonts w:ascii="Arial Narrow" w:eastAsia="Arial Unicode MS" w:hAnsi="Arial Narrow" w:cs="Arial"/>
          <w:b/>
        </w:rPr>
        <w:t xml:space="preserve">"Cena </w:t>
      </w:r>
      <w:r w:rsidR="005E1A93" w:rsidRPr="003477F7">
        <w:rPr>
          <w:rFonts w:ascii="Arial Narrow" w:eastAsia="Arial Unicode MS" w:hAnsi="Arial Narrow" w:cs="Arial"/>
          <w:b/>
        </w:rPr>
        <w:t>(C)</w:t>
      </w:r>
      <w:r w:rsidRPr="003477F7">
        <w:rPr>
          <w:rFonts w:ascii="Arial Narrow" w:eastAsia="Arial Unicode MS" w:hAnsi="Arial Narrow" w:cs="Arial"/>
          <w:b/>
        </w:rPr>
        <w:t>"</w:t>
      </w:r>
      <w:r w:rsidR="004264AF" w:rsidRPr="003477F7">
        <w:rPr>
          <w:rFonts w:ascii="Arial Narrow" w:eastAsia="Arial Unicode MS" w:hAnsi="Arial Narrow" w:cs="Arial"/>
          <w:b/>
        </w:rPr>
        <w:t xml:space="preserve">  </w:t>
      </w:r>
    </w:p>
    <w:p w14:paraId="69A365BE" w14:textId="4ABE2030" w:rsidR="003A1C50" w:rsidRPr="003477F7" w:rsidRDefault="003A1C50" w:rsidP="0009226E">
      <w:pPr>
        <w:widowControl w:val="0"/>
        <w:autoSpaceDE w:val="0"/>
        <w:autoSpaceDN w:val="0"/>
        <w:adjustRightInd w:val="0"/>
        <w:spacing w:after="200"/>
        <w:ind w:left="709"/>
        <w:jc w:val="both"/>
        <w:rPr>
          <w:rFonts w:ascii="Arial Narrow" w:eastAsia="Arial Unicode MS" w:hAnsi="Arial Narrow" w:cs="Arial"/>
          <w:b/>
        </w:rPr>
      </w:pPr>
      <w:r w:rsidRPr="003477F7">
        <w:rPr>
          <w:rFonts w:ascii="Arial Narrow" w:eastAsia="Calibri" w:hAnsi="Arial Narrow" w:cs="Arial"/>
        </w:rPr>
        <w:t xml:space="preserve">Ocenie zostanie poddana </w:t>
      </w:r>
      <w:r w:rsidRPr="003477F7">
        <w:rPr>
          <w:rFonts w:ascii="Arial Narrow" w:eastAsia="Calibri" w:hAnsi="Arial Narrow" w:cs="Arial"/>
          <w:b/>
          <w:bCs/>
        </w:rPr>
        <w:t>cena brutto</w:t>
      </w:r>
      <w:r w:rsidRPr="003477F7">
        <w:rPr>
          <w:rFonts w:ascii="Arial Narrow" w:eastAsia="Calibri" w:hAnsi="Arial Narrow" w:cs="Arial"/>
        </w:rPr>
        <w:t xml:space="preserve"> </w:t>
      </w:r>
      <w:r w:rsidR="00F334E7" w:rsidRPr="003477F7">
        <w:rPr>
          <w:rFonts w:ascii="Arial Narrow" w:eastAsia="Calibri" w:hAnsi="Arial Narrow" w:cs="Arial"/>
        </w:rPr>
        <w:t xml:space="preserve">oferty </w:t>
      </w:r>
      <w:r w:rsidRPr="003477F7">
        <w:rPr>
          <w:rFonts w:ascii="Arial Narrow" w:eastAsia="Calibri" w:hAnsi="Arial Narrow" w:cs="Arial"/>
        </w:rPr>
        <w:t xml:space="preserve">podana przez </w:t>
      </w:r>
      <w:r w:rsidR="000A0209">
        <w:rPr>
          <w:rFonts w:ascii="Arial Narrow" w:eastAsia="Calibri" w:hAnsi="Arial Narrow" w:cs="Arial"/>
        </w:rPr>
        <w:t>w</w:t>
      </w:r>
      <w:r w:rsidRPr="003477F7">
        <w:rPr>
          <w:rFonts w:ascii="Arial Narrow" w:eastAsia="Calibri" w:hAnsi="Arial Narrow" w:cs="Arial"/>
        </w:rPr>
        <w:t xml:space="preserve">ykonawcę w Formularzu ofertowym (stanowiącym Załącznik nr 1 do SWZ). </w:t>
      </w:r>
      <w:r w:rsidRPr="003477F7">
        <w:rPr>
          <w:rFonts w:ascii="Arial Narrow" w:eastAsia="Arial Unicode MS" w:hAnsi="Arial Narrow" w:cs="Arial"/>
        </w:rPr>
        <w:t>W zakresie kryterium „</w:t>
      </w:r>
      <w:r w:rsidRPr="003477F7">
        <w:rPr>
          <w:rFonts w:ascii="Arial Narrow" w:eastAsia="Arial Unicode MS" w:hAnsi="Arial Narrow" w:cs="Arial"/>
          <w:b/>
        </w:rPr>
        <w:t>Cena”</w:t>
      </w:r>
      <w:r w:rsidRPr="003477F7">
        <w:rPr>
          <w:rFonts w:ascii="Arial Narrow" w:eastAsia="Arial Unicode MS" w:hAnsi="Arial Narrow" w:cs="Arial"/>
        </w:rPr>
        <w:t xml:space="preserve"> oferta może uzyskać maksymalnie </w:t>
      </w:r>
      <w:r w:rsidRPr="003477F7">
        <w:rPr>
          <w:rFonts w:ascii="Arial Narrow" w:eastAsia="Arial Unicode MS" w:hAnsi="Arial Narrow" w:cs="Arial"/>
          <w:b/>
        </w:rPr>
        <w:t>60 punktów.</w:t>
      </w:r>
    </w:p>
    <w:p w14:paraId="0D87D54D" w14:textId="78A04E18" w:rsidR="003A1C50" w:rsidRPr="003477F7" w:rsidRDefault="003A1C50" w:rsidP="0009226E">
      <w:pPr>
        <w:ind w:left="708"/>
        <w:rPr>
          <w:rFonts w:ascii="Arial Narrow" w:eastAsia="Calibri" w:hAnsi="Arial Narrow" w:cs="Arial"/>
          <w:lang w:eastAsia="en-US"/>
        </w:rPr>
      </w:pPr>
      <w:r w:rsidRPr="003477F7">
        <w:rPr>
          <w:rFonts w:ascii="Arial Narrow" w:eastAsia="Calibri" w:hAnsi="Arial Narrow" w:cs="Arial"/>
          <w:lang w:eastAsia="en-US"/>
        </w:rPr>
        <w:t>Liczba punktów, którą można uzyskać w kryterium „Cena oferty”, zostanie obliczona wg wzoru:</w:t>
      </w:r>
    </w:p>
    <w:tbl>
      <w:tblPr>
        <w:tblW w:w="3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33" w:type="dxa"/>
        </w:tblCellMar>
        <w:tblLook w:val="01E0" w:firstRow="1" w:lastRow="1" w:firstColumn="1" w:lastColumn="1" w:noHBand="0" w:noVBand="0"/>
      </w:tblPr>
      <w:tblGrid>
        <w:gridCol w:w="720"/>
        <w:gridCol w:w="1434"/>
        <w:gridCol w:w="1798"/>
      </w:tblGrid>
      <w:tr w:rsidR="0069173E" w:rsidRPr="003477F7" w14:paraId="701730AC" w14:textId="77777777" w:rsidTr="00827C6C">
        <w:trPr>
          <w:trHeight w:val="57"/>
          <w:jc w:val="center"/>
        </w:trPr>
        <w:tc>
          <w:tcPr>
            <w:tcW w:w="720" w:type="dxa"/>
            <w:vMerge w:val="restart"/>
            <w:tcBorders>
              <w:top w:val="nil"/>
              <w:left w:val="nil"/>
              <w:bottom w:val="nil"/>
              <w:right w:val="nil"/>
            </w:tcBorders>
            <w:shd w:val="clear" w:color="auto" w:fill="auto"/>
            <w:vAlign w:val="center"/>
          </w:tcPr>
          <w:p w14:paraId="2F0E9469" w14:textId="77777777" w:rsidR="003A1C50" w:rsidRPr="003477F7" w:rsidRDefault="003A1C50" w:rsidP="00FC7208">
            <w:pPr>
              <w:ind w:left="2"/>
              <w:jc w:val="center"/>
              <w:rPr>
                <w:rFonts w:ascii="Arial Narrow" w:eastAsia="Calibri" w:hAnsi="Arial Narrow"/>
                <w:lang w:eastAsia="en-US"/>
              </w:rPr>
            </w:pPr>
            <w:r w:rsidRPr="003477F7">
              <w:rPr>
                <w:rFonts w:ascii="Arial Narrow" w:eastAsia="Calibri" w:hAnsi="Arial Narrow"/>
                <w:b/>
                <w:lang w:eastAsia="en-US"/>
              </w:rPr>
              <w:t>C =</w:t>
            </w:r>
          </w:p>
        </w:tc>
        <w:tc>
          <w:tcPr>
            <w:tcW w:w="1434" w:type="dxa"/>
            <w:tcBorders>
              <w:top w:val="nil"/>
              <w:left w:val="nil"/>
              <w:bottom w:val="nil"/>
              <w:right w:val="nil"/>
            </w:tcBorders>
            <w:shd w:val="clear" w:color="auto" w:fill="auto"/>
            <w:vAlign w:val="bottom"/>
          </w:tcPr>
          <w:p w14:paraId="5D6044C7" w14:textId="77777777" w:rsidR="003A1C50" w:rsidRPr="003477F7" w:rsidRDefault="003A1C50" w:rsidP="00FC7208">
            <w:pPr>
              <w:jc w:val="center"/>
              <w:rPr>
                <w:rFonts w:ascii="Arial Narrow" w:eastAsia="Calibri" w:hAnsi="Arial Narrow"/>
                <w:lang w:eastAsia="en-US"/>
              </w:rPr>
            </w:pPr>
            <w:r w:rsidRPr="003477F7">
              <w:rPr>
                <w:rFonts w:ascii="Arial Narrow" w:eastAsia="Calibri" w:hAnsi="Arial Narrow"/>
                <w:b/>
                <w:lang w:eastAsia="en-US"/>
              </w:rPr>
              <w:t>C</w:t>
            </w:r>
            <w:r w:rsidRPr="003477F7">
              <w:rPr>
                <w:rFonts w:ascii="Arial Narrow" w:eastAsia="Calibri" w:hAnsi="Arial Narrow"/>
                <w:b/>
                <w:vertAlign w:val="subscript"/>
                <w:lang w:eastAsia="en-US"/>
              </w:rPr>
              <w:t>min</w:t>
            </w:r>
          </w:p>
        </w:tc>
        <w:tc>
          <w:tcPr>
            <w:tcW w:w="1798" w:type="dxa"/>
            <w:vMerge w:val="restart"/>
            <w:tcBorders>
              <w:top w:val="nil"/>
              <w:left w:val="nil"/>
              <w:bottom w:val="nil"/>
              <w:right w:val="nil"/>
            </w:tcBorders>
            <w:shd w:val="clear" w:color="auto" w:fill="auto"/>
            <w:vAlign w:val="center"/>
          </w:tcPr>
          <w:p w14:paraId="513B6ED1" w14:textId="6F75E98C" w:rsidR="003A1C50" w:rsidRPr="003477F7" w:rsidRDefault="00160BCF" w:rsidP="00214F52">
            <w:pPr>
              <w:rPr>
                <w:rFonts w:ascii="Arial Narrow" w:eastAsia="Calibri" w:hAnsi="Arial Narrow"/>
                <w:lang w:eastAsia="en-US"/>
              </w:rPr>
            </w:pPr>
            <w:r w:rsidRPr="003477F7">
              <w:rPr>
                <w:rFonts w:ascii="Arial Narrow" w:eastAsia="Calibri" w:hAnsi="Arial Narrow"/>
                <w:b/>
                <w:lang w:eastAsia="en-US"/>
              </w:rPr>
              <w:t xml:space="preserve">x </w:t>
            </w:r>
            <w:r>
              <w:rPr>
                <w:rFonts w:ascii="Arial Narrow" w:eastAsia="Calibri" w:hAnsi="Arial Narrow"/>
                <w:b/>
                <w:lang w:eastAsia="en-US"/>
              </w:rPr>
              <w:t>60</w:t>
            </w:r>
          </w:p>
        </w:tc>
      </w:tr>
      <w:tr w:rsidR="0069173E" w:rsidRPr="003477F7" w14:paraId="019A900A" w14:textId="77777777" w:rsidTr="00827C6C">
        <w:trPr>
          <w:trHeight w:val="57"/>
          <w:jc w:val="center"/>
        </w:trPr>
        <w:tc>
          <w:tcPr>
            <w:tcW w:w="720" w:type="dxa"/>
            <w:vMerge/>
            <w:tcBorders>
              <w:top w:val="nil"/>
              <w:left w:val="nil"/>
              <w:bottom w:val="nil"/>
              <w:right w:val="nil"/>
            </w:tcBorders>
            <w:shd w:val="clear" w:color="auto" w:fill="auto"/>
            <w:vAlign w:val="center"/>
          </w:tcPr>
          <w:p w14:paraId="44B33424" w14:textId="77777777" w:rsidR="003A1C50" w:rsidRPr="003477F7" w:rsidRDefault="003A1C50" w:rsidP="00FC7208">
            <w:pPr>
              <w:ind w:left="431"/>
              <w:jc w:val="center"/>
              <w:rPr>
                <w:rFonts w:ascii="Arial Narrow" w:eastAsia="Calibri" w:hAnsi="Arial Narrow"/>
                <w:lang w:eastAsia="en-US"/>
              </w:rPr>
            </w:pPr>
          </w:p>
        </w:tc>
        <w:tc>
          <w:tcPr>
            <w:tcW w:w="1434" w:type="dxa"/>
            <w:tcBorders>
              <w:top w:val="nil"/>
              <w:left w:val="nil"/>
              <w:bottom w:val="nil"/>
              <w:right w:val="nil"/>
            </w:tcBorders>
            <w:shd w:val="clear" w:color="auto" w:fill="auto"/>
            <w:vAlign w:val="center"/>
          </w:tcPr>
          <w:p w14:paraId="29E41415" w14:textId="77777777" w:rsidR="003A1C50" w:rsidRPr="003477F7" w:rsidRDefault="003A1C50" w:rsidP="00FC7208">
            <w:pPr>
              <w:jc w:val="center"/>
              <w:rPr>
                <w:rFonts w:ascii="Arial Narrow" w:eastAsia="Calibri" w:hAnsi="Arial Narrow"/>
                <w:lang w:eastAsia="en-US"/>
              </w:rPr>
            </w:pPr>
            <w:r w:rsidRPr="003477F7">
              <w:rPr>
                <w:rFonts w:ascii="Arial Narrow" w:eastAsia="Calibri" w:hAnsi="Arial Narrow"/>
                <w:b/>
                <w:lang w:eastAsia="en-US"/>
              </w:rPr>
              <w:t>————</w:t>
            </w:r>
          </w:p>
        </w:tc>
        <w:tc>
          <w:tcPr>
            <w:tcW w:w="1798" w:type="dxa"/>
            <w:vMerge/>
            <w:tcBorders>
              <w:top w:val="nil"/>
              <w:left w:val="nil"/>
              <w:bottom w:val="nil"/>
              <w:right w:val="nil"/>
            </w:tcBorders>
            <w:shd w:val="clear" w:color="auto" w:fill="auto"/>
            <w:vAlign w:val="center"/>
          </w:tcPr>
          <w:p w14:paraId="2DE33CA7" w14:textId="77777777" w:rsidR="003A1C50" w:rsidRPr="003477F7" w:rsidRDefault="003A1C50" w:rsidP="00FC7208">
            <w:pPr>
              <w:jc w:val="center"/>
              <w:rPr>
                <w:rFonts w:ascii="Arial Narrow" w:eastAsia="Calibri" w:hAnsi="Arial Narrow"/>
                <w:lang w:eastAsia="en-US"/>
              </w:rPr>
            </w:pPr>
          </w:p>
        </w:tc>
      </w:tr>
      <w:tr w:rsidR="0069173E" w:rsidRPr="003477F7" w14:paraId="573CFEB9" w14:textId="77777777" w:rsidTr="00827C6C">
        <w:trPr>
          <w:trHeight w:val="57"/>
          <w:jc w:val="center"/>
        </w:trPr>
        <w:tc>
          <w:tcPr>
            <w:tcW w:w="720" w:type="dxa"/>
            <w:vMerge/>
            <w:tcBorders>
              <w:top w:val="nil"/>
              <w:left w:val="nil"/>
              <w:bottom w:val="nil"/>
              <w:right w:val="nil"/>
            </w:tcBorders>
            <w:shd w:val="clear" w:color="auto" w:fill="auto"/>
          </w:tcPr>
          <w:p w14:paraId="21947A0B" w14:textId="77777777" w:rsidR="003A1C50" w:rsidRPr="003477F7" w:rsidRDefault="003A1C50" w:rsidP="00FC7208">
            <w:pPr>
              <w:ind w:left="431"/>
              <w:jc w:val="center"/>
              <w:rPr>
                <w:rFonts w:ascii="Arial Narrow" w:eastAsia="Calibri" w:hAnsi="Arial Narrow"/>
                <w:lang w:eastAsia="en-US"/>
              </w:rPr>
            </w:pPr>
          </w:p>
        </w:tc>
        <w:tc>
          <w:tcPr>
            <w:tcW w:w="1434" w:type="dxa"/>
            <w:tcBorders>
              <w:top w:val="nil"/>
              <w:left w:val="nil"/>
              <w:bottom w:val="nil"/>
              <w:right w:val="nil"/>
            </w:tcBorders>
            <w:shd w:val="clear" w:color="auto" w:fill="auto"/>
          </w:tcPr>
          <w:p w14:paraId="581ACA7E" w14:textId="77777777" w:rsidR="003A1C50" w:rsidRPr="003477F7" w:rsidRDefault="003A1C50" w:rsidP="00FC7208">
            <w:pPr>
              <w:jc w:val="center"/>
              <w:rPr>
                <w:rFonts w:ascii="Arial Narrow" w:eastAsia="Calibri" w:hAnsi="Arial Narrow"/>
                <w:lang w:eastAsia="en-US"/>
              </w:rPr>
            </w:pPr>
            <w:r w:rsidRPr="003477F7">
              <w:rPr>
                <w:rFonts w:ascii="Arial Narrow" w:eastAsia="Calibri" w:hAnsi="Arial Narrow"/>
                <w:b/>
                <w:lang w:eastAsia="en-US"/>
              </w:rPr>
              <w:t>C</w:t>
            </w:r>
            <w:r w:rsidRPr="003477F7">
              <w:rPr>
                <w:rFonts w:ascii="Arial Narrow" w:eastAsia="Calibri" w:hAnsi="Arial Narrow"/>
                <w:b/>
                <w:vertAlign w:val="subscript"/>
                <w:lang w:eastAsia="en-US"/>
              </w:rPr>
              <w:t>bad</w:t>
            </w:r>
          </w:p>
        </w:tc>
        <w:tc>
          <w:tcPr>
            <w:tcW w:w="1798" w:type="dxa"/>
            <w:vMerge/>
            <w:tcBorders>
              <w:top w:val="nil"/>
              <w:left w:val="nil"/>
              <w:bottom w:val="nil"/>
              <w:right w:val="nil"/>
            </w:tcBorders>
            <w:shd w:val="clear" w:color="auto" w:fill="auto"/>
            <w:vAlign w:val="center"/>
          </w:tcPr>
          <w:p w14:paraId="16D72898" w14:textId="77777777" w:rsidR="003A1C50" w:rsidRPr="003477F7" w:rsidRDefault="003A1C50" w:rsidP="00FC7208">
            <w:pPr>
              <w:jc w:val="center"/>
              <w:rPr>
                <w:rFonts w:ascii="Arial Narrow" w:eastAsia="Calibri" w:hAnsi="Arial Narrow"/>
                <w:lang w:eastAsia="en-US"/>
              </w:rPr>
            </w:pPr>
          </w:p>
        </w:tc>
      </w:tr>
    </w:tbl>
    <w:p w14:paraId="5A04DF30" w14:textId="77777777" w:rsidR="003A1C50" w:rsidRPr="003477F7" w:rsidRDefault="003A1C50" w:rsidP="0009226E">
      <w:pPr>
        <w:tabs>
          <w:tab w:val="left" w:pos="990"/>
        </w:tabs>
        <w:ind w:left="708"/>
        <w:jc w:val="both"/>
        <w:rPr>
          <w:rFonts w:ascii="Arial Narrow" w:eastAsia="Calibri" w:hAnsi="Arial Narrow" w:cs="Arial"/>
          <w:lang w:eastAsia="en-US"/>
        </w:rPr>
      </w:pPr>
      <w:r w:rsidRPr="003477F7">
        <w:rPr>
          <w:rFonts w:ascii="Arial Narrow" w:eastAsia="Calibri" w:hAnsi="Arial Narrow" w:cs="Arial"/>
          <w:lang w:eastAsia="en-US"/>
        </w:rPr>
        <w:t>gdzie:</w:t>
      </w:r>
    </w:p>
    <w:p w14:paraId="07F3286E" w14:textId="5094AB64" w:rsidR="003A1C50" w:rsidRPr="003477F7" w:rsidRDefault="003A1C50" w:rsidP="0009226E">
      <w:pPr>
        <w:tabs>
          <w:tab w:val="left" w:pos="990"/>
        </w:tabs>
        <w:ind w:left="708"/>
        <w:jc w:val="both"/>
        <w:rPr>
          <w:rFonts w:ascii="Arial Narrow" w:eastAsia="Calibri" w:hAnsi="Arial Narrow" w:cs="Arial"/>
          <w:lang w:eastAsia="en-US"/>
        </w:rPr>
      </w:pPr>
      <w:r w:rsidRPr="003477F7">
        <w:rPr>
          <w:rFonts w:ascii="Arial Narrow" w:eastAsia="Calibri" w:hAnsi="Arial Narrow" w:cs="Arial"/>
          <w:lang w:eastAsia="en-US"/>
        </w:rPr>
        <w:t>C  – oznacza liczbę otrzymanych punktów przez daną ofertę w kryterium cena,</w:t>
      </w:r>
    </w:p>
    <w:p w14:paraId="1662BE55" w14:textId="77777777" w:rsidR="003A1C50" w:rsidRPr="003477F7" w:rsidRDefault="003A1C50" w:rsidP="0009226E">
      <w:pPr>
        <w:tabs>
          <w:tab w:val="left" w:pos="990"/>
        </w:tabs>
        <w:ind w:left="708"/>
        <w:jc w:val="both"/>
        <w:rPr>
          <w:rFonts w:ascii="Arial Narrow" w:eastAsia="Calibri" w:hAnsi="Arial Narrow" w:cs="Arial"/>
          <w:lang w:eastAsia="en-US"/>
        </w:rPr>
      </w:pPr>
      <w:r w:rsidRPr="003477F7">
        <w:rPr>
          <w:rFonts w:ascii="Arial Narrow" w:eastAsia="Calibri" w:hAnsi="Arial Narrow" w:cs="Arial"/>
          <w:lang w:eastAsia="en-US"/>
        </w:rPr>
        <w:t>C</w:t>
      </w:r>
      <w:r w:rsidRPr="003477F7">
        <w:rPr>
          <w:rFonts w:ascii="Arial Narrow" w:eastAsia="Calibri" w:hAnsi="Arial Narrow" w:cs="Arial"/>
          <w:vertAlign w:val="subscript"/>
          <w:lang w:eastAsia="en-US"/>
        </w:rPr>
        <w:t>min</w:t>
      </w:r>
      <w:r w:rsidRPr="003477F7">
        <w:rPr>
          <w:rFonts w:ascii="Arial Narrow" w:eastAsia="Calibri" w:hAnsi="Arial Narrow" w:cs="Arial"/>
          <w:lang w:eastAsia="en-US"/>
        </w:rPr>
        <w:t> – oznacza najniższą cenę brutto oferty spośród badanych ofert niepodlegających odrzuceniu,</w:t>
      </w:r>
    </w:p>
    <w:p w14:paraId="652C8976" w14:textId="430765AF" w:rsidR="003A1C50" w:rsidRPr="003477F7" w:rsidRDefault="003A1C50" w:rsidP="0009226E">
      <w:pPr>
        <w:tabs>
          <w:tab w:val="left" w:pos="990"/>
        </w:tabs>
        <w:ind w:left="708"/>
        <w:jc w:val="both"/>
        <w:rPr>
          <w:rFonts w:ascii="Arial Narrow" w:eastAsia="Calibri" w:hAnsi="Arial Narrow" w:cs="Arial"/>
          <w:lang w:eastAsia="en-US"/>
        </w:rPr>
      </w:pPr>
      <w:r w:rsidRPr="003477F7">
        <w:rPr>
          <w:rFonts w:ascii="Arial Narrow" w:eastAsia="Calibri" w:hAnsi="Arial Narrow" w:cs="Arial"/>
          <w:lang w:eastAsia="en-US"/>
        </w:rPr>
        <w:t>C</w:t>
      </w:r>
      <w:r w:rsidRPr="003477F7">
        <w:rPr>
          <w:rFonts w:ascii="Arial Narrow" w:eastAsia="Calibri" w:hAnsi="Arial Narrow" w:cs="Arial"/>
          <w:vertAlign w:val="subscript"/>
          <w:lang w:eastAsia="en-US"/>
        </w:rPr>
        <w:t>bad</w:t>
      </w:r>
      <w:r w:rsidRPr="003477F7">
        <w:rPr>
          <w:rFonts w:ascii="Arial Narrow" w:eastAsia="Calibri" w:hAnsi="Arial Narrow" w:cs="Arial"/>
          <w:lang w:eastAsia="en-US"/>
        </w:rPr>
        <w:t> – oznacza cenę brutto badanej oferty</w:t>
      </w:r>
      <w:r w:rsidR="0009226E" w:rsidRPr="003477F7">
        <w:rPr>
          <w:rFonts w:ascii="Arial Narrow" w:eastAsia="Calibri" w:hAnsi="Arial Narrow" w:cs="Arial"/>
          <w:lang w:eastAsia="en-US"/>
        </w:rPr>
        <w:t>.</w:t>
      </w:r>
    </w:p>
    <w:p w14:paraId="78A251C0" w14:textId="77777777" w:rsidR="003A1C50" w:rsidRDefault="003A1C50" w:rsidP="00FC7208">
      <w:pPr>
        <w:tabs>
          <w:tab w:val="left" w:pos="990"/>
        </w:tabs>
        <w:ind w:left="990"/>
        <w:jc w:val="both"/>
        <w:rPr>
          <w:rFonts w:ascii="Arial Narrow" w:eastAsia="Calibri" w:hAnsi="Arial Narrow" w:cs="Arial"/>
          <w:lang w:eastAsia="en-US"/>
        </w:rPr>
      </w:pPr>
    </w:p>
    <w:p w14:paraId="1F5B2486" w14:textId="24B49072" w:rsidR="00F334E7" w:rsidRPr="00B44495" w:rsidRDefault="00F334E7">
      <w:pPr>
        <w:pStyle w:val="Akapitzlist"/>
        <w:widowControl w:val="0"/>
        <w:numPr>
          <w:ilvl w:val="1"/>
          <w:numId w:val="40"/>
        </w:numPr>
        <w:autoSpaceDE w:val="0"/>
        <w:autoSpaceDN w:val="0"/>
        <w:adjustRightInd w:val="0"/>
        <w:spacing w:after="200"/>
        <w:ind w:left="709" w:hanging="283"/>
        <w:jc w:val="both"/>
        <w:rPr>
          <w:rFonts w:ascii="Arial Narrow" w:hAnsi="Arial Narrow" w:cs="Arial"/>
          <w:b/>
        </w:rPr>
      </w:pPr>
      <w:r w:rsidRPr="00B44495">
        <w:rPr>
          <w:rFonts w:ascii="Arial Narrow" w:hAnsi="Arial Narrow" w:cs="Arial"/>
          <w:b/>
        </w:rPr>
        <w:t>„</w:t>
      </w:r>
      <w:r w:rsidR="003477F7" w:rsidRPr="00B44495">
        <w:rPr>
          <w:rFonts w:ascii="Arial Narrow" w:hAnsi="Arial Narrow" w:cs="Arial"/>
          <w:b/>
        </w:rPr>
        <w:t xml:space="preserve">Wydłużony okres gwarancji </w:t>
      </w:r>
      <w:r w:rsidR="003477F7" w:rsidRPr="00B44495">
        <w:rPr>
          <w:rFonts w:ascii="Arial Narrow" w:hAnsi="Arial Narrow" w:cs="Arial"/>
          <w:bCs/>
        </w:rPr>
        <w:t xml:space="preserve">na części i podzespoły mechaniczne w dostarczonym </w:t>
      </w:r>
      <w:r w:rsidR="002A480D">
        <w:rPr>
          <w:rFonts w:ascii="Arial Narrow" w:hAnsi="Arial Narrow" w:cs="Arial"/>
          <w:bCs/>
        </w:rPr>
        <w:t>samochodzie</w:t>
      </w:r>
      <w:r w:rsidR="003477F7" w:rsidRPr="00B44495">
        <w:rPr>
          <w:rFonts w:ascii="Arial Narrow" w:hAnsi="Arial Narrow" w:cs="Arial"/>
          <w:bCs/>
        </w:rPr>
        <w:t>, bez limitu kilometrów</w:t>
      </w:r>
      <w:r w:rsidR="003477F7" w:rsidRPr="00B44495">
        <w:rPr>
          <w:rFonts w:ascii="Arial Narrow" w:hAnsi="Arial Narrow" w:cs="Arial"/>
          <w:b/>
        </w:rPr>
        <w:t xml:space="preserve"> </w:t>
      </w:r>
      <w:r w:rsidRPr="00B44495">
        <w:rPr>
          <w:rFonts w:ascii="Arial Narrow" w:hAnsi="Arial Narrow" w:cs="Arial"/>
          <w:b/>
        </w:rPr>
        <w:t xml:space="preserve">(G)” </w:t>
      </w:r>
      <w:r w:rsidRPr="00B44495">
        <w:rPr>
          <w:rFonts w:ascii="Arial Narrow" w:hAnsi="Arial Narrow" w:cs="Arial"/>
          <w:bCs/>
        </w:rPr>
        <w:t>liczon</w:t>
      </w:r>
      <w:r w:rsidR="00AD1023" w:rsidRPr="00B44495">
        <w:rPr>
          <w:rFonts w:ascii="Arial Narrow" w:hAnsi="Arial Narrow" w:cs="Arial"/>
          <w:bCs/>
        </w:rPr>
        <w:t xml:space="preserve">y </w:t>
      </w:r>
      <w:r w:rsidRPr="00B44495">
        <w:rPr>
          <w:rFonts w:ascii="Arial Narrow" w:hAnsi="Arial Narrow" w:cs="Arial"/>
          <w:bCs/>
        </w:rPr>
        <w:t>w okresach miesięcznych</w:t>
      </w:r>
      <w:r w:rsidRPr="00B44495">
        <w:rPr>
          <w:rFonts w:ascii="Arial Narrow" w:hAnsi="Arial Narrow" w:cs="Arial"/>
          <w:b/>
        </w:rPr>
        <w:t>:</w:t>
      </w:r>
    </w:p>
    <w:p w14:paraId="3FCE6C41" w14:textId="0FCFE90B" w:rsidR="00214F52" w:rsidRPr="003477F7" w:rsidRDefault="00214F52" w:rsidP="00214F52">
      <w:pPr>
        <w:spacing w:line="276" w:lineRule="auto"/>
        <w:ind w:left="708"/>
        <w:jc w:val="both"/>
        <w:rPr>
          <w:rFonts w:ascii="Arial Narrow" w:eastAsia="Calibri" w:hAnsi="Arial Narrow" w:cs="Arial"/>
          <w:lang w:eastAsia="en-US"/>
        </w:rPr>
      </w:pPr>
      <w:r w:rsidRPr="003477F7">
        <w:rPr>
          <w:rFonts w:ascii="Arial Narrow" w:eastAsia="Calibri" w:hAnsi="Arial Narrow" w:cs="Arial"/>
          <w:lang w:eastAsia="en-US"/>
        </w:rPr>
        <w:t xml:space="preserve">Liczba punktów, którą można uzyskać w </w:t>
      </w:r>
      <w:r w:rsidR="003477F7">
        <w:rPr>
          <w:rFonts w:ascii="Arial Narrow" w:eastAsia="Calibri" w:hAnsi="Arial Narrow" w:cs="Arial"/>
          <w:lang w:eastAsia="en-US"/>
        </w:rPr>
        <w:t xml:space="preserve">tym </w:t>
      </w:r>
      <w:r w:rsidRPr="003477F7">
        <w:rPr>
          <w:rFonts w:ascii="Arial Narrow" w:eastAsia="Calibri" w:hAnsi="Arial Narrow" w:cs="Arial"/>
          <w:lang w:eastAsia="en-US"/>
        </w:rPr>
        <w:t xml:space="preserve">kryterium </w:t>
      </w:r>
      <w:r w:rsidR="003477F7">
        <w:rPr>
          <w:rFonts w:ascii="Arial Narrow" w:eastAsia="Calibri" w:hAnsi="Arial Narrow" w:cs="Arial"/>
          <w:lang w:eastAsia="en-US"/>
        </w:rPr>
        <w:t>„</w:t>
      </w:r>
      <w:r w:rsidR="003477F7" w:rsidRPr="003477F7">
        <w:rPr>
          <w:rFonts w:ascii="Arial Narrow" w:eastAsia="Calibri" w:hAnsi="Arial Narrow" w:cs="Arial"/>
          <w:lang w:eastAsia="en-US"/>
        </w:rPr>
        <w:t xml:space="preserve">Wydłużony okres gwarancji na części </w:t>
      </w:r>
      <w:r w:rsidR="00DE142F">
        <w:rPr>
          <w:rFonts w:ascii="Arial Narrow" w:eastAsia="Calibri" w:hAnsi="Arial Narrow" w:cs="Arial"/>
          <w:lang w:eastAsia="en-US"/>
        </w:rPr>
        <w:br/>
      </w:r>
      <w:r w:rsidR="003477F7" w:rsidRPr="003477F7">
        <w:rPr>
          <w:rFonts w:ascii="Arial Narrow" w:eastAsia="Calibri" w:hAnsi="Arial Narrow" w:cs="Arial"/>
          <w:lang w:eastAsia="en-US"/>
        </w:rPr>
        <w:t>i podzespoły mechaniczne w dostarczonym pojeździe, bez limitu kilometrów</w:t>
      </w:r>
      <w:r w:rsidR="003477F7">
        <w:rPr>
          <w:rFonts w:ascii="Arial Narrow" w:eastAsia="Calibri" w:hAnsi="Arial Narrow" w:cs="Arial"/>
          <w:lang w:eastAsia="en-US"/>
        </w:rPr>
        <w:t>”</w:t>
      </w:r>
      <w:r w:rsidR="003477F7" w:rsidRPr="003477F7">
        <w:rPr>
          <w:rFonts w:ascii="Arial Narrow" w:eastAsia="Calibri" w:hAnsi="Arial Narrow" w:cs="Arial"/>
          <w:lang w:eastAsia="en-US"/>
        </w:rPr>
        <w:t xml:space="preserve"> </w:t>
      </w:r>
      <w:r w:rsidRPr="003477F7">
        <w:rPr>
          <w:rFonts w:ascii="Arial Narrow" w:eastAsia="Calibri" w:hAnsi="Arial Narrow" w:cs="Arial"/>
          <w:lang w:eastAsia="en-US"/>
        </w:rPr>
        <w:t>zostanie obliczona wg wzoru:</w:t>
      </w:r>
    </w:p>
    <w:tbl>
      <w:tblPr>
        <w:tblW w:w="39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33" w:type="dxa"/>
        </w:tblCellMar>
        <w:tblLook w:val="01E0" w:firstRow="1" w:lastRow="1" w:firstColumn="1" w:lastColumn="1" w:noHBand="0" w:noVBand="0"/>
      </w:tblPr>
      <w:tblGrid>
        <w:gridCol w:w="720"/>
        <w:gridCol w:w="1301"/>
        <w:gridCol w:w="1931"/>
      </w:tblGrid>
      <w:tr w:rsidR="00214F52" w:rsidRPr="003477F7" w14:paraId="5DFB94C1" w14:textId="77777777" w:rsidTr="00C252B2">
        <w:trPr>
          <w:trHeight w:val="57"/>
          <w:jc w:val="center"/>
        </w:trPr>
        <w:tc>
          <w:tcPr>
            <w:tcW w:w="720" w:type="dxa"/>
            <w:vMerge w:val="restart"/>
            <w:tcBorders>
              <w:top w:val="nil"/>
              <w:left w:val="nil"/>
              <w:bottom w:val="nil"/>
              <w:right w:val="nil"/>
            </w:tcBorders>
            <w:shd w:val="clear" w:color="auto" w:fill="auto"/>
            <w:vAlign w:val="center"/>
          </w:tcPr>
          <w:p w14:paraId="0938312D" w14:textId="3C817AF6" w:rsidR="00214F52" w:rsidRPr="003477F7" w:rsidRDefault="00214F52" w:rsidP="00C252B2">
            <w:pPr>
              <w:spacing w:line="276" w:lineRule="auto"/>
              <w:ind w:left="2"/>
              <w:jc w:val="both"/>
              <w:rPr>
                <w:rFonts w:ascii="Arial Narrow" w:eastAsia="Calibri" w:hAnsi="Arial Narrow" w:cs="Arial"/>
                <w:lang w:eastAsia="en-US"/>
              </w:rPr>
            </w:pPr>
            <w:r w:rsidRPr="003477F7">
              <w:rPr>
                <w:rFonts w:ascii="Arial Narrow" w:eastAsia="Calibri" w:hAnsi="Arial Narrow" w:cs="Arial"/>
                <w:b/>
                <w:lang w:eastAsia="en-US"/>
              </w:rPr>
              <w:t xml:space="preserve">  G =</w:t>
            </w:r>
          </w:p>
        </w:tc>
        <w:tc>
          <w:tcPr>
            <w:tcW w:w="1301" w:type="dxa"/>
            <w:tcBorders>
              <w:top w:val="nil"/>
              <w:left w:val="nil"/>
              <w:bottom w:val="nil"/>
              <w:right w:val="nil"/>
            </w:tcBorders>
            <w:shd w:val="clear" w:color="auto" w:fill="auto"/>
            <w:vAlign w:val="bottom"/>
          </w:tcPr>
          <w:p w14:paraId="1E0002CC" w14:textId="47F474F5" w:rsidR="00214F52" w:rsidRPr="003477F7" w:rsidRDefault="00214F52" w:rsidP="00C252B2">
            <w:pPr>
              <w:spacing w:line="276" w:lineRule="auto"/>
              <w:jc w:val="both"/>
              <w:rPr>
                <w:rFonts w:ascii="Arial Narrow" w:eastAsia="Calibri" w:hAnsi="Arial Narrow" w:cs="Arial"/>
                <w:lang w:eastAsia="en-US"/>
              </w:rPr>
            </w:pPr>
            <w:r w:rsidRPr="003477F7">
              <w:rPr>
                <w:rFonts w:ascii="Arial Narrow" w:eastAsia="Calibri" w:hAnsi="Arial Narrow" w:cs="Arial"/>
                <w:b/>
                <w:lang w:eastAsia="en-US"/>
              </w:rPr>
              <w:t xml:space="preserve">       G</w:t>
            </w:r>
            <w:r w:rsidRPr="003477F7">
              <w:rPr>
                <w:rFonts w:ascii="Arial Narrow" w:eastAsia="Calibri" w:hAnsi="Arial Narrow" w:cs="Arial"/>
                <w:b/>
                <w:vertAlign w:val="subscript"/>
                <w:lang w:eastAsia="en-US"/>
              </w:rPr>
              <w:t>bad</w:t>
            </w:r>
          </w:p>
        </w:tc>
        <w:tc>
          <w:tcPr>
            <w:tcW w:w="1931" w:type="dxa"/>
            <w:vMerge w:val="restart"/>
            <w:tcBorders>
              <w:top w:val="nil"/>
              <w:left w:val="nil"/>
              <w:bottom w:val="nil"/>
              <w:right w:val="nil"/>
            </w:tcBorders>
            <w:shd w:val="clear" w:color="auto" w:fill="auto"/>
            <w:vAlign w:val="center"/>
          </w:tcPr>
          <w:p w14:paraId="7DC086AD" w14:textId="47965D2F" w:rsidR="00214F52" w:rsidRPr="003477F7" w:rsidRDefault="00214F52" w:rsidP="00C252B2">
            <w:pPr>
              <w:spacing w:line="276" w:lineRule="auto"/>
              <w:jc w:val="both"/>
              <w:rPr>
                <w:rFonts w:ascii="Arial Narrow" w:eastAsia="Calibri" w:hAnsi="Arial Narrow" w:cs="Arial"/>
                <w:lang w:eastAsia="en-US"/>
              </w:rPr>
            </w:pPr>
            <w:r w:rsidRPr="003477F7">
              <w:rPr>
                <w:rFonts w:ascii="Arial Narrow" w:eastAsia="Calibri" w:hAnsi="Arial Narrow" w:cs="Arial"/>
                <w:b/>
                <w:lang w:eastAsia="en-US"/>
              </w:rPr>
              <w:t>x   40</w:t>
            </w:r>
          </w:p>
        </w:tc>
      </w:tr>
      <w:tr w:rsidR="00214F52" w:rsidRPr="003477F7" w14:paraId="0CC5C486" w14:textId="77777777" w:rsidTr="00C252B2">
        <w:trPr>
          <w:trHeight w:val="57"/>
          <w:jc w:val="center"/>
        </w:trPr>
        <w:tc>
          <w:tcPr>
            <w:tcW w:w="720" w:type="dxa"/>
            <w:vMerge/>
            <w:tcBorders>
              <w:top w:val="nil"/>
              <w:left w:val="nil"/>
              <w:bottom w:val="nil"/>
              <w:right w:val="nil"/>
            </w:tcBorders>
            <w:shd w:val="clear" w:color="auto" w:fill="auto"/>
            <w:vAlign w:val="center"/>
          </w:tcPr>
          <w:p w14:paraId="17869E56" w14:textId="77777777" w:rsidR="00214F52" w:rsidRPr="003477F7" w:rsidRDefault="00214F52" w:rsidP="00C252B2">
            <w:pPr>
              <w:spacing w:line="276" w:lineRule="auto"/>
              <w:ind w:left="431"/>
              <w:jc w:val="both"/>
              <w:rPr>
                <w:rFonts w:ascii="Arial Narrow" w:eastAsia="Calibri" w:hAnsi="Arial Narrow" w:cs="Arial"/>
                <w:lang w:eastAsia="en-US"/>
              </w:rPr>
            </w:pPr>
          </w:p>
        </w:tc>
        <w:tc>
          <w:tcPr>
            <w:tcW w:w="1301" w:type="dxa"/>
            <w:tcBorders>
              <w:top w:val="nil"/>
              <w:left w:val="nil"/>
              <w:bottom w:val="nil"/>
              <w:right w:val="nil"/>
            </w:tcBorders>
            <w:shd w:val="clear" w:color="auto" w:fill="auto"/>
            <w:vAlign w:val="center"/>
          </w:tcPr>
          <w:p w14:paraId="22750423" w14:textId="4D853FDE" w:rsidR="00214F52" w:rsidRPr="003477F7" w:rsidRDefault="00214F52" w:rsidP="00C252B2">
            <w:pPr>
              <w:spacing w:line="276" w:lineRule="auto"/>
              <w:jc w:val="both"/>
              <w:rPr>
                <w:rFonts w:ascii="Arial Narrow" w:eastAsia="Calibri" w:hAnsi="Arial Narrow" w:cs="Arial"/>
                <w:lang w:eastAsia="en-US"/>
              </w:rPr>
            </w:pPr>
            <w:r w:rsidRPr="003477F7">
              <w:rPr>
                <w:rFonts w:ascii="Arial Narrow" w:eastAsia="Calibri" w:hAnsi="Arial Narrow" w:cs="Arial"/>
                <w:b/>
                <w:lang w:eastAsia="en-US"/>
              </w:rPr>
              <w:t xml:space="preserve">    ————</w:t>
            </w:r>
          </w:p>
        </w:tc>
        <w:tc>
          <w:tcPr>
            <w:tcW w:w="1931" w:type="dxa"/>
            <w:vMerge/>
            <w:tcBorders>
              <w:top w:val="nil"/>
              <w:left w:val="nil"/>
              <w:bottom w:val="nil"/>
              <w:right w:val="nil"/>
            </w:tcBorders>
            <w:shd w:val="clear" w:color="auto" w:fill="auto"/>
            <w:vAlign w:val="center"/>
          </w:tcPr>
          <w:p w14:paraId="7E2C83B5" w14:textId="77777777" w:rsidR="00214F52" w:rsidRPr="003477F7" w:rsidRDefault="00214F52" w:rsidP="00C252B2">
            <w:pPr>
              <w:spacing w:line="276" w:lineRule="auto"/>
              <w:jc w:val="both"/>
              <w:rPr>
                <w:rFonts w:ascii="Arial Narrow" w:eastAsia="Calibri" w:hAnsi="Arial Narrow" w:cs="Arial"/>
                <w:lang w:eastAsia="en-US"/>
              </w:rPr>
            </w:pPr>
          </w:p>
        </w:tc>
      </w:tr>
      <w:tr w:rsidR="00214F52" w:rsidRPr="003477F7" w14:paraId="1B338582" w14:textId="77777777" w:rsidTr="00C252B2">
        <w:trPr>
          <w:trHeight w:val="57"/>
          <w:jc w:val="center"/>
        </w:trPr>
        <w:tc>
          <w:tcPr>
            <w:tcW w:w="720" w:type="dxa"/>
            <w:vMerge/>
            <w:tcBorders>
              <w:top w:val="nil"/>
              <w:left w:val="nil"/>
              <w:bottom w:val="nil"/>
              <w:right w:val="nil"/>
            </w:tcBorders>
            <w:shd w:val="clear" w:color="auto" w:fill="auto"/>
          </w:tcPr>
          <w:p w14:paraId="1A10EF45" w14:textId="77777777" w:rsidR="00214F52" w:rsidRPr="003477F7" w:rsidRDefault="00214F52" w:rsidP="00C252B2">
            <w:pPr>
              <w:spacing w:line="276" w:lineRule="auto"/>
              <w:ind w:left="431"/>
              <w:jc w:val="both"/>
              <w:rPr>
                <w:rFonts w:ascii="Arial Narrow" w:eastAsia="Calibri" w:hAnsi="Arial Narrow" w:cs="Arial"/>
                <w:lang w:eastAsia="en-US"/>
              </w:rPr>
            </w:pPr>
          </w:p>
        </w:tc>
        <w:tc>
          <w:tcPr>
            <w:tcW w:w="1301" w:type="dxa"/>
            <w:tcBorders>
              <w:top w:val="nil"/>
              <w:left w:val="nil"/>
              <w:bottom w:val="nil"/>
              <w:right w:val="nil"/>
            </w:tcBorders>
            <w:shd w:val="clear" w:color="auto" w:fill="auto"/>
          </w:tcPr>
          <w:p w14:paraId="16B7F273" w14:textId="46CBB9AE" w:rsidR="00214F52" w:rsidRPr="003477F7" w:rsidRDefault="00214F52" w:rsidP="00C252B2">
            <w:pPr>
              <w:spacing w:line="276" w:lineRule="auto"/>
              <w:jc w:val="both"/>
              <w:rPr>
                <w:rFonts w:ascii="Arial Narrow" w:eastAsia="Calibri" w:hAnsi="Arial Narrow" w:cs="Arial"/>
                <w:lang w:eastAsia="en-US"/>
              </w:rPr>
            </w:pPr>
            <w:r w:rsidRPr="003477F7">
              <w:rPr>
                <w:rFonts w:ascii="Arial Narrow" w:eastAsia="Calibri" w:hAnsi="Arial Narrow" w:cs="Arial"/>
                <w:b/>
                <w:lang w:eastAsia="en-US"/>
              </w:rPr>
              <w:t xml:space="preserve">       G</w:t>
            </w:r>
            <w:r w:rsidRPr="003477F7">
              <w:rPr>
                <w:rFonts w:ascii="Arial Narrow" w:eastAsia="Calibri" w:hAnsi="Arial Narrow" w:cs="Arial"/>
                <w:b/>
                <w:vertAlign w:val="subscript"/>
                <w:lang w:eastAsia="en-US"/>
              </w:rPr>
              <w:t>dop</w:t>
            </w:r>
          </w:p>
        </w:tc>
        <w:tc>
          <w:tcPr>
            <w:tcW w:w="1931" w:type="dxa"/>
            <w:vMerge/>
            <w:tcBorders>
              <w:top w:val="nil"/>
              <w:left w:val="nil"/>
              <w:bottom w:val="nil"/>
              <w:right w:val="nil"/>
            </w:tcBorders>
            <w:shd w:val="clear" w:color="auto" w:fill="auto"/>
            <w:vAlign w:val="center"/>
          </w:tcPr>
          <w:p w14:paraId="29DCEB16" w14:textId="77777777" w:rsidR="00214F52" w:rsidRPr="003477F7" w:rsidRDefault="00214F52" w:rsidP="00C252B2">
            <w:pPr>
              <w:spacing w:line="276" w:lineRule="auto"/>
              <w:jc w:val="both"/>
              <w:rPr>
                <w:rFonts w:ascii="Arial Narrow" w:eastAsia="Calibri" w:hAnsi="Arial Narrow" w:cs="Arial"/>
                <w:lang w:eastAsia="en-US"/>
              </w:rPr>
            </w:pPr>
          </w:p>
        </w:tc>
      </w:tr>
    </w:tbl>
    <w:p w14:paraId="22958FE4" w14:textId="77777777" w:rsidR="00214F52" w:rsidRPr="003477F7" w:rsidRDefault="00214F52" w:rsidP="00214F52">
      <w:pPr>
        <w:tabs>
          <w:tab w:val="left" w:pos="990"/>
        </w:tabs>
        <w:spacing w:line="276" w:lineRule="auto"/>
        <w:ind w:left="426" w:firstLine="425"/>
        <w:jc w:val="both"/>
        <w:rPr>
          <w:rFonts w:ascii="Arial Narrow" w:eastAsia="Calibri" w:hAnsi="Arial Narrow" w:cs="Arial"/>
          <w:lang w:eastAsia="en-US"/>
        </w:rPr>
      </w:pPr>
      <w:r w:rsidRPr="003477F7">
        <w:rPr>
          <w:rFonts w:ascii="Arial Narrow" w:eastAsia="Calibri" w:hAnsi="Arial Narrow" w:cs="Arial"/>
          <w:lang w:eastAsia="en-US"/>
        </w:rPr>
        <w:lastRenderedPageBreak/>
        <w:t>gdzie:</w:t>
      </w:r>
    </w:p>
    <w:p w14:paraId="5EBDD220" w14:textId="77777777" w:rsidR="00214F52" w:rsidRPr="003477F7" w:rsidRDefault="00214F52" w:rsidP="00214F52">
      <w:pPr>
        <w:tabs>
          <w:tab w:val="left" w:pos="990"/>
        </w:tabs>
        <w:spacing w:line="276" w:lineRule="auto"/>
        <w:ind w:left="426" w:firstLine="425"/>
        <w:jc w:val="both"/>
        <w:rPr>
          <w:rFonts w:ascii="Arial Narrow" w:eastAsia="Calibri" w:hAnsi="Arial Narrow" w:cs="Arial"/>
          <w:lang w:eastAsia="en-US"/>
        </w:rPr>
      </w:pPr>
      <w:r w:rsidRPr="003477F7">
        <w:rPr>
          <w:rFonts w:ascii="Arial Narrow" w:eastAsia="Calibri" w:hAnsi="Arial Narrow" w:cs="Arial"/>
          <w:lang w:eastAsia="en-US"/>
        </w:rPr>
        <w:t xml:space="preserve">G – oznacza liczbę otrzymanych punktów w kryterium wydłużony </w:t>
      </w:r>
      <w:r w:rsidRPr="003477F7">
        <w:rPr>
          <w:rFonts w:ascii="Arial Narrow" w:eastAsia="Calibri" w:hAnsi="Arial Narrow" w:cs="Arial"/>
          <w:bCs/>
          <w:lang w:eastAsia="en-US"/>
        </w:rPr>
        <w:t>okres gwarancji</w:t>
      </w:r>
      <w:r w:rsidRPr="003477F7">
        <w:rPr>
          <w:rFonts w:ascii="Arial Narrow" w:eastAsia="Calibri" w:hAnsi="Arial Narrow" w:cs="Arial"/>
          <w:lang w:eastAsia="en-US"/>
        </w:rPr>
        <w:t>,</w:t>
      </w:r>
    </w:p>
    <w:p w14:paraId="33330D96" w14:textId="3B493DA4" w:rsidR="00214F52" w:rsidRPr="003477F7" w:rsidRDefault="00214F52" w:rsidP="00214F52">
      <w:pPr>
        <w:tabs>
          <w:tab w:val="left" w:pos="990"/>
        </w:tabs>
        <w:spacing w:line="276" w:lineRule="auto"/>
        <w:ind w:left="426" w:firstLine="425"/>
        <w:jc w:val="both"/>
        <w:rPr>
          <w:rFonts w:ascii="Arial Narrow" w:eastAsia="Calibri" w:hAnsi="Arial Narrow" w:cs="Arial"/>
          <w:lang w:eastAsia="en-US"/>
        </w:rPr>
      </w:pPr>
      <w:r w:rsidRPr="003477F7">
        <w:rPr>
          <w:rFonts w:ascii="Arial Narrow" w:eastAsia="Calibri" w:hAnsi="Arial Narrow" w:cs="Arial"/>
          <w:lang w:eastAsia="en-US"/>
        </w:rPr>
        <w:t>G</w:t>
      </w:r>
      <w:r w:rsidRPr="003477F7">
        <w:rPr>
          <w:rFonts w:ascii="Arial Narrow" w:eastAsia="Calibri" w:hAnsi="Arial Narrow" w:cs="Arial"/>
          <w:vertAlign w:val="subscript"/>
          <w:lang w:eastAsia="en-US"/>
        </w:rPr>
        <w:t>dop</w:t>
      </w:r>
      <w:r w:rsidRPr="003477F7">
        <w:rPr>
          <w:rFonts w:ascii="Arial Narrow" w:eastAsia="Calibri" w:hAnsi="Arial Narrow" w:cs="Arial"/>
          <w:lang w:eastAsia="en-US"/>
        </w:rPr>
        <w:t xml:space="preserve"> – oznacza najdłuższe dopuszczalne </w:t>
      </w:r>
      <w:r w:rsidRPr="003477F7">
        <w:rPr>
          <w:rFonts w:ascii="Arial Narrow" w:eastAsia="Calibri" w:hAnsi="Arial Narrow" w:cs="Arial"/>
          <w:u w:val="single"/>
          <w:lang w:eastAsia="en-US"/>
        </w:rPr>
        <w:t>wydłużenie</w:t>
      </w:r>
      <w:r w:rsidRPr="003477F7">
        <w:rPr>
          <w:rFonts w:ascii="Arial Narrow" w:eastAsia="Calibri" w:hAnsi="Arial Narrow" w:cs="Arial"/>
          <w:lang w:eastAsia="en-US"/>
        </w:rPr>
        <w:t xml:space="preserve"> okresu gwarancji </w:t>
      </w:r>
      <w:r w:rsidR="00787E00">
        <w:rPr>
          <w:rFonts w:ascii="Arial Narrow" w:eastAsia="Calibri" w:hAnsi="Arial Narrow" w:cs="Arial"/>
          <w:lang w:eastAsia="en-US"/>
        </w:rPr>
        <w:t>(</w:t>
      </w:r>
      <w:r w:rsidRPr="003477F7">
        <w:rPr>
          <w:rFonts w:ascii="Arial Narrow" w:eastAsia="Calibri" w:hAnsi="Arial Narrow" w:cs="Arial"/>
          <w:lang w:eastAsia="en-US"/>
        </w:rPr>
        <w:t xml:space="preserve">24 </w:t>
      </w:r>
      <w:r w:rsidR="003477F7" w:rsidRPr="003477F7">
        <w:rPr>
          <w:rFonts w:ascii="Arial Narrow" w:eastAsia="Calibri" w:hAnsi="Arial Narrow" w:cs="Arial"/>
          <w:lang w:eastAsia="en-US"/>
        </w:rPr>
        <w:t>miesiące</w:t>
      </w:r>
      <w:r w:rsidR="00787E00">
        <w:rPr>
          <w:rFonts w:ascii="Arial Narrow" w:eastAsia="Calibri" w:hAnsi="Arial Narrow" w:cs="Arial"/>
          <w:lang w:eastAsia="en-US"/>
        </w:rPr>
        <w:t>)</w:t>
      </w:r>
      <w:r w:rsidRPr="003477F7">
        <w:rPr>
          <w:rFonts w:ascii="Arial Narrow" w:eastAsia="Calibri" w:hAnsi="Arial Narrow" w:cs="Arial"/>
          <w:lang w:eastAsia="en-US"/>
        </w:rPr>
        <w:t xml:space="preserve">, </w:t>
      </w:r>
    </w:p>
    <w:p w14:paraId="489D05EA" w14:textId="77777777" w:rsidR="00214F52" w:rsidRPr="003477F7" w:rsidRDefault="00214F52" w:rsidP="00214F52">
      <w:pPr>
        <w:tabs>
          <w:tab w:val="left" w:pos="990"/>
        </w:tabs>
        <w:spacing w:line="276" w:lineRule="auto"/>
        <w:ind w:left="426" w:firstLine="425"/>
        <w:jc w:val="both"/>
        <w:rPr>
          <w:rFonts w:ascii="Arial Narrow" w:eastAsia="Calibri" w:hAnsi="Arial Narrow" w:cs="Arial"/>
          <w:lang w:eastAsia="en-US"/>
        </w:rPr>
      </w:pPr>
      <w:r w:rsidRPr="003477F7">
        <w:rPr>
          <w:rFonts w:ascii="Arial Narrow" w:eastAsia="Calibri" w:hAnsi="Arial Narrow" w:cs="Arial"/>
          <w:lang w:eastAsia="en-US"/>
        </w:rPr>
        <w:t>G</w:t>
      </w:r>
      <w:r w:rsidRPr="003477F7">
        <w:rPr>
          <w:rFonts w:ascii="Arial Narrow" w:eastAsia="Calibri" w:hAnsi="Arial Narrow" w:cs="Arial"/>
          <w:vertAlign w:val="subscript"/>
          <w:lang w:eastAsia="en-US"/>
        </w:rPr>
        <w:t>bad</w:t>
      </w:r>
      <w:r w:rsidRPr="003477F7">
        <w:rPr>
          <w:rFonts w:ascii="Arial Narrow" w:eastAsia="Calibri" w:hAnsi="Arial Narrow" w:cs="Arial"/>
          <w:lang w:eastAsia="en-US"/>
        </w:rPr>
        <w:t xml:space="preserve"> – oznacza </w:t>
      </w:r>
      <w:r w:rsidRPr="003477F7">
        <w:rPr>
          <w:rFonts w:ascii="Arial Narrow" w:eastAsia="Calibri" w:hAnsi="Arial Narrow" w:cs="Arial"/>
          <w:bCs/>
          <w:lang w:eastAsia="en-US"/>
        </w:rPr>
        <w:t xml:space="preserve">okres wydłużenia gwarancji </w:t>
      </w:r>
      <w:r w:rsidRPr="003477F7">
        <w:rPr>
          <w:rFonts w:ascii="Arial Narrow" w:eastAsia="Calibri" w:hAnsi="Arial Narrow" w:cs="Arial"/>
          <w:lang w:eastAsia="en-US"/>
        </w:rPr>
        <w:t>badanej oferty;</w:t>
      </w:r>
    </w:p>
    <w:p w14:paraId="4AF8B45B" w14:textId="77777777" w:rsidR="00214F52" w:rsidRPr="003477F7" w:rsidRDefault="00214F52" w:rsidP="00214F52">
      <w:pPr>
        <w:spacing w:line="276" w:lineRule="auto"/>
        <w:ind w:firstLine="425"/>
        <w:contextualSpacing/>
        <w:jc w:val="both"/>
        <w:rPr>
          <w:rFonts w:ascii="Arial Narrow" w:eastAsia="Calibri" w:hAnsi="Arial Narrow" w:cs="Arial"/>
        </w:rPr>
      </w:pPr>
    </w:p>
    <w:p w14:paraId="64065C8D" w14:textId="61929E47" w:rsidR="00C66B7A" w:rsidRPr="00C66B7A" w:rsidRDefault="00C66B7A" w:rsidP="00C66B7A">
      <w:pPr>
        <w:ind w:left="425"/>
        <w:jc w:val="both"/>
        <w:rPr>
          <w:rFonts w:ascii="Arial Narrow" w:eastAsia="Calibri" w:hAnsi="Arial Narrow" w:cs="Arial"/>
          <w:b/>
          <w:bCs/>
        </w:rPr>
      </w:pPr>
      <w:r w:rsidRPr="00C66B7A">
        <w:rPr>
          <w:rFonts w:ascii="Arial Narrow" w:eastAsia="Calibri" w:hAnsi="Arial Narrow" w:cs="Arial"/>
          <w:b/>
          <w:bCs/>
        </w:rPr>
        <w:t>UWAGA:</w:t>
      </w:r>
    </w:p>
    <w:p w14:paraId="1D550217" w14:textId="5A3B99B1" w:rsidR="00C66B7A" w:rsidRDefault="00214F52">
      <w:pPr>
        <w:pStyle w:val="Akapitzlist"/>
        <w:numPr>
          <w:ilvl w:val="0"/>
          <w:numId w:val="42"/>
        </w:numPr>
        <w:spacing w:before="120" w:after="120"/>
        <w:ind w:left="993" w:hanging="426"/>
        <w:jc w:val="both"/>
        <w:rPr>
          <w:rFonts w:ascii="Arial Narrow" w:hAnsi="Arial Narrow" w:cs="Arial"/>
        </w:rPr>
      </w:pPr>
      <w:r w:rsidRPr="00C66B7A">
        <w:rPr>
          <w:rFonts w:ascii="Arial Narrow" w:hAnsi="Arial Narrow" w:cs="Arial"/>
        </w:rPr>
        <w:t xml:space="preserve">Oceniając ofertę w kryterium „G” </w:t>
      </w:r>
      <w:r w:rsidR="00AB789D">
        <w:rPr>
          <w:rFonts w:ascii="Arial Narrow" w:hAnsi="Arial Narrow" w:cs="Arial"/>
        </w:rPr>
        <w:t>z</w:t>
      </w:r>
      <w:r w:rsidRPr="00C66B7A">
        <w:rPr>
          <w:rFonts w:ascii="Arial Narrow" w:hAnsi="Arial Narrow" w:cs="Arial"/>
        </w:rPr>
        <w:t xml:space="preserve">amawiający będzie brał pod uwagę wydłużony okres gwarancji (tzn. dodatkowy okres gwarancji) podany w miesiącach przez wykonawcę w ofercie, jednak nie </w:t>
      </w:r>
      <w:r w:rsidR="00C66B7A" w:rsidRPr="00C66B7A">
        <w:rPr>
          <w:rFonts w:ascii="Arial Narrow" w:hAnsi="Arial Narrow" w:cs="Arial"/>
        </w:rPr>
        <w:t>większy</w:t>
      </w:r>
      <w:r w:rsidRPr="00C66B7A">
        <w:rPr>
          <w:rFonts w:ascii="Arial Narrow" w:hAnsi="Arial Narrow" w:cs="Arial"/>
        </w:rPr>
        <w:t xml:space="preserve"> niż 24 miesiące</w:t>
      </w:r>
      <w:r w:rsidR="00787E00" w:rsidRPr="00C66B7A">
        <w:rPr>
          <w:rFonts w:ascii="Arial Narrow" w:hAnsi="Arial Narrow" w:cs="Arial"/>
        </w:rPr>
        <w:t xml:space="preserve">, wówczas </w:t>
      </w:r>
      <w:r w:rsidR="00787E00" w:rsidRPr="00C66B7A">
        <w:rPr>
          <w:rFonts w:ascii="Arial Narrow" w:eastAsia="Arial Unicode MS" w:hAnsi="Arial Narrow" w:cs="Arial"/>
        </w:rPr>
        <w:t xml:space="preserve">w zakresie tego kryterium oferta </w:t>
      </w:r>
      <w:r w:rsidR="00C66B7A" w:rsidRPr="00C66B7A">
        <w:rPr>
          <w:rFonts w:ascii="Arial Narrow" w:eastAsia="Arial Unicode MS" w:hAnsi="Arial Narrow" w:cs="Arial"/>
        </w:rPr>
        <w:t xml:space="preserve">może </w:t>
      </w:r>
      <w:r w:rsidR="00787E00" w:rsidRPr="00C66B7A">
        <w:rPr>
          <w:rFonts w:ascii="Arial Narrow" w:eastAsia="Arial Unicode MS" w:hAnsi="Arial Narrow" w:cs="Arial"/>
        </w:rPr>
        <w:t xml:space="preserve">uzyskać maksymalnie </w:t>
      </w:r>
      <w:r w:rsidR="00787E00" w:rsidRPr="00C66B7A">
        <w:rPr>
          <w:rFonts w:ascii="Arial Narrow" w:eastAsia="Arial Unicode MS" w:hAnsi="Arial Narrow" w:cs="Arial"/>
          <w:b/>
        </w:rPr>
        <w:t>40</w:t>
      </w:r>
      <w:r w:rsidR="0060776F">
        <w:rPr>
          <w:rFonts w:ascii="Arial Narrow" w:eastAsia="Arial Unicode MS" w:hAnsi="Arial Narrow" w:cs="Arial"/>
          <w:b/>
        </w:rPr>
        <w:t xml:space="preserve"> pkt. </w:t>
      </w:r>
      <w:r w:rsidRPr="00C66B7A">
        <w:rPr>
          <w:rFonts w:ascii="Arial Narrow" w:hAnsi="Arial Narrow" w:cs="Arial"/>
        </w:rPr>
        <w:t>D</w:t>
      </w:r>
      <w:r w:rsidR="00C66B7A" w:rsidRPr="00C66B7A">
        <w:rPr>
          <w:rFonts w:ascii="Arial Narrow" w:hAnsi="Arial Narrow" w:cs="Arial"/>
        </w:rPr>
        <w:t>o</w:t>
      </w:r>
      <w:r w:rsidRPr="00C66B7A">
        <w:rPr>
          <w:rFonts w:ascii="Arial Narrow" w:hAnsi="Arial Narrow" w:cs="Arial"/>
        </w:rPr>
        <w:t xml:space="preserve"> oceny oferty, w której </w:t>
      </w:r>
      <w:r w:rsidR="003477F7" w:rsidRPr="00C66B7A">
        <w:rPr>
          <w:rFonts w:ascii="Arial Narrow" w:hAnsi="Arial Narrow" w:cs="Arial"/>
        </w:rPr>
        <w:t>w</w:t>
      </w:r>
      <w:r w:rsidRPr="00C66B7A">
        <w:rPr>
          <w:rFonts w:ascii="Arial Narrow" w:hAnsi="Arial Narrow" w:cs="Arial"/>
        </w:rPr>
        <w:t xml:space="preserve">ykonawca zaoferował wydłużenie gwarancji o 24 </w:t>
      </w:r>
      <w:r w:rsidR="00C66B7A" w:rsidRPr="00C66B7A">
        <w:rPr>
          <w:rFonts w:ascii="Arial Narrow" w:hAnsi="Arial Narrow" w:cs="Arial"/>
        </w:rPr>
        <w:t xml:space="preserve">miesiące </w:t>
      </w:r>
      <w:r w:rsidRPr="00C66B7A">
        <w:rPr>
          <w:rFonts w:ascii="Arial Narrow" w:hAnsi="Arial Narrow" w:cs="Arial"/>
        </w:rPr>
        <w:t xml:space="preserve">i więcej, </w:t>
      </w:r>
      <w:r w:rsidR="00AB789D">
        <w:rPr>
          <w:rFonts w:ascii="Arial Narrow" w:hAnsi="Arial Narrow" w:cs="Arial"/>
        </w:rPr>
        <w:t>z</w:t>
      </w:r>
      <w:r w:rsidRPr="00C66B7A">
        <w:rPr>
          <w:rFonts w:ascii="Arial Narrow" w:hAnsi="Arial Narrow" w:cs="Arial"/>
        </w:rPr>
        <w:t xml:space="preserve">amawiający przyjmie do oceny oferty maksymalną dopuszczoną liczbę miesięcy – 24, natomiast do umowy zostanie wpisany okres gwarancji zaproponowany przez </w:t>
      </w:r>
      <w:r w:rsidR="000A0209">
        <w:rPr>
          <w:rFonts w:ascii="Arial Narrow" w:hAnsi="Arial Narrow" w:cs="Arial"/>
        </w:rPr>
        <w:t>w</w:t>
      </w:r>
      <w:r w:rsidRPr="00C66B7A">
        <w:rPr>
          <w:rFonts w:ascii="Arial Narrow" w:hAnsi="Arial Narrow" w:cs="Arial"/>
        </w:rPr>
        <w:t xml:space="preserve">ykonawcę. </w:t>
      </w:r>
    </w:p>
    <w:p w14:paraId="55D61A90" w14:textId="6409CA26" w:rsidR="00214F52" w:rsidRPr="00C66B7A" w:rsidRDefault="00214F52">
      <w:pPr>
        <w:pStyle w:val="Akapitzlist"/>
        <w:numPr>
          <w:ilvl w:val="0"/>
          <w:numId w:val="42"/>
        </w:numPr>
        <w:spacing w:before="120" w:after="120" w:line="276" w:lineRule="auto"/>
        <w:ind w:left="993" w:hanging="426"/>
        <w:jc w:val="both"/>
        <w:rPr>
          <w:rFonts w:ascii="Arial Narrow" w:hAnsi="Arial Narrow" w:cs="Arial"/>
        </w:rPr>
      </w:pPr>
      <w:r w:rsidRPr="00C66B7A">
        <w:rPr>
          <w:rFonts w:ascii="Arial Narrow" w:hAnsi="Arial Narrow" w:cs="Arial"/>
        </w:rPr>
        <w:t xml:space="preserve">W przypadku </w:t>
      </w:r>
      <w:r w:rsidR="008335FC" w:rsidRPr="00C66B7A">
        <w:rPr>
          <w:rFonts w:ascii="Arial Narrow" w:hAnsi="Arial Narrow" w:cs="Arial"/>
        </w:rPr>
        <w:t>niepodania</w:t>
      </w:r>
      <w:r w:rsidRPr="00C66B7A">
        <w:rPr>
          <w:rFonts w:ascii="Arial Narrow" w:hAnsi="Arial Narrow" w:cs="Arial"/>
        </w:rPr>
        <w:t xml:space="preserve"> w formularzu oferty żadnej informacji dotyczącej niniejszego kryterium, podanie wartości „0”, „-” lub „nie dotyczy” lub informacji o równoważnym znaczeniu, oferta otrzyma </w:t>
      </w:r>
      <w:r w:rsidRPr="0060776F">
        <w:rPr>
          <w:rFonts w:ascii="Arial Narrow" w:hAnsi="Arial Narrow" w:cs="Arial"/>
          <w:b/>
          <w:bCs/>
        </w:rPr>
        <w:t>0 pkt.</w:t>
      </w:r>
      <w:r w:rsidRPr="00C66B7A">
        <w:rPr>
          <w:rFonts w:ascii="Arial Narrow" w:hAnsi="Arial Narrow" w:cs="Arial"/>
        </w:rPr>
        <w:t xml:space="preserve"> w niniejszym kryterium</w:t>
      </w:r>
      <w:r w:rsidR="00C66B7A">
        <w:rPr>
          <w:rFonts w:ascii="Arial Narrow" w:hAnsi="Arial Narrow" w:cs="Arial"/>
        </w:rPr>
        <w:t xml:space="preserve">. Do umowy </w:t>
      </w:r>
      <w:r w:rsidRPr="00C66B7A">
        <w:rPr>
          <w:rFonts w:ascii="Arial Narrow" w:hAnsi="Arial Narrow" w:cs="Arial"/>
        </w:rPr>
        <w:t xml:space="preserve">natomiast zostanie wpisany </w:t>
      </w:r>
      <w:r w:rsidR="00C66B7A">
        <w:rPr>
          <w:rFonts w:ascii="Arial Narrow" w:hAnsi="Arial Narrow" w:cs="Arial"/>
        </w:rPr>
        <w:t xml:space="preserve">minimalny </w:t>
      </w:r>
      <w:r w:rsidRPr="00C66B7A">
        <w:rPr>
          <w:rFonts w:ascii="Arial Narrow" w:hAnsi="Arial Narrow" w:cs="Arial"/>
        </w:rPr>
        <w:t xml:space="preserve">okres </w:t>
      </w:r>
      <w:r w:rsidR="008335FC" w:rsidRPr="00C66B7A">
        <w:rPr>
          <w:rFonts w:ascii="Arial Narrow" w:hAnsi="Arial Narrow" w:cs="Arial"/>
        </w:rPr>
        <w:t>gwarancji,</w:t>
      </w:r>
      <w:r w:rsidRPr="00C66B7A">
        <w:rPr>
          <w:rFonts w:ascii="Arial Narrow" w:hAnsi="Arial Narrow" w:cs="Arial"/>
        </w:rPr>
        <w:t xml:space="preserve"> </w:t>
      </w:r>
      <w:r w:rsidR="00C66B7A">
        <w:rPr>
          <w:rFonts w:ascii="Arial Narrow" w:hAnsi="Arial Narrow" w:cs="Arial"/>
        </w:rPr>
        <w:t xml:space="preserve">czyli </w:t>
      </w:r>
      <w:r w:rsidRPr="00C66B7A">
        <w:rPr>
          <w:rFonts w:ascii="Arial Narrow" w:hAnsi="Arial Narrow" w:cs="Arial"/>
        </w:rPr>
        <w:t xml:space="preserve">24 </w:t>
      </w:r>
      <w:r w:rsidR="003477F7" w:rsidRPr="00C66B7A">
        <w:rPr>
          <w:rFonts w:ascii="Arial Narrow" w:hAnsi="Arial Narrow" w:cs="Arial"/>
        </w:rPr>
        <w:t>miesiące</w:t>
      </w:r>
      <w:r w:rsidRPr="00C66B7A">
        <w:rPr>
          <w:rFonts w:ascii="Arial Narrow" w:hAnsi="Arial Narrow" w:cs="Arial"/>
        </w:rPr>
        <w:t xml:space="preserve">, zgodnie z Rozdziałem III </w:t>
      </w:r>
      <w:r w:rsidR="00C66B7A">
        <w:rPr>
          <w:rFonts w:ascii="Arial Narrow" w:hAnsi="Arial Narrow" w:cs="Arial"/>
        </w:rPr>
        <w:t xml:space="preserve">ust. </w:t>
      </w:r>
      <w:r w:rsidR="008335FC" w:rsidRPr="00C66B7A">
        <w:rPr>
          <w:rFonts w:ascii="Arial Narrow" w:hAnsi="Arial Narrow" w:cs="Arial"/>
        </w:rPr>
        <w:t xml:space="preserve">3 </w:t>
      </w:r>
      <w:r w:rsidR="008335FC">
        <w:rPr>
          <w:rFonts w:ascii="Arial Narrow" w:hAnsi="Arial Narrow" w:cs="Arial"/>
        </w:rPr>
        <w:t>pkt</w:t>
      </w:r>
      <w:r w:rsidR="00C66B7A">
        <w:rPr>
          <w:rFonts w:ascii="Arial Narrow" w:hAnsi="Arial Narrow" w:cs="Arial"/>
        </w:rPr>
        <w:t xml:space="preserve"> 5 lit. a </w:t>
      </w:r>
      <w:r w:rsidRPr="00C66B7A">
        <w:rPr>
          <w:rFonts w:ascii="Arial Narrow" w:hAnsi="Arial Narrow" w:cs="Arial"/>
        </w:rPr>
        <w:t>niniejszej SWZ.</w:t>
      </w:r>
    </w:p>
    <w:p w14:paraId="3BFC1EF6" w14:textId="77777777" w:rsidR="0009226E" w:rsidRPr="003477F7" w:rsidRDefault="0009226E" w:rsidP="0009226E">
      <w:pPr>
        <w:pStyle w:val="Akapitzlist"/>
        <w:suppressAutoHyphens/>
        <w:ind w:left="720"/>
        <w:jc w:val="both"/>
        <w:rPr>
          <w:rFonts w:ascii="Arial Narrow" w:hAnsi="Arial Narrow" w:cs="Arial"/>
        </w:rPr>
      </w:pPr>
    </w:p>
    <w:p w14:paraId="096A43D5" w14:textId="2159D800" w:rsidR="003A1C50" w:rsidRPr="00C66B7A" w:rsidRDefault="003A1C50">
      <w:pPr>
        <w:pStyle w:val="Akapitzlist"/>
        <w:numPr>
          <w:ilvl w:val="1"/>
          <w:numId w:val="40"/>
        </w:numPr>
        <w:suppressAutoHyphens/>
        <w:ind w:left="709" w:hanging="283"/>
        <w:jc w:val="both"/>
        <w:rPr>
          <w:rFonts w:ascii="Arial Narrow" w:hAnsi="Arial Narrow" w:cs="Arial"/>
          <w:b/>
          <w:bCs/>
        </w:rPr>
      </w:pPr>
      <w:r w:rsidRPr="00C66B7A">
        <w:rPr>
          <w:rFonts w:ascii="Arial Narrow" w:hAnsi="Arial Narrow" w:cs="Arial"/>
          <w:b/>
          <w:bCs/>
        </w:rPr>
        <w:t xml:space="preserve">Za najkorzystniejszą </w:t>
      </w:r>
      <w:r w:rsidR="00AB789D">
        <w:rPr>
          <w:rFonts w:ascii="Arial Narrow" w:hAnsi="Arial Narrow" w:cs="Arial"/>
          <w:b/>
          <w:bCs/>
        </w:rPr>
        <w:t>z</w:t>
      </w:r>
      <w:r w:rsidRPr="00C66B7A">
        <w:rPr>
          <w:rFonts w:ascii="Arial Narrow" w:hAnsi="Arial Narrow" w:cs="Arial"/>
          <w:b/>
          <w:bCs/>
        </w:rPr>
        <w:t>amawiający uzna ofertę niepodlegającą odrzuceniu, która uzyska największą ilość punktów, obliczoną wg poniższego wzoru:</w:t>
      </w:r>
    </w:p>
    <w:p w14:paraId="4CB8EC1D" w14:textId="77777777" w:rsidR="003A1C50" w:rsidRPr="008A65ED" w:rsidRDefault="003A1C50" w:rsidP="00FC7208">
      <w:pPr>
        <w:shd w:val="clear" w:color="auto" w:fill="FFFFFF"/>
        <w:jc w:val="both"/>
        <w:rPr>
          <w:rFonts w:ascii="Arial Narrow" w:hAnsi="Arial Narrow" w:cs="Arial"/>
        </w:rPr>
      </w:pPr>
    </w:p>
    <w:p w14:paraId="6D46F50A" w14:textId="77777777" w:rsidR="003A1C50" w:rsidRPr="008A65ED" w:rsidRDefault="003A1C50" w:rsidP="00FC7208">
      <w:pPr>
        <w:shd w:val="clear" w:color="auto" w:fill="FFFFFF"/>
        <w:jc w:val="center"/>
        <w:rPr>
          <w:rFonts w:ascii="Arial Narrow" w:hAnsi="Arial Narrow" w:cs="Arial"/>
        </w:rPr>
      </w:pPr>
      <w:r w:rsidRPr="008A65ED">
        <w:rPr>
          <w:rFonts w:ascii="Arial Narrow" w:hAnsi="Arial Narrow" w:cs="Arial"/>
          <w:b/>
          <w:bCs/>
        </w:rPr>
        <w:t>L = C + G</w:t>
      </w:r>
    </w:p>
    <w:p w14:paraId="56337F09" w14:textId="77777777" w:rsidR="003A1C50" w:rsidRPr="008A65ED" w:rsidRDefault="003A1C50" w:rsidP="0060776F">
      <w:pPr>
        <w:shd w:val="clear" w:color="auto" w:fill="FFFFFF"/>
        <w:ind w:left="708"/>
        <w:jc w:val="both"/>
        <w:rPr>
          <w:rFonts w:ascii="Arial Narrow" w:hAnsi="Arial Narrow" w:cs="Arial"/>
        </w:rPr>
      </w:pPr>
      <w:r w:rsidRPr="008A65ED">
        <w:rPr>
          <w:rFonts w:ascii="Arial Narrow" w:hAnsi="Arial Narrow" w:cs="Arial"/>
        </w:rPr>
        <w:t>gdzie:</w:t>
      </w:r>
    </w:p>
    <w:p w14:paraId="109D6699" w14:textId="77777777" w:rsidR="003A1C50" w:rsidRPr="008A65ED" w:rsidRDefault="003A1C50" w:rsidP="0060776F">
      <w:pPr>
        <w:shd w:val="clear" w:color="auto" w:fill="FFFFFF"/>
        <w:ind w:left="708"/>
        <w:jc w:val="both"/>
        <w:rPr>
          <w:rFonts w:ascii="Arial Narrow" w:hAnsi="Arial Narrow" w:cs="Arial"/>
        </w:rPr>
      </w:pPr>
      <w:r w:rsidRPr="008A65ED">
        <w:rPr>
          <w:rFonts w:ascii="Arial Narrow" w:hAnsi="Arial Narrow" w:cs="Arial"/>
        </w:rPr>
        <w:t>L – całkowita liczba punktów,</w:t>
      </w:r>
    </w:p>
    <w:p w14:paraId="0175A565" w14:textId="47DE6EB0" w:rsidR="003A1C50" w:rsidRPr="008A65ED" w:rsidRDefault="003A1C50" w:rsidP="0060776F">
      <w:pPr>
        <w:shd w:val="clear" w:color="auto" w:fill="FFFFFF"/>
        <w:ind w:left="708"/>
        <w:jc w:val="both"/>
        <w:rPr>
          <w:rFonts w:ascii="Arial Narrow" w:hAnsi="Arial Narrow" w:cs="Arial"/>
        </w:rPr>
      </w:pPr>
      <w:r w:rsidRPr="008A65ED">
        <w:rPr>
          <w:rFonts w:ascii="Arial Narrow" w:hAnsi="Arial Narrow" w:cs="Arial"/>
        </w:rPr>
        <w:t>C – oznacza liczbę otrzymanych punktów przez daną ofertę w kryterium cena,</w:t>
      </w:r>
    </w:p>
    <w:p w14:paraId="1956D4CF" w14:textId="77777777" w:rsidR="003A1C50" w:rsidRPr="008A65ED" w:rsidRDefault="003A1C50" w:rsidP="0060776F">
      <w:pPr>
        <w:shd w:val="clear" w:color="auto" w:fill="FFFFFF"/>
        <w:ind w:left="708"/>
        <w:jc w:val="both"/>
        <w:rPr>
          <w:rFonts w:ascii="Arial Narrow" w:hAnsi="Arial Narrow" w:cs="Arial"/>
        </w:rPr>
      </w:pPr>
      <w:r w:rsidRPr="008A65ED">
        <w:rPr>
          <w:rFonts w:ascii="Arial Narrow" w:hAnsi="Arial Narrow" w:cs="Arial"/>
        </w:rPr>
        <w:t xml:space="preserve">G - oznacza liczbę otrzymanych punktów w kryterium wydłużony </w:t>
      </w:r>
      <w:r w:rsidRPr="008A65ED">
        <w:rPr>
          <w:rFonts w:ascii="Arial Narrow" w:hAnsi="Arial Narrow" w:cs="Arial"/>
          <w:bCs/>
        </w:rPr>
        <w:t>okres gwarancji</w:t>
      </w:r>
      <w:r w:rsidR="0066089E" w:rsidRPr="008A65ED">
        <w:rPr>
          <w:rFonts w:ascii="Arial Narrow" w:hAnsi="Arial Narrow" w:cs="Arial"/>
          <w:bCs/>
        </w:rPr>
        <w:t>.</w:t>
      </w:r>
    </w:p>
    <w:p w14:paraId="57B3E61B" w14:textId="2D52C4BE" w:rsidR="0060776F" w:rsidRDefault="003A1C50">
      <w:pPr>
        <w:pStyle w:val="Akapitzlist"/>
        <w:numPr>
          <w:ilvl w:val="0"/>
          <w:numId w:val="41"/>
        </w:numPr>
        <w:spacing w:before="120" w:after="120"/>
        <w:jc w:val="both"/>
        <w:rPr>
          <w:rFonts w:ascii="Arial Narrow" w:hAnsi="Arial Narrow" w:cs="Arial"/>
        </w:rPr>
      </w:pPr>
      <w:r w:rsidRPr="0060776F">
        <w:rPr>
          <w:rFonts w:ascii="Arial Narrow" w:hAnsi="Arial Narrow" w:cs="Arial"/>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w:t>
      </w:r>
      <w:r w:rsidR="005548E9" w:rsidRPr="0060776F">
        <w:rPr>
          <w:rFonts w:ascii="Arial Narrow" w:hAnsi="Arial Narrow" w:cs="Arial"/>
        </w:rPr>
        <w:t> </w:t>
      </w:r>
      <w:r w:rsidRPr="0060776F">
        <w:rPr>
          <w:rFonts w:ascii="Arial Narrow" w:hAnsi="Arial Narrow" w:cs="Arial"/>
        </w:rPr>
        <w:t xml:space="preserve">wykonawcą negocjacji dotyczących złożonej oferty </w:t>
      </w:r>
      <w:r w:rsidR="008335FC" w:rsidRPr="0060776F">
        <w:rPr>
          <w:rFonts w:ascii="Arial Narrow" w:hAnsi="Arial Narrow" w:cs="Arial"/>
        </w:rPr>
        <w:t>oraz</w:t>
      </w:r>
      <w:r w:rsidRPr="0060776F">
        <w:rPr>
          <w:rFonts w:ascii="Arial Narrow" w:hAnsi="Arial Narrow" w:cs="Arial"/>
        </w:rPr>
        <w:t xml:space="preserve"> z uwzględnieniem ust.</w:t>
      </w:r>
      <w:r w:rsidR="007F44B9" w:rsidRPr="0060776F">
        <w:rPr>
          <w:rFonts w:ascii="Arial Narrow" w:hAnsi="Arial Narrow" w:cs="Arial"/>
        </w:rPr>
        <w:t> 7</w:t>
      </w:r>
      <w:r w:rsidRPr="0060776F">
        <w:rPr>
          <w:rFonts w:ascii="Arial Narrow" w:hAnsi="Arial Narrow" w:cs="Arial"/>
        </w:rPr>
        <w:t>, dokonywanie jakiejkolwiek zmiany w jej treści.</w:t>
      </w:r>
    </w:p>
    <w:p w14:paraId="12C0D12E" w14:textId="4EB6D91C" w:rsidR="003A1C50" w:rsidRPr="0060776F" w:rsidRDefault="003A1C50">
      <w:pPr>
        <w:pStyle w:val="Akapitzlist"/>
        <w:numPr>
          <w:ilvl w:val="0"/>
          <w:numId w:val="41"/>
        </w:numPr>
        <w:spacing w:before="120" w:after="120"/>
        <w:jc w:val="both"/>
        <w:rPr>
          <w:rFonts w:ascii="Arial Narrow" w:hAnsi="Arial Narrow" w:cs="Arial"/>
        </w:rPr>
      </w:pPr>
      <w:r w:rsidRPr="0060776F">
        <w:rPr>
          <w:rFonts w:ascii="Arial Narrow" w:hAnsi="Arial Narrow" w:cs="Arial"/>
        </w:rPr>
        <w:t>Zamawiający poprawia w ofercie:</w:t>
      </w:r>
    </w:p>
    <w:p w14:paraId="0A2593EA" w14:textId="684399EF" w:rsidR="003A1C50" w:rsidRPr="008A65ED" w:rsidRDefault="003A1C50">
      <w:pPr>
        <w:pStyle w:val="Akapitzlist"/>
        <w:numPr>
          <w:ilvl w:val="0"/>
          <w:numId w:val="43"/>
        </w:numPr>
        <w:ind w:left="1066" w:hanging="357"/>
        <w:jc w:val="both"/>
        <w:rPr>
          <w:rFonts w:ascii="Arial Narrow" w:hAnsi="Arial Narrow" w:cs="Arial"/>
        </w:rPr>
      </w:pPr>
      <w:r w:rsidRPr="008A65ED">
        <w:rPr>
          <w:rFonts w:ascii="Arial Narrow" w:hAnsi="Arial Narrow" w:cs="Arial"/>
        </w:rPr>
        <w:t>oczywiste omyłki pisarskie,</w:t>
      </w:r>
    </w:p>
    <w:p w14:paraId="5EA82AB2" w14:textId="04756668" w:rsidR="003A1C50" w:rsidRPr="008A65ED" w:rsidRDefault="003A1C50">
      <w:pPr>
        <w:pStyle w:val="Akapitzlist"/>
        <w:numPr>
          <w:ilvl w:val="0"/>
          <w:numId w:val="43"/>
        </w:numPr>
        <w:ind w:left="1066" w:hanging="357"/>
        <w:jc w:val="both"/>
        <w:rPr>
          <w:rFonts w:ascii="Arial Narrow" w:hAnsi="Arial Narrow" w:cs="Arial"/>
        </w:rPr>
      </w:pPr>
      <w:r w:rsidRPr="008A65ED">
        <w:rPr>
          <w:rFonts w:ascii="Arial Narrow" w:hAnsi="Arial Narrow" w:cs="Arial"/>
        </w:rPr>
        <w:t>oczywiste omyłki rachunkowe, z uwzględnieniem konsekwencji rachunkowych dokonanych poprawek,</w:t>
      </w:r>
    </w:p>
    <w:p w14:paraId="747AD713" w14:textId="26E64B92" w:rsidR="003A1C50" w:rsidRPr="008A65ED" w:rsidRDefault="003A1C50">
      <w:pPr>
        <w:pStyle w:val="Akapitzlist"/>
        <w:numPr>
          <w:ilvl w:val="0"/>
          <w:numId w:val="43"/>
        </w:numPr>
        <w:ind w:left="1066" w:hanging="357"/>
        <w:jc w:val="both"/>
        <w:rPr>
          <w:rFonts w:ascii="Arial Narrow" w:hAnsi="Arial Narrow" w:cs="Arial"/>
        </w:rPr>
      </w:pPr>
      <w:r w:rsidRPr="008A65ED">
        <w:rPr>
          <w:rFonts w:ascii="Arial Narrow" w:hAnsi="Arial Narrow" w:cs="Arial"/>
        </w:rPr>
        <w:t>inne omyłki polegające na niezgodności oferty z dokumentami zamówienia, niepowodujące istotnych zmian w treści oferty</w:t>
      </w:r>
    </w:p>
    <w:p w14:paraId="2799E558" w14:textId="77777777" w:rsidR="003A1C50" w:rsidRPr="008A65ED" w:rsidRDefault="003A1C50" w:rsidP="0060776F">
      <w:pPr>
        <w:pStyle w:val="Akapitzlist"/>
        <w:spacing w:before="120" w:after="120"/>
        <w:ind w:left="426"/>
        <w:jc w:val="both"/>
        <w:rPr>
          <w:rFonts w:ascii="Arial Narrow" w:hAnsi="Arial Narrow" w:cs="Arial"/>
        </w:rPr>
      </w:pPr>
      <w:r w:rsidRPr="008A65ED">
        <w:rPr>
          <w:rFonts w:ascii="Arial Narrow" w:hAnsi="Arial Narrow" w:cs="Arial"/>
        </w:rPr>
        <w:t>- niezwłocznie zawiadamiając o tym wykonawcę, którego oferta została poprawiona.</w:t>
      </w:r>
    </w:p>
    <w:p w14:paraId="59731067" w14:textId="77777777" w:rsidR="0060776F" w:rsidRDefault="003A1C50">
      <w:pPr>
        <w:pStyle w:val="Akapitzlist"/>
        <w:numPr>
          <w:ilvl w:val="0"/>
          <w:numId w:val="12"/>
        </w:numPr>
        <w:spacing w:before="120" w:after="120"/>
        <w:ind w:left="426" w:hanging="426"/>
        <w:jc w:val="both"/>
        <w:rPr>
          <w:rFonts w:ascii="Arial Narrow" w:hAnsi="Arial Narrow" w:cs="Arial"/>
        </w:rPr>
      </w:pPr>
      <w:r w:rsidRPr="0060776F">
        <w:rPr>
          <w:rFonts w:ascii="Arial Narrow" w:hAnsi="Arial Narrow" w:cs="Arial"/>
        </w:rPr>
        <w:t xml:space="preserve">W przypadku, o którym mowa w ust. </w:t>
      </w:r>
      <w:r w:rsidR="007F44B9" w:rsidRPr="0060776F">
        <w:rPr>
          <w:rFonts w:ascii="Arial Narrow" w:hAnsi="Arial Narrow" w:cs="Arial"/>
        </w:rPr>
        <w:t>7</w:t>
      </w:r>
      <w:r w:rsidRPr="0060776F">
        <w:rPr>
          <w:rFonts w:ascii="Arial Narrow" w:hAnsi="Arial Narrow" w:cs="Arial"/>
        </w:rPr>
        <w:t xml:space="preserve"> pkt 3</w:t>
      </w:r>
      <w:r w:rsidR="007F44B9" w:rsidRPr="0060776F">
        <w:rPr>
          <w:rFonts w:ascii="Arial Narrow" w:hAnsi="Arial Narrow" w:cs="Arial"/>
        </w:rPr>
        <w:t>)</w:t>
      </w:r>
      <w:r w:rsidRPr="0060776F">
        <w:rPr>
          <w:rFonts w:ascii="Arial Narrow" w:hAnsi="Arial Narrow" w:cs="Arial"/>
        </w:rPr>
        <w:t>, zamawiający wyznacza wykonawcy odpowiedni termin na wyrażenie zgody na poprawienie w ofercie omyłki lub zakwestionowanie jej poprawienia. Brak odpowiedzi w wyznaczonym terminie uznaje się za wyrażenie zgody na poprawienie omyłki.</w:t>
      </w:r>
    </w:p>
    <w:p w14:paraId="43178A31" w14:textId="6D522B25" w:rsidR="0060776F" w:rsidRDefault="003A1C50">
      <w:pPr>
        <w:pStyle w:val="Akapitzlist"/>
        <w:numPr>
          <w:ilvl w:val="0"/>
          <w:numId w:val="12"/>
        </w:numPr>
        <w:spacing w:before="120" w:after="120"/>
        <w:ind w:left="426" w:hanging="426"/>
        <w:jc w:val="both"/>
        <w:rPr>
          <w:rFonts w:ascii="Arial Narrow" w:hAnsi="Arial Narrow" w:cs="Arial"/>
        </w:rPr>
      </w:pPr>
      <w:r w:rsidRPr="0060776F">
        <w:rPr>
          <w:rFonts w:ascii="Arial Narrow" w:hAnsi="Arial Narrow" w:cs="Arial"/>
        </w:rPr>
        <w:t xml:space="preserve">Zamawiający udzieli zamówienia </w:t>
      </w:r>
      <w:r w:rsidR="00E710F4">
        <w:rPr>
          <w:rFonts w:ascii="Arial Narrow" w:hAnsi="Arial Narrow" w:cs="Arial"/>
        </w:rPr>
        <w:t>w</w:t>
      </w:r>
      <w:r w:rsidRPr="0060776F">
        <w:rPr>
          <w:rFonts w:ascii="Arial Narrow" w:hAnsi="Arial Narrow" w:cs="Arial"/>
        </w:rPr>
        <w:t>ykonawcy, którego oferta zostanie uznana za najkorzystniejszą.</w:t>
      </w:r>
    </w:p>
    <w:p w14:paraId="2BF833F7" w14:textId="48EBF508" w:rsidR="003A1C50" w:rsidRPr="0060776F" w:rsidRDefault="003A1C50">
      <w:pPr>
        <w:pStyle w:val="Akapitzlist"/>
        <w:numPr>
          <w:ilvl w:val="0"/>
          <w:numId w:val="12"/>
        </w:numPr>
        <w:spacing w:before="120" w:after="120"/>
        <w:ind w:left="426" w:hanging="426"/>
        <w:jc w:val="both"/>
        <w:rPr>
          <w:rFonts w:ascii="Arial Narrow" w:hAnsi="Arial Narrow" w:cs="Arial"/>
        </w:rPr>
      </w:pPr>
      <w:r w:rsidRPr="0060776F">
        <w:rPr>
          <w:rFonts w:ascii="Arial Narrow" w:hAnsi="Arial Narrow" w:cs="Arial"/>
        </w:rPr>
        <w:t xml:space="preserve">Jeżeli nie można wybrać najkorzystniejszej oferty z uwagi na to, że dwie lub więcej ofert przedstawia taki sam bilans ceny i innych kryteriów oceny ofert, </w:t>
      </w:r>
      <w:r w:rsidR="00AB789D">
        <w:rPr>
          <w:rFonts w:ascii="Arial Narrow" w:hAnsi="Arial Narrow" w:cs="Arial"/>
        </w:rPr>
        <w:t>z</w:t>
      </w:r>
      <w:r w:rsidRPr="0060776F">
        <w:rPr>
          <w:rFonts w:ascii="Arial Narrow" w:hAnsi="Arial Narrow" w:cs="Arial"/>
        </w:rPr>
        <w:t xml:space="preserve">amawiający spośród tych ofert wybiera ofertę z najniższą ceną, a jeżeli zostały złożone oferty o takiej samej cenie, </w:t>
      </w:r>
      <w:r w:rsidR="00AB789D">
        <w:rPr>
          <w:rFonts w:ascii="Arial Narrow" w:hAnsi="Arial Narrow" w:cs="Arial"/>
        </w:rPr>
        <w:t>z</w:t>
      </w:r>
      <w:r w:rsidRPr="0060776F">
        <w:rPr>
          <w:rFonts w:ascii="Arial Narrow" w:hAnsi="Arial Narrow" w:cs="Arial"/>
        </w:rPr>
        <w:t xml:space="preserve">amawiający wzywa </w:t>
      </w:r>
      <w:r w:rsidR="00E710F4">
        <w:rPr>
          <w:rFonts w:ascii="Arial Narrow" w:hAnsi="Arial Narrow" w:cs="Arial"/>
        </w:rPr>
        <w:t>w</w:t>
      </w:r>
      <w:r w:rsidRPr="0060776F">
        <w:rPr>
          <w:rFonts w:ascii="Arial Narrow" w:hAnsi="Arial Narrow" w:cs="Arial"/>
        </w:rPr>
        <w:t xml:space="preserve">ykonawców, którzy złożyli te oferty, do złożenia w terminie określonym przez </w:t>
      </w:r>
      <w:r w:rsidR="00AB789D">
        <w:rPr>
          <w:rFonts w:ascii="Arial Narrow" w:hAnsi="Arial Narrow" w:cs="Arial"/>
        </w:rPr>
        <w:t>z</w:t>
      </w:r>
      <w:r w:rsidRPr="0060776F">
        <w:rPr>
          <w:rFonts w:ascii="Arial Narrow" w:hAnsi="Arial Narrow" w:cs="Arial"/>
        </w:rPr>
        <w:t xml:space="preserve">amawiającego ofert dodatkowych. </w:t>
      </w:r>
      <w:r w:rsidRPr="0060776F">
        <w:rPr>
          <w:rFonts w:ascii="Arial Narrow" w:hAnsi="Arial Narrow" w:cs="Arial"/>
        </w:rPr>
        <w:lastRenderedPageBreak/>
        <w:t>Wykonawcy, składając oferty dodatkowe, nie mogą zaoferować cen wyższych niż zaoferowane w złożonych ofertach.</w:t>
      </w:r>
    </w:p>
    <w:p w14:paraId="6BEE5A74" w14:textId="5637058E" w:rsidR="00F06188" w:rsidRPr="008A65ED" w:rsidRDefault="00F06188" w:rsidP="00FC7208">
      <w:pPr>
        <w:pStyle w:val="Teksttreci40"/>
        <w:numPr>
          <w:ilvl w:val="0"/>
          <w:numId w:val="2"/>
        </w:numPr>
        <w:pBdr>
          <w:bottom w:val="double" w:sz="4" w:space="1" w:color="auto"/>
        </w:pBdr>
        <w:shd w:val="clear" w:color="auto" w:fill="DAEEF3"/>
        <w:tabs>
          <w:tab w:val="left" w:pos="284"/>
        </w:tabs>
        <w:spacing w:before="360" w:after="40" w:line="240" w:lineRule="auto"/>
        <w:ind w:left="426" w:right="23" w:hanging="426"/>
        <w:rPr>
          <w:rFonts w:ascii="Arial Narrow" w:hAnsi="Arial Narrow" w:cs="Arial"/>
          <w:b/>
          <w:sz w:val="24"/>
          <w:szCs w:val="24"/>
        </w:rPr>
      </w:pPr>
      <w:r w:rsidRPr="008A65ED">
        <w:rPr>
          <w:rFonts w:ascii="Arial Narrow" w:hAnsi="Arial Narrow" w:cs="Arial"/>
          <w:b/>
          <w:sz w:val="24"/>
          <w:szCs w:val="24"/>
        </w:rPr>
        <w:t>INFORMACJE O FORMALNOŚCIACH, JAKIE POWINNY BYĆ DOPEŁNIONE PO WYBORZE OFERTY W CELU ZAWARCIA UMOWY W SPRAWIE ZAMÓWIENIA PUBLICZNEGO</w:t>
      </w:r>
    </w:p>
    <w:p w14:paraId="33D1BA40" w14:textId="77777777" w:rsidR="00253E9C" w:rsidRPr="00253E9C" w:rsidRDefault="00253E9C" w:rsidP="00AB789D">
      <w:pPr>
        <w:numPr>
          <w:ilvl w:val="0"/>
          <w:numId w:val="28"/>
        </w:numPr>
        <w:tabs>
          <w:tab w:val="num" w:pos="0"/>
        </w:tabs>
        <w:spacing w:before="120" w:after="120"/>
        <w:ind w:left="436" w:hanging="436"/>
        <w:jc w:val="both"/>
        <w:rPr>
          <w:rFonts w:ascii="Arial Narrow" w:eastAsiaTheme="minorHAnsi" w:hAnsi="Arial Narrow" w:cstheme="minorBidi"/>
          <w:kern w:val="2"/>
          <w:lang w:eastAsia="en-US"/>
          <w14:ligatures w14:val="standardContextual"/>
        </w:rPr>
      </w:pPr>
      <w:r w:rsidRPr="00253E9C">
        <w:rPr>
          <w:rFonts w:ascii="Arial Narrow" w:eastAsiaTheme="minorHAnsi" w:hAnsi="Arial Narrow" w:cstheme="minorBidi"/>
          <w:kern w:val="2"/>
          <w:lang w:eastAsia="en-US"/>
          <w14:ligatures w14:val="standardContextual"/>
        </w:rPr>
        <w:t>Niezwłocznie po wyborze najkorzystniejszej oferty zamawiający informuje równocześnie wykonawców, którzy złożyli oferty, o:</w:t>
      </w:r>
    </w:p>
    <w:p w14:paraId="0FE2F9A7" w14:textId="77777777" w:rsidR="00253E9C" w:rsidRPr="00253E9C" w:rsidRDefault="00253E9C" w:rsidP="00AB789D">
      <w:pPr>
        <w:numPr>
          <w:ilvl w:val="1"/>
          <w:numId w:val="28"/>
        </w:numPr>
        <w:spacing w:before="120" w:after="120"/>
        <w:jc w:val="both"/>
        <w:rPr>
          <w:rFonts w:ascii="Arial Narrow" w:eastAsiaTheme="minorHAnsi" w:hAnsi="Arial Narrow" w:cstheme="minorBidi"/>
          <w:kern w:val="2"/>
          <w:lang w:eastAsia="en-US"/>
          <w14:ligatures w14:val="standardContextual"/>
        </w:rPr>
      </w:pPr>
      <w:r w:rsidRPr="00253E9C">
        <w:rPr>
          <w:rFonts w:ascii="Arial Narrow" w:eastAsiaTheme="minorHAnsi" w:hAnsi="Arial Narrow" w:cstheme="minorBidi"/>
          <w:kern w:val="2"/>
          <w:lang w:eastAsia="en-US"/>
          <w14:ligatures w14:val="standardContextual"/>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w:t>
      </w:r>
    </w:p>
    <w:p w14:paraId="11902B53" w14:textId="77777777" w:rsidR="00253E9C" w:rsidRPr="00253E9C" w:rsidRDefault="00253E9C" w:rsidP="00AB789D">
      <w:pPr>
        <w:pStyle w:val="Akapitzlist"/>
        <w:numPr>
          <w:ilvl w:val="1"/>
          <w:numId w:val="28"/>
        </w:numPr>
        <w:spacing w:before="120" w:after="120"/>
        <w:jc w:val="both"/>
        <w:rPr>
          <w:rFonts w:ascii="Arial Narrow" w:eastAsiaTheme="minorHAnsi" w:hAnsi="Arial Narrow" w:cstheme="minorBidi"/>
          <w:kern w:val="2"/>
          <w14:ligatures w14:val="standardContextual"/>
        </w:rPr>
      </w:pPr>
      <w:r w:rsidRPr="00253E9C">
        <w:rPr>
          <w:rFonts w:ascii="Arial Narrow" w:eastAsiaTheme="minorHAnsi" w:hAnsi="Arial Narrow" w:cstheme="minorBidi"/>
          <w:kern w:val="2"/>
          <w14:ligatures w14:val="standardContextual"/>
        </w:rPr>
        <w:t>wykonawcach, których oferty zostały odrzucone - podając uzasadnienie faktyczne i prawne.</w:t>
      </w:r>
    </w:p>
    <w:p w14:paraId="62DAD6B5" w14:textId="754A6CF6" w:rsidR="00253E9C" w:rsidRPr="00CF105A" w:rsidRDefault="00253E9C" w:rsidP="00AB789D">
      <w:pPr>
        <w:numPr>
          <w:ilvl w:val="0"/>
          <w:numId w:val="28"/>
        </w:numPr>
        <w:tabs>
          <w:tab w:val="num" w:pos="0"/>
        </w:tabs>
        <w:spacing w:before="120" w:after="120"/>
        <w:ind w:left="436"/>
        <w:jc w:val="both"/>
        <w:rPr>
          <w:rFonts w:ascii="Arial Narrow" w:eastAsiaTheme="minorHAnsi" w:hAnsi="Arial Narrow" w:cstheme="minorBidi"/>
          <w:color w:val="002465"/>
          <w:kern w:val="2"/>
          <w:lang w:eastAsia="en-US"/>
          <w14:ligatures w14:val="standardContextual"/>
        </w:rPr>
      </w:pPr>
      <w:r w:rsidRPr="00253E9C">
        <w:rPr>
          <w:rFonts w:ascii="Arial Narrow" w:eastAsiaTheme="minorHAnsi" w:hAnsi="Arial Narrow" w:cstheme="minorBidi"/>
          <w:kern w:val="2"/>
          <w:lang w:eastAsia="en-US"/>
          <w14:ligatures w14:val="standardContextual"/>
        </w:rPr>
        <w:t xml:space="preserve">Zamawiający udostępnia informacje, o których mowa w ust. 1, na stronie internetowej: </w:t>
      </w:r>
      <w:r w:rsidRPr="00CF105A">
        <w:rPr>
          <w:rFonts w:ascii="Arial Narrow" w:eastAsiaTheme="minorHAnsi" w:hAnsi="Arial Narrow" w:cstheme="minorBidi"/>
          <w:color w:val="002465"/>
          <w:kern w:val="2"/>
          <w:u w:color="FF0000"/>
          <w:lang w:eastAsia="en-US"/>
          <w14:ligatures w14:val="standardContextual"/>
        </w:rPr>
        <w:t>https://ezamowienia.gov.pl</w:t>
      </w:r>
      <w:r w:rsidRPr="00CF105A">
        <w:rPr>
          <w:rFonts w:ascii="Arial Narrow" w:eastAsiaTheme="minorHAnsi" w:hAnsi="Arial Narrow" w:cstheme="minorBidi"/>
          <w:color w:val="002465"/>
          <w:kern w:val="2"/>
          <w:u w:val="single"/>
          <w:lang w:eastAsia="en-US"/>
          <w14:ligatures w14:val="standardContextual"/>
        </w:rPr>
        <w:t>.</w:t>
      </w:r>
    </w:p>
    <w:p w14:paraId="006BC981" w14:textId="77777777" w:rsidR="00253E9C" w:rsidRPr="00253E9C" w:rsidRDefault="00253E9C" w:rsidP="00AB789D">
      <w:pPr>
        <w:numPr>
          <w:ilvl w:val="0"/>
          <w:numId w:val="28"/>
        </w:numPr>
        <w:tabs>
          <w:tab w:val="num" w:pos="0"/>
        </w:tabs>
        <w:spacing w:before="120" w:after="120"/>
        <w:ind w:left="436"/>
        <w:jc w:val="both"/>
        <w:rPr>
          <w:rFonts w:ascii="Arial Narrow" w:eastAsiaTheme="minorHAnsi" w:hAnsi="Arial Narrow" w:cstheme="minorBidi"/>
          <w:kern w:val="2"/>
          <w:lang w:eastAsia="en-US"/>
          <w14:ligatures w14:val="standardContextual"/>
        </w:rPr>
      </w:pPr>
      <w:r w:rsidRPr="00253E9C">
        <w:rPr>
          <w:rFonts w:ascii="Arial Narrow" w:eastAsiaTheme="minorHAnsi" w:hAnsi="Arial Narrow" w:cstheme="minorBidi"/>
          <w:kern w:val="2"/>
          <w:lang w:eastAsia="en-US"/>
          <w14:ligatures w14:val="standardContextual"/>
        </w:rPr>
        <w:t>Zamawiający może nie ujawniać informacji, o których mowa w ust. 1, jeżeli ich ujawnienie byłoby sprzeczne z ważnym interesem publicznym.</w:t>
      </w:r>
    </w:p>
    <w:p w14:paraId="421E14FB" w14:textId="77777777" w:rsidR="00253E9C" w:rsidRPr="00253E9C" w:rsidRDefault="00253E9C" w:rsidP="00AB789D">
      <w:pPr>
        <w:numPr>
          <w:ilvl w:val="0"/>
          <w:numId w:val="28"/>
        </w:numPr>
        <w:tabs>
          <w:tab w:val="num" w:pos="0"/>
        </w:tabs>
        <w:spacing w:before="120" w:after="120"/>
        <w:ind w:left="436"/>
        <w:jc w:val="both"/>
        <w:rPr>
          <w:rFonts w:ascii="Arial Narrow" w:eastAsiaTheme="minorHAnsi" w:hAnsi="Arial Narrow" w:cstheme="minorBidi"/>
          <w:kern w:val="2"/>
          <w:lang w:eastAsia="en-US"/>
          <w14:ligatures w14:val="standardContextual"/>
        </w:rPr>
      </w:pPr>
      <w:r w:rsidRPr="00253E9C">
        <w:rPr>
          <w:rFonts w:ascii="Arial Narrow" w:eastAsiaTheme="minorHAnsi" w:hAnsi="Arial Narrow" w:cstheme="minorBidi"/>
          <w:kern w:val="2"/>
          <w:lang w:eastAsia="en-US"/>
          <w14:ligatures w14:val="standardContextual"/>
        </w:rPr>
        <w:t xml:space="preserve">Zamawiający zawiera umowę w sprawie zamówienia publicznego w terminie </w:t>
      </w:r>
      <w:r w:rsidRPr="00253E9C">
        <w:rPr>
          <w:rFonts w:ascii="Arial Narrow" w:eastAsiaTheme="minorHAnsi" w:hAnsi="Arial Narrow" w:cstheme="minorBidi"/>
          <w:bCs/>
          <w:kern w:val="2"/>
          <w:lang w:eastAsia="en-US"/>
          <w14:ligatures w14:val="standardContextual"/>
        </w:rPr>
        <w:t>nie krótszym niż 5 dni od dnia przesłania zawiadomienia o wyborze najkorzystniejszej oferty</w:t>
      </w:r>
      <w:r w:rsidRPr="00253E9C">
        <w:rPr>
          <w:rFonts w:ascii="Arial Narrow" w:eastAsiaTheme="minorHAnsi" w:hAnsi="Arial Narrow" w:cstheme="minorBidi"/>
          <w:kern w:val="2"/>
          <w:lang w:eastAsia="en-US"/>
          <w14:ligatures w14:val="standardContextual"/>
        </w:rPr>
        <w:t>.</w:t>
      </w:r>
    </w:p>
    <w:p w14:paraId="1717C717" w14:textId="77777777" w:rsidR="00253E9C" w:rsidRPr="00253E9C" w:rsidRDefault="00253E9C" w:rsidP="00AB789D">
      <w:pPr>
        <w:numPr>
          <w:ilvl w:val="0"/>
          <w:numId w:val="28"/>
        </w:numPr>
        <w:tabs>
          <w:tab w:val="num" w:pos="0"/>
        </w:tabs>
        <w:spacing w:before="120" w:after="120"/>
        <w:ind w:left="436"/>
        <w:jc w:val="both"/>
        <w:rPr>
          <w:rFonts w:ascii="Arial Narrow" w:eastAsiaTheme="minorHAnsi" w:hAnsi="Arial Narrow" w:cstheme="minorBidi"/>
          <w:kern w:val="2"/>
          <w:lang w:eastAsia="en-US"/>
          <w14:ligatures w14:val="standardContextual"/>
        </w:rPr>
      </w:pPr>
      <w:r w:rsidRPr="00253E9C">
        <w:rPr>
          <w:rFonts w:ascii="Arial Narrow" w:eastAsiaTheme="minorHAnsi" w:hAnsi="Arial Narrow" w:cstheme="minorBidi"/>
          <w:kern w:val="2"/>
          <w:lang w:eastAsia="en-US"/>
          <w14:ligatures w14:val="standardContextual"/>
        </w:rPr>
        <w:t>Zamawiający może zawrzeć umowę w sprawie zamówienia publicznego przed upływem terminu, o którym mowa w ust. 4, jeżeli w postępowaniu o udzielenie zamówienia prowadzonym w trybie podstawowym złożono tylko jedną ofertę.</w:t>
      </w:r>
    </w:p>
    <w:p w14:paraId="063D7D7F" w14:textId="77777777" w:rsidR="00253E9C" w:rsidRPr="00253E9C" w:rsidRDefault="00253E9C" w:rsidP="00AB789D">
      <w:pPr>
        <w:numPr>
          <w:ilvl w:val="0"/>
          <w:numId w:val="28"/>
        </w:numPr>
        <w:tabs>
          <w:tab w:val="num" w:pos="0"/>
        </w:tabs>
        <w:spacing w:before="120" w:after="120"/>
        <w:ind w:left="436"/>
        <w:jc w:val="both"/>
        <w:rPr>
          <w:rFonts w:ascii="Arial Narrow" w:eastAsiaTheme="minorHAnsi" w:hAnsi="Arial Narrow" w:cstheme="minorBidi"/>
          <w:kern w:val="2"/>
          <w:lang w:eastAsia="en-US"/>
          <w14:ligatures w14:val="standardContextual"/>
        </w:rPr>
      </w:pPr>
      <w:r w:rsidRPr="00253E9C">
        <w:rPr>
          <w:rFonts w:ascii="Arial Narrow" w:eastAsiaTheme="minorHAnsi" w:hAnsi="Arial Narrow" w:cstheme="minorBidi"/>
          <w:kern w:val="2"/>
          <w:lang w:eastAsia="en-US"/>
          <w14:ligatures w14:val="standardContextual"/>
        </w:rPr>
        <w:t xml:space="preserve">Wykonawca, którego oferta zostanie wybrana jako najkorzystniejsza, przed podpisaniem umowy zobowiązany jest: </w:t>
      </w:r>
    </w:p>
    <w:p w14:paraId="00043733" w14:textId="6E56F63A" w:rsidR="00253E9C" w:rsidRPr="00253E9C" w:rsidRDefault="00253E9C" w:rsidP="00AB789D">
      <w:pPr>
        <w:numPr>
          <w:ilvl w:val="1"/>
          <w:numId w:val="28"/>
        </w:numPr>
        <w:spacing w:before="120" w:after="120"/>
        <w:ind w:left="851" w:hanging="425"/>
        <w:jc w:val="both"/>
        <w:rPr>
          <w:rFonts w:ascii="Arial Narrow" w:eastAsiaTheme="minorHAnsi" w:hAnsi="Arial Narrow" w:cstheme="minorBidi"/>
          <w:kern w:val="2"/>
          <w:lang w:eastAsia="en-US"/>
          <w14:ligatures w14:val="standardContextual"/>
        </w:rPr>
      </w:pPr>
      <w:r w:rsidRPr="00253E9C">
        <w:rPr>
          <w:rFonts w:ascii="Arial Narrow" w:eastAsiaTheme="minorHAnsi" w:hAnsi="Arial Narrow" w:cstheme="minorBidi"/>
          <w:kern w:val="2"/>
          <w:lang w:eastAsia="en-US"/>
          <w14:ligatures w14:val="standardContextual"/>
        </w:rPr>
        <w:t>przedłożyć zamawiającemu, potwierdzoną za zgodność z oryginałem, kopię umowy regulującej współpracę wykonawców wspólnie ubiegających się o udzielenie zamówienia, jeżeli oferta wybrana jako najkorzystniejsza została złożona przez wykonawców wspólnie ubiegających się o udzielenie zamówienia</w:t>
      </w:r>
      <w:r w:rsidR="002A17B4">
        <w:rPr>
          <w:rFonts w:ascii="Arial Narrow" w:eastAsiaTheme="minorHAnsi" w:hAnsi="Arial Narrow" w:cstheme="minorBidi"/>
          <w:kern w:val="2"/>
          <w:lang w:eastAsia="en-US"/>
          <w14:ligatures w14:val="standardContextual"/>
        </w:rPr>
        <w:t>.</w:t>
      </w:r>
      <w:r w:rsidRPr="00253E9C">
        <w:rPr>
          <w:rFonts w:ascii="Arial Narrow" w:eastAsiaTheme="minorHAnsi" w:hAnsi="Arial Narrow" w:cstheme="minorBidi"/>
          <w:kern w:val="2"/>
          <w:lang w:eastAsia="en-US"/>
          <w14:ligatures w14:val="standardContextual"/>
        </w:rPr>
        <w:t xml:space="preserve"> </w:t>
      </w:r>
    </w:p>
    <w:p w14:paraId="1E76CA08" w14:textId="539647DC" w:rsidR="00253E9C" w:rsidRPr="00253E9C" w:rsidRDefault="00253E9C" w:rsidP="00AB789D">
      <w:pPr>
        <w:numPr>
          <w:ilvl w:val="0"/>
          <w:numId w:val="28"/>
        </w:numPr>
        <w:tabs>
          <w:tab w:val="num" w:pos="0"/>
        </w:tabs>
        <w:spacing w:before="120" w:after="120"/>
        <w:ind w:left="436"/>
        <w:jc w:val="both"/>
        <w:rPr>
          <w:rFonts w:ascii="Arial Narrow" w:eastAsiaTheme="minorHAnsi" w:hAnsi="Arial Narrow" w:cstheme="minorBidi"/>
          <w:kern w:val="2"/>
          <w:lang w:eastAsia="en-US"/>
          <w14:ligatures w14:val="standardContextual"/>
        </w:rPr>
      </w:pPr>
      <w:r w:rsidRPr="00253E9C">
        <w:rPr>
          <w:rFonts w:ascii="Arial Narrow" w:eastAsiaTheme="minorHAnsi" w:hAnsi="Arial Narrow" w:cstheme="minorBidi"/>
          <w:kern w:val="2"/>
          <w:lang w:eastAsia="en-US"/>
          <w14:ligatures w14:val="standardContextual"/>
        </w:rPr>
        <w:t xml:space="preserve">Wykonawca będzie zobowiązany do podpisania umowy w miejscu i terminie wskazanym przez </w:t>
      </w:r>
      <w:r w:rsidR="002A17B4">
        <w:rPr>
          <w:rFonts w:ascii="Arial Narrow" w:eastAsiaTheme="minorHAnsi" w:hAnsi="Arial Narrow" w:cstheme="minorBidi"/>
          <w:kern w:val="2"/>
          <w:lang w:eastAsia="en-US"/>
          <w14:ligatures w14:val="standardContextual"/>
        </w:rPr>
        <w:t>z</w:t>
      </w:r>
      <w:r w:rsidRPr="00253E9C">
        <w:rPr>
          <w:rFonts w:ascii="Arial Narrow" w:eastAsiaTheme="minorHAnsi" w:hAnsi="Arial Narrow" w:cstheme="minorBidi"/>
          <w:kern w:val="2"/>
          <w:lang w:eastAsia="en-US"/>
          <w14:ligatures w14:val="standardContextual"/>
        </w:rPr>
        <w:t>amawiającego.</w:t>
      </w:r>
    </w:p>
    <w:p w14:paraId="4E315AD0" w14:textId="474FA96C" w:rsidR="00253E9C" w:rsidRPr="00253E9C" w:rsidRDefault="00253E9C" w:rsidP="00AB789D">
      <w:pPr>
        <w:numPr>
          <w:ilvl w:val="0"/>
          <w:numId w:val="28"/>
        </w:numPr>
        <w:tabs>
          <w:tab w:val="num" w:pos="0"/>
        </w:tabs>
        <w:spacing w:before="120" w:after="120"/>
        <w:ind w:left="436"/>
        <w:jc w:val="both"/>
        <w:rPr>
          <w:rFonts w:ascii="Arial Narrow" w:eastAsiaTheme="minorHAnsi" w:hAnsi="Arial Narrow" w:cstheme="minorBidi"/>
          <w:kern w:val="2"/>
          <w:lang w:eastAsia="en-US"/>
          <w14:ligatures w14:val="standardContextual"/>
        </w:rPr>
      </w:pPr>
      <w:r w:rsidRPr="00253E9C">
        <w:rPr>
          <w:rFonts w:ascii="Arial Narrow" w:eastAsiaTheme="minorHAnsi" w:hAnsi="Arial Narrow" w:cstheme="minorBidi"/>
          <w:kern w:val="2"/>
          <w:lang w:eastAsia="en-US"/>
          <w14:ligatures w14:val="standardContextua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77F1F16F" w14:textId="5F0D84B4" w:rsidR="004D3F58" w:rsidRPr="00D251B8" w:rsidRDefault="00253E9C">
      <w:pPr>
        <w:numPr>
          <w:ilvl w:val="0"/>
          <w:numId w:val="28"/>
        </w:numPr>
        <w:spacing w:before="120" w:after="120"/>
        <w:ind w:left="436"/>
        <w:jc w:val="both"/>
        <w:rPr>
          <w:rFonts w:asciiTheme="minorHAnsi" w:eastAsiaTheme="minorHAnsi" w:hAnsiTheme="minorHAnsi" w:cstheme="minorBidi"/>
          <w:kern w:val="2"/>
          <w:lang w:eastAsia="en-US"/>
          <w14:ligatures w14:val="standardContextual"/>
        </w:rPr>
      </w:pPr>
      <w:r w:rsidRPr="00D251B8">
        <w:rPr>
          <w:rFonts w:ascii="Arial Narrow" w:eastAsiaTheme="minorHAnsi" w:hAnsi="Arial Narrow" w:cstheme="minorBidi"/>
          <w:kern w:val="2"/>
          <w:lang w:eastAsia="en-US"/>
          <w14:ligatures w14:val="standardContextual"/>
        </w:rPr>
        <w:t>Dwukrotny brak stawienia się przedstawicieli/pełnomocników wykonawcy na wezwanie zamawiającego skierowane do wykonawcy - celem zawarcia umowy w miejscu i terminie określonym przez zamawiającego traktowany będzie jako odmowa zawarcia umowy.</w:t>
      </w:r>
    </w:p>
    <w:p w14:paraId="4C653A31" w14:textId="667C3786" w:rsidR="00F06188" w:rsidRPr="008A65ED" w:rsidRDefault="00F06188" w:rsidP="00734270">
      <w:pPr>
        <w:pStyle w:val="Akapitzlist"/>
        <w:numPr>
          <w:ilvl w:val="0"/>
          <w:numId w:val="2"/>
        </w:numPr>
        <w:pBdr>
          <w:bottom w:val="double" w:sz="4" w:space="1" w:color="auto"/>
        </w:pBdr>
        <w:shd w:val="clear" w:color="auto" w:fill="DAEEF3"/>
        <w:suppressAutoHyphens/>
        <w:spacing w:before="120" w:after="120"/>
        <w:jc w:val="both"/>
        <w:rPr>
          <w:rFonts w:ascii="Arial Narrow" w:hAnsi="Arial Narrow" w:cs="Arial"/>
          <w:b/>
        </w:rPr>
      </w:pPr>
      <w:r w:rsidRPr="008A65ED">
        <w:rPr>
          <w:rFonts w:ascii="Arial Narrow" w:hAnsi="Arial Narrow" w:cs="Arial"/>
          <w:b/>
        </w:rPr>
        <w:t>WYMAGANIA DOTYCZĄCE ZABEZPIECZENIA NALEŻYTEGO WYKONANIA UMOWY</w:t>
      </w:r>
    </w:p>
    <w:p w14:paraId="45427DE1" w14:textId="0C1250D4" w:rsidR="00C35EFB" w:rsidRDefault="0060776F" w:rsidP="00A75FD0">
      <w:pPr>
        <w:pStyle w:val="Akapitzlist"/>
        <w:suppressAutoHyphens/>
        <w:spacing w:before="120" w:after="120"/>
        <w:ind w:left="360"/>
        <w:jc w:val="both"/>
        <w:rPr>
          <w:rFonts w:ascii="Arial Narrow" w:hAnsi="Arial Narrow" w:cs="Arial"/>
        </w:rPr>
      </w:pPr>
      <w:r w:rsidRPr="0060776F">
        <w:rPr>
          <w:rFonts w:ascii="Arial Narrow" w:hAnsi="Arial Narrow" w:cs="Arial"/>
        </w:rPr>
        <w:t>Zamawiający nie wymaga wniesienia zabezpieczenia należytego wykonania umowy.</w:t>
      </w:r>
    </w:p>
    <w:p w14:paraId="4660AEF0" w14:textId="77777777" w:rsidR="004D3F58" w:rsidRPr="0060776F" w:rsidRDefault="004D3F58" w:rsidP="00734270">
      <w:pPr>
        <w:pStyle w:val="Akapitzlist"/>
        <w:suppressAutoHyphens/>
        <w:spacing w:before="120" w:after="120"/>
        <w:ind w:left="360"/>
        <w:jc w:val="both"/>
        <w:rPr>
          <w:rFonts w:ascii="Arial Narrow" w:hAnsi="Arial Narrow" w:cs="Arial"/>
        </w:rPr>
      </w:pPr>
    </w:p>
    <w:p w14:paraId="425B521D" w14:textId="7AAD4D27" w:rsidR="00F06188" w:rsidRPr="008A65ED" w:rsidRDefault="00F06188" w:rsidP="00734270">
      <w:pPr>
        <w:pStyle w:val="Teksttreci40"/>
        <w:numPr>
          <w:ilvl w:val="0"/>
          <w:numId w:val="2"/>
        </w:numPr>
        <w:pBdr>
          <w:bottom w:val="double" w:sz="4" w:space="1" w:color="auto"/>
        </w:pBdr>
        <w:shd w:val="clear" w:color="auto" w:fill="DAEEF3"/>
        <w:tabs>
          <w:tab w:val="left" w:pos="426"/>
        </w:tabs>
        <w:spacing w:before="120" w:after="120" w:line="240" w:lineRule="auto"/>
        <w:ind w:left="425" w:right="23" w:hanging="425"/>
        <w:rPr>
          <w:rFonts w:ascii="Arial Narrow" w:hAnsi="Arial Narrow" w:cs="Arial"/>
          <w:b/>
          <w:sz w:val="24"/>
          <w:szCs w:val="24"/>
        </w:rPr>
      </w:pPr>
      <w:r w:rsidRPr="008A65ED">
        <w:rPr>
          <w:rFonts w:ascii="Arial Narrow" w:hAnsi="Arial Narrow" w:cs="Arial"/>
          <w:b/>
          <w:sz w:val="24"/>
          <w:szCs w:val="24"/>
        </w:rPr>
        <w:t>INFORMACJE O TREŚCI ZAWIERANEJ UMOWY ORAZ MOŻLIWOŚCI JEJ ZMIANY</w:t>
      </w:r>
    </w:p>
    <w:p w14:paraId="4469FAA7" w14:textId="1307449B" w:rsidR="00F06188" w:rsidRPr="00520AD3" w:rsidRDefault="00F06188" w:rsidP="00734270">
      <w:pPr>
        <w:pStyle w:val="Akapitzlist"/>
        <w:numPr>
          <w:ilvl w:val="3"/>
          <w:numId w:val="7"/>
        </w:numPr>
        <w:spacing w:before="120" w:after="120"/>
        <w:ind w:left="425" w:hanging="425"/>
        <w:jc w:val="both"/>
        <w:rPr>
          <w:rFonts w:ascii="Arial Narrow" w:hAnsi="Arial Narrow" w:cs="Arial"/>
        </w:rPr>
      </w:pPr>
      <w:r w:rsidRPr="00520AD3">
        <w:rPr>
          <w:rFonts w:ascii="Arial Narrow" w:hAnsi="Arial Narrow" w:cs="Arial"/>
        </w:rPr>
        <w:lastRenderedPageBreak/>
        <w:t xml:space="preserve">Wybrany </w:t>
      </w:r>
      <w:r w:rsidR="0060776F" w:rsidRPr="00520AD3">
        <w:rPr>
          <w:rFonts w:ascii="Arial Narrow" w:hAnsi="Arial Narrow" w:cs="Arial"/>
        </w:rPr>
        <w:t>w</w:t>
      </w:r>
      <w:r w:rsidRPr="00520AD3">
        <w:rPr>
          <w:rFonts w:ascii="Arial Narrow" w:hAnsi="Arial Narrow" w:cs="Arial"/>
        </w:rPr>
        <w:t xml:space="preserve">ykonawca jest zobowiązany do zawarcia umowy w sprawie zamówienia publicznego na warunkach określonych we Wzorze Umowy, stanowiącym </w:t>
      </w:r>
      <w:r w:rsidR="0060776F" w:rsidRPr="00520AD3">
        <w:rPr>
          <w:rFonts w:ascii="Arial Narrow" w:hAnsi="Arial Narrow" w:cs="Arial"/>
          <w:b/>
        </w:rPr>
        <w:t>z</w:t>
      </w:r>
      <w:r w:rsidRPr="00520AD3">
        <w:rPr>
          <w:rFonts w:ascii="Arial Narrow" w:hAnsi="Arial Narrow" w:cs="Arial"/>
          <w:b/>
        </w:rPr>
        <w:t xml:space="preserve">ałącznik nr </w:t>
      </w:r>
      <w:r w:rsidR="0060776F" w:rsidRPr="00520AD3">
        <w:rPr>
          <w:rFonts w:ascii="Arial Narrow" w:hAnsi="Arial Narrow" w:cs="Arial"/>
          <w:b/>
        </w:rPr>
        <w:t>6</w:t>
      </w:r>
      <w:r w:rsidRPr="00520AD3">
        <w:rPr>
          <w:rFonts w:ascii="Arial Narrow" w:hAnsi="Arial Narrow" w:cs="Arial"/>
          <w:b/>
        </w:rPr>
        <w:t xml:space="preserve"> do SWZ</w:t>
      </w:r>
      <w:r w:rsidRPr="00520AD3">
        <w:rPr>
          <w:rFonts w:ascii="Arial Narrow" w:hAnsi="Arial Narrow" w:cs="Arial"/>
        </w:rPr>
        <w:t>.</w:t>
      </w:r>
    </w:p>
    <w:p w14:paraId="30C1A386" w14:textId="58F1EF4C" w:rsidR="00F06188" w:rsidRPr="008A65ED" w:rsidRDefault="00F06188">
      <w:pPr>
        <w:pStyle w:val="Akapitzlist"/>
        <w:numPr>
          <w:ilvl w:val="3"/>
          <w:numId w:val="7"/>
        </w:numPr>
        <w:spacing w:before="120" w:after="120"/>
        <w:ind w:left="425" w:hanging="425"/>
        <w:jc w:val="both"/>
        <w:rPr>
          <w:rFonts w:ascii="Arial Narrow" w:hAnsi="Arial Narrow" w:cs="Arial"/>
        </w:rPr>
      </w:pPr>
      <w:r w:rsidRPr="00520AD3">
        <w:rPr>
          <w:rFonts w:ascii="Arial Narrow" w:hAnsi="Arial Narrow" w:cs="Arial"/>
        </w:rPr>
        <w:t xml:space="preserve">Zakres świadczenia </w:t>
      </w:r>
      <w:r w:rsidR="0060776F" w:rsidRPr="00520AD3">
        <w:rPr>
          <w:rFonts w:ascii="Arial Narrow" w:hAnsi="Arial Narrow" w:cs="Arial"/>
        </w:rPr>
        <w:t>w</w:t>
      </w:r>
      <w:r w:rsidRPr="00520AD3">
        <w:rPr>
          <w:rFonts w:ascii="Arial Narrow" w:hAnsi="Arial Narrow" w:cs="Arial"/>
        </w:rPr>
        <w:t>ykonawcy wynikający z umowy jest tożsamy z jego zobowiązaniem zawartym</w:t>
      </w:r>
      <w:r w:rsidRPr="008A65ED">
        <w:rPr>
          <w:rFonts w:ascii="Arial Narrow" w:hAnsi="Arial Narrow" w:cs="Arial"/>
        </w:rPr>
        <w:t xml:space="preserve"> w ofercie.</w:t>
      </w:r>
    </w:p>
    <w:p w14:paraId="0FAB10C4" w14:textId="72297EF4" w:rsidR="00F06188" w:rsidRPr="008A65ED" w:rsidRDefault="00F06188">
      <w:pPr>
        <w:pStyle w:val="Akapitzlist"/>
        <w:numPr>
          <w:ilvl w:val="3"/>
          <w:numId w:val="7"/>
        </w:numPr>
        <w:spacing w:before="120" w:after="120"/>
        <w:ind w:left="425" w:hanging="425"/>
        <w:jc w:val="both"/>
        <w:rPr>
          <w:rFonts w:ascii="Arial Narrow" w:hAnsi="Arial Narrow" w:cs="Arial"/>
        </w:rPr>
      </w:pPr>
      <w:r w:rsidRPr="008A65ED">
        <w:rPr>
          <w:rFonts w:ascii="Arial Narrow" w:hAnsi="Arial Narrow" w:cs="Arial"/>
        </w:rPr>
        <w:t>Zamawiający przewiduje możliwość zmiany zawartej umowy w stosunku do treści wybranej oferty w</w:t>
      </w:r>
      <w:r w:rsidR="009B578A" w:rsidRPr="008A65ED">
        <w:rPr>
          <w:rFonts w:ascii="Arial Narrow" w:hAnsi="Arial Narrow" w:cs="Arial"/>
        </w:rPr>
        <w:t> </w:t>
      </w:r>
      <w:r w:rsidRPr="008A65ED">
        <w:rPr>
          <w:rFonts w:ascii="Arial Narrow" w:hAnsi="Arial Narrow" w:cs="Arial"/>
        </w:rPr>
        <w:t xml:space="preserve">zakresie uregulowanym w art. 454-455 </w:t>
      </w:r>
      <w:r w:rsidR="004D62EF" w:rsidRPr="008A65ED">
        <w:rPr>
          <w:rFonts w:ascii="Arial Narrow" w:hAnsi="Arial Narrow" w:cs="Arial"/>
        </w:rPr>
        <w:t>Pzp</w:t>
      </w:r>
      <w:r w:rsidRPr="008A65ED">
        <w:rPr>
          <w:rFonts w:ascii="Arial Narrow" w:hAnsi="Arial Narrow" w:cs="Arial"/>
        </w:rPr>
        <w:t xml:space="preserve"> oraz wskazanym we Wzorze Umowy, stanowiącym </w:t>
      </w:r>
      <w:r w:rsidR="004D3F58">
        <w:rPr>
          <w:rFonts w:ascii="Arial Narrow" w:hAnsi="Arial Narrow" w:cs="Arial"/>
          <w:b/>
        </w:rPr>
        <w:t>z</w:t>
      </w:r>
      <w:r w:rsidRPr="008A65ED">
        <w:rPr>
          <w:rFonts w:ascii="Arial Narrow" w:hAnsi="Arial Narrow" w:cs="Arial"/>
          <w:b/>
        </w:rPr>
        <w:t xml:space="preserve">ałącznik nr </w:t>
      </w:r>
      <w:r w:rsidR="004D3F58">
        <w:rPr>
          <w:rFonts w:ascii="Arial Narrow" w:hAnsi="Arial Narrow" w:cs="Arial"/>
          <w:b/>
        </w:rPr>
        <w:t>6</w:t>
      </w:r>
      <w:r w:rsidRPr="008A65ED">
        <w:rPr>
          <w:rFonts w:ascii="Arial Narrow" w:hAnsi="Arial Narrow" w:cs="Arial"/>
          <w:b/>
        </w:rPr>
        <w:t xml:space="preserve"> do SWZ</w:t>
      </w:r>
      <w:r w:rsidRPr="008A65ED">
        <w:rPr>
          <w:rFonts w:ascii="Arial Narrow" w:hAnsi="Arial Narrow" w:cs="Arial"/>
        </w:rPr>
        <w:t>.</w:t>
      </w:r>
    </w:p>
    <w:p w14:paraId="30AEF4D0" w14:textId="77777777" w:rsidR="00F06188" w:rsidRPr="008A65ED" w:rsidRDefault="00F06188">
      <w:pPr>
        <w:pStyle w:val="Akapitzlist"/>
        <w:numPr>
          <w:ilvl w:val="3"/>
          <w:numId w:val="7"/>
        </w:numPr>
        <w:spacing w:before="120" w:after="120"/>
        <w:ind w:left="425" w:hanging="425"/>
        <w:jc w:val="both"/>
        <w:rPr>
          <w:rFonts w:ascii="Arial Narrow" w:hAnsi="Arial Narrow" w:cs="Arial"/>
        </w:rPr>
      </w:pPr>
      <w:r w:rsidRPr="008A65ED">
        <w:rPr>
          <w:rFonts w:ascii="Arial Narrow" w:hAnsi="Arial Narrow" w:cs="Arial"/>
        </w:rPr>
        <w:t>Zmiana umowy wymaga dla swej ważności, pod rygorem nieważności, zachowania formy pisemnej.</w:t>
      </w:r>
    </w:p>
    <w:p w14:paraId="42F29F96" w14:textId="77777777" w:rsidR="00F06188" w:rsidRPr="008A65ED" w:rsidRDefault="00F06188" w:rsidP="00FC7208">
      <w:pPr>
        <w:pStyle w:val="Teksttreci40"/>
        <w:numPr>
          <w:ilvl w:val="0"/>
          <w:numId w:val="2"/>
        </w:numPr>
        <w:pBdr>
          <w:bottom w:val="double" w:sz="4" w:space="1" w:color="auto"/>
        </w:pBdr>
        <w:shd w:val="clear" w:color="auto" w:fill="DAEEF3"/>
        <w:tabs>
          <w:tab w:val="left" w:pos="426"/>
        </w:tabs>
        <w:spacing w:before="360" w:after="40" w:line="240" w:lineRule="auto"/>
        <w:ind w:left="426" w:right="23" w:hanging="426"/>
        <w:rPr>
          <w:rFonts w:ascii="Arial Narrow" w:hAnsi="Arial Narrow" w:cs="Arial"/>
          <w:b/>
          <w:sz w:val="24"/>
          <w:szCs w:val="24"/>
        </w:rPr>
      </w:pPr>
      <w:r w:rsidRPr="008A65ED">
        <w:rPr>
          <w:rFonts w:ascii="Arial Narrow" w:hAnsi="Arial Narrow" w:cs="Arial"/>
          <w:b/>
          <w:sz w:val="24"/>
          <w:szCs w:val="24"/>
        </w:rPr>
        <w:t>POUCZENIE O ŚRODKACH OCHRONY PRAWNEJ PRZYSŁUGUJĄCYCH WYKONAWCY</w:t>
      </w:r>
    </w:p>
    <w:p w14:paraId="49ED6E7E" w14:textId="2CF31C0E" w:rsidR="00C35EFB" w:rsidRPr="008A65ED" w:rsidRDefault="00C35EFB">
      <w:pPr>
        <w:numPr>
          <w:ilvl w:val="0"/>
          <w:numId w:val="14"/>
        </w:numPr>
        <w:suppressAutoHyphens/>
        <w:spacing w:before="120" w:after="120"/>
        <w:ind w:left="426" w:hanging="426"/>
        <w:jc w:val="both"/>
        <w:rPr>
          <w:rFonts w:ascii="Arial Narrow" w:hAnsi="Arial Narrow" w:cs="Arial"/>
        </w:rPr>
      </w:pPr>
      <w:r w:rsidRPr="008A65ED">
        <w:rPr>
          <w:rFonts w:ascii="Arial Narrow" w:hAnsi="Arial Narrow" w:cs="Arial"/>
        </w:rPr>
        <w:t xml:space="preserve">Środki ochrony prawnej określone w niniejszym dziale przysługują wykonawcy i innemu podmiotowi, jeżeli ma lub miał interes w uzyskaniu zamówienia oraz poniósł lub może ponieść szkodę w wyniku naruszenia przez zamawiającego przepisów ustawy Pzp. </w:t>
      </w:r>
    </w:p>
    <w:p w14:paraId="34B4C505" w14:textId="058801A2" w:rsidR="00C35EFB" w:rsidRPr="008A65ED" w:rsidRDefault="00C35EFB">
      <w:pPr>
        <w:numPr>
          <w:ilvl w:val="0"/>
          <w:numId w:val="14"/>
        </w:numPr>
        <w:suppressAutoHyphens/>
        <w:spacing w:before="120" w:after="120"/>
        <w:ind w:left="426" w:hanging="426"/>
        <w:jc w:val="both"/>
        <w:rPr>
          <w:rFonts w:ascii="Arial Narrow" w:hAnsi="Arial Narrow" w:cs="Arial"/>
        </w:rPr>
      </w:pPr>
      <w:r w:rsidRPr="008A65ED">
        <w:rPr>
          <w:rFonts w:ascii="Arial Narrow" w:hAnsi="Arial Narrow" w:cs="Arial"/>
        </w:rPr>
        <w:t>Środki ochrony prawnej wobec ogłoszenia wszczynającego postępowanie o udzielenie zamówienia oraz dokumentów zamówienia przysługują również organizacjom wpisanym na listę, o której mowa w art. 469 pkt 15 Pzp oraz Rzecznikowi Małych i Średnich Przedsiębiorców.</w:t>
      </w:r>
    </w:p>
    <w:p w14:paraId="15F72437" w14:textId="4DB34E56" w:rsidR="00C35EFB" w:rsidRPr="008A65ED" w:rsidRDefault="00C35EFB">
      <w:pPr>
        <w:numPr>
          <w:ilvl w:val="0"/>
          <w:numId w:val="14"/>
        </w:numPr>
        <w:suppressAutoHyphens/>
        <w:spacing w:before="120" w:after="120"/>
        <w:ind w:left="426" w:hanging="426"/>
        <w:jc w:val="both"/>
        <w:rPr>
          <w:rFonts w:ascii="Arial Narrow" w:hAnsi="Arial Narrow" w:cs="Arial"/>
        </w:rPr>
      </w:pPr>
      <w:r w:rsidRPr="008A65ED">
        <w:rPr>
          <w:rFonts w:ascii="Arial Narrow" w:hAnsi="Arial Narrow" w:cs="Arial"/>
        </w:rPr>
        <w:t>Odwołanie przysługuje na:</w:t>
      </w:r>
    </w:p>
    <w:p w14:paraId="45350BD3" w14:textId="1B669795" w:rsidR="00C35EFB" w:rsidRPr="008A65ED" w:rsidRDefault="00C35EFB">
      <w:pPr>
        <w:pStyle w:val="Akapitzlist"/>
        <w:numPr>
          <w:ilvl w:val="0"/>
          <w:numId w:val="29"/>
        </w:numPr>
        <w:suppressAutoHyphens/>
        <w:spacing w:before="120" w:after="120"/>
        <w:jc w:val="both"/>
        <w:rPr>
          <w:rFonts w:ascii="Arial Narrow" w:hAnsi="Arial Narrow" w:cs="Arial"/>
        </w:rPr>
      </w:pPr>
      <w:r w:rsidRPr="008A65ED">
        <w:rPr>
          <w:rFonts w:ascii="Arial Narrow" w:hAnsi="Arial Narrow" w:cs="Arial"/>
        </w:rPr>
        <w:t>niezgodną z przepisami ustawy czynność zamawiającego, podjętą w postępowaniu o udzielenie zamówienia, w tym na projektowane postanowienie umowy;</w:t>
      </w:r>
    </w:p>
    <w:p w14:paraId="1F13802F" w14:textId="203DDE30" w:rsidR="00C35EFB" w:rsidRPr="008A65ED" w:rsidRDefault="00C35EFB">
      <w:pPr>
        <w:pStyle w:val="Akapitzlist"/>
        <w:numPr>
          <w:ilvl w:val="0"/>
          <w:numId w:val="29"/>
        </w:numPr>
        <w:suppressAutoHyphens/>
        <w:spacing w:before="120" w:after="120"/>
        <w:jc w:val="both"/>
        <w:rPr>
          <w:rFonts w:ascii="Arial Narrow" w:hAnsi="Arial Narrow" w:cs="Arial"/>
        </w:rPr>
      </w:pPr>
      <w:r w:rsidRPr="008A65ED">
        <w:rPr>
          <w:rFonts w:ascii="Arial Narrow" w:hAnsi="Arial Narrow" w:cs="Arial"/>
        </w:rPr>
        <w:t>zaniechanie czynności w postępowaniu o udzielenie zamówienia do której zamawiający był obowiązany na podstawie ustawy;</w:t>
      </w:r>
    </w:p>
    <w:p w14:paraId="4A295F71" w14:textId="48A66166" w:rsidR="00C35EFB" w:rsidRPr="008A65ED" w:rsidRDefault="00C35EFB">
      <w:pPr>
        <w:numPr>
          <w:ilvl w:val="0"/>
          <w:numId w:val="14"/>
        </w:numPr>
        <w:suppressAutoHyphens/>
        <w:spacing w:before="120" w:after="120"/>
        <w:ind w:left="426" w:hanging="426"/>
        <w:jc w:val="both"/>
        <w:rPr>
          <w:rFonts w:ascii="Arial Narrow" w:hAnsi="Arial Narrow" w:cs="Arial"/>
        </w:rPr>
      </w:pPr>
      <w:r w:rsidRPr="008A65ED">
        <w:rPr>
          <w:rFonts w:ascii="Arial Narrow" w:hAnsi="Arial Narrow" w:cs="Arial"/>
        </w:rPr>
        <w:t>Odwołanie wnosi się do Prezesa Izby. Odwołujący przekazuje kopię odwołania zamawiającemu przed upływem terminu do wniesienia odwołania w taki sposób, aby mógł on zapoznać się z jego treścią przed upływem tego terminu.</w:t>
      </w:r>
    </w:p>
    <w:p w14:paraId="303F601F" w14:textId="77777777" w:rsidR="00C35EFB" w:rsidRPr="008A65ED" w:rsidRDefault="00C35EFB">
      <w:pPr>
        <w:numPr>
          <w:ilvl w:val="0"/>
          <w:numId w:val="14"/>
        </w:numPr>
        <w:suppressAutoHyphens/>
        <w:spacing w:before="120" w:after="120"/>
        <w:ind w:left="426" w:hanging="426"/>
        <w:jc w:val="both"/>
        <w:rPr>
          <w:rFonts w:ascii="Arial Narrow" w:hAnsi="Arial Narrow" w:cs="Arial"/>
        </w:rPr>
      </w:pPr>
      <w:r w:rsidRPr="008A65ED">
        <w:rPr>
          <w:rFonts w:ascii="Arial Narrow" w:hAnsi="Arial Narrow" w:cs="Arial"/>
        </w:rPr>
        <w:t>Odwołanie wobec treści ogłoszenia lub treści SWZ wnosi się w terminie 5 dni od dnia zamieszczenia ogłoszenia w Biuletynie Zamówień Publicznych lub treści SWZ na stronie internetowej.</w:t>
      </w:r>
    </w:p>
    <w:p w14:paraId="0A575896" w14:textId="77777777" w:rsidR="00C35EFB" w:rsidRPr="008A65ED" w:rsidRDefault="00C35EFB">
      <w:pPr>
        <w:numPr>
          <w:ilvl w:val="0"/>
          <w:numId w:val="14"/>
        </w:numPr>
        <w:suppressAutoHyphens/>
        <w:spacing w:before="120" w:after="120"/>
        <w:ind w:left="426" w:hanging="426"/>
        <w:jc w:val="both"/>
        <w:rPr>
          <w:rFonts w:ascii="Arial Narrow" w:hAnsi="Arial Narrow" w:cs="Arial"/>
        </w:rPr>
      </w:pPr>
      <w:r w:rsidRPr="008A65ED">
        <w:rPr>
          <w:rFonts w:ascii="Arial Narrow" w:hAnsi="Arial Narrow" w:cs="Arial"/>
        </w:rPr>
        <w:t>Odwołanie wnosi się w terminie 5 dni od dnia przekazania informacji o czynności zamawiającego stanowiącej podstawę jego wniesienia, jeżeli informacja została przekazana przy użyciu środków komunikacji elektronicznej.</w:t>
      </w:r>
    </w:p>
    <w:p w14:paraId="53EE255E" w14:textId="77777777" w:rsidR="00C35EFB" w:rsidRPr="008A65ED" w:rsidRDefault="00C35EFB">
      <w:pPr>
        <w:numPr>
          <w:ilvl w:val="0"/>
          <w:numId w:val="14"/>
        </w:numPr>
        <w:suppressAutoHyphens/>
        <w:spacing w:before="120" w:after="120"/>
        <w:ind w:left="426" w:hanging="426"/>
        <w:jc w:val="both"/>
        <w:rPr>
          <w:rFonts w:ascii="Arial Narrow" w:hAnsi="Arial Narrow" w:cs="Arial"/>
        </w:rPr>
      </w:pPr>
      <w:r w:rsidRPr="008A65ED">
        <w:rPr>
          <w:rFonts w:ascii="Arial Narrow" w:hAnsi="Arial Narrow" w:cs="Arial"/>
        </w:rPr>
        <w:t>Odwołanie w przypadkach innych niż określone w punkcie 5 i 6 wnosi się w terminie 5 dni od dnia, w którym powzięto lub przy zachowaniu należytej staranności można było powziąć wiadomość o okolicznościach stanowiących podstawę jego wniesienia.</w:t>
      </w:r>
    </w:p>
    <w:p w14:paraId="721C6DCC" w14:textId="77777777" w:rsidR="00C35EFB" w:rsidRPr="008A65ED" w:rsidRDefault="00C35EFB">
      <w:pPr>
        <w:numPr>
          <w:ilvl w:val="0"/>
          <w:numId w:val="14"/>
        </w:numPr>
        <w:suppressAutoHyphens/>
        <w:spacing w:before="120" w:after="120"/>
        <w:ind w:left="426" w:hanging="426"/>
        <w:jc w:val="both"/>
        <w:rPr>
          <w:rFonts w:ascii="Arial Narrow" w:hAnsi="Arial Narrow" w:cs="Arial"/>
        </w:rPr>
      </w:pPr>
      <w:r w:rsidRPr="008A65ED">
        <w:rPr>
          <w:rFonts w:ascii="Arial Narrow" w:hAnsi="Arial Narrow" w:cs="Arial"/>
        </w:rPr>
        <w:t>Na orzeczenie Izby oraz postanowienie Prezesa Izby, o którym mowa w art. 519 ust. 1 ustawy Pzp, stronom oraz uczestnikom postępowania odwoławczego przysługuje skarga do sądu.</w:t>
      </w:r>
    </w:p>
    <w:p w14:paraId="47AD2578" w14:textId="77777777" w:rsidR="00C35EFB" w:rsidRPr="008A65ED" w:rsidRDefault="00C35EFB">
      <w:pPr>
        <w:numPr>
          <w:ilvl w:val="0"/>
          <w:numId w:val="14"/>
        </w:numPr>
        <w:suppressAutoHyphens/>
        <w:spacing w:before="120" w:after="120"/>
        <w:ind w:left="426" w:hanging="426"/>
        <w:jc w:val="both"/>
        <w:rPr>
          <w:rFonts w:ascii="Arial Narrow" w:hAnsi="Arial Narrow" w:cs="Arial"/>
        </w:rPr>
      </w:pPr>
      <w:r w:rsidRPr="008A65ED">
        <w:rPr>
          <w:rFonts w:ascii="Arial Narrow" w:hAnsi="Arial Narrow" w:cs="Arial"/>
        </w:rPr>
        <w:t>W postępowaniu toczącym się wskutek wniesienia skargi stosuje się odpowiednio przepisy ustawy z dnia 17 listopada 1964 r. - Kodeks postępowania cywilnego o apelacji.</w:t>
      </w:r>
    </w:p>
    <w:p w14:paraId="588337E5" w14:textId="77777777" w:rsidR="00C35EFB" w:rsidRPr="008A65ED" w:rsidRDefault="00C35EFB">
      <w:pPr>
        <w:numPr>
          <w:ilvl w:val="0"/>
          <w:numId w:val="14"/>
        </w:numPr>
        <w:suppressAutoHyphens/>
        <w:spacing w:before="120" w:after="120"/>
        <w:ind w:left="426" w:hanging="426"/>
        <w:jc w:val="both"/>
        <w:rPr>
          <w:rFonts w:ascii="Arial Narrow" w:hAnsi="Arial Narrow" w:cs="Arial"/>
        </w:rPr>
      </w:pPr>
      <w:r w:rsidRPr="008A65ED">
        <w:rPr>
          <w:rFonts w:ascii="Arial Narrow" w:hAnsi="Arial Narrow" w:cs="Arial"/>
        </w:rPr>
        <w:t>Skargę wnosi się do Sądu Okręgowego w Warszawie - sądu zamówień publicznych, zwanego dalej "sądem zamówień publicznych".</w:t>
      </w:r>
    </w:p>
    <w:p w14:paraId="3D043B16" w14:textId="77777777" w:rsidR="00C35EFB" w:rsidRPr="008A65ED" w:rsidRDefault="00C35EFB">
      <w:pPr>
        <w:numPr>
          <w:ilvl w:val="0"/>
          <w:numId w:val="14"/>
        </w:numPr>
        <w:suppressAutoHyphens/>
        <w:spacing w:before="120" w:after="120"/>
        <w:ind w:left="426" w:hanging="426"/>
        <w:jc w:val="both"/>
        <w:rPr>
          <w:rFonts w:ascii="Arial Narrow" w:eastAsia="Calibri" w:hAnsi="Arial Narrow" w:cs="Arial"/>
          <w:lang w:eastAsia="en-US"/>
        </w:rPr>
      </w:pPr>
      <w:r w:rsidRPr="008A65ED">
        <w:rPr>
          <w:rFonts w:ascii="Arial Narrow" w:eastAsia="Calibri" w:hAnsi="Arial Narrow" w:cs="Arial"/>
          <w:lang w:eastAsia="en-US"/>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665B8E3C" w14:textId="77777777" w:rsidR="00C35EFB" w:rsidRPr="008A65ED" w:rsidRDefault="00C35EFB">
      <w:pPr>
        <w:numPr>
          <w:ilvl w:val="0"/>
          <w:numId w:val="14"/>
        </w:numPr>
        <w:suppressAutoHyphens/>
        <w:spacing w:before="120" w:after="120"/>
        <w:ind w:left="426" w:hanging="426"/>
        <w:jc w:val="both"/>
        <w:rPr>
          <w:rFonts w:ascii="Arial Narrow" w:eastAsia="Calibri" w:hAnsi="Arial Narrow" w:cs="Arial"/>
          <w:lang w:eastAsia="en-US"/>
        </w:rPr>
      </w:pPr>
      <w:r w:rsidRPr="008A65ED">
        <w:rPr>
          <w:rFonts w:ascii="Arial Narrow" w:eastAsia="Calibri" w:hAnsi="Arial Narrow" w:cs="Arial"/>
          <w:lang w:eastAsia="en-US"/>
        </w:rPr>
        <w:lastRenderedPageBreak/>
        <w:t>Prezes Izby przekazuje skargę wraz z aktami postępowania odwoławczego do sądu zamówień publicznych w terminie 7 dni od dnia jej otrzymania.</w:t>
      </w:r>
    </w:p>
    <w:p w14:paraId="44A38C43" w14:textId="77777777" w:rsidR="00C35EFB" w:rsidRPr="008A65ED" w:rsidRDefault="00C35EFB" w:rsidP="00FC7208">
      <w:pPr>
        <w:suppressAutoHyphens/>
        <w:ind w:left="426"/>
        <w:jc w:val="both"/>
        <w:rPr>
          <w:rFonts w:ascii="Arial Narrow" w:eastAsia="Calibri" w:hAnsi="Arial Narrow" w:cs="Arial"/>
          <w:lang w:eastAsia="en-US"/>
        </w:rPr>
      </w:pPr>
    </w:p>
    <w:p w14:paraId="0BD9412C" w14:textId="09219488" w:rsidR="00F06188" w:rsidRPr="008A65ED" w:rsidRDefault="00F06188" w:rsidP="00FC7208">
      <w:pPr>
        <w:pStyle w:val="pkt"/>
        <w:numPr>
          <w:ilvl w:val="0"/>
          <w:numId w:val="2"/>
        </w:numPr>
        <w:pBdr>
          <w:bottom w:val="double" w:sz="4" w:space="1" w:color="auto"/>
        </w:pBdr>
        <w:shd w:val="clear" w:color="auto" w:fill="DAEEF3"/>
        <w:spacing w:before="120" w:after="40"/>
        <w:ind w:left="284" w:hanging="284"/>
        <w:rPr>
          <w:rFonts w:ascii="Arial Narrow" w:hAnsi="Arial Narrow" w:cs="Arial"/>
          <w:b/>
          <w:szCs w:val="24"/>
        </w:rPr>
      </w:pPr>
      <w:r w:rsidRPr="008A65ED">
        <w:rPr>
          <w:rFonts w:ascii="Arial Narrow" w:hAnsi="Arial Narrow" w:cs="Arial"/>
          <w:b/>
          <w:szCs w:val="24"/>
        </w:rPr>
        <w:t>OCHRONA DANYCH OSOBOWYCH</w:t>
      </w:r>
    </w:p>
    <w:p w14:paraId="256B08E2" w14:textId="77777777" w:rsidR="00776CEF" w:rsidRPr="008A65ED" w:rsidRDefault="00776CEF" w:rsidP="00FC7208">
      <w:pPr>
        <w:spacing w:before="100" w:beforeAutospacing="1" w:after="100" w:afterAutospacing="1"/>
        <w:jc w:val="both"/>
        <w:rPr>
          <w:rFonts w:ascii="Arial Narrow" w:hAnsi="Arial Narrow"/>
        </w:rPr>
      </w:pPr>
      <w:bookmarkStart w:id="17" w:name="_Hlk65489781"/>
      <w:r w:rsidRPr="008A65ED">
        <w:rPr>
          <w:rFonts w:ascii="Arial Narrow" w:hAnsi="Arial Narrow"/>
        </w:rPr>
        <w:t>Zgodnie z art. 13, 14 i 15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osobowych) – zwanego dalej RODO informuję, iż:</w:t>
      </w:r>
    </w:p>
    <w:p w14:paraId="16407C47" w14:textId="77777777" w:rsidR="00776CEF" w:rsidRPr="008A65ED" w:rsidRDefault="00776CEF">
      <w:pPr>
        <w:numPr>
          <w:ilvl w:val="0"/>
          <w:numId w:val="30"/>
        </w:numPr>
        <w:spacing w:before="120" w:after="120"/>
        <w:contextualSpacing/>
        <w:jc w:val="both"/>
        <w:rPr>
          <w:rFonts w:ascii="Arial Narrow" w:hAnsi="Arial Narrow"/>
        </w:rPr>
      </w:pPr>
      <w:r w:rsidRPr="008A65ED">
        <w:rPr>
          <w:rFonts w:ascii="Arial Narrow" w:hAnsi="Arial Narrow"/>
        </w:rPr>
        <w:t>Administratorem danych osobowych osób fizycznych – interesantów/petentów, na rzecz których świadczone są usługi jest: Powiat Pyrzycki - Starostwo Powiatowe w Pyrzycach, ul. Lipiańska 4, 74-200 Pyrzyce.</w:t>
      </w:r>
    </w:p>
    <w:p w14:paraId="42EC6FC8" w14:textId="77777777" w:rsidR="00776CEF" w:rsidRPr="008A65ED" w:rsidRDefault="00776CEF">
      <w:pPr>
        <w:numPr>
          <w:ilvl w:val="0"/>
          <w:numId w:val="30"/>
        </w:numPr>
        <w:spacing w:before="120" w:after="120"/>
        <w:contextualSpacing/>
        <w:jc w:val="both"/>
        <w:rPr>
          <w:rFonts w:ascii="Arial Narrow" w:hAnsi="Arial Narrow"/>
        </w:rPr>
      </w:pPr>
      <w:r w:rsidRPr="008A65ED">
        <w:rPr>
          <w:rFonts w:ascii="Arial Narrow" w:hAnsi="Arial Narrow"/>
        </w:rPr>
        <w:t>Inspektor ochrony danych (powołany na mocy art. 37 ust 1 lit a) RODO) – urzęduje w Starostwie Powiatowym w Pyrzycach, ul. Lipiańska 4, 74-200 Pyrzyce, w pokoju nr 106, tel. 91 8811333, w poniedziałki w godzinach: 8</w:t>
      </w:r>
      <w:r w:rsidRPr="008A65ED">
        <w:rPr>
          <w:rFonts w:ascii="Arial Narrow" w:hAnsi="Arial Narrow"/>
          <w:vertAlign w:val="superscript"/>
        </w:rPr>
        <w:t>00</w:t>
      </w:r>
      <w:r w:rsidRPr="008A65ED">
        <w:rPr>
          <w:rFonts w:ascii="Arial Narrow" w:hAnsi="Arial Narrow"/>
        </w:rPr>
        <w:t>- 16</w:t>
      </w:r>
      <w:r w:rsidRPr="008A65ED">
        <w:rPr>
          <w:rFonts w:ascii="Arial Narrow" w:hAnsi="Arial Narrow"/>
          <w:vertAlign w:val="superscript"/>
        </w:rPr>
        <w:t>00</w:t>
      </w:r>
      <w:r w:rsidRPr="008A65ED">
        <w:rPr>
          <w:rFonts w:ascii="Arial Narrow" w:hAnsi="Arial Narrow"/>
        </w:rPr>
        <w:t>, w pozostałe dni tygodnia w godzinach: 7</w:t>
      </w:r>
      <w:r w:rsidRPr="008A65ED">
        <w:rPr>
          <w:rFonts w:ascii="Arial Narrow" w:hAnsi="Arial Narrow"/>
          <w:vertAlign w:val="superscript"/>
        </w:rPr>
        <w:t>00</w:t>
      </w:r>
      <w:r w:rsidRPr="008A65ED">
        <w:rPr>
          <w:rFonts w:ascii="Arial Narrow" w:hAnsi="Arial Narrow"/>
        </w:rPr>
        <w:t>-</w:t>
      </w:r>
      <w:proofErr w:type="gramStart"/>
      <w:r w:rsidRPr="008A65ED">
        <w:rPr>
          <w:rFonts w:ascii="Arial Narrow" w:hAnsi="Arial Narrow"/>
        </w:rPr>
        <w:t>15</w:t>
      </w:r>
      <w:r w:rsidRPr="008A65ED">
        <w:rPr>
          <w:rFonts w:ascii="Arial Narrow" w:hAnsi="Arial Narrow"/>
          <w:vertAlign w:val="superscript"/>
        </w:rPr>
        <w:t>00 </w:t>
      </w:r>
      <w:r w:rsidRPr="008A65ED">
        <w:rPr>
          <w:rFonts w:ascii="Arial Narrow" w:hAnsi="Arial Narrow"/>
        </w:rPr>
        <w:t>;e-mail</w:t>
      </w:r>
      <w:proofErr w:type="gramEnd"/>
      <w:r w:rsidRPr="008A65ED">
        <w:rPr>
          <w:rFonts w:ascii="Arial Narrow" w:hAnsi="Arial Narrow"/>
        </w:rPr>
        <w:t xml:space="preserve">: </w:t>
      </w:r>
      <w:hyperlink r:id="rId14" w:history="1">
        <w:r w:rsidRPr="008A65ED">
          <w:rPr>
            <w:rFonts w:ascii="Arial Narrow" w:hAnsi="Arial Narrow"/>
            <w:color w:val="0000FF"/>
            <w:u w:val="single"/>
          </w:rPr>
          <w:t>iod@pyrzyce.pl</w:t>
        </w:r>
      </w:hyperlink>
      <w:r w:rsidRPr="008A65ED">
        <w:rPr>
          <w:rFonts w:ascii="Arial Narrow" w:hAnsi="Arial Narrow"/>
        </w:rPr>
        <w:t>    </w:t>
      </w:r>
      <w:hyperlink r:id="rId15" w:history="1">
        <w:r w:rsidRPr="008A65ED">
          <w:rPr>
            <w:rFonts w:ascii="Arial Narrow" w:hAnsi="Arial Narrow"/>
            <w:color w:val="0000FF"/>
            <w:u w:val="single"/>
          </w:rPr>
          <w:t>www.pyrzyce.pl</w:t>
        </w:r>
      </w:hyperlink>
    </w:p>
    <w:p w14:paraId="6070F9A4" w14:textId="77777777" w:rsidR="00B53B81" w:rsidRDefault="00776CEF">
      <w:pPr>
        <w:numPr>
          <w:ilvl w:val="0"/>
          <w:numId w:val="30"/>
        </w:numPr>
        <w:spacing w:before="120" w:after="120"/>
        <w:contextualSpacing/>
        <w:jc w:val="both"/>
        <w:rPr>
          <w:rFonts w:ascii="Arial Narrow" w:hAnsi="Arial Narrow"/>
        </w:rPr>
      </w:pPr>
      <w:r w:rsidRPr="00B53B81">
        <w:rPr>
          <w:rFonts w:ascii="Arial Narrow" w:hAnsi="Arial Narrow"/>
        </w:rPr>
        <w:t>Starostwo Powiatowe w Pyrzycach realizuje zadania na podstawie art. 6 ust. 1 lit. a, b, c, d, e, f, lub art. 9 ust. 2 lit. a, b, c, e, f, g, h, i, j RODO. Podanie danych osobowych jest dobrowolne w zależności od celu i podstawy prawnej przetwarzania. Jednakże niepodanie danych w zakresie wymaganym przez administratora może skutkować niemożnością realizacji usługi. W przypadku przetwarzania na podstawie art. 6 ust. 1 lit f RODO – prawnie uzasadniony interes administratora może polegać w szczególności na zapewnieniu bezpieczeństwa usług oferowanych lub udostępnianych poprzez sieci i systemy administratora.</w:t>
      </w:r>
    </w:p>
    <w:p w14:paraId="402282CA" w14:textId="5B94398F" w:rsidR="00776CEF" w:rsidRPr="00B53B81" w:rsidRDefault="00776CEF" w:rsidP="00B53B81">
      <w:pPr>
        <w:spacing w:before="120" w:after="120"/>
        <w:ind w:left="360"/>
        <w:contextualSpacing/>
        <w:jc w:val="both"/>
        <w:rPr>
          <w:rFonts w:ascii="Arial Narrow" w:hAnsi="Arial Narrow"/>
        </w:rPr>
      </w:pPr>
      <w:r w:rsidRPr="00B53B81">
        <w:rPr>
          <w:rFonts w:ascii="Arial Narrow" w:hAnsi="Arial Narrow"/>
        </w:rPr>
        <w:t>Pani/Pana dane osobowe przetwarzane są w celu:</w:t>
      </w:r>
    </w:p>
    <w:p w14:paraId="070065D0" w14:textId="77777777" w:rsidR="00776CEF" w:rsidRPr="008A65ED" w:rsidRDefault="00776CEF">
      <w:pPr>
        <w:numPr>
          <w:ilvl w:val="0"/>
          <w:numId w:val="45"/>
        </w:numPr>
        <w:spacing w:before="120" w:after="120"/>
        <w:contextualSpacing/>
        <w:jc w:val="both"/>
        <w:rPr>
          <w:rFonts w:ascii="Arial Narrow" w:hAnsi="Arial Narrow"/>
        </w:rPr>
      </w:pPr>
      <w:r w:rsidRPr="008A65ED">
        <w:rPr>
          <w:rFonts w:ascii="Arial Narrow" w:hAnsi="Arial Narrow"/>
        </w:rPr>
        <w:t>wykonania zadań realizowanych w interesie publicznym lub w ramach sprawowania władzy publicznej powierzonej Staroście Pyrzyckiemu na podstawie obowiązujących przepisów prawa;</w:t>
      </w:r>
    </w:p>
    <w:p w14:paraId="354E9BA7" w14:textId="77777777" w:rsidR="00776CEF" w:rsidRPr="008A65ED" w:rsidRDefault="00776CEF">
      <w:pPr>
        <w:numPr>
          <w:ilvl w:val="0"/>
          <w:numId w:val="45"/>
        </w:numPr>
        <w:spacing w:before="120" w:after="120"/>
        <w:contextualSpacing/>
        <w:jc w:val="both"/>
        <w:rPr>
          <w:rFonts w:ascii="Arial Narrow" w:hAnsi="Arial Narrow"/>
        </w:rPr>
      </w:pPr>
      <w:r w:rsidRPr="008A65ED">
        <w:rPr>
          <w:rFonts w:ascii="Arial Narrow" w:hAnsi="Arial Narrow"/>
        </w:rPr>
        <w:t>wypełnienia obowiązków prawnych ciążących na Staroście Pyrzyckim;</w:t>
      </w:r>
    </w:p>
    <w:p w14:paraId="23B62D43" w14:textId="77777777" w:rsidR="00776CEF" w:rsidRPr="008A65ED" w:rsidRDefault="00776CEF">
      <w:pPr>
        <w:numPr>
          <w:ilvl w:val="0"/>
          <w:numId w:val="45"/>
        </w:numPr>
        <w:spacing w:before="120" w:after="120"/>
        <w:contextualSpacing/>
        <w:jc w:val="both"/>
        <w:rPr>
          <w:rFonts w:ascii="Arial Narrow" w:hAnsi="Arial Narrow"/>
        </w:rPr>
      </w:pPr>
      <w:r w:rsidRPr="008A65ED">
        <w:rPr>
          <w:rFonts w:ascii="Arial Narrow" w:hAnsi="Arial Narrow"/>
        </w:rPr>
        <w:t>realizacji umów zawartych z kontrahentami Powiatu Pyrzyckiego;</w:t>
      </w:r>
    </w:p>
    <w:p w14:paraId="1EF323C8" w14:textId="77777777" w:rsidR="00776CEF" w:rsidRPr="008A65ED" w:rsidRDefault="00776CEF">
      <w:pPr>
        <w:numPr>
          <w:ilvl w:val="0"/>
          <w:numId w:val="45"/>
        </w:numPr>
        <w:spacing w:before="120" w:after="120"/>
        <w:contextualSpacing/>
        <w:jc w:val="both"/>
        <w:rPr>
          <w:rFonts w:ascii="Arial Narrow" w:hAnsi="Arial Narrow"/>
        </w:rPr>
      </w:pPr>
      <w:r w:rsidRPr="008A65ED">
        <w:rPr>
          <w:rFonts w:ascii="Arial Narrow" w:hAnsi="Arial Narrow"/>
        </w:rPr>
        <w:t>w innych przypadkach Pani/Pana dane osobowe przetwarzane są wyłącznie na podstawie wcześniej udzielonej zgody w zakresie i celu określonym w treści zgody.</w:t>
      </w:r>
    </w:p>
    <w:p w14:paraId="70B06B39" w14:textId="028EDE0A" w:rsidR="00776CEF" w:rsidRPr="008A65ED" w:rsidRDefault="00776CEF">
      <w:pPr>
        <w:pStyle w:val="Akapitzlist"/>
        <w:numPr>
          <w:ilvl w:val="0"/>
          <w:numId w:val="30"/>
        </w:numPr>
        <w:spacing w:before="120" w:after="120"/>
        <w:ind w:hanging="357"/>
        <w:contextualSpacing/>
        <w:jc w:val="both"/>
        <w:rPr>
          <w:rFonts w:ascii="Arial Narrow" w:hAnsi="Arial Narrow"/>
        </w:rPr>
      </w:pPr>
      <w:r w:rsidRPr="008A65ED">
        <w:rPr>
          <w:rFonts w:ascii="Arial Narrow" w:hAnsi="Arial Narrow"/>
        </w:rPr>
        <w:t>W związku z przetwarzaniem danych w </w:t>
      </w:r>
      <w:r w:rsidR="008335FC" w:rsidRPr="008A65ED">
        <w:rPr>
          <w:rFonts w:ascii="Arial Narrow" w:hAnsi="Arial Narrow"/>
        </w:rPr>
        <w:t>celach,</w:t>
      </w:r>
      <w:r w:rsidRPr="008A65ED">
        <w:rPr>
          <w:rFonts w:ascii="Arial Narrow" w:hAnsi="Arial Narrow"/>
        </w:rPr>
        <w:t xml:space="preserve"> o których mowa w pkt </w:t>
      </w:r>
      <w:r w:rsidR="00B53B81">
        <w:rPr>
          <w:rFonts w:ascii="Arial Narrow" w:hAnsi="Arial Narrow"/>
        </w:rPr>
        <w:t>3</w:t>
      </w:r>
      <w:r w:rsidRPr="008A65ED">
        <w:rPr>
          <w:rFonts w:ascii="Arial Narrow" w:hAnsi="Arial Narrow"/>
        </w:rPr>
        <w:t xml:space="preserve"> odbiorcami Pani/Pana danych osobowych mogą być:</w:t>
      </w:r>
    </w:p>
    <w:p w14:paraId="3B0E530F" w14:textId="77777777" w:rsidR="00776CEF" w:rsidRPr="008A65ED" w:rsidRDefault="00776CEF">
      <w:pPr>
        <w:numPr>
          <w:ilvl w:val="0"/>
          <w:numId w:val="46"/>
        </w:numPr>
        <w:spacing w:before="120" w:after="120"/>
        <w:contextualSpacing/>
        <w:jc w:val="both"/>
        <w:rPr>
          <w:rFonts w:ascii="Arial Narrow" w:hAnsi="Arial Narrow"/>
        </w:rPr>
      </w:pPr>
      <w:r w:rsidRPr="008A65ED">
        <w:rPr>
          <w:rFonts w:ascii="Arial Narrow" w:hAnsi="Arial Narrow"/>
        </w:rPr>
        <w:t>organy władzy publicznej oraz podmioty wykonujące zadania publiczne lub działające na zlecenie organów władzy publicznej, w zakresie i w celach, które wynikają z przepisów powszechnie obowiązującego prawa;</w:t>
      </w:r>
    </w:p>
    <w:p w14:paraId="053560CB" w14:textId="77777777" w:rsidR="00776CEF" w:rsidRPr="008A65ED" w:rsidRDefault="00776CEF">
      <w:pPr>
        <w:numPr>
          <w:ilvl w:val="0"/>
          <w:numId w:val="46"/>
        </w:numPr>
        <w:spacing w:before="120" w:after="120"/>
        <w:contextualSpacing/>
        <w:jc w:val="both"/>
        <w:rPr>
          <w:rFonts w:ascii="Arial Narrow" w:hAnsi="Arial Narrow"/>
        </w:rPr>
      </w:pPr>
      <w:r w:rsidRPr="008A65ED">
        <w:rPr>
          <w:rFonts w:ascii="Arial Narrow" w:hAnsi="Arial Narrow"/>
        </w:rPr>
        <w:t>podmioty, które na podstawie stosownych umów podpisanych z Powiatem Pyrzyckim przetwarzają dane osobowe dla których Administratorem jest Starosta Pyrzycki.</w:t>
      </w:r>
    </w:p>
    <w:p w14:paraId="430B5BDB" w14:textId="29E08D35" w:rsidR="00776CEF" w:rsidRPr="008A65ED" w:rsidRDefault="00776CEF">
      <w:pPr>
        <w:pStyle w:val="Akapitzlist"/>
        <w:numPr>
          <w:ilvl w:val="0"/>
          <w:numId w:val="31"/>
        </w:numPr>
        <w:spacing w:before="120" w:after="120"/>
        <w:ind w:hanging="357"/>
        <w:contextualSpacing/>
        <w:jc w:val="both"/>
        <w:rPr>
          <w:rFonts w:ascii="Arial Narrow" w:hAnsi="Arial Narrow"/>
        </w:rPr>
      </w:pPr>
      <w:r w:rsidRPr="008A65ED">
        <w:rPr>
          <w:rFonts w:ascii="Arial Narrow" w:hAnsi="Arial Narrow"/>
        </w:rPr>
        <w:t xml:space="preserve">Pani/Pana dane osobowe będą przechowywane przez okres niezbędny do realizacji celów określonych w pkt 2, a po tym czasie, przez </w:t>
      </w:r>
      <w:r w:rsidR="008335FC" w:rsidRPr="008A65ED">
        <w:rPr>
          <w:rFonts w:ascii="Arial Narrow" w:hAnsi="Arial Narrow"/>
        </w:rPr>
        <w:t>okres</w:t>
      </w:r>
      <w:r w:rsidRPr="008A65ED">
        <w:rPr>
          <w:rFonts w:ascii="Arial Narrow" w:hAnsi="Arial Narrow"/>
        </w:rPr>
        <w:t xml:space="preserve"> oraz w zakresie wymaganym przez przepisy powszechnie obowiązującego prawa.</w:t>
      </w:r>
    </w:p>
    <w:p w14:paraId="65DF9B16" w14:textId="5A712E55" w:rsidR="00776CEF" w:rsidRPr="008A65ED" w:rsidRDefault="00776CEF">
      <w:pPr>
        <w:pStyle w:val="Akapitzlist"/>
        <w:numPr>
          <w:ilvl w:val="0"/>
          <w:numId w:val="31"/>
        </w:numPr>
        <w:spacing w:before="120" w:after="120"/>
        <w:ind w:hanging="357"/>
        <w:contextualSpacing/>
        <w:jc w:val="both"/>
        <w:rPr>
          <w:rFonts w:ascii="Arial Narrow" w:hAnsi="Arial Narrow"/>
        </w:rPr>
      </w:pPr>
      <w:r w:rsidRPr="008A65ED">
        <w:rPr>
          <w:rFonts w:ascii="Arial Narrow" w:hAnsi="Arial Narrow"/>
        </w:rPr>
        <w:t>W związku z przetwarzaniem Pani/Pana danych osobowych przysługują Pani/Panu następujące uprawnienia:</w:t>
      </w:r>
    </w:p>
    <w:p w14:paraId="4E4D8DC8" w14:textId="77777777" w:rsidR="00776CEF" w:rsidRPr="008A65ED" w:rsidRDefault="00776CEF">
      <w:pPr>
        <w:numPr>
          <w:ilvl w:val="0"/>
          <w:numId w:val="47"/>
        </w:numPr>
        <w:spacing w:before="120" w:after="120"/>
        <w:contextualSpacing/>
        <w:jc w:val="both"/>
        <w:rPr>
          <w:rFonts w:ascii="Arial Narrow" w:hAnsi="Arial Narrow"/>
        </w:rPr>
      </w:pPr>
      <w:r w:rsidRPr="008A65ED">
        <w:rPr>
          <w:rFonts w:ascii="Arial Narrow" w:hAnsi="Arial Narrow"/>
        </w:rPr>
        <w:t>prawo dostępu do danych osobowych;</w:t>
      </w:r>
    </w:p>
    <w:p w14:paraId="104515FD" w14:textId="3F448633" w:rsidR="00776CEF" w:rsidRPr="008A65ED" w:rsidRDefault="00776CEF">
      <w:pPr>
        <w:numPr>
          <w:ilvl w:val="0"/>
          <w:numId w:val="47"/>
        </w:numPr>
        <w:spacing w:before="120" w:after="120"/>
        <w:contextualSpacing/>
        <w:jc w:val="both"/>
        <w:rPr>
          <w:rFonts w:ascii="Arial Narrow" w:hAnsi="Arial Narrow"/>
        </w:rPr>
      </w:pPr>
      <w:r w:rsidRPr="008A65ED">
        <w:rPr>
          <w:rFonts w:ascii="Arial Narrow" w:hAnsi="Arial Narrow"/>
        </w:rPr>
        <w:t>prawo do żądania sprostowania lub uzupełnienia danych osobowych – w </w:t>
      </w:r>
      <w:r w:rsidR="008335FC" w:rsidRPr="008A65ED">
        <w:rPr>
          <w:rFonts w:ascii="Arial Narrow" w:hAnsi="Arial Narrow"/>
        </w:rPr>
        <w:t>przypadku,</w:t>
      </w:r>
      <w:r w:rsidRPr="008A65ED">
        <w:rPr>
          <w:rFonts w:ascii="Arial Narrow" w:hAnsi="Arial Narrow"/>
        </w:rPr>
        <w:t xml:space="preserve"> gdy dane są nieprawidłowe lub niekompletne;</w:t>
      </w:r>
    </w:p>
    <w:p w14:paraId="456946B4" w14:textId="77777777" w:rsidR="00776CEF" w:rsidRPr="008A65ED" w:rsidRDefault="00776CEF">
      <w:pPr>
        <w:numPr>
          <w:ilvl w:val="0"/>
          <w:numId w:val="47"/>
        </w:numPr>
        <w:spacing w:before="120" w:after="120"/>
        <w:contextualSpacing/>
        <w:jc w:val="both"/>
        <w:rPr>
          <w:rFonts w:ascii="Arial Narrow" w:hAnsi="Arial Narrow"/>
        </w:rPr>
      </w:pPr>
      <w:r w:rsidRPr="008A65ED">
        <w:rPr>
          <w:rFonts w:ascii="Arial Narrow" w:hAnsi="Arial Narrow"/>
        </w:rPr>
        <w:t>prawo do żądania usunięcia danych osobowych,</w:t>
      </w:r>
    </w:p>
    <w:p w14:paraId="23B66382" w14:textId="77777777" w:rsidR="00776CEF" w:rsidRPr="008A65ED" w:rsidRDefault="00776CEF">
      <w:pPr>
        <w:numPr>
          <w:ilvl w:val="0"/>
          <w:numId w:val="47"/>
        </w:numPr>
        <w:spacing w:before="120" w:after="120"/>
        <w:contextualSpacing/>
        <w:jc w:val="both"/>
        <w:rPr>
          <w:rFonts w:ascii="Arial Narrow" w:hAnsi="Arial Narrow"/>
        </w:rPr>
      </w:pPr>
      <w:r w:rsidRPr="008A65ED">
        <w:rPr>
          <w:rFonts w:ascii="Arial Narrow" w:hAnsi="Arial Narrow"/>
        </w:rPr>
        <w:lastRenderedPageBreak/>
        <w:t>prawo do żądania ograniczenia przetwarzania danych osobowych</w:t>
      </w:r>
    </w:p>
    <w:p w14:paraId="5E2110C8" w14:textId="77777777" w:rsidR="00776CEF" w:rsidRPr="008A65ED" w:rsidRDefault="00776CEF">
      <w:pPr>
        <w:pStyle w:val="Akapitzlist"/>
        <w:numPr>
          <w:ilvl w:val="0"/>
          <w:numId w:val="31"/>
        </w:numPr>
        <w:spacing w:before="120" w:after="120"/>
        <w:ind w:left="357" w:hanging="357"/>
        <w:jc w:val="both"/>
        <w:rPr>
          <w:rFonts w:ascii="Arial Narrow" w:eastAsia="Times New Roman" w:hAnsi="Arial Narrow"/>
          <w:lang w:eastAsia="pl-PL"/>
        </w:rPr>
      </w:pPr>
      <w:r w:rsidRPr="008A65ED">
        <w:rPr>
          <w:rFonts w:ascii="Arial Narrow" w:hAnsi="Arial Narrow"/>
        </w:rPr>
        <w:t>Posiada Pani/Pan prawo do wniesienia skargi do Prezesa Urzędu Ochrony Danych Osobowych, gdy uzna Pani/Pan, iż przetwarzanie danych osobowych dotyczących Pani/Pana, narusza przepisy ogólnego rozporządzenia o ochronie danych osobowych z dnia 27 kwietnia 2016 r.</w:t>
      </w:r>
    </w:p>
    <w:p w14:paraId="0B358DC8" w14:textId="77777777" w:rsidR="00776CEF" w:rsidRPr="008A65ED" w:rsidRDefault="00776CEF">
      <w:pPr>
        <w:pStyle w:val="Akapitzlist"/>
        <w:numPr>
          <w:ilvl w:val="0"/>
          <w:numId w:val="31"/>
        </w:numPr>
        <w:spacing w:before="120" w:after="120"/>
        <w:ind w:left="357" w:hanging="357"/>
        <w:jc w:val="both"/>
        <w:rPr>
          <w:rFonts w:ascii="Arial Narrow" w:eastAsia="Times New Roman" w:hAnsi="Arial Narrow"/>
          <w:lang w:eastAsia="pl-PL"/>
        </w:rPr>
      </w:pPr>
      <w:r w:rsidRPr="008A65ED">
        <w:rPr>
          <w:rFonts w:ascii="Arial Narrow" w:hAnsi="Arial Narrow"/>
        </w:rPr>
        <w:t>Dane osobowe nie będą przekazywane do państwa trzeciego/ organizacji międzynarodowej.</w:t>
      </w:r>
    </w:p>
    <w:p w14:paraId="7ED32011" w14:textId="551B165B" w:rsidR="00776CEF" w:rsidRPr="008A65ED" w:rsidRDefault="00776CEF">
      <w:pPr>
        <w:pStyle w:val="Akapitzlist"/>
        <w:numPr>
          <w:ilvl w:val="0"/>
          <w:numId w:val="31"/>
        </w:numPr>
        <w:spacing w:before="120" w:after="120"/>
        <w:ind w:left="357" w:hanging="357"/>
        <w:jc w:val="both"/>
        <w:rPr>
          <w:rFonts w:ascii="Arial Narrow" w:eastAsia="Times New Roman" w:hAnsi="Arial Narrow"/>
          <w:lang w:eastAsia="pl-PL"/>
        </w:rPr>
      </w:pPr>
      <w:r w:rsidRPr="008A65ED">
        <w:rPr>
          <w:rFonts w:ascii="Arial Narrow" w:hAnsi="Arial Narrow"/>
        </w:rPr>
        <w:t>Dane osobowe mogą być przetwarzane w sposób zautomatyzowany i nie będą profilowane.</w:t>
      </w:r>
    </w:p>
    <w:bookmarkEnd w:id="17"/>
    <w:p w14:paraId="0BA5C08A" w14:textId="28695F59" w:rsidR="00F06188" w:rsidRPr="008A65ED" w:rsidRDefault="00F06188" w:rsidP="00935CD3">
      <w:pPr>
        <w:pStyle w:val="Teksttreci40"/>
        <w:numPr>
          <w:ilvl w:val="0"/>
          <w:numId w:val="2"/>
        </w:numPr>
        <w:pBdr>
          <w:bottom w:val="double" w:sz="4" w:space="1" w:color="auto"/>
        </w:pBdr>
        <w:shd w:val="clear" w:color="auto" w:fill="DAEEF3"/>
        <w:spacing w:before="360" w:after="40" w:line="240" w:lineRule="auto"/>
        <w:ind w:right="23"/>
        <w:rPr>
          <w:rFonts w:ascii="Arial Narrow" w:hAnsi="Arial Narrow" w:cs="Arial"/>
          <w:b/>
          <w:sz w:val="24"/>
          <w:szCs w:val="24"/>
        </w:rPr>
      </w:pPr>
      <w:r w:rsidRPr="008A65ED">
        <w:rPr>
          <w:rFonts w:ascii="Arial Narrow" w:hAnsi="Arial Narrow" w:cs="Arial"/>
          <w:b/>
          <w:sz w:val="24"/>
          <w:szCs w:val="24"/>
        </w:rPr>
        <w:t>WYKAZ ZAŁĄCZNIKÓW DO SWZ</w:t>
      </w:r>
    </w:p>
    <w:p w14:paraId="48525DFA" w14:textId="77777777" w:rsidR="00F06188" w:rsidRDefault="00F06188" w:rsidP="00FC7208">
      <w:pPr>
        <w:suppressAutoHyphens/>
        <w:ind w:left="284"/>
        <w:jc w:val="both"/>
        <w:rPr>
          <w:rFonts w:ascii="Arial Narrow" w:hAnsi="Arial Narrow" w:cs="Arial"/>
        </w:rPr>
      </w:pPr>
    </w:p>
    <w:p w14:paraId="3DBCF736" w14:textId="4ED0FF08" w:rsidR="00A75FD0" w:rsidRDefault="00A75FD0" w:rsidP="00FC7208">
      <w:pPr>
        <w:suppressAutoHyphens/>
        <w:ind w:left="284"/>
        <w:jc w:val="both"/>
        <w:rPr>
          <w:rFonts w:ascii="Arial Narrow" w:hAnsi="Arial Narrow" w:cs="Arial"/>
        </w:rPr>
      </w:pPr>
      <w:r w:rsidRPr="00A75FD0">
        <w:rPr>
          <w:rFonts w:ascii="Arial Narrow" w:hAnsi="Arial Narrow" w:cs="Arial"/>
        </w:rPr>
        <w:t>Integralną częścią SWZ są załączniki:</w:t>
      </w:r>
    </w:p>
    <w:p w14:paraId="4F2259BD" w14:textId="77777777" w:rsidR="00A75FD0" w:rsidRDefault="00A75FD0" w:rsidP="00FC7208">
      <w:pPr>
        <w:suppressAutoHyphens/>
        <w:ind w:left="284"/>
        <w:jc w:val="both"/>
        <w:rPr>
          <w:rFonts w:ascii="Arial Narrow" w:hAnsi="Arial Narrow" w:cs="Arial"/>
        </w:rPr>
      </w:pPr>
    </w:p>
    <w:tbl>
      <w:tblPr>
        <w:tblStyle w:val="Tabela-Siatka"/>
        <w:tblW w:w="0" w:type="auto"/>
        <w:tblInd w:w="284" w:type="dxa"/>
        <w:tblLook w:val="04A0" w:firstRow="1" w:lastRow="0" w:firstColumn="1" w:lastColumn="0" w:noHBand="0" w:noVBand="1"/>
      </w:tblPr>
      <w:tblGrid>
        <w:gridCol w:w="704"/>
        <w:gridCol w:w="1559"/>
        <w:gridCol w:w="6798"/>
      </w:tblGrid>
      <w:tr w:rsidR="00A75FD0" w14:paraId="59D2CD35" w14:textId="77777777" w:rsidTr="00A75FD0">
        <w:trPr>
          <w:trHeight w:val="510"/>
        </w:trPr>
        <w:tc>
          <w:tcPr>
            <w:tcW w:w="704" w:type="dxa"/>
            <w:vAlign w:val="center"/>
          </w:tcPr>
          <w:p w14:paraId="331B9A6B" w14:textId="77777777" w:rsidR="00A75FD0" w:rsidRPr="00A75FD0" w:rsidRDefault="00A75FD0" w:rsidP="00A75FD0">
            <w:pPr>
              <w:pStyle w:val="Akapitzlist"/>
              <w:numPr>
                <w:ilvl w:val="0"/>
                <w:numId w:val="49"/>
              </w:numPr>
              <w:suppressAutoHyphens/>
              <w:jc w:val="center"/>
              <w:rPr>
                <w:rFonts w:ascii="Arial Narrow" w:hAnsi="Arial Narrow" w:cs="Arial"/>
              </w:rPr>
            </w:pPr>
          </w:p>
        </w:tc>
        <w:tc>
          <w:tcPr>
            <w:tcW w:w="1559" w:type="dxa"/>
            <w:vAlign w:val="center"/>
          </w:tcPr>
          <w:p w14:paraId="44FFCF9D" w14:textId="2EA727A7" w:rsidR="00A75FD0" w:rsidRDefault="00A75FD0" w:rsidP="00FC7208">
            <w:pPr>
              <w:suppressAutoHyphens/>
              <w:jc w:val="both"/>
              <w:rPr>
                <w:rFonts w:ascii="Arial Narrow" w:hAnsi="Arial Narrow" w:cs="Arial"/>
              </w:rPr>
            </w:pPr>
            <w:r w:rsidRPr="00A75FD0">
              <w:rPr>
                <w:rFonts w:ascii="Arial Narrow" w:hAnsi="Arial Narrow" w:cs="Arial"/>
              </w:rPr>
              <w:t>Załącznik nr 1</w:t>
            </w:r>
          </w:p>
        </w:tc>
        <w:tc>
          <w:tcPr>
            <w:tcW w:w="6798" w:type="dxa"/>
            <w:vAlign w:val="center"/>
          </w:tcPr>
          <w:p w14:paraId="24CCA496" w14:textId="0E260A93" w:rsidR="00A75FD0" w:rsidRDefault="00A75FD0" w:rsidP="00FC7208">
            <w:pPr>
              <w:suppressAutoHyphens/>
              <w:jc w:val="both"/>
              <w:rPr>
                <w:rFonts w:ascii="Arial Narrow" w:hAnsi="Arial Narrow" w:cs="Arial"/>
              </w:rPr>
            </w:pPr>
            <w:r w:rsidRPr="00A75FD0">
              <w:rPr>
                <w:rFonts w:ascii="Arial Narrow" w:hAnsi="Arial Narrow" w:cs="Arial"/>
              </w:rPr>
              <w:t>Formularz ofertowy</w:t>
            </w:r>
          </w:p>
        </w:tc>
      </w:tr>
      <w:tr w:rsidR="00A75FD0" w14:paraId="1EADA385" w14:textId="77777777" w:rsidTr="00A75FD0">
        <w:trPr>
          <w:trHeight w:val="510"/>
        </w:trPr>
        <w:tc>
          <w:tcPr>
            <w:tcW w:w="704" w:type="dxa"/>
            <w:vAlign w:val="center"/>
          </w:tcPr>
          <w:p w14:paraId="0717455F" w14:textId="77777777" w:rsidR="00A75FD0" w:rsidRPr="00A75FD0" w:rsidRDefault="00A75FD0" w:rsidP="00A75FD0">
            <w:pPr>
              <w:pStyle w:val="Akapitzlist"/>
              <w:numPr>
                <w:ilvl w:val="0"/>
                <w:numId w:val="49"/>
              </w:numPr>
              <w:suppressAutoHyphens/>
              <w:jc w:val="center"/>
              <w:rPr>
                <w:rFonts w:ascii="Arial Narrow" w:hAnsi="Arial Narrow" w:cs="Arial"/>
              </w:rPr>
            </w:pPr>
          </w:p>
        </w:tc>
        <w:tc>
          <w:tcPr>
            <w:tcW w:w="1559" w:type="dxa"/>
            <w:vAlign w:val="center"/>
          </w:tcPr>
          <w:p w14:paraId="22CCFC32" w14:textId="0AFB3047" w:rsidR="00A75FD0" w:rsidRDefault="00A75FD0" w:rsidP="00FC7208">
            <w:pPr>
              <w:suppressAutoHyphens/>
              <w:jc w:val="both"/>
              <w:rPr>
                <w:rFonts w:ascii="Arial Narrow" w:hAnsi="Arial Narrow" w:cs="Arial"/>
              </w:rPr>
            </w:pPr>
            <w:r w:rsidRPr="00A75FD0">
              <w:rPr>
                <w:rFonts w:ascii="Arial Narrow" w:hAnsi="Arial Narrow" w:cs="Arial"/>
              </w:rPr>
              <w:t>Załącznik nr 2</w:t>
            </w:r>
          </w:p>
        </w:tc>
        <w:tc>
          <w:tcPr>
            <w:tcW w:w="6798" w:type="dxa"/>
            <w:vAlign w:val="center"/>
          </w:tcPr>
          <w:p w14:paraId="2CF3C3DC" w14:textId="64D8B871" w:rsidR="00A75FD0" w:rsidRDefault="00A75FD0" w:rsidP="00FC7208">
            <w:pPr>
              <w:suppressAutoHyphens/>
              <w:jc w:val="both"/>
              <w:rPr>
                <w:rFonts w:ascii="Arial Narrow" w:hAnsi="Arial Narrow" w:cs="Arial"/>
              </w:rPr>
            </w:pPr>
            <w:r w:rsidRPr="00A75FD0">
              <w:rPr>
                <w:rFonts w:ascii="Arial Narrow" w:hAnsi="Arial Narrow" w:cs="Arial"/>
              </w:rPr>
              <w:t>Oświadczenie o braku podstaw do wykluczenia i o spełnianiu warunków udziału w postępowaniu, o którym mowa w art. 125 ust. 1 ustawy Pzp</w:t>
            </w:r>
          </w:p>
        </w:tc>
      </w:tr>
      <w:tr w:rsidR="00A75FD0" w14:paraId="7CE6A710" w14:textId="77777777" w:rsidTr="00A75FD0">
        <w:trPr>
          <w:trHeight w:val="510"/>
        </w:trPr>
        <w:tc>
          <w:tcPr>
            <w:tcW w:w="704" w:type="dxa"/>
            <w:vAlign w:val="center"/>
          </w:tcPr>
          <w:p w14:paraId="0666DB91" w14:textId="77777777" w:rsidR="00A75FD0" w:rsidRPr="00A75FD0" w:rsidRDefault="00A75FD0" w:rsidP="00A75FD0">
            <w:pPr>
              <w:pStyle w:val="Akapitzlist"/>
              <w:numPr>
                <w:ilvl w:val="0"/>
                <w:numId w:val="49"/>
              </w:numPr>
              <w:suppressAutoHyphens/>
              <w:jc w:val="center"/>
              <w:rPr>
                <w:rFonts w:ascii="Arial Narrow" w:hAnsi="Arial Narrow" w:cs="Arial"/>
              </w:rPr>
            </w:pPr>
          </w:p>
        </w:tc>
        <w:tc>
          <w:tcPr>
            <w:tcW w:w="1559" w:type="dxa"/>
            <w:vAlign w:val="center"/>
          </w:tcPr>
          <w:p w14:paraId="330210A2" w14:textId="190E8D34" w:rsidR="00A75FD0" w:rsidRDefault="00A75FD0" w:rsidP="00FC7208">
            <w:pPr>
              <w:suppressAutoHyphens/>
              <w:jc w:val="both"/>
              <w:rPr>
                <w:rFonts w:ascii="Arial Narrow" w:hAnsi="Arial Narrow" w:cs="Arial"/>
              </w:rPr>
            </w:pPr>
            <w:r w:rsidRPr="00A75FD0">
              <w:rPr>
                <w:rFonts w:ascii="Arial Narrow" w:hAnsi="Arial Narrow" w:cs="Arial"/>
              </w:rPr>
              <w:t xml:space="preserve">Załącznik nr </w:t>
            </w:r>
            <w:r>
              <w:rPr>
                <w:rFonts w:ascii="Arial Narrow" w:hAnsi="Arial Narrow" w:cs="Arial"/>
              </w:rPr>
              <w:t>3</w:t>
            </w:r>
          </w:p>
        </w:tc>
        <w:tc>
          <w:tcPr>
            <w:tcW w:w="6798" w:type="dxa"/>
            <w:vAlign w:val="center"/>
          </w:tcPr>
          <w:p w14:paraId="7144F136" w14:textId="6DBDD112" w:rsidR="00A75FD0" w:rsidRDefault="00A75FD0" w:rsidP="00FC7208">
            <w:pPr>
              <w:suppressAutoHyphens/>
              <w:jc w:val="both"/>
              <w:rPr>
                <w:rFonts w:ascii="Arial Narrow" w:hAnsi="Arial Narrow" w:cs="Arial"/>
              </w:rPr>
            </w:pPr>
            <w:r w:rsidRPr="00A75FD0">
              <w:rPr>
                <w:rFonts w:ascii="Arial Narrow" w:hAnsi="Arial Narrow" w:cs="Arial"/>
              </w:rPr>
              <w:t>Oświadczenie dotyczące przynależności lub braku przynależności do tej samej grupy kapitałowej</w:t>
            </w:r>
          </w:p>
        </w:tc>
      </w:tr>
      <w:tr w:rsidR="00A75FD0" w14:paraId="509D534E" w14:textId="77777777" w:rsidTr="00A75FD0">
        <w:trPr>
          <w:trHeight w:val="510"/>
        </w:trPr>
        <w:tc>
          <w:tcPr>
            <w:tcW w:w="704" w:type="dxa"/>
            <w:vAlign w:val="center"/>
          </w:tcPr>
          <w:p w14:paraId="37A41A28" w14:textId="77777777" w:rsidR="00A75FD0" w:rsidRPr="00A75FD0" w:rsidRDefault="00A75FD0" w:rsidP="00A75FD0">
            <w:pPr>
              <w:pStyle w:val="Akapitzlist"/>
              <w:numPr>
                <w:ilvl w:val="0"/>
                <w:numId w:val="49"/>
              </w:numPr>
              <w:suppressAutoHyphens/>
              <w:jc w:val="center"/>
              <w:rPr>
                <w:rFonts w:ascii="Arial Narrow" w:hAnsi="Arial Narrow" w:cs="Arial"/>
              </w:rPr>
            </w:pPr>
          </w:p>
        </w:tc>
        <w:tc>
          <w:tcPr>
            <w:tcW w:w="1559" w:type="dxa"/>
            <w:vAlign w:val="center"/>
          </w:tcPr>
          <w:p w14:paraId="2D8C486C" w14:textId="18B82EFB" w:rsidR="00A75FD0" w:rsidRDefault="00A75FD0" w:rsidP="00FC7208">
            <w:pPr>
              <w:suppressAutoHyphens/>
              <w:jc w:val="both"/>
              <w:rPr>
                <w:rFonts w:ascii="Arial Narrow" w:hAnsi="Arial Narrow" w:cs="Arial"/>
              </w:rPr>
            </w:pPr>
            <w:r w:rsidRPr="00A75FD0">
              <w:rPr>
                <w:rFonts w:ascii="Arial Narrow" w:hAnsi="Arial Narrow" w:cs="Arial"/>
              </w:rPr>
              <w:t xml:space="preserve">Załącznik nr </w:t>
            </w:r>
            <w:r>
              <w:rPr>
                <w:rFonts w:ascii="Arial Narrow" w:hAnsi="Arial Narrow" w:cs="Arial"/>
              </w:rPr>
              <w:t>4</w:t>
            </w:r>
          </w:p>
        </w:tc>
        <w:tc>
          <w:tcPr>
            <w:tcW w:w="6798" w:type="dxa"/>
            <w:vAlign w:val="center"/>
          </w:tcPr>
          <w:p w14:paraId="79C3338B" w14:textId="74EB1F44" w:rsidR="00A75FD0" w:rsidRDefault="00A75FD0" w:rsidP="00FC7208">
            <w:pPr>
              <w:suppressAutoHyphens/>
              <w:jc w:val="both"/>
              <w:rPr>
                <w:rFonts w:ascii="Arial Narrow" w:hAnsi="Arial Narrow" w:cs="Arial"/>
              </w:rPr>
            </w:pPr>
            <w:r w:rsidRPr="00A75FD0">
              <w:rPr>
                <w:rFonts w:ascii="Arial Narrow" w:hAnsi="Arial Narrow" w:cs="Arial"/>
              </w:rPr>
              <w:t>Oświadczenia wykonawcy o aktualności informacji zawartych w oświadczeniu, o którym mowa w art. 125 ust. 1 ustawy Pzp</w:t>
            </w:r>
          </w:p>
        </w:tc>
      </w:tr>
      <w:tr w:rsidR="00A75FD0" w14:paraId="757F47C8" w14:textId="77777777" w:rsidTr="00A75FD0">
        <w:trPr>
          <w:trHeight w:val="510"/>
        </w:trPr>
        <w:tc>
          <w:tcPr>
            <w:tcW w:w="704" w:type="dxa"/>
            <w:vAlign w:val="center"/>
          </w:tcPr>
          <w:p w14:paraId="3E91C242" w14:textId="77777777" w:rsidR="00A75FD0" w:rsidRPr="00A75FD0" w:rsidRDefault="00A75FD0" w:rsidP="00A75FD0">
            <w:pPr>
              <w:pStyle w:val="Akapitzlist"/>
              <w:numPr>
                <w:ilvl w:val="0"/>
                <w:numId w:val="49"/>
              </w:numPr>
              <w:suppressAutoHyphens/>
              <w:jc w:val="center"/>
              <w:rPr>
                <w:rFonts w:ascii="Arial Narrow" w:hAnsi="Arial Narrow" w:cs="Arial"/>
              </w:rPr>
            </w:pPr>
          </w:p>
        </w:tc>
        <w:tc>
          <w:tcPr>
            <w:tcW w:w="1559" w:type="dxa"/>
            <w:vAlign w:val="center"/>
          </w:tcPr>
          <w:p w14:paraId="78D63F88" w14:textId="295DCD61" w:rsidR="00A75FD0" w:rsidRDefault="00A75FD0" w:rsidP="00FC7208">
            <w:pPr>
              <w:suppressAutoHyphens/>
              <w:jc w:val="both"/>
              <w:rPr>
                <w:rFonts w:ascii="Arial Narrow" w:hAnsi="Arial Narrow" w:cs="Arial"/>
              </w:rPr>
            </w:pPr>
            <w:r w:rsidRPr="00A75FD0">
              <w:rPr>
                <w:rFonts w:ascii="Arial Narrow" w:hAnsi="Arial Narrow" w:cs="Arial"/>
              </w:rPr>
              <w:t xml:space="preserve">Załącznik nr </w:t>
            </w:r>
            <w:r>
              <w:rPr>
                <w:rFonts w:ascii="Arial Narrow" w:hAnsi="Arial Narrow" w:cs="Arial"/>
              </w:rPr>
              <w:t>5</w:t>
            </w:r>
          </w:p>
        </w:tc>
        <w:tc>
          <w:tcPr>
            <w:tcW w:w="6798" w:type="dxa"/>
            <w:vAlign w:val="center"/>
          </w:tcPr>
          <w:p w14:paraId="4E503147" w14:textId="1CAE3811" w:rsidR="00A75FD0" w:rsidRDefault="00A75FD0" w:rsidP="00FC7208">
            <w:pPr>
              <w:suppressAutoHyphens/>
              <w:jc w:val="both"/>
              <w:rPr>
                <w:rFonts w:ascii="Arial Narrow" w:hAnsi="Arial Narrow" w:cs="Arial"/>
              </w:rPr>
            </w:pPr>
            <w:r w:rsidRPr="00A75FD0">
              <w:rPr>
                <w:rFonts w:ascii="Arial Narrow" w:hAnsi="Arial Narrow" w:cs="Arial"/>
              </w:rPr>
              <w:t>Specyfikacja techniczna</w:t>
            </w:r>
          </w:p>
        </w:tc>
      </w:tr>
      <w:tr w:rsidR="00A75FD0" w14:paraId="1DA772F0" w14:textId="77777777" w:rsidTr="00A75FD0">
        <w:trPr>
          <w:trHeight w:val="510"/>
        </w:trPr>
        <w:tc>
          <w:tcPr>
            <w:tcW w:w="704" w:type="dxa"/>
            <w:vAlign w:val="center"/>
          </w:tcPr>
          <w:p w14:paraId="2EF1BF70" w14:textId="77777777" w:rsidR="00A75FD0" w:rsidRPr="00A75FD0" w:rsidRDefault="00A75FD0" w:rsidP="00A75FD0">
            <w:pPr>
              <w:pStyle w:val="Akapitzlist"/>
              <w:numPr>
                <w:ilvl w:val="0"/>
                <w:numId w:val="49"/>
              </w:numPr>
              <w:suppressAutoHyphens/>
              <w:jc w:val="center"/>
              <w:rPr>
                <w:rFonts w:ascii="Arial Narrow" w:hAnsi="Arial Narrow" w:cs="Arial"/>
              </w:rPr>
            </w:pPr>
          </w:p>
        </w:tc>
        <w:tc>
          <w:tcPr>
            <w:tcW w:w="1559" w:type="dxa"/>
            <w:vAlign w:val="center"/>
          </w:tcPr>
          <w:p w14:paraId="0B4A083A" w14:textId="2E7AED91" w:rsidR="00A75FD0" w:rsidRDefault="00A75FD0" w:rsidP="00FC7208">
            <w:pPr>
              <w:suppressAutoHyphens/>
              <w:jc w:val="both"/>
              <w:rPr>
                <w:rFonts w:ascii="Arial Narrow" w:hAnsi="Arial Narrow" w:cs="Arial"/>
              </w:rPr>
            </w:pPr>
            <w:r w:rsidRPr="00A75FD0">
              <w:rPr>
                <w:rFonts w:ascii="Arial Narrow" w:hAnsi="Arial Narrow" w:cs="Arial"/>
              </w:rPr>
              <w:t xml:space="preserve">Załącznik nr </w:t>
            </w:r>
            <w:r>
              <w:rPr>
                <w:rFonts w:ascii="Arial Narrow" w:hAnsi="Arial Narrow" w:cs="Arial"/>
              </w:rPr>
              <w:t>6</w:t>
            </w:r>
          </w:p>
        </w:tc>
        <w:tc>
          <w:tcPr>
            <w:tcW w:w="6798" w:type="dxa"/>
            <w:vAlign w:val="center"/>
          </w:tcPr>
          <w:p w14:paraId="322A590F" w14:textId="3358E34F" w:rsidR="00A75FD0" w:rsidRDefault="00A75FD0" w:rsidP="00FC7208">
            <w:pPr>
              <w:suppressAutoHyphens/>
              <w:jc w:val="both"/>
              <w:rPr>
                <w:rFonts w:ascii="Arial Narrow" w:hAnsi="Arial Narrow" w:cs="Arial"/>
              </w:rPr>
            </w:pPr>
            <w:r w:rsidRPr="00A75FD0">
              <w:rPr>
                <w:rFonts w:ascii="Arial Narrow" w:hAnsi="Arial Narrow" w:cs="Arial"/>
              </w:rPr>
              <w:t>Wzór umowy</w:t>
            </w:r>
          </w:p>
        </w:tc>
      </w:tr>
    </w:tbl>
    <w:p w14:paraId="7D54DA1F" w14:textId="77777777" w:rsidR="00A75FD0" w:rsidRPr="008A65ED" w:rsidRDefault="00A75FD0" w:rsidP="00FC7208">
      <w:pPr>
        <w:suppressAutoHyphens/>
        <w:ind w:left="284"/>
        <w:jc w:val="both"/>
        <w:rPr>
          <w:rFonts w:ascii="Arial Narrow" w:hAnsi="Arial Narrow" w:cs="Arial"/>
        </w:rPr>
      </w:pPr>
    </w:p>
    <w:p w14:paraId="4706097E" w14:textId="159B9640" w:rsidR="00847285" w:rsidRPr="008A65ED" w:rsidRDefault="00847285" w:rsidP="00D251B8">
      <w:pPr>
        <w:suppressAutoHyphens/>
        <w:ind w:left="426"/>
        <w:jc w:val="both"/>
        <w:rPr>
          <w:rFonts w:ascii="Arial Narrow" w:hAnsi="Arial Narrow" w:cs="Arial"/>
          <w:color w:val="FF0000"/>
        </w:rPr>
      </w:pPr>
    </w:p>
    <w:sectPr w:rsidR="00847285" w:rsidRPr="008A65ED" w:rsidSect="005A6B41">
      <w:pgSz w:w="11906" w:h="16838"/>
      <w:pgMar w:top="144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907628" w14:textId="77777777" w:rsidR="005A6B41" w:rsidRDefault="005A6B41" w:rsidP="00F06188">
      <w:r>
        <w:separator/>
      </w:r>
    </w:p>
  </w:endnote>
  <w:endnote w:type="continuationSeparator" w:id="0">
    <w:p w14:paraId="7BD83AC7" w14:textId="77777777" w:rsidR="005A6B41" w:rsidRDefault="005A6B41" w:rsidP="00F06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Univers 45 Light">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34542927"/>
      <w:docPartObj>
        <w:docPartGallery w:val="Page Numbers (Bottom of Page)"/>
        <w:docPartUnique/>
      </w:docPartObj>
    </w:sdtPr>
    <w:sdtEndPr>
      <w:rPr>
        <w:rFonts w:ascii="Arial" w:hAnsi="Arial" w:cs="Arial"/>
        <w:sz w:val="20"/>
        <w:szCs w:val="20"/>
      </w:rPr>
    </w:sdtEndPr>
    <w:sdtContent>
      <w:p w14:paraId="73A9FF9A" w14:textId="09BFC05D" w:rsidR="00157714" w:rsidRPr="003626EB" w:rsidRDefault="00157714">
        <w:pPr>
          <w:pStyle w:val="Stopka"/>
          <w:jc w:val="right"/>
          <w:rPr>
            <w:rFonts w:ascii="Arial" w:hAnsi="Arial" w:cs="Arial"/>
            <w:sz w:val="20"/>
            <w:szCs w:val="20"/>
          </w:rPr>
        </w:pPr>
        <w:r w:rsidRPr="003626EB">
          <w:rPr>
            <w:rFonts w:ascii="Arial" w:hAnsi="Arial" w:cs="Arial"/>
            <w:sz w:val="20"/>
            <w:szCs w:val="20"/>
          </w:rPr>
          <w:fldChar w:fldCharType="begin"/>
        </w:r>
        <w:r w:rsidRPr="003626EB">
          <w:rPr>
            <w:rFonts w:ascii="Arial" w:hAnsi="Arial" w:cs="Arial"/>
            <w:sz w:val="20"/>
            <w:szCs w:val="20"/>
          </w:rPr>
          <w:instrText>PAGE   \* MERGEFORMAT</w:instrText>
        </w:r>
        <w:r w:rsidRPr="003626EB">
          <w:rPr>
            <w:rFonts w:ascii="Arial" w:hAnsi="Arial" w:cs="Arial"/>
            <w:sz w:val="20"/>
            <w:szCs w:val="20"/>
          </w:rPr>
          <w:fldChar w:fldCharType="separate"/>
        </w:r>
        <w:r w:rsidR="00513125">
          <w:rPr>
            <w:rFonts w:ascii="Arial" w:hAnsi="Arial" w:cs="Arial"/>
            <w:noProof/>
            <w:sz w:val="20"/>
            <w:szCs w:val="20"/>
          </w:rPr>
          <w:t>4</w:t>
        </w:r>
        <w:r w:rsidRPr="003626EB">
          <w:rPr>
            <w:rFonts w:ascii="Arial" w:hAnsi="Arial" w:cs="Arial"/>
            <w:sz w:val="20"/>
            <w:szCs w:val="20"/>
          </w:rPr>
          <w:fldChar w:fldCharType="end"/>
        </w:r>
      </w:p>
    </w:sdtContent>
  </w:sdt>
  <w:p w14:paraId="5BBFB413" w14:textId="77777777" w:rsidR="00157714" w:rsidRDefault="001577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34C36" w14:textId="77777777" w:rsidR="005A6B41" w:rsidRDefault="005A6B41" w:rsidP="00F06188">
      <w:r>
        <w:separator/>
      </w:r>
    </w:p>
  </w:footnote>
  <w:footnote w:type="continuationSeparator" w:id="0">
    <w:p w14:paraId="3F9FD297" w14:textId="77777777" w:rsidR="005A6B41" w:rsidRDefault="005A6B41" w:rsidP="00F061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A9D0A" w14:textId="4B32675A" w:rsidR="00157714" w:rsidRDefault="00D4259E" w:rsidP="00DD23EE">
    <w:pPr>
      <w:pStyle w:val="Nagwek"/>
      <w:rPr>
        <w:rFonts w:ascii="Arial Narrow" w:hAnsi="Arial Narrow" w:cs="Arial"/>
        <w:sz w:val="20"/>
        <w:szCs w:val="20"/>
      </w:rPr>
    </w:pPr>
    <w:r>
      <w:rPr>
        <w:rFonts w:ascii="Arial" w:hAnsi="Arial" w:cs="Arial"/>
        <w:noProof/>
        <w:sz w:val="20"/>
        <w:szCs w:val="20"/>
      </w:rPr>
      <w:drawing>
        <wp:anchor distT="0" distB="0" distL="114300" distR="114300" simplePos="0" relativeHeight="251660288" behindDoc="0" locked="0" layoutInCell="1" allowOverlap="1" wp14:anchorId="2600940B" wp14:editId="042BD40C">
          <wp:simplePos x="0" y="0"/>
          <wp:positionH relativeFrom="column">
            <wp:posOffset>4440536</wp:posOffset>
          </wp:positionH>
          <wp:positionV relativeFrom="paragraph">
            <wp:posOffset>-141804</wp:posOffset>
          </wp:positionV>
          <wp:extent cx="1139190" cy="547370"/>
          <wp:effectExtent l="0" t="0" r="3810" b="5080"/>
          <wp:wrapNone/>
          <wp:docPr id="332509524" name="Obraz 3325095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9190" cy="547370"/>
                  </a:xfrm>
                  <a:prstGeom prst="rect">
                    <a:avLst/>
                  </a:prstGeom>
                  <a:noFill/>
                </pic:spPr>
              </pic:pic>
            </a:graphicData>
          </a:graphic>
          <wp14:sizeRelH relativeFrom="margin">
            <wp14:pctWidth>0</wp14:pctWidth>
          </wp14:sizeRelH>
          <wp14:sizeRelV relativeFrom="margin">
            <wp14:pctHeight>0</wp14:pctHeight>
          </wp14:sizeRelV>
        </wp:anchor>
      </w:drawing>
    </w:r>
    <w:r w:rsidR="00834C0A" w:rsidRPr="00DD23EE">
      <w:rPr>
        <w:rFonts w:ascii="Calibri" w:eastAsia="Calibri" w:hAnsi="Calibri"/>
        <w:noProof/>
      </w:rPr>
      <w:drawing>
        <wp:anchor distT="0" distB="0" distL="114300" distR="114300" simplePos="0" relativeHeight="251659264" behindDoc="0" locked="0" layoutInCell="1" allowOverlap="1" wp14:anchorId="182A4C19" wp14:editId="377DF10D">
          <wp:simplePos x="0" y="0"/>
          <wp:positionH relativeFrom="column">
            <wp:posOffset>1062990</wp:posOffset>
          </wp:positionH>
          <wp:positionV relativeFrom="page">
            <wp:posOffset>217776</wp:posOffset>
          </wp:positionV>
          <wp:extent cx="540000" cy="622800"/>
          <wp:effectExtent l="0" t="0" r="0" b="6350"/>
          <wp:wrapNone/>
          <wp:docPr id="1909774183" name="Obraz 1909774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382083" name="Obraz 1"/>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000" cy="622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C122A">
      <w:rPr>
        <w:rFonts w:ascii="Arial Narrow" w:hAnsi="Arial Narrow" w:cs="Arial"/>
        <w:sz w:val="20"/>
        <w:szCs w:val="20"/>
      </w:rPr>
      <w:t>IZ</w:t>
    </w:r>
    <w:r w:rsidR="00287F96" w:rsidRPr="006B4088">
      <w:rPr>
        <w:rFonts w:ascii="Arial Narrow" w:hAnsi="Arial Narrow" w:cs="Arial"/>
        <w:sz w:val="20"/>
        <w:szCs w:val="20"/>
      </w:rPr>
      <w:t>P.272.</w:t>
    </w:r>
    <w:r w:rsidR="00CC122A">
      <w:rPr>
        <w:rFonts w:ascii="Arial Narrow" w:hAnsi="Arial Narrow" w:cs="Arial"/>
        <w:sz w:val="20"/>
        <w:szCs w:val="20"/>
      </w:rPr>
      <w:t>3</w:t>
    </w:r>
    <w:r w:rsidR="00287F96" w:rsidRPr="006B4088">
      <w:rPr>
        <w:rFonts w:ascii="Arial Narrow" w:hAnsi="Arial Narrow" w:cs="Arial"/>
        <w:sz w:val="20"/>
        <w:szCs w:val="20"/>
      </w:rPr>
      <w:t>.202</w:t>
    </w:r>
    <w:r w:rsidR="00113895">
      <w:rPr>
        <w:rFonts w:ascii="Arial Narrow" w:hAnsi="Arial Narrow" w:cs="Arial"/>
        <w:sz w:val="20"/>
        <w:szCs w:val="20"/>
      </w:rPr>
      <w:t>4</w:t>
    </w:r>
    <w:r w:rsidR="00287F96" w:rsidRPr="006B4088">
      <w:rPr>
        <w:rFonts w:ascii="Arial Narrow" w:hAnsi="Arial Narrow" w:cs="Arial"/>
        <w:sz w:val="20"/>
        <w:szCs w:val="20"/>
      </w:rPr>
      <w:t>.EC</w:t>
    </w:r>
  </w:p>
  <w:p w14:paraId="6B780F62" w14:textId="77777777" w:rsidR="00506233" w:rsidRDefault="00506233" w:rsidP="00DD23EE">
    <w:pPr>
      <w:pStyle w:val="Nagwek"/>
      <w:rPr>
        <w:rFonts w:ascii="Arial Narrow" w:hAnsi="Arial Narrow" w:cs="Arial"/>
        <w:sz w:val="20"/>
        <w:szCs w:val="20"/>
      </w:rPr>
    </w:pPr>
  </w:p>
  <w:p w14:paraId="41CAF5C7" w14:textId="77777777" w:rsidR="00506233" w:rsidRDefault="00506233" w:rsidP="00DD23EE">
    <w:pPr>
      <w:pStyle w:val="Nagwek"/>
      <w:rPr>
        <w:rFonts w:ascii="Arial Narrow" w:hAnsi="Arial Narrow" w:cs="Arial"/>
        <w:sz w:val="20"/>
        <w:szCs w:val="20"/>
      </w:rPr>
    </w:pPr>
  </w:p>
  <w:p w14:paraId="19A07FAA" w14:textId="77777777" w:rsidR="00506233" w:rsidRPr="00DD23EE" w:rsidRDefault="00506233" w:rsidP="00DD23EE">
    <w:pPr>
      <w:pStyle w:val="Nagwek"/>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hybridMultilevel"/>
    <w:tmpl w:val="2A184146"/>
    <w:lvl w:ilvl="0" w:tplc="FFFFFFFF">
      <w:start w:val="2"/>
      <w:numFmt w:val="decimal"/>
      <w:lvlText w:val="%1)"/>
      <w:lvlJc w:val="left"/>
    </w:lvl>
    <w:lvl w:ilvl="1" w:tplc="04150011">
      <w:start w:val="1"/>
      <w:numFmt w:val="decimal"/>
      <w:lvlText w:val="%2)"/>
      <w:lvlJc w:val="left"/>
      <w:pPr>
        <w:ind w:left="360" w:hanging="360"/>
      </w:pPr>
    </w:lvl>
    <w:lvl w:ilvl="2" w:tplc="FFFFFFFF">
      <w:start w:val="1"/>
      <w:numFmt w:val="bullet"/>
      <w:lvlText w:val=""/>
      <w:lvlJc w:val="left"/>
    </w:lvl>
    <w:lvl w:ilvl="3" w:tplc="04150011">
      <w:start w:val="1"/>
      <w:numFmt w:val="decimal"/>
      <w:lvlText w:val="%4)"/>
      <w:lvlJc w:val="left"/>
      <w:pPr>
        <w:ind w:left="1080" w:hanging="360"/>
      </w:pPr>
    </w:lvl>
    <w:lvl w:ilvl="4" w:tplc="FFFFFFFF">
      <w:start w:val="1"/>
      <w:numFmt w:val="bullet"/>
      <w:lvlText w:val=""/>
      <w:lvlJc w:val="left"/>
    </w:lvl>
    <w:lvl w:ilvl="5" w:tplc="CE808CE4">
      <w:start w:val="1"/>
      <w:numFmt w:val="lowerLetter"/>
      <w:lvlText w:val="%6)"/>
      <w:lvlJc w:val="left"/>
      <w:pPr>
        <w:ind w:left="360" w:hanging="360"/>
      </w:pPr>
      <w:rPr>
        <w:b w:val="0"/>
        <w:i w:val="0"/>
        <w:strike w:val="0"/>
        <w:dstrike w:val="0"/>
        <w:color w:val="00000A"/>
        <w:sz w:val="22"/>
        <w:szCs w:val="22"/>
        <w:u w:val="none" w:color="000000"/>
        <w:bdr w:val="none" w:sz="0" w:space="0" w:color="auto"/>
        <w:shd w:val="clear" w:color="auto" w:fill="auto"/>
        <w:vertAlign w:val="baseline"/>
      </w:rPr>
    </w:lvl>
    <w:lvl w:ilvl="6" w:tplc="FFFFFFFF">
      <w:start w:val="1"/>
      <w:numFmt w:val="bullet"/>
      <w:lvlText w:val=""/>
      <w:lvlJc w:val="left"/>
    </w:lvl>
    <w:lvl w:ilvl="7" w:tplc="FFFFFFFF">
      <w:start w:val="1"/>
      <w:numFmt w:val="bullet"/>
      <w:lvlText w:val=""/>
      <w:lvlJc w:val="left"/>
    </w:lvl>
    <w:lvl w:ilvl="8" w:tplc="04150017">
      <w:start w:val="1"/>
      <w:numFmt w:val="lowerLetter"/>
      <w:lvlText w:val="%9)"/>
      <w:lvlJc w:val="left"/>
      <w:pPr>
        <w:ind w:left="360" w:hanging="360"/>
      </w:pPr>
    </w:lvl>
  </w:abstractNum>
  <w:abstractNum w:abstractNumId="1" w15:restartNumberingAfterBreak="0">
    <w:nsid w:val="00000018"/>
    <w:multiLevelType w:val="multilevel"/>
    <w:tmpl w:val="91DAEADC"/>
    <w:name w:val="WW8Num3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rPr>
        <w:color w:val="000000"/>
      </w:rPr>
    </w:lvl>
    <w:lvl w:ilvl="2">
      <w:start w:val="1"/>
      <w:numFmt w:val="bullet"/>
      <w:lvlText w:val=""/>
      <w:lvlJc w:val="left"/>
      <w:pPr>
        <w:tabs>
          <w:tab w:val="num" w:pos="0"/>
        </w:tabs>
        <w:ind w:left="1800" w:hanging="180"/>
      </w:pPr>
      <w:rPr>
        <w:rFonts w:ascii="Symbol" w:hAnsi="Symbol" w:cs="Symbol" w:hint="default"/>
      </w:rPr>
    </w:lvl>
    <w:lvl w:ilvl="3">
      <w:start w:val="1"/>
      <w:numFmt w:val="decimal"/>
      <w:lvlText w:val="%4."/>
      <w:lvlJc w:val="left"/>
      <w:pPr>
        <w:tabs>
          <w:tab w:val="num" w:pos="0"/>
        </w:tabs>
        <w:ind w:left="2520" w:hanging="360"/>
      </w:pPr>
      <w:rPr>
        <w:b w:val="0"/>
      </w:r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0000023"/>
    <w:multiLevelType w:val="hybridMultilevel"/>
    <w:tmpl w:val="860C1038"/>
    <w:lvl w:ilvl="0" w:tplc="B78E73B4">
      <w:start w:val="1"/>
      <w:numFmt w:val="decimal"/>
      <w:lvlText w:val="%1."/>
      <w:lvlJc w:val="left"/>
      <w:rPr>
        <w:b/>
        <w:bCs w:val="0"/>
      </w:rPr>
    </w:lvl>
    <w:lvl w:ilvl="1" w:tplc="FFFFFFFF">
      <w:start w:val="1"/>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24"/>
    <w:multiLevelType w:val="hybridMultilevel"/>
    <w:tmpl w:val="57D2F10E"/>
    <w:lvl w:ilvl="0" w:tplc="FFFFFFFF">
      <w:start w:val="1"/>
      <w:numFmt w:val="decimal"/>
      <w:lvlText w:val="%1"/>
      <w:lvlJc w:val="left"/>
    </w:lvl>
    <w:lvl w:ilvl="1" w:tplc="FFFFFFFF">
      <w:start w:val="1"/>
      <w:numFmt w:val="decimal"/>
      <w:lvlText w:val="%2"/>
      <w:lvlJc w:val="left"/>
    </w:lvl>
    <w:lvl w:ilvl="2" w:tplc="FFFFFFFF">
      <w:start w:val="3"/>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5"/>
    <w:multiLevelType w:val="hybridMultilevel"/>
    <w:tmpl w:val="0BFFAE18"/>
    <w:lvl w:ilvl="0" w:tplc="FFFFFFFF">
      <w:start w:val="1"/>
      <w:numFmt w:val="decimal"/>
      <w:lvlText w:val="%1"/>
      <w:lvlJc w:val="left"/>
    </w:lvl>
    <w:lvl w:ilvl="1" w:tplc="FFFFFFFF">
      <w:start w:val="3"/>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26"/>
    <w:multiLevelType w:val="hybridMultilevel"/>
    <w:tmpl w:val="160C39FE"/>
    <w:lvl w:ilvl="0" w:tplc="399EAA62">
      <w:start w:val="2"/>
      <w:numFmt w:val="decimal"/>
      <w:lvlText w:val="%1."/>
      <w:lvlJc w:val="left"/>
      <w:rPr>
        <w:b/>
        <w:bCs w:val="0"/>
      </w:rPr>
    </w:lvl>
    <w:lvl w:ilvl="1" w:tplc="FFFFFFFF">
      <w:start w:val="1"/>
      <w:numFmt w:val="decimal"/>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20642AE"/>
    <w:multiLevelType w:val="multilevel"/>
    <w:tmpl w:val="B276F0A6"/>
    <w:lvl w:ilvl="0">
      <w:start w:val="1"/>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03BE4ED0"/>
    <w:multiLevelType w:val="hybridMultilevel"/>
    <w:tmpl w:val="A99E9B3A"/>
    <w:lvl w:ilvl="0" w:tplc="80C0B9B4">
      <w:start w:val="1"/>
      <w:numFmt w:val="decimal"/>
      <w:lvlText w:val="%1."/>
      <w:lvlJc w:val="left"/>
      <w:pPr>
        <w:ind w:left="360" w:hanging="360"/>
      </w:pPr>
      <w:rPr>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4683FE8"/>
    <w:multiLevelType w:val="hybridMultilevel"/>
    <w:tmpl w:val="D026C7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4927D98"/>
    <w:multiLevelType w:val="multilevel"/>
    <w:tmpl w:val="158E6106"/>
    <w:lvl w:ilvl="0">
      <w:start w:val="1"/>
      <w:numFmt w:val="lowerLetter"/>
      <w:lvlText w:val="%1)"/>
      <w:lvlJc w:val="left"/>
      <w:pPr>
        <w:tabs>
          <w:tab w:val="num" w:pos="-493"/>
        </w:tabs>
        <w:ind w:left="1220" w:hanging="360"/>
      </w:pPr>
    </w:lvl>
    <w:lvl w:ilvl="1">
      <w:start w:val="1"/>
      <w:numFmt w:val="lowerLetter"/>
      <w:lvlText w:val="%2)"/>
      <w:lvlJc w:val="left"/>
      <w:pPr>
        <w:tabs>
          <w:tab w:val="num" w:pos="-493"/>
        </w:tabs>
        <w:ind w:left="1940" w:hanging="360"/>
      </w:pPr>
    </w:lvl>
    <w:lvl w:ilvl="2">
      <w:start w:val="1"/>
      <w:numFmt w:val="lowerRoman"/>
      <w:lvlText w:val="%3."/>
      <w:lvlJc w:val="right"/>
      <w:pPr>
        <w:tabs>
          <w:tab w:val="num" w:pos="-493"/>
        </w:tabs>
        <w:ind w:left="2660" w:hanging="180"/>
      </w:pPr>
    </w:lvl>
    <w:lvl w:ilvl="3">
      <w:start w:val="1"/>
      <w:numFmt w:val="decimal"/>
      <w:lvlText w:val="%4."/>
      <w:lvlJc w:val="left"/>
      <w:pPr>
        <w:tabs>
          <w:tab w:val="num" w:pos="-493"/>
        </w:tabs>
        <w:ind w:left="3380" w:hanging="360"/>
      </w:pPr>
    </w:lvl>
    <w:lvl w:ilvl="4">
      <w:start w:val="1"/>
      <w:numFmt w:val="lowerLetter"/>
      <w:lvlText w:val="%5."/>
      <w:lvlJc w:val="left"/>
      <w:pPr>
        <w:tabs>
          <w:tab w:val="num" w:pos="-493"/>
        </w:tabs>
        <w:ind w:left="4100" w:hanging="360"/>
      </w:pPr>
    </w:lvl>
    <w:lvl w:ilvl="5">
      <w:start w:val="1"/>
      <w:numFmt w:val="lowerRoman"/>
      <w:lvlText w:val="%6."/>
      <w:lvlJc w:val="right"/>
      <w:pPr>
        <w:tabs>
          <w:tab w:val="num" w:pos="-493"/>
        </w:tabs>
        <w:ind w:left="4820" w:hanging="180"/>
      </w:pPr>
    </w:lvl>
    <w:lvl w:ilvl="6">
      <w:start w:val="1"/>
      <w:numFmt w:val="decimal"/>
      <w:lvlText w:val="%7."/>
      <w:lvlJc w:val="left"/>
      <w:pPr>
        <w:tabs>
          <w:tab w:val="num" w:pos="-493"/>
        </w:tabs>
        <w:ind w:left="5540" w:hanging="360"/>
      </w:pPr>
    </w:lvl>
    <w:lvl w:ilvl="7">
      <w:start w:val="1"/>
      <w:numFmt w:val="lowerLetter"/>
      <w:lvlText w:val="%8."/>
      <w:lvlJc w:val="left"/>
      <w:pPr>
        <w:tabs>
          <w:tab w:val="num" w:pos="-493"/>
        </w:tabs>
        <w:ind w:left="6260" w:hanging="360"/>
      </w:pPr>
    </w:lvl>
    <w:lvl w:ilvl="8">
      <w:start w:val="1"/>
      <w:numFmt w:val="lowerRoman"/>
      <w:lvlText w:val="%9."/>
      <w:lvlJc w:val="right"/>
      <w:pPr>
        <w:tabs>
          <w:tab w:val="num" w:pos="-493"/>
        </w:tabs>
        <w:ind w:left="6980" w:hanging="180"/>
      </w:pPr>
    </w:lvl>
  </w:abstractNum>
  <w:abstractNum w:abstractNumId="10" w15:restartNumberingAfterBreak="0">
    <w:nsid w:val="065F2D75"/>
    <w:multiLevelType w:val="hybridMultilevel"/>
    <w:tmpl w:val="23387D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C548E0"/>
    <w:multiLevelType w:val="hybridMultilevel"/>
    <w:tmpl w:val="0126786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BB26D55"/>
    <w:multiLevelType w:val="hybridMultilevel"/>
    <w:tmpl w:val="0F685B2E"/>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lvl>
    <w:lvl w:ilvl="2" w:tplc="4156CC16">
      <w:start w:val="15"/>
      <w:numFmt w:val="upperRoman"/>
      <w:lvlText w:val="%3."/>
      <w:lvlJc w:val="left"/>
      <w:pPr>
        <w:ind w:left="2700" w:hanging="720"/>
      </w:pPr>
    </w:lvl>
    <w:lvl w:ilvl="3" w:tplc="8E1688E2">
      <w:start w:val="1"/>
      <w:numFmt w:val="decimal"/>
      <w:lvlText w:val="%4."/>
      <w:lvlJc w:val="left"/>
      <w:pPr>
        <w:tabs>
          <w:tab w:val="num" w:pos="2880"/>
        </w:tabs>
        <w:ind w:left="2880" w:hanging="360"/>
      </w:pPr>
      <w:rPr>
        <w:b/>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0BC11B5C"/>
    <w:multiLevelType w:val="hybridMultilevel"/>
    <w:tmpl w:val="DEEE0640"/>
    <w:lvl w:ilvl="0" w:tplc="0FBACACC">
      <w:start w:val="5"/>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14" w15:restartNumberingAfterBreak="0">
    <w:nsid w:val="10400976"/>
    <w:multiLevelType w:val="hybridMultilevel"/>
    <w:tmpl w:val="3FE0CC0A"/>
    <w:lvl w:ilvl="0" w:tplc="FFFFFFFF">
      <w:start w:val="2"/>
      <w:numFmt w:val="decimal"/>
      <w:lvlText w:val="%1)"/>
      <w:lvlJc w:val="left"/>
    </w:lvl>
    <w:lvl w:ilvl="1" w:tplc="FFFFFFFF">
      <w:start w:val="1"/>
      <w:numFmt w:val="decimal"/>
      <w:lvlText w:val="%2)"/>
      <w:lvlJc w:val="left"/>
      <w:pPr>
        <w:ind w:left="360" w:hanging="360"/>
      </w:pPr>
    </w:lvl>
    <w:lvl w:ilvl="2" w:tplc="FFFFFFFF">
      <w:start w:val="1"/>
      <w:numFmt w:val="bullet"/>
      <w:lvlText w:val=""/>
      <w:lvlJc w:val="left"/>
    </w:lvl>
    <w:lvl w:ilvl="3" w:tplc="FFFFFFFF">
      <w:start w:val="1"/>
      <w:numFmt w:val="decimal"/>
      <w:lvlText w:val="%4)"/>
      <w:lvlJc w:val="left"/>
      <w:pPr>
        <w:ind w:left="1080" w:hanging="360"/>
      </w:pPr>
    </w:lvl>
    <w:lvl w:ilvl="4" w:tplc="FFFFFFFF">
      <w:start w:val="1"/>
      <w:numFmt w:val="bullet"/>
      <w:lvlText w:val=""/>
      <w:lvlJc w:val="left"/>
    </w:lvl>
    <w:lvl w:ilvl="5" w:tplc="FFFFFFFF">
      <w:start w:val="1"/>
      <w:numFmt w:val="lowerLetter"/>
      <w:lvlText w:val="%6)"/>
      <w:lvlJc w:val="left"/>
      <w:pPr>
        <w:ind w:left="360" w:hanging="360"/>
      </w:pPr>
      <w:rPr>
        <w:b w:val="0"/>
        <w:i w:val="0"/>
        <w:strike w:val="0"/>
        <w:dstrike w:val="0"/>
        <w:color w:val="00000A"/>
        <w:sz w:val="22"/>
        <w:szCs w:val="22"/>
        <w:u w:val="none" w:color="000000"/>
        <w:bdr w:val="none" w:sz="0" w:space="0" w:color="auto"/>
        <w:shd w:val="clear" w:color="auto" w:fill="auto"/>
        <w:vertAlign w:val="baseline"/>
      </w:rPr>
    </w:lvl>
    <w:lvl w:ilvl="6" w:tplc="FFFFFFFF">
      <w:start w:val="1"/>
      <w:numFmt w:val="bullet"/>
      <w:lvlText w:val=""/>
      <w:lvlJc w:val="left"/>
    </w:lvl>
    <w:lvl w:ilvl="7" w:tplc="04150017">
      <w:start w:val="1"/>
      <w:numFmt w:val="lowerLetter"/>
      <w:lvlText w:val="%8)"/>
      <w:lvlJc w:val="left"/>
      <w:pPr>
        <w:ind w:left="360" w:hanging="360"/>
      </w:pPr>
    </w:lvl>
    <w:lvl w:ilvl="8" w:tplc="FFFFFFFF">
      <w:start w:val="1"/>
      <w:numFmt w:val="lowerLetter"/>
      <w:lvlText w:val="%9)"/>
      <w:lvlJc w:val="left"/>
      <w:pPr>
        <w:ind w:left="360" w:hanging="360"/>
      </w:pPr>
    </w:lvl>
  </w:abstractNum>
  <w:abstractNum w:abstractNumId="15" w15:restartNumberingAfterBreak="0">
    <w:nsid w:val="105009B5"/>
    <w:multiLevelType w:val="hybridMultilevel"/>
    <w:tmpl w:val="291C7768"/>
    <w:lvl w:ilvl="0" w:tplc="BF4E94EE">
      <w:start w:val="3"/>
      <w:numFmt w:val="decimal"/>
      <w:lvlText w:val="%1."/>
      <w:lvlJc w:val="left"/>
      <w:pPr>
        <w:ind w:left="360" w:hanging="360"/>
      </w:pPr>
      <w:rPr>
        <w:rFonts w:hint="default"/>
        <w:b/>
        <w:bCs/>
      </w:rPr>
    </w:lvl>
    <w:lvl w:ilvl="1" w:tplc="53A8CACC">
      <w:start w:val="1"/>
      <w:numFmt w:val="decimal"/>
      <w:lvlText w:val="%2)"/>
      <w:lvlJc w:val="left"/>
      <w:pPr>
        <w:ind w:left="108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1A2C69"/>
    <w:multiLevelType w:val="hybridMultilevel"/>
    <w:tmpl w:val="91D63574"/>
    <w:lvl w:ilvl="0" w:tplc="CB04111E">
      <w:start w:val="1"/>
      <w:numFmt w:val="decimal"/>
      <w:lvlText w:val="%1)"/>
      <w:lvlJc w:val="left"/>
      <w:pPr>
        <w:tabs>
          <w:tab w:val="num" w:pos="720"/>
        </w:tabs>
        <w:ind w:left="720" w:hanging="360"/>
      </w:pPr>
      <w:rPr>
        <w:rFonts w:ascii="Calibri" w:eastAsia="Times New Roman" w:hAnsi="Calibri" w:cs="Segoe UI"/>
        <w:b w:val="0"/>
      </w:rPr>
    </w:lvl>
    <w:lvl w:ilvl="1" w:tplc="1E46CEF0">
      <w:start w:val="9"/>
      <w:numFmt w:val="decimal"/>
      <w:lvlText w:val="%2)"/>
      <w:lvlJc w:val="left"/>
      <w:pPr>
        <w:tabs>
          <w:tab w:val="num" w:pos="1440"/>
        </w:tabs>
        <w:ind w:left="1440" w:hanging="360"/>
      </w:pPr>
    </w:lvl>
    <w:lvl w:ilvl="2" w:tplc="4156CC16">
      <w:start w:val="15"/>
      <w:numFmt w:val="upperRoman"/>
      <w:lvlText w:val="%3."/>
      <w:lvlJc w:val="left"/>
      <w:pPr>
        <w:ind w:left="2700" w:hanging="720"/>
      </w:pPr>
    </w:lvl>
    <w:lvl w:ilvl="3" w:tplc="0415000F">
      <w:start w:val="1"/>
      <w:numFmt w:val="decimal"/>
      <w:lvlText w:val="%4."/>
      <w:lvlJc w:val="left"/>
      <w:pPr>
        <w:tabs>
          <w:tab w:val="num" w:pos="2880"/>
        </w:tabs>
        <w:ind w:left="2880" w:hanging="360"/>
      </w:pPr>
      <w:rPr>
        <w:b/>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7" w15:restartNumberingAfterBreak="0">
    <w:nsid w:val="16DB16FF"/>
    <w:multiLevelType w:val="hybridMultilevel"/>
    <w:tmpl w:val="9202BD1C"/>
    <w:lvl w:ilvl="0" w:tplc="E6C6B80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74309C7"/>
    <w:multiLevelType w:val="multilevel"/>
    <w:tmpl w:val="B746B226"/>
    <w:lvl w:ilvl="0">
      <w:start w:val="1"/>
      <w:numFmt w:val="decimal"/>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A236C54"/>
    <w:multiLevelType w:val="hybridMultilevel"/>
    <w:tmpl w:val="A9128FBC"/>
    <w:lvl w:ilvl="0" w:tplc="C988EF5A">
      <w:start w:val="1"/>
      <w:numFmt w:val="decimal"/>
      <w:lvlText w:val="%1."/>
      <w:lvlJc w:val="left"/>
      <w:pPr>
        <w:tabs>
          <w:tab w:val="num" w:pos="363"/>
        </w:tabs>
        <w:ind w:left="363" w:hanging="363"/>
      </w:pPr>
      <w:rPr>
        <w:b/>
      </w:rPr>
    </w:lvl>
    <w:lvl w:ilvl="1" w:tplc="04150019">
      <w:start w:val="1"/>
      <w:numFmt w:val="lowerLetter"/>
      <w:lvlText w:val="%2."/>
      <w:lvlJc w:val="left"/>
      <w:pPr>
        <w:tabs>
          <w:tab w:val="num" w:pos="3"/>
        </w:tabs>
        <w:ind w:left="3" w:hanging="360"/>
      </w:pPr>
    </w:lvl>
    <w:lvl w:ilvl="2" w:tplc="0415001B">
      <w:start w:val="1"/>
      <w:numFmt w:val="lowerRoman"/>
      <w:lvlText w:val="%3."/>
      <w:lvlJc w:val="right"/>
      <w:pPr>
        <w:tabs>
          <w:tab w:val="num" w:pos="723"/>
        </w:tabs>
        <w:ind w:left="723" w:hanging="180"/>
      </w:pPr>
    </w:lvl>
    <w:lvl w:ilvl="3" w:tplc="0415000F">
      <w:start w:val="1"/>
      <w:numFmt w:val="decimal"/>
      <w:lvlText w:val="%4."/>
      <w:lvlJc w:val="left"/>
      <w:pPr>
        <w:tabs>
          <w:tab w:val="num" w:pos="1443"/>
        </w:tabs>
        <w:ind w:left="1443" w:hanging="360"/>
      </w:pPr>
    </w:lvl>
    <w:lvl w:ilvl="4" w:tplc="04150019">
      <w:start w:val="1"/>
      <w:numFmt w:val="lowerLetter"/>
      <w:lvlText w:val="%5."/>
      <w:lvlJc w:val="left"/>
      <w:pPr>
        <w:tabs>
          <w:tab w:val="num" w:pos="2163"/>
        </w:tabs>
        <w:ind w:left="2163" w:hanging="360"/>
      </w:pPr>
    </w:lvl>
    <w:lvl w:ilvl="5" w:tplc="0415001B">
      <w:start w:val="1"/>
      <w:numFmt w:val="lowerRoman"/>
      <w:lvlText w:val="%6."/>
      <w:lvlJc w:val="right"/>
      <w:pPr>
        <w:tabs>
          <w:tab w:val="num" w:pos="2883"/>
        </w:tabs>
        <w:ind w:left="2883" w:hanging="180"/>
      </w:pPr>
    </w:lvl>
    <w:lvl w:ilvl="6" w:tplc="0415000F">
      <w:start w:val="1"/>
      <w:numFmt w:val="decimal"/>
      <w:lvlText w:val="%7."/>
      <w:lvlJc w:val="left"/>
      <w:pPr>
        <w:tabs>
          <w:tab w:val="num" w:pos="3603"/>
        </w:tabs>
        <w:ind w:left="3603" w:hanging="360"/>
      </w:pPr>
    </w:lvl>
    <w:lvl w:ilvl="7" w:tplc="04150019">
      <w:start w:val="1"/>
      <w:numFmt w:val="lowerLetter"/>
      <w:lvlText w:val="%8."/>
      <w:lvlJc w:val="left"/>
      <w:pPr>
        <w:tabs>
          <w:tab w:val="num" w:pos="4323"/>
        </w:tabs>
        <w:ind w:left="4323" w:hanging="360"/>
      </w:pPr>
    </w:lvl>
    <w:lvl w:ilvl="8" w:tplc="0415001B">
      <w:start w:val="1"/>
      <w:numFmt w:val="lowerRoman"/>
      <w:lvlText w:val="%9."/>
      <w:lvlJc w:val="right"/>
      <w:pPr>
        <w:tabs>
          <w:tab w:val="num" w:pos="5043"/>
        </w:tabs>
        <w:ind w:left="5043" w:hanging="180"/>
      </w:pPr>
    </w:lvl>
  </w:abstractNum>
  <w:abstractNum w:abstractNumId="20" w15:restartNumberingAfterBreak="0">
    <w:nsid w:val="1F2D34CC"/>
    <w:multiLevelType w:val="hybridMultilevel"/>
    <w:tmpl w:val="6AA0DBFE"/>
    <w:lvl w:ilvl="0" w:tplc="5C6E6CC2">
      <w:start w:val="2"/>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7A21AD2"/>
    <w:multiLevelType w:val="multilevel"/>
    <w:tmpl w:val="0BAABC4A"/>
    <w:lvl w:ilvl="0">
      <w:start w:val="1"/>
      <w:numFmt w:val="decimal"/>
      <w:lvlText w:val="%1."/>
      <w:lvlJc w:val="left"/>
      <w:pPr>
        <w:tabs>
          <w:tab w:val="num" w:pos="0"/>
        </w:tabs>
        <w:ind w:left="1146" w:hanging="360"/>
      </w:pPr>
      <w:rPr>
        <w:rFonts w:ascii="Arial Narrow" w:eastAsia="Times New Roman" w:hAnsi="Arial Narrow" w:cs="Arial" w:hint="default"/>
        <w:b/>
        <w:bCs/>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2" w15:restartNumberingAfterBreak="0">
    <w:nsid w:val="2FBE3D3A"/>
    <w:multiLevelType w:val="hybridMultilevel"/>
    <w:tmpl w:val="A9C46DCE"/>
    <w:lvl w:ilvl="0" w:tplc="C2CC7FD4">
      <w:start w:val="1"/>
      <w:numFmt w:val="upperRoman"/>
      <w:lvlText w:val="%1."/>
      <w:lvlJc w:val="left"/>
      <w:pPr>
        <w:ind w:left="720" w:hanging="72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6C6B804">
      <w:start w:val="1"/>
      <w:numFmt w:val="decimal"/>
      <w:lvlText w:val="%4."/>
      <w:lvlJc w:val="left"/>
      <w:pPr>
        <w:ind w:left="2880" w:hanging="360"/>
      </w:pPr>
      <w:rPr>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2E539C3"/>
    <w:multiLevelType w:val="multilevel"/>
    <w:tmpl w:val="D8FAAA6A"/>
    <w:lvl w:ilvl="0">
      <w:start w:val="1"/>
      <w:numFmt w:val="decimal"/>
      <w:lvlText w:val="%1)"/>
      <w:lvlJc w:val="left"/>
      <w:pPr>
        <w:tabs>
          <w:tab w:val="num" w:pos="-360"/>
        </w:tabs>
        <w:ind w:left="786" w:hanging="360"/>
      </w:pPr>
      <w:rPr>
        <w:rFonts w:hint="default"/>
        <w:b w:val="0"/>
        <w:bCs w:val="0"/>
      </w:rPr>
    </w:lvl>
    <w:lvl w:ilvl="1">
      <w:start w:val="1"/>
      <w:numFmt w:val="lowerLetter"/>
      <w:lvlText w:val="%2."/>
      <w:lvlJc w:val="left"/>
      <w:pPr>
        <w:tabs>
          <w:tab w:val="num" w:pos="-360"/>
        </w:tabs>
        <w:ind w:left="1506" w:hanging="360"/>
      </w:pPr>
    </w:lvl>
    <w:lvl w:ilvl="2">
      <w:start w:val="1"/>
      <w:numFmt w:val="lowerRoman"/>
      <w:lvlText w:val="%3."/>
      <w:lvlJc w:val="right"/>
      <w:pPr>
        <w:tabs>
          <w:tab w:val="num" w:pos="-360"/>
        </w:tabs>
        <w:ind w:left="2226" w:hanging="180"/>
      </w:pPr>
    </w:lvl>
    <w:lvl w:ilvl="3">
      <w:start w:val="1"/>
      <w:numFmt w:val="decimal"/>
      <w:lvlText w:val="%4."/>
      <w:lvlJc w:val="left"/>
      <w:pPr>
        <w:tabs>
          <w:tab w:val="num" w:pos="-360"/>
        </w:tabs>
        <w:ind w:left="2946" w:hanging="360"/>
      </w:pPr>
    </w:lvl>
    <w:lvl w:ilvl="4">
      <w:start w:val="1"/>
      <w:numFmt w:val="lowerLetter"/>
      <w:lvlText w:val="%5."/>
      <w:lvlJc w:val="left"/>
      <w:pPr>
        <w:tabs>
          <w:tab w:val="num" w:pos="-360"/>
        </w:tabs>
        <w:ind w:left="3666" w:hanging="360"/>
      </w:pPr>
    </w:lvl>
    <w:lvl w:ilvl="5">
      <w:start w:val="1"/>
      <w:numFmt w:val="lowerRoman"/>
      <w:lvlText w:val="%6."/>
      <w:lvlJc w:val="right"/>
      <w:pPr>
        <w:tabs>
          <w:tab w:val="num" w:pos="-360"/>
        </w:tabs>
        <w:ind w:left="4386" w:hanging="180"/>
      </w:pPr>
    </w:lvl>
    <w:lvl w:ilvl="6">
      <w:start w:val="1"/>
      <w:numFmt w:val="decimal"/>
      <w:lvlText w:val="%7."/>
      <w:lvlJc w:val="left"/>
      <w:pPr>
        <w:tabs>
          <w:tab w:val="num" w:pos="-360"/>
        </w:tabs>
        <w:ind w:left="5106" w:hanging="360"/>
      </w:pPr>
    </w:lvl>
    <w:lvl w:ilvl="7">
      <w:start w:val="1"/>
      <w:numFmt w:val="lowerLetter"/>
      <w:lvlText w:val="%8."/>
      <w:lvlJc w:val="left"/>
      <w:pPr>
        <w:tabs>
          <w:tab w:val="num" w:pos="-360"/>
        </w:tabs>
        <w:ind w:left="5826" w:hanging="360"/>
      </w:pPr>
    </w:lvl>
    <w:lvl w:ilvl="8">
      <w:start w:val="1"/>
      <w:numFmt w:val="lowerRoman"/>
      <w:lvlText w:val="%9."/>
      <w:lvlJc w:val="right"/>
      <w:pPr>
        <w:tabs>
          <w:tab w:val="num" w:pos="-360"/>
        </w:tabs>
        <w:ind w:left="6546" w:hanging="180"/>
      </w:pPr>
    </w:lvl>
  </w:abstractNum>
  <w:abstractNum w:abstractNumId="24" w15:restartNumberingAfterBreak="0">
    <w:nsid w:val="394D0522"/>
    <w:multiLevelType w:val="hybridMultilevel"/>
    <w:tmpl w:val="B24A790E"/>
    <w:lvl w:ilvl="0" w:tplc="FFFFFFFF">
      <w:start w:val="1"/>
      <w:numFmt w:val="decimal"/>
      <w:lvlText w:val="%1."/>
      <w:lvlJc w:val="left"/>
      <w:pPr>
        <w:ind w:left="360" w:hanging="360"/>
      </w:pPr>
      <w:rPr>
        <w:b/>
      </w:rPr>
    </w:lvl>
    <w:lvl w:ilvl="1" w:tplc="FFFFFFFF">
      <w:start w:val="1"/>
      <w:numFmt w:val="decimal"/>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5" w15:restartNumberingAfterBreak="0">
    <w:nsid w:val="3CA3007A"/>
    <w:multiLevelType w:val="hybridMultilevel"/>
    <w:tmpl w:val="4650C686"/>
    <w:lvl w:ilvl="0" w:tplc="F1641BEA">
      <w:start w:val="1"/>
      <w:numFmt w:val="decimal"/>
      <w:lvlText w:val="%1."/>
      <w:lvlJc w:val="left"/>
      <w:pPr>
        <w:ind w:left="360" w:hanging="360"/>
      </w:pPr>
      <w:rPr>
        <w:b/>
        <w:bCs/>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3E725C43"/>
    <w:multiLevelType w:val="hybridMultilevel"/>
    <w:tmpl w:val="87FA0160"/>
    <w:lvl w:ilvl="0" w:tplc="0415000F">
      <w:start w:val="1"/>
      <w:numFmt w:val="decimal"/>
      <w:lvlText w:val="%1."/>
      <w:lvlJc w:val="left"/>
      <w:pPr>
        <w:ind w:left="360" w:hanging="360"/>
      </w:pPr>
    </w:lvl>
    <w:lvl w:ilvl="1" w:tplc="0E74E818">
      <w:start w:val="1"/>
      <w:numFmt w:val="decimal"/>
      <w:lvlText w:val="%2)"/>
      <w:lvlJc w:val="left"/>
      <w:pPr>
        <w:ind w:left="1080" w:hanging="360"/>
      </w:pPr>
      <w:rPr>
        <w:rFonts w:ascii="Arial Narrow" w:hAnsi="Arial Narrow" w:hint="default"/>
        <w:b w:val="0"/>
        <w:bCs/>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3847236"/>
    <w:multiLevelType w:val="hybridMultilevel"/>
    <w:tmpl w:val="B24A790E"/>
    <w:lvl w:ilvl="0" w:tplc="0415000F">
      <w:start w:val="1"/>
      <w:numFmt w:val="decimal"/>
      <w:lvlText w:val="%1."/>
      <w:lvlJc w:val="left"/>
      <w:pPr>
        <w:ind w:left="1004" w:hanging="360"/>
      </w:pPr>
      <w:rPr>
        <w:b/>
      </w:rPr>
    </w:lvl>
    <w:lvl w:ilvl="1" w:tplc="04150011">
      <w:start w:val="1"/>
      <w:numFmt w:val="decimal"/>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8" w15:restartNumberingAfterBreak="0">
    <w:nsid w:val="46C075CC"/>
    <w:multiLevelType w:val="hybridMultilevel"/>
    <w:tmpl w:val="9F74A1F6"/>
    <w:lvl w:ilvl="0" w:tplc="E6C6B804">
      <w:start w:val="1"/>
      <w:numFmt w:val="decimal"/>
      <w:lvlText w:val="%1."/>
      <w:lvlJc w:val="left"/>
      <w:pPr>
        <w:ind w:left="360" w:hanging="360"/>
      </w:pPr>
      <w:rPr>
        <w:b/>
        <w:bCs/>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48AF1693"/>
    <w:multiLevelType w:val="hybridMultilevel"/>
    <w:tmpl w:val="1C10D360"/>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4E776010"/>
    <w:multiLevelType w:val="hybridMultilevel"/>
    <w:tmpl w:val="2D325586"/>
    <w:lvl w:ilvl="0" w:tplc="80C0B9B4">
      <w:start w:val="1"/>
      <w:numFmt w:val="decimal"/>
      <w:lvlText w:val="%1."/>
      <w:lvlJc w:val="left"/>
      <w:pPr>
        <w:ind w:left="360" w:hanging="360"/>
      </w:pPr>
      <w:rPr>
        <w:b/>
        <w:color w:val="auto"/>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1" w15:restartNumberingAfterBreak="0">
    <w:nsid w:val="4FD739DF"/>
    <w:multiLevelType w:val="hybridMultilevel"/>
    <w:tmpl w:val="B60C57EA"/>
    <w:lvl w:ilvl="0" w:tplc="B8B8F2B4">
      <w:start w:val="1"/>
      <w:numFmt w:val="decimal"/>
      <w:lvlText w:val="%1."/>
      <w:lvlJc w:val="left"/>
      <w:pPr>
        <w:ind w:left="720" w:hanging="360"/>
      </w:pPr>
      <w:rPr>
        <w:rFonts w:ascii="Arial Narrow" w:eastAsia="Times New Roman" w:hAnsi="Arial Narrow" w:cs="Arial" w:hint="default"/>
        <w:b/>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047729D"/>
    <w:multiLevelType w:val="hybridMultilevel"/>
    <w:tmpl w:val="A636EBAE"/>
    <w:lvl w:ilvl="0" w:tplc="FEE65B72">
      <w:start w:val="1"/>
      <w:numFmt w:val="decimal"/>
      <w:lvlText w:val="%1)"/>
      <w:lvlJc w:val="left"/>
      <w:pPr>
        <w:ind w:left="720" w:hanging="360"/>
      </w:pPr>
      <w:rPr>
        <w:rFonts w:ascii="Arial Narrow" w:hAnsi="Arial Narrow"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3397284"/>
    <w:multiLevelType w:val="multilevel"/>
    <w:tmpl w:val="BAA25BFE"/>
    <w:lvl w:ilvl="0">
      <w:start w:val="1"/>
      <w:numFmt w:val="decimal"/>
      <w:lvlText w:val="%1"/>
      <w:lvlJc w:val="left"/>
      <w:pPr>
        <w:ind w:left="360" w:hanging="360"/>
      </w:pPr>
    </w:lvl>
    <w:lvl w:ilvl="1">
      <w:start w:val="1"/>
      <w:numFmt w:val="decimal"/>
      <w:lvlText w:val="%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9C47428"/>
    <w:multiLevelType w:val="hybridMultilevel"/>
    <w:tmpl w:val="E84AFB62"/>
    <w:lvl w:ilvl="0" w:tplc="6BF064EC">
      <w:start w:val="1"/>
      <w:numFmt w:val="decimal"/>
      <w:lvlText w:val="%1."/>
      <w:lvlJc w:val="left"/>
      <w:pPr>
        <w:ind w:left="360" w:hanging="360"/>
      </w:pPr>
      <w:rPr>
        <w:b/>
        <w:bCs/>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BE227BC"/>
    <w:multiLevelType w:val="hybridMultilevel"/>
    <w:tmpl w:val="3E00DD38"/>
    <w:lvl w:ilvl="0" w:tplc="E6C6B804">
      <w:start w:val="1"/>
      <w:numFmt w:val="decimal"/>
      <w:lvlText w:val="%1."/>
      <w:lvlJc w:val="left"/>
      <w:pPr>
        <w:ind w:left="360" w:hanging="360"/>
      </w:pPr>
      <w:rPr>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D3A3162"/>
    <w:multiLevelType w:val="hybridMultilevel"/>
    <w:tmpl w:val="7108C72E"/>
    <w:lvl w:ilvl="0" w:tplc="106E9804">
      <w:start w:val="8"/>
      <w:numFmt w:val="decimal"/>
      <w:lvlText w:val="%1."/>
      <w:lvlJc w:val="left"/>
      <w:pPr>
        <w:ind w:left="720" w:hanging="720"/>
      </w:pPr>
      <w:rPr>
        <w:rFonts w:ascii="Arial Narrow" w:eastAsia="Times New Roman" w:hAnsi="Arial Narrow" w:cs="Arial"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AF75B3"/>
    <w:multiLevelType w:val="hybridMultilevel"/>
    <w:tmpl w:val="4788A036"/>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67D2374C"/>
    <w:multiLevelType w:val="hybridMultilevel"/>
    <w:tmpl w:val="0B203312"/>
    <w:lvl w:ilvl="0" w:tplc="B2CCEAF2">
      <w:start w:val="1"/>
      <w:numFmt w:val="decimal"/>
      <w:lvlText w:val="%1."/>
      <w:lvlJc w:val="left"/>
      <w:pPr>
        <w:tabs>
          <w:tab w:val="num" w:pos="454"/>
        </w:tabs>
        <w:ind w:left="454" w:hanging="454"/>
      </w:pPr>
      <w:rPr>
        <w:b/>
      </w:rPr>
    </w:lvl>
    <w:lvl w:ilvl="1" w:tplc="0C6C0A38">
      <w:start w:val="1"/>
      <w:numFmt w:val="bullet"/>
      <w:lvlText w:val=""/>
      <w:lvlJc w:val="left"/>
      <w:pPr>
        <w:ind w:left="1428" w:hanging="360"/>
      </w:pPr>
      <w:rPr>
        <w:rFonts w:ascii="Symbol" w:hAnsi="Symbol" w:hint="default"/>
      </w:rPr>
    </w:lvl>
    <w:lvl w:ilvl="2" w:tplc="04150017">
      <w:start w:val="1"/>
      <w:numFmt w:val="lowerLetter"/>
      <w:lvlText w:val="%3)"/>
      <w:lvlJc w:val="left"/>
      <w:pPr>
        <w:ind w:left="720" w:hanging="360"/>
      </w:pPr>
    </w:lvl>
    <w:lvl w:ilvl="3" w:tplc="A0D47646">
      <w:start w:val="1"/>
      <w:numFmt w:val="decimal"/>
      <w:lvlText w:val="%4."/>
      <w:lvlJc w:val="left"/>
      <w:pPr>
        <w:tabs>
          <w:tab w:val="num" w:pos="2324"/>
        </w:tabs>
        <w:ind w:left="2324" w:hanging="360"/>
      </w:pPr>
      <w:rPr>
        <w:b/>
      </w:rPr>
    </w:lvl>
    <w:lvl w:ilvl="4" w:tplc="04150019">
      <w:start w:val="1"/>
      <w:numFmt w:val="lowerLetter"/>
      <w:lvlText w:val="%5."/>
      <w:lvlJc w:val="left"/>
      <w:pPr>
        <w:tabs>
          <w:tab w:val="num" w:pos="3044"/>
        </w:tabs>
        <w:ind w:left="3044" w:hanging="360"/>
      </w:pPr>
    </w:lvl>
    <w:lvl w:ilvl="5" w:tplc="0415001B">
      <w:start w:val="1"/>
      <w:numFmt w:val="lowerRoman"/>
      <w:lvlText w:val="%6."/>
      <w:lvlJc w:val="right"/>
      <w:pPr>
        <w:tabs>
          <w:tab w:val="num" w:pos="3764"/>
        </w:tabs>
        <w:ind w:left="3764" w:hanging="180"/>
      </w:pPr>
    </w:lvl>
    <w:lvl w:ilvl="6" w:tplc="0415000F">
      <w:start w:val="1"/>
      <w:numFmt w:val="decimal"/>
      <w:lvlText w:val="%7."/>
      <w:lvlJc w:val="left"/>
      <w:pPr>
        <w:tabs>
          <w:tab w:val="num" w:pos="4484"/>
        </w:tabs>
        <w:ind w:left="4484" w:hanging="360"/>
      </w:pPr>
    </w:lvl>
    <w:lvl w:ilvl="7" w:tplc="04150019">
      <w:start w:val="1"/>
      <w:numFmt w:val="lowerLetter"/>
      <w:lvlText w:val="%8."/>
      <w:lvlJc w:val="left"/>
      <w:pPr>
        <w:tabs>
          <w:tab w:val="num" w:pos="5204"/>
        </w:tabs>
        <w:ind w:left="5204" w:hanging="360"/>
      </w:pPr>
    </w:lvl>
    <w:lvl w:ilvl="8" w:tplc="0415001B">
      <w:start w:val="1"/>
      <w:numFmt w:val="lowerRoman"/>
      <w:lvlText w:val="%9."/>
      <w:lvlJc w:val="right"/>
      <w:pPr>
        <w:tabs>
          <w:tab w:val="num" w:pos="5924"/>
        </w:tabs>
        <w:ind w:left="5924" w:hanging="180"/>
      </w:pPr>
    </w:lvl>
  </w:abstractNum>
  <w:abstractNum w:abstractNumId="39" w15:restartNumberingAfterBreak="0">
    <w:nsid w:val="699E1CD6"/>
    <w:multiLevelType w:val="hybridMultilevel"/>
    <w:tmpl w:val="F912F3A8"/>
    <w:lvl w:ilvl="0" w:tplc="99E441F0">
      <w:start w:val="2"/>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Lucida Grande"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Lucida Grande"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E19152B"/>
    <w:multiLevelType w:val="hybridMultilevel"/>
    <w:tmpl w:val="924284B6"/>
    <w:lvl w:ilvl="0" w:tplc="0415000F">
      <w:start w:val="1"/>
      <w:numFmt w:val="decimal"/>
      <w:lvlText w:val="%1."/>
      <w:lvlJc w:val="left"/>
      <w:pPr>
        <w:ind w:left="720" w:hanging="360"/>
      </w:pPr>
    </w:lvl>
    <w:lvl w:ilvl="1" w:tplc="E488F474">
      <w:start w:val="1"/>
      <w:numFmt w:val="decimal"/>
      <w:lvlText w:val="%2."/>
      <w:lvlJc w:val="left"/>
      <w:pPr>
        <w:ind w:left="1440" w:hanging="360"/>
      </w:pPr>
      <w:rPr>
        <w:b/>
        <w:bCs/>
        <w:i w:val="0"/>
        <w:iCs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E515A89"/>
    <w:multiLevelType w:val="hybridMultilevel"/>
    <w:tmpl w:val="E38E762C"/>
    <w:lvl w:ilvl="0" w:tplc="04150017">
      <w:start w:val="1"/>
      <w:numFmt w:val="lowerLetter"/>
      <w:lvlText w:val="%1)"/>
      <w:lvlJc w:val="left"/>
      <w:pPr>
        <w:ind w:left="856" w:hanging="360"/>
      </w:pPr>
    </w:lvl>
    <w:lvl w:ilvl="1" w:tplc="04150019" w:tentative="1">
      <w:start w:val="1"/>
      <w:numFmt w:val="lowerLetter"/>
      <w:lvlText w:val="%2."/>
      <w:lvlJc w:val="left"/>
      <w:pPr>
        <w:ind w:left="1576" w:hanging="360"/>
      </w:pPr>
    </w:lvl>
    <w:lvl w:ilvl="2" w:tplc="0415001B" w:tentative="1">
      <w:start w:val="1"/>
      <w:numFmt w:val="lowerRoman"/>
      <w:lvlText w:val="%3."/>
      <w:lvlJc w:val="right"/>
      <w:pPr>
        <w:ind w:left="2296" w:hanging="180"/>
      </w:pPr>
    </w:lvl>
    <w:lvl w:ilvl="3" w:tplc="0415000F" w:tentative="1">
      <w:start w:val="1"/>
      <w:numFmt w:val="decimal"/>
      <w:lvlText w:val="%4."/>
      <w:lvlJc w:val="left"/>
      <w:pPr>
        <w:ind w:left="3016" w:hanging="360"/>
      </w:pPr>
    </w:lvl>
    <w:lvl w:ilvl="4" w:tplc="04150019" w:tentative="1">
      <w:start w:val="1"/>
      <w:numFmt w:val="lowerLetter"/>
      <w:lvlText w:val="%5."/>
      <w:lvlJc w:val="left"/>
      <w:pPr>
        <w:ind w:left="3736" w:hanging="360"/>
      </w:pPr>
    </w:lvl>
    <w:lvl w:ilvl="5" w:tplc="0415001B" w:tentative="1">
      <w:start w:val="1"/>
      <w:numFmt w:val="lowerRoman"/>
      <w:lvlText w:val="%6."/>
      <w:lvlJc w:val="right"/>
      <w:pPr>
        <w:ind w:left="4456" w:hanging="180"/>
      </w:pPr>
    </w:lvl>
    <w:lvl w:ilvl="6" w:tplc="0415000F" w:tentative="1">
      <w:start w:val="1"/>
      <w:numFmt w:val="decimal"/>
      <w:lvlText w:val="%7."/>
      <w:lvlJc w:val="left"/>
      <w:pPr>
        <w:ind w:left="5176" w:hanging="360"/>
      </w:pPr>
    </w:lvl>
    <w:lvl w:ilvl="7" w:tplc="04150019" w:tentative="1">
      <w:start w:val="1"/>
      <w:numFmt w:val="lowerLetter"/>
      <w:lvlText w:val="%8."/>
      <w:lvlJc w:val="left"/>
      <w:pPr>
        <w:ind w:left="5896" w:hanging="360"/>
      </w:pPr>
    </w:lvl>
    <w:lvl w:ilvl="8" w:tplc="0415001B" w:tentative="1">
      <w:start w:val="1"/>
      <w:numFmt w:val="lowerRoman"/>
      <w:lvlText w:val="%9."/>
      <w:lvlJc w:val="right"/>
      <w:pPr>
        <w:ind w:left="6616" w:hanging="180"/>
      </w:pPr>
    </w:lvl>
  </w:abstractNum>
  <w:abstractNum w:abstractNumId="43" w15:restartNumberingAfterBreak="0">
    <w:nsid w:val="708901B5"/>
    <w:multiLevelType w:val="multilevel"/>
    <w:tmpl w:val="A48CFC00"/>
    <w:lvl w:ilvl="0">
      <w:start w:val="1"/>
      <w:numFmt w:val="decimal"/>
      <w:lvlText w:val="%1."/>
      <w:lvlJc w:val="left"/>
      <w:pPr>
        <w:tabs>
          <w:tab w:val="num" w:pos="-360"/>
        </w:tabs>
        <w:ind w:left="720" w:hanging="720"/>
      </w:pPr>
      <w:rPr>
        <w:b/>
        <w:bCs/>
      </w:rPr>
    </w:lvl>
    <w:lvl w:ilvl="1">
      <w:start w:val="1"/>
      <w:numFmt w:val="decimal"/>
      <w:lvlText w:val="%2)"/>
      <w:lvlJc w:val="left"/>
      <w:pPr>
        <w:tabs>
          <w:tab w:val="num" w:pos="-360"/>
        </w:tabs>
        <w:ind w:left="1080" w:hanging="360"/>
      </w:pPr>
      <w:rPr>
        <w:color w:val="auto"/>
      </w:r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rPr>
        <w:b/>
        <w:bCs/>
      </w:r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44" w15:restartNumberingAfterBreak="0">
    <w:nsid w:val="74052830"/>
    <w:multiLevelType w:val="hybridMultilevel"/>
    <w:tmpl w:val="2A78C4E0"/>
    <w:lvl w:ilvl="0" w:tplc="04150011">
      <w:start w:val="1"/>
      <w:numFmt w:val="decimal"/>
      <w:lvlText w:val="%1)"/>
      <w:lvlJc w:val="left"/>
      <w:pPr>
        <w:ind w:left="786" w:hanging="360"/>
      </w:pPr>
      <w:rPr>
        <w:b w:val="0"/>
        <w:bCs/>
      </w:rPr>
    </w:lvl>
    <w:lvl w:ilvl="1" w:tplc="FFFFFFFF">
      <w:start w:val="1"/>
      <w:numFmt w:val="lowerLetter"/>
      <w:lvlText w:val="%2."/>
      <w:lvlJc w:val="left"/>
      <w:pPr>
        <w:ind w:left="1506" w:hanging="360"/>
      </w:p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5" w15:restartNumberingAfterBreak="0">
    <w:nsid w:val="74F47EF1"/>
    <w:multiLevelType w:val="multilevel"/>
    <w:tmpl w:val="8042FD84"/>
    <w:lvl w:ilvl="0">
      <w:start w:val="1"/>
      <w:numFmt w:val="decimal"/>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5FF7889"/>
    <w:multiLevelType w:val="multilevel"/>
    <w:tmpl w:val="E5CA38DC"/>
    <w:lvl w:ilvl="0">
      <w:start w:val="1"/>
      <w:numFmt w:val="decimal"/>
      <w:lvlText w:val="%1)"/>
      <w:lvlJc w:val="left"/>
      <w:pPr>
        <w:tabs>
          <w:tab w:val="num" w:pos="720"/>
        </w:tabs>
        <w:ind w:left="720" w:hanging="360"/>
      </w:pPr>
      <w:rPr>
        <w:rFonts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786326C"/>
    <w:multiLevelType w:val="hybridMultilevel"/>
    <w:tmpl w:val="1EF4E4BC"/>
    <w:lvl w:ilvl="0" w:tplc="1676EF3A">
      <w:start w:val="1"/>
      <w:numFmt w:val="decimal"/>
      <w:lvlText w:val="%1."/>
      <w:lvlJc w:val="left"/>
      <w:pPr>
        <w:ind w:left="720" w:hanging="360"/>
      </w:pPr>
      <w:rPr>
        <w:rFonts w:ascii="Arial Narrow" w:hAnsi="Arial Narrow" w:hint="default"/>
        <w:b/>
        <w:bCs/>
      </w:rPr>
    </w:lvl>
    <w:lvl w:ilvl="1" w:tplc="04150011">
      <w:start w:val="1"/>
      <w:numFmt w:val="decimal"/>
      <w:lvlText w:val="%2)"/>
      <w:lvlJc w:val="left"/>
      <w:pPr>
        <w:ind w:left="106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E5C6B97"/>
    <w:multiLevelType w:val="multilevel"/>
    <w:tmpl w:val="E26ABDAA"/>
    <w:lvl w:ilvl="0">
      <w:start w:val="1"/>
      <w:numFmt w:val="decimal"/>
      <w:lvlText w:val="%1."/>
      <w:lvlJc w:val="left"/>
      <w:pPr>
        <w:tabs>
          <w:tab w:val="num" w:pos="454"/>
        </w:tabs>
        <w:ind w:left="454" w:hanging="454"/>
      </w:pPr>
      <w:rPr>
        <w:rFonts w:ascii="Arial Narrow" w:hAnsi="Arial Narrow" w:cs="Arial" w:hint="default"/>
        <w:b w:val="0"/>
      </w:rPr>
    </w:lvl>
    <w:lvl w:ilvl="1">
      <w:start w:val="1"/>
      <w:numFmt w:val="lowerLetter"/>
      <w:lvlText w:val="%2)"/>
      <w:lvlJc w:val="left"/>
      <w:pPr>
        <w:tabs>
          <w:tab w:val="num" w:pos="0"/>
        </w:tabs>
        <w:ind w:left="884" w:hanging="360"/>
      </w:pPr>
      <w:rPr>
        <w:lang w:val="pl-PL"/>
      </w:rPr>
    </w:lvl>
    <w:lvl w:ilvl="2">
      <w:start w:val="1"/>
      <w:numFmt w:val="decimal"/>
      <w:lvlText w:val="%3)"/>
      <w:lvlJc w:val="left"/>
      <w:pPr>
        <w:tabs>
          <w:tab w:val="num" w:pos="0"/>
        </w:tabs>
        <w:ind w:left="1784" w:hanging="360"/>
      </w:pPr>
      <w:rPr>
        <w:b w:val="0"/>
        <w:bCs/>
      </w:rPr>
    </w:lvl>
    <w:lvl w:ilvl="3">
      <w:start w:val="1"/>
      <w:numFmt w:val="decimal"/>
      <w:lvlText w:val="%4."/>
      <w:lvlJc w:val="left"/>
      <w:pPr>
        <w:tabs>
          <w:tab w:val="num" w:pos="2324"/>
        </w:tabs>
        <w:ind w:left="2324" w:hanging="360"/>
      </w:pPr>
      <w:rPr>
        <w:b/>
      </w:rPr>
    </w:lvl>
    <w:lvl w:ilvl="4">
      <w:start w:val="1"/>
      <w:numFmt w:val="lowerLetter"/>
      <w:lvlText w:val="%5."/>
      <w:lvlJc w:val="left"/>
      <w:pPr>
        <w:tabs>
          <w:tab w:val="num" w:pos="3044"/>
        </w:tabs>
        <w:ind w:left="3044" w:hanging="360"/>
      </w:pPr>
    </w:lvl>
    <w:lvl w:ilvl="5">
      <w:start w:val="1"/>
      <w:numFmt w:val="lowerRoman"/>
      <w:lvlText w:val="%6."/>
      <w:lvlJc w:val="right"/>
      <w:pPr>
        <w:tabs>
          <w:tab w:val="num" w:pos="3764"/>
        </w:tabs>
        <w:ind w:left="3764" w:hanging="180"/>
      </w:pPr>
    </w:lvl>
    <w:lvl w:ilvl="6">
      <w:start w:val="1"/>
      <w:numFmt w:val="decimal"/>
      <w:lvlText w:val="%7."/>
      <w:lvlJc w:val="left"/>
      <w:pPr>
        <w:tabs>
          <w:tab w:val="num" w:pos="4484"/>
        </w:tabs>
        <w:ind w:left="4484" w:hanging="360"/>
      </w:pPr>
    </w:lvl>
    <w:lvl w:ilvl="7">
      <w:start w:val="1"/>
      <w:numFmt w:val="lowerLetter"/>
      <w:lvlText w:val="%8."/>
      <w:lvlJc w:val="left"/>
      <w:pPr>
        <w:tabs>
          <w:tab w:val="num" w:pos="5204"/>
        </w:tabs>
        <w:ind w:left="5204" w:hanging="360"/>
      </w:pPr>
    </w:lvl>
    <w:lvl w:ilvl="8">
      <w:start w:val="1"/>
      <w:numFmt w:val="lowerRoman"/>
      <w:lvlText w:val="%9."/>
      <w:lvlJc w:val="right"/>
      <w:pPr>
        <w:tabs>
          <w:tab w:val="num" w:pos="5924"/>
        </w:tabs>
        <w:ind w:left="5924" w:hanging="180"/>
      </w:pPr>
    </w:lvl>
  </w:abstractNum>
  <w:num w:numId="1" w16cid:durableId="1095202255">
    <w:abstractNumId w:val="40"/>
  </w:num>
  <w:num w:numId="2" w16cid:durableId="1333338441">
    <w:abstractNumId w:val="22"/>
  </w:num>
  <w:num w:numId="3" w16cid:durableId="690566381">
    <w:abstractNumId w:val="27"/>
  </w:num>
  <w:num w:numId="4" w16cid:durableId="1923295404">
    <w:abstractNumId w:val="38"/>
  </w:num>
  <w:num w:numId="5" w16cid:durableId="225068280">
    <w:abstractNumId w:val="12"/>
    <w:lvlOverride w:ilvl="0">
      <w:startOverride w:val="1"/>
    </w:lvlOverride>
    <w:lvlOverride w:ilvl="1">
      <w:startOverride w:val="9"/>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6855139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5616792">
    <w:abstractNumId w:val="16"/>
  </w:num>
  <w:num w:numId="8" w16cid:durableId="2052797965">
    <w:abstractNumId w:val="30"/>
  </w:num>
  <w:num w:numId="9" w16cid:durableId="1244990971">
    <w:abstractNumId w:val="7"/>
  </w:num>
  <w:num w:numId="10" w16cid:durableId="1519274167">
    <w:abstractNumId w:val="34"/>
  </w:num>
  <w:num w:numId="11" w16cid:durableId="176430668">
    <w:abstractNumId w:val="29"/>
  </w:num>
  <w:num w:numId="12" w16cid:durableId="180903026">
    <w:abstractNumId w:val="36"/>
  </w:num>
  <w:num w:numId="13" w16cid:durableId="1009913240">
    <w:abstractNumId w:val="43"/>
  </w:num>
  <w:num w:numId="14" w16cid:durableId="1581213889">
    <w:abstractNumId w:val="31"/>
  </w:num>
  <w:num w:numId="15" w16cid:durableId="1258949308">
    <w:abstractNumId w:val="0"/>
  </w:num>
  <w:num w:numId="16" w16cid:durableId="168523726">
    <w:abstractNumId w:val="20"/>
  </w:num>
  <w:num w:numId="17" w16cid:durableId="1895002395">
    <w:abstractNumId w:val="15"/>
  </w:num>
  <w:num w:numId="18" w16cid:durableId="2047677273">
    <w:abstractNumId w:val="2"/>
  </w:num>
  <w:num w:numId="19" w16cid:durableId="1487627306">
    <w:abstractNumId w:val="3"/>
  </w:num>
  <w:num w:numId="20" w16cid:durableId="762263586">
    <w:abstractNumId w:val="4"/>
  </w:num>
  <w:num w:numId="21" w16cid:durableId="572739895">
    <w:abstractNumId w:val="5"/>
  </w:num>
  <w:num w:numId="22" w16cid:durableId="943658543">
    <w:abstractNumId w:val="9"/>
  </w:num>
  <w:num w:numId="23" w16cid:durableId="652562332">
    <w:abstractNumId w:val="21"/>
    <w:lvlOverride w:ilvl="0">
      <w:startOverride w:val="1"/>
    </w:lvlOverride>
  </w:num>
  <w:num w:numId="24" w16cid:durableId="1061057357">
    <w:abstractNumId w:val="21"/>
  </w:num>
  <w:num w:numId="25" w16cid:durableId="1254510875">
    <w:abstractNumId w:val="48"/>
  </w:num>
  <w:num w:numId="26" w16cid:durableId="1267621127">
    <w:abstractNumId w:val="17"/>
  </w:num>
  <w:num w:numId="27" w16cid:durableId="2097898142">
    <w:abstractNumId w:val="28"/>
  </w:num>
  <w:num w:numId="28" w16cid:durableId="920337196">
    <w:abstractNumId w:val="47"/>
  </w:num>
  <w:num w:numId="29" w16cid:durableId="452136519">
    <w:abstractNumId w:val="44"/>
  </w:num>
  <w:num w:numId="30" w16cid:durableId="134640157">
    <w:abstractNumId w:val="6"/>
  </w:num>
  <w:num w:numId="31" w16cid:durableId="395053058">
    <w:abstractNumId w:val="13"/>
  </w:num>
  <w:num w:numId="32" w16cid:durableId="1294677538">
    <w:abstractNumId w:val="25"/>
  </w:num>
  <w:num w:numId="33" w16cid:durableId="1704399194">
    <w:abstractNumId w:val="23"/>
  </w:num>
  <w:num w:numId="34" w16cid:durableId="1081953344">
    <w:abstractNumId w:val="14"/>
  </w:num>
  <w:num w:numId="35" w16cid:durableId="1291013724">
    <w:abstractNumId w:val="33"/>
  </w:num>
  <w:num w:numId="36" w16cid:durableId="1729917552">
    <w:abstractNumId w:val="41"/>
  </w:num>
  <w:num w:numId="37" w16cid:durableId="1775400768">
    <w:abstractNumId w:val="32"/>
  </w:num>
  <w:num w:numId="38" w16cid:durableId="266041119">
    <w:abstractNumId w:val="8"/>
  </w:num>
  <w:num w:numId="39" w16cid:durableId="1155099418">
    <w:abstractNumId w:val="24"/>
  </w:num>
  <w:num w:numId="40" w16cid:durableId="1645312164">
    <w:abstractNumId w:val="26"/>
  </w:num>
  <w:num w:numId="41" w16cid:durableId="197007065">
    <w:abstractNumId w:val="39"/>
  </w:num>
  <w:num w:numId="42" w16cid:durableId="2030595671">
    <w:abstractNumId w:val="42"/>
  </w:num>
  <w:num w:numId="43" w16cid:durableId="132798005">
    <w:abstractNumId w:val="37"/>
  </w:num>
  <w:num w:numId="44" w16cid:durableId="1115714662">
    <w:abstractNumId w:val="35"/>
  </w:num>
  <w:num w:numId="45" w16cid:durableId="2072998743">
    <w:abstractNumId w:val="46"/>
  </w:num>
  <w:num w:numId="46" w16cid:durableId="1445806177">
    <w:abstractNumId w:val="18"/>
  </w:num>
  <w:num w:numId="47" w16cid:durableId="1296596006">
    <w:abstractNumId w:val="45"/>
  </w:num>
  <w:num w:numId="48" w16cid:durableId="2072264652">
    <w:abstractNumId w:val="10"/>
  </w:num>
  <w:num w:numId="49" w16cid:durableId="2027712272">
    <w:abstractNumId w:val="1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043"/>
    <w:rsid w:val="00002ACF"/>
    <w:rsid w:val="0000404A"/>
    <w:rsid w:val="00006FB5"/>
    <w:rsid w:val="00010E63"/>
    <w:rsid w:val="00023DE3"/>
    <w:rsid w:val="00027ACF"/>
    <w:rsid w:val="00035280"/>
    <w:rsid w:val="0004348B"/>
    <w:rsid w:val="00051EF2"/>
    <w:rsid w:val="00054D8D"/>
    <w:rsid w:val="000550ED"/>
    <w:rsid w:val="0005514D"/>
    <w:rsid w:val="00056143"/>
    <w:rsid w:val="0005679C"/>
    <w:rsid w:val="000627C6"/>
    <w:rsid w:val="00062A92"/>
    <w:rsid w:val="00070186"/>
    <w:rsid w:val="00075708"/>
    <w:rsid w:val="00080556"/>
    <w:rsid w:val="00090839"/>
    <w:rsid w:val="00090E41"/>
    <w:rsid w:val="0009226E"/>
    <w:rsid w:val="00093A5B"/>
    <w:rsid w:val="00096201"/>
    <w:rsid w:val="00096BA2"/>
    <w:rsid w:val="0009777C"/>
    <w:rsid w:val="000A0209"/>
    <w:rsid w:val="000A1A21"/>
    <w:rsid w:val="000A3618"/>
    <w:rsid w:val="000A3CBC"/>
    <w:rsid w:val="000A5B36"/>
    <w:rsid w:val="000B1B90"/>
    <w:rsid w:val="000B34A1"/>
    <w:rsid w:val="000B70C3"/>
    <w:rsid w:val="000C1720"/>
    <w:rsid w:val="000C457F"/>
    <w:rsid w:val="000C6F28"/>
    <w:rsid w:val="000D040A"/>
    <w:rsid w:val="000D17F2"/>
    <w:rsid w:val="000D2287"/>
    <w:rsid w:val="000D3FBD"/>
    <w:rsid w:val="000D6408"/>
    <w:rsid w:val="000D6A9B"/>
    <w:rsid w:val="000E035C"/>
    <w:rsid w:val="000E2FEA"/>
    <w:rsid w:val="000E73E6"/>
    <w:rsid w:val="000E7D87"/>
    <w:rsid w:val="000F2FBC"/>
    <w:rsid w:val="00102032"/>
    <w:rsid w:val="00102CDC"/>
    <w:rsid w:val="001034F0"/>
    <w:rsid w:val="0011000E"/>
    <w:rsid w:val="001105FD"/>
    <w:rsid w:val="0011273F"/>
    <w:rsid w:val="00113895"/>
    <w:rsid w:val="00122BEF"/>
    <w:rsid w:val="001233AB"/>
    <w:rsid w:val="00123FAC"/>
    <w:rsid w:val="00130873"/>
    <w:rsid w:val="00131C4E"/>
    <w:rsid w:val="0013753E"/>
    <w:rsid w:val="00140251"/>
    <w:rsid w:val="00142DEC"/>
    <w:rsid w:val="001518B2"/>
    <w:rsid w:val="00153C64"/>
    <w:rsid w:val="001562E1"/>
    <w:rsid w:val="00157714"/>
    <w:rsid w:val="00160BCC"/>
    <w:rsid w:val="00160BCF"/>
    <w:rsid w:val="001642AD"/>
    <w:rsid w:val="00170B3A"/>
    <w:rsid w:val="00171B23"/>
    <w:rsid w:val="00180826"/>
    <w:rsid w:val="00182590"/>
    <w:rsid w:val="00185B60"/>
    <w:rsid w:val="0019066D"/>
    <w:rsid w:val="0019227B"/>
    <w:rsid w:val="00192700"/>
    <w:rsid w:val="001964F5"/>
    <w:rsid w:val="001A1D01"/>
    <w:rsid w:val="001A3AFB"/>
    <w:rsid w:val="001A7D77"/>
    <w:rsid w:val="001B3D4F"/>
    <w:rsid w:val="001C6D6F"/>
    <w:rsid w:val="001D3D09"/>
    <w:rsid w:val="001D3FF6"/>
    <w:rsid w:val="001D4812"/>
    <w:rsid w:val="001E0D4A"/>
    <w:rsid w:val="001E3DA8"/>
    <w:rsid w:val="001E4FA8"/>
    <w:rsid w:val="001E6621"/>
    <w:rsid w:val="001F2313"/>
    <w:rsid w:val="001F518A"/>
    <w:rsid w:val="001F61D5"/>
    <w:rsid w:val="002048FA"/>
    <w:rsid w:val="00205252"/>
    <w:rsid w:val="0020768F"/>
    <w:rsid w:val="00214F52"/>
    <w:rsid w:val="00217654"/>
    <w:rsid w:val="00222EBD"/>
    <w:rsid w:val="00224CAA"/>
    <w:rsid w:val="002271B8"/>
    <w:rsid w:val="00231292"/>
    <w:rsid w:val="0024196A"/>
    <w:rsid w:val="00241CEF"/>
    <w:rsid w:val="00244E9F"/>
    <w:rsid w:val="00246C93"/>
    <w:rsid w:val="00252ADC"/>
    <w:rsid w:val="00253CA1"/>
    <w:rsid w:val="00253E9C"/>
    <w:rsid w:val="002573FE"/>
    <w:rsid w:val="00257F1B"/>
    <w:rsid w:val="002632EE"/>
    <w:rsid w:val="002711E6"/>
    <w:rsid w:val="00277CE6"/>
    <w:rsid w:val="002849AC"/>
    <w:rsid w:val="00287F96"/>
    <w:rsid w:val="002A17B4"/>
    <w:rsid w:val="002A480D"/>
    <w:rsid w:val="002B3C42"/>
    <w:rsid w:val="002B4472"/>
    <w:rsid w:val="002B75CE"/>
    <w:rsid w:val="002D04BD"/>
    <w:rsid w:val="002D2D69"/>
    <w:rsid w:val="002D305A"/>
    <w:rsid w:val="002D5971"/>
    <w:rsid w:val="002D7612"/>
    <w:rsid w:val="002E1C27"/>
    <w:rsid w:val="002E1F94"/>
    <w:rsid w:val="002E5115"/>
    <w:rsid w:val="003036F2"/>
    <w:rsid w:val="0030591B"/>
    <w:rsid w:val="003108FE"/>
    <w:rsid w:val="00313FD6"/>
    <w:rsid w:val="00315049"/>
    <w:rsid w:val="00320B23"/>
    <w:rsid w:val="00320C92"/>
    <w:rsid w:val="003216CD"/>
    <w:rsid w:val="00323775"/>
    <w:rsid w:val="003341CE"/>
    <w:rsid w:val="0034001D"/>
    <w:rsid w:val="003447E8"/>
    <w:rsid w:val="003448ED"/>
    <w:rsid w:val="0034578E"/>
    <w:rsid w:val="003477F7"/>
    <w:rsid w:val="00353D5B"/>
    <w:rsid w:val="00360FC2"/>
    <w:rsid w:val="00361A75"/>
    <w:rsid w:val="003626EB"/>
    <w:rsid w:val="003632A1"/>
    <w:rsid w:val="00370D5D"/>
    <w:rsid w:val="0037103A"/>
    <w:rsid w:val="0037643F"/>
    <w:rsid w:val="003A0E81"/>
    <w:rsid w:val="003A1C50"/>
    <w:rsid w:val="003A2E92"/>
    <w:rsid w:val="003A4AD8"/>
    <w:rsid w:val="003A6DB0"/>
    <w:rsid w:val="003B2C11"/>
    <w:rsid w:val="003B513A"/>
    <w:rsid w:val="003B5D82"/>
    <w:rsid w:val="003B69A1"/>
    <w:rsid w:val="003D2243"/>
    <w:rsid w:val="003D554F"/>
    <w:rsid w:val="003D702C"/>
    <w:rsid w:val="003E1C60"/>
    <w:rsid w:val="003E2979"/>
    <w:rsid w:val="003E33CB"/>
    <w:rsid w:val="003E77A2"/>
    <w:rsid w:val="003F1EEC"/>
    <w:rsid w:val="003F26EF"/>
    <w:rsid w:val="003F28C9"/>
    <w:rsid w:val="003F536A"/>
    <w:rsid w:val="003F6C3B"/>
    <w:rsid w:val="004019EC"/>
    <w:rsid w:val="00401B13"/>
    <w:rsid w:val="00403EA4"/>
    <w:rsid w:val="00404A8B"/>
    <w:rsid w:val="0041193B"/>
    <w:rsid w:val="00413461"/>
    <w:rsid w:val="00422E0E"/>
    <w:rsid w:val="004246DB"/>
    <w:rsid w:val="004249ED"/>
    <w:rsid w:val="00425927"/>
    <w:rsid w:val="004264AF"/>
    <w:rsid w:val="004306DD"/>
    <w:rsid w:val="00430809"/>
    <w:rsid w:val="00431388"/>
    <w:rsid w:val="00443641"/>
    <w:rsid w:val="004479CA"/>
    <w:rsid w:val="00447D3D"/>
    <w:rsid w:val="00450E64"/>
    <w:rsid w:val="00456CA7"/>
    <w:rsid w:val="00461ACE"/>
    <w:rsid w:val="0047028A"/>
    <w:rsid w:val="00471ED2"/>
    <w:rsid w:val="004722A7"/>
    <w:rsid w:val="00477C4A"/>
    <w:rsid w:val="0048300B"/>
    <w:rsid w:val="004842C3"/>
    <w:rsid w:val="004858DE"/>
    <w:rsid w:val="00496B86"/>
    <w:rsid w:val="00496EFE"/>
    <w:rsid w:val="004A06AB"/>
    <w:rsid w:val="004B380A"/>
    <w:rsid w:val="004B3D32"/>
    <w:rsid w:val="004B44DD"/>
    <w:rsid w:val="004C0780"/>
    <w:rsid w:val="004C198F"/>
    <w:rsid w:val="004C2A94"/>
    <w:rsid w:val="004C7365"/>
    <w:rsid w:val="004D19B9"/>
    <w:rsid w:val="004D1E58"/>
    <w:rsid w:val="004D3F58"/>
    <w:rsid w:val="004D453D"/>
    <w:rsid w:val="004D62EF"/>
    <w:rsid w:val="004E4316"/>
    <w:rsid w:val="004F0798"/>
    <w:rsid w:val="00506233"/>
    <w:rsid w:val="00510536"/>
    <w:rsid w:val="00513125"/>
    <w:rsid w:val="00520AD3"/>
    <w:rsid w:val="00527094"/>
    <w:rsid w:val="00536387"/>
    <w:rsid w:val="0053693F"/>
    <w:rsid w:val="00543CEA"/>
    <w:rsid w:val="00544DAA"/>
    <w:rsid w:val="005452BC"/>
    <w:rsid w:val="005479AA"/>
    <w:rsid w:val="0055341A"/>
    <w:rsid w:val="005539B2"/>
    <w:rsid w:val="0055438A"/>
    <w:rsid w:val="005548E9"/>
    <w:rsid w:val="00555F84"/>
    <w:rsid w:val="00556AC4"/>
    <w:rsid w:val="005575AC"/>
    <w:rsid w:val="00563971"/>
    <w:rsid w:val="005666D1"/>
    <w:rsid w:val="00570044"/>
    <w:rsid w:val="00572B37"/>
    <w:rsid w:val="005776A8"/>
    <w:rsid w:val="00581623"/>
    <w:rsid w:val="0058173C"/>
    <w:rsid w:val="005863C7"/>
    <w:rsid w:val="0058729F"/>
    <w:rsid w:val="00592FC6"/>
    <w:rsid w:val="00593DBA"/>
    <w:rsid w:val="005A5832"/>
    <w:rsid w:val="005A6B41"/>
    <w:rsid w:val="005A7316"/>
    <w:rsid w:val="005B72C1"/>
    <w:rsid w:val="005C02F2"/>
    <w:rsid w:val="005C39C9"/>
    <w:rsid w:val="005D1C01"/>
    <w:rsid w:val="005D2224"/>
    <w:rsid w:val="005D252C"/>
    <w:rsid w:val="005E1A93"/>
    <w:rsid w:val="005E385E"/>
    <w:rsid w:val="005F3A57"/>
    <w:rsid w:val="0060776F"/>
    <w:rsid w:val="00607C8D"/>
    <w:rsid w:val="0062484C"/>
    <w:rsid w:val="00625060"/>
    <w:rsid w:val="006268C4"/>
    <w:rsid w:val="006305EB"/>
    <w:rsid w:val="00636361"/>
    <w:rsid w:val="006423B4"/>
    <w:rsid w:val="00643639"/>
    <w:rsid w:val="006538F9"/>
    <w:rsid w:val="0066089E"/>
    <w:rsid w:val="0066399E"/>
    <w:rsid w:val="00663BAE"/>
    <w:rsid w:val="00664AD0"/>
    <w:rsid w:val="00667C2F"/>
    <w:rsid w:val="00677424"/>
    <w:rsid w:val="00680043"/>
    <w:rsid w:val="00686617"/>
    <w:rsid w:val="0068696F"/>
    <w:rsid w:val="00690B18"/>
    <w:rsid w:val="0069173E"/>
    <w:rsid w:val="006951E7"/>
    <w:rsid w:val="0069540D"/>
    <w:rsid w:val="006A1485"/>
    <w:rsid w:val="006A21D8"/>
    <w:rsid w:val="006A50FA"/>
    <w:rsid w:val="006B4088"/>
    <w:rsid w:val="006B4D41"/>
    <w:rsid w:val="006B7FDC"/>
    <w:rsid w:val="006C1721"/>
    <w:rsid w:val="006C3771"/>
    <w:rsid w:val="006C3E41"/>
    <w:rsid w:val="006D0FCA"/>
    <w:rsid w:val="006D1C42"/>
    <w:rsid w:val="006D4820"/>
    <w:rsid w:val="006D5E53"/>
    <w:rsid w:val="006E1D92"/>
    <w:rsid w:val="006E69F0"/>
    <w:rsid w:val="006F4837"/>
    <w:rsid w:val="00700EF9"/>
    <w:rsid w:val="007106D3"/>
    <w:rsid w:val="00734270"/>
    <w:rsid w:val="00735025"/>
    <w:rsid w:val="00746915"/>
    <w:rsid w:val="00746A76"/>
    <w:rsid w:val="007530DB"/>
    <w:rsid w:val="00756555"/>
    <w:rsid w:val="007574CA"/>
    <w:rsid w:val="00760E5C"/>
    <w:rsid w:val="007629F7"/>
    <w:rsid w:val="00762D2A"/>
    <w:rsid w:val="00762D7B"/>
    <w:rsid w:val="0077114E"/>
    <w:rsid w:val="0077443E"/>
    <w:rsid w:val="007752C2"/>
    <w:rsid w:val="00776CEF"/>
    <w:rsid w:val="00783A5F"/>
    <w:rsid w:val="00784EE9"/>
    <w:rsid w:val="00786505"/>
    <w:rsid w:val="00786B35"/>
    <w:rsid w:val="0078702B"/>
    <w:rsid w:val="00787E00"/>
    <w:rsid w:val="00792342"/>
    <w:rsid w:val="007B7249"/>
    <w:rsid w:val="007C03E7"/>
    <w:rsid w:val="007C5AA4"/>
    <w:rsid w:val="007E0ACE"/>
    <w:rsid w:val="007E334D"/>
    <w:rsid w:val="007F44B9"/>
    <w:rsid w:val="00804A18"/>
    <w:rsid w:val="008108C5"/>
    <w:rsid w:val="00810BF8"/>
    <w:rsid w:val="0082313B"/>
    <w:rsid w:val="00825464"/>
    <w:rsid w:val="00827C6C"/>
    <w:rsid w:val="008335FC"/>
    <w:rsid w:val="0083426E"/>
    <w:rsid w:val="00834C0A"/>
    <w:rsid w:val="00835CD3"/>
    <w:rsid w:val="00840F2A"/>
    <w:rsid w:val="008433AE"/>
    <w:rsid w:val="00846282"/>
    <w:rsid w:val="0084671C"/>
    <w:rsid w:val="00847285"/>
    <w:rsid w:val="008475A0"/>
    <w:rsid w:val="00852601"/>
    <w:rsid w:val="00853D6C"/>
    <w:rsid w:val="00856464"/>
    <w:rsid w:val="0085664A"/>
    <w:rsid w:val="00856956"/>
    <w:rsid w:val="008572A8"/>
    <w:rsid w:val="0086047C"/>
    <w:rsid w:val="00867070"/>
    <w:rsid w:val="008718E0"/>
    <w:rsid w:val="008722D6"/>
    <w:rsid w:val="008732BB"/>
    <w:rsid w:val="00874566"/>
    <w:rsid w:val="00874FED"/>
    <w:rsid w:val="00876ECE"/>
    <w:rsid w:val="008906D9"/>
    <w:rsid w:val="00895379"/>
    <w:rsid w:val="008A48C6"/>
    <w:rsid w:val="008A65ED"/>
    <w:rsid w:val="008C4620"/>
    <w:rsid w:val="008D0287"/>
    <w:rsid w:val="008D7042"/>
    <w:rsid w:val="008D7847"/>
    <w:rsid w:val="008F2C98"/>
    <w:rsid w:val="0090270E"/>
    <w:rsid w:val="009046BA"/>
    <w:rsid w:val="009049DC"/>
    <w:rsid w:val="00905245"/>
    <w:rsid w:val="00906F48"/>
    <w:rsid w:val="00914BEA"/>
    <w:rsid w:val="00925F05"/>
    <w:rsid w:val="009278E9"/>
    <w:rsid w:val="00931BE6"/>
    <w:rsid w:val="00935CD3"/>
    <w:rsid w:val="00936AEF"/>
    <w:rsid w:val="00941601"/>
    <w:rsid w:val="00941799"/>
    <w:rsid w:val="0094201A"/>
    <w:rsid w:val="00944808"/>
    <w:rsid w:val="00961AEB"/>
    <w:rsid w:val="009719D0"/>
    <w:rsid w:val="00973195"/>
    <w:rsid w:val="0098176F"/>
    <w:rsid w:val="009826D9"/>
    <w:rsid w:val="00982A59"/>
    <w:rsid w:val="00984FA5"/>
    <w:rsid w:val="00995999"/>
    <w:rsid w:val="009970A1"/>
    <w:rsid w:val="009A35D8"/>
    <w:rsid w:val="009A4482"/>
    <w:rsid w:val="009A4EE1"/>
    <w:rsid w:val="009A7580"/>
    <w:rsid w:val="009B0439"/>
    <w:rsid w:val="009B0E9C"/>
    <w:rsid w:val="009B578A"/>
    <w:rsid w:val="009C0430"/>
    <w:rsid w:val="009C4092"/>
    <w:rsid w:val="009C55CB"/>
    <w:rsid w:val="009D0E9C"/>
    <w:rsid w:val="009E18CA"/>
    <w:rsid w:val="009E6F37"/>
    <w:rsid w:val="009F2F3A"/>
    <w:rsid w:val="009F43FB"/>
    <w:rsid w:val="00A05930"/>
    <w:rsid w:val="00A065F8"/>
    <w:rsid w:val="00A131B2"/>
    <w:rsid w:val="00A15FD7"/>
    <w:rsid w:val="00A23B3D"/>
    <w:rsid w:val="00A23B61"/>
    <w:rsid w:val="00A3032A"/>
    <w:rsid w:val="00A4016D"/>
    <w:rsid w:val="00A426D4"/>
    <w:rsid w:val="00A42F4D"/>
    <w:rsid w:val="00A44B12"/>
    <w:rsid w:val="00A50A75"/>
    <w:rsid w:val="00A52190"/>
    <w:rsid w:val="00A629C0"/>
    <w:rsid w:val="00A71A94"/>
    <w:rsid w:val="00A75FD0"/>
    <w:rsid w:val="00A82D20"/>
    <w:rsid w:val="00A836D2"/>
    <w:rsid w:val="00A848A0"/>
    <w:rsid w:val="00A8634A"/>
    <w:rsid w:val="00A87072"/>
    <w:rsid w:val="00A9061A"/>
    <w:rsid w:val="00A944AD"/>
    <w:rsid w:val="00A955DF"/>
    <w:rsid w:val="00A96440"/>
    <w:rsid w:val="00AA05B3"/>
    <w:rsid w:val="00AA6F55"/>
    <w:rsid w:val="00AA712B"/>
    <w:rsid w:val="00AA7BED"/>
    <w:rsid w:val="00AB1CE7"/>
    <w:rsid w:val="00AB3619"/>
    <w:rsid w:val="00AB5931"/>
    <w:rsid w:val="00AB789D"/>
    <w:rsid w:val="00AC204C"/>
    <w:rsid w:val="00AC63B5"/>
    <w:rsid w:val="00AD0EBB"/>
    <w:rsid w:val="00AD1023"/>
    <w:rsid w:val="00AD677A"/>
    <w:rsid w:val="00AE01CA"/>
    <w:rsid w:val="00AE0E06"/>
    <w:rsid w:val="00B00618"/>
    <w:rsid w:val="00B01251"/>
    <w:rsid w:val="00B141D8"/>
    <w:rsid w:val="00B24798"/>
    <w:rsid w:val="00B26004"/>
    <w:rsid w:val="00B31199"/>
    <w:rsid w:val="00B31C9B"/>
    <w:rsid w:val="00B330BB"/>
    <w:rsid w:val="00B36262"/>
    <w:rsid w:val="00B43B41"/>
    <w:rsid w:val="00B44495"/>
    <w:rsid w:val="00B47544"/>
    <w:rsid w:val="00B50C4D"/>
    <w:rsid w:val="00B52B68"/>
    <w:rsid w:val="00B531E5"/>
    <w:rsid w:val="00B53B81"/>
    <w:rsid w:val="00B54149"/>
    <w:rsid w:val="00B6794C"/>
    <w:rsid w:val="00B72F19"/>
    <w:rsid w:val="00B73EB1"/>
    <w:rsid w:val="00B76038"/>
    <w:rsid w:val="00B7709D"/>
    <w:rsid w:val="00B86BB8"/>
    <w:rsid w:val="00B8764F"/>
    <w:rsid w:val="00B92FA5"/>
    <w:rsid w:val="00B9350C"/>
    <w:rsid w:val="00B9642A"/>
    <w:rsid w:val="00BA01C1"/>
    <w:rsid w:val="00BA27E1"/>
    <w:rsid w:val="00BA69F8"/>
    <w:rsid w:val="00BB0472"/>
    <w:rsid w:val="00BB1901"/>
    <w:rsid w:val="00BD27C0"/>
    <w:rsid w:val="00BD6300"/>
    <w:rsid w:val="00BD6E13"/>
    <w:rsid w:val="00BE1D82"/>
    <w:rsid w:val="00BE3B72"/>
    <w:rsid w:val="00BE773A"/>
    <w:rsid w:val="00BF0B86"/>
    <w:rsid w:val="00BF4CF8"/>
    <w:rsid w:val="00C0000C"/>
    <w:rsid w:val="00C068BB"/>
    <w:rsid w:val="00C10A2F"/>
    <w:rsid w:val="00C13966"/>
    <w:rsid w:val="00C166E9"/>
    <w:rsid w:val="00C1711A"/>
    <w:rsid w:val="00C2032B"/>
    <w:rsid w:val="00C253E4"/>
    <w:rsid w:val="00C25405"/>
    <w:rsid w:val="00C34606"/>
    <w:rsid w:val="00C34B02"/>
    <w:rsid w:val="00C35EFB"/>
    <w:rsid w:val="00C50BF9"/>
    <w:rsid w:val="00C55048"/>
    <w:rsid w:val="00C55F40"/>
    <w:rsid w:val="00C56EE7"/>
    <w:rsid w:val="00C61644"/>
    <w:rsid w:val="00C66B2A"/>
    <w:rsid w:val="00C66B7A"/>
    <w:rsid w:val="00C71C9B"/>
    <w:rsid w:val="00C74784"/>
    <w:rsid w:val="00C774A0"/>
    <w:rsid w:val="00C81FC8"/>
    <w:rsid w:val="00C8220E"/>
    <w:rsid w:val="00C831FC"/>
    <w:rsid w:val="00C85326"/>
    <w:rsid w:val="00C906C6"/>
    <w:rsid w:val="00C9664A"/>
    <w:rsid w:val="00CA3B49"/>
    <w:rsid w:val="00CA7FC9"/>
    <w:rsid w:val="00CB2741"/>
    <w:rsid w:val="00CB65F3"/>
    <w:rsid w:val="00CC122A"/>
    <w:rsid w:val="00CC3607"/>
    <w:rsid w:val="00CD224B"/>
    <w:rsid w:val="00CD33D2"/>
    <w:rsid w:val="00CE3320"/>
    <w:rsid w:val="00CF105A"/>
    <w:rsid w:val="00CF6080"/>
    <w:rsid w:val="00D04E83"/>
    <w:rsid w:val="00D05F5D"/>
    <w:rsid w:val="00D136EC"/>
    <w:rsid w:val="00D16552"/>
    <w:rsid w:val="00D17150"/>
    <w:rsid w:val="00D2394D"/>
    <w:rsid w:val="00D251B8"/>
    <w:rsid w:val="00D3025C"/>
    <w:rsid w:val="00D33DDC"/>
    <w:rsid w:val="00D35467"/>
    <w:rsid w:val="00D36080"/>
    <w:rsid w:val="00D4259E"/>
    <w:rsid w:val="00D44432"/>
    <w:rsid w:val="00D45897"/>
    <w:rsid w:val="00D51767"/>
    <w:rsid w:val="00D61CFA"/>
    <w:rsid w:val="00D6432E"/>
    <w:rsid w:val="00D7560D"/>
    <w:rsid w:val="00D814A4"/>
    <w:rsid w:val="00D866FB"/>
    <w:rsid w:val="00D86B24"/>
    <w:rsid w:val="00D90B32"/>
    <w:rsid w:val="00D9204D"/>
    <w:rsid w:val="00D9654F"/>
    <w:rsid w:val="00DA57AA"/>
    <w:rsid w:val="00DB0137"/>
    <w:rsid w:val="00DB24AD"/>
    <w:rsid w:val="00DD23EE"/>
    <w:rsid w:val="00DD4443"/>
    <w:rsid w:val="00DD6164"/>
    <w:rsid w:val="00DE142F"/>
    <w:rsid w:val="00DE5DE5"/>
    <w:rsid w:val="00DE704E"/>
    <w:rsid w:val="00DF0DDE"/>
    <w:rsid w:val="00DF4F59"/>
    <w:rsid w:val="00DF5612"/>
    <w:rsid w:val="00DF645C"/>
    <w:rsid w:val="00DF6E75"/>
    <w:rsid w:val="00DF6F14"/>
    <w:rsid w:val="00E117B3"/>
    <w:rsid w:val="00E13AB2"/>
    <w:rsid w:val="00E13D6B"/>
    <w:rsid w:val="00E26547"/>
    <w:rsid w:val="00E308FE"/>
    <w:rsid w:val="00E315B9"/>
    <w:rsid w:val="00E35804"/>
    <w:rsid w:val="00E36950"/>
    <w:rsid w:val="00E37F09"/>
    <w:rsid w:val="00E4217A"/>
    <w:rsid w:val="00E436BA"/>
    <w:rsid w:val="00E4429F"/>
    <w:rsid w:val="00E458D3"/>
    <w:rsid w:val="00E46982"/>
    <w:rsid w:val="00E5009F"/>
    <w:rsid w:val="00E62900"/>
    <w:rsid w:val="00E640AA"/>
    <w:rsid w:val="00E70CEE"/>
    <w:rsid w:val="00E710F4"/>
    <w:rsid w:val="00E72D3F"/>
    <w:rsid w:val="00E732B3"/>
    <w:rsid w:val="00E736B4"/>
    <w:rsid w:val="00E7644F"/>
    <w:rsid w:val="00E94297"/>
    <w:rsid w:val="00EA02E9"/>
    <w:rsid w:val="00EA08C8"/>
    <w:rsid w:val="00EA0A11"/>
    <w:rsid w:val="00EB1399"/>
    <w:rsid w:val="00EC27BE"/>
    <w:rsid w:val="00ED572F"/>
    <w:rsid w:val="00ED7110"/>
    <w:rsid w:val="00EE0815"/>
    <w:rsid w:val="00EE0D0D"/>
    <w:rsid w:val="00EE3EA1"/>
    <w:rsid w:val="00EE47E1"/>
    <w:rsid w:val="00EF1E09"/>
    <w:rsid w:val="00EF2FE5"/>
    <w:rsid w:val="00EF4496"/>
    <w:rsid w:val="00EF4F39"/>
    <w:rsid w:val="00EF6E3C"/>
    <w:rsid w:val="00F06188"/>
    <w:rsid w:val="00F10E1C"/>
    <w:rsid w:val="00F14249"/>
    <w:rsid w:val="00F17937"/>
    <w:rsid w:val="00F202C5"/>
    <w:rsid w:val="00F27B15"/>
    <w:rsid w:val="00F30B2D"/>
    <w:rsid w:val="00F334E7"/>
    <w:rsid w:val="00F36240"/>
    <w:rsid w:val="00F3672B"/>
    <w:rsid w:val="00F40D55"/>
    <w:rsid w:val="00F43C3B"/>
    <w:rsid w:val="00F44DAD"/>
    <w:rsid w:val="00F4727B"/>
    <w:rsid w:val="00F5421E"/>
    <w:rsid w:val="00F56680"/>
    <w:rsid w:val="00F5759C"/>
    <w:rsid w:val="00F65C5D"/>
    <w:rsid w:val="00F67851"/>
    <w:rsid w:val="00F71087"/>
    <w:rsid w:val="00F802DA"/>
    <w:rsid w:val="00F83FE8"/>
    <w:rsid w:val="00F9163C"/>
    <w:rsid w:val="00F95164"/>
    <w:rsid w:val="00FA54AE"/>
    <w:rsid w:val="00FA5AF0"/>
    <w:rsid w:val="00FA69A9"/>
    <w:rsid w:val="00FB083B"/>
    <w:rsid w:val="00FB136D"/>
    <w:rsid w:val="00FB1ACF"/>
    <w:rsid w:val="00FB228A"/>
    <w:rsid w:val="00FB271B"/>
    <w:rsid w:val="00FB625D"/>
    <w:rsid w:val="00FC5691"/>
    <w:rsid w:val="00FC7208"/>
    <w:rsid w:val="00FD3062"/>
    <w:rsid w:val="00FD61F5"/>
    <w:rsid w:val="00FE00E7"/>
    <w:rsid w:val="00FE0BA4"/>
    <w:rsid w:val="00FE57F0"/>
    <w:rsid w:val="00FE61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2F4203"/>
  <w15:docId w15:val="{C844B1C3-A100-44DA-A7BD-89BFF5585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3CEA"/>
    <w:rPr>
      <w:rFonts w:ascii="Times New Roman" w:eastAsia="Times New Roman" w:hAnsi="Times New Roman"/>
      <w:sz w:val="24"/>
      <w:szCs w:val="24"/>
    </w:rPr>
  </w:style>
  <w:style w:type="paragraph" w:styleId="Nagwek1">
    <w:name w:val="heading 1"/>
    <w:aliases w:val="Znak2"/>
    <w:basedOn w:val="Normalny"/>
    <w:next w:val="Normalny"/>
    <w:link w:val="Nagwek1Znak"/>
    <w:qFormat/>
    <w:rsid w:val="00F06188"/>
    <w:pPr>
      <w:keepNext/>
      <w:spacing w:before="240" w:after="60"/>
      <w:outlineLvl w:val="0"/>
    </w:pPr>
    <w:rPr>
      <w:rFonts w:ascii="Arial" w:hAnsi="Arial" w:cs="Arial"/>
      <w:b/>
      <w:bCs/>
      <w:kern w:val="32"/>
      <w:sz w:val="32"/>
      <w:szCs w:val="32"/>
    </w:rPr>
  </w:style>
  <w:style w:type="paragraph" w:styleId="Nagwek5">
    <w:name w:val="heading 5"/>
    <w:basedOn w:val="Normalny"/>
    <w:next w:val="Normalny"/>
    <w:link w:val="Nagwek5Znak"/>
    <w:uiPriority w:val="9"/>
    <w:semiHidden/>
    <w:unhideWhenUsed/>
    <w:qFormat/>
    <w:rsid w:val="00054D8D"/>
    <w:pPr>
      <w:keepNext/>
      <w:keepLines/>
      <w:spacing w:before="40"/>
      <w:outlineLvl w:val="4"/>
    </w:pPr>
    <w:rPr>
      <w:rFonts w:asciiTheme="majorHAnsi" w:eastAsiaTheme="majorEastAsia" w:hAnsiTheme="majorHAnsi" w:cstheme="majorBidi"/>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link w:val="Nagwek1"/>
    <w:rsid w:val="00F06188"/>
    <w:rPr>
      <w:rFonts w:ascii="Arial" w:eastAsia="Times New Roman" w:hAnsi="Arial" w:cs="Arial"/>
      <w:b/>
      <w:bCs/>
      <w:kern w:val="32"/>
      <w:sz w:val="32"/>
      <w:szCs w:val="32"/>
      <w:lang w:eastAsia="pl-PL"/>
    </w:rPr>
  </w:style>
  <w:style w:type="character" w:styleId="Hipercze">
    <w:name w:val="Hyperlink"/>
    <w:uiPriority w:val="99"/>
    <w:unhideWhenUsed/>
    <w:rsid w:val="00F06188"/>
    <w:rPr>
      <w:color w:val="FF0000"/>
      <w:u w:val="single" w:color="FF0000"/>
    </w:rPr>
  </w:style>
  <w:style w:type="character" w:customStyle="1" w:styleId="TekstprzypisudolnegoZnak">
    <w:name w:val="Tekst przypisu dolnego Znak"/>
    <w:aliases w:val="Podrozdział Znak"/>
    <w:link w:val="Tekstprzypisudolnego"/>
    <w:uiPriority w:val="99"/>
    <w:qFormat/>
    <w:locked/>
    <w:rsid w:val="00F06188"/>
    <w:rPr>
      <w:rFonts w:ascii="Tahoma" w:hAnsi="Tahoma" w:cs="Tahoma"/>
    </w:rPr>
  </w:style>
  <w:style w:type="paragraph" w:styleId="Tekstprzypisudolnego">
    <w:name w:val="footnote text"/>
    <w:aliases w:val="Podrozdział"/>
    <w:basedOn w:val="Normalny"/>
    <w:link w:val="TekstprzypisudolnegoZnak"/>
    <w:uiPriority w:val="99"/>
    <w:unhideWhenUsed/>
    <w:rsid w:val="00F06188"/>
    <w:rPr>
      <w:rFonts w:ascii="Tahoma" w:eastAsia="Calibri" w:hAnsi="Tahoma" w:cs="Tahoma"/>
      <w:sz w:val="22"/>
      <w:szCs w:val="22"/>
      <w:lang w:eastAsia="en-US"/>
    </w:rPr>
  </w:style>
  <w:style w:type="character" w:customStyle="1" w:styleId="TekstprzypisudolnegoZnak1">
    <w:name w:val="Tekst przypisu dolnego Znak1"/>
    <w:uiPriority w:val="99"/>
    <w:semiHidden/>
    <w:rsid w:val="00F06188"/>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unhideWhenUsed/>
    <w:rsid w:val="00F06188"/>
    <w:rPr>
      <w:rFonts w:ascii="Tahoma" w:hAnsi="Tahoma"/>
      <w:sz w:val="20"/>
      <w:szCs w:val="20"/>
    </w:rPr>
  </w:style>
  <w:style w:type="character" w:customStyle="1" w:styleId="TekstkomentarzaZnak">
    <w:name w:val="Tekst komentarza Znak"/>
    <w:link w:val="Tekstkomentarza"/>
    <w:uiPriority w:val="99"/>
    <w:rsid w:val="00F06188"/>
    <w:rPr>
      <w:rFonts w:ascii="Tahoma" w:eastAsia="Times New Roman" w:hAnsi="Tahoma" w:cs="Times New Roman"/>
      <w:sz w:val="20"/>
      <w:szCs w:val="20"/>
      <w:lang w:eastAsia="pl-PL"/>
    </w:rPr>
  </w:style>
  <w:style w:type="paragraph" w:styleId="Tekstprzypisukocowego">
    <w:name w:val="endnote text"/>
    <w:basedOn w:val="Normalny"/>
    <w:link w:val="TekstprzypisukocowegoZnak"/>
    <w:uiPriority w:val="99"/>
    <w:semiHidden/>
    <w:unhideWhenUsed/>
    <w:rsid w:val="00F06188"/>
    <w:pPr>
      <w:numPr>
        <w:numId w:val="1"/>
      </w:numPr>
      <w:ind w:left="0" w:firstLine="0"/>
    </w:pPr>
    <w:rPr>
      <w:sz w:val="20"/>
      <w:szCs w:val="20"/>
    </w:rPr>
  </w:style>
  <w:style w:type="character" w:customStyle="1" w:styleId="TekstprzypisukocowegoZnak">
    <w:name w:val="Tekst przypisu końcowego Znak"/>
    <w:link w:val="Tekstprzypisukocowego"/>
    <w:uiPriority w:val="99"/>
    <w:semiHidden/>
    <w:rsid w:val="00F06188"/>
    <w:rPr>
      <w:rFonts w:ascii="Times New Roman" w:eastAsia="Times New Roman" w:hAnsi="Times New Roman"/>
    </w:rPr>
  </w:style>
  <w:style w:type="paragraph" w:styleId="Tytu">
    <w:name w:val="Title"/>
    <w:basedOn w:val="Normalny"/>
    <w:link w:val="TytuZnak"/>
    <w:uiPriority w:val="99"/>
    <w:qFormat/>
    <w:rsid w:val="00F06188"/>
    <w:pPr>
      <w:jc w:val="center"/>
    </w:pPr>
    <w:rPr>
      <w:rFonts w:ascii="Arial" w:hAnsi="Arial"/>
      <w:b/>
      <w:sz w:val="22"/>
      <w:szCs w:val="20"/>
    </w:rPr>
  </w:style>
  <w:style w:type="character" w:customStyle="1" w:styleId="TytuZnak">
    <w:name w:val="Tytuł Znak"/>
    <w:link w:val="Tytu"/>
    <w:uiPriority w:val="99"/>
    <w:rsid w:val="00F06188"/>
    <w:rPr>
      <w:rFonts w:ascii="Arial" w:eastAsia="Times New Roman" w:hAnsi="Arial" w:cs="Times New Roman"/>
      <w:b/>
      <w:szCs w:val="20"/>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normalny tekst Znak,Akapit z list¹ Znak,CW_Lista Znak,List Paragraph1 Znak"/>
    <w:link w:val="Akapitzlist"/>
    <w:uiPriority w:val="34"/>
    <w:qFormat/>
    <w:locked/>
    <w:rsid w:val="00F06188"/>
    <w:rPr>
      <w:rFonts w:ascii="Times New Roman" w:hAnsi="Times New Roman" w:cs="Times New Roman"/>
      <w:sz w:val="24"/>
      <w:szCs w:val="24"/>
    </w:rPr>
  </w:style>
  <w:style w:type="paragraph" w:styleId="Akapitzlist">
    <w:name w:val="List Paragraph"/>
    <w:aliases w:val="L1,Numerowanie,List Paragraph,2 heading,A_wyliczenie,K-P_odwolanie,Akapit z listą5,maz_wyliczenie,opis dzialania,normalny tekst,Akapit z list¹,CW_Lista,List Paragraph1"/>
    <w:basedOn w:val="Normalny"/>
    <w:link w:val="AkapitzlistZnak"/>
    <w:uiPriority w:val="34"/>
    <w:qFormat/>
    <w:rsid w:val="00F06188"/>
    <w:pPr>
      <w:ind w:left="708"/>
    </w:pPr>
    <w:rPr>
      <w:rFonts w:eastAsia="Calibri"/>
      <w:lang w:eastAsia="en-US"/>
    </w:rPr>
  </w:style>
  <w:style w:type="character" w:customStyle="1" w:styleId="pktZnak">
    <w:name w:val="pkt Znak"/>
    <w:link w:val="pkt"/>
    <w:locked/>
    <w:rsid w:val="00F06188"/>
    <w:rPr>
      <w:rFonts w:ascii="Times New Roman" w:hAnsi="Times New Roman" w:cs="Times New Roman"/>
      <w:sz w:val="24"/>
    </w:rPr>
  </w:style>
  <w:style w:type="paragraph" w:customStyle="1" w:styleId="pkt">
    <w:name w:val="pkt"/>
    <w:basedOn w:val="Normalny"/>
    <w:link w:val="pktZnak"/>
    <w:qFormat/>
    <w:rsid w:val="00F06188"/>
    <w:pPr>
      <w:spacing w:before="60" w:after="60"/>
      <w:ind w:left="851" w:hanging="295"/>
      <w:jc w:val="both"/>
    </w:pPr>
    <w:rPr>
      <w:rFonts w:eastAsia="Calibri"/>
      <w:szCs w:val="22"/>
      <w:lang w:eastAsia="en-US"/>
    </w:rPr>
  </w:style>
  <w:style w:type="paragraph" w:customStyle="1" w:styleId="arimr">
    <w:name w:val="arimr"/>
    <w:basedOn w:val="Normalny"/>
    <w:uiPriority w:val="99"/>
    <w:rsid w:val="00F06188"/>
    <w:pPr>
      <w:widowControl w:val="0"/>
      <w:snapToGrid w:val="0"/>
      <w:spacing w:line="360" w:lineRule="auto"/>
    </w:pPr>
    <w:rPr>
      <w:szCs w:val="20"/>
      <w:lang w:val="en-US"/>
    </w:rPr>
  </w:style>
  <w:style w:type="character" w:customStyle="1" w:styleId="Teksttreci">
    <w:name w:val="Tekst treści_"/>
    <w:link w:val="Teksttreci0"/>
    <w:qFormat/>
    <w:locked/>
    <w:rsid w:val="00F06188"/>
    <w:rPr>
      <w:rFonts w:ascii="Verdana" w:eastAsia="Verdana" w:hAnsi="Verdana" w:cs="Verdana"/>
      <w:sz w:val="19"/>
      <w:szCs w:val="19"/>
      <w:shd w:val="clear" w:color="auto" w:fill="FFFFFF"/>
    </w:rPr>
  </w:style>
  <w:style w:type="paragraph" w:customStyle="1" w:styleId="Teksttreci0">
    <w:name w:val="Tekst treści"/>
    <w:basedOn w:val="Normalny"/>
    <w:link w:val="Teksttreci"/>
    <w:qFormat/>
    <w:rsid w:val="00F06188"/>
    <w:pPr>
      <w:shd w:val="clear" w:color="auto" w:fill="FFFFFF"/>
      <w:spacing w:line="0" w:lineRule="atLeast"/>
      <w:ind w:hanging="1700"/>
    </w:pPr>
    <w:rPr>
      <w:rFonts w:ascii="Verdana" w:eastAsia="Verdana" w:hAnsi="Verdana" w:cs="Verdana"/>
      <w:sz w:val="19"/>
      <w:szCs w:val="19"/>
      <w:lang w:eastAsia="en-US"/>
    </w:rPr>
  </w:style>
  <w:style w:type="character" w:customStyle="1" w:styleId="Teksttreci4">
    <w:name w:val="Tekst treści (4)_"/>
    <w:link w:val="Teksttreci40"/>
    <w:qFormat/>
    <w:locked/>
    <w:rsid w:val="00F06188"/>
    <w:rPr>
      <w:rFonts w:ascii="Verdana" w:eastAsia="Verdana" w:hAnsi="Verdana" w:cs="Verdana"/>
      <w:sz w:val="19"/>
      <w:szCs w:val="19"/>
      <w:shd w:val="clear" w:color="auto" w:fill="FFFFFF"/>
    </w:rPr>
  </w:style>
  <w:style w:type="paragraph" w:customStyle="1" w:styleId="Teksttreci40">
    <w:name w:val="Tekst treści (4)"/>
    <w:basedOn w:val="Normalny"/>
    <w:link w:val="Teksttreci4"/>
    <w:qFormat/>
    <w:rsid w:val="00F06188"/>
    <w:pPr>
      <w:shd w:val="clear" w:color="auto" w:fill="FFFFFF"/>
      <w:spacing w:before="240" w:after="240" w:line="0" w:lineRule="atLeast"/>
      <w:ind w:hanging="1420"/>
      <w:jc w:val="both"/>
    </w:pPr>
    <w:rPr>
      <w:rFonts w:ascii="Verdana" w:eastAsia="Verdana" w:hAnsi="Verdana" w:cs="Verdana"/>
      <w:sz w:val="19"/>
      <w:szCs w:val="19"/>
      <w:lang w:eastAsia="en-US"/>
    </w:rPr>
  </w:style>
  <w:style w:type="character" w:styleId="Odwoanieprzypisudolnego">
    <w:name w:val="footnote reference"/>
    <w:uiPriority w:val="99"/>
    <w:semiHidden/>
    <w:unhideWhenUsed/>
    <w:rsid w:val="00F06188"/>
    <w:rPr>
      <w:sz w:val="20"/>
      <w:vertAlign w:val="superscript"/>
    </w:rPr>
  </w:style>
  <w:style w:type="character" w:styleId="Odwoaniedokomentarza">
    <w:name w:val="annotation reference"/>
    <w:uiPriority w:val="99"/>
    <w:semiHidden/>
    <w:unhideWhenUsed/>
    <w:rsid w:val="00F06188"/>
    <w:rPr>
      <w:sz w:val="16"/>
    </w:rPr>
  </w:style>
  <w:style w:type="character" w:customStyle="1" w:styleId="TeksttreciPogrubienie">
    <w:name w:val="Tekst treści + Pogrubienie"/>
    <w:qFormat/>
    <w:rsid w:val="00F06188"/>
    <w:rPr>
      <w:rFonts w:ascii="Verdana" w:eastAsia="Verdana" w:hAnsi="Verdana" w:cs="Verdana" w:hint="default"/>
      <w:b/>
      <w:bCs/>
      <w:i w:val="0"/>
      <w:iCs w:val="0"/>
      <w:smallCaps w:val="0"/>
      <w:strike w:val="0"/>
      <w:dstrike w:val="0"/>
      <w:spacing w:val="0"/>
      <w:sz w:val="19"/>
      <w:szCs w:val="19"/>
      <w:u w:val="none"/>
      <w:effect w:val="none"/>
      <w:shd w:val="clear" w:color="auto" w:fill="FFFFFF"/>
    </w:rPr>
  </w:style>
  <w:style w:type="paragraph" w:styleId="Nagwek">
    <w:name w:val="header"/>
    <w:basedOn w:val="Normalny"/>
    <w:link w:val="NagwekZnak"/>
    <w:uiPriority w:val="99"/>
    <w:unhideWhenUsed/>
    <w:rsid w:val="00F06188"/>
    <w:pPr>
      <w:tabs>
        <w:tab w:val="center" w:pos="4536"/>
        <w:tab w:val="right" w:pos="9072"/>
      </w:tabs>
    </w:pPr>
  </w:style>
  <w:style w:type="character" w:customStyle="1" w:styleId="NagwekZnak">
    <w:name w:val="Nagłówek Znak"/>
    <w:link w:val="Nagwek"/>
    <w:uiPriority w:val="99"/>
    <w:rsid w:val="00F0618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F06188"/>
    <w:pPr>
      <w:tabs>
        <w:tab w:val="center" w:pos="4536"/>
        <w:tab w:val="right" w:pos="9072"/>
      </w:tabs>
    </w:pPr>
  </w:style>
  <w:style w:type="character" w:customStyle="1" w:styleId="StopkaZnak">
    <w:name w:val="Stopka Znak"/>
    <w:link w:val="Stopka"/>
    <w:uiPriority w:val="99"/>
    <w:rsid w:val="00F06188"/>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D814A4"/>
    <w:rPr>
      <w:rFonts w:ascii="Times New Roman" w:hAnsi="Times New Roman"/>
      <w:b/>
      <w:bCs/>
    </w:rPr>
  </w:style>
  <w:style w:type="character" w:customStyle="1" w:styleId="TematkomentarzaZnak">
    <w:name w:val="Temat komentarza Znak"/>
    <w:link w:val="Tematkomentarza"/>
    <w:uiPriority w:val="99"/>
    <w:semiHidden/>
    <w:rsid w:val="00D814A4"/>
    <w:rPr>
      <w:rFonts w:ascii="Times New Roman" w:eastAsia="Times New Roman" w:hAnsi="Times New Roman" w:cs="Times New Roman"/>
      <w:b/>
      <w:bCs/>
      <w:sz w:val="20"/>
      <w:szCs w:val="20"/>
      <w:lang w:eastAsia="pl-PL"/>
    </w:rPr>
  </w:style>
  <w:style w:type="paragraph" w:customStyle="1" w:styleId="Default">
    <w:name w:val="Default"/>
    <w:qFormat/>
    <w:rsid w:val="008D7042"/>
    <w:pPr>
      <w:autoSpaceDE w:val="0"/>
      <w:autoSpaceDN w:val="0"/>
      <w:adjustRightInd w:val="0"/>
    </w:pPr>
    <w:rPr>
      <w:rFonts w:ascii="Arial" w:hAnsi="Arial" w:cs="Arial"/>
      <w:color w:val="000000"/>
      <w:sz w:val="24"/>
      <w:szCs w:val="24"/>
      <w:lang w:eastAsia="en-US"/>
    </w:rPr>
  </w:style>
  <w:style w:type="character" w:customStyle="1" w:styleId="ListLabel1">
    <w:name w:val="ListLabel 1"/>
    <w:qFormat/>
    <w:rsid w:val="009C4092"/>
    <w:rPr>
      <w:rFonts w:ascii="Univers 45 Light" w:hAnsi="Univers 45 Light"/>
      <w:b/>
      <w:sz w:val="22"/>
      <w:szCs w:val="22"/>
    </w:rPr>
  </w:style>
  <w:style w:type="paragraph" w:styleId="NormalnyWeb">
    <w:name w:val="Normal (Web)"/>
    <w:basedOn w:val="Normalny"/>
    <w:uiPriority w:val="99"/>
    <w:unhideWhenUsed/>
    <w:qFormat/>
    <w:rsid w:val="00370D5D"/>
    <w:pPr>
      <w:spacing w:before="100" w:beforeAutospacing="1" w:after="100" w:afterAutospacing="1"/>
    </w:pPr>
  </w:style>
  <w:style w:type="character" w:customStyle="1" w:styleId="Nierozpoznanawzmianka1">
    <w:name w:val="Nierozpoznana wzmianka1"/>
    <w:basedOn w:val="Domylnaczcionkaakapitu"/>
    <w:uiPriority w:val="99"/>
    <w:semiHidden/>
    <w:unhideWhenUsed/>
    <w:rsid w:val="00422E0E"/>
    <w:rPr>
      <w:color w:val="605E5C"/>
      <w:shd w:val="clear" w:color="auto" w:fill="E1DFDD"/>
    </w:rPr>
  </w:style>
  <w:style w:type="character" w:styleId="UyteHipercze">
    <w:name w:val="FollowedHyperlink"/>
    <w:basedOn w:val="Domylnaczcionkaakapitu"/>
    <w:uiPriority w:val="99"/>
    <w:semiHidden/>
    <w:unhideWhenUsed/>
    <w:rsid w:val="00FE00E7"/>
    <w:rPr>
      <w:color w:val="954F72" w:themeColor="followedHyperlink"/>
      <w:u w:val="single"/>
    </w:rPr>
  </w:style>
  <w:style w:type="character" w:customStyle="1" w:styleId="Nagwek5Znak">
    <w:name w:val="Nagłówek 5 Znak"/>
    <w:basedOn w:val="Domylnaczcionkaakapitu"/>
    <w:link w:val="Nagwek5"/>
    <w:uiPriority w:val="9"/>
    <w:semiHidden/>
    <w:rsid w:val="00054D8D"/>
    <w:rPr>
      <w:rFonts w:asciiTheme="majorHAnsi" w:eastAsiaTheme="majorEastAsia" w:hAnsiTheme="majorHAnsi" w:cstheme="majorBidi"/>
      <w:color w:val="2F5496" w:themeColor="accent1" w:themeShade="BF"/>
      <w:sz w:val="24"/>
      <w:szCs w:val="24"/>
    </w:rPr>
  </w:style>
  <w:style w:type="character" w:customStyle="1" w:styleId="hgkelc">
    <w:name w:val="hgkelc"/>
    <w:basedOn w:val="Domylnaczcionkaakapitu"/>
    <w:rsid w:val="00F27B15"/>
  </w:style>
  <w:style w:type="paragraph" w:styleId="Bezodstpw">
    <w:name w:val="No Spacing"/>
    <w:uiPriority w:val="1"/>
    <w:qFormat/>
    <w:rsid w:val="002711E6"/>
    <w:rPr>
      <w:sz w:val="22"/>
      <w:szCs w:val="22"/>
      <w:lang w:eastAsia="en-US"/>
    </w:rPr>
  </w:style>
  <w:style w:type="paragraph" w:styleId="Tekstdymka">
    <w:name w:val="Balloon Text"/>
    <w:basedOn w:val="Normalny"/>
    <w:link w:val="TekstdymkaZnak"/>
    <w:uiPriority w:val="99"/>
    <w:semiHidden/>
    <w:unhideWhenUsed/>
    <w:rsid w:val="00447D3D"/>
    <w:rPr>
      <w:rFonts w:ascii="Tahoma" w:hAnsi="Tahoma" w:cs="Tahoma"/>
      <w:sz w:val="16"/>
      <w:szCs w:val="16"/>
    </w:rPr>
  </w:style>
  <w:style w:type="character" w:customStyle="1" w:styleId="TekstdymkaZnak">
    <w:name w:val="Tekst dymka Znak"/>
    <w:basedOn w:val="Domylnaczcionkaakapitu"/>
    <w:link w:val="Tekstdymka"/>
    <w:uiPriority w:val="99"/>
    <w:semiHidden/>
    <w:rsid w:val="00447D3D"/>
    <w:rPr>
      <w:rFonts w:ascii="Tahoma" w:eastAsia="Times New Roman" w:hAnsi="Tahoma" w:cs="Tahoma"/>
      <w:sz w:val="16"/>
      <w:szCs w:val="16"/>
    </w:rPr>
  </w:style>
  <w:style w:type="character" w:customStyle="1" w:styleId="FootnoteCharacters">
    <w:name w:val="Footnote Characters"/>
    <w:uiPriority w:val="99"/>
    <w:semiHidden/>
    <w:unhideWhenUsed/>
    <w:qFormat/>
    <w:rsid w:val="0005514D"/>
    <w:rPr>
      <w:sz w:val="20"/>
      <w:vertAlign w:val="superscript"/>
    </w:rPr>
  </w:style>
  <w:style w:type="character" w:customStyle="1" w:styleId="Nierozpoznanawzmianka2">
    <w:name w:val="Nierozpoznana wzmianka2"/>
    <w:basedOn w:val="Domylnaczcionkaakapitu"/>
    <w:uiPriority w:val="99"/>
    <w:semiHidden/>
    <w:unhideWhenUsed/>
    <w:rsid w:val="00543CEA"/>
    <w:rPr>
      <w:color w:val="605E5C"/>
      <w:shd w:val="clear" w:color="auto" w:fill="E1DFDD"/>
    </w:rPr>
  </w:style>
  <w:style w:type="paragraph" w:customStyle="1" w:styleId="Gwkaistopka">
    <w:name w:val="Główka i stopka"/>
    <w:basedOn w:val="Normalny"/>
    <w:qFormat/>
    <w:rsid w:val="005666D1"/>
    <w:pPr>
      <w:suppressAutoHyphens/>
    </w:pPr>
  </w:style>
  <w:style w:type="paragraph" w:styleId="Tekstpodstawowy">
    <w:name w:val="Body Text"/>
    <w:basedOn w:val="Normalny"/>
    <w:link w:val="TekstpodstawowyZnak"/>
    <w:rsid w:val="009049DC"/>
    <w:pPr>
      <w:widowControl w:val="0"/>
      <w:suppressAutoHyphens/>
      <w:spacing w:after="120"/>
    </w:pPr>
    <w:rPr>
      <w:rFonts w:eastAsia="SimSun" w:cs="Mangal"/>
      <w:lang w:eastAsia="zh-CN" w:bidi="hi-IN"/>
    </w:rPr>
  </w:style>
  <w:style w:type="character" w:customStyle="1" w:styleId="TekstpodstawowyZnak">
    <w:name w:val="Tekst podstawowy Znak"/>
    <w:basedOn w:val="Domylnaczcionkaakapitu"/>
    <w:link w:val="Tekstpodstawowy"/>
    <w:rsid w:val="009049DC"/>
    <w:rPr>
      <w:rFonts w:ascii="Times New Roman" w:eastAsia="SimSun" w:hAnsi="Times New Roman" w:cs="Mangal"/>
      <w:sz w:val="24"/>
      <w:szCs w:val="24"/>
      <w:lang w:eastAsia="zh-CN" w:bidi="hi-IN"/>
    </w:rPr>
  </w:style>
  <w:style w:type="paragraph" w:customStyle="1" w:styleId="Skrconyadreszwrotny">
    <w:name w:val="Skrócony adres zwrotny"/>
    <w:qFormat/>
    <w:rsid w:val="009049DC"/>
    <w:pPr>
      <w:suppressAutoHyphens/>
    </w:pPr>
    <w:rPr>
      <w:rFonts w:ascii="Times New Roman" w:eastAsia="Times New Roman" w:hAnsi="Times New Roman"/>
      <w:sz w:val="24"/>
      <w:szCs w:val="24"/>
      <w:lang w:eastAsia="zh-CN"/>
    </w:rPr>
  </w:style>
  <w:style w:type="paragraph" w:customStyle="1" w:styleId="Standard">
    <w:name w:val="Standard"/>
    <w:qFormat/>
    <w:rsid w:val="009049DC"/>
    <w:pPr>
      <w:widowControl w:val="0"/>
      <w:suppressAutoHyphens/>
      <w:textAlignment w:val="baseline"/>
    </w:pPr>
    <w:rPr>
      <w:rFonts w:ascii="Times New Roman" w:eastAsia="SimSun" w:hAnsi="Times New Roman" w:cs="Mangal"/>
      <w:kern w:val="2"/>
      <w:sz w:val="24"/>
      <w:szCs w:val="24"/>
      <w:lang w:eastAsia="zh-CN" w:bidi="hi-IN"/>
    </w:rPr>
  </w:style>
  <w:style w:type="table" w:styleId="Tabela-Siatka">
    <w:name w:val="Table Grid"/>
    <w:basedOn w:val="Standardowy"/>
    <w:uiPriority w:val="39"/>
    <w:rsid w:val="00544D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3">
    <w:name w:val="Nierozpoznana wzmianka3"/>
    <w:basedOn w:val="Domylnaczcionkaakapitu"/>
    <w:uiPriority w:val="99"/>
    <w:semiHidden/>
    <w:unhideWhenUsed/>
    <w:rsid w:val="00253E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31597">
      <w:bodyDiv w:val="1"/>
      <w:marLeft w:val="0"/>
      <w:marRight w:val="0"/>
      <w:marTop w:val="0"/>
      <w:marBottom w:val="0"/>
      <w:divBdr>
        <w:top w:val="none" w:sz="0" w:space="0" w:color="auto"/>
        <w:left w:val="none" w:sz="0" w:space="0" w:color="auto"/>
        <w:bottom w:val="none" w:sz="0" w:space="0" w:color="auto"/>
        <w:right w:val="none" w:sz="0" w:space="0" w:color="auto"/>
      </w:divBdr>
    </w:div>
    <w:div w:id="643042963">
      <w:bodyDiv w:val="1"/>
      <w:marLeft w:val="0"/>
      <w:marRight w:val="0"/>
      <w:marTop w:val="0"/>
      <w:marBottom w:val="0"/>
      <w:divBdr>
        <w:top w:val="none" w:sz="0" w:space="0" w:color="auto"/>
        <w:left w:val="none" w:sz="0" w:space="0" w:color="auto"/>
        <w:bottom w:val="none" w:sz="0" w:space="0" w:color="auto"/>
        <w:right w:val="none" w:sz="0" w:space="0" w:color="auto"/>
      </w:divBdr>
    </w:div>
    <w:div w:id="953368675">
      <w:bodyDiv w:val="1"/>
      <w:marLeft w:val="0"/>
      <w:marRight w:val="0"/>
      <w:marTop w:val="0"/>
      <w:marBottom w:val="0"/>
      <w:divBdr>
        <w:top w:val="none" w:sz="0" w:space="0" w:color="auto"/>
        <w:left w:val="none" w:sz="0" w:space="0" w:color="auto"/>
        <w:bottom w:val="none" w:sz="0" w:space="0" w:color="auto"/>
        <w:right w:val="none" w:sz="0" w:space="0" w:color="auto"/>
      </w:divBdr>
    </w:div>
    <w:div w:id="986279986">
      <w:bodyDiv w:val="1"/>
      <w:marLeft w:val="0"/>
      <w:marRight w:val="0"/>
      <w:marTop w:val="0"/>
      <w:marBottom w:val="0"/>
      <w:divBdr>
        <w:top w:val="none" w:sz="0" w:space="0" w:color="auto"/>
        <w:left w:val="none" w:sz="0" w:space="0" w:color="auto"/>
        <w:bottom w:val="none" w:sz="0" w:space="0" w:color="auto"/>
        <w:right w:val="none" w:sz="0" w:space="0" w:color="auto"/>
      </w:divBdr>
    </w:div>
    <w:div w:id="1060910060">
      <w:bodyDiv w:val="1"/>
      <w:marLeft w:val="0"/>
      <w:marRight w:val="0"/>
      <w:marTop w:val="0"/>
      <w:marBottom w:val="0"/>
      <w:divBdr>
        <w:top w:val="none" w:sz="0" w:space="0" w:color="auto"/>
        <w:left w:val="none" w:sz="0" w:space="0" w:color="auto"/>
        <w:bottom w:val="none" w:sz="0" w:space="0" w:color="auto"/>
        <w:right w:val="none" w:sz="0" w:space="0" w:color="auto"/>
      </w:divBdr>
    </w:div>
    <w:div w:id="1782996743">
      <w:bodyDiv w:val="1"/>
      <w:marLeft w:val="0"/>
      <w:marRight w:val="0"/>
      <w:marTop w:val="0"/>
      <w:marBottom w:val="0"/>
      <w:divBdr>
        <w:top w:val="none" w:sz="0" w:space="0" w:color="auto"/>
        <w:left w:val="none" w:sz="0" w:space="0" w:color="auto"/>
        <w:bottom w:val="none" w:sz="0" w:space="0" w:color="auto"/>
        <w:right w:val="none" w:sz="0" w:space="0" w:color="auto"/>
      </w:divBdr>
    </w:div>
    <w:div w:id="2054570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tarostwo@pyrzyce.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ezamowienia.gov.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 TargetMode="External"/><Relationship Id="rId5" Type="http://schemas.openxmlformats.org/officeDocument/2006/relationships/footnotes" Target="footnotes.xml"/><Relationship Id="rId15" Type="http://schemas.openxmlformats.org/officeDocument/2006/relationships/hyperlink" Target="http://www.pyrzyce.pl/" TargetMode="Externa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mailto:iod@pyrzyce.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icja.dominik\Desktop\S&#322;oneczne%20II%20uzbrojenie\SWZ%20-%20S&#322;oneczne%20II%20-%2009.02.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SWZ - Słoneczne II - 09.02</Template>
  <TotalTime>74</TotalTime>
  <Pages>16</Pages>
  <Words>6487</Words>
  <Characters>38926</Characters>
  <Application>Microsoft Office Word</Application>
  <DocSecurity>0</DocSecurity>
  <Lines>324</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45323</CharactersWithSpaces>
  <SharedDoc>false</SharedDoc>
  <HLinks>
    <vt:vector size="66" baseType="variant">
      <vt:variant>
        <vt:i4>4390926</vt:i4>
      </vt:variant>
      <vt:variant>
        <vt:i4>27</vt:i4>
      </vt:variant>
      <vt:variant>
        <vt:i4>0</vt:i4>
      </vt:variant>
      <vt:variant>
        <vt:i4>5</vt:i4>
      </vt:variant>
      <vt:variant>
        <vt:lpwstr>https://platformazakupowa.pl/strona/45-instrukcje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2752574</vt:i4>
      </vt:variant>
      <vt:variant>
        <vt:i4>21</vt:i4>
      </vt:variant>
      <vt:variant>
        <vt:i4>0</vt:i4>
      </vt:variant>
      <vt:variant>
        <vt:i4>5</vt:i4>
      </vt:variant>
      <vt:variant>
        <vt:lpwstr>https://platformazakupowa.pl/strona/1-regulamin</vt:lpwstr>
      </vt:variant>
      <vt:variant>
        <vt:lpwstr/>
      </vt:variant>
      <vt:variant>
        <vt:i4>6225998</vt:i4>
      </vt:variant>
      <vt:variant>
        <vt:i4>18</vt:i4>
      </vt:variant>
      <vt:variant>
        <vt:i4>0</vt:i4>
      </vt:variant>
      <vt:variant>
        <vt:i4>5</vt:i4>
      </vt:variant>
      <vt:variant>
        <vt:lpwstr>https://platformazakupowa.pl/</vt:lpwstr>
      </vt:variant>
      <vt:variant>
        <vt:lpwstr/>
      </vt:variant>
      <vt:variant>
        <vt:i4>6225998</vt:i4>
      </vt:variant>
      <vt:variant>
        <vt:i4>15</vt:i4>
      </vt:variant>
      <vt:variant>
        <vt:i4>0</vt:i4>
      </vt:variant>
      <vt:variant>
        <vt:i4>5</vt:i4>
      </vt:variant>
      <vt:variant>
        <vt:lpwstr>https://platformazakupowa.pl/</vt:lpwstr>
      </vt:variant>
      <vt:variant>
        <vt:lpwstr/>
      </vt:variant>
      <vt:variant>
        <vt:i4>7929971</vt:i4>
      </vt:variant>
      <vt:variant>
        <vt:i4>12</vt:i4>
      </vt:variant>
      <vt:variant>
        <vt:i4>0</vt:i4>
      </vt:variant>
      <vt:variant>
        <vt:i4>5</vt:i4>
      </vt:variant>
      <vt:variant>
        <vt:lpwstr>https://platformazakupowa.pl/pn/sulecin</vt:lpwstr>
      </vt:variant>
      <vt:variant>
        <vt:lpwstr/>
      </vt:variant>
      <vt:variant>
        <vt:i4>655431</vt:i4>
      </vt:variant>
      <vt:variant>
        <vt:i4>9</vt:i4>
      </vt:variant>
      <vt:variant>
        <vt:i4>0</vt:i4>
      </vt:variant>
      <vt:variant>
        <vt:i4>5</vt:i4>
      </vt:variant>
      <vt:variant>
        <vt:lpwstr>http://platformazakupowa.pl/</vt:lpwstr>
      </vt:variant>
      <vt:variant>
        <vt:lpwstr/>
      </vt:variant>
      <vt:variant>
        <vt:i4>655431</vt:i4>
      </vt:variant>
      <vt:variant>
        <vt:i4>6</vt:i4>
      </vt:variant>
      <vt:variant>
        <vt:i4>0</vt:i4>
      </vt:variant>
      <vt:variant>
        <vt:i4>5</vt:i4>
      </vt:variant>
      <vt:variant>
        <vt:lpwstr>http://platformazakupowa.pl/</vt:lpwstr>
      </vt:variant>
      <vt:variant>
        <vt:lpwstr/>
      </vt:variant>
      <vt:variant>
        <vt:i4>7929971</vt:i4>
      </vt:variant>
      <vt:variant>
        <vt:i4>3</vt:i4>
      </vt:variant>
      <vt:variant>
        <vt:i4>0</vt:i4>
      </vt:variant>
      <vt:variant>
        <vt:i4>5</vt:i4>
      </vt:variant>
      <vt:variant>
        <vt:lpwstr>https://platformazakupowa.pl/pn/sulecin</vt:lpwstr>
      </vt:variant>
      <vt:variant>
        <vt:lpwstr/>
      </vt:variant>
      <vt:variant>
        <vt:i4>7929971</vt:i4>
      </vt:variant>
      <vt:variant>
        <vt:i4>0</vt:i4>
      </vt:variant>
      <vt:variant>
        <vt:i4>0</vt:i4>
      </vt:variant>
      <vt:variant>
        <vt:i4>5</vt:i4>
      </vt:variant>
      <vt:variant>
        <vt:lpwstr>https://platformazakupowa.pl/pn/sulecin</vt:lpwstr>
      </vt:variant>
      <vt:variant>
        <vt:lpwstr/>
      </vt:variant>
      <vt:variant>
        <vt:i4>1966100</vt:i4>
      </vt:variant>
      <vt:variant>
        <vt:i4>0</vt:i4>
      </vt:variant>
      <vt:variant>
        <vt:i4>0</vt:i4>
      </vt:variant>
      <vt:variant>
        <vt:i4>5</vt:i4>
      </vt:variant>
      <vt:variant>
        <vt:lpwstr>http://www.cpv.enem.pl/pl/45231300-8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Alicja Dominik</dc:creator>
  <cp:lastModifiedBy>Ewa Cywińska</cp:lastModifiedBy>
  <cp:revision>15</cp:revision>
  <cp:lastPrinted>2024-02-09T10:36:00Z</cp:lastPrinted>
  <dcterms:created xsi:type="dcterms:W3CDTF">2023-12-11T13:19:00Z</dcterms:created>
  <dcterms:modified xsi:type="dcterms:W3CDTF">2024-02-09T10:37:00Z</dcterms:modified>
</cp:coreProperties>
</file>