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4B65" w14:textId="4C4668E5" w:rsidR="003503E5" w:rsidRDefault="00000000">
      <w:pPr>
        <w:pStyle w:val="Akapitzlist1"/>
        <w:spacing w:after="0" w:line="312" w:lineRule="auto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3 do SWZ DPS.OB.323.1.202</w:t>
      </w:r>
      <w:r w:rsidR="00953F7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.AB</w:t>
      </w:r>
    </w:p>
    <w:p w14:paraId="0B4B135F" w14:textId="77777777" w:rsidR="003503E5" w:rsidRDefault="003503E5">
      <w:pPr>
        <w:pStyle w:val="Akapitzlist1"/>
        <w:spacing w:after="0" w:line="312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2E765" w14:textId="77777777" w:rsidR="003503E5" w:rsidRDefault="003503E5">
      <w:pPr>
        <w:pStyle w:val="Akapitzlist1"/>
        <w:spacing w:after="0" w:line="312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E3FD42" w14:textId="77777777" w:rsidR="003503E5" w:rsidRDefault="003503E5">
      <w:pPr>
        <w:pStyle w:val="Akapitzlist1"/>
        <w:spacing w:after="0" w:line="312" w:lineRule="auto"/>
        <w:ind w:left="1440"/>
        <w:rPr>
          <w:rFonts w:ascii="Times New Roman" w:hAnsi="Times New Roman" w:cs="Times New Roman"/>
          <w:b/>
          <w:sz w:val="12"/>
          <w:szCs w:val="24"/>
        </w:rPr>
      </w:pPr>
    </w:p>
    <w:p w14:paraId="5E77B892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UMOWA – wzór </w:t>
      </w:r>
    </w:p>
    <w:p w14:paraId="31F0B2F3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sukcesywna dostawa oleju opałowego lekkiego</w:t>
      </w:r>
    </w:p>
    <w:p w14:paraId="7A0DDC0E" w14:textId="77777777" w:rsidR="003503E5" w:rsidRDefault="00000000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Domu Pomocy Społecznej w Srebrnej Górze</w:t>
      </w:r>
    </w:p>
    <w:p w14:paraId="00C005BE" w14:textId="77777777" w:rsidR="003503E5" w:rsidRDefault="003503E5">
      <w:pPr>
        <w:pStyle w:val="Akapitzlist1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A8F8DA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 ……………………………………..…….. pomiędzy :                                                                            Powiat Wągrowiecki </w:t>
      </w:r>
    </w:p>
    <w:p w14:paraId="2A5FB131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Kościuszki 15, 62 – 100 Wągrowiec</w:t>
      </w:r>
    </w:p>
    <w:p w14:paraId="341D7C9E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766-19-63-101 </w:t>
      </w:r>
    </w:p>
    <w:p w14:paraId="6A428EBD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Pomocy Społecznej w Srebrnej Górze</w:t>
      </w:r>
    </w:p>
    <w:p w14:paraId="166AE498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Srebrna Góra 62, 62 – 120 Wapno</w:t>
      </w:r>
    </w:p>
    <w:p w14:paraId="1DD05F55" w14:textId="77777777" w:rsidR="003503E5" w:rsidRDefault="00000000">
      <w:pPr>
        <w:pStyle w:val="Akapitzlist1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przez:</w:t>
      </w:r>
    </w:p>
    <w:p w14:paraId="5DE5F7A0" w14:textId="77777777" w:rsidR="003503E5" w:rsidRDefault="00000000">
      <w:pPr>
        <w:pStyle w:val="Akapitzlist1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Krzysztofę </w:t>
      </w:r>
      <w:proofErr w:type="spellStart"/>
      <w:r>
        <w:rPr>
          <w:rFonts w:ascii="Times New Roman" w:hAnsi="Times New Roman" w:cs="Times New Roman"/>
          <w:sz w:val="24"/>
          <w:szCs w:val="24"/>
        </w:rPr>
        <w:t>Bejma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-Zamiar  – Dyrektora  </w:t>
      </w:r>
    </w:p>
    <w:p w14:paraId="5A59945C" w14:textId="77777777" w:rsidR="003503E5" w:rsidRDefault="00000000">
      <w:pPr>
        <w:pStyle w:val="Akapitzlist1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w dalszej części  ,,</w:t>
      </w:r>
      <w:r>
        <w:rPr>
          <w:rFonts w:ascii="Times New Roman" w:hAnsi="Times New Roman" w:cs="Times New Roman"/>
          <w:b/>
          <w:sz w:val="24"/>
          <w:szCs w:val="24"/>
        </w:rPr>
        <w:t>Zamawiającym”</w:t>
      </w:r>
    </w:p>
    <w:p w14:paraId="399D6217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</w:t>
      </w:r>
    </w:p>
    <w:p w14:paraId="65C8EFEF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Firmą …………………………………………………………………..……………………….. zarejestrowaną w ……………………………………………………………………………… pod numerem ………..………………………………………………………………………….. </w:t>
      </w:r>
    </w:p>
    <w:p w14:paraId="68A98D05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 …………………………………………………………………………...</w:t>
      </w:r>
    </w:p>
    <w:p w14:paraId="4B93F9EB" w14:textId="77777777" w:rsidR="003503E5" w:rsidRDefault="00000000">
      <w:pPr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,, Wykonawcą” </w:t>
      </w:r>
    </w:p>
    <w:p w14:paraId="06E784F1" w14:textId="77777777" w:rsidR="003503E5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wyłonioną  w postępowaniu o udzielenie zamówienia publicznego w trybie podstawowym wariant I.</w:t>
      </w:r>
    </w:p>
    <w:p w14:paraId="7AE3B97C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niniejszej umowy są sukcesywne dostawy oleju opałowego lekkiego w ilości szacunkowej ok. 62.000 l w okresie  12 miesięcy od dnia podpisania umowy.</w:t>
      </w:r>
    </w:p>
    <w:p w14:paraId="0D4FC322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Ostateczna ilość zamawianego oleju opałowego lekkiego może ulec zmianie w zależności od warunków atmosferycznych i zapotrzebowania na ciepłą wodę, przy czym niezrealizowanie oszacowanej ilości nie może być podstawą do jakichkolwiek roszczeń ze strony Wykonawcy.</w:t>
      </w:r>
    </w:p>
    <w:p w14:paraId="47FDB735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6B6A4D82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zabezpieczenia ciągłości dostaw oleju opałowego spełniającego wymagania zawarte w specyfikacji warunków zamówienia. Każdą partię towaru Wykonawca zaopatrzy w świadectwo jakości. W przypadku braku świadectwa jakości towar nie będzie odebrany i będzie miał odpowiednie zastosowanie § 5 pkt.2.</w:t>
      </w:r>
    </w:p>
    <w:p w14:paraId="682C6B96" w14:textId="77777777" w:rsidR="003503E5" w:rsidRDefault="003503E5">
      <w:pPr>
        <w:spacing w:after="0" w:line="31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840F9" w14:textId="77777777" w:rsidR="003503E5" w:rsidRDefault="003503E5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13E04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</w:t>
      </w:r>
    </w:p>
    <w:p w14:paraId="21C4E3B7" w14:textId="77777777" w:rsidR="003503E5" w:rsidRDefault="00000000">
      <w:pPr>
        <w:pStyle w:val="Akapitzlist1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dostaw będzie się odbywać na podstawie zamówień w formie telefonicznej lub drogą elektroniczną w ciągu 3 dni od złożenia zamówienia – w dniu uzgodnionym                           z Zamawiającym, od poniedziałku do piątku w godzinach od 7:00 do 14:00. Miejsce dostaw: Dom Pomocy Społecznej Srebrna Góra 62, 62-120 Wapno.</w:t>
      </w:r>
    </w:p>
    <w:p w14:paraId="1960A92B" w14:textId="77777777" w:rsidR="003503E5" w:rsidRDefault="00000000">
      <w:pPr>
        <w:pStyle w:val="Akapitzlist1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Towar będzie dostarczany w zaplombowanych cysternach. Rozładunek towaru obciąża Wykonawcę. W razie stwierdzenia przez Zamawiającego, że plomby zostały naruszone towar nie będzie odebrany i będzie miał odpowiednie zastosowanie  § 5 pkt.2.</w:t>
      </w:r>
    </w:p>
    <w:p w14:paraId="2C468740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14:paraId="28BF77AC" w14:textId="77777777" w:rsidR="003503E5" w:rsidRDefault="00000000">
      <w:pPr>
        <w:pStyle w:val="Akapitzlist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stwierdzenia braków ilościowych towaru Wykonawca w ciągu 3 dni roboczych od poinformowania go o tym uzupełni brak ilościowy, co nie zwalnia go z obowiązku zapłaty kary umownej.</w:t>
      </w:r>
    </w:p>
    <w:p w14:paraId="545EB7A8" w14:textId="77777777" w:rsidR="003503E5" w:rsidRDefault="00000000">
      <w:pPr>
        <w:pStyle w:val="Akapitzlist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stwierdzenia braków jakościowych towaru Wykonawca w ciągu 3 dni roboczych od poinformowania go o tym odbierze na własny koszt wadliwą partię towaru i w ciągu 3 dni roboczych dostarczy taką samą partię towaru bez braków  jakościowych, co nie zwalnia  go z obowiązku zapłaty kary umownej.</w:t>
      </w:r>
    </w:p>
    <w:p w14:paraId="50B88E6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533B2416" w14:textId="77777777" w:rsidR="003503E5" w:rsidRDefault="00000000">
      <w:pPr>
        <w:pStyle w:val="Akapitzlist"/>
        <w:numPr>
          <w:ilvl w:val="0"/>
          <w:numId w:val="6"/>
        </w:num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Sprzedaż produktu prowadzona jest wg formuły cenowej podanej w złożonej ofercie przetargowej z dnia ……………….……… stanowiącej załącznik nr 2 do SWZ, przyjmując za podstawę obliczenia ostatnią, dostępną przed datą dostawy, cenę producenta oleju opałowego, podaną w jego cenniku. </w:t>
      </w:r>
    </w:p>
    <w:p w14:paraId="1EE43BB5" w14:textId="77777777" w:rsidR="003503E5" w:rsidRDefault="00000000">
      <w:pPr>
        <w:pStyle w:val="Akapitzlist"/>
        <w:numPr>
          <w:ilvl w:val="0"/>
          <w:numId w:val="6"/>
        </w:num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określona w sposób wskazany w pkt 1 obejmuje wszystkie należności Wykonawcy                z tytułu wykonania, w tym koszty transportu.</w:t>
      </w:r>
    </w:p>
    <w:p w14:paraId="34D34ED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29838D61" w14:textId="77777777" w:rsidR="003503E5" w:rsidRDefault="00000000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ustala się następująco:</w:t>
      </w:r>
    </w:p>
    <w:p w14:paraId="36D399D5" w14:textId="77777777" w:rsidR="003503E5" w:rsidRDefault="00000000">
      <w:pPr>
        <w:pStyle w:val="Akapitzlist1"/>
        <w:numPr>
          <w:ilvl w:val="0"/>
          <w:numId w:val="2"/>
        </w:numPr>
        <w:spacing w:after="0" w:line="312" w:lineRule="auto"/>
        <w:ind w:left="709" w:hanging="283"/>
        <w:jc w:val="both"/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termin płatności za zrealizowane zamówienia przez Wykonawcę ustala się na 14  dni od daty przedłożenia faktury przesłanej na adres mailowy: </w:t>
      </w:r>
      <w:hyperlink r:id="rId5">
        <w:r>
          <w:rPr>
            <w:rStyle w:val="czeinternetowe"/>
            <w:rFonts w:ascii="Times New Roman" w:hAnsi="Times New Roman" w:cs="Times New Roman"/>
            <w:b/>
            <w:spacing w:val="-6"/>
            <w:sz w:val="24"/>
            <w:szCs w:val="24"/>
          </w:rPr>
          <w:t>dpssg@o2.pl</w:t>
        </w:r>
      </w:hyperlink>
      <w:r>
        <w:rPr>
          <w:rFonts w:ascii="Times New Roman" w:hAnsi="Times New Roman" w:cs="Times New Roman"/>
          <w:spacing w:val="-6"/>
          <w:sz w:val="24"/>
          <w:szCs w:val="24"/>
        </w:rPr>
        <w:t xml:space="preserve"> lub pocztą tradycyjną, płatne przelewem na konto Wykonawcy wskazane na fakturze;</w:t>
      </w:r>
    </w:p>
    <w:p w14:paraId="6EC140D1" w14:textId="77777777" w:rsidR="003503E5" w:rsidRDefault="00000000">
      <w:pPr>
        <w:pStyle w:val="Akapitzlist1"/>
        <w:numPr>
          <w:ilvl w:val="0"/>
          <w:numId w:val="2"/>
        </w:numPr>
        <w:spacing w:after="0" w:line="312" w:lineRule="auto"/>
        <w:ind w:left="709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dokonania wpłaty uznaje się datę obciążenia rachunku Zamawiającego kwotą, o której mowa w § 4 pkt. 1, na konto Wykonawcy.</w:t>
      </w:r>
    </w:p>
    <w:p w14:paraId="06E073DC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W przypadku zwłoki w dostawie oleju opałowego, Wykonawca zapłaci karę umowną w wysokości 0,1% wartości brutto określonej w fakturze za daną partię dostawy za każdy dzień zwłoki. Kara umowna zostanie naliczona poprzez potrącenie od wartości określonej w fakturze. Przez zwłokę w dostawie rozumie się również dostawę z brakiem ilościowym.</w:t>
      </w:r>
    </w:p>
    <w:p w14:paraId="6BC981FB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nieodebrania towaru z przyczyn określonych w §1 i §3 faktura wystawiona przez Wykonawcę nie będzie odebrana.</w:t>
      </w:r>
    </w:p>
    <w:p w14:paraId="2C8C69D4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dostawy towaru z brakiem jakościowym Wykonawca zapłaci karę umowną w wysokości 1% wartości brutto określonej w fakturze za daną partię dostawy. Kara umowna zostanie naliczona poprzez potrącenie od sumy określonej w fakturze.</w:t>
      </w:r>
    </w:p>
    <w:p w14:paraId="21C4B65F" w14:textId="77777777" w:rsidR="003503E5" w:rsidRDefault="00000000">
      <w:pPr>
        <w:pStyle w:val="Akapitzlist1"/>
        <w:numPr>
          <w:ilvl w:val="0"/>
          <w:numId w:val="4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>W razie poniesienia szkody przewyższającej wysokość zastrzeżonych kar umownych Zamawiający ma prawo dochodzenia uzupełniającego albo dochodzenia odszkodowania na zasadach ogólnych w przypadku zaistnienia szkody z innych przyczyn niż wskazane                      w pkt 2 i 4.</w:t>
      </w:r>
    </w:p>
    <w:p w14:paraId="12951183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BCD8E80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oświadcza, że jest podatnikiem VAT  numer NIP: 766-19-63-101 Wykonawca oświadcza, że jest podatnikiem VAT - ………………………….……..………….</w:t>
      </w:r>
    </w:p>
    <w:p w14:paraId="17E0C262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248DE313" w14:textId="112342BB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oświadcza, że zakupiony od Wykonawcy olej opałowy lekki w ilości szacunkowej ok. 62.000 l / po przeliczeniu w temperaturze +15C/ przeznaczony będzie do celów opałowych. Zamawiający oświadcza, że zarejestrowane urządzenia grzewcze typu</w:t>
      </w:r>
      <w:r w:rsidR="00E9358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De Dietrich GTU 336 o mocy 157,3kW w ilości 2</w:t>
      </w:r>
      <w:r w:rsidR="00E93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szt. znajdują się w siedzibie Domu Pomocy Społecznej w Srebrnej Górze.</w:t>
      </w:r>
    </w:p>
    <w:p w14:paraId="724D0F97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115BFCD5" w14:textId="77777777" w:rsidR="003503E5" w:rsidRDefault="000000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wchodzi w życie z dniem jej podpisania  i jest zawarta na okres 12 miesięcy od dnia podpisania umowy.  </w:t>
      </w:r>
    </w:p>
    <w:p w14:paraId="10FF3D4A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2ADF056B" w14:textId="77777777" w:rsidR="003503E5" w:rsidRDefault="00000000">
      <w:pPr>
        <w:spacing w:after="0" w:line="312" w:lineRule="auto"/>
        <w:ind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8DFA2ED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Zakazuje się zmian postanowień zawartej umowy w stosunku do treści oferty, na podstawie której dokonano wyboru Wykonawcy.</w:t>
      </w:r>
    </w:p>
    <w:p w14:paraId="467A3BC2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powstania sporu na tle wykonania niniejszej umowy strony  zobowiązują się   w pierwszej  kolejności  do polubownego załatwienia sporu.</w:t>
      </w:r>
    </w:p>
    <w:p w14:paraId="5A535D43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powstałe na tle wykonania niniejszej umowy  rozstrzygać będzie sąd właściwy dla   Zamawiającego.</w:t>
      </w:r>
    </w:p>
    <w:p w14:paraId="4B2DC0BC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sprawach, których nie reguluje niniejsza umowa, będą miały zastosowanie odpowiednie przepisy Kodeksu cywilnego i ustawy Prawo zamówień publicznych wraz z aktami wykonawczymi do tych ustaw. </w:t>
      </w:r>
    </w:p>
    <w:p w14:paraId="3547CDA1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bez pisemnej zgody Zamawiającego przenosić na osoby trzecie praw i obowiązków wynikających z niniejszej umowy.</w:t>
      </w:r>
    </w:p>
    <w:p w14:paraId="1EA87175" w14:textId="77777777" w:rsidR="003503E5" w:rsidRDefault="00000000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Niniejszą umowę wraz z załącznikami sporządzono w 2 jednobrzmiących egzemplarzach: po jednym egzemplarzu dla Wykonawcy i dla Zamawiającego.</w:t>
      </w:r>
    </w:p>
    <w:p w14:paraId="3F15526C" w14:textId="77777777" w:rsidR="003503E5" w:rsidRDefault="003503E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7C690" w14:textId="77777777" w:rsidR="003503E5" w:rsidRDefault="003503E5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3559472C" w14:textId="77777777" w:rsidR="003503E5" w:rsidRDefault="00000000">
      <w:pPr>
        <w:spacing w:after="0" w:line="312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WYKONAWCA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ZAMAWIAJĄCY</w:t>
      </w:r>
    </w:p>
    <w:p w14:paraId="3D0C3A0D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91BE11D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D97C796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2D0AC39" w14:textId="77777777" w:rsidR="003503E5" w:rsidRDefault="003503E5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A6BBB4F" w14:textId="77777777" w:rsidR="003503E5" w:rsidRDefault="003503E5"/>
    <w:sectPr w:rsidR="003503E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5D25"/>
    <w:multiLevelType w:val="multilevel"/>
    <w:tmpl w:val="5C4645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lef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left"/>
      <w:pPr>
        <w:ind w:left="6840" w:hanging="180"/>
      </w:pPr>
    </w:lvl>
  </w:abstractNum>
  <w:abstractNum w:abstractNumId="1" w15:restartNumberingAfterBreak="0">
    <w:nsid w:val="18577E0D"/>
    <w:multiLevelType w:val="multilevel"/>
    <w:tmpl w:val="F802F29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D35CD9"/>
    <w:multiLevelType w:val="multilevel"/>
    <w:tmpl w:val="98BC0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3" w15:restartNumberingAfterBreak="0">
    <w:nsid w:val="49C252D8"/>
    <w:multiLevelType w:val="multilevel"/>
    <w:tmpl w:val="04A23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4" w15:restartNumberingAfterBreak="0">
    <w:nsid w:val="597E7724"/>
    <w:multiLevelType w:val="multilevel"/>
    <w:tmpl w:val="D5FE1C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DF42176"/>
    <w:multiLevelType w:val="multilevel"/>
    <w:tmpl w:val="A9DAC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abstractNum w:abstractNumId="6" w15:restartNumberingAfterBreak="0">
    <w:nsid w:val="70B526F8"/>
    <w:multiLevelType w:val="multilevel"/>
    <w:tmpl w:val="7528E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lef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lef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left"/>
      <w:pPr>
        <w:ind w:left="6698" w:hanging="180"/>
      </w:pPr>
    </w:lvl>
  </w:abstractNum>
  <w:num w:numId="1" w16cid:durableId="814644691">
    <w:abstractNumId w:val="0"/>
  </w:num>
  <w:num w:numId="2" w16cid:durableId="313028185">
    <w:abstractNumId w:val="1"/>
  </w:num>
  <w:num w:numId="3" w16cid:durableId="1254126755">
    <w:abstractNumId w:val="2"/>
  </w:num>
  <w:num w:numId="4" w16cid:durableId="2125615295">
    <w:abstractNumId w:val="6"/>
  </w:num>
  <w:num w:numId="5" w16cid:durableId="204491831">
    <w:abstractNumId w:val="3"/>
  </w:num>
  <w:num w:numId="6" w16cid:durableId="958996597">
    <w:abstractNumId w:val="5"/>
  </w:num>
  <w:num w:numId="7" w16cid:durableId="2083138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E5"/>
    <w:rsid w:val="003503E5"/>
    <w:rsid w:val="00953F75"/>
    <w:rsid w:val="00E9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A324"/>
  <w15:docId w15:val="{863BA388-7101-4391-B265-B72506F0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A7A"/>
    <w:pPr>
      <w:suppressAutoHyphens/>
      <w:spacing w:after="200" w:line="276" w:lineRule="auto"/>
    </w:pPr>
    <w:rPr>
      <w:rFonts w:eastAsia="Lucida Sans Unicode" w:cs="Tahoma"/>
      <w:color w:val="00000A"/>
      <w:kern w:val="2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A2A7A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FA2A7A"/>
  </w:style>
  <w:style w:type="paragraph" w:styleId="Akapitzlist">
    <w:name w:val="List Paragraph"/>
    <w:basedOn w:val="Normalny"/>
    <w:uiPriority w:val="34"/>
    <w:qFormat/>
    <w:rsid w:val="00FA2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ssg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860</Words>
  <Characters>5163</Characters>
  <Application>Microsoft Office Word</Application>
  <DocSecurity>0</DocSecurity>
  <Lines>43</Lines>
  <Paragraphs>12</Paragraphs>
  <ScaleCrop>false</ScaleCrop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 Srebrna Góra</cp:lastModifiedBy>
  <cp:revision>6</cp:revision>
  <cp:lastPrinted>2021-11-18T12:45:00Z</cp:lastPrinted>
  <dcterms:created xsi:type="dcterms:W3CDTF">2021-11-18T12:44:00Z</dcterms:created>
  <dcterms:modified xsi:type="dcterms:W3CDTF">2023-12-13T08:15:00Z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