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95884" w14:textId="77777777" w:rsidR="00B51280" w:rsidRPr="005F68D6" w:rsidRDefault="00B51280" w:rsidP="00B51280">
      <w:pPr>
        <w:spacing w:after="0" w:line="240" w:lineRule="auto"/>
        <w:ind w:left="0" w:firstLine="0"/>
        <w:jc w:val="right"/>
        <w:rPr>
          <w:rFonts w:asciiTheme="minorHAnsi" w:eastAsia="Times New Roman" w:hAnsiTheme="minorHAnsi" w:cs="Tahoma"/>
          <w:color w:val="auto"/>
          <w:sz w:val="20"/>
          <w:szCs w:val="20"/>
        </w:rPr>
      </w:pPr>
      <w:r>
        <w:rPr>
          <w:rFonts w:asciiTheme="minorHAnsi" w:eastAsia="Times New Roman" w:hAnsiTheme="minorHAnsi" w:cs="Tahoma"/>
          <w:color w:val="auto"/>
          <w:sz w:val="20"/>
          <w:szCs w:val="20"/>
        </w:rPr>
        <w:t>Załącznik nr 2 do S</w:t>
      </w:r>
      <w:r w:rsidRPr="005F68D6">
        <w:rPr>
          <w:rFonts w:asciiTheme="minorHAnsi" w:eastAsia="Times New Roman" w:hAnsiTheme="minorHAnsi" w:cs="Tahoma"/>
          <w:color w:val="auto"/>
          <w:sz w:val="20"/>
          <w:szCs w:val="20"/>
        </w:rPr>
        <w:t>WZ</w:t>
      </w:r>
    </w:p>
    <w:p w14:paraId="3FA59692" w14:textId="77777777" w:rsidR="00B51280" w:rsidRDefault="00B51280" w:rsidP="00B5128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E8E37FA" w14:textId="7C497261" w:rsidR="00B51280" w:rsidRPr="00A43F38" w:rsidRDefault="00B51280" w:rsidP="00056553">
      <w:pPr>
        <w:spacing w:after="0" w:line="259" w:lineRule="auto"/>
        <w:ind w:left="0" w:hanging="284"/>
        <w:rPr>
          <w:rFonts w:asciiTheme="minorHAnsi" w:eastAsiaTheme="minorHAnsi" w:hAnsiTheme="minorHAnsi" w:cs="Tahoma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912884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ab/>
      </w:r>
      <w:r w:rsidRPr="00A43F38">
        <w:rPr>
          <w:rFonts w:asciiTheme="minorHAnsi" w:eastAsiaTheme="minorHAnsi" w:hAnsiTheme="minorHAnsi" w:cs="Tahoma"/>
          <w:color w:val="auto"/>
          <w:sz w:val="20"/>
          <w:szCs w:val="20"/>
          <w:lang w:eastAsia="en-US"/>
        </w:rPr>
        <w:t>Zamawiający:</w:t>
      </w:r>
    </w:p>
    <w:p w14:paraId="410662F6" w14:textId="739568FA" w:rsidR="00B51280" w:rsidRPr="00A43F38" w:rsidRDefault="00B51280" w:rsidP="00056553">
      <w:pPr>
        <w:spacing w:after="0" w:line="240" w:lineRule="auto"/>
        <w:ind w:left="0" w:hanging="283"/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</w:pP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 xml:space="preserve">                           </w:t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 w:rsidRPr="00A43F38"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>Centralny Ośrodek Szkolenia Służby</w:t>
      </w:r>
    </w:p>
    <w:p w14:paraId="2D0F5BD9" w14:textId="77777777" w:rsidR="00B51280" w:rsidRPr="00A43F38" w:rsidRDefault="00B51280" w:rsidP="00056553">
      <w:pPr>
        <w:spacing w:after="0" w:line="240" w:lineRule="auto"/>
        <w:ind w:left="4248" w:firstLine="708"/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</w:pPr>
      <w:r w:rsidRPr="00A43F38"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>Więziennej w Kulach</w:t>
      </w:r>
    </w:p>
    <w:p w14:paraId="41435D90" w14:textId="64611AAE" w:rsidR="00B51280" w:rsidRPr="00A43F38" w:rsidRDefault="00B51280" w:rsidP="00056553">
      <w:pPr>
        <w:spacing w:after="0" w:line="240" w:lineRule="auto"/>
        <w:ind w:left="4248" w:firstLine="708"/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</w:pPr>
      <w:r w:rsidRPr="00A43F38"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>Kule 2, 42-110 Popów</w:t>
      </w:r>
    </w:p>
    <w:p w14:paraId="50692CF6" w14:textId="77777777" w:rsidR="00B51280" w:rsidRPr="00912884" w:rsidRDefault="00B51280" w:rsidP="00B51280">
      <w:pPr>
        <w:spacing w:after="98" w:line="25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</w:p>
    <w:p w14:paraId="6DEEB66D" w14:textId="77777777" w:rsidR="00B51280" w:rsidRPr="00912884" w:rsidRDefault="00B51280" w:rsidP="00B51280">
      <w:pPr>
        <w:spacing w:after="109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Wykonawca: </w:t>
      </w:r>
    </w:p>
    <w:p w14:paraId="79D9645D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23EC2BDD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365B7C4D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6EBC6698" w14:textId="77777777" w:rsidR="00B51280" w:rsidRPr="00912884" w:rsidRDefault="00B51280" w:rsidP="00B51280">
      <w:pPr>
        <w:spacing w:after="0" w:line="363" w:lineRule="auto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i/>
          <w:sz w:val="20"/>
          <w:szCs w:val="20"/>
        </w:rPr>
        <w:t xml:space="preserve">(pełna nazwa/firma, adres,  w zależności od podmiotu: NIP/PESEL,  </w:t>
      </w:r>
    </w:p>
    <w:p w14:paraId="4CB8C024" w14:textId="77777777" w:rsidR="00B51280" w:rsidRPr="00912884" w:rsidRDefault="00B51280" w:rsidP="00B51280">
      <w:pPr>
        <w:spacing w:after="109" w:line="249" w:lineRule="auto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i/>
          <w:sz w:val="20"/>
          <w:szCs w:val="20"/>
        </w:rPr>
        <w:t>KRS/</w:t>
      </w:r>
      <w:proofErr w:type="spellStart"/>
      <w:r w:rsidRPr="00912884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912884">
        <w:rPr>
          <w:rFonts w:asciiTheme="minorHAnsi" w:hAnsiTheme="minorHAnsi" w:cstheme="minorHAnsi"/>
          <w:i/>
          <w:sz w:val="20"/>
          <w:szCs w:val="20"/>
        </w:rPr>
        <w:t xml:space="preserve">) </w:t>
      </w:r>
      <w:r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………………………………………………………………………………..</w:t>
      </w:r>
    </w:p>
    <w:p w14:paraId="66B006B5" w14:textId="77777777" w:rsidR="00B51280" w:rsidRPr="00912884" w:rsidRDefault="00B51280" w:rsidP="00B51280">
      <w:pPr>
        <w:spacing w:after="95" w:line="25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FE4199" w14:textId="77777777" w:rsidR="00B51280" w:rsidRPr="00912884" w:rsidRDefault="00B51280" w:rsidP="00B51280">
      <w:pPr>
        <w:spacing w:after="95" w:line="25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9128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273703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4D766347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51CB77EE" w14:textId="77777777" w:rsidR="00B51280" w:rsidRPr="00912884" w:rsidRDefault="00B51280" w:rsidP="00B51280">
      <w:pPr>
        <w:spacing w:after="109" w:line="249" w:lineRule="auto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  <w:r w:rsidRPr="009128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C4B6D6" w14:textId="77777777" w:rsidR="00B51280" w:rsidRPr="00912884" w:rsidRDefault="00B51280" w:rsidP="00B51280">
      <w:pPr>
        <w:spacing w:after="95" w:line="259" w:lineRule="auto"/>
        <w:ind w:left="0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6A6ED42" w14:textId="77777777" w:rsidR="00B51280" w:rsidRPr="003548DB" w:rsidRDefault="00B51280" w:rsidP="00B51280">
      <w:pPr>
        <w:pStyle w:val="Nagwek1"/>
        <w:spacing w:after="60"/>
        <w:ind w:left="283" w:right="0" w:hanging="283"/>
        <w:rPr>
          <w:rFonts w:asciiTheme="minorHAnsi" w:hAnsiTheme="minorHAnsi" w:cstheme="minorHAnsi"/>
          <w:sz w:val="20"/>
          <w:szCs w:val="20"/>
        </w:rPr>
      </w:pPr>
      <w:r w:rsidRPr="003548DB">
        <w:rPr>
          <w:rFonts w:asciiTheme="minorHAnsi" w:hAnsiTheme="minorHAnsi" w:cstheme="minorHAnsi"/>
          <w:sz w:val="20"/>
          <w:szCs w:val="20"/>
        </w:rPr>
        <w:t>Oświadczenie Wykonawcy</w:t>
      </w:r>
      <w:r w:rsidRPr="003548DB">
        <w:rPr>
          <w:rFonts w:asciiTheme="minorHAnsi" w:hAnsiTheme="minorHAnsi" w:cstheme="minorHAnsi"/>
          <w:sz w:val="20"/>
          <w:szCs w:val="20"/>
          <w:u w:val="none"/>
        </w:rPr>
        <w:t xml:space="preserve">  </w:t>
      </w:r>
    </w:p>
    <w:p w14:paraId="2CE8DBB0" w14:textId="77777777" w:rsidR="00B51280" w:rsidRPr="003548DB" w:rsidRDefault="00B51280" w:rsidP="00B51280">
      <w:pPr>
        <w:spacing w:after="60" w:line="259" w:lineRule="auto"/>
        <w:ind w:left="283" w:hanging="283"/>
        <w:jc w:val="center"/>
        <w:rPr>
          <w:rFonts w:asciiTheme="minorHAnsi" w:hAnsiTheme="minorHAnsi" w:cstheme="minorHAnsi"/>
          <w:sz w:val="20"/>
          <w:szCs w:val="20"/>
        </w:rPr>
      </w:pPr>
      <w:r w:rsidRPr="003548DB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 </w:t>
      </w:r>
    </w:p>
    <w:p w14:paraId="7C40B930" w14:textId="77777777" w:rsidR="00B51280" w:rsidRPr="003548DB" w:rsidRDefault="00B51280" w:rsidP="00B51280">
      <w:pPr>
        <w:spacing w:after="60" w:line="259" w:lineRule="auto"/>
        <w:ind w:left="283" w:hanging="283"/>
        <w:jc w:val="center"/>
        <w:rPr>
          <w:rFonts w:asciiTheme="minorHAnsi" w:hAnsiTheme="minorHAnsi" w:cstheme="minorHAnsi"/>
          <w:sz w:val="20"/>
          <w:szCs w:val="20"/>
        </w:rPr>
      </w:pPr>
      <w:r w:rsidRPr="003548D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</w:t>
      </w:r>
      <w:r>
        <w:rPr>
          <w:rFonts w:asciiTheme="minorHAnsi" w:hAnsiTheme="minorHAnsi" w:cstheme="minorHAnsi"/>
          <w:b/>
          <w:sz w:val="20"/>
          <w:szCs w:val="20"/>
        </w:rPr>
        <w:t xml:space="preserve">ustawa </w:t>
      </w:r>
      <w:r w:rsidRPr="003548DB">
        <w:rPr>
          <w:rFonts w:asciiTheme="minorHAnsi" w:hAnsiTheme="minorHAnsi" w:cstheme="minorHAnsi"/>
          <w:b/>
          <w:sz w:val="20"/>
          <w:szCs w:val="20"/>
        </w:rPr>
        <w:t>P</w:t>
      </w:r>
      <w:r>
        <w:rPr>
          <w:rFonts w:asciiTheme="minorHAnsi" w:hAnsiTheme="minorHAnsi" w:cstheme="minorHAnsi"/>
          <w:b/>
          <w:sz w:val="20"/>
          <w:szCs w:val="20"/>
        </w:rPr>
        <w:t>ZP</w:t>
      </w:r>
      <w:r w:rsidRPr="003548DB">
        <w:rPr>
          <w:rFonts w:asciiTheme="minorHAnsi" w:hAnsiTheme="minorHAnsi" w:cstheme="minorHAnsi"/>
          <w:b/>
          <w:sz w:val="20"/>
          <w:szCs w:val="20"/>
        </w:rPr>
        <w:t xml:space="preserve">) </w:t>
      </w:r>
    </w:p>
    <w:p w14:paraId="5A0D66DD" w14:textId="066940D3" w:rsidR="00B51280" w:rsidRPr="003548DB" w:rsidRDefault="00B51280" w:rsidP="00B51280">
      <w:pPr>
        <w:pStyle w:val="Nagwek1"/>
        <w:spacing w:after="60"/>
        <w:ind w:left="283" w:right="0" w:hanging="283"/>
        <w:rPr>
          <w:rFonts w:asciiTheme="minorHAnsi" w:hAnsiTheme="minorHAnsi" w:cstheme="minorHAnsi"/>
          <w:sz w:val="20"/>
          <w:szCs w:val="20"/>
        </w:rPr>
      </w:pPr>
      <w:r w:rsidRPr="003548DB">
        <w:rPr>
          <w:rFonts w:asciiTheme="minorHAnsi" w:hAnsiTheme="minorHAnsi" w:cstheme="minorHAnsi"/>
          <w:sz w:val="20"/>
          <w:szCs w:val="20"/>
        </w:rPr>
        <w:t>DOTYCZĄCE PODSTAW WYKLUCZENIA Z POSTĘPOWANIA</w:t>
      </w:r>
      <w:r>
        <w:rPr>
          <w:rFonts w:asciiTheme="minorHAnsi" w:hAnsiTheme="minorHAnsi" w:cstheme="minorHAnsi"/>
          <w:sz w:val="20"/>
          <w:szCs w:val="20"/>
        </w:rPr>
        <w:t xml:space="preserve"> i SPEŁNIANIA WARUNKÓW UDZIAŁU W POSTĘPOWANIU </w:t>
      </w:r>
      <w:r w:rsidRPr="003548DB">
        <w:rPr>
          <w:rFonts w:asciiTheme="minorHAnsi" w:hAnsiTheme="minorHAnsi" w:cstheme="minorHAnsi"/>
          <w:sz w:val="20"/>
          <w:szCs w:val="20"/>
          <w:u w:val="none"/>
        </w:rPr>
        <w:t xml:space="preserve"> </w:t>
      </w:r>
    </w:p>
    <w:p w14:paraId="4F301303" w14:textId="77777777" w:rsidR="00B51280" w:rsidRDefault="00B51280" w:rsidP="00B51280">
      <w:pPr>
        <w:suppressAutoHyphens/>
        <w:spacing w:after="60" w:line="240" w:lineRule="auto"/>
        <w:ind w:left="283" w:hanging="283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3548DB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na potrzeby postępowania o udzielenie zamówienia publicznego pn. </w:t>
      </w:r>
    </w:p>
    <w:p w14:paraId="062DFEAC" w14:textId="77777777" w:rsidR="00056553" w:rsidRPr="003548DB" w:rsidRDefault="00056553" w:rsidP="00B51280">
      <w:pPr>
        <w:suppressAutoHyphens/>
        <w:spacing w:after="60" w:line="240" w:lineRule="auto"/>
        <w:ind w:left="283" w:hanging="283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</w:p>
    <w:p w14:paraId="0256350F" w14:textId="3084F43E" w:rsidR="00B51280" w:rsidRPr="00056553" w:rsidRDefault="00B51280" w:rsidP="00056553">
      <w:pPr>
        <w:autoSpaceDE w:val="0"/>
        <w:autoSpaceDN w:val="0"/>
        <w:adjustRightInd w:val="0"/>
        <w:spacing w:after="60" w:line="240" w:lineRule="auto"/>
        <w:ind w:left="283" w:hanging="283"/>
        <w:jc w:val="center"/>
        <w:rPr>
          <w:rFonts w:asciiTheme="minorHAnsi" w:hAnsiTheme="minorHAnsi" w:cs="Tahoma"/>
          <w:b/>
          <w:color w:val="auto"/>
          <w:sz w:val="22"/>
          <w:lang w:eastAsia="ar-SA"/>
        </w:rPr>
      </w:pPr>
      <w:r w:rsidRPr="00056553">
        <w:rPr>
          <w:rFonts w:asciiTheme="minorHAnsi" w:eastAsia="Times New Roman" w:hAnsiTheme="minorHAnsi" w:cstheme="minorHAnsi"/>
          <w:b/>
          <w:color w:val="auto"/>
          <w:sz w:val="22"/>
        </w:rPr>
        <w:t xml:space="preserve">Sukcesywne dostawy oleju opałowego lekkiego do </w:t>
      </w:r>
      <w:r w:rsidR="00056553" w:rsidRPr="00056553">
        <w:rPr>
          <w:rFonts w:asciiTheme="minorHAnsi" w:eastAsia="Times New Roman" w:hAnsiTheme="minorHAnsi" w:cstheme="minorHAnsi"/>
          <w:b/>
          <w:color w:val="auto"/>
          <w:sz w:val="22"/>
        </w:rPr>
        <w:t>COSSW</w:t>
      </w:r>
      <w:r w:rsidRPr="00056553">
        <w:rPr>
          <w:rFonts w:asciiTheme="minorHAnsi" w:eastAsia="Times New Roman" w:hAnsiTheme="minorHAnsi" w:cstheme="minorHAnsi"/>
          <w:b/>
          <w:color w:val="auto"/>
          <w:sz w:val="22"/>
        </w:rPr>
        <w:t xml:space="preserve"> w Kulach </w:t>
      </w:r>
      <w:r w:rsidR="00056553" w:rsidRPr="00056553">
        <w:rPr>
          <w:rFonts w:asciiTheme="minorHAnsi" w:eastAsia="Times New Roman" w:hAnsiTheme="minorHAnsi" w:cstheme="minorHAnsi"/>
          <w:b/>
          <w:color w:val="auto"/>
          <w:sz w:val="22"/>
        </w:rPr>
        <w:t>OZ Sulejów</w:t>
      </w:r>
    </w:p>
    <w:p w14:paraId="403E2131" w14:textId="77777777" w:rsidR="00B51280" w:rsidRPr="003E2AF9" w:rsidRDefault="00B51280" w:rsidP="00B51280">
      <w:pPr>
        <w:autoSpaceDE w:val="0"/>
        <w:autoSpaceDN w:val="0"/>
        <w:adjustRightInd w:val="0"/>
        <w:spacing w:after="60" w:line="240" w:lineRule="auto"/>
        <w:ind w:left="283" w:hanging="283"/>
        <w:jc w:val="left"/>
        <w:rPr>
          <w:rFonts w:asciiTheme="minorHAnsi" w:eastAsiaTheme="minorHAnsi" w:hAnsiTheme="minorHAnsi" w:cs="Tahoma"/>
          <w:b/>
          <w:color w:val="auto"/>
          <w:sz w:val="20"/>
          <w:szCs w:val="20"/>
          <w:lang w:eastAsia="ar-SA"/>
        </w:rPr>
      </w:pPr>
    </w:p>
    <w:p w14:paraId="2A8C3D1B" w14:textId="77777777" w:rsidR="00B51280" w:rsidRPr="005B6A47" w:rsidRDefault="00B51280" w:rsidP="00B51280">
      <w:pPr>
        <w:spacing w:after="60"/>
        <w:ind w:left="283" w:hanging="283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</w:t>
      </w:r>
      <w:r w:rsidRPr="005B6A47">
        <w:rPr>
          <w:rFonts w:asciiTheme="minorHAnsi" w:hAnsiTheme="minorHAnsi" w:cstheme="minorHAnsi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110F94B" w14:textId="77777777" w:rsidR="00B51280" w:rsidRPr="003548DB" w:rsidRDefault="00B51280" w:rsidP="00B51280">
      <w:pPr>
        <w:suppressAutoHyphens/>
        <w:spacing w:after="60" w:line="240" w:lineRule="auto"/>
        <w:ind w:left="283" w:hanging="283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</w:p>
    <w:p w14:paraId="63388CD5" w14:textId="36599556" w:rsidR="00B51280" w:rsidRPr="003548DB" w:rsidRDefault="00B51280" w:rsidP="00B51280">
      <w:pPr>
        <w:suppressAutoHyphens/>
        <w:spacing w:after="0" w:line="240" w:lineRule="auto"/>
        <w:ind w:left="283" w:hanging="283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3548DB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COS-DKW.2232.</w:t>
      </w:r>
      <w:r w:rsidR="00056553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20</w:t>
      </w:r>
      <w:r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.202</w:t>
      </w:r>
      <w:r w:rsidR="00056553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3</w:t>
      </w:r>
      <w:r w:rsidRPr="003548DB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.M</w:t>
      </w:r>
      <w:r w:rsidR="00056553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D</w:t>
      </w:r>
      <w:r w:rsidRPr="003548DB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      </w:t>
      </w:r>
    </w:p>
    <w:p w14:paraId="0B7FB860" w14:textId="25C2C97A" w:rsidR="00B51280" w:rsidRPr="00056553" w:rsidRDefault="00B51280" w:rsidP="00056553">
      <w:pPr>
        <w:spacing w:after="0" w:line="360" w:lineRule="auto"/>
        <w:ind w:left="283" w:hanging="283"/>
        <w:jc w:val="center"/>
        <w:rPr>
          <w:rFonts w:asciiTheme="minorHAnsi" w:eastAsiaTheme="minorHAnsi" w:hAnsiTheme="minorHAnsi" w:cstheme="minorHAnsi"/>
          <w:b/>
          <w:bCs/>
          <w:i/>
          <w:color w:val="auto"/>
          <w:sz w:val="20"/>
          <w:szCs w:val="20"/>
          <w:lang w:eastAsia="en-US"/>
        </w:rPr>
      </w:pPr>
      <w:r w:rsidRPr="00056553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prowadzonego przez</w:t>
      </w:r>
      <w:r w:rsidRPr="00056553">
        <w:rPr>
          <w:rFonts w:asciiTheme="minorHAnsi" w:eastAsiaTheme="minorHAnsi" w:hAnsiTheme="minorHAnsi" w:cstheme="minorHAnsi"/>
          <w:b/>
          <w:bCs/>
          <w:i/>
          <w:color w:val="auto"/>
          <w:sz w:val="20"/>
          <w:szCs w:val="20"/>
          <w:lang w:eastAsia="en-US"/>
        </w:rPr>
        <w:t xml:space="preserve"> Centralny Ośrodek Szkolenia Służby Więziennej w Kulach</w:t>
      </w:r>
    </w:p>
    <w:p w14:paraId="7ED1AC6D" w14:textId="77777777" w:rsidR="00056553" w:rsidRDefault="00056553" w:rsidP="00B51280">
      <w:pPr>
        <w:spacing w:after="0" w:line="360" w:lineRule="auto"/>
        <w:ind w:left="283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3DD0EB0E" w14:textId="3CB820DE" w:rsidR="00B51280" w:rsidRPr="00056553" w:rsidRDefault="00B51280" w:rsidP="00B51280">
      <w:pPr>
        <w:spacing w:after="0" w:line="360" w:lineRule="auto"/>
        <w:ind w:left="283" w:hanging="283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056553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oświadczam/y, co następuje:</w:t>
      </w:r>
    </w:p>
    <w:p w14:paraId="41E3F059" w14:textId="77777777" w:rsidR="00B51280" w:rsidRPr="005B6A47" w:rsidRDefault="00B51280" w:rsidP="00B51280">
      <w:pPr>
        <w:numPr>
          <w:ilvl w:val="0"/>
          <w:numId w:val="1"/>
        </w:numPr>
        <w:spacing w:after="0" w:line="360" w:lineRule="auto"/>
        <w:ind w:left="357" w:hanging="357"/>
        <w:contextualSpacing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 xml:space="preserve">Oświadczenie dotyczące podstaw wykluczenia: </w:t>
      </w:r>
    </w:p>
    <w:p w14:paraId="60886A6F" w14:textId="33337755" w:rsidR="00B51280" w:rsidRPr="00B51280" w:rsidRDefault="00B51280" w:rsidP="00B51280">
      <w:pPr>
        <w:pStyle w:val="Akapitzlist"/>
        <w:numPr>
          <w:ilvl w:val="1"/>
          <w:numId w:val="1"/>
        </w:num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B51280">
        <w:rPr>
          <w:rFonts w:asciiTheme="minorHAnsi" w:eastAsiaTheme="minorHAnsi" w:hAnsiTheme="minorHAnsi" w:cstheme="minorHAnsi"/>
          <w:b/>
          <w:color w:val="auto"/>
          <w:sz w:val="32"/>
          <w:szCs w:val="32"/>
          <w:highlight w:val="yellow"/>
          <w:lang w:eastAsia="en-US"/>
        </w:rPr>
        <w:t>□</w:t>
      </w:r>
      <w:r w:rsidRPr="00B51280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 xml:space="preserve"> </w:t>
      </w:r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Oświadczam/y, że nie podlegam/y wykluczeniu z postępowania na podstawie art. 108 ust. 1 oraz art. 109 ust. 1 pkt 4 ustawy PZP.* </w:t>
      </w:r>
    </w:p>
    <w:p w14:paraId="6C6817F0" w14:textId="3DDC18CC" w:rsidR="00B51280" w:rsidRDefault="00B51280" w:rsidP="00B51280">
      <w:pPr>
        <w:pStyle w:val="Akapitzlist"/>
        <w:numPr>
          <w:ilvl w:val="1"/>
          <w:numId w:val="1"/>
        </w:num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B51280">
        <w:rPr>
          <w:rFonts w:asciiTheme="minorHAnsi" w:eastAsiaTheme="minorHAnsi" w:hAnsiTheme="minorHAnsi" w:cstheme="minorHAnsi"/>
          <w:color w:val="auto"/>
          <w:sz w:val="32"/>
          <w:szCs w:val="32"/>
          <w:highlight w:val="yellow"/>
          <w:lang w:eastAsia="en-US"/>
        </w:rPr>
        <w:t>□</w:t>
      </w:r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 Oświadczam/y, że zachodzą w stosunku do mnie/nas podstawy wykluczenia z postępowania na podstawie art. 108 ust. 1 pkt …………. ustawy PZP (podać mającą zastosowanie podstawę wykluczenia spośród wymienionych w art. 108 ust. 1 ustawy PZP) lub z art. 109 ust. 1 pkt 4 ustawy PZP  i związku z ww. okolicznością, na podstawie art. 110 ust. 2 ustawy PZP </w:t>
      </w:r>
      <w:proofErr w:type="spellStart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podj</w:t>
      </w:r>
      <w:proofErr w:type="spellEnd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</w:t>
      </w:r>
      <w:proofErr w:type="spellStart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ąłem</w:t>
      </w:r>
      <w:proofErr w:type="spellEnd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</w:t>
      </w:r>
      <w:proofErr w:type="spellStart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ęliśmy</w:t>
      </w:r>
      <w:proofErr w:type="spellEnd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następujące środki naprawcze:* ………………………………………………………………………………………………</w:t>
      </w:r>
    </w:p>
    <w:p w14:paraId="0A73D516" w14:textId="77777777" w:rsidR="00056553" w:rsidRPr="00056553" w:rsidRDefault="00056553" w:rsidP="00056553">
      <w:pPr>
        <w:pStyle w:val="Akapitzlist"/>
        <w:spacing w:after="0" w:line="240" w:lineRule="auto"/>
        <w:ind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056553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*zaznaczyć właściwe</w:t>
      </w:r>
    </w:p>
    <w:p w14:paraId="50E85817" w14:textId="77777777" w:rsidR="00056553" w:rsidRPr="00B51280" w:rsidRDefault="00056553" w:rsidP="00056553">
      <w:pPr>
        <w:pStyle w:val="Akapitzlist"/>
        <w:spacing w:after="0" w:line="240" w:lineRule="auto"/>
        <w:ind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706B3670" w14:textId="1FB2007E" w:rsidR="00B51280" w:rsidRPr="00B51280" w:rsidRDefault="00B51280" w:rsidP="00B51280">
      <w:pPr>
        <w:pStyle w:val="Akapitzlist"/>
        <w:numPr>
          <w:ilvl w:val="1"/>
          <w:numId w:val="1"/>
        </w:num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B51280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lastRenderedPageBreak/>
        <w:t>Oświadczenie dotyczące podstaw wykluczenia na podstawie ustawy z dnia 13 kwietnia 2022 r. o</w:t>
      </w:r>
      <w:r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> </w:t>
      </w:r>
      <w:r w:rsidRPr="00B51280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 xml:space="preserve">szczególnych rozwiązaniach w zakresie przeciwdziałania wspieraniu agresji na Ukrainę oraz służących ochronie bezpieczeństwa narodowego </w:t>
      </w:r>
      <w:r w:rsidR="00056553" w:rsidRPr="00056553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>(Dz.</w:t>
      </w:r>
      <w:r w:rsidR="00A90D38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 xml:space="preserve"> </w:t>
      </w:r>
      <w:r w:rsidR="00056553" w:rsidRPr="00056553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>U. z 2023 r. poz. 1497)</w:t>
      </w:r>
      <w:r w:rsidR="00056553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>.</w:t>
      </w:r>
    </w:p>
    <w:p w14:paraId="5C146863" w14:textId="5F24B607" w:rsidR="00B51280" w:rsidRPr="005B6A47" w:rsidRDefault="00B51280" w:rsidP="00A90D38">
      <w:pPr>
        <w:spacing w:after="0" w:line="240" w:lineRule="auto"/>
        <w:ind w:left="714"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bookmarkStart w:id="0" w:name="_Hlk152751479"/>
      <w:r w:rsidRPr="005B6A47">
        <w:rPr>
          <w:rFonts w:asciiTheme="minorHAnsi" w:eastAsiaTheme="minorHAnsi" w:hAnsiTheme="minorHAnsi" w:cstheme="minorHAnsi"/>
          <w:b/>
          <w:color w:val="auto"/>
          <w:sz w:val="32"/>
          <w:szCs w:val="32"/>
          <w:highlight w:val="yellow"/>
          <w:lang w:eastAsia="en-US"/>
        </w:rPr>
        <w:t>□</w:t>
      </w:r>
      <w:bookmarkEnd w:id="0"/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Oświadczam</w:t>
      </w:r>
      <w: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, że nie podlegam</w:t>
      </w:r>
      <w: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wykluczeniu z postępowania na podstawie z art. 7 ust. 1 ustawy z dnia 13 kwietnia 2022 r. o szczególnych rozwiązaniach w zakresie przeciwdziałania wspieraniu agresji na Ukrainę oraz służących ochronie bezpieczeństwa narodowego.</w:t>
      </w:r>
    </w:p>
    <w:p w14:paraId="076ECF94" w14:textId="77777777" w:rsidR="00B51280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411E0C00" w14:textId="77777777" w:rsidR="00B51280" w:rsidRPr="008C173F" w:rsidRDefault="00B51280" w:rsidP="00B51280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</w:pPr>
      <w:r w:rsidRPr="008C173F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 xml:space="preserve">OŚWIADCZENIE DOTYCZĄCE SPEŁNIENIA WARUNKÓW UDZIAŁU W POSTĘPOWANIU </w:t>
      </w:r>
    </w:p>
    <w:p w14:paraId="38BF2E6C" w14:textId="6EC85406" w:rsidR="00B51280" w:rsidRDefault="00A90D38" w:rsidP="00A90D38">
      <w:pPr>
        <w:spacing w:after="0" w:line="240" w:lineRule="auto"/>
        <w:ind w:left="357"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b/>
          <w:color w:val="auto"/>
          <w:sz w:val="32"/>
          <w:szCs w:val="32"/>
          <w:highlight w:val="yellow"/>
          <w:lang w:eastAsia="en-US"/>
        </w:rPr>
        <w:t>□</w:t>
      </w:r>
      <w:r>
        <w:rPr>
          <w:rFonts w:asciiTheme="minorHAnsi" w:eastAsiaTheme="minorHAnsi" w:hAnsiTheme="minorHAnsi" w:cstheme="minorHAnsi"/>
          <w:b/>
          <w:color w:val="auto"/>
          <w:sz w:val="32"/>
          <w:szCs w:val="32"/>
          <w:lang w:eastAsia="en-US"/>
        </w:rPr>
        <w:t xml:space="preserve"> 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Oświadczam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, że spełniam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warunki udziału w postępowaniu określone p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rzez Zamawiającego w Rozdziale 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X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II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 Specyfikacji Warunków Zamówienia (zwanej dalej „SWZ”)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.</w:t>
      </w:r>
    </w:p>
    <w:p w14:paraId="1964B795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47E39A82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01AB3CBB" w14:textId="77777777" w:rsidR="00B51280" w:rsidRPr="005B6A47" w:rsidRDefault="00B51280" w:rsidP="00056553">
      <w:pPr>
        <w:spacing w:after="0" w:line="240" w:lineRule="auto"/>
        <w:ind w:left="283" w:hanging="283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 xml:space="preserve">OŚWIADCZENIE DOTYCZĄCE PODANYCH INFORMACJI: </w:t>
      </w:r>
    </w:p>
    <w:p w14:paraId="21457AB2" w14:textId="77777777" w:rsidR="00B51280" w:rsidRPr="005B6A47" w:rsidRDefault="00B51280" w:rsidP="00056553">
      <w:pPr>
        <w:spacing w:after="0" w:line="240" w:lineRule="auto"/>
        <w:ind w:left="0"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Oświadczam</w:t>
      </w:r>
      <w: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0180D151" w14:textId="77777777" w:rsidR="00B51280" w:rsidRPr="005B6A47" w:rsidRDefault="00B51280" w:rsidP="00B51280">
      <w:pPr>
        <w:spacing w:after="0" w:line="240" w:lineRule="auto"/>
        <w:ind w:left="0"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7DEF98F6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6BCC1950" w14:textId="20EE975C" w:rsidR="00B51280" w:rsidRPr="005B6A47" w:rsidRDefault="00B51280" w:rsidP="00056553">
      <w:pPr>
        <w:spacing w:after="0" w:line="240" w:lineRule="auto"/>
        <w:ind w:left="0" w:firstLine="0"/>
        <w:rPr>
          <w:rFonts w:asciiTheme="minorHAnsi" w:eastAsiaTheme="minorHAnsi" w:hAnsiTheme="minorHAnsi" w:cstheme="minorHAnsi"/>
          <w:b/>
          <w:bCs/>
          <w:color w:val="auto"/>
          <w:sz w:val="18"/>
          <w:szCs w:val="18"/>
          <w:lang w:eastAsia="en-US"/>
        </w:rPr>
      </w:pPr>
      <w:r w:rsidRPr="005B6A47">
        <w:rPr>
          <w:rFonts w:asciiTheme="minorHAnsi" w:eastAsiaTheme="minorHAnsi" w:hAnsiTheme="minorHAnsi" w:cstheme="minorHAnsi"/>
          <w:b/>
          <w:bCs/>
          <w:color w:val="auto"/>
          <w:sz w:val="18"/>
          <w:szCs w:val="18"/>
          <w:lang w:eastAsia="en-US"/>
        </w:rPr>
        <w:t xml:space="preserve">UWAGA: oświadczenie należy podpisać kwalifikowanym podpisem elektronicznym, podpisem zaufanym lub podpisem osobistym osoby uprawnionej do zaciągania zobowiązań w imieniu Wykonawcy </w:t>
      </w:r>
    </w:p>
    <w:p w14:paraId="0FF40D53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20AFD4FD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148AAB5B" w14:textId="77777777" w:rsidR="00B51280" w:rsidRPr="005B6A47" w:rsidRDefault="00B51280" w:rsidP="00056553">
      <w:pPr>
        <w:spacing w:after="0" w:line="360" w:lineRule="auto"/>
        <w:ind w:left="283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------------------------------------------------------ </w:t>
      </w:r>
    </w:p>
    <w:p w14:paraId="26DC7370" w14:textId="77777777" w:rsidR="00B51280" w:rsidRPr="005B6A47" w:rsidRDefault="00B51280" w:rsidP="00B51280">
      <w:pPr>
        <w:spacing w:after="0" w:line="36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72455E0F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6A366580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582A52D0" w14:textId="7A1A5466" w:rsidR="00C03EFC" w:rsidRPr="00A90D38" w:rsidRDefault="00B51280" w:rsidP="00A90D38">
      <w:pPr>
        <w:spacing w:after="0" w:line="240" w:lineRule="auto"/>
        <w:ind w:left="0" w:firstLine="0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B51280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 xml:space="preserve">W przypadku składania oferty przez wykonawców ubiegających się wspólnie o udzielenie zamówienia niniejsze oświadczenie składa każdy z wykonawców. </w:t>
      </w:r>
    </w:p>
    <w:sectPr w:rsidR="00C03EFC" w:rsidRPr="00A90D38" w:rsidSect="00B5128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37F24"/>
    <w:multiLevelType w:val="multilevel"/>
    <w:tmpl w:val="D8ACF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322902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280"/>
    <w:rsid w:val="00056553"/>
    <w:rsid w:val="00A90D38"/>
    <w:rsid w:val="00B51280"/>
    <w:rsid w:val="00C03EFC"/>
    <w:rsid w:val="00D7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90BA7"/>
  <w15:chartTrackingRefBased/>
  <w15:docId w15:val="{72CEC40D-C90D-462B-8BE6-864B0C7B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280"/>
    <w:pPr>
      <w:spacing w:after="148" w:line="248" w:lineRule="auto"/>
      <w:ind w:left="2372" w:hanging="10"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B51280"/>
    <w:pPr>
      <w:keepNext/>
      <w:keepLines/>
      <w:spacing w:after="96"/>
      <w:ind w:left="10" w:right="3" w:hanging="10"/>
      <w:jc w:val="center"/>
      <w:outlineLvl w:val="0"/>
    </w:pPr>
    <w:rPr>
      <w:rFonts w:ascii="Trebuchet MS" w:eastAsia="Trebuchet MS" w:hAnsi="Trebuchet MS" w:cs="Trebuchet MS"/>
      <w:b/>
      <w:color w:val="000000"/>
      <w:kern w:val="0"/>
      <w:u w:val="single"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280"/>
    <w:rPr>
      <w:rFonts w:ascii="Trebuchet MS" w:eastAsia="Trebuchet MS" w:hAnsi="Trebuchet MS" w:cs="Trebuchet MS"/>
      <w:b/>
      <w:color w:val="000000"/>
      <w:kern w:val="0"/>
      <w:u w:val="single" w:color="00000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B51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4</cp:revision>
  <dcterms:created xsi:type="dcterms:W3CDTF">2023-11-28T11:42:00Z</dcterms:created>
  <dcterms:modified xsi:type="dcterms:W3CDTF">2023-12-06T09:42:00Z</dcterms:modified>
</cp:coreProperties>
</file>