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280" w:after="0"/>
        <w:rPr/>
      </w:pPr>
      <w:r>
        <w:rPr/>
        <w:drawing>
          <wp:inline distT="0" distB="0" distL="0" distR="0">
            <wp:extent cx="8953500" cy="840740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0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>
          <w:b/>
          <w:bCs/>
        </w:rPr>
        <w:tab/>
        <w:tab/>
        <w:tab/>
        <w:tab/>
        <w:tab/>
        <w:tab/>
        <w:tab/>
        <w:tab/>
        <w:tab/>
        <w:tab/>
        <w:tab/>
        <w:tab/>
        <w:t xml:space="preserve">                                        </w:t>
      </w:r>
      <w:r>
        <w:rPr>
          <w:b/>
          <w:bCs/>
          <w:sz w:val="22"/>
          <w:szCs w:val="22"/>
        </w:rPr>
        <w:t xml:space="preserve">              </w:t>
      </w:r>
      <w:bookmarkStart w:id="0" w:name="__DdeLink__161_978235630"/>
      <w:r>
        <w:rPr>
          <w:sz w:val="22"/>
          <w:szCs w:val="22"/>
        </w:rPr>
        <w:t>załącznik nr 1 do SWZ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before="57" w:after="57"/>
        <w:ind w:left="1134" w:hanging="1134"/>
        <w:jc w:val="center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Projekt:  " Zakup sprzętu medycznego dla SP ZOZ Obornikach „ </w:t>
      </w:r>
    </w:p>
    <w:p>
      <w:pPr>
        <w:pStyle w:val="Normal"/>
        <w:spacing w:before="57" w:after="57"/>
        <w:rPr/>
      </w:pPr>
      <w:r>
        <w:rPr>
          <w:b/>
          <w:bCs/>
          <w:sz w:val="22"/>
          <w:szCs w:val="22"/>
        </w:rPr>
        <w:t xml:space="preserve">                                                       </w:t>
      </w:r>
    </w:p>
    <w:p>
      <w:pPr>
        <w:pStyle w:val="NormalWeb"/>
        <w:spacing w:before="280" w:after="0"/>
        <w:jc w:val="center"/>
        <w:rPr/>
      </w:pPr>
      <w:r>
        <w:rPr>
          <w:b/>
          <w:bCs/>
          <w:sz w:val="22"/>
          <w:szCs w:val="22"/>
        </w:rPr>
        <w:t xml:space="preserve">Formularz cenowy </w:t>
      </w:r>
      <w:bookmarkEnd w:id="0"/>
    </w:p>
    <w:p>
      <w:pPr>
        <w:pStyle w:val="NormalWeb"/>
        <w:spacing w:before="280" w:after="0"/>
        <w:rPr/>
      </w:pPr>
      <w:r>
        <w:rPr>
          <w:b/>
          <w:bCs/>
          <w:sz w:val="22"/>
          <w:szCs w:val="22"/>
        </w:rPr>
        <w:t>Pakiet nr 1</w:t>
      </w:r>
      <w:r>
        <w:rPr>
          <w:rFonts w:eastAsia="Times New Roman" w:cs="Times New Roman"/>
          <w:b/>
          <w:bCs/>
          <w:color w:val="000000"/>
          <w:sz w:val="21"/>
          <w:szCs w:val="21"/>
          <w:highlight w:val="white"/>
          <w:lang w:eastAsia="en-US"/>
        </w:rPr>
        <w:t xml:space="preserve"> Nóż harmoniczny z oprzyrządowaniem </w:t>
      </w:r>
    </w:p>
    <w:tbl>
      <w:tblPr>
        <w:tblStyle w:val="Tabela-Siatka"/>
        <w:tblW w:w="15544" w:type="dxa"/>
        <w:jc w:val="left"/>
        <w:tblInd w:w="-444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64"/>
        <w:gridCol w:w="4657"/>
        <w:gridCol w:w="671"/>
        <w:gridCol w:w="793"/>
        <w:gridCol w:w="1368"/>
        <w:gridCol w:w="1250"/>
        <w:gridCol w:w="900"/>
        <w:gridCol w:w="1308"/>
        <w:gridCol w:w="1535"/>
        <w:gridCol w:w="3"/>
        <w:gridCol w:w="1246"/>
        <w:gridCol w:w="2"/>
        <w:gridCol w:w="1245"/>
      </w:tblGrid>
      <w:tr>
        <w:trPr>
          <w:trHeight w:val="912" w:hRule="atLeast"/>
        </w:trPr>
        <w:tc>
          <w:tcPr>
            <w:tcW w:w="564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Lp.  </w:t>
            </w:r>
          </w:p>
        </w:tc>
        <w:tc>
          <w:tcPr>
            <w:tcW w:w="4657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Asortyment</w:t>
            </w:r>
          </w:p>
        </w:tc>
        <w:tc>
          <w:tcPr>
            <w:tcW w:w="671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793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1368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Cena jedn. netto</w:t>
            </w:r>
          </w:p>
        </w:tc>
        <w:tc>
          <w:tcPr>
            <w:tcW w:w="1250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900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Stawka VAT</w:t>
            </w:r>
          </w:p>
        </w:tc>
        <w:tc>
          <w:tcPr>
            <w:tcW w:w="1308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Kwota VAT</w:t>
            </w:r>
          </w:p>
        </w:tc>
        <w:tc>
          <w:tcPr>
            <w:tcW w:w="1538" w:type="dxa"/>
            <w:gridSpan w:val="2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248" w:type="dxa"/>
            <w:gridSpan w:val="2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Producent</w:t>
            </w:r>
          </w:p>
        </w:tc>
        <w:tc>
          <w:tcPr>
            <w:tcW w:w="1245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Nr kat.</w:t>
            </w:r>
          </w:p>
        </w:tc>
      </w:tr>
      <w:tr>
        <w:trPr>
          <w:trHeight w:val="1581" w:hRule="atLeast"/>
        </w:trPr>
        <w:tc>
          <w:tcPr>
            <w:tcW w:w="564" w:type="dxa"/>
            <w:tcBorders/>
            <w:shd w:fill="auto" w:val="clear"/>
            <w:vAlign w:val="center"/>
          </w:tcPr>
          <w:p>
            <w:pPr>
              <w:pStyle w:val="NormalWeb"/>
              <w:spacing w:before="280" w:after="0"/>
              <w:jc w:val="center"/>
              <w:rPr/>
            </w:pPr>
            <w:r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5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75" w:leader="none"/>
              </w:tabs>
              <w:spacing w:lineRule="auto" w:line="360" w:before="28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1"/>
                <w:szCs w:val="21"/>
                <w:highlight w:val="white"/>
                <w:lang w:eastAsia="en-US"/>
              </w:rPr>
              <w:t xml:space="preserve">Nóż harmoniczny z oprzyrządowaniem   </w:t>
            </w:r>
          </w:p>
          <w:p>
            <w:pPr>
              <w:pStyle w:val="NormalWeb"/>
              <w:spacing w:lineRule="auto" w:line="276" w:before="280" w:after="0"/>
              <w:rPr/>
            </w:pPr>
            <w:r>
              <w:rPr>
                <w:rFonts w:eastAsia="Times New Roman" w:cs="Times New Roman"/>
                <w:sz w:val="22"/>
                <w:szCs w:val="22"/>
                <w:lang w:eastAsia="en-US"/>
              </w:rPr>
              <w:t>*</w:t>
            </w:r>
            <w:r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 xml:space="preserve"> zestawienie warunków i parametrów technicznych zał. Nr 2.1</w:t>
            </w:r>
          </w:p>
        </w:tc>
        <w:tc>
          <w:tcPr>
            <w:tcW w:w="671" w:type="dxa"/>
            <w:tcBorders/>
            <w:shd w:fill="auto" w:val="clear"/>
          </w:tcPr>
          <w:p>
            <w:pPr>
              <w:pStyle w:val="NormalWeb"/>
              <w:spacing w:before="280" w:after="0"/>
              <w:rPr>
                <w:sz w:val="21"/>
                <w:szCs w:val="21"/>
              </w:rPr>
            </w:pPr>
            <w:r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  <w:t>1</w:t>
            </w:r>
          </w:p>
          <w:p>
            <w:pPr>
              <w:pStyle w:val="NormalWeb"/>
              <w:spacing w:before="280" w:after="0"/>
              <w:rPr>
                <w:rFonts w:ascii="Times New Roman" w:hAnsi="Times New Roman" w:eastAsia="Times New Roman" w:cs="Times New Roman"/>
                <w:bCs/>
                <w:lang w:eastAsia="en-US"/>
              </w:rPr>
            </w:pPr>
            <w:r>
              <w:rPr>
                <w:rFonts w:eastAsia="Times New Roman" w:cs="Times New Roman"/>
                <w:bCs/>
                <w:lang w:eastAsia="en-US"/>
              </w:rPr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Web"/>
              <w:spacing w:before="280" w:after="0"/>
              <w:rPr>
                <w:bCs/>
                <w:lang w:eastAsia="en-US"/>
              </w:rPr>
            </w:pPr>
            <w:r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  <w:t>sztuka</w:t>
            </w:r>
          </w:p>
          <w:p>
            <w:pPr>
              <w:pStyle w:val="NormalWeb"/>
              <w:spacing w:before="280" w:after="0"/>
              <w:rPr>
                <w:sz w:val="21"/>
                <w:szCs w:val="21"/>
              </w:rPr>
            </w:pPr>
            <w:r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  <w:t xml:space="preserve"> </w:t>
            </w:r>
          </w:p>
        </w:tc>
        <w:tc>
          <w:tcPr>
            <w:tcW w:w="1368" w:type="dxa"/>
            <w:tcBorders/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900" w:type="dxa"/>
            <w:tcBorders/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1308" w:type="dxa"/>
            <w:tcBorders/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1538" w:type="dxa"/>
            <w:gridSpan w:val="2"/>
            <w:tcBorders/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1248" w:type="dxa"/>
            <w:gridSpan w:val="2"/>
            <w:tcBorders/>
            <w:shd w:fill="auto" w:val="clear"/>
          </w:tcPr>
          <w:p>
            <w:pPr>
              <w:pStyle w:val="NormalWeb"/>
              <w:spacing w:before="280" w:after="0"/>
              <w:rPr>
                <w:rFonts w:ascii="Times New Roman" w:hAnsi="Times New Roman" w:eastAsia="Times New Roman" w:cs="Times New Roman"/>
                <w:bCs/>
                <w:sz w:val="21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sz w:val="21"/>
                <w:szCs w:val="20"/>
                <w:lang w:eastAsia="en-US"/>
              </w:rPr>
            </w:r>
          </w:p>
        </w:tc>
        <w:tc>
          <w:tcPr>
            <w:tcW w:w="1245" w:type="dxa"/>
            <w:tcBorders/>
            <w:shd w:fill="auto" w:val="clear"/>
          </w:tcPr>
          <w:p>
            <w:pPr>
              <w:pStyle w:val="NormalWeb"/>
              <w:spacing w:before="280" w:after="0"/>
              <w:rPr>
                <w:rFonts w:ascii="Times New Roman" w:hAnsi="Times New Roman" w:eastAsia="Times New Roman" w:cs="Times New Roman"/>
                <w:b/>
                <w:b/>
                <w:bCs/>
                <w:sz w:val="21"/>
                <w:szCs w:val="20"/>
                <w:lang w:eastAsia="en-US"/>
              </w:rPr>
            </w:pPr>
            <w:r>
              <w:rPr>
                <w:rFonts w:eastAsia="Times New Roman" w:cs="Times New Roman"/>
                <w:b/>
                <w:bCs/>
                <w:sz w:val="21"/>
                <w:szCs w:val="20"/>
                <w:lang w:eastAsia="en-US"/>
              </w:rPr>
            </w:r>
          </w:p>
        </w:tc>
      </w:tr>
      <w:tr>
        <w:trPr>
          <w:trHeight w:val="1752" w:hRule="atLeast"/>
        </w:trPr>
        <w:tc>
          <w:tcPr>
            <w:tcW w:w="5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Web"/>
              <w:spacing w:before="280" w:after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4657" w:type="dxa"/>
            <w:tcBorders>
              <w:top w:val="nil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75" w:leader="none"/>
              </w:tabs>
              <w:spacing w:lineRule="auto" w:line="360" w:before="28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Sprzęt zużywalny: uchwyty nożyc zakrzywionych do laparoskopii opak. 10 sztuk</w:t>
            </w:r>
          </w:p>
          <w:p>
            <w:pPr>
              <w:pStyle w:val="NormalWeb"/>
              <w:tabs>
                <w:tab w:val="clear" w:pos="708"/>
                <w:tab w:val="left" w:pos="375" w:leader="none"/>
              </w:tabs>
              <w:spacing w:lineRule="auto" w:line="276" w:before="280" w:after="0"/>
              <w:jc w:val="both"/>
              <w:rPr/>
            </w:pPr>
            <w:r>
              <w:rPr>
                <w:rFonts w:eastAsia="Times New Roman" w:cs="Times New Roman"/>
                <w:sz w:val="21"/>
                <w:szCs w:val="21"/>
                <w:lang w:eastAsia="en-US"/>
              </w:rPr>
              <w:t>*</w:t>
            </w:r>
            <w:r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  <w:t xml:space="preserve"> zestawieni</w:t>
            </w:r>
            <w:r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>e warunków i parametrów technicznych zał. Nr 2.1</w:t>
            </w:r>
          </w:p>
        </w:tc>
        <w:tc>
          <w:tcPr>
            <w:tcW w:w="671" w:type="dxa"/>
            <w:tcBorders>
              <w:top w:val="nil"/>
            </w:tcBorders>
            <w:shd w:fill="auto" w:val="clear"/>
          </w:tcPr>
          <w:p>
            <w:pPr>
              <w:pStyle w:val="NormalWeb"/>
              <w:spacing w:before="28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793" w:type="dxa"/>
            <w:tcBorders>
              <w:top w:val="nil"/>
            </w:tcBorders>
            <w:shd w:fill="auto" w:val="clear"/>
          </w:tcPr>
          <w:p>
            <w:pPr>
              <w:pStyle w:val="NormalWeb"/>
              <w:spacing w:before="28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Opak.</w:t>
            </w:r>
          </w:p>
        </w:tc>
        <w:tc>
          <w:tcPr>
            <w:tcW w:w="1368" w:type="dxa"/>
            <w:tcBorders>
              <w:top w:val="nil"/>
            </w:tcBorders>
            <w:shd w:fill="auto" w:val="clear"/>
          </w:tcPr>
          <w:p>
            <w:pPr>
              <w:pStyle w:val="NormalWeb"/>
              <w:spacing w:before="280" w:after="0"/>
              <w:rPr/>
            </w:pPr>
            <w:r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  <w:t>/op</w:t>
            </w:r>
          </w:p>
        </w:tc>
        <w:tc>
          <w:tcPr>
            <w:tcW w:w="1250" w:type="dxa"/>
            <w:tcBorders>
              <w:top w:val="nil"/>
            </w:tcBorders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900" w:type="dxa"/>
            <w:tcBorders>
              <w:top w:val="nil"/>
            </w:tcBorders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1308" w:type="dxa"/>
            <w:tcBorders>
              <w:top w:val="nil"/>
            </w:tcBorders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1538" w:type="dxa"/>
            <w:gridSpan w:val="2"/>
            <w:tcBorders>
              <w:top w:val="nil"/>
            </w:tcBorders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1248" w:type="dxa"/>
            <w:gridSpan w:val="2"/>
            <w:tcBorders>
              <w:top w:val="nil"/>
            </w:tcBorders>
            <w:shd w:fill="auto" w:val="clear"/>
          </w:tcPr>
          <w:p>
            <w:pPr>
              <w:pStyle w:val="NormalWeb"/>
              <w:spacing w:before="280" w:after="0"/>
              <w:rPr>
                <w:rFonts w:ascii="Times New Roman" w:hAnsi="Times New Roman" w:eastAsia="Times New Roman" w:cs="Times New Roman"/>
                <w:bCs/>
                <w:sz w:val="21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sz w:val="21"/>
                <w:szCs w:val="20"/>
                <w:lang w:eastAsia="en-US"/>
              </w:rPr>
            </w:r>
          </w:p>
        </w:tc>
        <w:tc>
          <w:tcPr>
            <w:tcW w:w="1245" w:type="dxa"/>
            <w:tcBorders>
              <w:top w:val="nil"/>
            </w:tcBorders>
            <w:shd w:fill="auto" w:val="clear"/>
          </w:tcPr>
          <w:p>
            <w:pPr>
              <w:pStyle w:val="NormalWeb"/>
              <w:spacing w:before="280" w:after="0"/>
              <w:rPr>
                <w:rFonts w:ascii="Times New Roman" w:hAnsi="Times New Roman" w:eastAsia="Times New Roman" w:cs="Times New Roman"/>
                <w:b/>
                <w:b/>
                <w:bCs/>
                <w:sz w:val="21"/>
                <w:szCs w:val="20"/>
                <w:lang w:eastAsia="en-US"/>
              </w:rPr>
            </w:pPr>
            <w:r>
              <w:rPr>
                <w:rFonts w:eastAsia="Times New Roman" w:cs="Times New Roman"/>
                <w:b/>
                <w:bCs/>
                <w:sz w:val="21"/>
                <w:szCs w:val="20"/>
                <w:lang w:eastAsia="en-US"/>
              </w:rPr>
            </w:r>
          </w:p>
        </w:tc>
      </w:tr>
      <w:tr>
        <w:trPr>
          <w:trHeight w:val="434" w:hRule="atLeast"/>
        </w:trPr>
        <w:tc>
          <w:tcPr>
            <w:tcW w:w="8053" w:type="dxa"/>
            <w:gridSpan w:val="5"/>
            <w:tcBorders>
              <w:top w:val="nil"/>
            </w:tcBorders>
            <w:shd w:fill="auto" w:val="clear"/>
            <w:vAlign w:val="center"/>
          </w:tcPr>
          <w:p>
            <w:pPr>
              <w:pStyle w:val="NormalWeb"/>
              <w:spacing w:before="28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en-US"/>
              </w:rPr>
              <w:t xml:space="preserve">Razem: </w:t>
            </w:r>
          </w:p>
        </w:tc>
        <w:tc>
          <w:tcPr>
            <w:tcW w:w="1250" w:type="dxa"/>
            <w:tcBorders>
              <w:top w:val="nil"/>
            </w:tcBorders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/>
                <w:b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900" w:type="dxa"/>
            <w:tcBorders>
              <w:top w:val="nil"/>
            </w:tcBorders>
            <w:shd w:fill="auto" w:val="clear"/>
          </w:tcPr>
          <w:p>
            <w:pPr>
              <w:pStyle w:val="NormalWeb"/>
              <w:spacing w:before="280" w:after="0"/>
              <w:rPr>
                <w:rFonts w:ascii="Times New Roman" w:hAnsi="Times New Roman" w:eastAsia="Times New Roman" w:cs="Times New Roman"/>
                <w:b/>
                <w:b/>
                <w:bCs/>
                <w:sz w:val="21"/>
                <w:szCs w:val="20"/>
                <w:lang w:eastAsia="en-US"/>
              </w:rPr>
            </w:pPr>
            <w:r>
              <w:rPr>
                <w:rFonts w:eastAsia="Times New Roman" w:cs="Times New Roman"/>
                <w:b/>
                <w:bCs/>
                <w:sz w:val="21"/>
                <w:szCs w:val="20"/>
                <w:lang w:eastAsia="en-US"/>
              </w:rPr>
            </w:r>
          </w:p>
        </w:tc>
        <w:tc>
          <w:tcPr>
            <w:tcW w:w="1308" w:type="dxa"/>
            <w:tcBorders>
              <w:top w:val="nil"/>
            </w:tcBorders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/>
                <w:b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1535" w:type="dxa"/>
            <w:tcBorders>
              <w:top w:val="nil"/>
            </w:tcBorders>
            <w:shd w:fill="auto" w:val="clear"/>
          </w:tcPr>
          <w:p>
            <w:pPr>
              <w:pStyle w:val="NormalWeb"/>
              <w:spacing w:before="280" w:after="0"/>
              <w:rPr>
                <w:rFonts w:eastAsia="Times New Roman" w:cs="Times New Roman"/>
                <w:b/>
                <w:b/>
                <w:bCs/>
                <w:sz w:val="21"/>
                <w:szCs w:val="21"/>
                <w:lang w:eastAsia="en-US"/>
              </w:rPr>
            </w:pPr>
            <w:r>
              <w:rPr/>
            </w:r>
          </w:p>
        </w:tc>
        <w:tc>
          <w:tcPr>
            <w:tcW w:w="1249" w:type="dxa"/>
            <w:gridSpan w:val="2"/>
            <w:tcBorders>
              <w:top w:val="nil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Web"/>
              <w:spacing w:before="280" w:after="0"/>
              <w:rPr>
                <w:rFonts w:ascii="Times New Roman" w:hAnsi="Times New Roman" w:eastAsia="Times New Roman" w:cs="Times New Roman"/>
                <w:bCs/>
                <w:sz w:val="22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sz w:val="22"/>
                <w:szCs w:val="20"/>
                <w:lang w:eastAsia="en-US"/>
              </w:rPr>
            </w:r>
          </w:p>
        </w:tc>
        <w:tc>
          <w:tcPr>
            <w:tcW w:w="1247" w:type="dxa"/>
            <w:gridSpan w:val="2"/>
            <w:tcBorders>
              <w:top w:val="nil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Web"/>
              <w:spacing w:before="280" w:after="0"/>
              <w:rPr>
                <w:rFonts w:ascii="Times New Roman" w:hAnsi="Times New Roman" w:eastAsia="Times New Roman" w:cs="Times New Roman"/>
                <w:b/>
                <w:b/>
                <w:bCs/>
                <w:sz w:val="22"/>
                <w:szCs w:val="20"/>
                <w:lang w:eastAsia="en-US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0"/>
                <w:lang w:eastAsia="en-US"/>
              </w:rPr>
            </w:r>
          </w:p>
        </w:tc>
      </w:tr>
    </w:tbl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* Wykonawca wpisuje cenę  każdej pozycji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8496" w:firstLine="708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…………</w:t>
      </w:r>
      <w:r>
        <w:rPr>
          <w:sz w:val="22"/>
          <w:szCs w:val="22"/>
        </w:rPr>
        <w:t>.……………………………………..</w:t>
      </w:r>
    </w:p>
    <w:p>
      <w:pPr>
        <w:pStyle w:val="Normal"/>
        <w:rPr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Podpis Wykonawcy  lub osoby  upoważnionej </w:t>
      </w:r>
    </w:p>
    <w:sectPr>
      <w:type w:val="nextPage"/>
      <w:pgSz w:orient="landscape" w:w="16838" w:h="11906"/>
      <w:pgMar w:left="1152" w:right="737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144fa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d020c"/>
    <w:rPr>
      <w:rFonts w:ascii="Tahoma" w:hAnsi="Tahoma" w:eastAsia="Times New Roman" w:cs="Tahoma"/>
      <w:sz w:val="16"/>
      <w:szCs w:val="16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nhideWhenUsed/>
    <w:qFormat/>
    <w:rsid w:val="003144fa"/>
    <w:pPr>
      <w:spacing w:beforeAutospacing="1" w:after="119"/>
    </w:pPr>
    <w:rPr/>
  </w:style>
  <w:style w:type="paragraph" w:styleId="ListParagraph">
    <w:name w:val="List Paragraph"/>
    <w:basedOn w:val="Normal"/>
    <w:uiPriority w:val="34"/>
    <w:qFormat/>
    <w:rsid w:val="004f15a0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d020c"/>
    <w:pPr/>
    <w:rPr>
      <w:rFonts w:ascii="Tahoma" w:hAnsi="Tahoma" w:cs="Tahoma"/>
      <w:sz w:val="16"/>
      <w:szCs w:val="16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3144fa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Application>LibreOffice/6.1.1.2$Windows_x86 LibreOffice_project/5d19a1bfa650b796764388cd8b33a5af1f5baa1b</Application>
  <Pages>1</Pages>
  <Words>94</Words>
  <Characters>531</Characters>
  <CharactersWithSpaces>911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2021-07-15T12:49:00Z</dcterms:created>
  <dc:creator>Maria Sak</dc:creator>
  <dc:description/>
  <dc:language>pl-PL</dc:language>
  <cp:lastModifiedBy/>
  <dcterms:modified xsi:type="dcterms:W3CDTF">2023-09-27T08:18:01Z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