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D07E56" w14:textId="77777777" w:rsidR="00304FB8" w:rsidRPr="000F6CE6" w:rsidRDefault="00304FB8" w:rsidP="00235CCF">
      <w:pPr>
        <w:tabs>
          <w:tab w:val="left" w:pos="408"/>
        </w:tabs>
        <w:ind w:left="360"/>
        <w:jc w:val="center"/>
        <w:rPr>
          <w:b/>
          <w:strike/>
          <w:sz w:val="16"/>
          <w:szCs w:val="16"/>
        </w:rPr>
      </w:pPr>
    </w:p>
    <w:tbl>
      <w:tblPr>
        <w:tblStyle w:val="Tabela-Siatka"/>
        <w:tblW w:w="14459" w:type="dxa"/>
        <w:tblInd w:w="108" w:type="dxa"/>
        <w:tblLook w:val="04A0" w:firstRow="1" w:lastRow="0" w:firstColumn="1" w:lastColumn="0" w:noHBand="0" w:noVBand="1"/>
      </w:tblPr>
      <w:tblGrid>
        <w:gridCol w:w="14459"/>
      </w:tblGrid>
      <w:tr w:rsidR="00CF579B" w:rsidRPr="000E368E" w14:paraId="129D9E08" w14:textId="77777777" w:rsidTr="0099732E">
        <w:trPr>
          <w:trHeight w:val="838"/>
        </w:trPr>
        <w:tc>
          <w:tcPr>
            <w:tcW w:w="14459" w:type="dxa"/>
          </w:tcPr>
          <w:p w14:paraId="53DB72CD" w14:textId="77777777" w:rsidR="000F6CE6" w:rsidRPr="000F6CE6" w:rsidRDefault="000F6CE6" w:rsidP="00F4236A">
            <w:pPr>
              <w:tabs>
                <w:tab w:val="left" w:pos="408"/>
              </w:tabs>
              <w:ind w:left="360"/>
              <w:jc w:val="center"/>
              <w:rPr>
                <w:b/>
                <w:sz w:val="6"/>
                <w:szCs w:val="6"/>
              </w:rPr>
            </w:pPr>
          </w:p>
          <w:p w14:paraId="668B8C98" w14:textId="1135B132" w:rsidR="00CF579B" w:rsidRPr="000E368E" w:rsidRDefault="00CF579B" w:rsidP="00F4236A">
            <w:pPr>
              <w:tabs>
                <w:tab w:val="left" w:pos="408"/>
              </w:tabs>
              <w:ind w:left="360"/>
              <w:jc w:val="center"/>
              <w:rPr>
                <w:b/>
                <w:sz w:val="28"/>
                <w:szCs w:val="28"/>
              </w:rPr>
            </w:pPr>
            <w:r w:rsidRPr="000E368E">
              <w:rPr>
                <w:b/>
                <w:sz w:val="28"/>
                <w:szCs w:val="28"/>
              </w:rPr>
              <w:t>Treść tego dokumentu należy czytać łącznie z SWZ -</w:t>
            </w:r>
            <w:r w:rsidR="00F4236A">
              <w:rPr>
                <w:b/>
                <w:sz w:val="28"/>
                <w:szCs w:val="28"/>
              </w:rPr>
              <w:br/>
            </w:r>
            <w:r w:rsidRPr="000E368E">
              <w:rPr>
                <w:b/>
                <w:sz w:val="28"/>
                <w:szCs w:val="28"/>
              </w:rPr>
              <w:t xml:space="preserve"> jest to integralna część</w:t>
            </w:r>
            <w:r w:rsidR="00387614">
              <w:rPr>
                <w:b/>
                <w:sz w:val="28"/>
                <w:szCs w:val="28"/>
              </w:rPr>
              <w:t xml:space="preserve"> Rozdziału I</w:t>
            </w:r>
            <w:r w:rsidRPr="000E368E">
              <w:rPr>
                <w:b/>
                <w:sz w:val="28"/>
                <w:szCs w:val="28"/>
              </w:rPr>
              <w:t xml:space="preserve"> </w:t>
            </w:r>
            <w:r w:rsidR="00387614">
              <w:rPr>
                <w:b/>
                <w:sz w:val="28"/>
                <w:szCs w:val="28"/>
              </w:rPr>
              <w:t xml:space="preserve">- </w:t>
            </w:r>
            <w:r w:rsidRPr="000E368E">
              <w:rPr>
                <w:b/>
                <w:sz w:val="28"/>
                <w:szCs w:val="28"/>
              </w:rPr>
              <w:t>Instrukcj</w:t>
            </w:r>
            <w:r w:rsidR="00387614">
              <w:rPr>
                <w:b/>
                <w:sz w:val="28"/>
                <w:szCs w:val="28"/>
              </w:rPr>
              <w:t>a</w:t>
            </w:r>
            <w:r w:rsidRPr="000E368E">
              <w:rPr>
                <w:b/>
                <w:sz w:val="28"/>
                <w:szCs w:val="28"/>
              </w:rPr>
              <w:t xml:space="preserve"> dla Wykonawców </w:t>
            </w:r>
            <w:r w:rsidR="00387614">
              <w:rPr>
                <w:b/>
                <w:sz w:val="28"/>
                <w:szCs w:val="28"/>
              </w:rPr>
              <w:t>(IDW)</w:t>
            </w:r>
          </w:p>
        </w:tc>
      </w:tr>
    </w:tbl>
    <w:p w14:paraId="43C44138" w14:textId="77777777" w:rsidR="00B44041" w:rsidRPr="000E368E" w:rsidRDefault="00B44041" w:rsidP="00235CCF">
      <w:pPr>
        <w:tabs>
          <w:tab w:val="left" w:pos="408"/>
        </w:tabs>
        <w:ind w:left="360"/>
        <w:jc w:val="center"/>
        <w:rPr>
          <w:b/>
        </w:rPr>
      </w:pPr>
    </w:p>
    <w:p w14:paraId="2F7B3E1D" w14:textId="77777777" w:rsidR="003E5CE7" w:rsidRPr="000F6CE6" w:rsidRDefault="003E5CE7" w:rsidP="00235CCF">
      <w:pPr>
        <w:tabs>
          <w:tab w:val="left" w:pos="408"/>
        </w:tabs>
        <w:ind w:left="360"/>
        <w:jc w:val="center"/>
        <w:rPr>
          <w:b/>
          <w:sz w:val="14"/>
          <w:szCs w:val="14"/>
        </w:rPr>
      </w:pPr>
    </w:p>
    <w:tbl>
      <w:tblPr>
        <w:tblStyle w:val="Tabela-Siatka"/>
        <w:tblpPr w:leftFromText="141" w:rightFromText="141" w:vertAnchor="text" w:tblpX="74" w:tblpY="1"/>
        <w:tblOverlap w:val="never"/>
        <w:tblW w:w="14567" w:type="dxa"/>
        <w:tblLayout w:type="fixed"/>
        <w:tblLook w:val="04A0" w:firstRow="1" w:lastRow="0" w:firstColumn="1" w:lastColumn="0" w:noHBand="0" w:noVBand="1"/>
      </w:tblPr>
      <w:tblGrid>
        <w:gridCol w:w="2518"/>
        <w:gridCol w:w="12049"/>
      </w:tblGrid>
      <w:tr w:rsidR="00E261AA" w:rsidRPr="000E368E" w14:paraId="6B45B2AB" w14:textId="77777777" w:rsidTr="00C27098">
        <w:trPr>
          <w:trHeight w:val="1012"/>
        </w:trPr>
        <w:tc>
          <w:tcPr>
            <w:tcW w:w="2518" w:type="dxa"/>
            <w:tcBorders>
              <w:bottom w:val="single" w:sz="4" w:space="0" w:color="auto"/>
            </w:tcBorders>
            <w:shd w:val="clear" w:color="auto" w:fill="auto"/>
            <w:vAlign w:val="center"/>
          </w:tcPr>
          <w:p w14:paraId="260A9B4E" w14:textId="77777777" w:rsidR="00E261AA" w:rsidRPr="000E368E" w:rsidRDefault="00E261AA" w:rsidP="00C27098">
            <w:pPr>
              <w:tabs>
                <w:tab w:val="left" w:pos="408"/>
              </w:tabs>
              <w:jc w:val="center"/>
              <w:rPr>
                <w:b/>
                <w:sz w:val="24"/>
                <w:szCs w:val="24"/>
              </w:rPr>
            </w:pPr>
            <w:r w:rsidRPr="000E368E">
              <w:rPr>
                <w:b/>
                <w:sz w:val="24"/>
                <w:szCs w:val="24"/>
              </w:rPr>
              <w:t>Punkt instrukcji dla wykonawców (IDW) którego dotyczą informacje</w:t>
            </w:r>
          </w:p>
        </w:tc>
        <w:tc>
          <w:tcPr>
            <w:tcW w:w="12049" w:type="dxa"/>
            <w:tcBorders>
              <w:bottom w:val="single" w:sz="4" w:space="0" w:color="auto"/>
            </w:tcBorders>
            <w:shd w:val="clear" w:color="auto" w:fill="auto"/>
            <w:vAlign w:val="center"/>
          </w:tcPr>
          <w:p w14:paraId="7FF4BEB9" w14:textId="77777777" w:rsidR="00E261AA" w:rsidRPr="000E368E" w:rsidRDefault="00E261AA" w:rsidP="00C27098">
            <w:pPr>
              <w:tabs>
                <w:tab w:val="left" w:pos="408"/>
              </w:tabs>
              <w:jc w:val="center"/>
              <w:rPr>
                <w:b/>
                <w:sz w:val="24"/>
                <w:szCs w:val="24"/>
              </w:rPr>
            </w:pPr>
            <w:r w:rsidRPr="000E368E">
              <w:rPr>
                <w:b/>
                <w:sz w:val="24"/>
                <w:szCs w:val="24"/>
              </w:rPr>
              <w:t>Treść informacji</w:t>
            </w:r>
          </w:p>
        </w:tc>
      </w:tr>
      <w:tr w:rsidR="007B5970" w:rsidRPr="000E368E" w14:paraId="593B0804" w14:textId="77777777" w:rsidTr="00C27098">
        <w:tc>
          <w:tcPr>
            <w:tcW w:w="2518" w:type="dxa"/>
            <w:shd w:val="clear" w:color="auto" w:fill="BFBFBF" w:themeFill="background1" w:themeFillShade="BF"/>
          </w:tcPr>
          <w:p w14:paraId="6BE446E0" w14:textId="7136A503" w:rsidR="007B5970" w:rsidRPr="000E368E" w:rsidRDefault="007B5970" w:rsidP="00C27098">
            <w:pPr>
              <w:tabs>
                <w:tab w:val="left" w:pos="408"/>
              </w:tabs>
              <w:jc w:val="center"/>
              <w:rPr>
                <w:b/>
                <w:sz w:val="24"/>
                <w:szCs w:val="24"/>
              </w:rPr>
            </w:pPr>
            <w:r w:rsidRPr="000E368E">
              <w:rPr>
                <w:b/>
                <w:sz w:val="24"/>
                <w:szCs w:val="24"/>
              </w:rPr>
              <w:t>Pkt 1.</w:t>
            </w:r>
            <w:r w:rsidR="00443B1A">
              <w:rPr>
                <w:b/>
                <w:sz w:val="24"/>
                <w:szCs w:val="24"/>
              </w:rPr>
              <w:t>8</w:t>
            </w:r>
            <w:r w:rsidR="002709B0">
              <w:rPr>
                <w:b/>
                <w:sz w:val="24"/>
                <w:szCs w:val="24"/>
              </w:rPr>
              <w:t xml:space="preserve"> </w:t>
            </w:r>
            <w:r w:rsidRPr="000E368E">
              <w:rPr>
                <w:b/>
                <w:sz w:val="24"/>
                <w:szCs w:val="24"/>
              </w:rPr>
              <w:t>IDW</w:t>
            </w:r>
          </w:p>
        </w:tc>
        <w:tc>
          <w:tcPr>
            <w:tcW w:w="12049" w:type="dxa"/>
            <w:shd w:val="clear" w:color="auto" w:fill="BFBFBF" w:themeFill="background1" w:themeFillShade="BF"/>
          </w:tcPr>
          <w:p w14:paraId="2F7FE9D9" w14:textId="77777777" w:rsidR="007B5970" w:rsidRPr="000E368E" w:rsidRDefault="00182F94" w:rsidP="00C27098">
            <w:pPr>
              <w:tabs>
                <w:tab w:val="left" w:pos="408"/>
              </w:tabs>
              <w:rPr>
                <w:b/>
                <w:sz w:val="24"/>
                <w:szCs w:val="24"/>
              </w:rPr>
            </w:pPr>
            <w:r w:rsidRPr="000E368E">
              <w:rPr>
                <w:b/>
                <w:sz w:val="24"/>
                <w:szCs w:val="24"/>
              </w:rPr>
              <w:t>W</w:t>
            </w:r>
            <w:r w:rsidR="007B5970" w:rsidRPr="000E368E">
              <w:rPr>
                <w:b/>
                <w:sz w:val="24"/>
                <w:szCs w:val="24"/>
              </w:rPr>
              <w:t>skazanie osób uprawnionych do komunikowania się z wykonawcami;</w:t>
            </w:r>
          </w:p>
        </w:tc>
      </w:tr>
      <w:tr w:rsidR="007B5970" w:rsidRPr="000E368E" w14:paraId="3590AF2E" w14:textId="77777777" w:rsidTr="00C27098">
        <w:tc>
          <w:tcPr>
            <w:tcW w:w="2518" w:type="dxa"/>
            <w:tcBorders>
              <w:bottom w:val="single" w:sz="4" w:space="0" w:color="auto"/>
            </w:tcBorders>
            <w:shd w:val="clear" w:color="auto" w:fill="auto"/>
          </w:tcPr>
          <w:p w14:paraId="48AF67A8" w14:textId="77777777" w:rsidR="007B5970" w:rsidRPr="000E368E" w:rsidRDefault="007B5970" w:rsidP="00C27098">
            <w:pPr>
              <w:tabs>
                <w:tab w:val="left" w:pos="408"/>
              </w:tabs>
              <w:rPr>
                <w:b/>
              </w:rPr>
            </w:pPr>
          </w:p>
        </w:tc>
        <w:tc>
          <w:tcPr>
            <w:tcW w:w="12049" w:type="dxa"/>
            <w:tcBorders>
              <w:bottom w:val="single" w:sz="4" w:space="0" w:color="auto"/>
            </w:tcBorders>
            <w:shd w:val="clear" w:color="auto" w:fill="auto"/>
          </w:tcPr>
          <w:p w14:paraId="2B7EC6EC" w14:textId="77777777" w:rsidR="00034973" w:rsidRPr="000E368E" w:rsidRDefault="00034973" w:rsidP="00C27098">
            <w:pPr>
              <w:jc w:val="both"/>
            </w:pPr>
            <w:r w:rsidRPr="000E368E">
              <w:t>Do komunikowania się z wykonawcami uprawnione są następujące osoby:</w:t>
            </w:r>
          </w:p>
          <w:p w14:paraId="39A22114" w14:textId="77777777" w:rsidR="00034973" w:rsidRPr="000E368E" w:rsidRDefault="00034973" w:rsidP="00C27098">
            <w:pPr>
              <w:jc w:val="both"/>
            </w:pPr>
          </w:p>
          <w:p w14:paraId="5D35AA05" w14:textId="6FB6612A" w:rsidR="00034973" w:rsidRPr="0016738F" w:rsidRDefault="00104E64" w:rsidP="00C27098">
            <w:pPr>
              <w:jc w:val="both"/>
              <w:rPr>
                <w:b/>
              </w:rPr>
            </w:pPr>
            <w:r w:rsidRPr="008517C7">
              <w:rPr>
                <w:b/>
              </w:rPr>
              <w:t>O</w:t>
            </w:r>
            <w:r w:rsidR="00034973" w:rsidRPr="008517C7">
              <w:rPr>
                <w:b/>
              </w:rPr>
              <w:t>rganizacja</w:t>
            </w:r>
            <w:r>
              <w:rPr>
                <w:b/>
              </w:rPr>
              <w:t xml:space="preserve"> postępowania</w:t>
            </w:r>
            <w:r w:rsidR="00034973" w:rsidRPr="008517C7">
              <w:rPr>
                <w:b/>
              </w:rPr>
              <w:t>:</w:t>
            </w:r>
          </w:p>
          <w:p w14:paraId="6EC86E4F" w14:textId="77777777" w:rsidR="00034973" w:rsidRPr="000E368E" w:rsidRDefault="00034973" w:rsidP="00C27098">
            <w:pPr>
              <w:pStyle w:val="Akapitzlist"/>
              <w:numPr>
                <w:ilvl w:val="0"/>
                <w:numId w:val="27"/>
              </w:numPr>
              <w:jc w:val="both"/>
            </w:pPr>
            <w:r w:rsidRPr="000E368E">
              <w:t>Mariusz Górak – Naczelnik Wydziału Zamówień Publicznych</w:t>
            </w:r>
          </w:p>
          <w:p w14:paraId="1A3CCD81" w14:textId="1D683AA6" w:rsidR="00034973" w:rsidRPr="000E368E" w:rsidRDefault="00914D9F" w:rsidP="00C27098">
            <w:pPr>
              <w:pStyle w:val="Akapitzlist"/>
              <w:numPr>
                <w:ilvl w:val="0"/>
                <w:numId w:val="27"/>
              </w:numPr>
              <w:jc w:val="both"/>
            </w:pPr>
            <w:r>
              <w:t>Piotr Malec</w:t>
            </w:r>
            <w:r w:rsidR="0068066A">
              <w:t xml:space="preserve"> </w:t>
            </w:r>
            <w:r w:rsidR="00034973" w:rsidRPr="000E368E">
              <w:t>- Sekretarz Komisji Przetargowej</w:t>
            </w:r>
          </w:p>
          <w:p w14:paraId="7C2D44D4" w14:textId="77777777" w:rsidR="0016738F" w:rsidRPr="0016738F" w:rsidRDefault="0016738F" w:rsidP="00C27098">
            <w:pPr>
              <w:jc w:val="both"/>
              <w:rPr>
                <w:b/>
                <w:sz w:val="12"/>
                <w:szCs w:val="12"/>
              </w:rPr>
            </w:pPr>
          </w:p>
          <w:p w14:paraId="2867283E" w14:textId="34E6252F" w:rsidR="00034973" w:rsidRPr="008517C7" w:rsidRDefault="00104E64" w:rsidP="00C27098">
            <w:pPr>
              <w:jc w:val="both"/>
              <w:rPr>
                <w:b/>
              </w:rPr>
            </w:pPr>
            <w:r>
              <w:rPr>
                <w:b/>
              </w:rPr>
              <w:t>S</w:t>
            </w:r>
            <w:r w:rsidR="00034973" w:rsidRPr="008517C7">
              <w:rPr>
                <w:b/>
              </w:rPr>
              <w:t>prawy merytoryczne:</w:t>
            </w:r>
          </w:p>
          <w:p w14:paraId="187F9FA1" w14:textId="30E70648" w:rsidR="00034973" w:rsidRPr="000E368E" w:rsidRDefault="0068066A" w:rsidP="00C27098">
            <w:pPr>
              <w:pStyle w:val="Akapitzlist"/>
              <w:numPr>
                <w:ilvl w:val="0"/>
                <w:numId w:val="26"/>
              </w:numPr>
              <w:jc w:val="both"/>
            </w:pPr>
            <w:r>
              <w:t>Jerzy Osak</w:t>
            </w:r>
            <w:r w:rsidR="00034973">
              <w:t xml:space="preserve"> - </w:t>
            </w:r>
            <w:r w:rsidR="00034973" w:rsidRPr="000E368E">
              <w:t>Naczelnik Wydziału</w:t>
            </w:r>
            <w:r w:rsidR="00034973">
              <w:t xml:space="preserve"> </w:t>
            </w:r>
            <w:r>
              <w:t>Administracji</w:t>
            </w:r>
          </w:p>
          <w:p w14:paraId="731B9371" w14:textId="56EBD8BF" w:rsidR="00034973" w:rsidRPr="008517C7" w:rsidRDefault="0068066A" w:rsidP="00C27098">
            <w:pPr>
              <w:pStyle w:val="Akapitzlist"/>
              <w:numPr>
                <w:ilvl w:val="0"/>
                <w:numId w:val="26"/>
              </w:numPr>
              <w:jc w:val="both"/>
              <w:rPr>
                <w:b/>
              </w:rPr>
            </w:pPr>
            <w:r>
              <w:t xml:space="preserve">Elżbieta Małecka </w:t>
            </w:r>
            <w:r w:rsidR="00034973">
              <w:t xml:space="preserve">- </w:t>
            </w:r>
            <w:r w:rsidR="00034973" w:rsidRPr="000E368E">
              <w:t>pracownik Wydziału</w:t>
            </w:r>
            <w:r>
              <w:t xml:space="preserve"> Administracji</w:t>
            </w:r>
          </w:p>
          <w:p w14:paraId="75721B5D" w14:textId="77777777" w:rsidR="00EC5274" w:rsidRPr="000E368E" w:rsidRDefault="00EC5274" w:rsidP="00C27098">
            <w:pPr>
              <w:jc w:val="both"/>
            </w:pPr>
          </w:p>
        </w:tc>
      </w:tr>
      <w:tr w:rsidR="0028668E" w:rsidRPr="000E368E" w14:paraId="67762414" w14:textId="77777777" w:rsidTr="00C27098">
        <w:tc>
          <w:tcPr>
            <w:tcW w:w="2518" w:type="dxa"/>
            <w:shd w:val="clear" w:color="auto" w:fill="BFBFBF" w:themeFill="background1" w:themeFillShade="BF"/>
          </w:tcPr>
          <w:p w14:paraId="7A6F6403" w14:textId="5C478B20" w:rsidR="0028668E" w:rsidRDefault="0028668E" w:rsidP="00C27098">
            <w:pPr>
              <w:tabs>
                <w:tab w:val="left" w:pos="408"/>
              </w:tabs>
              <w:spacing w:before="80" w:after="80"/>
              <w:jc w:val="center"/>
              <w:rPr>
                <w:b/>
                <w:sz w:val="24"/>
                <w:szCs w:val="24"/>
              </w:rPr>
            </w:pPr>
            <w:bookmarkStart w:id="0" w:name="_Hlk123634923"/>
            <w:r>
              <w:rPr>
                <w:b/>
                <w:sz w:val="24"/>
                <w:szCs w:val="24"/>
              </w:rPr>
              <w:t>Pkt 3</w:t>
            </w:r>
            <w:r w:rsidRPr="000E368E">
              <w:rPr>
                <w:b/>
                <w:sz w:val="24"/>
                <w:szCs w:val="24"/>
              </w:rPr>
              <w:t>.</w:t>
            </w:r>
            <w:r w:rsidR="00A56D35">
              <w:rPr>
                <w:b/>
                <w:sz w:val="24"/>
                <w:szCs w:val="24"/>
              </w:rPr>
              <w:t>8</w:t>
            </w:r>
            <w:r w:rsidRPr="000E368E">
              <w:rPr>
                <w:b/>
                <w:sz w:val="24"/>
                <w:szCs w:val="24"/>
              </w:rPr>
              <w:t xml:space="preserve"> IDW</w:t>
            </w:r>
          </w:p>
        </w:tc>
        <w:tc>
          <w:tcPr>
            <w:tcW w:w="12049" w:type="dxa"/>
            <w:shd w:val="clear" w:color="auto" w:fill="BFBFBF" w:themeFill="background1" w:themeFillShade="BF"/>
          </w:tcPr>
          <w:p w14:paraId="1E5CC173" w14:textId="19389242" w:rsidR="0028668E" w:rsidRPr="000E368E" w:rsidRDefault="0028668E" w:rsidP="00C27098">
            <w:pPr>
              <w:spacing w:before="80" w:after="80"/>
              <w:jc w:val="both"/>
              <w:rPr>
                <w:b/>
                <w:bCs/>
                <w:sz w:val="24"/>
                <w:szCs w:val="24"/>
              </w:rPr>
            </w:pPr>
            <w:r>
              <w:rPr>
                <w:b/>
                <w:bCs/>
                <w:sz w:val="24"/>
                <w:szCs w:val="24"/>
              </w:rPr>
              <w:t>Prawo opcji</w:t>
            </w:r>
            <w:r w:rsidRPr="0028668E">
              <w:rPr>
                <w:bCs/>
              </w:rPr>
              <w:t xml:space="preserve"> </w:t>
            </w:r>
            <w:r w:rsidRPr="0028668E">
              <w:rPr>
                <w:b/>
                <w:bCs/>
                <w:sz w:val="24"/>
                <w:szCs w:val="24"/>
              </w:rPr>
              <w:t xml:space="preserve">zgodnie z art. 441 ust.1 </w:t>
            </w:r>
            <w:proofErr w:type="spellStart"/>
            <w:r w:rsidRPr="0028668E">
              <w:rPr>
                <w:b/>
                <w:bCs/>
                <w:sz w:val="24"/>
                <w:szCs w:val="24"/>
              </w:rPr>
              <w:t>Pzp</w:t>
            </w:r>
            <w:proofErr w:type="spellEnd"/>
          </w:p>
        </w:tc>
      </w:tr>
      <w:tr w:rsidR="0028668E" w:rsidRPr="000E368E" w14:paraId="2727A62A" w14:textId="77777777" w:rsidTr="00C27098">
        <w:tc>
          <w:tcPr>
            <w:tcW w:w="2518" w:type="dxa"/>
            <w:shd w:val="clear" w:color="auto" w:fill="auto"/>
          </w:tcPr>
          <w:p w14:paraId="1D8CBF62" w14:textId="77777777" w:rsidR="0028668E" w:rsidRDefault="0028668E" w:rsidP="00C27098">
            <w:pPr>
              <w:tabs>
                <w:tab w:val="left" w:pos="408"/>
              </w:tabs>
              <w:jc w:val="center"/>
              <w:rPr>
                <w:b/>
                <w:sz w:val="24"/>
                <w:szCs w:val="24"/>
              </w:rPr>
            </w:pPr>
          </w:p>
        </w:tc>
        <w:tc>
          <w:tcPr>
            <w:tcW w:w="12049" w:type="dxa"/>
            <w:shd w:val="clear" w:color="auto" w:fill="auto"/>
          </w:tcPr>
          <w:p w14:paraId="3B96E6F9" w14:textId="429EBDFC" w:rsidR="006C451B" w:rsidRPr="00914D9F" w:rsidRDefault="00A56D35" w:rsidP="00C27098">
            <w:pPr>
              <w:spacing w:before="100" w:after="100"/>
              <w:jc w:val="both"/>
              <w:rPr>
                <w:bCs/>
              </w:rPr>
            </w:pPr>
            <w:r w:rsidRPr="006C451B">
              <w:t xml:space="preserve">Zamawiający nie przewiduje skorzystania z prawa opcji zgodnie z art. 441 ust.1 </w:t>
            </w:r>
            <w:proofErr w:type="spellStart"/>
            <w:r w:rsidRPr="006C451B">
              <w:t>Pzp</w:t>
            </w:r>
            <w:proofErr w:type="spellEnd"/>
            <w:r w:rsidRPr="006E0A8D">
              <w:rPr>
                <w:bCs/>
              </w:rPr>
              <w:t xml:space="preserve"> </w:t>
            </w:r>
          </w:p>
        </w:tc>
      </w:tr>
      <w:bookmarkEnd w:id="0"/>
      <w:tr w:rsidR="001309B2" w:rsidRPr="000E368E" w14:paraId="214B6BF8" w14:textId="77777777" w:rsidTr="00C27098">
        <w:tc>
          <w:tcPr>
            <w:tcW w:w="2518" w:type="dxa"/>
            <w:shd w:val="clear" w:color="auto" w:fill="BFBFBF" w:themeFill="background1" w:themeFillShade="BF"/>
          </w:tcPr>
          <w:p w14:paraId="4D350397" w14:textId="7FC52D83" w:rsidR="001309B2" w:rsidRPr="000E368E" w:rsidRDefault="00E3598B" w:rsidP="00C27098">
            <w:pPr>
              <w:tabs>
                <w:tab w:val="left" w:pos="408"/>
              </w:tabs>
              <w:spacing w:before="360"/>
              <w:jc w:val="center"/>
              <w:rPr>
                <w:b/>
                <w:sz w:val="24"/>
                <w:szCs w:val="24"/>
              </w:rPr>
            </w:pPr>
            <w:r>
              <w:rPr>
                <w:b/>
                <w:sz w:val="24"/>
                <w:szCs w:val="24"/>
              </w:rPr>
              <w:t>Pkt 3</w:t>
            </w:r>
            <w:r w:rsidR="001309B2" w:rsidRPr="000E368E">
              <w:rPr>
                <w:b/>
                <w:sz w:val="24"/>
                <w:szCs w:val="24"/>
              </w:rPr>
              <w:t>.1</w:t>
            </w:r>
            <w:r w:rsidR="006C451B">
              <w:rPr>
                <w:b/>
                <w:sz w:val="24"/>
                <w:szCs w:val="24"/>
              </w:rPr>
              <w:t>0</w:t>
            </w:r>
            <w:r w:rsidR="001309B2" w:rsidRPr="000E368E">
              <w:rPr>
                <w:b/>
                <w:sz w:val="24"/>
                <w:szCs w:val="24"/>
              </w:rPr>
              <w:t xml:space="preserve"> IDW</w:t>
            </w:r>
          </w:p>
        </w:tc>
        <w:tc>
          <w:tcPr>
            <w:tcW w:w="12049" w:type="dxa"/>
            <w:shd w:val="clear" w:color="auto" w:fill="BFBFBF" w:themeFill="background1" w:themeFillShade="BF"/>
          </w:tcPr>
          <w:p w14:paraId="37E68364" w14:textId="1FDD83F7" w:rsidR="001309B2" w:rsidRPr="000E368E" w:rsidRDefault="004F679B" w:rsidP="00C27098">
            <w:pPr>
              <w:jc w:val="both"/>
              <w:rPr>
                <w:b/>
                <w:sz w:val="24"/>
                <w:szCs w:val="24"/>
              </w:rPr>
            </w:pPr>
            <w:r w:rsidRPr="000E368E">
              <w:rPr>
                <w:b/>
                <w:bCs/>
                <w:sz w:val="24"/>
                <w:szCs w:val="24"/>
              </w:rPr>
              <w:t xml:space="preserve">Wymagania związane z realizacją zamówienia w zakresie zatrudnienia przez wykonawcę lub podwykonawcę na podstawie stosunku pracy osób wykonujących wskazane przez zamawiającego czynności w zakresie realizacji zamówienia, jeżeli wykonanie tych czynności polega na wykonywaniu </w:t>
            </w:r>
            <w:r w:rsidRPr="000E368E">
              <w:rPr>
                <w:b/>
                <w:bCs/>
                <w:sz w:val="24"/>
                <w:szCs w:val="24"/>
              </w:rPr>
              <w:lastRenderedPageBreak/>
              <w:t>pracy w sposób określony w art. 22 § 1 ustawy z dnia 26 czerwca 1974 r. - Kodeks pracy</w:t>
            </w:r>
            <w:r w:rsidR="008467CF">
              <w:rPr>
                <w:b/>
                <w:bCs/>
                <w:sz w:val="24"/>
                <w:szCs w:val="24"/>
              </w:rPr>
              <w:t>.</w:t>
            </w:r>
          </w:p>
        </w:tc>
      </w:tr>
      <w:tr w:rsidR="001309B2" w:rsidRPr="000E368E" w14:paraId="60A709E1" w14:textId="77777777" w:rsidTr="00C27098">
        <w:tc>
          <w:tcPr>
            <w:tcW w:w="2518" w:type="dxa"/>
            <w:tcBorders>
              <w:bottom w:val="single" w:sz="4" w:space="0" w:color="auto"/>
            </w:tcBorders>
            <w:shd w:val="clear" w:color="auto" w:fill="auto"/>
          </w:tcPr>
          <w:p w14:paraId="6579DE5C" w14:textId="77777777" w:rsidR="001309B2" w:rsidRPr="000E368E" w:rsidRDefault="001309B2" w:rsidP="00C27098">
            <w:pPr>
              <w:tabs>
                <w:tab w:val="left" w:pos="408"/>
              </w:tabs>
              <w:rPr>
                <w:b/>
              </w:rPr>
            </w:pPr>
          </w:p>
        </w:tc>
        <w:tc>
          <w:tcPr>
            <w:tcW w:w="12049" w:type="dxa"/>
            <w:tcBorders>
              <w:bottom w:val="single" w:sz="4" w:space="0" w:color="auto"/>
            </w:tcBorders>
            <w:shd w:val="clear" w:color="auto" w:fill="auto"/>
          </w:tcPr>
          <w:p w14:paraId="339BF232" w14:textId="77777777" w:rsidR="003A3BB8" w:rsidRPr="000E368E" w:rsidRDefault="001309B2" w:rsidP="00C27098">
            <w:pPr>
              <w:jc w:val="both"/>
              <w:rPr>
                <w:b/>
                <w:bCs/>
              </w:rPr>
            </w:pPr>
            <w:r w:rsidRPr="000E368E">
              <w:rPr>
                <w:b/>
                <w:bCs/>
              </w:rPr>
              <w:t xml:space="preserve">Szczegółowe wymagania o których mowa w art. 95 </w:t>
            </w:r>
            <w:proofErr w:type="spellStart"/>
            <w:r w:rsidRPr="000E368E">
              <w:rPr>
                <w:b/>
                <w:bCs/>
              </w:rPr>
              <w:t>Pzp</w:t>
            </w:r>
            <w:proofErr w:type="spellEnd"/>
            <w:r w:rsidRPr="000E368E">
              <w:rPr>
                <w:b/>
                <w:bCs/>
              </w:rPr>
              <w:t xml:space="preserve"> dotyczące realizacji zamówienia oraz egzekwowania wymogu zatrudnie</w:t>
            </w:r>
            <w:r w:rsidR="003532A1" w:rsidRPr="000E368E">
              <w:rPr>
                <w:b/>
                <w:bCs/>
              </w:rPr>
              <w:t>nia na podstawie stosunku pracy:</w:t>
            </w:r>
          </w:p>
          <w:p w14:paraId="51C14524" w14:textId="77777777" w:rsidR="0027230C" w:rsidRDefault="0027230C" w:rsidP="00C27098">
            <w:pPr>
              <w:jc w:val="both"/>
              <w:rPr>
                <w:b/>
              </w:rPr>
            </w:pPr>
          </w:p>
          <w:p w14:paraId="7E866006" w14:textId="04B5F7DF" w:rsidR="0027230C" w:rsidRDefault="0027230C" w:rsidP="00C27098">
            <w:pPr>
              <w:jc w:val="both"/>
              <w:rPr>
                <w:bCs/>
              </w:rPr>
            </w:pPr>
            <w:r w:rsidRPr="000E368E">
              <w:t xml:space="preserve">Zamawiający </w:t>
            </w:r>
            <w:r w:rsidRPr="0027230C">
              <w:rPr>
                <w:b/>
                <w:u w:val="single"/>
              </w:rPr>
              <w:t>wymaga</w:t>
            </w:r>
            <w:r w:rsidRPr="000E368E">
              <w:t xml:space="preserve"> zatrudnienia na </w:t>
            </w:r>
            <w:r w:rsidRPr="0027230C">
              <w:rPr>
                <w:bCs/>
              </w:rPr>
              <w:t>podstawie stosunku pracy</w:t>
            </w:r>
            <w:r>
              <w:rPr>
                <w:bCs/>
              </w:rPr>
              <w:t>.</w:t>
            </w:r>
          </w:p>
          <w:p w14:paraId="12F2B928" w14:textId="77777777" w:rsidR="0027230C" w:rsidRPr="000E368E" w:rsidRDefault="0027230C" w:rsidP="00C27098">
            <w:pPr>
              <w:jc w:val="both"/>
              <w:rPr>
                <w:b/>
              </w:rPr>
            </w:pPr>
          </w:p>
          <w:p w14:paraId="2C316B50" w14:textId="77777777" w:rsidR="003A3BB8" w:rsidRPr="000E368E" w:rsidRDefault="003A3BB8" w:rsidP="00C27098">
            <w:pPr>
              <w:jc w:val="both"/>
              <w:rPr>
                <w:b/>
              </w:rPr>
            </w:pPr>
            <w:r w:rsidRPr="000E368E">
              <w:rPr>
                <w:b/>
              </w:rPr>
              <w:t xml:space="preserve">1) </w:t>
            </w:r>
            <w:r w:rsidR="002731E2" w:rsidRPr="002731E2">
              <w:rPr>
                <w:b/>
              </w:rPr>
              <w:t>rodzaj czynności niezbędnych do realizacji zamówienia, których dotyczą wymagania zatrudnienia na podstawie stosunku pracy przez wykonawcę lub podwykonawcę osób wykonujących czynności w trakcie realizacji zamówienia;</w:t>
            </w:r>
          </w:p>
          <w:p w14:paraId="4F04632D" w14:textId="77777777" w:rsidR="0027230C" w:rsidRPr="0099732E" w:rsidRDefault="0027230C" w:rsidP="00C27098">
            <w:pPr>
              <w:jc w:val="both"/>
              <w:rPr>
                <w:sz w:val="8"/>
                <w:szCs w:val="8"/>
              </w:rPr>
            </w:pPr>
          </w:p>
          <w:p w14:paraId="7F9CA602" w14:textId="092CBC39" w:rsidR="006A586A" w:rsidRDefault="003A3BB8" w:rsidP="00C27098">
            <w:pPr>
              <w:jc w:val="both"/>
            </w:pPr>
            <w:r w:rsidRPr="000E368E">
              <w:t xml:space="preserve">Zamawiający wymaga zatrudnienia na </w:t>
            </w:r>
            <w:r w:rsidR="0027230C" w:rsidRPr="0027230C">
              <w:rPr>
                <w:bCs/>
              </w:rPr>
              <w:t>podstawie stosunku pracy</w:t>
            </w:r>
            <w:r w:rsidR="0027230C" w:rsidRPr="000E368E">
              <w:t xml:space="preserve"> </w:t>
            </w:r>
            <w:r w:rsidRPr="000E368E">
              <w:t xml:space="preserve">przez wykonawcę lub podwykonawcę osób </w:t>
            </w:r>
            <w:bookmarkStart w:id="1" w:name="_Hlk1632458"/>
            <w:r w:rsidRPr="000E368E">
              <w:t xml:space="preserve">wykonujących czynności </w:t>
            </w:r>
            <w:r w:rsidR="006A586A">
              <w:t>w trakcie realizacji zamówienia:</w:t>
            </w:r>
          </w:p>
          <w:p w14:paraId="1AE4EDB1" w14:textId="77777777" w:rsidR="006A586A" w:rsidRPr="000D4DDC" w:rsidRDefault="006A586A" w:rsidP="00C27098">
            <w:pPr>
              <w:jc w:val="both"/>
              <w:rPr>
                <w:sz w:val="8"/>
                <w:szCs w:val="8"/>
              </w:rPr>
            </w:pPr>
          </w:p>
          <w:bookmarkEnd w:id="1"/>
          <w:p w14:paraId="60B74AB5" w14:textId="549551A4" w:rsidR="0068066A" w:rsidRPr="00684DE6" w:rsidRDefault="0068066A" w:rsidP="00C27098">
            <w:pPr>
              <w:jc w:val="both"/>
              <w:rPr>
                <w:b/>
                <w:bCs/>
              </w:rPr>
            </w:pPr>
            <w:r>
              <w:rPr>
                <w:b/>
                <w:bCs/>
              </w:rPr>
              <w:t xml:space="preserve"> - p</w:t>
            </w:r>
            <w:r w:rsidRPr="00684DE6">
              <w:rPr>
                <w:b/>
                <w:bCs/>
              </w:rPr>
              <w:t xml:space="preserve">racownicy </w:t>
            </w:r>
            <w:r>
              <w:rPr>
                <w:b/>
                <w:bCs/>
              </w:rPr>
              <w:t>budowlani na terenie budowy</w:t>
            </w:r>
          </w:p>
          <w:p w14:paraId="08550E57" w14:textId="77777777" w:rsidR="006A586A" w:rsidRPr="0099732E" w:rsidRDefault="006A586A" w:rsidP="00C27098">
            <w:pPr>
              <w:jc w:val="both"/>
              <w:rPr>
                <w:sz w:val="16"/>
                <w:szCs w:val="16"/>
              </w:rPr>
            </w:pPr>
          </w:p>
          <w:p w14:paraId="2355A3AB" w14:textId="2F9BE8C9" w:rsidR="003A3BB8" w:rsidRPr="000E368E" w:rsidRDefault="006A586A" w:rsidP="00C27098">
            <w:pPr>
              <w:jc w:val="both"/>
            </w:pPr>
            <w:r w:rsidRPr="000E368E">
              <w:t xml:space="preserve">Zamawiający </w:t>
            </w:r>
            <w:r>
              <w:t xml:space="preserve">nie </w:t>
            </w:r>
            <w:r w:rsidRPr="000E368E">
              <w:t xml:space="preserve">wymaga zatrudnienia na podstawie umowy o pracę przez wykonawcę lub podwykonawcę </w:t>
            </w:r>
            <w:r w:rsidR="003A3BB8" w:rsidRPr="000E368E">
              <w:t xml:space="preserve">osób pełniących samodzielne funkcje techniczne w budownictwie oraz osób wykonujących czynności związane z wykonywaniem prac geodezyjnych, opracowań z zakresu ochrony środowiska, prac związanych z przygotowywaniem materiałów do decyzji administracyjnych oraz prac pomiarowych w zakresie sieci i urządzeń teletechnicznych, energetycznych, gazowniczych, wodociągowych i oświetlenia.  </w:t>
            </w:r>
          </w:p>
          <w:p w14:paraId="3E5A5138" w14:textId="77777777" w:rsidR="003A3BB8" w:rsidRPr="000E368E" w:rsidRDefault="003A3BB8" w:rsidP="00C27098">
            <w:pPr>
              <w:jc w:val="both"/>
            </w:pPr>
          </w:p>
          <w:p w14:paraId="29EA9E72" w14:textId="77777777" w:rsidR="003A3BB8" w:rsidRPr="000E368E" w:rsidRDefault="003A3BB8" w:rsidP="00C27098">
            <w:pPr>
              <w:jc w:val="both"/>
              <w:rPr>
                <w:b/>
              </w:rPr>
            </w:pPr>
            <w:r w:rsidRPr="000E368E">
              <w:rPr>
                <w:b/>
              </w:rPr>
              <w:t>2) sposób weryfikacji zatrudnienia tych osób;</w:t>
            </w:r>
          </w:p>
          <w:p w14:paraId="28CD51BC" w14:textId="77777777" w:rsidR="003A3BB8" w:rsidRPr="0099732E" w:rsidRDefault="003A3BB8" w:rsidP="00C27098">
            <w:pPr>
              <w:jc w:val="both"/>
              <w:rPr>
                <w:sz w:val="8"/>
                <w:szCs w:val="8"/>
              </w:rPr>
            </w:pPr>
          </w:p>
          <w:p w14:paraId="67C5565D" w14:textId="53D8828A" w:rsidR="003A3BB8" w:rsidRPr="000E368E" w:rsidRDefault="003A3BB8" w:rsidP="00C27098">
            <w:pPr>
              <w:jc w:val="both"/>
            </w:pPr>
            <w:r w:rsidRPr="000E368E">
              <w:t xml:space="preserve">Wykonawca </w:t>
            </w:r>
            <w:r w:rsidR="00630FB6">
              <w:t>(w</w:t>
            </w:r>
            <w:r w:rsidR="00630FB6" w:rsidRPr="000E368E">
              <w:t xml:space="preserve"> celu weryfikacji zatrudnienia w/w osób</w:t>
            </w:r>
            <w:r w:rsidR="00630FB6">
              <w:t>) poprzez złożenie oferty oświadcza</w:t>
            </w:r>
            <w:r w:rsidRPr="000E368E">
              <w:t xml:space="preserve">, że osoby wykonujące w/w czynności w trakcie realizacji zamówienia będą zatrudnione na podstawie </w:t>
            </w:r>
            <w:r w:rsidR="00010FC4" w:rsidRPr="0027230C">
              <w:rPr>
                <w:bCs/>
              </w:rPr>
              <w:t>stosunku pracy</w:t>
            </w:r>
            <w:r w:rsidRPr="000E368E">
              <w:t>.</w:t>
            </w:r>
          </w:p>
          <w:p w14:paraId="188F090D" w14:textId="77777777" w:rsidR="003A3BB8" w:rsidRPr="000E368E" w:rsidRDefault="003A3BB8" w:rsidP="00C27098">
            <w:pPr>
              <w:jc w:val="both"/>
              <w:rPr>
                <w:b/>
              </w:rPr>
            </w:pPr>
          </w:p>
          <w:p w14:paraId="425AF457" w14:textId="77777777" w:rsidR="003A3BB8" w:rsidRPr="000E368E" w:rsidRDefault="003A3BB8" w:rsidP="00C27098">
            <w:pPr>
              <w:jc w:val="both"/>
              <w:rPr>
                <w:b/>
              </w:rPr>
            </w:pPr>
            <w:r w:rsidRPr="000E368E">
              <w:rPr>
                <w:b/>
              </w:rPr>
              <w:t>3) uprawnienia zamawiającego w zakresie kontroli spełniania przez wykonawcę wymagań związanych z zatrudnianiem tych osób oraz sankcji z tytułu niespełnienia tych wymagań.</w:t>
            </w:r>
          </w:p>
          <w:p w14:paraId="365C856C" w14:textId="77777777" w:rsidR="003A3BB8" w:rsidRPr="0099732E" w:rsidRDefault="003A3BB8" w:rsidP="00C27098">
            <w:pPr>
              <w:jc w:val="both"/>
              <w:rPr>
                <w:sz w:val="14"/>
                <w:szCs w:val="14"/>
              </w:rPr>
            </w:pPr>
          </w:p>
          <w:p w14:paraId="16775595" w14:textId="13E0F47F" w:rsidR="003A3BB8" w:rsidRPr="000E368E" w:rsidRDefault="003A3BB8" w:rsidP="00C27098">
            <w:pPr>
              <w:jc w:val="both"/>
            </w:pPr>
            <w:r w:rsidRPr="000E368E">
              <w:t>Zamawiający ma prawo do skontrolowania Wykonawcy</w:t>
            </w:r>
            <w:r w:rsidR="00A91F26">
              <w:t xml:space="preserve"> w zakresie zatrudnienia osób, </w:t>
            </w:r>
            <w:r w:rsidRPr="000E368E">
              <w:t xml:space="preserve">o których mowa w art. 95 Ustawy </w:t>
            </w:r>
            <w:proofErr w:type="spellStart"/>
            <w:r w:rsidR="009367F5">
              <w:t>Pzp</w:t>
            </w:r>
            <w:proofErr w:type="spellEnd"/>
            <w:r w:rsidR="009367F5">
              <w:t xml:space="preserve"> </w:t>
            </w:r>
            <w:r w:rsidRPr="000E368E">
              <w:t xml:space="preserve">wzywając go na piśmie do przekazania informacji w terminie 14 dni od otrzymania takiego wezwania. W przypadku gdy Wykonawca nie dochowa ww. terminu Zamawiający obciąży Wykonawcę karami umownymi w wysokości </w:t>
            </w:r>
            <w:r w:rsidR="006A586A">
              <w:t>1 000 zł</w:t>
            </w:r>
            <w:r w:rsidR="006A586A" w:rsidRPr="000E368E">
              <w:t xml:space="preserve"> za każdy dzień zwłoki</w:t>
            </w:r>
            <w:r w:rsidR="006A586A">
              <w:t>.</w:t>
            </w:r>
          </w:p>
          <w:p w14:paraId="51B67B5A" w14:textId="77777777" w:rsidR="001309B2" w:rsidRPr="000E368E" w:rsidRDefault="001309B2" w:rsidP="00C27098">
            <w:pPr>
              <w:jc w:val="both"/>
            </w:pPr>
          </w:p>
        </w:tc>
      </w:tr>
      <w:tr w:rsidR="00E261AA" w:rsidRPr="000E368E" w14:paraId="7DF36803" w14:textId="77777777" w:rsidTr="00C27098">
        <w:tc>
          <w:tcPr>
            <w:tcW w:w="2518" w:type="dxa"/>
            <w:shd w:val="clear" w:color="auto" w:fill="BFBFBF" w:themeFill="background1" w:themeFillShade="BF"/>
          </w:tcPr>
          <w:p w14:paraId="70F88B09" w14:textId="425A3B06" w:rsidR="00A91F26" w:rsidRPr="000E368E" w:rsidRDefault="00B02DEE" w:rsidP="00C27098">
            <w:pPr>
              <w:tabs>
                <w:tab w:val="left" w:pos="408"/>
              </w:tabs>
              <w:spacing w:before="200"/>
              <w:jc w:val="center"/>
              <w:rPr>
                <w:b/>
                <w:sz w:val="24"/>
                <w:szCs w:val="24"/>
              </w:rPr>
            </w:pPr>
            <w:r>
              <w:rPr>
                <w:b/>
                <w:sz w:val="24"/>
                <w:szCs w:val="24"/>
              </w:rPr>
              <w:lastRenderedPageBreak/>
              <w:t>Pkt 4</w:t>
            </w:r>
            <w:r w:rsidR="00E261AA" w:rsidRPr="000E368E">
              <w:rPr>
                <w:b/>
                <w:sz w:val="24"/>
                <w:szCs w:val="24"/>
              </w:rPr>
              <w:t>.1 IDW</w:t>
            </w:r>
          </w:p>
        </w:tc>
        <w:tc>
          <w:tcPr>
            <w:tcW w:w="12049" w:type="dxa"/>
            <w:shd w:val="clear" w:color="auto" w:fill="BFBFBF" w:themeFill="background1" w:themeFillShade="BF"/>
          </w:tcPr>
          <w:p w14:paraId="76C851B4" w14:textId="140FEF41" w:rsidR="00E261AA" w:rsidRPr="000E368E" w:rsidRDefault="00E261AA" w:rsidP="00C27098">
            <w:pPr>
              <w:tabs>
                <w:tab w:val="left" w:pos="408"/>
              </w:tabs>
              <w:spacing w:before="40" w:after="40"/>
              <w:jc w:val="both"/>
              <w:rPr>
                <w:bCs/>
                <w:sz w:val="24"/>
                <w:szCs w:val="24"/>
              </w:rPr>
            </w:pPr>
            <w:r w:rsidRPr="000E368E">
              <w:rPr>
                <w:b/>
                <w:sz w:val="24"/>
                <w:szCs w:val="24"/>
              </w:rPr>
              <w:t>Pełna nazwa zamówienia, opis przedmiotu zamówienia, sposób realizacji zamówienia oraz oznaczenie wg Wspólnego Słownika Zamówień (CPV)</w:t>
            </w:r>
          </w:p>
        </w:tc>
      </w:tr>
      <w:tr w:rsidR="000E530E" w:rsidRPr="000E368E" w14:paraId="727BDF5C" w14:textId="77777777" w:rsidTr="00C27098">
        <w:tc>
          <w:tcPr>
            <w:tcW w:w="2518" w:type="dxa"/>
            <w:vMerge w:val="restart"/>
            <w:shd w:val="clear" w:color="auto" w:fill="auto"/>
          </w:tcPr>
          <w:p w14:paraId="3CF03B54" w14:textId="77777777" w:rsidR="000E530E" w:rsidRDefault="000E530E" w:rsidP="00C27098">
            <w:pPr>
              <w:tabs>
                <w:tab w:val="left" w:pos="408"/>
              </w:tabs>
              <w:spacing w:before="200"/>
              <w:jc w:val="center"/>
              <w:rPr>
                <w:b/>
                <w:sz w:val="24"/>
                <w:szCs w:val="24"/>
              </w:rPr>
            </w:pPr>
          </w:p>
        </w:tc>
        <w:tc>
          <w:tcPr>
            <w:tcW w:w="12049" w:type="dxa"/>
            <w:shd w:val="clear" w:color="auto" w:fill="auto"/>
          </w:tcPr>
          <w:p w14:paraId="354E9795" w14:textId="77777777" w:rsidR="000E530E" w:rsidRDefault="000E530E" w:rsidP="00C27098">
            <w:pPr>
              <w:ind w:left="300" w:hanging="300"/>
              <w:jc w:val="both"/>
              <w:rPr>
                <w:b/>
              </w:rPr>
            </w:pPr>
            <w:r w:rsidRPr="000E368E">
              <w:rPr>
                <w:b/>
              </w:rPr>
              <w:t>Pełna nazwa zamówienia:</w:t>
            </w:r>
          </w:p>
          <w:p w14:paraId="27415E0F" w14:textId="77777777" w:rsidR="0068066A" w:rsidRPr="000870BC" w:rsidRDefault="0068066A" w:rsidP="00C27098">
            <w:pPr>
              <w:ind w:left="300" w:hanging="300"/>
              <w:jc w:val="both"/>
              <w:rPr>
                <w:b/>
                <w:sz w:val="12"/>
                <w:szCs w:val="12"/>
              </w:rPr>
            </w:pPr>
          </w:p>
          <w:p w14:paraId="3855BA6D" w14:textId="58E4A530" w:rsidR="00914D9F" w:rsidRDefault="0068066A" w:rsidP="00C27098">
            <w:pPr>
              <w:jc w:val="center"/>
              <w:rPr>
                <w:b/>
                <w:bCs/>
                <w:i/>
                <w:iCs/>
              </w:rPr>
            </w:pPr>
            <w:bookmarkStart w:id="2" w:name="_Hlk135817103"/>
            <w:r w:rsidRPr="0068066A">
              <w:rPr>
                <w:b/>
                <w:i/>
                <w:iCs/>
              </w:rPr>
              <w:t>„</w:t>
            </w:r>
            <w:r w:rsidR="00914D9F" w:rsidRPr="00914D9F">
              <w:rPr>
                <w:b/>
                <w:bCs/>
                <w:i/>
                <w:iCs/>
              </w:rPr>
              <w:t xml:space="preserve">Remont budynku socjalno-magazynowego w RDW Jarosław z/s w Koniaczowie – 1 zadanie; </w:t>
            </w:r>
          </w:p>
          <w:p w14:paraId="777E4022" w14:textId="07754145" w:rsidR="0068066A" w:rsidRPr="00914D9F" w:rsidRDefault="00914D9F" w:rsidP="00C27098">
            <w:pPr>
              <w:jc w:val="center"/>
              <w:rPr>
                <w:b/>
                <w:bCs/>
                <w:i/>
                <w:iCs/>
              </w:rPr>
            </w:pPr>
            <w:r w:rsidRPr="00914D9F">
              <w:rPr>
                <w:b/>
                <w:bCs/>
                <w:i/>
                <w:iCs/>
              </w:rPr>
              <w:t>Remont – zabezpieczenie antykorozyjne wiaty na materiały do ZUD oraz wiaty stalowej na sprzęt w RDW Jarosław z/s w Koniaczowie – 2 zadanie</w:t>
            </w:r>
            <w:r w:rsidR="0068066A" w:rsidRPr="0068066A">
              <w:rPr>
                <w:b/>
                <w:i/>
                <w:iCs/>
              </w:rPr>
              <w:t>”.</w:t>
            </w:r>
          </w:p>
          <w:bookmarkEnd w:id="2"/>
          <w:p w14:paraId="39E5179C" w14:textId="77777777" w:rsidR="000E530E" w:rsidRPr="000870BC" w:rsidRDefault="000E530E" w:rsidP="00C27098">
            <w:pPr>
              <w:jc w:val="both"/>
              <w:rPr>
                <w:b/>
                <w:color w:val="000000"/>
                <w:sz w:val="16"/>
                <w:szCs w:val="16"/>
              </w:rPr>
            </w:pPr>
          </w:p>
          <w:p w14:paraId="24C79151" w14:textId="77777777" w:rsidR="000E530E" w:rsidRPr="00914D9F" w:rsidRDefault="000E530E" w:rsidP="00C27098">
            <w:pPr>
              <w:ind w:left="300" w:hanging="300"/>
              <w:jc w:val="both"/>
              <w:rPr>
                <w:bCs/>
              </w:rPr>
            </w:pPr>
            <w:r w:rsidRPr="00914D9F">
              <w:rPr>
                <w:bCs/>
              </w:rPr>
              <w:t xml:space="preserve">W/w nazwy należy używać na każdym etapie prowadzonego postępowania. </w:t>
            </w:r>
          </w:p>
          <w:p w14:paraId="171E9B82" w14:textId="58FA5777" w:rsidR="000E530E" w:rsidRPr="00914D9F" w:rsidRDefault="000E530E" w:rsidP="00C27098">
            <w:pPr>
              <w:ind w:left="34"/>
              <w:jc w:val="both"/>
              <w:rPr>
                <w:bCs/>
              </w:rPr>
            </w:pPr>
            <w:r w:rsidRPr="00914D9F">
              <w:rPr>
                <w:bCs/>
              </w:rPr>
              <w:t>Z uwagi na możliwość wpisania ograniczonej liczby znaków w platformie e-zamówienia nazwa zamówienia może się różnić od nazwy użytej w innych dokumentach postępowania.</w:t>
            </w:r>
          </w:p>
          <w:p w14:paraId="6720DAEF" w14:textId="77777777" w:rsidR="000E530E" w:rsidRPr="000870BC" w:rsidRDefault="000E530E" w:rsidP="00C27098">
            <w:pPr>
              <w:tabs>
                <w:tab w:val="left" w:pos="408"/>
              </w:tabs>
              <w:spacing w:before="40" w:after="40"/>
              <w:jc w:val="both"/>
              <w:rPr>
                <w:b/>
                <w:sz w:val="14"/>
                <w:szCs w:val="14"/>
              </w:rPr>
            </w:pPr>
          </w:p>
        </w:tc>
      </w:tr>
      <w:tr w:rsidR="000E530E" w:rsidRPr="000E368E" w14:paraId="11500964" w14:textId="77777777" w:rsidTr="00C27098">
        <w:tc>
          <w:tcPr>
            <w:tcW w:w="2518" w:type="dxa"/>
            <w:vMerge/>
            <w:shd w:val="clear" w:color="auto" w:fill="auto"/>
          </w:tcPr>
          <w:p w14:paraId="3B1DF6FC" w14:textId="77777777" w:rsidR="000E530E" w:rsidRDefault="000E530E" w:rsidP="00C27098">
            <w:pPr>
              <w:tabs>
                <w:tab w:val="left" w:pos="408"/>
              </w:tabs>
              <w:spacing w:before="200"/>
              <w:jc w:val="center"/>
              <w:rPr>
                <w:b/>
                <w:sz w:val="24"/>
                <w:szCs w:val="24"/>
              </w:rPr>
            </w:pPr>
          </w:p>
        </w:tc>
        <w:tc>
          <w:tcPr>
            <w:tcW w:w="12049" w:type="dxa"/>
            <w:shd w:val="clear" w:color="auto" w:fill="auto"/>
          </w:tcPr>
          <w:p w14:paraId="347E0C70" w14:textId="77777777" w:rsidR="00A13C3E" w:rsidRPr="00A13C3E" w:rsidRDefault="00A13C3E" w:rsidP="00C27098">
            <w:pPr>
              <w:ind w:left="300" w:hanging="300"/>
              <w:jc w:val="both"/>
              <w:rPr>
                <w:b/>
                <w:sz w:val="12"/>
                <w:szCs w:val="12"/>
              </w:rPr>
            </w:pPr>
          </w:p>
          <w:p w14:paraId="4B52ADAB" w14:textId="5DE4FB00" w:rsidR="000E530E" w:rsidRPr="000E368E" w:rsidRDefault="000E530E" w:rsidP="00C27098">
            <w:pPr>
              <w:ind w:left="300" w:hanging="300"/>
              <w:jc w:val="both"/>
              <w:rPr>
                <w:b/>
              </w:rPr>
            </w:pPr>
            <w:r w:rsidRPr="000E368E">
              <w:rPr>
                <w:b/>
              </w:rPr>
              <w:t>Opis przedmiotu zamówienia</w:t>
            </w:r>
          </w:p>
          <w:p w14:paraId="66B773FF" w14:textId="77777777" w:rsidR="0068066A" w:rsidRDefault="0068066A" w:rsidP="00C27098">
            <w:pPr>
              <w:spacing w:before="80" w:after="80"/>
              <w:ind w:left="301" w:hanging="301"/>
            </w:pPr>
            <w:r>
              <w:t>Remont polegał będzie na:</w:t>
            </w:r>
          </w:p>
          <w:p w14:paraId="0DC4AD01" w14:textId="1F3CC895" w:rsidR="00DF5007" w:rsidRPr="00E4287A" w:rsidRDefault="00DF5007" w:rsidP="00C27098">
            <w:pPr>
              <w:spacing w:after="100"/>
              <w:jc w:val="both"/>
              <w:rPr>
                <w:u w:val="single"/>
              </w:rPr>
            </w:pPr>
            <w:r w:rsidRPr="00E4287A">
              <w:rPr>
                <w:b/>
                <w:bCs/>
                <w:u w:val="single"/>
              </w:rPr>
              <w:t>a)</w:t>
            </w:r>
            <w:r w:rsidRPr="00E4287A">
              <w:rPr>
                <w:u w:val="single"/>
              </w:rPr>
              <w:t xml:space="preserve"> Remont budynku socjalno-magazynowego</w:t>
            </w:r>
          </w:p>
          <w:p w14:paraId="1EE49A7E" w14:textId="56A82FAE" w:rsidR="006D59DE" w:rsidRPr="006D59DE" w:rsidRDefault="00DF5007" w:rsidP="00C27098">
            <w:pPr>
              <w:jc w:val="both"/>
            </w:pPr>
            <w:r>
              <w:t>-</w:t>
            </w:r>
            <w:r w:rsidR="006D59DE" w:rsidRPr="006D59DE">
              <w:t>Przygotowanie ściany pod docieplenie metod</w:t>
            </w:r>
            <w:r>
              <w:t>ą</w:t>
            </w:r>
            <w:r w:rsidR="006D59DE" w:rsidRPr="006D59DE">
              <w:t xml:space="preserve"> lekką-mokrą - oczyszczenie mechaniczne i zmycie </w:t>
            </w:r>
            <w:r w:rsidR="00882C1C" w:rsidRPr="007413C9">
              <w:t xml:space="preserve"> </w:t>
            </w:r>
            <w:r w:rsidR="00882C1C" w:rsidRPr="007413C9">
              <w:t>powierz</w:t>
            </w:r>
            <w:r w:rsidR="00882C1C">
              <w:t>ch</w:t>
            </w:r>
            <w:r w:rsidR="00882C1C" w:rsidRPr="007413C9">
              <w:t>ni</w:t>
            </w:r>
            <w:r w:rsidR="00882C1C" w:rsidRPr="006D59DE">
              <w:t xml:space="preserve"> </w:t>
            </w:r>
            <w:r w:rsidR="006D59DE" w:rsidRPr="006D59DE">
              <w:t xml:space="preserve"> 90m2</w:t>
            </w:r>
          </w:p>
          <w:p w14:paraId="4307A4C5" w14:textId="1187D828" w:rsidR="006D59DE" w:rsidRPr="006D59DE" w:rsidRDefault="006D59DE" w:rsidP="00C27098">
            <w:pPr>
              <w:jc w:val="both"/>
            </w:pPr>
            <w:r w:rsidRPr="006D59DE">
              <w:t xml:space="preserve">-Docieplenie ścian  budynku płytami - przy użyciu gotowej zaprawy klejowej wraz z przygotowaniem podłoża i ręcznym wykonaniu wyprawy elew.  z </w:t>
            </w:r>
            <w:proofErr w:type="spellStart"/>
            <w:r w:rsidRPr="006D59DE">
              <w:t>got</w:t>
            </w:r>
            <w:proofErr w:type="spellEnd"/>
            <w:r w:rsidRPr="006D59DE">
              <w:t xml:space="preserve">. suchej mieszanki  - płyty styropianowe FS15 gr. 5cm, zatopieniem siatki elewacyjnej z włókna szklanego, nałożeniem tynku elewacyjnego </w:t>
            </w:r>
            <w:r w:rsidR="007413C9" w:rsidRPr="007413C9">
              <w:t xml:space="preserve"> </w:t>
            </w:r>
            <w:r w:rsidR="007413C9" w:rsidRPr="007413C9">
              <w:t>powierz</w:t>
            </w:r>
            <w:r w:rsidR="007413C9">
              <w:t>ch</w:t>
            </w:r>
            <w:r w:rsidR="007413C9" w:rsidRPr="007413C9">
              <w:t>ni</w:t>
            </w:r>
            <w:r w:rsidR="007413C9" w:rsidRPr="006D59DE">
              <w:t xml:space="preserve"> </w:t>
            </w:r>
            <w:r w:rsidRPr="006D59DE">
              <w:t>78m2</w:t>
            </w:r>
          </w:p>
          <w:p w14:paraId="174900F8" w14:textId="6E71DB38" w:rsidR="006D59DE" w:rsidRPr="006D59DE" w:rsidRDefault="006D59DE" w:rsidP="00C27098">
            <w:pPr>
              <w:jc w:val="both"/>
            </w:pPr>
            <w:r w:rsidRPr="006D59DE">
              <w:t>Docieplenie ścian  budynku płytami styr</w:t>
            </w:r>
            <w:r w:rsidR="00772622">
              <w:t>o</w:t>
            </w:r>
            <w:r w:rsidRPr="006D59DE">
              <w:t>pianowymi - przy użyciu gotowej zaprawy klejowej wraz z przygotowaniem podłoża i</w:t>
            </w:r>
            <w:r w:rsidR="00772622">
              <w:t xml:space="preserve"> </w:t>
            </w:r>
            <w:r w:rsidRPr="006D59DE">
              <w:t xml:space="preserve">ręcznym wyk. wyprawy elew.  z </w:t>
            </w:r>
            <w:proofErr w:type="spellStart"/>
            <w:r w:rsidRPr="006D59DE">
              <w:t>got</w:t>
            </w:r>
            <w:proofErr w:type="spellEnd"/>
            <w:r w:rsidRPr="006D59DE">
              <w:t xml:space="preserve">. suchej mieszanki  - płyty styropianowe FS15 gr. 5cm, zatopieniem siatki elewacyjnej z włókna szklanego, nałożeniem tynku na </w:t>
            </w:r>
            <w:r w:rsidRPr="007413C9">
              <w:t>ościeżnicach pow</w:t>
            </w:r>
            <w:r w:rsidR="007413C9" w:rsidRPr="007413C9">
              <w:t>ierz</w:t>
            </w:r>
            <w:r w:rsidR="007413C9">
              <w:t>ch</w:t>
            </w:r>
            <w:r w:rsidR="007413C9" w:rsidRPr="007413C9">
              <w:t>ni</w:t>
            </w:r>
            <w:r w:rsidRPr="006D59DE">
              <w:t xml:space="preserve"> 15m2</w:t>
            </w:r>
          </w:p>
          <w:p w14:paraId="66B6F70B" w14:textId="30AB6CB8" w:rsidR="006D59DE" w:rsidRPr="006D59DE" w:rsidRDefault="006D59DE" w:rsidP="00C27098">
            <w:pPr>
              <w:jc w:val="both"/>
            </w:pPr>
            <w:r w:rsidRPr="006D59DE">
              <w:t>Uzupełnienie docieplenia w obrębie istniejących skrzynek elektrycznej i gazowej, płytami styr</w:t>
            </w:r>
            <w:r w:rsidR="00772622">
              <w:t>o</w:t>
            </w:r>
            <w:r w:rsidRPr="006D59DE">
              <w:t xml:space="preserve">pianowymi - przy użyciu gotowej zaprawy klejowej wraz z przygotowaniem podłoża i ręcznym wyk. wyprawy elew.  z </w:t>
            </w:r>
            <w:proofErr w:type="spellStart"/>
            <w:r w:rsidRPr="006D59DE">
              <w:t>got</w:t>
            </w:r>
            <w:proofErr w:type="spellEnd"/>
            <w:r w:rsidRPr="006D59DE">
              <w:t>. suchej mieszanki  - płyty styropianowe FS15 gr. 5cm, zatopieniem siatki elewacyjnej  z włókna szklanego, nałożeniem tynku elewacyjnego    (obramowanie 2 skrzynek)</w:t>
            </w:r>
          </w:p>
          <w:p w14:paraId="14304FBE" w14:textId="77777777" w:rsidR="006D59DE" w:rsidRPr="006D59DE" w:rsidRDefault="006D59DE" w:rsidP="00C27098">
            <w:pPr>
              <w:jc w:val="both"/>
            </w:pPr>
            <w:r w:rsidRPr="006D59DE">
              <w:t>Rurociągi w instalacjach gazowych stalowe o połączeniach spawanych o śr. 40 mm na ścianach w budynkach niemieszkalnych - przełożenie</w:t>
            </w:r>
          </w:p>
          <w:p w14:paraId="1C6FF156" w14:textId="77777777" w:rsidR="006D59DE" w:rsidRPr="006D59DE" w:rsidRDefault="006D59DE" w:rsidP="00C27098">
            <w:pPr>
              <w:jc w:val="both"/>
            </w:pPr>
            <w:r w:rsidRPr="006D59DE">
              <w:lastRenderedPageBreak/>
              <w:t>Dwukrotne malowanie ochronne farbami poliwinylowymi rur o śr. do 50 mm</w:t>
            </w:r>
          </w:p>
          <w:p w14:paraId="0D8A2465" w14:textId="0AD0A05B" w:rsidR="006D59DE" w:rsidRPr="006D59DE" w:rsidRDefault="006D59DE" w:rsidP="00C27098">
            <w:pPr>
              <w:jc w:val="both"/>
            </w:pPr>
            <w:r w:rsidRPr="006D59DE">
              <w:t>Próba</w:t>
            </w:r>
            <w:r w:rsidR="00882C1C">
              <w:t xml:space="preserve"> szczelności</w:t>
            </w:r>
            <w:r w:rsidRPr="006D59DE">
              <w:t xml:space="preserve"> </w:t>
            </w:r>
            <w:r w:rsidRPr="00882C1C">
              <w:t>instalacji gazowej na ciśnienie dla wykonawcy i dostawcy gazu przed gazomierzem w budynkach niemieszkalnych - śr. rurociągu do 65 mm</w:t>
            </w:r>
          </w:p>
          <w:p w14:paraId="07A2FA5B" w14:textId="77777777" w:rsidR="006D59DE" w:rsidRPr="006D59DE" w:rsidRDefault="006D59DE" w:rsidP="00C27098">
            <w:pPr>
              <w:jc w:val="both"/>
              <w:rPr>
                <w:sz w:val="24"/>
                <w:szCs w:val="24"/>
              </w:rPr>
            </w:pPr>
          </w:p>
          <w:p w14:paraId="341E8005" w14:textId="132FB537" w:rsidR="006D59DE" w:rsidRPr="006D59DE" w:rsidRDefault="00DF5007" w:rsidP="00C27098">
            <w:pPr>
              <w:spacing w:after="100"/>
              <w:jc w:val="both"/>
              <w:rPr>
                <w:u w:val="single"/>
              </w:rPr>
            </w:pPr>
            <w:r w:rsidRPr="00E4287A">
              <w:rPr>
                <w:b/>
                <w:bCs/>
                <w:u w:val="single"/>
              </w:rPr>
              <w:t>b)</w:t>
            </w:r>
            <w:r w:rsidRPr="00E4287A">
              <w:rPr>
                <w:u w:val="single"/>
              </w:rPr>
              <w:t xml:space="preserve"> </w:t>
            </w:r>
            <w:r w:rsidR="006D59DE" w:rsidRPr="006D59DE">
              <w:rPr>
                <w:u w:val="single"/>
              </w:rPr>
              <w:t xml:space="preserve">Remont - zabezpieczenie antykorozyjne wiaty na materiały do ZUD oraz wiaty stalowej na sprzęt  </w:t>
            </w:r>
          </w:p>
          <w:p w14:paraId="1122123E" w14:textId="77777777" w:rsidR="006D59DE" w:rsidRPr="006D59DE" w:rsidRDefault="006D59DE" w:rsidP="00C27098">
            <w:pPr>
              <w:jc w:val="both"/>
            </w:pPr>
            <w:r w:rsidRPr="006D59DE">
              <w:t>Lakierowanie powierzchni drewnianych, impregnat do drewna odporny na działanie czynników atmosferycznych i promieni UV (dwukrotnie)</w:t>
            </w:r>
          </w:p>
          <w:p w14:paraId="63228081" w14:textId="77777777" w:rsidR="006D59DE" w:rsidRPr="006D59DE" w:rsidRDefault="006D59DE" w:rsidP="00C27098">
            <w:pPr>
              <w:jc w:val="both"/>
            </w:pPr>
            <w:r w:rsidRPr="006D59DE">
              <w:t xml:space="preserve">Czyszczenie konstrukcji pełnościennych (dźwigarów)  do stopnia </w:t>
            </w:r>
            <w:proofErr w:type="spellStart"/>
            <w:r w:rsidRPr="006D59DE">
              <w:t>Sa</w:t>
            </w:r>
            <w:proofErr w:type="spellEnd"/>
            <w:r w:rsidRPr="006D59DE">
              <w:t xml:space="preserve"> -3 Wg PN-ISO 8501-1 - do wys. 1m. z ręcznym </w:t>
            </w:r>
            <w:proofErr w:type="spellStart"/>
            <w:r w:rsidRPr="006D59DE">
              <w:t>podkładowaniem</w:t>
            </w:r>
            <w:proofErr w:type="spellEnd"/>
            <w:r w:rsidRPr="006D59DE">
              <w:t xml:space="preserve"> farbami epoksydowymi</w:t>
            </w:r>
          </w:p>
          <w:p w14:paraId="3DA8C69B" w14:textId="77777777" w:rsidR="006D59DE" w:rsidRPr="006D59DE" w:rsidRDefault="006D59DE" w:rsidP="00C27098">
            <w:pPr>
              <w:jc w:val="both"/>
              <w:rPr>
                <w:sz w:val="14"/>
                <w:szCs w:val="14"/>
              </w:rPr>
            </w:pPr>
          </w:p>
          <w:p w14:paraId="0ED7F7D0" w14:textId="77777777" w:rsidR="006D59DE" w:rsidRPr="006D59DE" w:rsidRDefault="006D59DE" w:rsidP="00C27098">
            <w:pPr>
              <w:jc w:val="both"/>
            </w:pPr>
            <w:r w:rsidRPr="006D59DE">
              <w:t xml:space="preserve">Odtłuszczanie rozpuszczalnikami konstrukcji pełnościennych (dźwigarów) </w:t>
            </w:r>
          </w:p>
          <w:p w14:paraId="5D6935CC" w14:textId="1FD7E47F" w:rsidR="006D59DE" w:rsidRPr="006D59DE" w:rsidRDefault="006D59DE" w:rsidP="00C27098">
            <w:pPr>
              <w:jc w:val="both"/>
            </w:pPr>
            <w:r w:rsidRPr="006D59DE">
              <w:t>Malowanie  konstrukcji pełnościennych (dźwigarów) wyrobami dwuskładnikowymi</w:t>
            </w:r>
            <w:r w:rsidR="00DF091C">
              <w:t xml:space="preserve"> </w:t>
            </w:r>
            <w:r w:rsidRPr="006D59DE">
              <w:t>- farby przeciwkorozyjne o grubości 80 mikrometrów - dwukrotnie do wysokości 3,25m (natrysk pneumatyczny)</w:t>
            </w:r>
          </w:p>
          <w:p w14:paraId="2841BA5D" w14:textId="77777777" w:rsidR="006D59DE" w:rsidRPr="006D59DE" w:rsidRDefault="006D59DE" w:rsidP="00C27098">
            <w:pPr>
              <w:jc w:val="both"/>
            </w:pPr>
            <w:r w:rsidRPr="006D59DE">
              <w:t xml:space="preserve">Czyszczenie konstrukcji kratowych do stopnia </w:t>
            </w:r>
            <w:proofErr w:type="spellStart"/>
            <w:r w:rsidRPr="006D59DE">
              <w:t>Sa</w:t>
            </w:r>
            <w:proofErr w:type="spellEnd"/>
            <w:r w:rsidRPr="006D59DE">
              <w:t xml:space="preserve"> -3 Wg PN-ISO 8501-1 - do wys. 1m.  z ręcznym </w:t>
            </w:r>
            <w:proofErr w:type="spellStart"/>
            <w:r w:rsidRPr="006D59DE">
              <w:t>podkładowaniem</w:t>
            </w:r>
            <w:proofErr w:type="spellEnd"/>
            <w:r w:rsidRPr="006D59DE">
              <w:t xml:space="preserve"> farbami epoksydowymi</w:t>
            </w:r>
          </w:p>
          <w:p w14:paraId="076AD088" w14:textId="3BFA5666" w:rsidR="0001388F" w:rsidRDefault="006D59DE" w:rsidP="00C27098">
            <w:pPr>
              <w:jc w:val="both"/>
            </w:pPr>
            <w:r w:rsidRPr="006D59DE">
              <w:t xml:space="preserve">Malowanie konstrukcji kratowych wyrobami dwuskładnikowymi - farby przeciwkorozyjne </w:t>
            </w:r>
            <w:r>
              <w:t>o</w:t>
            </w:r>
            <w:r w:rsidRPr="006D59DE">
              <w:t xml:space="preserve"> grubości 80 mikrometrów </w:t>
            </w:r>
            <w:r w:rsidR="0001388F">
              <w:t>–</w:t>
            </w:r>
            <w:r w:rsidRPr="006D59DE">
              <w:t xml:space="preserve"> dwukrotnie</w:t>
            </w:r>
          </w:p>
          <w:p w14:paraId="519DC918" w14:textId="65D715C3" w:rsidR="006D59DE" w:rsidRPr="006D59DE" w:rsidRDefault="006D59DE" w:rsidP="00C27098">
            <w:pPr>
              <w:jc w:val="both"/>
              <w:rPr>
                <w:sz w:val="18"/>
                <w:szCs w:val="18"/>
              </w:rPr>
            </w:pPr>
            <w:r w:rsidRPr="006D59DE">
              <w:rPr>
                <w:sz w:val="18"/>
                <w:szCs w:val="18"/>
              </w:rPr>
              <w:t xml:space="preserve"> </w:t>
            </w:r>
          </w:p>
          <w:p w14:paraId="2D3888A5" w14:textId="2AEC8471" w:rsidR="006D59DE" w:rsidRPr="006D59DE" w:rsidRDefault="006D59DE" w:rsidP="00C27098">
            <w:pPr>
              <w:jc w:val="both"/>
            </w:pPr>
            <w:r w:rsidRPr="006D59DE">
              <w:t xml:space="preserve">Uzupełnienie ubytków betonu konstrukcji nośnej - podstawy zaprawami </w:t>
            </w:r>
            <w:proofErr w:type="spellStart"/>
            <w:r w:rsidRPr="006D59DE">
              <w:t>niskoskurczowymi</w:t>
            </w:r>
            <w:proofErr w:type="spellEnd"/>
            <w:r w:rsidRPr="006D59DE">
              <w:t xml:space="preserve"> PCC wraz z zabezpieczeniem antykorozyjnym zbrojenia</w:t>
            </w:r>
          </w:p>
          <w:p w14:paraId="6FF80B33" w14:textId="1A5D2D32" w:rsidR="000E530E" w:rsidRPr="0001388F" w:rsidRDefault="000E530E" w:rsidP="00C27098">
            <w:pPr>
              <w:tabs>
                <w:tab w:val="left" w:pos="408"/>
              </w:tabs>
              <w:rPr>
                <w:color w:val="FF0000"/>
                <w:sz w:val="16"/>
                <w:szCs w:val="16"/>
              </w:rPr>
            </w:pPr>
          </w:p>
          <w:p w14:paraId="19D29053" w14:textId="2B477A9C" w:rsidR="000E530E" w:rsidRPr="007B75D4" w:rsidRDefault="000E530E" w:rsidP="00C27098">
            <w:pPr>
              <w:jc w:val="both"/>
            </w:pPr>
            <w:r>
              <w:t>Opis Przedmiotu Zamówienia</w:t>
            </w:r>
            <w:r w:rsidRPr="007B75D4">
              <w:t xml:space="preserve"> oraz sposób realizacji zamówienia zawiera </w:t>
            </w:r>
            <w:r w:rsidR="00ED2406">
              <w:t>OPZ</w:t>
            </w:r>
            <w:r w:rsidR="002632D6">
              <w:t xml:space="preserve"> do zadania nr 1 i 2,</w:t>
            </w:r>
            <w:r w:rsidR="0036352D" w:rsidRPr="0036352D">
              <w:t xml:space="preserve"> </w:t>
            </w:r>
            <w:r w:rsidRPr="007B75D4">
              <w:t xml:space="preserve">stanowiący </w:t>
            </w:r>
            <w:r>
              <w:rPr>
                <w:b/>
              </w:rPr>
              <w:t xml:space="preserve">Załącznik </w:t>
            </w:r>
            <w:r w:rsidRPr="007B75D4">
              <w:rPr>
                <w:b/>
              </w:rPr>
              <w:t>do SWZ</w:t>
            </w:r>
            <w:r w:rsidRPr="007B75D4">
              <w:t>.</w:t>
            </w:r>
          </w:p>
          <w:p w14:paraId="0798F086" w14:textId="4E6A5C4F" w:rsidR="00E36E12" w:rsidRPr="000E368E" w:rsidRDefault="00E36E12" w:rsidP="00C27098">
            <w:pPr>
              <w:jc w:val="both"/>
              <w:rPr>
                <w:b/>
              </w:rPr>
            </w:pPr>
          </w:p>
        </w:tc>
      </w:tr>
      <w:tr w:rsidR="00E36E12" w:rsidRPr="000E368E" w14:paraId="2957E682" w14:textId="77777777" w:rsidTr="00C27098">
        <w:tc>
          <w:tcPr>
            <w:tcW w:w="2518" w:type="dxa"/>
            <w:vMerge/>
            <w:shd w:val="clear" w:color="auto" w:fill="auto"/>
          </w:tcPr>
          <w:p w14:paraId="650F24DB" w14:textId="77777777" w:rsidR="00E36E12" w:rsidRDefault="00E36E12" w:rsidP="00C27098">
            <w:pPr>
              <w:tabs>
                <w:tab w:val="left" w:pos="408"/>
              </w:tabs>
              <w:spacing w:before="200"/>
              <w:jc w:val="center"/>
              <w:rPr>
                <w:b/>
                <w:sz w:val="24"/>
                <w:szCs w:val="24"/>
              </w:rPr>
            </w:pPr>
          </w:p>
        </w:tc>
        <w:tc>
          <w:tcPr>
            <w:tcW w:w="12049" w:type="dxa"/>
            <w:shd w:val="clear" w:color="auto" w:fill="auto"/>
          </w:tcPr>
          <w:p w14:paraId="0E39E3CD" w14:textId="77777777" w:rsidR="00A13C3E" w:rsidRPr="00A13C3E" w:rsidRDefault="00A13C3E" w:rsidP="00C27098">
            <w:pPr>
              <w:ind w:left="300" w:hanging="300"/>
              <w:jc w:val="both"/>
              <w:rPr>
                <w:b/>
                <w:sz w:val="14"/>
                <w:szCs w:val="14"/>
              </w:rPr>
            </w:pPr>
          </w:p>
          <w:p w14:paraId="0371D91D" w14:textId="5B7AB9E1" w:rsidR="00E36E12" w:rsidRPr="000E368E" w:rsidRDefault="00E36E12" w:rsidP="00C27098">
            <w:pPr>
              <w:ind w:left="300" w:hanging="300"/>
              <w:jc w:val="both"/>
              <w:rPr>
                <w:b/>
              </w:rPr>
            </w:pPr>
            <w:r w:rsidRPr="000E368E">
              <w:rPr>
                <w:b/>
              </w:rPr>
              <w:t>Oznaczenie wg Wspólnego Słownika Zamówień (CPV)</w:t>
            </w:r>
          </w:p>
          <w:p w14:paraId="3F631669" w14:textId="77777777" w:rsidR="005A3B04" w:rsidRPr="005A3B04" w:rsidRDefault="005A3B04" w:rsidP="00C27098">
            <w:pPr>
              <w:pStyle w:val="Bezodstpw"/>
              <w:rPr>
                <w:b/>
                <w:sz w:val="10"/>
                <w:szCs w:val="10"/>
              </w:rPr>
            </w:pPr>
          </w:p>
          <w:p w14:paraId="26B2BB7B" w14:textId="77777777" w:rsidR="00F45ED1" w:rsidRDefault="00F45ED1" w:rsidP="00C27098">
            <w:pPr>
              <w:pStyle w:val="Bezodstpw"/>
            </w:pPr>
            <w:r>
              <w:rPr>
                <w:b/>
              </w:rPr>
              <w:t>45.00.00.00-7</w:t>
            </w:r>
            <w:r>
              <w:t xml:space="preserve">  roboty budowlane</w:t>
            </w:r>
          </w:p>
          <w:p w14:paraId="31CF1E6C" w14:textId="5E0044AD" w:rsidR="00F45ED1" w:rsidRDefault="00F45ED1" w:rsidP="00C27098">
            <w:pPr>
              <w:pStyle w:val="Bezodstpw"/>
              <w:rPr>
                <w:b/>
                <w:bCs/>
                <w:color w:val="000000"/>
              </w:rPr>
            </w:pPr>
            <w:bookmarkStart w:id="3" w:name="_Hlk100049759"/>
            <w:r>
              <w:rPr>
                <w:b/>
                <w:bCs/>
                <w:color w:val="000000"/>
              </w:rPr>
              <w:t>45.11.13.00-1</w:t>
            </w:r>
            <w:r>
              <w:rPr>
                <w:bCs/>
                <w:color w:val="000000"/>
              </w:rPr>
              <w:t xml:space="preserve">  roboty rozbiórkowe</w:t>
            </w:r>
          </w:p>
          <w:p w14:paraId="71CEECAC" w14:textId="4B577D3C" w:rsidR="00F45ED1" w:rsidRDefault="00F45ED1" w:rsidP="00C27098">
            <w:pPr>
              <w:spacing w:line="276" w:lineRule="auto"/>
              <w:ind w:right="-423"/>
              <w:jc w:val="both"/>
              <w:rPr>
                <w:bCs/>
                <w:color w:val="000000"/>
              </w:rPr>
            </w:pPr>
            <w:r>
              <w:rPr>
                <w:b/>
                <w:bCs/>
                <w:color w:val="000000"/>
              </w:rPr>
              <w:t xml:space="preserve">45.26.26.90-4  </w:t>
            </w:r>
            <w:r>
              <w:rPr>
                <w:bCs/>
                <w:color w:val="000000"/>
              </w:rPr>
              <w:t>remont starych budynków</w:t>
            </w:r>
          </w:p>
          <w:p w14:paraId="2A5A81B7" w14:textId="766C3F36" w:rsidR="00F45ED1" w:rsidRDefault="00F45ED1" w:rsidP="00C27098">
            <w:pPr>
              <w:spacing w:line="276" w:lineRule="auto"/>
              <w:ind w:right="-423"/>
              <w:jc w:val="both"/>
              <w:rPr>
                <w:bCs/>
                <w:color w:val="000000"/>
              </w:rPr>
            </w:pPr>
            <w:bookmarkStart w:id="4" w:name="_Hlk135036907"/>
            <w:r>
              <w:rPr>
                <w:b/>
                <w:color w:val="000000"/>
              </w:rPr>
              <w:t>45.44.30.00-4</w:t>
            </w:r>
            <w:r>
              <w:rPr>
                <w:bCs/>
                <w:color w:val="000000"/>
              </w:rPr>
              <w:t xml:space="preserve">  roboty elewacyjne</w:t>
            </w:r>
            <w:bookmarkEnd w:id="3"/>
            <w:bookmarkEnd w:id="4"/>
          </w:p>
          <w:p w14:paraId="1105DF65" w14:textId="77777777" w:rsidR="00E36E12" w:rsidRPr="00AE49B9" w:rsidRDefault="00E36E12" w:rsidP="00C27098">
            <w:pPr>
              <w:ind w:left="300" w:hanging="300"/>
              <w:jc w:val="both"/>
              <w:rPr>
                <w:b/>
                <w:sz w:val="16"/>
                <w:szCs w:val="16"/>
              </w:rPr>
            </w:pPr>
          </w:p>
        </w:tc>
      </w:tr>
      <w:tr w:rsidR="000E530E" w:rsidRPr="000E368E" w14:paraId="7A3F2C5B" w14:textId="77777777" w:rsidTr="00C27098">
        <w:tc>
          <w:tcPr>
            <w:tcW w:w="2518" w:type="dxa"/>
            <w:vMerge/>
            <w:shd w:val="clear" w:color="auto" w:fill="auto"/>
          </w:tcPr>
          <w:p w14:paraId="482061BC" w14:textId="77777777" w:rsidR="000E530E" w:rsidRDefault="000E530E" w:rsidP="00C27098">
            <w:pPr>
              <w:tabs>
                <w:tab w:val="left" w:pos="408"/>
              </w:tabs>
              <w:spacing w:before="200"/>
              <w:jc w:val="center"/>
              <w:rPr>
                <w:b/>
                <w:sz w:val="24"/>
                <w:szCs w:val="24"/>
              </w:rPr>
            </w:pPr>
          </w:p>
        </w:tc>
        <w:tc>
          <w:tcPr>
            <w:tcW w:w="12049" w:type="dxa"/>
            <w:shd w:val="clear" w:color="auto" w:fill="auto"/>
          </w:tcPr>
          <w:p w14:paraId="10682A1F" w14:textId="57575AEF" w:rsidR="000E530E" w:rsidRDefault="000E530E" w:rsidP="00C27098">
            <w:pPr>
              <w:ind w:left="300" w:hanging="300"/>
              <w:jc w:val="both"/>
              <w:rPr>
                <w:b/>
              </w:rPr>
            </w:pPr>
            <w:r w:rsidRPr="000E368E">
              <w:rPr>
                <w:b/>
              </w:rPr>
              <w:t>Sposób realizacji zamówienia</w:t>
            </w:r>
          </w:p>
          <w:p w14:paraId="4D487204" w14:textId="77777777" w:rsidR="00E36E12" w:rsidRPr="000870BC" w:rsidRDefault="00E36E12" w:rsidP="00C27098">
            <w:pPr>
              <w:ind w:left="300" w:hanging="300"/>
              <w:jc w:val="both"/>
              <w:rPr>
                <w:b/>
                <w:sz w:val="8"/>
                <w:szCs w:val="8"/>
              </w:rPr>
            </w:pPr>
          </w:p>
          <w:p w14:paraId="0724AEAC" w14:textId="77777777" w:rsidR="000E530E" w:rsidRPr="000E368E" w:rsidRDefault="000E530E" w:rsidP="00C27098">
            <w:pPr>
              <w:tabs>
                <w:tab w:val="left" w:pos="408"/>
              </w:tabs>
              <w:jc w:val="both"/>
            </w:pPr>
            <w:r w:rsidRPr="000E368E">
              <w:t>Realizacja przedmiotu zamówienia musi być zgodna z ofertą i SWZ, w szczególności:</w:t>
            </w:r>
          </w:p>
          <w:p w14:paraId="254DB3EF" w14:textId="526D6A7B" w:rsidR="000E530E" w:rsidRPr="000E368E" w:rsidRDefault="000E530E" w:rsidP="00C27098">
            <w:pPr>
              <w:pStyle w:val="Akapitzlist"/>
              <w:numPr>
                <w:ilvl w:val="0"/>
                <w:numId w:val="10"/>
              </w:numPr>
              <w:tabs>
                <w:tab w:val="left" w:pos="408"/>
              </w:tabs>
              <w:jc w:val="both"/>
            </w:pPr>
            <w:r w:rsidRPr="000E368E">
              <w:t>opisem przedmiotu zamówienia</w:t>
            </w:r>
          </w:p>
          <w:p w14:paraId="30FC9B30" w14:textId="77777777" w:rsidR="000E530E" w:rsidRPr="000E368E" w:rsidRDefault="000E530E" w:rsidP="00C27098">
            <w:pPr>
              <w:pStyle w:val="Akapitzlist"/>
              <w:numPr>
                <w:ilvl w:val="0"/>
                <w:numId w:val="10"/>
              </w:numPr>
              <w:tabs>
                <w:tab w:val="left" w:pos="408"/>
              </w:tabs>
              <w:jc w:val="both"/>
            </w:pPr>
            <w:r w:rsidRPr="000E368E">
              <w:t>projektowanymi postanowieniami umowy w sprawie zamówienia publicznego</w:t>
            </w:r>
          </w:p>
          <w:p w14:paraId="00B87628" w14:textId="0D01509F" w:rsidR="000E530E" w:rsidRDefault="00ED2406" w:rsidP="00C27098">
            <w:pPr>
              <w:numPr>
                <w:ilvl w:val="0"/>
                <w:numId w:val="9"/>
              </w:numPr>
              <w:jc w:val="both"/>
            </w:pPr>
            <w:r>
              <w:t>k</w:t>
            </w:r>
            <w:r w:rsidR="000E530E" w:rsidRPr="000E368E">
              <w:t>osztorysem ofertowym (KO)</w:t>
            </w:r>
          </w:p>
          <w:p w14:paraId="1D5252CC" w14:textId="221562B6" w:rsidR="000E530E" w:rsidRPr="000870BC" w:rsidRDefault="000E530E" w:rsidP="00C27098">
            <w:pPr>
              <w:ind w:left="300" w:hanging="300"/>
              <w:jc w:val="both"/>
              <w:rPr>
                <w:b/>
                <w:sz w:val="16"/>
                <w:szCs w:val="16"/>
              </w:rPr>
            </w:pPr>
          </w:p>
        </w:tc>
      </w:tr>
      <w:tr w:rsidR="00E36E12" w:rsidRPr="000E368E" w14:paraId="2C855A43" w14:textId="77777777" w:rsidTr="00C27098">
        <w:tc>
          <w:tcPr>
            <w:tcW w:w="2518" w:type="dxa"/>
            <w:vMerge/>
            <w:shd w:val="clear" w:color="auto" w:fill="auto"/>
          </w:tcPr>
          <w:p w14:paraId="7386BC27" w14:textId="77777777" w:rsidR="00E36E12" w:rsidRDefault="00E36E12" w:rsidP="00C27098">
            <w:pPr>
              <w:tabs>
                <w:tab w:val="left" w:pos="408"/>
              </w:tabs>
              <w:spacing w:before="200"/>
              <w:jc w:val="center"/>
              <w:rPr>
                <w:b/>
                <w:sz w:val="24"/>
                <w:szCs w:val="24"/>
              </w:rPr>
            </w:pPr>
          </w:p>
        </w:tc>
        <w:tc>
          <w:tcPr>
            <w:tcW w:w="12049" w:type="dxa"/>
            <w:shd w:val="clear" w:color="auto" w:fill="auto"/>
          </w:tcPr>
          <w:p w14:paraId="21531E76" w14:textId="1D9590E9" w:rsidR="00E36E12" w:rsidRPr="006A586A" w:rsidRDefault="00E36E12" w:rsidP="00C27098">
            <w:pPr>
              <w:tabs>
                <w:tab w:val="left" w:pos="408"/>
              </w:tabs>
              <w:spacing w:before="80"/>
              <w:jc w:val="both"/>
              <w:rPr>
                <w:b/>
              </w:rPr>
            </w:pPr>
            <w:r w:rsidRPr="006A586A">
              <w:rPr>
                <w:b/>
              </w:rPr>
              <w:t>Okres gwarancji i rękojmi za wady</w:t>
            </w:r>
            <w:r w:rsidR="0036352D">
              <w:rPr>
                <w:b/>
              </w:rPr>
              <w:t xml:space="preserve"> – </w:t>
            </w:r>
            <w:r w:rsidR="0036352D" w:rsidRPr="00ED2406">
              <w:rPr>
                <w:b/>
              </w:rPr>
              <w:t>minimum 3 lata</w:t>
            </w:r>
          </w:p>
          <w:p w14:paraId="12ED1683" w14:textId="77777777" w:rsidR="00E36E12" w:rsidRPr="00397114" w:rsidRDefault="00E36E12" w:rsidP="00C27098">
            <w:pPr>
              <w:tabs>
                <w:tab w:val="left" w:pos="408"/>
              </w:tabs>
              <w:jc w:val="both"/>
              <w:rPr>
                <w:b/>
                <w:bCs/>
                <w:sz w:val="16"/>
                <w:szCs w:val="16"/>
              </w:rPr>
            </w:pPr>
          </w:p>
        </w:tc>
      </w:tr>
      <w:tr w:rsidR="000E530E" w:rsidRPr="000E368E" w14:paraId="52704E47" w14:textId="77777777" w:rsidTr="00C27098">
        <w:tc>
          <w:tcPr>
            <w:tcW w:w="2518" w:type="dxa"/>
            <w:vMerge/>
            <w:shd w:val="clear" w:color="auto" w:fill="auto"/>
          </w:tcPr>
          <w:p w14:paraId="52A56DB8" w14:textId="77777777" w:rsidR="000E530E" w:rsidRDefault="000E530E" w:rsidP="00C27098">
            <w:pPr>
              <w:tabs>
                <w:tab w:val="left" w:pos="408"/>
              </w:tabs>
              <w:spacing w:before="200"/>
              <w:jc w:val="center"/>
              <w:rPr>
                <w:b/>
                <w:sz w:val="24"/>
                <w:szCs w:val="24"/>
              </w:rPr>
            </w:pPr>
          </w:p>
        </w:tc>
        <w:tc>
          <w:tcPr>
            <w:tcW w:w="12049" w:type="dxa"/>
            <w:shd w:val="clear" w:color="auto" w:fill="auto"/>
          </w:tcPr>
          <w:p w14:paraId="76ED059C" w14:textId="77777777" w:rsidR="000E530E" w:rsidRPr="000870BC" w:rsidRDefault="000E530E" w:rsidP="00C27098">
            <w:pPr>
              <w:tabs>
                <w:tab w:val="left" w:pos="408"/>
              </w:tabs>
              <w:jc w:val="both"/>
              <w:rPr>
                <w:b/>
                <w:bCs/>
                <w:sz w:val="8"/>
                <w:szCs w:val="8"/>
              </w:rPr>
            </w:pPr>
          </w:p>
          <w:p w14:paraId="7DFD2625" w14:textId="77777777" w:rsidR="000E530E" w:rsidRPr="009E1D64" w:rsidRDefault="000E530E" w:rsidP="00C27098">
            <w:pPr>
              <w:widowControl/>
              <w:autoSpaceDE/>
              <w:autoSpaceDN/>
              <w:adjustRightInd/>
              <w:spacing w:line="276" w:lineRule="auto"/>
              <w:contextualSpacing/>
              <w:jc w:val="both"/>
              <w:rPr>
                <w:rFonts w:eastAsia="Calibri"/>
                <w:b/>
                <w:lang w:eastAsia="en-US"/>
              </w:rPr>
            </w:pPr>
            <w:r w:rsidRPr="009E1D64">
              <w:rPr>
                <w:rFonts w:eastAsia="Calibri"/>
                <w:b/>
                <w:lang w:eastAsia="en-US"/>
              </w:rPr>
              <w:t xml:space="preserve">Kwota, jaką Zamawiający zamierza przeznaczyć na sfinansowanie zamówienia </w:t>
            </w:r>
          </w:p>
          <w:p w14:paraId="73AD5465" w14:textId="77777777" w:rsidR="000E530E" w:rsidRPr="009E1D64" w:rsidRDefault="000E530E" w:rsidP="00C27098">
            <w:pPr>
              <w:widowControl/>
              <w:autoSpaceDE/>
              <w:autoSpaceDN/>
              <w:adjustRightInd/>
              <w:spacing w:line="276" w:lineRule="auto"/>
              <w:contextualSpacing/>
              <w:jc w:val="both"/>
              <w:rPr>
                <w:rFonts w:eastAsia="Calibri"/>
                <w:bCs/>
                <w:lang w:eastAsia="en-US"/>
              </w:rPr>
            </w:pPr>
            <w:r w:rsidRPr="009E1D64">
              <w:rPr>
                <w:rFonts w:eastAsia="Calibri"/>
                <w:bCs/>
                <w:lang w:eastAsia="en-US"/>
              </w:rPr>
              <w:t xml:space="preserve">Na podstawie art.  222 ust.  4. </w:t>
            </w:r>
            <w:proofErr w:type="spellStart"/>
            <w:r w:rsidRPr="009E1D64">
              <w:rPr>
                <w:rFonts w:eastAsia="Calibri"/>
                <w:bCs/>
                <w:lang w:eastAsia="en-US"/>
              </w:rPr>
              <w:t>Pzp</w:t>
            </w:r>
            <w:proofErr w:type="spellEnd"/>
            <w:r>
              <w:rPr>
                <w:rFonts w:eastAsia="Calibri"/>
                <w:bCs/>
                <w:lang w:eastAsia="en-US"/>
              </w:rPr>
              <w:t xml:space="preserve"> </w:t>
            </w:r>
            <w:r w:rsidRPr="009E1D64">
              <w:rPr>
                <w:rFonts w:eastAsia="Calibri"/>
                <w:bCs/>
                <w:lang w:eastAsia="en-US"/>
              </w:rPr>
              <w:t>Zamawiający, najpóźniej przed otwarciem ofert, udostępnia na stronie internetowej prowadzonego postępowania informację o kwocie, jaką zamierza przeznaczyć na sfinansowanie zamówienia.</w:t>
            </w:r>
          </w:p>
          <w:p w14:paraId="5B8BA9BD" w14:textId="77777777" w:rsidR="000E530E" w:rsidRPr="000870BC" w:rsidRDefault="000E530E" w:rsidP="00C27098">
            <w:pPr>
              <w:tabs>
                <w:tab w:val="left" w:pos="408"/>
              </w:tabs>
              <w:jc w:val="both"/>
              <w:rPr>
                <w:b/>
                <w:sz w:val="16"/>
                <w:szCs w:val="16"/>
              </w:rPr>
            </w:pPr>
          </w:p>
          <w:p w14:paraId="17FBAC07" w14:textId="193E1031" w:rsidR="000E530E" w:rsidRDefault="000E530E" w:rsidP="00C27098">
            <w:pPr>
              <w:tabs>
                <w:tab w:val="left" w:pos="408"/>
              </w:tabs>
              <w:jc w:val="both"/>
              <w:rPr>
                <w:b/>
              </w:rPr>
            </w:pPr>
            <w:r w:rsidRPr="009E1D64">
              <w:rPr>
                <w:rFonts w:eastAsia="Calibri"/>
                <w:b/>
                <w:lang w:eastAsia="en-US"/>
              </w:rPr>
              <w:t xml:space="preserve">Zamawiający zamierza przeznaczyć na sfinansowanie </w:t>
            </w:r>
            <w:r>
              <w:rPr>
                <w:rFonts w:eastAsia="Calibri"/>
                <w:b/>
                <w:lang w:eastAsia="en-US"/>
              </w:rPr>
              <w:t xml:space="preserve">przedmiotowego </w:t>
            </w:r>
            <w:r w:rsidRPr="00E4287A">
              <w:rPr>
                <w:rFonts w:eastAsia="Calibri"/>
                <w:b/>
                <w:lang w:eastAsia="en-US"/>
              </w:rPr>
              <w:t xml:space="preserve">zamówienia kwotę </w:t>
            </w:r>
            <w:r w:rsidR="0040172F" w:rsidRPr="00E4287A">
              <w:rPr>
                <w:rFonts w:eastAsia="Calibri"/>
                <w:b/>
                <w:lang w:eastAsia="en-US"/>
              </w:rPr>
              <w:t>59 702,13</w:t>
            </w:r>
            <w:r w:rsidRPr="00E4287A">
              <w:rPr>
                <w:rFonts w:eastAsia="Calibri"/>
                <w:b/>
                <w:lang w:eastAsia="en-US"/>
              </w:rPr>
              <w:t xml:space="preserve"> PLN</w:t>
            </w:r>
          </w:p>
          <w:p w14:paraId="2F6F0DC7" w14:textId="77777777" w:rsidR="000E530E" w:rsidRPr="000E368E" w:rsidRDefault="000E530E" w:rsidP="00C27098">
            <w:pPr>
              <w:ind w:left="300" w:hanging="300"/>
              <w:jc w:val="both"/>
              <w:rPr>
                <w:b/>
              </w:rPr>
            </w:pPr>
          </w:p>
        </w:tc>
      </w:tr>
      <w:tr w:rsidR="000E530E" w:rsidRPr="000E368E" w14:paraId="5289ED20" w14:textId="77777777" w:rsidTr="00C27098">
        <w:tc>
          <w:tcPr>
            <w:tcW w:w="2518" w:type="dxa"/>
            <w:vMerge/>
            <w:shd w:val="clear" w:color="auto" w:fill="auto"/>
          </w:tcPr>
          <w:p w14:paraId="53C9FAE1" w14:textId="77777777" w:rsidR="000E530E" w:rsidRDefault="000E530E" w:rsidP="00C27098">
            <w:pPr>
              <w:tabs>
                <w:tab w:val="left" w:pos="408"/>
              </w:tabs>
              <w:spacing w:before="200"/>
              <w:jc w:val="center"/>
              <w:rPr>
                <w:b/>
                <w:sz w:val="24"/>
                <w:szCs w:val="24"/>
              </w:rPr>
            </w:pPr>
          </w:p>
        </w:tc>
        <w:tc>
          <w:tcPr>
            <w:tcW w:w="12049" w:type="dxa"/>
            <w:shd w:val="clear" w:color="auto" w:fill="auto"/>
          </w:tcPr>
          <w:p w14:paraId="41718D95" w14:textId="77777777" w:rsidR="000E530E" w:rsidRDefault="000E530E" w:rsidP="00C27098">
            <w:pPr>
              <w:tabs>
                <w:tab w:val="left" w:pos="408"/>
              </w:tabs>
              <w:jc w:val="both"/>
              <w:rPr>
                <w:b/>
                <w:bCs/>
                <w:color w:val="000000"/>
              </w:rPr>
            </w:pPr>
            <w:r>
              <w:rPr>
                <w:b/>
                <w:bCs/>
              </w:rPr>
              <w:t>R</w:t>
            </w:r>
            <w:r w:rsidRPr="00AB5590">
              <w:rPr>
                <w:b/>
                <w:bCs/>
              </w:rPr>
              <w:t xml:space="preserve">ealizacja obowiązków wynikających z </w:t>
            </w:r>
            <w:r w:rsidRPr="00AB5590">
              <w:rPr>
                <w:b/>
                <w:bCs/>
                <w:color w:val="000000"/>
              </w:rPr>
              <w:t>Ustawy z dnia 11 stycznia 2018 r. o elektromobilności i paliwach alternatywnych</w:t>
            </w:r>
            <w:r>
              <w:rPr>
                <w:b/>
                <w:bCs/>
                <w:color w:val="000000"/>
              </w:rPr>
              <w:t>.</w:t>
            </w:r>
          </w:p>
          <w:p w14:paraId="3C51629F" w14:textId="77777777" w:rsidR="000E530E" w:rsidRPr="000870BC" w:rsidRDefault="000E530E" w:rsidP="00C27098">
            <w:pPr>
              <w:tabs>
                <w:tab w:val="left" w:pos="408"/>
              </w:tabs>
              <w:jc w:val="both"/>
              <w:rPr>
                <w:b/>
                <w:bCs/>
                <w:sz w:val="10"/>
                <w:szCs w:val="10"/>
              </w:rPr>
            </w:pPr>
          </w:p>
          <w:p w14:paraId="19415145" w14:textId="77777777" w:rsidR="000E530E" w:rsidRDefault="000E530E" w:rsidP="00C27098">
            <w:pPr>
              <w:tabs>
                <w:tab w:val="right" w:pos="9354"/>
              </w:tabs>
              <w:jc w:val="both"/>
              <w:rPr>
                <w:color w:val="000000"/>
              </w:rPr>
            </w:pPr>
            <w:r w:rsidRPr="00537EE6">
              <w:rPr>
                <w:color w:val="000000"/>
              </w:rPr>
              <w:t xml:space="preserve">Zgodnie z art. 68 ust. 3 Ustawy z dnia 11 stycznia 2018 r. o elektromobilności i paliwach alternatywnych (Dz.U.2021.110 </w:t>
            </w:r>
            <w:proofErr w:type="spellStart"/>
            <w:r w:rsidRPr="00537EE6">
              <w:rPr>
                <w:color w:val="000000"/>
              </w:rPr>
              <w:t>t.j</w:t>
            </w:r>
            <w:proofErr w:type="spellEnd"/>
            <w:r w:rsidRPr="00537EE6">
              <w:rPr>
                <w:color w:val="000000"/>
              </w:rPr>
              <w:t>. z</w:t>
            </w:r>
            <w:r>
              <w:rPr>
                <w:color w:val="000000"/>
              </w:rPr>
              <w:t> </w:t>
            </w:r>
            <w:r w:rsidRPr="00537EE6">
              <w:rPr>
                <w:color w:val="000000"/>
              </w:rPr>
              <w:t xml:space="preserve">dnia 2021.01.18) </w:t>
            </w:r>
            <w:r>
              <w:rPr>
                <w:b/>
                <w:bCs/>
                <w:color w:val="000000"/>
              </w:rPr>
              <w:t>Zamawiający</w:t>
            </w:r>
            <w:r w:rsidRPr="00DB3AFD">
              <w:rPr>
                <w:b/>
                <w:bCs/>
                <w:color w:val="000000"/>
              </w:rPr>
              <w:t xml:space="preserve"> od dnia 1 stycznia 2022 r. wykonuje, zleca lub powierza wykonywanie zadań publicznych, podmiotom, których </w:t>
            </w:r>
            <w:r w:rsidRPr="00E90C05">
              <w:rPr>
                <w:b/>
                <w:bCs/>
                <w:color w:val="000000"/>
              </w:rPr>
              <w:t xml:space="preserve">łączny udział pojazdów elektrycznych lub pojazdów napędzanych gazem ziemnym we flocie pojazdów samochodowych </w:t>
            </w:r>
            <w:r w:rsidRPr="00593247">
              <w:rPr>
                <w:b/>
                <w:bCs/>
                <w:color w:val="000000"/>
              </w:rPr>
              <w:t xml:space="preserve">w rozumieniu art. 2 pkt 33 ustawy z dnia 20 czerwca 1997 r. - Prawo o ruchu drogowym używanych przy wykonywaniu tego zadania </w:t>
            </w:r>
            <w:r>
              <w:rPr>
                <w:b/>
                <w:bCs/>
                <w:color w:val="000000"/>
              </w:rPr>
              <w:t xml:space="preserve">będzie </w:t>
            </w:r>
            <w:r w:rsidRPr="00593247">
              <w:rPr>
                <w:b/>
                <w:bCs/>
                <w:color w:val="000000"/>
              </w:rPr>
              <w:t>wynosi</w:t>
            </w:r>
            <w:r>
              <w:rPr>
                <w:b/>
                <w:bCs/>
                <w:color w:val="000000"/>
              </w:rPr>
              <w:t>ł</w:t>
            </w:r>
            <w:r w:rsidRPr="00593247">
              <w:rPr>
                <w:b/>
                <w:bCs/>
                <w:color w:val="000000"/>
              </w:rPr>
              <w:t xml:space="preserve"> co najmniej 10%</w:t>
            </w:r>
          </w:p>
          <w:p w14:paraId="79D77FEE" w14:textId="77777777" w:rsidR="000E530E" w:rsidRPr="000870BC" w:rsidRDefault="000E530E" w:rsidP="00C27098">
            <w:pPr>
              <w:tabs>
                <w:tab w:val="right" w:pos="9354"/>
              </w:tabs>
              <w:rPr>
                <w:color w:val="000000"/>
                <w:sz w:val="10"/>
                <w:szCs w:val="10"/>
              </w:rPr>
            </w:pPr>
          </w:p>
          <w:p w14:paraId="5B53D2AF" w14:textId="77777777" w:rsidR="000E530E" w:rsidRPr="00537EE6" w:rsidRDefault="000E530E" w:rsidP="00C27098">
            <w:pPr>
              <w:tabs>
                <w:tab w:val="right" w:pos="9354"/>
              </w:tabs>
              <w:jc w:val="both"/>
              <w:rPr>
                <w:color w:val="000000"/>
              </w:rPr>
            </w:pPr>
            <w:r>
              <w:rPr>
                <w:color w:val="000000"/>
              </w:rPr>
              <w:t xml:space="preserve">W związku z tym Wykonawca zobowiązany jest do dostosowania się do wymagań wynikających z przepisów w/w ustawy </w:t>
            </w:r>
            <w:r w:rsidRPr="00537EE6">
              <w:rPr>
                <w:color w:val="000000"/>
              </w:rPr>
              <w:t>o</w:t>
            </w:r>
            <w:r>
              <w:rPr>
                <w:color w:val="000000"/>
              </w:rPr>
              <w:t> </w:t>
            </w:r>
            <w:r w:rsidRPr="00537EE6">
              <w:rPr>
                <w:color w:val="000000"/>
              </w:rPr>
              <w:t>elektromobilności i paliwach alternatywnych</w:t>
            </w:r>
            <w:r>
              <w:rPr>
                <w:color w:val="000000"/>
              </w:rPr>
              <w:t xml:space="preserve">. Wykonawca zobowiązany jest do zapewnienia udziału pojazdów elektrycznych lub pojazdów napędzanych gazem ziemnym  we flocie użytkowanych pojazdów przy wykonywaniu przedmiotowego zamówienia w sposób zgodny z art. 68 ust. 3 ustawy o </w:t>
            </w:r>
            <w:r w:rsidRPr="00537EE6">
              <w:rPr>
                <w:color w:val="000000"/>
              </w:rPr>
              <w:t>elektromobilności i paliwach alternatywnych</w:t>
            </w:r>
            <w:r>
              <w:rPr>
                <w:color w:val="000000"/>
              </w:rPr>
              <w:t>.</w:t>
            </w:r>
          </w:p>
          <w:p w14:paraId="39C65BEA" w14:textId="77777777" w:rsidR="000E530E" w:rsidRDefault="000E530E" w:rsidP="00C27098">
            <w:pPr>
              <w:tabs>
                <w:tab w:val="right" w:pos="9354"/>
              </w:tabs>
              <w:rPr>
                <w:color w:val="000000"/>
              </w:rPr>
            </w:pPr>
            <w:r>
              <w:rPr>
                <w:color w:val="000000"/>
              </w:rPr>
              <w:t xml:space="preserve">Zastosowanie mają zwłaszcza: </w:t>
            </w:r>
          </w:p>
          <w:p w14:paraId="09C0FFC5" w14:textId="77777777" w:rsidR="000E530E" w:rsidRPr="00537EE6" w:rsidRDefault="000E530E" w:rsidP="00C27098">
            <w:pPr>
              <w:tabs>
                <w:tab w:val="right" w:pos="9354"/>
              </w:tabs>
              <w:jc w:val="both"/>
              <w:rPr>
                <w:color w:val="000000"/>
              </w:rPr>
            </w:pPr>
            <w:r w:rsidRPr="00537EE6">
              <w:rPr>
                <w:color w:val="000000"/>
              </w:rPr>
              <w:t xml:space="preserve">art. 35 ust. 2 pkt 1 </w:t>
            </w:r>
            <w:r>
              <w:rPr>
                <w:color w:val="000000"/>
              </w:rPr>
              <w:t xml:space="preserve">,art. 36 a, </w:t>
            </w:r>
            <w:r w:rsidRPr="00537EE6">
              <w:rPr>
                <w:color w:val="000000"/>
              </w:rPr>
              <w:t xml:space="preserve">art. 68 ust. 3 </w:t>
            </w:r>
            <w:r>
              <w:rPr>
                <w:color w:val="000000"/>
              </w:rPr>
              <w:t xml:space="preserve">, art. 76 </w:t>
            </w:r>
            <w:r w:rsidRPr="00537EE6">
              <w:rPr>
                <w:color w:val="000000"/>
              </w:rPr>
              <w:t>Ustawy z dnia 11 stycznia 2018 r. o elektromobilności i paliwach alternatywnych</w:t>
            </w:r>
          </w:p>
          <w:p w14:paraId="4C20E149" w14:textId="77777777" w:rsidR="000E530E" w:rsidRPr="00537EE6" w:rsidRDefault="000E530E" w:rsidP="00C27098">
            <w:pPr>
              <w:tabs>
                <w:tab w:val="right" w:pos="9354"/>
              </w:tabs>
              <w:rPr>
                <w:color w:val="000000"/>
              </w:rPr>
            </w:pPr>
            <w:r w:rsidRPr="00537EE6">
              <w:rPr>
                <w:color w:val="000000"/>
              </w:rPr>
              <w:t>art. 14 ust.1 Ustawy z dnia 5 czerwca 1998 r. o samorządzie województwa</w:t>
            </w:r>
          </w:p>
          <w:p w14:paraId="246F9A9E" w14:textId="77777777" w:rsidR="000E530E" w:rsidRPr="00537EE6" w:rsidRDefault="000E530E" w:rsidP="00C27098">
            <w:pPr>
              <w:tabs>
                <w:tab w:val="right" w:pos="9354"/>
              </w:tabs>
              <w:rPr>
                <w:color w:val="000000"/>
              </w:rPr>
            </w:pPr>
            <w:r w:rsidRPr="00537EE6">
              <w:rPr>
                <w:color w:val="000000"/>
              </w:rPr>
              <w:lastRenderedPageBreak/>
              <w:t>art. 2 pkt 33 ustawy z dnia 20 czerwca 1997 r. - Prawo o ruchu drogowym</w:t>
            </w:r>
          </w:p>
          <w:p w14:paraId="688B64DB" w14:textId="77777777" w:rsidR="000E530E" w:rsidRDefault="000E530E" w:rsidP="00C27098">
            <w:pPr>
              <w:tabs>
                <w:tab w:val="left" w:pos="408"/>
              </w:tabs>
              <w:jc w:val="both"/>
            </w:pPr>
            <w:bookmarkStart w:id="5" w:name="_Hlk92972944"/>
          </w:p>
          <w:p w14:paraId="46A90E02" w14:textId="77777777" w:rsidR="000E530E" w:rsidRDefault="000E530E" w:rsidP="00C27098">
            <w:pPr>
              <w:tabs>
                <w:tab w:val="left" w:pos="408"/>
              </w:tabs>
              <w:jc w:val="both"/>
            </w:pPr>
            <w:r>
              <w:t xml:space="preserve">Udział pojazdów, o którym mowa w art. 34-36, art. 68 i art. 68a </w:t>
            </w:r>
            <w:r>
              <w:rPr>
                <w:color w:val="000000"/>
              </w:rPr>
              <w:t xml:space="preserve">ustawy o </w:t>
            </w:r>
            <w:r w:rsidRPr="00537EE6">
              <w:rPr>
                <w:color w:val="000000"/>
              </w:rPr>
              <w:t>elektromobilności i paliwach alternatywnych</w:t>
            </w:r>
            <w:r>
              <w:t xml:space="preserve"> oblicza się, stosując zasadę, zgodnie z którą wielkość tego udziału poniżej 0,5 zaokrągla się w dół, a wielkość tego udziału 0,5 i powyżej zaokrągla się w górę.</w:t>
            </w:r>
            <w:bookmarkEnd w:id="5"/>
          </w:p>
          <w:p w14:paraId="06AA68FA" w14:textId="77777777" w:rsidR="000E530E" w:rsidRDefault="000E530E" w:rsidP="00C27098">
            <w:pPr>
              <w:tabs>
                <w:tab w:val="left" w:pos="408"/>
              </w:tabs>
              <w:jc w:val="both"/>
              <w:rPr>
                <w:b/>
                <w:bCs/>
              </w:rPr>
            </w:pPr>
          </w:p>
        </w:tc>
      </w:tr>
      <w:tr w:rsidR="000E530E" w:rsidRPr="000E368E" w14:paraId="796B1758" w14:textId="77777777" w:rsidTr="00C27098">
        <w:trPr>
          <w:trHeight w:val="639"/>
        </w:trPr>
        <w:tc>
          <w:tcPr>
            <w:tcW w:w="2518" w:type="dxa"/>
            <w:vMerge/>
            <w:shd w:val="clear" w:color="auto" w:fill="auto"/>
          </w:tcPr>
          <w:p w14:paraId="01440763" w14:textId="77777777" w:rsidR="000E530E" w:rsidRDefault="000E530E" w:rsidP="00C27098">
            <w:pPr>
              <w:tabs>
                <w:tab w:val="left" w:pos="408"/>
              </w:tabs>
              <w:spacing w:before="200"/>
              <w:jc w:val="center"/>
              <w:rPr>
                <w:b/>
                <w:sz w:val="24"/>
                <w:szCs w:val="24"/>
              </w:rPr>
            </w:pPr>
          </w:p>
        </w:tc>
        <w:tc>
          <w:tcPr>
            <w:tcW w:w="12049" w:type="dxa"/>
            <w:shd w:val="clear" w:color="auto" w:fill="auto"/>
          </w:tcPr>
          <w:p w14:paraId="0014E58E" w14:textId="77777777" w:rsidR="00D632E7" w:rsidRPr="00D632E7" w:rsidRDefault="00D632E7" w:rsidP="00C27098">
            <w:pPr>
              <w:tabs>
                <w:tab w:val="left" w:pos="408"/>
              </w:tabs>
              <w:jc w:val="both"/>
              <w:rPr>
                <w:b/>
                <w:bCs/>
                <w:sz w:val="14"/>
                <w:szCs w:val="14"/>
              </w:rPr>
            </w:pPr>
          </w:p>
          <w:p w14:paraId="7C05CB1E" w14:textId="170042F1" w:rsidR="000E530E" w:rsidRPr="00AB5590" w:rsidRDefault="000E530E" w:rsidP="00C27098">
            <w:pPr>
              <w:tabs>
                <w:tab w:val="left" w:pos="408"/>
              </w:tabs>
              <w:jc w:val="both"/>
              <w:rPr>
                <w:b/>
                <w:bCs/>
              </w:rPr>
            </w:pPr>
            <w:r w:rsidRPr="00AB5590">
              <w:rPr>
                <w:b/>
                <w:bCs/>
              </w:rPr>
              <w:t>Równoważność</w:t>
            </w:r>
          </w:p>
          <w:p w14:paraId="054E3124" w14:textId="77777777" w:rsidR="000E530E" w:rsidRPr="000870BC" w:rsidRDefault="000E530E" w:rsidP="00C27098">
            <w:pPr>
              <w:tabs>
                <w:tab w:val="left" w:pos="408"/>
              </w:tabs>
              <w:jc w:val="both"/>
              <w:rPr>
                <w:sz w:val="12"/>
                <w:szCs w:val="12"/>
              </w:rPr>
            </w:pPr>
          </w:p>
          <w:p w14:paraId="23BFF3A4" w14:textId="77777777" w:rsidR="000E530E" w:rsidRPr="000E368E" w:rsidRDefault="000E530E" w:rsidP="00C27098">
            <w:pPr>
              <w:tabs>
                <w:tab w:val="left" w:pos="408"/>
              </w:tabs>
              <w:jc w:val="both"/>
            </w:pPr>
            <w:r w:rsidRPr="000E368E">
              <w:t>Tam, gdzie w SWZ zostało wskazane pochodzenie (marka, znak towarowy, producent, dostawca) materiałów lub normy, aprobaty, specyfikacje i systemy, Zamawiający dopuszcza oferowanie materiałów lub rozwiązań równoważnych pod warunkiem, że zagwarantują one realizację przedmiotu zamówienia zgodnie z SWZ oraz zapewnią uzyskanie parametrów technicznych nie gorszych od założonych w wyżej wymienionych dokumentach.</w:t>
            </w:r>
          </w:p>
          <w:p w14:paraId="15F2B1F3" w14:textId="77777777" w:rsidR="000E530E" w:rsidRDefault="000E530E" w:rsidP="00C27098">
            <w:pPr>
              <w:spacing w:before="120" w:after="120" w:line="260" w:lineRule="atLeast"/>
              <w:rPr>
                <w:color w:val="000000"/>
              </w:rPr>
            </w:pPr>
            <w:r>
              <w:rPr>
                <w:b/>
                <w:color w:val="000000"/>
              </w:rPr>
              <w:t>Każdemu odwołaniu do norm krajowych przywołanych w niniejszej SWZ wraz z załącznikami towarzyszy zwrot: „lub równoważne”.</w:t>
            </w:r>
          </w:p>
          <w:p w14:paraId="11ED1370" w14:textId="77777777" w:rsidR="000E530E" w:rsidRDefault="000E530E" w:rsidP="00C27098">
            <w:pPr>
              <w:tabs>
                <w:tab w:val="left" w:pos="408"/>
              </w:tabs>
              <w:jc w:val="both"/>
              <w:rPr>
                <w:color w:val="000000"/>
              </w:rPr>
            </w:pPr>
            <w:r>
              <w:rPr>
                <w:color w:val="000000"/>
              </w:rPr>
              <w:t xml:space="preserve">Nazwy własne użyte w opisie przedmiotu zamówienia, określające typ produktu lub producenta, zostały podane przykładowo w celu określenia minimalnych oczekiwanych parametrów jakościowych funkcjonalnych i użytkowych produktu. Wykonawca oferując przedmiot równoważny do opisanego w SWZ jest zobowiązany zachować równoważność w zakresie parametrów jakościowych , użytkowych i funkcjonalnych, które muszą być na poziomie nie niższym od wskazanych przez Zamawiającego. W takim przypadku Wykonawca zobowiązany jest przedstawić wraz z ofertą jego szczegółowy opis/specyfikację, z których w sposób niebudzący wątpliwości Zamawiającego powinno wynikać, że oferowany produkt ma nie gorsze parametry jakościowe, funkcjonalne oraz użytkowe, niż określony przez Zamawiającego.  </w:t>
            </w:r>
          </w:p>
          <w:p w14:paraId="29DC09A7" w14:textId="6983589D" w:rsidR="00A13C3E" w:rsidRPr="00D632E7" w:rsidRDefault="00A13C3E" w:rsidP="00C27098">
            <w:pPr>
              <w:tabs>
                <w:tab w:val="left" w:pos="408"/>
              </w:tabs>
              <w:jc w:val="both"/>
              <w:rPr>
                <w:b/>
                <w:bCs/>
                <w:sz w:val="18"/>
                <w:szCs w:val="18"/>
              </w:rPr>
            </w:pPr>
          </w:p>
        </w:tc>
      </w:tr>
      <w:tr w:rsidR="000E530E" w:rsidRPr="000E368E" w14:paraId="32227B2D" w14:textId="77777777" w:rsidTr="00C27098">
        <w:tc>
          <w:tcPr>
            <w:tcW w:w="2518" w:type="dxa"/>
            <w:shd w:val="clear" w:color="auto" w:fill="BFBFBF" w:themeFill="background1" w:themeFillShade="BF"/>
          </w:tcPr>
          <w:p w14:paraId="5200B712" w14:textId="2FC0D74A" w:rsidR="000E530E" w:rsidRDefault="000E530E" w:rsidP="00C27098">
            <w:pPr>
              <w:tabs>
                <w:tab w:val="left" w:pos="408"/>
              </w:tabs>
              <w:spacing w:before="100" w:after="100"/>
              <w:jc w:val="center"/>
              <w:rPr>
                <w:b/>
                <w:sz w:val="24"/>
                <w:szCs w:val="24"/>
              </w:rPr>
            </w:pPr>
            <w:r>
              <w:rPr>
                <w:b/>
                <w:sz w:val="24"/>
                <w:szCs w:val="24"/>
              </w:rPr>
              <w:t>Pkt 4.2</w:t>
            </w:r>
            <w:r w:rsidRPr="000E368E">
              <w:rPr>
                <w:b/>
                <w:sz w:val="24"/>
                <w:szCs w:val="24"/>
              </w:rPr>
              <w:t xml:space="preserve"> IDW</w:t>
            </w:r>
          </w:p>
        </w:tc>
        <w:tc>
          <w:tcPr>
            <w:tcW w:w="12049" w:type="dxa"/>
            <w:shd w:val="clear" w:color="auto" w:fill="BFBFBF" w:themeFill="background1" w:themeFillShade="BF"/>
          </w:tcPr>
          <w:p w14:paraId="007C0D9A" w14:textId="25C5FB76" w:rsidR="000E530E" w:rsidRPr="007137B3" w:rsidRDefault="000E530E" w:rsidP="00C27098">
            <w:pPr>
              <w:tabs>
                <w:tab w:val="left" w:pos="408"/>
              </w:tabs>
              <w:spacing w:before="100" w:after="100"/>
              <w:rPr>
                <w:b/>
                <w:sz w:val="24"/>
                <w:szCs w:val="24"/>
              </w:rPr>
            </w:pPr>
            <w:r w:rsidRPr="007137B3">
              <w:rPr>
                <w:b/>
                <w:sz w:val="24"/>
                <w:szCs w:val="24"/>
              </w:rPr>
              <w:t>Składanie ofert częściowych</w:t>
            </w:r>
          </w:p>
        </w:tc>
      </w:tr>
      <w:tr w:rsidR="000E530E" w:rsidRPr="000E368E" w14:paraId="555BB7B8" w14:textId="77777777" w:rsidTr="00C27098">
        <w:tc>
          <w:tcPr>
            <w:tcW w:w="2518" w:type="dxa"/>
            <w:shd w:val="clear" w:color="auto" w:fill="auto"/>
          </w:tcPr>
          <w:p w14:paraId="7F7FF4A8" w14:textId="3DAAC5AF" w:rsidR="000E530E" w:rsidRPr="000E368E" w:rsidRDefault="000E530E" w:rsidP="00C27098">
            <w:pPr>
              <w:tabs>
                <w:tab w:val="left" w:pos="408"/>
              </w:tabs>
              <w:jc w:val="center"/>
              <w:rPr>
                <w:b/>
              </w:rPr>
            </w:pPr>
          </w:p>
        </w:tc>
        <w:tc>
          <w:tcPr>
            <w:tcW w:w="12049" w:type="dxa"/>
            <w:shd w:val="clear" w:color="auto" w:fill="auto"/>
          </w:tcPr>
          <w:p w14:paraId="1F4A2031" w14:textId="77777777" w:rsidR="000E530E" w:rsidRPr="000870BC" w:rsidRDefault="000E530E" w:rsidP="00C27098">
            <w:pPr>
              <w:tabs>
                <w:tab w:val="left" w:pos="408"/>
              </w:tabs>
              <w:jc w:val="both"/>
              <w:rPr>
                <w:bCs/>
                <w:sz w:val="10"/>
                <w:szCs w:val="10"/>
              </w:rPr>
            </w:pPr>
          </w:p>
          <w:p w14:paraId="5F495CFA" w14:textId="794A54A7" w:rsidR="000E530E" w:rsidRPr="000E368E" w:rsidRDefault="000E530E" w:rsidP="00C27098">
            <w:pPr>
              <w:tabs>
                <w:tab w:val="left" w:pos="408"/>
              </w:tabs>
              <w:rPr>
                <w:bCs/>
              </w:rPr>
            </w:pPr>
            <w:r w:rsidRPr="000E368E">
              <w:rPr>
                <w:bCs/>
              </w:rPr>
              <w:t xml:space="preserve">Zamawiający </w:t>
            </w:r>
            <w:r w:rsidRPr="0055496E">
              <w:rPr>
                <w:b/>
                <w:bCs/>
                <w:u w:val="single"/>
              </w:rPr>
              <w:t>nie dopuszcza</w:t>
            </w:r>
            <w:r>
              <w:rPr>
                <w:bCs/>
              </w:rPr>
              <w:t xml:space="preserve"> składania ofert  częściowych.</w:t>
            </w:r>
          </w:p>
          <w:p w14:paraId="229ED577" w14:textId="77777777" w:rsidR="000E530E" w:rsidRPr="00CA5F17" w:rsidRDefault="000E530E" w:rsidP="00C27098">
            <w:pPr>
              <w:tabs>
                <w:tab w:val="left" w:pos="408"/>
              </w:tabs>
              <w:jc w:val="both"/>
              <w:rPr>
                <w:bCs/>
                <w:sz w:val="14"/>
                <w:szCs w:val="14"/>
              </w:rPr>
            </w:pPr>
          </w:p>
          <w:p w14:paraId="690FEAFB" w14:textId="14A6D07B" w:rsidR="000E530E" w:rsidRPr="006F2F79" w:rsidRDefault="000E530E" w:rsidP="00C27098">
            <w:pPr>
              <w:tabs>
                <w:tab w:val="left" w:pos="16874"/>
                <w:tab w:val="left" w:pos="17157"/>
              </w:tabs>
              <w:jc w:val="both"/>
              <w:rPr>
                <w:rFonts w:cstheme="minorHAnsi"/>
              </w:rPr>
            </w:pPr>
            <w:r w:rsidRPr="006F2F79">
              <w:rPr>
                <w:rFonts w:cstheme="minorHAnsi"/>
              </w:rPr>
              <w:t xml:space="preserve">Przedmiot zamówienia nie został podzielony na części. </w:t>
            </w:r>
          </w:p>
          <w:p w14:paraId="22B68B4F" w14:textId="77777777" w:rsidR="000E530E" w:rsidRPr="00CA5F17" w:rsidRDefault="000E530E" w:rsidP="00C27098">
            <w:pPr>
              <w:jc w:val="both"/>
              <w:rPr>
                <w:rFonts w:cstheme="minorHAnsi"/>
                <w:color w:val="000000"/>
                <w:sz w:val="14"/>
                <w:szCs w:val="14"/>
              </w:rPr>
            </w:pPr>
          </w:p>
          <w:p w14:paraId="500B0D4C" w14:textId="79E8D4B2" w:rsidR="000E530E" w:rsidRDefault="000E530E" w:rsidP="00C27098">
            <w:pPr>
              <w:jc w:val="both"/>
              <w:rPr>
                <w:rFonts w:cstheme="minorHAnsi"/>
                <w:color w:val="000000"/>
              </w:rPr>
            </w:pPr>
            <w:r>
              <w:rPr>
                <w:rFonts w:cstheme="minorHAnsi"/>
                <w:color w:val="000000"/>
              </w:rPr>
              <w:lastRenderedPageBreak/>
              <w:t xml:space="preserve">Zamawiający przed </w:t>
            </w:r>
            <w:r w:rsidRPr="00436996">
              <w:rPr>
                <w:rFonts w:cstheme="minorHAnsi"/>
                <w:color w:val="000000"/>
              </w:rPr>
              <w:t xml:space="preserve">ogłoszeniem </w:t>
            </w:r>
            <w:r>
              <w:rPr>
                <w:rFonts w:cstheme="minorHAnsi"/>
                <w:color w:val="000000"/>
              </w:rPr>
              <w:t>postępowania</w:t>
            </w:r>
            <w:r w:rsidRPr="00436996">
              <w:rPr>
                <w:rFonts w:cstheme="minorHAnsi"/>
                <w:color w:val="000000"/>
              </w:rPr>
              <w:t xml:space="preserve"> dokonał analizy zasadności podziału przedmiotu zamówienia na części. Poniżej wskazano główne przyczyny decyzji instytucji zamawiającej o braku podziału zamówienia na części. </w:t>
            </w:r>
          </w:p>
          <w:p w14:paraId="58C34631" w14:textId="467F18C4" w:rsidR="007A0804" w:rsidRPr="00436996" w:rsidRDefault="007A0804" w:rsidP="007A0804">
            <w:pPr>
              <w:jc w:val="both"/>
              <w:rPr>
                <w:rFonts w:cstheme="minorHAnsi"/>
                <w:color w:val="000000"/>
              </w:rPr>
            </w:pPr>
            <w:r w:rsidRPr="007A0804">
              <w:rPr>
                <w:rFonts w:cstheme="minorHAnsi"/>
                <w:color w:val="000000"/>
              </w:rPr>
              <w:t>Zamawiający odstąpił od podziału zamówienia na części ze względów ekonomicznych i technicznych, organizacja jednego placu budowy pozwoli na zminimalizowanie kosztów utrzymania i wyposażenia</w:t>
            </w:r>
            <w:r w:rsidRPr="007A0804">
              <w:rPr>
                <w:rFonts w:cstheme="minorHAnsi"/>
                <w:color w:val="000000"/>
                <w:u w:val="dotted"/>
              </w:rPr>
              <w:t>.</w:t>
            </w:r>
            <w:r w:rsidRPr="007A0804">
              <w:rPr>
                <w:rFonts w:cstheme="minorHAnsi"/>
                <w:color w:val="000000"/>
              </w:rPr>
              <w:t xml:space="preserve"> Ponadto możliwość wykorzystania tego samego sprzętu podczas realizacji robót spowoduje obniżenie kosztów </w:t>
            </w:r>
            <w:r>
              <w:rPr>
                <w:rFonts w:cstheme="minorHAnsi"/>
                <w:color w:val="000000"/>
              </w:rPr>
              <w:t>z</w:t>
            </w:r>
            <w:r w:rsidRPr="007A0804">
              <w:rPr>
                <w:rFonts w:cstheme="minorHAnsi"/>
                <w:color w:val="000000"/>
              </w:rPr>
              <w:t xml:space="preserve"> uwagi na zaangażowanie mniejszej jego ilości, co byłoby niemożliwe w przypadku realizacji zadań przez odrębne podmioty. Również dzięki odpowiednio dobranej i koordynowanej technologii i organizacji robót, będzie możliwe zatrudnienie mniejszej ilości wyspecjalizowanych ekip pracowniczych, gdyż część z nich będzie można angażować zamiennie na obu etapach, co spowoduje oszczędności z tytułu kosztów zatrudnienia oraz czasu realizacji zadania.</w:t>
            </w:r>
          </w:p>
          <w:p w14:paraId="5309EDE8" w14:textId="77777777" w:rsidR="000E530E" w:rsidRPr="00436996" w:rsidRDefault="000E530E" w:rsidP="00C27098">
            <w:pPr>
              <w:jc w:val="both"/>
              <w:rPr>
                <w:rFonts w:cstheme="minorHAnsi"/>
                <w:color w:val="000000"/>
              </w:rPr>
            </w:pPr>
            <w:r w:rsidRPr="00436996">
              <w:rPr>
                <w:rFonts w:cstheme="minorHAnsi"/>
                <w:color w:val="000000"/>
              </w:rPr>
              <w:t xml:space="preserve">Zamawiający wskazuje, że nie jest zobowiązany do dokonywania podziału zamówienia na części za wszelką cenę – tj. po to, żeby podziału dokonać, niezależnie od tego w jaki sposób i jaką metodologią. </w:t>
            </w:r>
          </w:p>
          <w:p w14:paraId="65E8EBD2" w14:textId="2938096A" w:rsidR="000E530E" w:rsidRDefault="000E530E" w:rsidP="00C27098">
            <w:pPr>
              <w:jc w:val="both"/>
              <w:rPr>
                <w:rFonts w:cstheme="minorHAnsi"/>
                <w:color w:val="000000"/>
              </w:rPr>
            </w:pPr>
            <w:r w:rsidRPr="00436996">
              <w:rPr>
                <w:rFonts w:cstheme="minorHAnsi"/>
                <w:color w:val="000000"/>
              </w:rPr>
              <w:t xml:space="preserve">Przepisy ustawy </w:t>
            </w:r>
            <w:proofErr w:type="spellStart"/>
            <w:r>
              <w:t>Pzp</w:t>
            </w:r>
            <w:proofErr w:type="spellEnd"/>
            <w:r>
              <w:t xml:space="preserve"> </w:t>
            </w:r>
            <w:r w:rsidRPr="00436996">
              <w:rPr>
                <w:rFonts w:cstheme="minorHAnsi"/>
                <w:color w:val="000000"/>
              </w:rPr>
              <w:t xml:space="preserve">nie nakładają na Zamawiającego  bezwzględnego obowiązku podziału zamówienia na części, stanowi natomiast o uprawnieniu zamawiającego do podziału zamówienia i nie zawiera wprost obowiązku wyjaśniania przez Zamawiającego przyczyn, dla których nie zastosował </w:t>
            </w:r>
            <w:r>
              <w:rPr>
                <w:rFonts w:cstheme="minorHAnsi"/>
                <w:color w:val="000000"/>
              </w:rPr>
              <w:t xml:space="preserve">takiego </w:t>
            </w:r>
            <w:r w:rsidRPr="00436996">
              <w:rPr>
                <w:rFonts w:cstheme="minorHAnsi"/>
                <w:color w:val="000000"/>
              </w:rPr>
              <w:t>podziału. Zamawiający musi być w stanie uzasadnić i</w:t>
            </w:r>
            <w:r>
              <w:rPr>
                <w:rFonts w:cstheme="minorHAnsi"/>
                <w:color w:val="000000"/>
              </w:rPr>
              <w:t> </w:t>
            </w:r>
            <w:r w:rsidRPr="00436996">
              <w:rPr>
                <w:rFonts w:cstheme="minorHAnsi"/>
                <w:color w:val="000000"/>
              </w:rPr>
              <w:t>wytłumaczyć obiektywnie podjętą przez siebie decyzję o sposobie udzielenia zamówienia.</w:t>
            </w:r>
          </w:p>
          <w:p w14:paraId="670BCCA1" w14:textId="272B5224" w:rsidR="000E530E" w:rsidRPr="00436996" w:rsidRDefault="000E530E" w:rsidP="00C27098">
            <w:pPr>
              <w:jc w:val="both"/>
              <w:rPr>
                <w:rFonts w:cstheme="minorHAnsi"/>
                <w:color w:val="000000"/>
              </w:rPr>
            </w:pPr>
            <w:r w:rsidRPr="00436996">
              <w:rPr>
                <w:rFonts w:cstheme="minorHAnsi"/>
                <w:color w:val="000000"/>
              </w:rPr>
              <w:t xml:space="preserve">Stanowiący podstawę dla tego obowiązku przepis </w:t>
            </w:r>
            <w:r w:rsidRPr="006F2F79">
              <w:rPr>
                <w:rFonts w:cstheme="minorHAnsi"/>
                <w:color w:val="000000"/>
              </w:rPr>
              <w:t>art. 91 ust.2 ustawy</w:t>
            </w:r>
            <w:r w:rsidRPr="00436996">
              <w:rPr>
                <w:rFonts w:cstheme="minorHAnsi"/>
                <w:color w:val="000000"/>
              </w:rPr>
              <w:t xml:space="preserve"> </w:t>
            </w:r>
            <w:proofErr w:type="spellStart"/>
            <w:r>
              <w:rPr>
                <w:rFonts w:cstheme="minorHAnsi"/>
                <w:color w:val="000000"/>
              </w:rPr>
              <w:t>Pzp</w:t>
            </w:r>
            <w:proofErr w:type="spellEnd"/>
            <w:r>
              <w:rPr>
                <w:rFonts w:cstheme="minorHAnsi"/>
                <w:color w:val="000000"/>
              </w:rPr>
              <w:t xml:space="preserve"> </w:t>
            </w:r>
            <w:r w:rsidRPr="00436996">
              <w:rPr>
                <w:rFonts w:cstheme="minorHAnsi"/>
                <w:color w:val="000000"/>
              </w:rPr>
              <w:t>nie określa w jakich przypadkach Zamawiający powinien podzielić zamówienie na części, decyzja w tym zakresie pozostawiona jest autonomicznej woli Zamawiającego. Instytucja zamawiająca winna mieć obowiązek rozważenia celowości podziału zamówienia na części, jednocześnie zachowując swobodę autonomicznego podejmowania decyzji na każdej podstawie, jaką uzna za stosowną, nie podlegając nadzorowi administracyjnemu ani sądowemu; zatem zamawiający rozważa to, czy podział zamówienia na części jest celowy i</w:t>
            </w:r>
            <w:r>
              <w:rPr>
                <w:rFonts w:cstheme="minorHAnsi"/>
                <w:color w:val="000000"/>
              </w:rPr>
              <w:t> </w:t>
            </w:r>
            <w:r w:rsidRPr="00436996">
              <w:rPr>
                <w:rFonts w:cstheme="minorHAnsi"/>
                <w:color w:val="000000"/>
              </w:rPr>
              <w:t>jeśli decyzja o zaniechaniu podziału zostanie podjęta i uzasadniona należy uznać, że czynność została dokonana przez zamawiającego prawidłowo.</w:t>
            </w:r>
          </w:p>
          <w:p w14:paraId="4AB62CBB" w14:textId="77777777" w:rsidR="000E530E" w:rsidRPr="00436996" w:rsidRDefault="000E530E" w:rsidP="00C27098">
            <w:pPr>
              <w:ind w:firstLine="708"/>
              <w:jc w:val="both"/>
              <w:rPr>
                <w:rFonts w:cstheme="minorHAnsi"/>
                <w:color w:val="000000"/>
              </w:rPr>
            </w:pPr>
            <w:r w:rsidRPr="00436996">
              <w:rPr>
                <w:rFonts w:cstheme="minorHAnsi"/>
                <w:color w:val="000000"/>
              </w:rPr>
              <w:t xml:space="preserve">Zamawiający dokonał szacowania wartości zamówienia i ustalił swoje potrzeby w tym zakresie. W ocenie Zamawiającego  zakres zamówienia uzasadnia udzielenie zamówienia jednemu wykonawcy, który przyjmie na siebie odpowiedzialność za ryzyko niepowodzenia </w:t>
            </w:r>
            <w:r>
              <w:rPr>
                <w:rFonts w:cstheme="minorHAnsi"/>
                <w:color w:val="000000"/>
              </w:rPr>
              <w:t>zadania</w:t>
            </w:r>
            <w:r w:rsidRPr="00436996">
              <w:rPr>
                <w:rFonts w:cstheme="minorHAnsi"/>
                <w:color w:val="000000"/>
              </w:rPr>
              <w:t xml:space="preserve">, a dokonanie podziału zamówienia na części mogłoby to ryzyko przenieść na Zamawiającego i w konsekwencji uczynić niemożliwym osiągnięcie celu zamówienia publicznego. </w:t>
            </w:r>
          </w:p>
          <w:p w14:paraId="49DEDF85" w14:textId="77777777" w:rsidR="000E530E" w:rsidRDefault="000E530E" w:rsidP="00C27098">
            <w:pPr>
              <w:ind w:firstLine="708"/>
              <w:jc w:val="both"/>
              <w:rPr>
                <w:rFonts w:cstheme="minorHAnsi"/>
                <w:color w:val="000000"/>
              </w:rPr>
            </w:pPr>
            <w:r w:rsidRPr="00436996">
              <w:rPr>
                <w:rFonts w:cstheme="minorHAnsi"/>
                <w:color w:val="000000"/>
              </w:rPr>
              <w:t>Zamawiający zwrócił uwagę, że brak jest podstaw do podziału zamówienia na zasadzie jakościowej, z uwzględnieniem różnych zaangażowanych branż i specjalizacji, tak by w większym stopniu dostosować treść poszczególnych zamówień do wyspecjalizowanych sektorów MŚP – całość zamówienia dotyczy specyficznej i wyspecjalizowanej branż</w:t>
            </w:r>
            <w:r>
              <w:rPr>
                <w:rFonts w:cstheme="minorHAnsi"/>
                <w:color w:val="000000"/>
              </w:rPr>
              <w:t>y.</w:t>
            </w:r>
            <w:r w:rsidRPr="00436996">
              <w:rPr>
                <w:rFonts w:cstheme="minorHAnsi"/>
                <w:color w:val="000000"/>
              </w:rPr>
              <w:t xml:space="preserve"> </w:t>
            </w:r>
          </w:p>
          <w:p w14:paraId="0631C624" w14:textId="77777777" w:rsidR="000E530E" w:rsidRPr="00436996" w:rsidRDefault="000E530E" w:rsidP="00C27098">
            <w:pPr>
              <w:ind w:firstLine="708"/>
              <w:jc w:val="both"/>
              <w:rPr>
                <w:rFonts w:cstheme="minorHAnsi"/>
                <w:color w:val="000000"/>
              </w:rPr>
            </w:pPr>
            <w:r w:rsidRPr="00436996">
              <w:rPr>
                <w:rFonts w:cstheme="minorHAnsi"/>
                <w:color w:val="000000"/>
              </w:rPr>
              <w:t xml:space="preserve">W opinii Zamawiającego maksymalne, możliwe rozdrobnienie zamówienia mógłby powodować niekorzystne skutki dla zamawiającego w postaci np. zwiększenia oferowanych cen czy też niemożliwości rozstrzygnięcia postępowania z uwagi na fakt, że </w:t>
            </w:r>
            <w:r w:rsidRPr="00436996">
              <w:rPr>
                <w:rFonts w:cstheme="minorHAnsi"/>
                <w:color w:val="000000"/>
              </w:rPr>
              <w:lastRenderedPageBreak/>
              <w:t>złożenie ofert na tak małe części zamówienia byłoby dla wykonawców nieopłacalne;</w:t>
            </w:r>
          </w:p>
          <w:p w14:paraId="3E8AF7DE" w14:textId="77777777" w:rsidR="000E530E" w:rsidRPr="00436996" w:rsidRDefault="000E530E" w:rsidP="00C27098">
            <w:pPr>
              <w:ind w:firstLine="708"/>
              <w:jc w:val="both"/>
              <w:rPr>
                <w:rFonts w:cstheme="minorHAnsi"/>
                <w:color w:val="000000"/>
              </w:rPr>
            </w:pPr>
            <w:r w:rsidRPr="00436996">
              <w:rPr>
                <w:rFonts w:cstheme="minorHAnsi"/>
                <w:color w:val="000000"/>
              </w:rPr>
              <w:t xml:space="preserve">Dokonanie podziału zamówienia na części </w:t>
            </w:r>
            <w:r w:rsidRPr="00504F88">
              <w:rPr>
                <w:rFonts w:cstheme="minorHAnsi"/>
                <w:color w:val="000000"/>
              </w:rPr>
              <w:t>byłoby sztuczne i nieracjonalne</w:t>
            </w:r>
            <w:r>
              <w:rPr>
                <w:rFonts w:cstheme="minorHAnsi"/>
                <w:color w:val="000000"/>
              </w:rPr>
              <w:t>,</w:t>
            </w:r>
            <w:r w:rsidRPr="00504F88">
              <w:rPr>
                <w:rFonts w:cstheme="minorHAnsi"/>
                <w:color w:val="000000"/>
              </w:rPr>
              <w:t xml:space="preserve"> </w:t>
            </w:r>
            <w:r w:rsidRPr="00436996">
              <w:rPr>
                <w:rFonts w:cstheme="minorHAnsi"/>
                <w:color w:val="000000"/>
              </w:rPr>
              <w:t>groziłoby nie tylko nadmiernymi trudnościami technicznymi czy nadmiernymi kosztami wykonania zamówienia ale również  potrzebą skoordynowania działań różnych wykonawców realizujących poszczególne części zamówienia co mogłoby poważnie zagrozić właściwemu wykonaniu zamówienia.</w:t>
            </w:r>
            <w:r w:rsidRPr="00504F88">
              <w:rPr>
                <w:rFonts w:cstheme="minorHAnsi"/>
                <w:color w:val="000000"/>
              </w:rPr>
              <w:t xml:space="preserve"> </w:t>
            </w:r>
          </w:p>
          <w:p w14:paraId="50DC75CC" w14:textId="77777777" w:rsidR="000E530E" w:rsidRPr="00436996" w:rsidRDefault="000E530E" w:rsidP="00C27098">
            <w:pPr>
              <w:ind w:firstLine="708"/>
              <w:jc w:val="both"/>
              <w:rPr>
                <w:rFonts w:cstheme="minorHAnsi"/>
                <w:color w:val="000000"/>
              </w:rPr>
            </w:pPr>
            <w:r w:rsidRPr="00436996">
              <w:rPr>
                <w:rFonts w:cstheme="minorHAnsi"/>
                <w:color w:val="000000"/>
              </w:rPr>
              <w:t>Podziału przedmiotu zamówienia nie można dokonać na zasadzie ilościowej tak aby wielkość poszczególnych zamówień lepiej odpowiadała możliwościom MŚP. W opinii Zamawiającego byłby to podział pozorny, dokonany dla samego faktu dokonania jakiegokolwiek podziału zamówienia na części;</w:t>
            </w:r>
          </w:p>
          <w:p w14:paraId="349FE4B5" w14:textId="77777777" w:rsidR="000E530E" w:rsidRPr="00436996" w:rsidRDefault="000E530E" w:rsidP="00C27098">
            <w:pPr>
              <w:ind w:firstLine="708"/>
              <w:jc w:val="both"/>
              <w:rPr>
                <w:rFonts w:cstheme="minorHAnsi"/>
                <w:color w:val="000000"/>
              </w:rPr>
            </w:pPr>
            <w:r w:rsidRPr="00436996">
              <w:rPr>
                <w:rFonts w:cstheme="minorHAnsi"/>
                <w:color w:val="000000"/>
              </w:rPr>
              <w:t xml:space="preserve">W opinii Zamawiającego przy podziale zamówienia na części prawdopodobna i wręcz granicząca z pewnością jest sytuacja w której kilku wykonawców, których łączny efekt prac decyduje o prawidłowym </w:t>
            </w:r>
            <w:r w:rsidRPr="006F2F79">
              <w:rPr>
                <w:rFonts w:cstheme="minorHAnsi"/>
                <w:color w:val="000000"/>
              </w:rPr>
              <w:t>wykonaniu przedmiotu umowy</w:t>
            </w:r>
            <w:r>
              <w:rPr>
                <w:rFonts w:cstheme="minorHAnsi"/>
                <w:strike/>
                <w:color w:val="000000"/>
              </w:rPr>
              <w:t xml:space="preserve"> </w:t>
            </w:r>
            <w:r w:rsidRPr="00436996">
              <w:rPr>
                <w:rFonts w:cstheme="minorHAnsi"/>
                <w:color w:val="000000"/>
              </w:rPr>
              <w:t xml:space="preserve"> unika odpowiedzialności z uwagi na trudności z jednoznacznym ustaleniem przyczyn </w:t>
            </w:r>
            <w:r>
              <w:rPr>
                <w:rFonts w:cstheme="minorHAnsi"/>
                <w:color w:val="000000"/>
              </w:rPr>
              <w:t>wystąpienia wad czy usterek.</w:t>
            </w:r>
          </w:p>
          <w:p w14:paraId="7515C62C" w14:textId="36255A0D" w:rsidR="000E530E" w:rsidRPr="00436996" w:rsidRDefault="000E530E" w:rsidP="00C27098">
            <w:pPr>
              <w:ind w:firstLine="708"/>
              <w:jc w:val="both"/>
              <w:rPr>
                <w:rFonts w:cstheme="minorHAnsi"/>
                <w:color w:val="000000"/>
              </w:rPr>
            </w:pPr>
            <w:r w:rsidRPr="00436996">
              <w:rPr>
                <w:rFonts w:cstheme="minorHAnsi"/>
                <w:color w:val="000000"/>
              </w:rPr>
              <w:t>Zamawiający uznał, że niedokonanie podziału przedmiotu zamówienia na części nie ma wpływu na konkurencyjność, nie utrudnia dostępu do zamówienia MŚP i jest determinowane specyfiką zamówienia ( okolicznościami danego przypadku), w</w:t>
            </w:r>
            <w:r>
              <w:rPr>
                <w:rFonts w:cstheme="minorHAnsi"/>
                <w:color w:val="000000"/>
              </w:rPr>
              <w:t> </w:t>
            </w:r>
            <w:r w:rsidRPr="00436996">
              <w:rPr>
                <w:rFonts w:cstheme="minorHAnsi"/>
                <w:color w:val="000000"/>
              </w:rPr>
              <w:t>szczególności rodzajem przedmiotu zamówienia, jego specyfiką, planowanym sposobem realizacji zamówienia i  jego zakresem. Zamówienie ma zwiększyć konkurencyjność ale nie kosztem interesów zamawiającego.</w:t>
            </w:r>
          </w:p>
          <w:p w14:paraId="5F607EB1" w14:textId="61C4AB1A" w:rsidR="000E530E" w:rsidRPr="00436996" w:rsidRDefault="000E530E" w:rsidP="00C27098">
            <w:pPr>
              <w:ind w:firstLine="708"/>
              <w:jc w:val="both"/>
              <w:rPr>
                <w:rFonts w:cstheme="minorHAnsi"/>
                <w:color w:val="000000"/>
              </w:rPr>
            </w:pPr>
            <w:r w:rsidRPr="00436996">
              <w:rPr>
                <w:rFonts w:cstheme="minorHAnsi"/>
                <w:color w:val="000000"/>
              </w:rPr>
              <w:t>Zamawiający dokonując agregacji  - planując udzielenie zamówienia jako całości jednemu wykonawcy miał na uwadze swoje obiektywne</w:t>
            </w:r>
            <w:r>
              <w:rPr>
                <w:rFonts w:cstheme="minorHAnsi"/>
                <w:color w:val="000000"/>
              </w:rPr>
              <w:t>,</w:t>
            </w:r>
            <w:r w:rsidRPr="00436996">
              <w:rPr>
                <w:rFonts w:cstheme="minorHAnsi"/>
                <w:color w:val="000000"/>
              </w:rPr>
              <w:t xml:space="preserve"> uzasadnione i racjonalne potrzeby oraz dbałość o zapewnienie konkurencyjności – brak podziału nie uniemożliwia złożenia oferty małym przedsiębiorcom działającym na rynku. </w:t>
            </w:r>
          </w:p>
          <w:p w14:paraId="7600DB5D" w14:textId="68ECCF08" w:rsidR="000E530E" w:rsidRPr="00436996" w:rsidRDefault="000E530E" w:rsidP="00C27098">
            <w:pPr>
              <w:ind w:firstLine="708"/>
              <w:jc w:val="both"/>
              <w:rPr>
                <w:rFonts w:cstheme="minorHAnsi"/>
                <w:color w:val="000000"/>
              </w:rPr>
            </w:pPr>
            <w:r w:rsidRPr="00436996">
              <w:rPr>
                <w:rFonts w:cstheme="minorHAnsi"/>
                <w:color w:val="000000"/>
              </w:rPr>
              <w:t>W opinii Zamawiającego korzystniejsze warunki realizacji zamówienia będą miały miejsce w sytuacji, w której udzielenie zamówienia nastąpi w całości jednemu wykonawcy. Nie wpływa to na zmniejszenie  konkurencyjności MŚP, nie zaburza konkurencyjności, pozwala na racjonalne i efektywne wykorzystanie środków publicznych</w:t>
            </w:r>
            <w:r>
              <w:rPr>
                <w:rFonts w:cstheme="minorHAnsi"/>
                <w:color w:val="000000"/>
              </w:rPr>
              <w:t>.</w:t>
            </w:r>
          </w:p>
          <w:p w14:paraId="19EC7028" w14:textId="77777777" w:rsidR="000E530E" w:rsidRPr="00436996" w:rsidRDefault="000E530E" w:rsidP="00C27098">
            <w:pPr>
              <w:ind w:firstLine="708"/>
              <w:jc w:val="both"/>
              <w:rPr>
                <w:rFonts w:cstheme="minorHAnsi"/>
                <w:color w:val="000000"/>
              </w:rPr>
            </w:pPr>
            <w:r w:rsidRPr="00436996">
              <w:rPr>
                <w:rFonts w:cstheme="minorHAnsi"/>
                <w:color w:val="000000"/>
              </w:rPr>
              <w:t xml:space="preserve">W opinii Zamawiającego  brak podziału zamówienia na części nie narusza zasad uczciwej konkurencji oraz równego traktowania wykonawców, mający przejawiać się w opisie przedmiotu zamówienia oraz ograniczeniu dostępu do zamówienia małym i średnim przedsiębiorstwom. </w:t>
            </w:r>
          </w:p>
          <w:p w14:paraId="1E975B44" w14:textId="77777777" w:rsidR="000E530E" w:rsidRPr="00436996" w:rsidRDefault="000E530E" w:rsidP="00C27098">
            <w:pPr>
              <w:ind w:firstLine="708"/>
              <w:jc w:val="both"/>
              <w:rPr>
                <w:rFonts w:cstheme="minorHAnsi"/>
                <w:color w:val="000000"/>
              </w:rPr>
            </w:pPr>
            <w:r w:rsidRPr="00436996">
              <w:rPr>
                <w:rFonts w:cstheme="minorHAnsi"/>
                <w:color w:val="000000"/>
              </w:rPr>
              <w:t>Najistotniejszym argumentem za brakiem konieczności podziału zamówienia na części są nadmierne trudności czy koszty oraz brak koordynacji, skutkujący poważną groźbą nieprawidłowej realizacji zamówienia.</w:t>
            </w:r>
          </w:p>
          <w:p w14:paraId="2F95040A" w14:textId="0D927394" w:rsidR="000E530E" w:rsidRPr="00436996" w:rsidRDefault="000E530E" w:rsidP="00C27098">
            <w:pPr>
              <w:ind w:firstLine="708"/>
              <w:jc w:val="both"/>
              <w:rPr>
                <w:rFonts w:cstheme="minorHAnsi"/>
                <w:color w:val="000000"/>
              </w:rPr>
            </w:pPr>
            <w:r w:rsidRPr="00436996">
              <w:rPr>
                <w:rFonts w:cstheme="minorHAnsi"/>
                <w:color w:val="000000"/>
              </w:rPr>
              <w:t>Natomiast Zamawiający nie powołuje wyłącznie na korzyści organizacyjne, wynikające z prowadzenia jednego, a nie większej liczby postępowań o udzielenie zamówienia publicznego. Nie mają też znaczenia obawy Zamawiającego związane z</w:t>
            </w:r>
            <w:r>
              <w:rPr>
                <w:rFonts w:cstheme="minorHAnsi"/>
                <w:color w:val="000000"/>
              </w:rPr>
              <w:t> </w:t>
            </w:r>
            <w:r w:rsidRPr="00436996">
              <w:rPr>
                <w:rFonts w:cstheme="minorHAnsi"/>
                <w:color w:val="000000"/>
              </w:rPr>
              <w:t xml:space="preserve">ewentualnymi </w:t>
            </w:r>
            <w:r w:rsidRPr="00436996">
              <w:rPr>
                <w:rFonts w:cstheme="minorHAnsi"/>
                <w:color w:val="000000"/>
                <w:u w:val="single"/>
              </w:rPr>
              <w:t>niewielkimi</w:t>
            </w:r>
            <w:r w:rsidRPr="00436996">
              <w:rPr>
                <w:rFonts w:cstheme="minorHAnsi"/>
                <w:color w:val="000000"/>
              </w:rPr>
              <w:t xml:space="preserve"> trudnościami czy kosztami bądź </w:t>
            </w:r>
            <w:r w:rsidRPr="00436996">
              <w:rPr>
                <w:rFonts w:cstheme="minorHAnsi"/>
                <w:color w:val="000000"/>
                <w:u w:val="single"/>
              </w:rPr>
              <w:t>nieznacznymi</w:t>
            </w:r>
            <w:r w:rsidRPr="00436996">
              <w:rPr>
                <w:rFonts w:cstheme="minorHAnsi"/>
                <w:color w:val="000000"/>
              </w:rPr>
              <w:t xml:space="preserve"> problemami z koordynowaniem działań wykonawców a tym bardziej wygoda zamawiającego. W opinii Zamawiającego przyczyny niedokonania podziału nie są błahe oraz łatwe do usunięcia. </w:t>
            </w:r>
          </w:p>
          <w:p w14:paraId="02C8C04A" w14:textId="77777777" w:rsidR="000E530E" w:rsidRPr="00436996" w:rsidRDefault="000E530E" w:rsidP="00C27098">
            <w:pPr>
              <w:ind w:firstLine="708"/>
              <w:jc w:val="both"/>
              <w:rPr>
                <w:rFonts w:cstheme="minorHAnsi"/>
                <w:color w:val="000000"/>
              </w:rPr>
            </w:pPr>
            <w:r w:rsidRPr="00436996">
              <w:rPr>
                <w:rFonts w:cstheme="minorHAnsi"/>
                <w:color w:val="000000"/>
              </w:rPr>
              <w:lastRenderedPageBreak/>
              <w:t xml:space="preserve">Istotne jest również to, że Zamawiający nie wyłączył z udziału w postępowaniu podmiotów działających wspólnie ani podwykonawstwa – w żaden sposób nie ogranicza to możliwości złożenia oferty </w:t>
            </w:r>
          </w:p>
          <w:p w14:paraId="47D2D980" w14:textId="620FF7F6" w:rsidR="00D632E7" w:rsidRPr="00436996" w:rsidRDefault="000E530E" w:rsidP="00CA2755">
            <w:pPr>
              <w:ind w:firstLine="708"/>
              <w:jc w:val="both"/>
              <w:rPr>
                <w:rFonts w:cstheme="minorHAnsi"/>
                <w:color w:val="000000"/>
              </w:rPr>
            </w:pPr>
            <w:r w:rsidRPr="00436996">
              <w:rPr>
                <w:rFonts w:cstheme="minorHAnsi"/>
                <w:color w:val="000000"/>
              </w:rPr>
              <w:t>W świetle powyższego, decyzja o tym, aby całość zamówienia została zrealizowana przez jednego wykonawcę była w</w:t>
            </w:r>
            <w:r>
              <w:rPr>
                <w:rFonts w:cstheme="minorHAnsi"/>
                <w:color w:val="000000"/>
              </w:rPr>
              <w:t> </w:t>
            </w:r>
            <w:r w:rsidRPr="00436996">
              <w:rPr>
                <w:rFonts w:cstheme="minorHAnsi"/>
                <w:color w:val="000000"/>
              </w:rPr>
              <w:t>pełni uzasadniona.</w:t>
            </w:r>
          </w:p>
          <w:p w14:paraId="09F3499D" w14:textId="77777777" w:rsidR="000E530E" w:rsidRPr="000870BC" w:rsidRDefault="000E530E" w:rsidP="00C27098">
            <w:pPr>
              <w:jc w:val="both"/>
              <w:rPr>
                <w:bCs/>
                <w:sz w:val="12"/>
                <w:szCs w:val="12"/>
              </w:rPr>
            </w:pPr>
          </w:p>
        </w:tc>
      </w:tr>
      <w:tr w:rsidR="000E530E" w:rsidRPr="000E368E" w14:paraId="09EA691B" w14:textId="77777777" w:rsidTr="00C27098">
        <w:tc>
          <w:tcPr>
            <w:tcW w:w="2518" w:type="dxa"/>
            <w:tcBorders>
              <w:bottom w:val="single" w:sz="4" w:space="0" w:color="auto"/>
            </w:tcBorders>
            <w:shd w:val="clear" w:color="auto" w:fill="BFBFBF" w:themeFill="background1" w:themeFillShade="BF"/>
          </w:tcPr>
          <w:p w14:paraId="1792CE75" w14:textId="03BAC915" w:rsidR="000E530E" w:rsidRPr="007137B3" w:rsidRDefault="000E530E" w:rsidP="00C27098">
            <w:pPr>
              <w:tabs>
                <w:tab w:val="left" w:pos="408"/>
              </w:tabs>
              <w:spacing w:before="100" w:after="100"/>
              <w:jc w:val="center"/>
              <w:rPr>
                <w:b/>
                <w:sz w:val="24"/>
                <w:szCs w:val="24"/>
              </w:rPr>
            </w:pPr>
            <w:r>
              <w:rPr>
                <w:b/>
                <w:sz w:val="24"/>
                <w:szCs w:val="24"/>
              </w:rPr>
              <w:lastRenderedPageBreak/>
              <w:t>Pkt 4.4</w:t>
            </w:r>
            <w:r w:rsidRPr="000E368E">
              <w:rPr>
                <w:b/>
                <w:sz w:val="24"/>
                <w:szCs w:val="24"/>
              </w:rPr>
              <w:t xml:space="preserve"> IDW</w:t>
            </w:r>
          </w:p>
        </w:tc>
        <w:tc>
          <w:tcPr>
            <w:tcW w:w="12049" w:type="dxa"/>
            <w:tcBorders>
              <w:bottom w:val="single" w:sz="4" w:space="0" w:color="auto"/>
            </w:tcBorders>
            <w:shd w:val="clear" w:color="auto" w:fill="BFBFBF" w:themeFill="background1" w:themeFillShade="BF"/>
          </w:tcPr>
          <w:p w14:paraId="76071CD7" w14:textId="6D7F9E16" w:rsidR="000E530E" w:rsidRPr="007137B3" w:rsidRDefault="000E530E" w:rsidP="00C27098">
            <w:pPr>
              <w:spacing w:before="100" w:after="100"/>
              <w:rPr>
                <w:b/>
                <w:sz w:val="24"/>
                <w:szCs w:val="24"/>
              </w:rPr>
            </w:pPr>
            <w:r w:rsidRPr="007137B3">
              <w:rPr>
                <w:b/>
                <w:sz w:val="24"/>
                <w:szCs w:val="24"/>
              </w:rPr>
              <w:t>Informacje dotyczące  zamówień o których mowa w art. 305</w:t>
            </w:r>
            <w:r>
              <w:rPr>
                <w:b/>
                <w:sz w:val="24"/>
                <w:szCs w:val="24"/>
              </w:rPr>
              <w:t xml:space="preserve"> </w:t>
            </w:r>
            <w:proofErr w:type="spellStart"/>
            <w:r>
              <w:rPr>
                <w:b/>
                <w:sz w:val="24"/>
                <w:szCs w:val="24"/>
              </w:rPr>
              <w:t>Pzp</w:t>
            </w:r>
            <w:proofErr w:type="spellEnd"/>
          </w:p>
        </w:tc>
      </w:tr>
      <w:tr w:rsidR="000E530E" w:rsidRPr="000E368E" w14:paraId="5B099D95" w14:textId="77777777" w:rsidTr="00C27098">
        <w:tc>
          <w:tcPr>
            <w:tcW w:w="2518" w:type="dxa"/>
            <w:tcBorders>
              <w:bottom w:val="single" w:sz="4" w:space="0" w:color="auto"/>
            </w:tcBorders>
            <w:shd w:val="clear" w:color="auto" w:fill="auto"/>
          </w:tcPr>
          <w:p w14:paraId="3AA3E3B6" w14:textId="5505CB73" w:rsidR="000E530E" w:rsidRPr="000E368E" w:rsidRDefault="000E530E" w:rsidP="00C27098">
            <w:pPr>
              <w:tabs>
                <w:tab w:val="left" w:pos="408"/>
              </w:tabs>
              <w:rPr>
                <w:b/>
              </w:rPr>
            </w:pPr>
          </w:p>
        </w:tc>
        <w:tc>
          <w:tcPr>
            <w:tcW w:w="12049" w:type="dxa"/>
            <w:tcBorders>
              <w:bottom w:val="single" w:sz="4" w:space="0" w:color="auto"/>
            </w:tcBorders>
            <w:shd w:val="clear" w:color="auto" w:fill="auto"/>
          </w:tcPr>
          <w:p w14:paraId="3C639D1A" w14:textId="77777777" w:rsidR="000E530E" w:rsidRPr="00765CD1" w:rsidRDefault="000E530E" w:rsidP="00C27098">
            <w:pPr>
              <w:ind w:left="284"/>
              <w:jc w:val="both"/>
              <w:rPr>
                <w:bCs/>
                <w:sz w:val="12"/>
                <w:szCs w:val="12"/>
              </w:rPr>
            </w:pPr>
          </w:p>
          <w:p w14:paraId="05AC22F4" w14:textId="131C38D3" w:rsidR="00D120E2" w:rsidRPr="00765CD1" w:rsidRDefault="000E530E" w:rsidP="00C27098">
            <w:pPr>
              <w:jc w:val="both"/>
            </w:pPr>
            <w:r w:rsidRPr="004E631D">
              <w:rPr>
                <w:rFonts w:eastAsiaTheme="minorHAnsi"/>
                <w:lang w:eastAsia="en-US"/>
              </w:rPr>
              <w:t xml:space="preserve">Zamawiający </w:t>
            </w:r>
            <w:r w:rsidRPr="002878F2">
              <w:rPr>
                <w:rFonts w:eastAsiaTheme="minorHAnsi"/>
                <w:b/>
                <w:u w:val="single"/>
                <w:lang w:eastAsia="en-US"/>
              </w:rPr>
              <w:t>nie przewiduje</w:t>
            </w:r>
            <w:r w:rsidRPr="004E631D">
              <w:rPr>
                <w:rFonts w:eastAsiaTheme="minorHAnsi"/>
                <w:lang w:eastAsia="en-US"/>
              </w:rPr>
              <w:t xml:space="preserve"> możliwości udzielenia</w:t>
            </w:r>
            <w:r w:rsidRPr="004E631D">
              <w:t xml:space="preserve"> zamówienia, o których mowa w art. 305 pkt.1 w zw. z art. 214 ust. 1 pkt 7  </w:t>
            </w:r>
            <w:proofErr w:type="spellStart"/>
            <w:r w:rsidRPr="004E631D">
              <w:t>Pzp</w:t>
            </w:r>
            <w:proofErr w:type="spellEnd"/>
          </w:p>
          <w:p w14:paraId="1B06481F" w14:textId="77777777" w:rsidR="0036352D" w:rsidRPr="00765CD1" w:rsidRDefault="0036352D" w:rsidP="00C27098">
            <w:pPr>
              <w:widowControl/>
              <w:rPr>
                <w:bCs/>
                <w:sz w:val="12"/>
                <w:szCs w:val="12"/>
              </w:rPr>
            </w:pPr>
          </w:p>
        </w:tc>
      </w:tr>
      <w:tr w:rsidR="000E530E" w:rsidRPr="000E368E" w14:paraId="6BE6590F" w14:textId="77777777" w:rsidTr="00C27098">
        <w:trPr>
          <w:trHeight w:val="164"/>
        </w:trPr>
        <w:tc>
          <w:tcPr>
            <w:tcW w:w="2518" w:type="dxa"/>
            <w:shd w:val="clear" w:color="auto" w:fill="BFBFBF" w:themeFill="background1" w:themeFillShade="BF"/>
          </w:tcPr>
          <w:p w14:paraId="1AEF528B" w14:textId="77777777" w:rsidR="000E530E" w:rsidRPr="00B67FD1" w:rsidRDefault="000E530E" w:rsidP="00C27098">
            <w:pPr>
              <w:spacing w:before="80" w:after="80"/>
              <w:jc w:val="center"/>
              <w:rPr>
                <w:b/>
                <w:sz w:val="24"/>
                <w:szCs w:val="24"/>
              </w:rPr>
            </w:pPr>
            <w:r w:rsidRPr="00B67FD1">
              <w:rPr>
                <w:b/>
                <w:sz w:val="24"/>
                <w:szCs w:val="24"/>
              </w:rPr>
              <w:t>Pkt 5.1 IDW</w:t>
            </w:r>
          </w:p>
        </w:tc>
        <w:tc>
          <w:tcPr>
            <w:tcW w:w="12049" w:type="dxa"/>
            <w:shd w:val="clear" w:color="auto" w:fill="BFBFBF" w:themeFill="background1" w:themeFillShade="BF"/>
          </w:tcPr>
          <w:p w14:paraId="777C055B" w14:textId="5A8D8F2E" w:rsidR="000E530E" w:rsidRPr="00B67FD1" w:rsidRDefault="000E530E" w:rsidP="00C27098">
            <w:pPr>
              <w:spacing w:before="80" w:after="80"/>
              <w:rPr>
                <w:b/>
                <w:sz w:val="24"/>
                <w:szCs w:val="24"/>
              </w:rPr>
            </w:pPr>
            <w:r w:rsidRPr="00B67FD1">
              <w:rPr>
                <w:b/>
                <w:sz w:val="24"/>
                <w:szCs w:val="24"/>
              </w:rPr>
              <w:t>Wizja lokalna</w:t>
            </w:r>
          </w:p>
        </w:tc>
      </w:tr>
      <w:tr w:rsidR="000E530E" w:rsidRPr="000E368E" w14:paraId="2987B09E" w14:textId="77777777" w:rsidTr="00C27098">
        <w:tc>
          <w:tcPr>
            <w:tcW w:w="2518" w:type="dxa"/>
            <w:tcBorders>
              <w:bottom w:val="single" w:sz="4" w:space="0" w:color="auto"/>
            </w:tcBorders>
            <w:shd w:val="clear" w:color="auto" w:fill="auto"/>
          </w:tcPr>
          <w:p w14:paraId="7EF38EF4" w14:textId="77777777" w:rsidR="000E530E" w:rsidRPr="00B67FD1" w:rsidRDefault="000E530E" w:rsidP="00C27098"/>
        </w:tc>
        <w:tc>
          <w:tcPr>
            <w:tcW w:w="12049" w:type="dxa"/>
            <w:tcBorders>
              <w:bottom w:val="single" w:sz="4" w:space="0" w:color="auto"/>
            </w:tcBorders>
            <w:shd w:val="clear" w:color="auto" w:fill="auto"/>
          </w:tcPr>
          <w:p w14:paraId="421A824B" w14:textId="77777777" w:rsidR="000E530E" w:rsidRPr="000870BC" w:rsidRDefault="000E530E" w:rsidP="00C27098">
            <w:pPr>
              <w:rPr>
                <w:bCs/>
                <w:sz w:val="18"/>
                <w:szCs w:val="18"/>
              </w:rPr>
            </w:pPr>
          </w:p>
          <w:p w14:paraId="28BA64A4" w14:textId="77777777" w:rsidR="000E530E" w:rsidRPr="00AD141F" w:rsidRDefault="000E530E" w:rsidP="00C27098">
            <w:pPr>
              <w:rPr>
                <w:bCs/>
              </w:rPr>
            </w:pPr>
            <w:r w:rsidRPr="00AD141F">
              <w:rPr>
                <w:b/>
              </w:rPr>
              <w:t xml:space="preserve">Zamawiający </w:t>
            </w:r>
            <w:r w:rsidRPr="00AD141F">
              <w:rPr>
                <w:b/>
                <w:u w:val="single"/>
              </w:rPr>
              <w:t>wymaga</w:t>
            </w:r>
            <w:r w:rsidRPr="00AD141F">
              <w:rPr>
                <w:b/>
              </w:rPr>
              <w:t xml:space="preserve"> złożenia oferty po odbyciu wizji lokalnej</w:t>
            </w:r>
            <w:r w:rsidRPr="00AD141F">
              <w:rPr>
                <w:bCs/>
              </w:rPr>
              <w:t>.</w:t>
            </w:r>
          </w:p>
          <w:p w14:paraId="11B3AFE3" w14:textId="77777777" w:rsidR="000E530E" w:rsidRPr="00765CD1" w:rsidRDefault="000E530E" w:rsidP="00C27098">
            <w:pPr>
              <w:spacing w:line="276" w:lineRule="auto"/>
              <w:jc w:val="both"/>
              <w:rPr>
                <w:sz w:val="12"/>
                <w:szCs w:val="12"/>
              </w:rPr>
            </w:pPr>
          </w:p>
          <w:p w14:paraId="093B4B3F" w14:textId="288E029A" w:rsidR="000E530E" w:rsidRDefault="000E530E" w:rsidP="00C27098">
            <w:pPr>
              <w:jc w:val="both"/>
              <w:rPr>
                <w:bCs/>
              </w:rPr>
            </w:pPr>
            <w:r w:rsidRPr="000E368E">
              <w:rPr>
                <w:bCs/>
              </w:rPr>
              <w:t>W przypadku kiedy wizja lokalna dotyczy budowli, budynków oraz terenów Baz Materiałowych, placów składowych,</w:t>
            </w:r>
            <w:r>
              <w:rPr>
                <w:bCs/>
              </w:rPr>
              <w:t xml:space="preserve"> </w:t>
            </w:r>
            <w:r w:rsidRPr="000E368E">
              <w:rPr>
                <w:bCs/>
              </w:rPr>
              <w:t>placów manewrowych, parkingów itp. administrowanych przez PZDW w Rzeszowie i poszczególne Rejony Dróg Wojewódzkich</w:t>
            </w:r>
            <w:r w:rsidR="00607781">
              <w:rPr>
                <w:bCs/>
              </w:rPr>
              <w:t xml:space="preserve"> </w:t>
            </w:r>
            <w:r w:rsidRPr="000E368E">
              <w:rPr>
                <w:bCs/>
              </w:rPr>
              <w:t xml:space="preserve">Zamawiający </w:t>
            </w:r>
            <w:r w:rsidRPr="000E368E">
              <w:rPr>
                <w:b/>
                <w:bCs/>
              </w:rPr>
              <w:t xml:space="preserve">wymaga </w:t>
            </w:r>
            <w:r w:rsidRPr="000E368E">
              <w:rPr>
                <w:bCs/>
              </w:rPr>
              <w:t>dokonania wizji lokalnej w obecności personelu Zamawiającego</w:t>
            </w:r>
            <w:r>
              <w:rPr>
                <w:bCs/>
              </w:rPr>
              <w:t>.</w:t>
            </w:r>
            <w:r w:rsidRPr="000E368E">
              <w:rPr>
                <w:bCs/>
              </w:rPr>
              <w:t xml:space="preserve"> </w:t>
            </w:r>
          </w:p>
          <w:p w14:paraId="42C267B5" w14:textId="77777777" w:rsidR="000E530E" w:rsidRPr="00765CD1" w:rsidRDefault="000E530E" w:rsidP="00C27098">
            <w:pPr>
              <w:jc w:val="both"/>
              <w:rPr>
                <w:bCs/>
                <w:sz w:val="14"/>
                <w:szCs w:val="14"/>
              </w:rPr>
            </w:pPr>
          </w:p>
          <w:p w14:paraId="371170F5" w14:textId="7E3A844D" w:rsidR="000E530E" w:rsidRDefault="000E530E" w:rsidP="00C27098">
            <w:pPr>
              <w:spacing w:line="276" w:lineRule="auto"/>
              <w:ind w:firstLine="708"/>
              <w:jc w:val="both"/>
            </w:pPr>
            <w:r>
              <w:rPr>
                <w:bCs/>
              </w:rPr>
              <w:t>W celu odbycia wizji lokalnej Wykonawca przekazuje</w:t>
            </w:r>
            <w:r>
              <w:t xml:space="preserve"> stosowny wniosek na adres e-mail: </w:t>
            </w:r>
            <w:hyperlink r:id="rId8" w:history="1">
              <w:r w:rsidRPr="00FF4411">
                <w:rPr>
                  <w:rStyle w:val="Hipercze"/>
                </w:rPr>
                <w:t>biuro@pzdw.pl</w:t>
              </w:r>
            </w:hyperlink>
            <w:r>
              <w:t xml:space="preserve"> wraz z podaniem danych osobowych, tj. imienia i nazwiska, nazwy i adresu Wykonawcy oraz nr telefonu kontaktowego w celu ustalenia terminu przeprowadzenia wizji </w:t>
            </w:r>
            <w:r w:rsidRPr="000E368E">
              <w:rPr>
                <w:bCs/>
              </w:rPr>
              <w:t>i miejsca spotkania.</w:t>
            </w:r>
          </w:p>
          <w:p w14:paraId="3327378E" w14:textId="77777777" w:rsidR="000E530E" w:rsidRPr="002C03DD" w:rsidRDefault="000E530E" w:rsidP="00C27098">
            <w:pPr>
              <w:spacing w:line="276" w:lineRule="auto"/>
              <w:ind w:firstLine="173"/>
              <w:jc w:val="both"/>
              <w:rPr>
                <w:u w:val="single"/>
              </w:rPr>
            </w:pPr>
            <w:r w:rsidRPr="002C03DD">
              <w:rPr>
                <w:u w:val="single"/>
              </w:rPr>
              <w:t xml:space="preserve">Udział w wizji lokalnej zostanie potwierdzony protokołem, </w:t>
            </w:r>
            <w:r w:rsidRPr="002C03DD">
              <w:rPr>
                <w:b/>
                <w:bCs/>
                <w:u w:val="single"/>
              </w:rPr>
              <w:t>którego kopię Wykonawca dołącza do oferty</w:t>
            </w:r>
            <w:r w:rsidRPr="002C03DD">
              <w:rPr>
                <w:u w:val="single"/>
              </w:rPr>
              <w:t>.</w:t>
            </w:r>
          </w:p>
          <w:p w14:paraId="028B002E" w14:textId="4EF2662D" w:rsidR="000E530E" w:rsidRDefault="000E530E" w:rsidP="00C27098">
            <w:pPr>
              <w:spacing w:line="276" w:lineRule="auto"/>
              <w:ind w:firstLine="173"/>
              <w:jc w:val="both"/>
            </w:pPr>
            <w:r>
              <w:t xml:space="preserve">Zamawiający informuje, że w trakcie wizji lokalnej nie będzie udzielał wyjaśnień treści SWZ w trybie art. 135 </w:t>
            </w:r>
            <w:proofErr w:type="spellStart"/>
            <w:r>
              <w:t>Pzp</w:t>
            </w:r>
            <w:proofErr w:type="spellEnd"/>
            <w:r>
              <w:t xml:space="preserve">. </w:t>
            </w:r>
          </w:p>
          <w:p w14:paraId="2992A407" w14:textId="77777777" w:rsidR="000E530E" w:rsidRDefault="000E530E" w:rsidP="00C27098">
            <w:pPr>
              <w:spacing w:line="276" w:lineRule="auto"/>
              <w:ind w:firstLine="173"/>
              <w:jc w:val="both"/>
            </w:pPr>
            <w:r>
              <w:t xml:space="preserve">Zamawiający informuje, że </w:t>
            </w:r>
            <w:r w:rsidRPr="00AF097F">
              <w:rPr>
                <w:b/>
                <w:bCs/>
                <w:u w:val="single"/>
              </w:rPr>
              <w:t>oferta złożona bez odbycia wizji lokalnej podlega odrzuceniu</w:t>
            </w:r>
            <w:r>
              <w:t xml:space="preserve"> zgodnie z art. 226 ust. 1 pkt 18 </w:t>
            </w:r>
            <w:proofErr w:type="spellStart"/>
            <w:r>
              <w:t>Pzp</w:t>
            </w:r>
            <w:proofErr w:type="spellEnd"/>
            <w:r>
              <w:t>.</w:t>
            </w:r>
          </w:p>
          <w:p w14:paraId="79AB66AD" w14:textId="77777777" w:rsidR="000E530E" w:rsidRDefault="000E530E" w:rsidP="00C27098">
            <w:pPr>
              <w:spacing w:line="276" w:lineRule="auto"/>
              <w:ind w:firstLine="708"/>
              <w:jc w:val="both"/>
            </w:pPr>
          </w:p>
          <w:p w14:paraId="690BAD05" w14:textId="6A5B999B" w:rsidR="000E530E" w:rsidRDefault="000E530E" w:rsidP="00C27098">
            <w:pPr>
              <w:jc w:val="both"/>
              <w:rPr>
                <w:b/>
              </w:rPr>
            </w:pPr>
            <w:r w:rsidRPr="00ED2406">
              <w:rPr>
                <w:b/>
              </w:rPr>
              <w:t xml:space="preserve">Zamawiający </w:t>
            </w:r>
            <w:r w:rsidRPr="00ED2406">
              <w:rPr>
                <w:b/>
                <w:u w:val="single"/>
              </w:rPr>
              <w:t>nie wymaga</w:t>
            </w:r>
            <w:r w:rsidRPr="00ED2406">
              <w:rPr>
                <w:b/>
              </w:rPr>
              <w:t xml:space="preserve"> złożenia oferty po sprawdzeniu przez wykonawcę dokumentów niezbędnych do realizacji zamówienia dostępnych na miejscu u Zamawiającego.</w:t>
            </w:r>
          </w:p>
          <w:p w14:paraId="73709087" w14:textId="77777777" w:rsidR="00CA2755" w:rsidRPr="00ED2406" w:rsidRDefault="00CA2755" w:rsidP="00C27098">
            <w:pPr>
              <w:jc w:val="both"/>
              <w:rPr>
                <w:b/>
              </w:rPr>
            </w:pPr>
          </w:p>
          <w:p w14:paraId="4E9E49F2" w14:textId="77777777" w:rsidR="000E530E" w:rsidRPr="000870BC" w:rsidRDefault="000E530E" w:rsidP="00C27098">
            <w:pPr>
              <w:spacing w:line="276" w:lineRule="auto"/>
              <w:jc w:val="both"/>
              <w:rPr>
                <w:sz w:val="12"/>
                <w:szCs w:val="12"/>
              </w:rPr>
            </w:pPr>
          </w:p>
        </w:tc>
      </w:tr>
      <w:tr w:rsidR="000E530E" w:rsidRPr="000E368E" w14:paraId="3567789B" w14:textId="77777777" w:rsidTr="00C27098">
        <w:tc>
          <w:tcPr>
            <w:tcW w:w="2518" w:type="dxa"/>
            <w:shd w:val="clear" w:color="auto" w:fill="BFBFBF" w:themeFill="background1" w:themeFillShade="BF"/>
          </w:tcPr>
          <w:p w14:paraId="558F5FDC" w14:textId="436113FD" w:rsidR="000E530E" w:rsidRPr="000E368E" w:rsidRDefault="000E530E" w:rsidP="00C27098">
            <w:pPr>
              <w:tabs>
                <w:tab w:val="left" w:pos="408"/>
              </w:tabs>
              <w:spacing w:before="80" w:after="80"/>
              <w:jc w:val="center"/>
              <w:rPr>
                <w:b/>
                <w:sz w:val="24"/>
                <w:szCs w:val="24"/>
              </w:rPr>
            </w:pPr>
            <w:r>
              <w:rPr>
                <w:b/>
                <w:sz w:val="24"/>
                <w:szCs w:val="24"/>
              </w:rPr>
              <w:lastRenderedPageBreak/>
              <w:t>Pkt 7</w:t>
            </w:r>
            <w:r w:rsidRPr="000E368E">
              <w:rPr>
                <w:b/>
                <w:sz w:val="24"/>
                <w:szCs w:val="24"/>
              </w:rPr>
              <w:t>.</w:t>
            </w:r>
            <w:r>
              <w:rPr>
                <w:b/>
                <w:sz w:val="24"/>
                <w:szCs w:val="24"/>
              </w:rPr>
              <w:t>1</w:t>
            </w:r>
            <w:r w:rsidRPr="000E368E">
              <w:rPr>
                <w:b/>
                <w:sz w:val="24"/>
                <w:szCs w:val="24"/>
              </w:rPr>
              <w:t xml:space="preserve"> IDW</w:t>
            </w:r>
          </w:p>
        </w:tc>
        <w:tc>
          <w:tcPr>
            <w:tcW w:w="12049" w:type="dxa"/>
            <w:shd w:val="clear" w:color="auto" w:fill="BFBFBF" w:themeFill="background1" w:themeFillShade="BF"/>
          </w:tcPr>
          <w:p w14:paraId="303326E2" w14:textId="7053D133" w:rsidR="000E530E" w:rsidRPr="000E368E" w:rsidRDefault="000E530E" w:rsidP="00C27098">
            <w:pPr>
              <w:spacing w:before="80" w:after="80"/>
              <w:rPr>
                <w:bCs/>
                <w:sz w:val="24"/>
                <w:szCs w:val="24"/>
              </w:rPr>
            </w:pPr>
            <w:r w:rsidRPr="000E368E">
              <w:rPr>
                <w:b/>
                <w:sz w:val="24"/>
                <w:szCs w:val="24"/>
              </w:rPr>
              <w:t>Termin wykonania zamówienia</w:t>
            </w:r>
          </w:p>
        </w:tc>
      </w:tr>
      <w:tr w:rsidR="000E530E" w:rsidRPr="000E368E" w14:paraId="0385F7B7" w14:textId="77777777" w:rsidTr="00C27098">
        <w:tc>
          <w:tcPr>
            <w:tcW w:w="2518" w:type="dxa"/>
            <w:tcBorders>
              <w:bottom w:val="single" w:sz="4" w:space="0" w:color="auto"/>
            </w:tcBorders>
            <w:shd w:val="clear" w:color="auto" w:fill="auto"/>
          </w:tcPr>
          <w:p w14:paraId="5D8A973E" w14:textId="77777777" w:rsidR="000E530E" w:rsidRPr="000E368E" w:rsidRDefault="000E530E" w:rsidP="00C27098">
            <w:pPr>
              <w:tabs>
                <w:tab w:val="left" w:pos="408"/>
              </w:tabs>
              <w:rPr>
                <w:b/>
              </w:rPr>
            </w:pPr>
          </w:p>
        </w:tc>
        <w:tc>
          <w:tcPr>
            <w:tcW w:w="12049" w:type="dxa"/>
            <w:tcBorders>
              <w:bottom w:val="single" w:sz="4" w:space="0" w:color="auto"/>
            </w:tcBorders>
            <w:shd w:val="clear" w:color="auto" w:fill="auto"/>
          </w:tcPr>
          <w:p w14:paraId="28D9038F" w14:textId="77777777" w:rsidR="000E530E" w:rsidRPr="000E368E" w:rsidRDefault="000E530E" w:rsidP="00C27098">
            <w:pPr>
              <w:jc w:val="both"/>
            </w:pPr>
          </w:p>
          <w:p w14:paraId="3A9D73E1" w14:textId="77777777" w:rsidR="000E530E" w:rsidRDefault="000E530E" w:rsidP="00C27098">
            <w:pPr>
              <w:tabs>
                <w:tab w:val="center" w:pos="4536"/>
              </w:tabs>
              <w:jc w:val="both"/>
              <w:rPr>
                <w:b/>
                <w:bCs/>
                <w:u w:val="single"/>
              </w:rPr>
            </w:pPr>
            <w:r w:rsidRPr="000E368E">
              <w:rPr>
                <w:b/>
              </w:rPr>
              <w:t>Termin wykonania zamówienia</w:t>
            </w:r>
            <w:r>
              <w:rPr>
                <w:b/>
              </w:rPr>
              <w:t xml:space="preserve">: </w:t>
            </w:r>
            <w:r w:rsidR="007C515C" w:rsidRPr="007C515C">
              <w:rPr>
                <w:b/>
                <w:bCs/>
                <w:u w:val="single"/>
              </w:rPr>
              <w:t>8 tygodni od dnia przekazania terenu budowy.</w:t>
            </w:r>
          </w:p>
          <w:p w14:paraId="14A11A98" w14:textId="3BCA31F1" w:rsidR="007C515C" w:rsidRPr="000E368E" w:rsidRDefault="007C515C" w:rsidP="00C27098">
            <w:pPr>
              <w:tabs>
                <w:tab w:val="center" w:pos="4536"/>
              </w:tabs>
              <w:jc w:val="both"/>
              <w:rPr>
                <w:bCs/>
              </w:rPr>
            </w:pPr>
          </w:p>
        </w:tc>
      </w:tr>
      <w:tr w:rsidR="000E530E" w:rsidRPr="000E368E" w14:paraId="5C3DF8E2" w14:textId="77777777" w:rsidTr="00C27098">
        <w:tc>
          <w:tcPr>
            <w:tcW w:w="2518" w:type="dxa"/>
            <w:shd w:val="clear" w:color="auto" w:fill="BFBFBF" w:themeFill="background1" w:themeFillShade="BF"/>
          </w:tcPr>
          <w:p w14:paraId="457CC753" w14:textId="77777777" w:rsidR="000E530E" w:rsidRPr="000E368E" w:rsidRDefault="000E530E" w:rsidP="00C27098">
            <w:pPr>
              <w:tabs>
                <w:tab w:val="left" w:pos="408"/>
              </w:tabs>
              <w:spacing w:before="80" w:after="80"/>
              <w:jc w:val="center"/>
              <w:rPr>
                <w:b/>
                <w:sz w:val="24"/>
                <w:szCs w:val="24"/>
              </w:rPr>
            </w:pPr>
            <w:r>
              <w:rPr>
                <w:b/>
                <w:sz w:val="24"/>
                <w:szCs w:val="24"/>
              </w:rPr>
              <w:t>Pkt 8.3</w:t>
            </w:r>
            <w:r w:rsidRPr="000E368E">
              <w:rPr>
                <w:b/>
                <w:sz w:val="24"/>
                <w:szCs w:val="24"/>
              </w:rPr>
              <w:t xml:space="preserve"> IDW</w:t>
            </w:r>
          </w:p>
        </w:tc>
        <w:tc>
          <w:tcPr>
            <w:tcW w:w="12049" w:type="dxa"/>
            <w:shd w:val="clear" w:color="auto" w:fill="BFBFBF" w:themeFill="background1" w:themeFillShade="BF"/>
          </w:tcPr>
          <w:p w14:paraId="5EF79C8F" w14:textId="77777777" w:rsidR="000E530E" w:rsidRPr="000E368E" w:rsidRDefault="000E530E" w:rsidP="00C27098">
            <w:pPr>
              <w:spacing w:before="80" w:after="80"/>
              <w:rPr>
                <w:b/>
                <w:bCs/>
                <w:sz w:val="24"/>
                <w:szCs w:val="24"/>
              </w:rPr>
            </w:pPr>
            <w:r w:rsidRPr="000E368E">
              <w:rPr>
                <w:b/>
                <w:sz w:val="24"/>
                <w:szCs w:val="24"/>
              </w:rPr>
              <w:t xml:space="preserve">Warunki udziału w postępowaniu o udzielenie zamówienia </w:t>
            </w:r>
          </w:p>
        </w:tc>
      </w:tr>
      <w:tr w:rsidR="000E530E" w:rsidRPr="000E368E" w14:paraId="78420147" w14:textId="77777777" w:rsidTr="00C27098">
        <w:tc>
          <w:tcPr>
            <w:tcW w:w="2518" w:type="dxa"/>
            <w:tcBorders>
              <w:bottom w:val="single" w:sz="4" w:space="0" w:color="auto"/>
            </w:tcBorders>
            <w:shd w:val="clear" w:color="auto" w:fill="auto"/>
          </w:tcPr>
          <w:p w14:paraId="5081D543" w14:textId="77777777" w:rsidR="000E530E" w:rsidRPr="000E368E" w:rsidRDefault="000E530E" w:rsidP="00C27098">
            <w:pPr>
              <w:tabs>
                <w:tab w:val="left" w:pos="408"/>
              </w:tabs>
              <w:rPr>
                <w:b/>
              </w:rPr>
            </w:pPr>
          </w:p>
        </w:tc>
        <w:tc>
          <w:tcPr>
            <w:tcW w:w="12049" w:type="dxa"/>
            <w:tcBorders>
              <w:bottom w:val="single" w:sz="4" w:space="0" w:color="auto"/>
            </w:tcBorders>
            <w:shd w:val="clear" w:color="auto" w:fill="auto"/>
          </w:tcPr>
          <w:p w14:paraId="519C1C55" w14:textId="76EF64A0" w:rsidR="000E530E" w:rsidRPr="00BC2677" w:rsidRDefault="000E530E" w:rsidP="00C27098">
            <w:pPr>
              <w:pStyle w:val="Teksttreci0"/>
              <w:shd w:val="clear" w:color="auto" w:fill="auto"/>
              <w:spacing w:before="120" w:line="240" w:lineRule="auto"/>
              <w:ind w:right="23" w:firstLine="0"/>
              <w:jc w:val="both"/>
              <w:rPr>
                <w:rFonts w:ascii="Arial" w:hAnsi="Arial" w:cs="Arial"/>
                <w:sz w:val="20"/>
                <w:szCs w:val="20"/>
              </w:rPr>
            </w:pPr>
            <w:r w:rsidRPr="000E368E">
              <w:rPr>
                <w:rFonts w:ascii="Arial" w:hAnsi="Arial" w:cs="Arial"/>
                <w:sz w:val="20"/>
                <w:szCs w:val="20"/>
              </w:rPr>
              <w:t>O udzielenie zamówienia mogą ubiegać się Wykonawcy, którzy spełniają warunki dotyczące:</w:t>
            </w:r>
          </w:p>
          <w:p w14:paraId="6CF7D1B3" w14:textId="77777777" w:rsidR="000E530E" w:rsidRPr="000E368E" w:rsidRDefault="000E530E" w:rsidP="00C27098">
            <w:pPr>
              <w:pStyle w:val="Teksttreci0"/>
              <w:numPr>
                <w:ilvl w:val="0"/>
                <w:numId w:val="4"/>
              </w:numPr>
              <w:shd w:val="clear" w:color="auto" w:fill="auto"/>
              <w:spacing w:before="120" w:line="240" w:lineRule="auto"/>
              <w:ind w:left="850" w:right="23" w:hanging="425"/>
              <w:jc w:val="both"/>
              <w:rPr>
                <w:rFonts w:ascii="Arial" w:hAnsi="Arial" w:cs="Arial"/>
                <w:sz w:val="20"/>
                <w:szCs w:val="20"/>
              </w:rPr>
            </w:pPr>
            <w:r w:rsidRPr="000E368E">
              <w:rPr>
                <w:rFonts w:ascii="Arial" w:hAnsi="Arial" w:cs="Arial"/>
                <w:b/>
                <w:sz w:val="20"/>
                <w:szCs w:val="20"/>
              </w:rPr>
              <w:t>zdolności do występowania w obrocie gospodarczym:</w:t>
            </w:r>
          </w:p>
          <w:p w14:paraId="556901A0" w14:textId="77777777" w:rsidR="000E530E" w:rsidRPr="000E368E" w:rsidRDefault="000E530E" w:rsidP="00C27098">
            <w:pPr>
              <w:pStyle w:val="Teksttreci0"/>
              <w:shd w:val="clear" w:color="auto" w:fill="auto"/>
              <w:spacing w:line="240" w:lineRule="auto"/>
              <w:ind w:right="20" w:firstLine="0"/>
              <w:jc w:val="both"/>
              <w:rPr>
                <w:rFonts w:ascii="Arial" w:hAnsi="Arial" w:cs="Arial"/>
                <w:sz w:val="20"/>
                <w:szCs w:val="20"/>
              </w:rPr>
            </w:pPr>
            <w:r w:rsidRPr="000E368E">
              <w:rPr>
                <w:rFonts w:ascii="Arial" w:hAnsi="Arial" w:cs="Arial"/>
                <w:sz w:val="20"/>
                <w:szCs w:val="20"/>
              </w:rPr>
              <w:t xml:space="preserve">Zamawiający </w:t>
            </w:r>
            <w:r w:rsidRPr="00EB6695">
              <w:rPr>
                <w:rFonts w:ascii="Arial" w:hAnsi="Arial" w:cs="Arial"/>
                <w:b/>
                <w:sz w:val="20"/>
                <w:szCs w:val="20"/>
                <w:u w:val="single"/>
              </w:rPr>
              <w:t>nie stawia</w:t>
            </w:r>
            <w:r w:rsidRPr="000E368E">
              <w:rPr>
                <w:rFonts w:ascii="Arial" w:hAnsi="Arial" w:cs="Arial"/>
                <w:sz w:val="20"/>
                <w:szCs w:val="20"/>
              </w:rPr>
              <w:t xml:space="preserve"> warunku w powyższym zakresie.</w:t>
            </w:r>
          </w:p>
          <w:p w14:paraId="432A445E" w14:textId="77777777" w:rsidR="000E530E" w:rsidRPr="00C202C9" w:rsidRDefault="000E530E" w:rsidP="00C27098">
            <w:pPr>
              <w:pStyle w:val="Teksttreci0"/>
              <w:shd w:val="clear" w:color="auto" w:fill="auto"/>
              <w:spacing w:line="240" w:lineRule="auto"/>
              <w:ind w:left="868" w:right="20" w:firstLine="0"/>
              <w:jc w:val="both"/>
              <w:rPr>
                <w:rFonts w:ascii="Arial" w:hAnsi="Arial" w:cs="Arial"/>
                <w:sz w:val="16"/>
                <w:szCs w:val="16"/>
              </w:rPr>
            </w:pPr>
          </w:p>
          <w:p w14:paraId="478DA8EF" w14:textId="51DB49D9" w:rsidR="000E530E" w:rsidRPr="00AD141F" w:rsidRDefault="000E530E" w:rsidP="00C27098">
            <w:pPr>
              <w:pStyle w:val="Teksttreci0"/>
              <w:numPr>
                <w:ilvl w:val="0"/>
                <w:numId w:val="4"/>
              </w:numPr>
              <w:shd w:val="clear" w:color="auto" w:fill="auto"/>
              <w:spacing w:line="240" w:lineRule="auto"/>
              <w:ind w:left="852" w:right="20" w:hanging="426"/>
              <w:jc w:val="both"/>
              <w:rPr>
                <w:rFonts w:ascii="Arial" w:hAnsi="Arial" w:cs="Arial"/>
                <w:b/>
                <w:sz w:val="20"/>
                <w:szCs w:val="20"/>
              </w:rPr>
            </w:pPr>
            <w:r w:rsidRPr="00AD141F">
              <w:rPr>
                <w:rFonts w:ascii="Arial" w:hAnsi="Arial" w:cs="Arial"/>
                <w:b/>
                <w:sz w:val="20"/>
                <w:szCs w:val="20"/>
              </w:rPr>
              <w:t>uprawnień do prowadzenia określonej działalności gospodarczej lub zawodowej, o ile wynika to z odrębnych przepisów:</w:t>
            </w:r>
          </w:p>
          <w:p w14:paraId="4F06644D" w14:textId="77777777" w:rsidR="000E530E" w:rsidRPr="00AD141F" w:rsidRDefault="000E530E" w:rsidP="00C27098">
            <w:pPr>
              <w:pStyle w:val="Teksttreci0"/>
              <w:shd w:val="clear" w:color="auto" w:fill="auto"/>
              <w:spacing w:line="240" w:lineRule="auto"/>
              <w:ind w:right="20" w:firstLine="0"/>
              <w:jc w:val="both"/>
              <w:rPr>
                <w:rFonts w:ascii="Arial" w:hAnsi="Arial" w:cs="Arial"/>
                <w:sz w:val="20"/>
                <w:szCs w:val="20"/>
              </w:rPr>
            </w:pPr>
            <w:r w:rsidRPr="00AD141F">
              <w:rPr>
                <w:rFonts w:ascii="Arial" w:hAnsi="Arial" w:cs="Arial"/>
                <w:sz w:val="20"/>
                <w:szCs w:val="20"/>
              </w:rPr>
              <w:t xml:space="preserve">Zamawiający </w:t>
            </w:r>
            <w:r w:rsidRPr="00AD141F">
              <w:rPr>
                <w:rFonts w:ascii="Arial" w:hAnsi="Arial" w:cs="Arial"/>
                <w:b/>
                <w:sz w:val="20"/>
                <w:szCs w:val="20"/>
                <w:u w:val="single"/>
              </w:rPr>
              <w:t>nie stawia</w:t>
            </w:r>
            <w:r w:rsidRPr="00AD141F">
              <w:rPr>
                <w:rFonts w:ascii="Arial" w:hAnsi="Arial" w:cs="Arial"/>
                <w:sz w:val="20"/>
                <w:szCs w:val="20"/>
              </w:rPr>
              <w:t xml:space="preserve"> warunku w powyższym zakresie.</w:t>
            </w:r>
          </w:p>
          <w:p w14:paraId="73898199" w14:textId="77777777" w:rsidR="000E530E" w:rsidRPr="00C202C9" w:rsidRDefault="000E530E" w:rsidP="00C27098">
            <w:pPr>
              <w:pStyle w:val="Teksttreci0"/>
              <w:shd w:val="clear" w:color="auto" w:fill="auto"/>
              <w:spacing w:line="240" w:lineRule="auto"/>
              <w:ind w:left="868" w:right="20" w:firstLine="0"/>
              <w:jc w:val="both"/>
              <w:rPr>
                <w:rFonts w:ascii="Arial" w:hAnsi="Arial" w:cs="Arial"/>
                <w:sz w:val="16"/>
                <w:szCs w:val="16"/>
              </w:rPr>
            </w:pPr>
          </w:p>
          <w:p w14:paraId="7D3DD20D" w14:textId="64ACE70A" w:rsidR="000E530E" w:rsidRPr="000E368E" w:rsidRDefault="000E530E" w:rsidP="00C27098">
            <w:pPr>
              <w:pStyle w:val="Teksttreci0"/>
              <w:numPr>
                <w:ilvl w:val="0"/>
                <w:numId w:val="4"/>
              </w:numPr>
              <w:shd w:val="clear" w:color="auto" w:fill="auto"/>
              <w:spacing w:line="240" w:lineRule="auto"/>
              <w:ind w:left="852" w:right="20" w:hanging="426"/>
              <w:jc w:val="both"/>
              <w:rPr>
                <w:rFonts w:ascii="Arial" w:hAnsi="Arial" w:cs="Arial"/>
                <w:sz w:val="20"/>
                <w:szCs w:val="20"/>
              </w:rPr>
            </w:pPr>
            <w:r w:rsidRPr="000E368E">
              <w:rPr>
                <w:rFonts w:ascii="Arial" w:hAnsi="Arial" w:cs="Arial"/>
                <w:b/>
                <w:sz w:val="20"/>
                <w:szCs w:val="20"/>
              </w:rPr>
              <w:t>sytuacji ekonomicznej lub finansowej:</w:t>
            </w:r>
          </w:p>
          <w:p w14:paraId="0BD7330D" w14:textId="77777777" w:rsidR="000E530E" w:rsidRPr="00AD141F" w:rsidRDefault="000E530E" w:rsidP="00C27098">
            <w:pPr>
              <w:pStyle w:val="Teksttreci0"/>
              <w:shd w:val="clear" w:color="auto" w:fill="auto"/>
              <w:spacing w:line="240" w:lineRule="auto"/>
              <w:ind w:right="20" w:firstLine="0"/>
              <w:jc w:val="both"/>
              <w:rPr>
                <w:rFonts w:ascii="Arial" w:hAnsi="Arial" w:cs="Arial"/>
                <w:sz w:val="20"/>
                <w:szCs w:val="20"/>
              </w:rPr>
            </w:pPr>
            <w:r w:rsidRPr="000E368E">
              <w:rPr>
                <w:rFonts w:ascii="Arial" w:hAnsi="Arial" w:cs="Arial"/>
                <w:sz w:val="20"/>
                <w:szCs w:val="20"/>
              </w:rPr>
              <w:t xml:space="preserve">Zamawiający </w:t>
            </w:r>
            <w:r w:rsidRPr="00F6231D">
              <w:rPr>
                <w:rFonts w:ascii="Arial" w:hAnsi="Arial" w:cs="Arial"/>
                <w:b/>
                <w:sz w:val="20"/>
                <w:szCs w:val="20"/>
                <w:u w:val="single"/>
              </w:rPr>
              <w:t>nie stawia</w:t>
            </w:r>
            <w:r w:rsidRPr="000E368E">
              <w:rPr>
                <w:rFonts w:ascii="Arial" w:hAnsi="Arial" w:cs="Arial"/>
                <w:sz w:val="20"/>
                <w:szCs w:val="20"/>
              </w:rPr>
              <w:t xml:space="preserve"> </w:t>
            </w:r>
            <w:r w:rsidRPr="00AD141F">
              <w:rPr>
                <w:rFonts w:ascii="Arial" w:hAnsi="Arial" w:cs="Arial"/>
                <w:sz w:val="20"/>
                <w:szCs w:val="20"/>
              </w:rPr>
              <w:t>warunku w powyższym zakresie.</w:t>
            </w:r>
          </w:p>
          <w:p w14:paraId="4335C07B" w14:textId="77777777" w:rsidR="000E530E" w:rsidRPr="00AD141F" w:rsidRDefault="000E530E" w:rsidP="00C27098">
            <w:pPr>
              <w:pStyle w:val="Teksttreci0"/>
              <w:shd w:val="clear" w:color="auto" w:fill="auto"/>
              <w:spacing w:line="240" w:lineRule="auto"/>
              <w:ind w:left="868" w:right="20" w:firstLine="0"/>
              <w:jc w:val="both"/>
              <w:rPr>
                <w:rFonts w:ascii="Arial" w:hAnsi="Arial" w:cs="Arial"/>
                <w:sz w:val="20"/>
                <w:szCs w:val="20"/>
              </w:rPr>
            </w:pPr>
          </w:p>
          <w:p w14:paraId="0025F738" w14:textId="58286956" w:rsidR="000E530E" w:rsidRPr="00AD141F" w:rsidRDefault="000E530E" w:rsidP="00C27098">
            <w:pPr>
              <w:pStyle w:val="Teksttreci0"/>
              <w:numPr>
                <w:ilvl w:val="0"/>
                <w:numId w:val="4"/>
              </w:numPr>
              <w:shd w:val="clear" w:color="auto" w:fill="auto"/>
              <w:spacing w:line="240" w:lineRule="auto"/>
              <w:ind w:left="852" w:right="20" w:hanging="426"/>
              <w:jc w:val="both"/>
              <w:rPr>
                <w:rFonts w:ascii="Arial" w:hAnsi="Arial" w:cs="Arial"/>
                <w:b/>
                <w:sz w:val="20"/>
                <w:szCs w:val="20"/>
              </w:rPr>
            </w:pPr>
            <w:r w:rsidRPr="00AD141F">
              <w:rPr>
                <w:rFonts w:ascii="Arial" w:hAnsi="Arial" w:cs="Arial"/>
                <w:b/>
                <w:sz w:val="20"/>
                <w:szCs w:val="20"/>
              </w:rPr>
              <w:t>zdolności technicznej lub zawodowej:</w:t>
            </w:r>
          </w:p>
          <w:p w14:paraId="681D5A4A" w14:textId="59D1E043" w:rsidR="000E530E" w:rsidRDefault="000E530E" w:rsidP="00C27098">
            <w:pPr>
              <w:pStyle w:val="Teksttreci0"/>
              <w:shd w:val="clear" w:color="auto" w:fill="auto"/>
              <w:spacing w:line="240" w:lineRule="auto"/>
              <w:ind w:right="20" w:firstLine="0"/>
              <w:jc w:val="both"/>
              <w:rPr>
                <w:rFonts w:ascii="Arial" w:hAnsi="Arial" w:cs="Arial"/>
                <w:sz w:val="20"/>
                <w:szCs w:val="20"/>
              </w:rPr>
            </w:pPr>
            <w:r w:rsidRPr="000E368E">
              <w:rPr>
                <w:rFonts w:ascii="Arial" w:hAnsi="Arial" w:cs="Arial"/>
                <w:sz w:val="20"/>
                <w:szCs w:val="20"/>
              </w:rPr>
              <w:t xml:space="preserve">Zamawiający </w:t>
            </w:r>
            <w:r w:rsidRPr="00F6231D">
              <w:rPr>
                <w:rFonts w:ascii="Arial" w:hAnsi="Arial" w:cs="Arial"/>
                <w:b/>
                <w:sz w:val="20"/>
                <w:szCs w:val="20"/>
                <w:u w:val="single"/>
              </w:rPr>
              <w:t>stawia</w:t>
            </w:r>
            <w:r>
              <w:rPr>
                <w:rFonts w:ascii="Arial" w:hAnsi="Arial" w:cs="Arial"/>
                <w:sz w:val="20"/>
                <w:szCs w:val="20"/>
              </w:rPr>
              <w:t xml:space="preserve"> warunki dotyczące niezbędnego wykształcenia, kwalifikacji zawodowych, doświadczenia, potencjału technicznego wykonawcy lub osób skierowanych przez Wykonawcę do realizacji zamówienia</w:t>
            </w:r>
          </w:p>
          <w:p w14:paraId="48363A84" w14:textId="3037B5B9" w:rsidR="000E530E" w:rsidRPr="00C202C9" w:rsidRDefault="000E530E" w:rsidP="00C27098">
            <w:pPr>
              <w:pStyle w:val="Teksttreci0"/>
              <w:shd w:val="clear" w:color="auto" w:fill="auto"/>
              <w:spacing w:line="240" w:lineRule="auto"/>
              <w:ind w:right="20" w:firstLine="0"/>
              <w:jc w:val="both"/>
              <w:rPr>
                <w:rFonts w:ascii="Arial" w:hAnsi="Arial" w:cs="Arial"/>
                <w:sz w:val="22"/>
              </w:rPr>
            </w:pPr>
          </w:p>
          <w:p w14:paraId="6845747F" w14:textId="6794FC17" w:rsidR="000E530E" w:rsidRPr="00D262FC" w:rsidRDefault="000E530E" w:rsidP="00C27098">
            <w:pPr>
              <w:widowControl/>
              <w:numPr>
                <w:ilvl w:val="0"/>
                <w:numId w:val="21"/>
              </w:numPr>
              <w:tabs>
                <w:tab w:val="left" w:pos="300"/>
              </w:tabs>
              <w:ind w:left="300" w:hanging="300"/>
              <w:jc w:val="both"/>
              <w:rPr>
                <w:b/>
                <w:bCs/>
                <w:color w:val="000000"/>
              </w:rPr>
            </w:pPr>
            <w:r w:rsidRPr="00D262FC">
              <w:rPr>
                <w:b/>
                <w:bCs/>
                <w:color w:val="000000"/>
              </w:rPr>
              <w:t xml:space="preserve">Doświadczenie wykonawcy </w:t>
            </w:r>
          </w:p>
          <w:p w14:paraId="07E7433A" w14:textId="332557AA" w:rsidR="0036352D" w:rsidRDefault="0036352D" w:rsidP="00C27098">
            <w:pPr>
              <w:spacing w:line="276" w:lineRule="auto"/>
              <w:jc w:val="both"/>
              <w:rPr>
                <w:color w:val="000000"/>
              </w:rPr>
            </w:pPr>
            <w:r w:rsidRPr="00D262FC">
              <w:rPr>
                <w:color w:val="000000"/>
              </w:rPr>
              <w:t xml:space="preserve">Wykonawca spełni ten warunek udziału w postępowaniu, jeżeli wykaże, że </w:t>
            </w:r>
            <w:r w:rsidRPr="006E06F8">
              <w:rPr>
                <w:b/>
                <w:color w:val="000000"/>
                <w:u w:val="single"/>
              </w:rPr>
              <w:t>w zakresie robót budowalnych</w:t>
            </w:r>
            <w:r w:rsidR="0037530F" w:rsidRPr="0037530F">
              <w:rPr>
                <w:b/>
                <w:color w:val="000000"/>
              </w:rPr>
              <w:t xml:space="preserve"> </w:t>
            </w:r>
            <w:r w:rsidRPr="006E06F8">
              <w:rPr>
                <w:color w:val="000000"/>
              </w:rPr>
              <w:t xml:space="preserve">w ciągu ostatnich 5 lat przed upływem terminu składania ofert, (a jeżeli okres prowadzenia działalności jest krótszy w tym okresie) </w:t>
            </w:r>
            <w:r w:rsidR="00D120E2" w:rsidRPr="00D120E2">
              <w:rPr>
                <w:b/>
                <w:bCs/>
                <w:color w:val="000000"/>
              </w:rPr>
              <w:t>wykonał</w:t>
            </w:r>
            <w:r w:rsidR="00D120E2">
              <w:rPr>
                <w:color w:val="000000"/>
              </w:rPr>
              <w:t xml:space="preserve"> </w:t>
            </w:r>
            <w:r w:rsidRPr="006E06F8">
              <w:rPr>
                <w:b/>
                <w:color w:val="000000"/>
              </w:rPr>
              <w:t>min. 1</w:t>
            </w:r>
            <w:r w:rsidR="0037530F">
              <w:rPr>
                <w:b/>
                <w:color w:val="000000"/>
              </w:rPr>
              <w:t xml:space="preserve"> zadanie polegające na wykonaniu</w:t>
            </w:r>
            <w:r w:rsidRPr="006E06F8">
              <w:rPr>
                <w:b/>
                <w:spacing w:val="-6"/>
              </w:rPr>
              <w:t xml:space="preserve"> </w:t>
            </w:r>
            <w:r w:rsidRPr="006E06F8">
              <w:rPr>
                <w:b/>
              </w:rPr>
              <w:t>remont</w:t>
            </w:r>
            <w:r w:rsidR="0037530F">
              <w:rPr>
                <w:b/>
              </w:rPr>
              <w:t>u</w:t>
            </w:r>
            <w:r w:rsidR="000A5CDB">
              <w:rPr>
                <w:b/>
              </w:rPr>
              <w:t xml:space="preserve"> lub</w:t>
            </w:r>
            <w:r w:rsidRPr="006E06F8">
              <w:rPr>
                <w:b/>
              </w:rPr>
              <w:t xml:space="preserve"> przebudow</w:t>
            </w:r>
            <w:r w:rsidR="0037530F">
              <w:rPr>
                <w:b/>
              </w:rPr>
              <w:t>y</w:t>
            </w:r>
            <w:r w:rsidR="000A5CDB">
              <w:rPr>
                <w:b/>
              </w:rPr>
              <w:t xml:space="preserve"> lub</w:t>
            </w:r>
            <w:r w:rsidR="00D120E2">
              <w:rPr>
                <w:b/>
              </w:rPr>
              <w:t xml:space="preserve"> </w:t>
            </w:r>
            <w:r w:rsidRPr="006E06F8">
              <w:rPr>
                <w:b/>
              </w:rPr>
              <w:t>budow</w:t>
            </w:r>
            <w:r w:rsidR="0037530F">
              <w:rPr>
                <w:b/>
              </w:rPr>
              <w:t>y</w:t>
            </w:r>
            <w:r w:rsidRPr="006E06F8">
              <w:rPr>
                <w:b/>
              </w:rPr>
              <w:t xml:space="preserve"> min. 1 budynku o powierzchni zabudowy min. </w:t>
            </w:r>
            <w:r w:rsidR="00261454">
              <w:rPr>
                <w:b/>
              </w:rPr>
              <w:t>10</w:t>
            </w:r>
            <w:r>
              <w:rPr>
                <w:b/>
              </w:rPr>
              <w:t>0</w:t>
            </w:r>
            <w:r w:rsidRPr="006E06F8">
              <w:rPr>
                <w:b/>
              </w:rPr>
              <w:t>m</w:t>
            </w:r>
            <w:r w:rsidRPr="006E06F8">
              <w:rPr>
                <w:b/>
                <w:vertAlign w:val="superscript"/>
              </w:rPr>
              <w:t>2</w:t>
            </w:r>
            <w:r w:rsidRPr="006E06F8">
              <w:rPr>
                <w:b/>
              </w:rPr>
              <w:t xml:space="preserve"> </w:t>
            </w:r>
            <w:r w:rsidRPr="00D262FC">
              <w:rPr>
                <w:spacing w:val="-6"/>
              </w:rPr>
              <w:t xml:space="preserve">poparte dokumentami (dowodami) </w:t>
            </w:r>
            <w:r w:rsidRPr="00D262FC">
              <w:t>potwierdzającymi, że roboty zostały wykonane zgodnie z zasadami sztuki budowlanej i prawidłowo ukończone (np. referencje)</w:t>
            </w:r>
            <w:r w:rsidRPr="006E06F8">
              <w:rPr>
                <w:color w:val="000000"/>
              </w:rPr>
              <w:t>.</w:t>
            </w:r>
          </w:p>
          <w:p w14:paraId="520B534C" w14:textId="77777777" w:rsidR="00A71098" w:rsidRPr="00C202C9" w:rsidRDefault="00A71098" w:rsidP="00A71098">
            <w:pPr>
              <w:jc w:val="both"/>
              <w:rPr>
                <w:color w:val="000000"/>
                <w:sz w:val="10"/>
                <w:szCs w:val="10"/>
              </w:rPr>
            </w:pPr>
          </w:p>
          <w:p w14:paraId="3D0CD08C" w14:textId="2CAAF0B9" w:rsidR="00A71098" w:rsidRDefault="00A71098" w:rsidP="00A71098">
            <w:pPr>
              <w:jc w:val="both"/>
              <w:rPr>
                <w:color w:val="000000"/>
              </w:rPr>
            </w:pPr>
            <w:r>
              <w:rPr>
                <w:color w:val="000000"/>
              </w:rPr>
              <w:lastRenderedPageBreak/>
              <w:t xml:space="preserve">Zamawiający </w:t>
            </w:r>
            <w:r w:rsidRPr="00A71098">
              <w:rPr>
                <w:b/>
                <w:bCs/>
                <w:color w:val="000000"/>
                <w:u w:val="single"/>
              </w:rPr>
              <w:t>nie wymaga</w:t>
            </w:r>
            <w:r>
              <w:rPr>
                <w:color w:val="000000"/>
              </w:rPr>
              <w:t>, aby ww. zakres był wykonany w ramach jednego zadania/ zlecenia/ zamówienia/ inwestycji.</w:t>
            </w:r>
          </w:p>
          <w:p w14:paraId="7DE0CD35" w14:textId="77777777" w:rsidR="00D120E2" w:rsidRDefault="00D120E2" w:rsidP="00C27098">
            <w:pPr>
              <w:contextualSpacing/>
              <w:jc w:val="both"/>
              <w:rPr>
                <w:color w:val="000000"/>
              </w:rPr>
            </w:pPr>
          </w:p>
          <w:p w14:paraId="5EF99078" w14:textId="77777777" w:rsidR="00261454" w:rsidRPr="00D262FC" w:rsidRDefault="00261454" w:rsidP="00C202C9">
            <w:pPr>
              <w:widowControl/>
              <w:tabs>
                <w:tab w:val="right" w:pos="284"/>
                <w:tab w:val="left" w:pos="400"/>
              </w:tabs>
              <w:jc w:val="both"/>
              <w:rPr>
                <w:b/>
                <w:bCs/>
                <w:color w:val="000000"/>
              </w:rPr>
            </w:pPr>
            <w:r>
              <w:rPr>
                <w:b/>
                <w:bCs/>
                <w:color w:val="000000"/>
              </w:rPr>
              <w:t xml:space="preserve">b) </w:t>
            </w:r>
            <w:r w:rsidRPr="00D262FC">
              <w:rPr>
                <w:b/>
                <w:bCs/>
                <w:color w:val="000000"/>
              </w:rPr>
              <w:t xml:space="preserve">Kwalifikacje zawodowe </w:t>
            </w:r>
            <w:r>
              <w:rPr>
                <w:b/>
                <w:bCs/>
                <w:color w:val="000000"/>
              </w:rPr>
              <w:t xml:space="preserve">i doświadczenie </w:t>
            </w:r>
            <w:r w:rsidRPr="00D262FC">
              <w:rPr>
                <w:b/>
                <w:bCs/>
                <w:color w:val="000000"/>
              </w:rPr>
              <w:t>osób skierowanych przez wykonawcę do realizacji zamówienia</w:t>
            </w:r>
          </w:p>
          <w:p w14:paraId="272833F8" w14:textId="77777777" w:rsidR="00261454" w:rsidRPr="00D262FC" w:rsidRDefault="00261454" w:rsidP="00C27098">
            <w:pPr>
              <w:pStyle w:val="ZLITPKTzmpktliter"/>
              <w:spacing w:line="240" w:lineRule="auto"/>
              <w:ind w:left="300" w:firstLine="0"/>
              <w:rPr>
                <w:rFonts w:ascii="Arial" w:hAnsi="Arial"/>
                <w:color w:val="000000"/>
                <w:sz w:val="20"/>
              </w:rPr>
            </w:pPr>
            <w:r w:rsidRPr="00D262FC">
              <w:rPr>
                <w:rFonts w:ascii="Arial" w:hAnsi="Arial"/>
                <w:color w:val="000000"/>
                <w:sz w:val="20"/>
              </w:rPr>
              <w:t>Wykonawca spełni ten warunek udziału w postępowaniu, jeżeli wykaże, że dysponuje następującymi osobami:</w:t>
            </w:r>
          </w:p>
          <w:p w14:paraId="4C5E8BE8" w14:textId="77777777" w:rsidR="00261454" w:rsidRPr="00D262FC" w:rsidRDefault="00261454" w:rsidP="00C27098">
            <w:pPr>
              <w:jc w:val="both"/>
              <w:rPr>
                <w:b/>
                <w:color w:val="000000"/>
              </w:rPr>
            </w:pPr>
            <w:r w:rsidRPr="00D262FC">
              <w:rPr>
                <w:b/>
                <w:color w:val="000000"/>
              </w:rPr>
              <w:t xml:space="preserve"> </w:t>
            </w:r>
          </w:p>
          <w:p w14:paraId="622A22D0" w14:textId="77777777" w:rsidR="00261454" w:rsidRDefault="00261454" w:rsidP="00C27098">
            <w:pPr>
              <w:ind w:left="284"/>
              <w:jc w:val="both"/>
              <w:rPr>
                <w:b/>
                <w:color w:val="000000"/>
              </w:rPr>
            </w:pPr>
            <w:r>
              <w:rPr>
                <w:b/>
                <w:color w:val="000000"/>
                <w:u w:val="single"/>
              </w:rPr>
              <w:t>Kierownik robót – 1 osoba</w:t>
            </w:r>
            <w:r>
              <w:rPr>
                <w:b/>
                <w:color w:val="000000"/>
              </w:rPr>
              <w:t xml:space="preserve"> </w:t>
            </w:r>
          </w:p>
          <w:p w14:paraId="0586761C" w14:textId="77777777" w:rsidR="00261454" w:rsidRPr="00D632E7" w:rsidRDefault="00261454" w:rsidP="00C27098">
            <w:pPr>
              <w:ind w:left="284"/>
              <w:jc w:val="both"/>
              <w:rPr>
                <w:b/>
                <w:color w:val="000000"/>
                <w:sz w:val="12"/>
                <w:szCs w:val="12"/>
              </w:rPr>
            </w:pPr>
          </w:p>
          <w:p w14:paraId="126DBCE8" w14:textId="77777777" w:rsidR="00261454" w:rsidRDefault="00261454" w:rsidP="00C27098">
            <w:pPr>
              <w:ind w:left="284"/>
              <w:jc w:val="both"/>
              <w:rPr>
                <w:b/>
                <w:color w:val="000000"/>
              </w:rPr>
            </w:pPr>
            <w:r>
              <w:rPr>
                <w:b/>
                <w:color w:val="000000"/>
              </w:rPr>
              <w:t>Kwalifikacje:</w:t>
            </w:r>
          </w:p>
          <w:p w14:paraId="16F4D49E" w14:textId="3AC7A6F5" w:rsidR="00261454" w:rsidRDefault="00261454" w:rsidP="00C27098">
            <w:pPr>
              <w:ind w:left="284"/>
              <w:jc w:val="both"/>
              <w:rPr>
                <w:color w:val="000000"/>
              </w:rPr>
            </w:pPr>
            <w:r w:rsidRPr="007915ED">
              <w:rPr>
                <w:color w:val="000000"/>
              </w:rPr>
              <w:t xml:space="preserve">Osoba ta musi posiadać </w:t>
            </w:r>
            <w:r w:rsidRPr="007915ED">
              <w:rPr>
                <w:b/>
                <w:color w:val="000000"/>
                <w:u w:val="single"/>
              </w:rPr>
              <w:t xml:space="preserve">uprawnienia budowlane </w:t>
            </w:r>
            <w:r w:rsidRPr="007915ED">
              <w:rPr>
                <w:b/>
                <w:spacing w:val="-6"/>
                <w:u w:val="single"/>
              </w:rPr>
              <w:t xml:space="preserve">w specjalności </w:t>
            </w:r>
            <w:proofErr w:type="spellStart"/>
            <w:r w:rsidRPr="007915ED">
              <w:rPr>
                <w:b/>
                <w:spacing w:val="-6"/>
                <w:u w:val="single"/>
              </w:rPr>
              <w:t>konstrukcyjno</w:t>
            </w:r>
            <w:proofErr w:type="spellEnd"/>
            <w:r w:rsidRPr="007915ED">
              <w:rPr>
                <w:b/>
                <w:spacing w:val="-6"/>
                <w:u w:val="single"/>
              </w:rPr>
              <w:t xml:space="preserve"> – budowlanej</w:t>
            </w:r>
            <w:r w:rsidRPr="007915ED">
              <w:rPr>
                <w:spacing w:val="-6"/>
              </w:rPr>
              <w:t xml:space="preserve"> </w:t>
            </w:r>
            <w:r w:rsidRPr="007915ED">
              <w:rPr>
                <w:color w:val="000000"/>
              </w:rPr>
              <w:t>wydane</w:t>
            </w:r>
            <w:r>
              <w:rPr>
                <w:color w:val="000000"/>
              </w:rPr>
              <w:t xml:space="preserve"> zgodnie z ustawą z dnia 07 lipca 1994r. Prawo budowlane oraz Rozporządzeniem Ministra Infrastruktury i Rozwoju z dnia 11 września 2014r. w sprawie samodzielnych funkcji technicznych w budownictwie albo odpowiadające im ważne uprawnienia budowlane, które zostały wydanej na podstawie wcześniej obowiązujących przepisów, które pozwalać będą na pełnienie funkcji Kierownika </w:t>
            </w:r>
            <w:r w:rsidR="000A5CDB">
              <w:rPr>
                <w:color w:val="000000"/>
              </w:rPr>
              <w:t>robót</w:t>
            </w:r>
            <w:r>
              <w:rPr>
                <w:color w:val="000000"/>
              </w:rPr>
              <w:t xml:space="preserve"> w zakresie niniejszego zamówienia.</w:t>
            </w:r>
          </w:p>
          <w:p w14:paraId="498D7E0D" w14:textId="77777777" w:rsidR="00261454" w:rsidRPr="00D632E7" w:rsidRDefault="00261454" w:rsidP="00C27098">
            <w:pPr>
              <w:jc w:val="both"/>
              <w:rPr>
                <w:color w:val="000000"/>
                <w:sz w:val="14"/>
                <w:szCs w:val="14"/>
              </w:rPr>
            </w:pPr>
          </w:p>
          <w:p w14:paraId="54298B98" w14:textId="77777777" w:rsidR="00261454" w:rsidRDefault="00261454" w:rsidP="00C27098">
            <w:pPr>
              <w:ind w:left="284"/>
              <w:jc w:val="both"/>
              <w:rPr>
                <w:color w:val="000000"/>
              </w:rPr>
            </w:pPr>
            <w:r>
              <w:rPr>
                <w:color w:val="000000"/>
              </w:rPr>
              <w:t xml:space="preserve">Zamawiający, określając wymogi dla osoby w zakresie posiadanych uprawnień budowlanych, dopuszcza odpowiadające im uprawnienia budowlane wydane obywatelom państw Europejskiego Obszaru Gospodarczego oraz Konfederacji Szwajcarskiej, z zastrzeżeniem art. 12 a oraz innych przepisów ustawy Prawo Budowlane oraz Ustawy o zasadach uznawania kwalifikacji zawodowych nabytych w  państwach członkowskich Unii Europejskiej, które pozwalać będą na pełnienie przedmiotowej funkcji w zakresie objętym umową; </w:t>
            </w:r>
          </w:p>
          <w:p w14:paraId="58DD1C03" w14:textId="77777777" w:rsidR="00261454" w:rsidRPr="00D632E7" w:rsidRDefault="00261454" w:rsidP="00D632E7">
            <w:pPr>
              <w:jc w:val="both"/>
              <w:rPr>
                <w:color w:val="000000"/>
                <w:sz w:val="14"/>
                <w:szCs w:val="14"/>
              </w:rPr>
            </w:pPr>
          </w:p>
          <w:p w14:paraId="3588781B" w14:textId="77777777" w:rsidR="00261454" w:rsidRDefault="00261454" w:rsidP="00C27098">
            <w:pPr>
              <w:ind w:left="284"/>
              <w:jc w:val="both"/>
              <w:rPr>
                <w:b/>
                <w:color w:val="000000"/>
              </w:rPr>
            </w:pPr>
            <w:r>
              <w:rPr>
                <w:b/>
                <w:color w:val="000000"/>
              </w:rPr>
              <w:t>Doświadczenie:</w:t>
            </w:r>
          </w:p>
          <w:p w14:paraId="4F74758E" w14:textId="77777777" w:rsidR="00261454" w:rsidRDefault="00261454" w:rsidP="00C27098">
            <w:pPr>
              <w:ind w:left="284"/>
              <w:jc w:val="both"/>
              <w:rPr>
                <w:color w:val="000000"/>
              </w:rPr>
            </w:pPr>
            <w:r>
              <w:rPr>
                <w:color w:val="000000"/>
              </w:rPr>
              <w:t xml:space="preserve">Osoba ta musi posiadać </w:t>
            </w:r>
          </w:p>
          <w:p w14:paraId="41CEA8F2" w14:textId="77777777" w:rsidR="00261454" w:rsidRDefault="00261454" w:rsidP="00C27098">
            <w:pPr>
              <w:pStyle w:val="Akapitzlist"/>
              <w:numPr>
                <w:ilvl w:val="0"/>
                <w:numId w:val="23"/>
              </w:numPr>
              <w:jc w:val="both"/>
              <w:rPr>
                <w:color w:val="000000"/>
              </w:rPr>
            </w:pPr>
            <w:r>
              <w:rPr>
                <w:color w:val="000000"/>
              </w:rPr>
              <w:t>minimum 36 m-</w:t>
            </w:r>
            <w:proofErr w:type="spellStart"/>
            <w:r>
              <w:rPr>
                <w:color w:val="000000"/>
              </w:rPr>
              <w:t>cy</w:t>
            </w:r>
            <w:proofErr w:type="spellEnd"/>
            <w:r>
              <w:rPr>
                <w:color w:val="000000"/>
              </w:rPr>
              <w:t xml:space="preserve"> doświadczenia w pełnieniu funkcji Kierownika Budowy lub Kierownika Robót Budowlanych. </w:t>
            </w:r>
          </w:p>
          <w:p w14:paraId="30341605" w14:textId="77777777" w:rsidR="00261454" w:rsidRDefault="00261454" w:rsidP="00C27098">
            <w:pPr>
              <w:pStyle w:val="Akapitzlist"/>
              <w:ind w:left="720"/>
              <w:jc w:val="both"/>
              <w:rPr>
                <w:color w:val="000000"/>
              </w:rPr>
            </w:pPr>
            <w:r>
              <w:rPr>
                <w:color w:val="000000"/>
                <w:u w:val="single"/>
              </w:rPr>
              <w:t>Ilość lat doświadczenia należy liczyć od daty wystawienia uprawnień</w:t>
            </w:r>
          </w:p>
          <w:p w14:paraId="593D89F1" w14:textId="79C0DEF4" w:rsidR="00261454" w:rsidRDefault="00261454" w:rsidP="00C27098">
            <w:pPr>
              <w:pStyle w:val="Akapitzlist"/>
              <w:numPr>
                <w:ilvl w:val="0"/>
                <w:numId w:val="23"/>
              </w:numPr>
              <w:spacing w:line="276" w:lineRule="auto"/>
              <w:ind w:right="3"/>
              <w:jc w:val="both"/>
              <w:rPr>
                <w:b/>
                <w:u w:val="single"/>
              </w:rPr>
            </w:pPr>
            <w:r>
              <w:rPr>
                <w:color w:val="000000"/>
              </w:rPr>
              <w:t xml:space="preserve">doświadczenie w pełnieniu funkcji Kierownika Budowy lub Kierownika Robót Budowlanych podczas realizacji </w:t>
            </w:r>
            <w:r>
              <w:rPr>
                <w:color w:val="000000"/>
                <w:lang w:val="cs-CZ"/>
              </w:rPr>
              <w:t xml:space="preserve">zadania dotyczącego </w:t>
            </w:r>
            <w:r w:rsidR="00887E45">
              <w:t>remontu</w:t>
            </w:r>
            <w:r w:rsidR="00CA2755">
              <w:t xml:space="preserve"> lub</w:t>
            </w:r>
            <w:r w:rsidR="00887E45">
              <w:t xml:space="preserve"> budowy</w:t>
            </w:r>
            <w:r w:rsidR="00CA2755">
              <w:t xml:space="preserve"> lub</w:t>
            </w:r>
            <w:r>
              <w:t xml:space="preserve"> przebudowy budynku o powierzchni zabudowy min.100 m</w:t>
            </w:r>
            <w:r>
              <w:rPr>
                <w:vertAlign w:val="superscript"/>
              </w:rPr>
              <w:t xml:space="preserve">2 </w:t>
            </w:r>
          </w:p>
          <w:p w14:paraId="28E1D15F" w14:textId="77777777" w:rsidR="00261454" w:rsidRPr="00D632E7" w:rsidRDefault="00261454" w:rsidP="00C27098">
            <w:pPr>
              <w:spacing w:line="276" w:lineRule="auto"/>
              <w:ind w:right="3"/>
              <w:jc w:val="both"/>
              <w:rPr>
                <w:color w:val="000000"/>
                <w:sz w:val="10"/>
                <w:szCs w:val="10"/>
              </w:rPr>
            </w:pPr>
          </w:p>
          <w:p w14:paraId="7A29F5C9" w14:textId="77777777" w:rsidR="00261454" w:rsidRPr="006D18A8" w:rsidRDefault="00261454" w:rsidP="00C27098">
            <w:pPr>
              <w:contextualSpacing/>
              <w:jc w:val="both"/>
              <w:rPr>
                <w:color w:val="000000"/>
              </w:rPr>
            </w:pPr>
            <w:r w:rsidRPr="006D18A8">
              <w:rPr>
                <w:color w:val="000000"/>
              </w:rPr>
              <w:t>Poprzez sformułowania:</w:t>
            </w:r>
          </w:p>
          <w:p w14:paraId="0FA7C268" w14:textId="77777777" w:rsidR="00261454" w:rsidRPr="006D18A8" w:rsidRDefault="00261454" w:rsidP="00C27098">
            <w:pPr>
              <w:contextualSpacing/>
              <w:jc w:val="both"/>
              <w:rPr>
                <w:color w:val="000000"/>
              </w:rPr>
            </w:pPr>
            <w:r>
              <w:t>- „budynek”</w:t>
            </w:r>
          </w:p>
          <w:p w14:paraId="31D9C787" w14:textId="77777777" w:rsidR="00261454" w:rsidRPr="006D18A8" w:rsidRDefault="00261454" w:rsidP="00C27098">
            <w:pPr>
              <w:contextualSpacing/>
              <w:jc w:val="both"/>
              <w:rPr>
                <w:color w:val="000000"/>
              </w:rPr>
            </w:pPr>
            <w:r w:rsidRPr="006D18A8">
              <w:rPr>
                <w:color w:val="000000"/>
              </w:rPr>
              <w:t>- „budowa”</w:t>
            </w:r>
          </w:p>
          <w:p w14:paraId="44E22976" w14:textId="77777777" w:rsidR="00261454" w:rsidRPr="006D18A8" w:rsidRDefault="00261454" w:rsidP="00C27098">
            <w:pPr>
              <w:contextualSpacing/>
              <w:jc w:val="both"/>
              <w:rPr>
                <w:color w:val="000000"/>
              </w:rPr>
            </w:pPr>
            <w:r w:rsidRPr="006D18A8">
              <w:rPr>
                <w:color w:val="000000"/>
              </w:rPr>
              <w:lastRenderedPageBreak/>
              <w:t>- „przebudowa”</w:t>
            </w:r>
          </w:p>
          <w:p w14:paraId="335D7773" w14:textId="77777777" w:rsidR="00261454" w:rsidRPr="006D18A8" w:rsidRDefault="00261454" w:rsidP="00C27098">
            <w:pPr>
              <w:contextualSpacing/>
              <w:jc w:val="both"/>
              <w:rPr>
                <w:color w:val="000000"/>
              </w:rPr>
            </w:pPr>
            <w:r w:rsidRPr="006D18A8">
              <w:rPr>
                <w:color w:val="000000"/>
              </w:rPr>
              <w:t>- „remont”</w:t>
            </w:r>
          </w:p>
          <w:p w14:paraId="74A04B97" w14:textId="77777777" w:rsidR="000E530E" w:rsidRDefault="00261454" w:rsidP="00D632E7">
            <w:pPr>
              <w:jc w:val="both"/>
              <w:rPr>
                <w:color w:val="000000"/>
              </w:rPr>
            </w:pPr>
            <w:r w:rsidRPr="006D18A8">
              <w:rPr>
                <w:color w:val="000000"/>
              </w:rPr>
              <w:t xml:space="preserve"> Zamawiający rozumie definicje zgodne z określonymi w „Ustawie Prawo budowlane”.</w:t>
            </w:r>
          </w:p>
          <w:p w14:paraId="25BB4EA7" w14:textId="77777777" w:rsidR="009C59C3" w:rsidRPr="009C59C3" w:rsidRDefault="009C59C3" w:rsidP="009C59C3">
            <w:pPr>
              <w:jc w:val="both"/>
              <w:rPr>
                <w:color w:val="000000"/>
              </w:rPr>
            </w:pPr>
            <w:r w:rsidRPr="009C59C3">
              <w:rPr>
                <w:color w:val="000000"/>
              </w:rPr>
              <w:t>Zamawiający przyjmuje, że „powierzchnię zabudowy” wyznacza rzut pionowy zewnętrznych krawędzi budynku na powierzchnię terenu.</w:t>
            </w:r>
          </w:p>
          <w:p w14:paraId="1DC51577" w14:textId="550BC3E6" w:rsidR="009C59C3" w:rsidRPr="009C59C3" w:rsidRDefault="009C59C3" w:rsidP="009C59C3">
            <w:pPr>
              <w:jc w:val="both"/>
              <w:rPr>
                <w:color w:val="000000"/>
              </w:rPr>
            </w:pPr>
            <w:r w:rsidRPr="009C59C3">
              <w:rPr>
                <w:color w:val="000000"/>
              </w:rPr>
              <w:t>Zamawiający przyjmuje, że przez pojęcie „budynek” należy rozumieć taki obiekt budow</w:t>
            </w:r>
            <w:r w:rsidR="008A0A43">
              <w:rPr>
                <w:color w:val="000000"/>
              </w:rPr>
              <w:t>l</w:t>
            </w:r>
            <w:r w:rsidRPr="009C59C3">
              <w:rPr>
                <w:color w:val="000000"/>
              </w:rPr>
              <w:t xml:space="preserve">any, który jest trwale związany z gruntem, wydzielony z przestrzeni za pomocą przegród budowlanych oraz posiada fundamenty i dach. </w:t>
            </w:r>
          </w:p>
          <w:p w14:paraId="374F4CCC" w14:textId="7EEEDB76" w:rsidR="000A5CDB" w:rsidRPr="00D632E7" w:rsidRDefault="000A5CDB" w:rsidP="00D632E7">
            <w:pPr>
              <w:jc w:val="both"/>
              <w:rPr>
                <w:color w:val="000000"/>
              </w:rPr>
            </w:pPr>
          </w:p>
        </w:tc>
      </w:tr>
      <w:tr w:rsidR="000E530E" w:rsidRPr="000E368E" w14:paraId="1171392D" w14:textId="77777777" w:rsidTr="00C27098">
        <w:tc>
          <w:tcPr>
            <w:tcW w:w="2518" w:type="dxa"/>
            <w:shd w:val="clear" w:color="auto" w:fill="BFBFBF" w:themeFill="background1" w:themeFillShade="BF"/>
          </w:tcPr>
          <w:p w14:paraId="1737F276" w14:textId="491DAA24" w:rsidR="000E530E" w:rsidRPr="000E368E" w:rsidRDefault="000E530E" w:rsidP="00C27098">
            <w:pPr>
              <w:tabs>
                <w:tab w:val="left" w:pos="408"/>
              </w:tabs>
              <w:spacing w:before="280"/>
              <w:jc w:val="center"/>
              <w:rPr>
                <w:b/>
                <w:sz w:val="24"/>
                <w:szCs w:val="24"/>
              </w:rPr>
            </w:pPr>
            <w:r>
              <w:rPr>
                <w:b/>
                <w:sz w:val="24"/>
                <w:szCs w:val="24"/>
              </w:rPr>
              <w:lastRenderedPageBreak/>
              <w:t>Pkt 10.3</w:t>
            </w:r>
            <w:r w:rsidRPr="000E368E">
              <w:rPr>
                <w:b/>
                <w:sz w:val="24"/>
                <w:szCs w:val="24"/>
              </w:rPr>
              <w:t xml:space="preserve"> IDW</w:t>
            </w:r>
          </w:p>
        </w:tc>
        <w:tc>
          <w:tcPr>
            <w:tcW w:w="12049" w:type="dxa"/>
            <w:shd w:val="clear" w:color="auto" w:fill="BFBFBF" w:themeFill="background1" w:themeFillShade="BF"/>
          </w:tcPr>
          <w:p w14:paraId="585D6179" w14:textId="77777777" w:rsidR="000E530E" w:rsidRPr="000E368E" w:rsidRDefault="000E530E" w:rsidP="00C27098">
            <w:pPr>
              <w:rPr>
                <w:b/>
                <w:sz w:val="24"/>
                <w:szCs w:val="24"/>
              </w:rPr>
            </w:pPr>
            <w:r w:rsidRPr="004C13DA">
              <w:rPr>
                <w:b/>
                <w:sz w:val="24"/>
                <w:szCs w:val="24"/>
              </w:rPr>
              <w:t>Oświadczenia i dokumenty, jakie zobowiązani są dostarczyć wykonawcy w celu potwierdzenia spełniania warunków udziału w postępowaniu oraz wykazania braku podstaw wykluczenia (podmiotowe środki dowodowe)</w:t>
            </w:r>
          </w:p>
        </w:tc>
      </w:tr>
      <w:tr w:rsidR="000E530E" w:rsidRPr="000E368E" w14:paraId="6F5B374F" w14:textId="77777777" w:rsidTr="00C27098">
        <w:tc>
          <w:tcPr>
            <w:tcW w:w="2518" w:type="dxa"/>
            <w:tcBorders>
              <w:bottom w:val="single" w:sz="4" w:space="0" w:color="auto"/>
            </w:tcBorders>
            <w:shd w:val="clear" w:color="auto" w:fill="auto"/>
          </w:tcPr>
          <w:p w14:paraId="3FAB1B23" w14:textId="77777777" w:rsidR="000E530E" w:rsidRPr="000E368E" w:rsidRDefault="000E530E" w:rsidP="00C27098">
            <w:pPr>
              <w:tabs>
                <w:tab w:val="left" w:pos="408"/>
              </w:tabs>
              <w:jc w:val="center"/>
              <w:rPr>
                <w:b/>
                <w:sz w:val="24"/>
                <w:szCs w:val="24"/>
              </w:rPr>
            </w:pPr>
          </w:p>
        </w:tc>
        <w:tc>
          <w:tcPr>
            <w:tcW w:w="12049" w:type="dxa"/>
            <w:tcBorders>
              <w:bottom w:val="single" w:sz="4" w:space="0" w:color="auto"/>
            </w:tcBorders>
            <w:shd w:val="clear" w:color="auto" w:fill="auto"/>
          </w:tcPr>
          <w:p w14:paraId="06FECB84" w14:textId="77777777" w:rsidR="000E530E" w:rsidRPr="001129A2" w:rsidRDefault="000E530E" w:rsidP="00C27098">
            <w:pPr>
              <w:jc w:val="both"/>
              <w:rPr>
                <w:sz w:val="8"/>
                <w:szCs w:val="8"/>
              </w:rPr>
            </w:pPr>
          </w:p>
          <w:p w14:paraId="223CD280" w14:textId="79BF00FE" w:rsidR="000E530E" w:rsidRPr="000E368E" w:rsidRDefault="000E530E" w:rsidP="00C27098">
            <w:pPr>
              <w:jc w:val="both"/>
            </w:pPr>
            <w:r w:rsidRPr="000E368E">
              <w:t xml:space="preserve">Na podstawie art. </w:t>
            </w:r>
            <w:r>
              <w:t xml:space="preserve">125 </w:t>
            </w:r>
            <w:r w:rsidRPr="000E368E">
              <w:t xml:space="preserve">ust. 1 </w:t>
            </w:r>
            <w:proofErr w:type="spellStart"/>
            <w:r w:rsidRPr="000E368E">
              <w:t>Pzp</w:t>
            </w:r>
            <w:proofErr w:type="spellEnd"/>
            <w:r w:rsidRPr="000E368E">
              <w:t xml:space="preserve"> Zamawiający w przedmiotowym postępowaniu o udzielenie zamówienia </w:t>
            </w:r>
            <w:r w:rsidRPr="005D18BA">
              <w:rPr>
                <w:b/>
                <w:u w:val="single"/>
              </w:rPr>
              <w:t>żąda</w:t>
            </w:r>
            <w:r w:rsidRPr="005D18BA">
              <w:rPr>
                <w:u w:val="single"/>
              </w:rPr>
              <w:t xml:space="preserve"> </w:t>
            </w:r>
            <w:r w:rsidRPr="000E368E">
              <w:t xml:space="preserve">złożenia następujących podmiotowych środków dowodowych na </w:t>
            </w:r>
            <w:r w:rsidRPr="000E368E">
              <w:rPr>
                <w:u w:val="single"/>
              </w:rPr>
              <w:t>potwierdzenie braku podstaw wykluczenia.</w:t>
            </w:r>
          </w:p>
          <w:p w14:paraId="1264489A" w14:textId="672EA235" w:rsidR="000E530E" w:rsidRPr="000E368E" w:rsidRDefault="000E530E" w:rsidP="00C27098">
            <w:pPr>
              <w:widowControl/>
              <w:autoSpaceDE/>
              <w:autoSpaceDN/>
              <w:adjustRightInd/>
              <w:spacing w:before="80"/>
              <w:jc w:val="both"/>
            </w:pPr>
            <w:r w:rsidRPr="000E368E">
              <w:t xml:space="preserve">- aktualne na dzień składania ofert oświadczenie o spełnianiu warunków udziału w postępowaniu oraz o braku podstaw do wykluczenia z postępowania (art. </w:t>
            </w:r>
            <w:r>
              <w:t xml:space="preserve">125 </w:t>
            </w:r>
            <w:r w:rsidRPr="000E368E">
              <w:t>u</w:t>
            </w:r>
            <w:r>
              <w:t xml:space="preserve">st. 1 </w:t>
            </w:r>
            <w:proofErr w:type="spellStart"/>
            <w:r>
              <w:t>Pzp</w:t>
            </w:r>
            <w:proofErr w:type="spellEnd"/>
            <w:r>
              <w:t>)</w:t>
            </w:r>
            <w:r w:rsidRPr="000E368E">
              <w:t xml:space="preserve">– zgodnie z </w:t>
            </w:r>
            <w:r w:rsidRPr="000E368E">
              <w:rPr>
                <w:b/>
              </w:rPr>
              <w:t>Załącznikiem</w:t>
            </w:r>
            <w:r>
              <w:rPr>
                <w:b/>
              </w:rPr>
              <w:t xml:space="preserve"> do SWZ.</w:t>
            </w:r>
          </w:p>
          <w:p w14:paraId="420F2AE8" w14:textId="77777777" w:rsidR="000E530E" w:rsidRPr="001129A2" w:rsidRDefault="000E530E" w:rsidP="00C27098">
            <w:pPr>
              <w:jc w:val="both"/>
              <w:rPr>
                <w:sz w:val="22"/>
                <w:szCs w:val="22"/>
              </w:rPr>
            </w:pPr>
          </w:p>
          <w:p w14:paraId="5AEDD973" w14:textId="2E930664" w:rsidR="000E530E" w:rsidRPr="000E368E" w:rsidRDefault="000E530E" w:rsidP="00C27098">
            <w:pPr>
              <w:jc w:val="both"/>
            </w:pPr>
            <w:r w:rsidRPr="000E368E">
              <w:t xml:space="preserve">Na podstawie art. </w:t>
            </w:r>
            <w:r>
              <w:t xml:space="preserve">273 ust 1pkt  2 </w:t>
            </w:r>
            <w:proofErr w:type="spellStart"/>
            <w:r w:rsidRPr="000E368E">
              <w:t>Pzp</w:t>
            </w:r>
            <w:proofErr w:type="spellEnd"/>
            <w:r w:rsidRPr="000E368E">
              <w:t xml:space="preserve"> Zamawiający w przedmiotowym postępowaniu o udzielenie zamówienia </w:t>
            </w:r>
            <w:r w:rsidRPr="000E368E">
              <w:rPr>
                <w:b/>
              </w:rPr>
              <w:t>żąda</w:t>
            </w:r>
            <w:r w:rsidRPr="000E368E">
              <w:t xml:space="preserve"> złożenia następujących podmiotowych środków dowodowych na </w:t>
            </w:r>
            <w:r w:rsidRPr="000E368E">
              <w:rPr>
                <w:u w:val="single"/>
              </w:rPr>
              <w:t>potwierdzenie spełniania warunków udziału w postępowaniu</w:t>
            </w:r>
          </w:p>
          <w:p w14:paraId="1E597050" w14:textId="26A49DC1" w:rsidR="00B74602" w:rsidRPr="000870BC" w:rsidRDefault="00B74602" w:rsidP="001129A2">
            <w:pPr>
              <w:pStyle w:val="Akapitzlist"/>
              <w:widowControl/>
              <w:numPr>
                <w:ilvl w:val="0"/>
                <w:numId w:val="12"/>
              </w:numPr>
              <w:autoSpaceDE/>
              <w:adjustRightInd/>
              <w:spacing w:before="80"/>
              <w:ind w:left="1003" w:hanging="357"/>
              <w:jc w:val="both"/>
              <w:rPr>
                <w:b/>
                <w:u w:val="single"/>
              </w:rPr>
            </w:pPr>
            <w:r>
              <w:rPr>
                <w:b/>
              </w:rPr>
              <w:t xml:space="preserve">wykazu robót budowlanych </w:t>
            </w:r>
            <w:r>
              <w:t xml:space="preserve">wykonanych nie wcześniej niż w </w:t>
            </w:r>
            <w:r>
              <w:rPr>
                <w:b/>
              </w:rPr>
              <w:t>okresie ostatnich 5 lat</w:t>
            </w:r>
            <w:r>
              <w:t>, a jeżeli okres prowadzenia działalności jest krótszy – w tym okresie, wraz z podaniem ich rodzaju, wartości, daty i miejsca wykonania oraz podmiotów, na rzecz których roboty te zostały wykonane, oraz załączeniem dowodów określających, czy te roboty budowlane zostały wykonane należycie, przy czym dowodami, o których mowa, są referencje bądź inne dokumenty sporządzone przez podmiot, na rzecz którego roboty budowlane zostały wykonane, a jeżeli wykonawca z przyczyn niezależnych od niego nie jest w stanie uzyskać tych dokumentów – inne odpowiednie dokumenty</w:t>
            </w:r>
          </w:p>
          <w:p w14:paraId="26052075" w14:textId="088BB406" w:rsidR="0036352D" w:rsidRPr="001129A2" w:rsidRDefault="00B74602" w:rsidP="001129A2">
            <w:pPr>
              <w:pStyle w:val="Akapitzlist"/>
              <w:widowControl/>
              <w:numPr>
                <w:ilvl w:val="0"/>
                <w:numId w:val="12"/>
              </w:numPr>
              <w:autoSpaceDE/>
              <w:autoSpaceDN/>
              <w:adjustRightInd/>
              <w:spacing w:before="80"/>
              <w:ind w:left="1003" w:hanging="357"/>
              <w:jc w:val="both"/>
              <w:rPr>
                <w:b/>
                <w:u w:val="single"/>
              </w:rPr>
            </w:pPr>
            <w:r w:rsidRPr="00393CBA">
              <w:rPr>
                <w:b/>
              </w:rPr>
              <w:t>wykazu osób</w:t>
            </w:r>
            <w:r w:rsidRPr="00393CBA">
              <w:t>, skierowanych przez wykonawcę do realizacji zamówienia publiczneg</w:t>
            </w:r>
            <w:r>
              <w:t>o, w szczególności odpowiedzial</w:t>
            </w:r>
            <w:r w:rsidRPr="00393CBA">
              <w:t>nych za świadczenie usług, kontrolę jakości lub kierowanie robotami budowlanymi, wraz z informacjami na temat ich kwalifikacji zawodowych, uprawnień, doświadczenia i wykształcenia niezbęd</w:t>
            </w:r>
            <w:r>
              <w:t>nych do wykonania zamówienia pu</w:t>
            </w:r>
            <w:r w:rsidRPr="00393CBA">
              <w:t xml:space="preserve">blicznego, a także </w:t>
            </w:r>
            <w:r w:rsidRPr="00393CBA">
              <w:lastRenderedPageBreak/>
              <w:t>zakresu wykonywanych przez nie czynności oraz informacją o podstaw</w:t>
            </w:r>
            <w:r>
              <w:t>ie do dysponowania tymi osobami</w:t>
            </w:r>
          </w:p>
          <w:p w14:paraId="19836627" w14:textId="77777777" w:rsidR="001129A2" w:rsidRPr="001129A2" w:rsidRDefault="001129A2" w:rsidP="001129A2">
            <w:pPr>
              <w:widowControl/>
              <w:autoSpaceDE/>
              <w:autoSpaceDN/>
              <w:adjustRightInd/>
              <w:spacing w:before="120"/>
              <w:jc w:val="both"/>
              <w:rPr>
                <w:b/>
                <w:sz w:val="10"/>
                <w:szCs w:val="10"/>
                <w:u w:val="single"/>
              </w:rPr>
            </w:pPr>
          </w:p>
          <w:p w14:paraId="08982AA0" w14:textId="49A6FB57" w:rsidR="000E530E" w:rsidRDefault="000E530E" w:rsidP="00C27098">
            <w:pPr>
              <w:jc w:val="both"/>
            </w:pPr>
            <w:r w:rsidRPr="000E368E">
              <w:t xml:space="preserve">Wzory </w:t>
            </w:r>
            <w:r>
              <w:t xml:space="preserve">wykazów i </w:t>
            </w:r>
            <w:r w:rsidRPr="000E368E">
              <w:t xml:space="preserve">oświadczeń o których mowa powyżej znajdują się </w:t>
            </w:r>
            <w:r>
              <w:t xml:space="preserve">na stronie internetowej Zamawiającego pod adresem </w:t>
            </w:r>
            <w:hyperlink r:id="rId9" w:history="1">
              <w:r w:rsidRPr="00C71AAB">
                <w:rPr>
                  <w:rStyle w:val="Hipercze"/>
                </w:rPr>
                <w:t>http://www.pzdw.pl/zamowienia-publiczne/inne-informacje</w:t>
              </w:r>
            </w:hyperlink>
            <w:r>
              <w:t xml:space="preserve"> </w:t>
            </w:r>
          </w:p>
          <w:p w14:paraId="5170CC52" w14:textId="77777777" w:rsidR="00D632E7" w:rsidRPr="0040589A" w:rsidRDefault="00D632E7" w:rsidP="00C27098">
            <w:pPr>
              <w:widowControl/>
              <w:autoSpaceDE/>
              <w:autoSpaceDN/>
              <w:adjustRightInd/>
              <w:jc w:val="both"/>
              <w:rPr>
                <w:b/>
              </w:rPr>
            </w:pPr>
          </w:p>
        </w:tc>
      </w:tr>
      <w:tr w:rsidR="000E530E" w:rsidRPr="000E368E" w14:paraId="2B961039" w14:textId="77777777" w:rsidTr="00C27098">
        <w:tc>
          <w:tcPr>
            <w:tcW w:w="2518" w:type="dxa"/>
            <w:shd w:val="clear" w:color="auto" w:fill="BFBFBF" w:themeFill="background1" w:themeFillShade="BF"/>
          </w:tcPr>
          <w:p w14:paraId="1965C385" w14:textId="77777777" w:rsidR="000E530E" w:rsidRPr="004530E7" w:rsidRDefault="000E530E" w:rsidP="00C27098">
            <w:pPr>
              <w:tabs>
                <w:tab w:val="left" w:pos="408"/>
              </w:tabs>
              <w:spacing w:before="40" w:after="40"/>
              <w:jc w:val="center"/>
              <w:rPr>
                <w:b/>
                <w:sz w:val="24"/>
                <w:szCs w:val="24"/>
              </w:rPr>
            </w:pPr>
            <w:r w:rsidRPr="004530E7">
              <w:rPr>
                <w:b/>
                <w:sz w:val="24"/>
                <w:szCs w:val="24"/>
              </w:rPr>
              <w:lastRenderedPageBreak/>
              <w:t>Pkt 11.1 IDW</w:t>
            </w:r>
          </w:p>
        </w:tc>
        <w:tc>
          <w:tcPr>
            <w:tcW w:w="12049" w:type="dxa"/>
            <w:shd w:val="clear" w:color="auto" w:fill="BFBFBF" w:themeFill="background1" w:themeFillShade="BF"/>
          </w:tcPr>
          <w:p w14:paraId="5C4A5B1B" w14:textId="013F7879" w:rsidR="000E530E" w:rsidRPr="00B71C90" w:rsidRDefault="000E530E" w:rsidP="00C27098">
            <w:pPr>
              <w:spacing w:before="40" w:after="40"/>
              <w:rPr>
                <w:b/>
                <w:bCs/>
                <w:color w:val="000000"/>
                <w:sz w:val="24"/>
                <w:szCs w:val="24"/>
              </w:rPr>
            </w:pPr>
            <w:r w:rsidRPr="004530E7">
              <w:rPr>
                <w:b/>
                <w:sz w:val="24"/>
                <w:szCs w:val="24"/>
              </w:rPr>
              <w:t>Przedmiotowe środki dowodowe</w:t>
            </w:r>
          </w:p>
        </w:tc>
      </w:tr>
      <w:tr w:rsidR="000E530E" w:rsidRPr="000E368E" w14:paraId="26BD9609" w14:textId="77777777" w:rsidTr="00C27098">
        <w:tc>
          <w:tcPr>
            <w:tcW w:w="2518" w:type="dxa"/>
            <w:tcBorders>
              <w:bottom w:val="single" w:sz="4" w:space="0" w:color="auto"/>
            </w:tcBorders>
            <w:shd w:val="clear" w:color="auto" w:fill="auto"/>
          </w:tcPr>
          <w:p w14:paraId="36F92663" w14:textId="77777777" w:rsidR="000E530E" w:rsidRPr="000E368E" w:rsidRDefault="000E530E" w:rsidP="00C27098">
            <w:pPr>
              <w:tabs>
                <w:tab w:val="left" w:pos="408"/>
              </w:tabs>
              <w:jc w:val="center"/>
              <w:rPr>
                <w:b/>
                <w:sz w:val="24"/>
                <w:szCs w:val="24"/>
              </w:rPr>
            </w:pPr>
          </w:p>
        </w:tc>
        <w:tc>
          <w:tcPr>
            <w:tcW w:w="12049" w:type="dxa"/>
            <w:tcBorders>
              <w:bottom w:val="single" w:sz="4" w:space="0" w:color="auto"/>
            </w:tcBorders>
            <w:shd w:val="clear" w:color="auto" w:fill="auto"/>
          </w:tcPr>
          <w:p w14:paraId="0244DC21" w14:textId="20219A75" w:rsidR="000E530E" w:rsidRPr="00241AFF" w:rsidRDefault="000E530E" w:rsidP="00D632E7">
            <w:pPr>
              <w:spacing w:before="80" w:after="80"/>
              <w:jc w:val="both"/>
            </w:pPr>
            <w:r w:rsidRPr="00AD141F">
              <w:t xml:space="preserve">Zamawiający </w:t>
            </w:r>
            <w:r w:rsidRPr="00B83680">
              <w:rPr>
                <w:b/>
                <w:u w:val="single"/>
              </w:rPr>
              <w:t>nie przewiduje</w:t>
            </w:r>
            <w:r w:rsidRPr="00AD141F">
              <w:t xml:space="preserve"> wprowadzenia przedmiotowych środków dowodowych</w:t>
            </w:r>
            <w:r w:rsidR="00D120E2">
              <w:t>.</w:t>
            </w:r>
          </w:p>
        </w:tc>
      </w:tr>
      <w:tr w:rsidR="000E530E" w:rsidRPr="000E368E" w14:paraId="773C9F96" w14:textId="77777777" w:rsidTr="00C27098">
        <w:tc>
          <w:tcPr>
            <w:tcW w:w="2518" w:type="dxa"/>
            <w:shd w:val="clear" w:color="auto" w:fill="BFBFBF" w:themeFill="background1" w:themeFillShade="BF"/>
          </w:tcPr>
          <w:p w14:paraId="5231AC04" w14:textId="77777777" w:rsidR="000E530E" w:rsidRPr="000E368E" w:rsidRDefault="000E530E" w:rsidP="00C27098">
            <w:pPr>
              <w:tabs>
                <w:tab w:val="left" w:pos="408"/>
              </w:tabs>
              <w:spacing w:before="120" w:after="60"/>
              <w:jc w:val="center"/>
              <w:rPr>
                <w:b/>
                <w:sz w:val="24"/>
                <w:szCs w:val="24"/>
              </w:rPr>
            </w:pPr>
            <w:r w:rsidRPr="000E368E">
              <w:rPr>
                <w:b/>
                <w:sz w:val="24"/>
                <w:szCs w:val="24"/>
              </w:rPr>
              <w:t xml:space="preserve">Pkt </w:t>
            </w:r>
            <w:r>
              <w:rPr>
                <w:b/>
                <w:sz w:val="24"/>
                <w:szCs w:val="24"/>
              </w:rPr>
              <w:t>15.6</w:t>
            </w:r>
            <w:r w:rsidRPr="000E368E">
              <w:rPr>
                <w:b/>
                <w:sz w:val="24"/>
                <w:szCs w:val="24"/>
              </w:rPr>
              <w:t xml:space="preserve"> IDW</w:t>
            </w:r>
          </w:p>
        </w:tc>
        <w:tc>
          <w:tcPr>
            <w:tcW w:w="12049" w:type="dxa"/>
            <w:shd w:val="clear" w:color="auto" w:fill="BFBFBF" w:themeFill="background1" w:themeFillShade="BF"/>
          </w:tcPr>
          <w:p w14:paraId="56A0F0A4" w14:textId="77777777" w:rsidR="000E530E" w:rsidRDefault="000E530E" w:rsidP="00C27098">
            <w:pPr>
              <w:tabs>
                <w:tab w:val="left" w:pos="408"/>
              </w:tabs>
              <w:spacing w:before="60" w:after="60"/>
              <w:rPr>
                <w:b/>
                <w:sz w:val="24"/>
                <w:szCs w:val="24"/>
              </w:rPr>
            </w:pPr>
            <w:r>
              <w:rPr>
                <w:b/>
                <w:sz w:val="24"/>
                <w:szCs w:val="24"/>
              </w:rPr>
              <w:t>O</w:t>
            </w:r>
            <w:r w:rsidRPr="007A3225">
              <w:rPr>
                <w:b/>
                <w:sz w:val="24"/>
                <w:szCs w:val="24"/>
              </w:rPr>
              <w:t>pis sposobu przygotowania ofert oraz wymagania formalne dotyczące składanych oświadczeń i dokumentów</w:t>
            </w:r>
          </w:p>
        </w:tc>
      </w:tr>
      <w:tr w:rsidR="000E530E" w:rsidRPr="000E368E" w14:paraId="1FDBEECD" w14:textId="77777777" w:rsidTr="00C27098">
        <w:tc>
          <w:tcPr>
            <w:tcW w:w="2518" w:type="dxa"/>
            <w:tcBorders>
              <w:bottom w:val="single" w:sz="4" w:space="0" w:color="auto"/>
            </w:tcBorders>
            <w:shd w:val="clear" w:color="auto" w:fill="auto"/>
          </w:tcPr>
          <w:p w14:paraId="6BC33FCA" w14:textId="77777777" w:rsidR="000E530E" w:rsidRPr="000E368E" w:rsidRDefault="000E530E" w:rsidP="00C27098">
            <w:pPr>
              <w:tabs>
                <w:tab w:val="left" w:pos="408"/>
              </w:tabs>
              <w:jc w:val="center"/>
              <w:rPr>
                <w:b/>
                <w:sz w:val="24"/>
                <w:szCs w:val="24"/>
              </w:rPr>
            </w:pPr>
          </w:p>
        </w:tc>
        <w:tc>
          <w:tcPr>
            <w:tcW w:w="12049" w:type="dxa"/>
            <w:tcBorders>
              <w:bottom w:val="single" w:sz="4" w:space="0" w:color="auto"/>
            </w:tcBorders>
            <w:shd w:val="clear" w:color="auto" w:fill="auto"/>
          </w:tcPr>
          <w:p w14:paraId="2830DC85" w14:textId="612DB637" w:rsidR="000E530E" w:rsidRPr="00D65C56" w:rsidRDefault="005B5A84" w:rsidP="00C27098">
            <w:pPr>
              <w:spacing w:before="100"/>
              <w:jc w:val="both"/>
              <w:rPr>
                <w:color w:val="000000"/>
              </w:rPr>
            </w:pPr>
            <w:r w:rsidRPr="005B5A84">
              <w:rPr>
                <w:b/>
                <w:bCs/>
                <w:color w:val="000000"/>
                <w:u w:val="single"/>
              </w:rPr>
              <w:t xml:space="preserve">Wykonawca wraz z ofertą złożoną na formularzu ofertowym jest zobowiązany złożyć </w:t>
            </w:r>
          </w:p>
          <w:p w14:paraId="75888F83" w14:textId="3BA11918" w:rsidR="000E530E" w:rsidRDefault="000E530E" w:rsidP="00C27098">
            <w:pPr>
              <w:pStyle w:val="Akapitzlist"/>
              <w:numPr>
                <w:ilvl w:val="0"/>
                <w:numId w:val="18"/>
              </w:numPr>
              <w:jc w:val="both"/>
              <w:rPr>
                <w:color w:val="000000"/>
              </w:rPr>
            </w:pPr>
            <w:r w:rsidRPr="007A3225">
              <w:rPr>
                <w:color w:val="000000"/>
              </w:rPr>
              <w:t>oświadczen</w:t>
            </w:r>
            <w:r>
              <w:rPr>
                <w:color w:val="000000"/>
              </w:rPr>
              <w:t xml:space="preserve">ie o niepodleganiu wykluczeniu </w:t>
            </w:r>
          </w:p>
          <w:p w14:paraId="12F69372" w14:textId="15885932" w:rsidR="000E530E" w:rsidRDefault="000E530E" w:rsidP="00C27098">
            <w:pPr>
              <w:pStyle w:val="Akapitzlist"/>
              <w:numPr>
                <w:ilvl w:val="0"/>
                <w:numId w:val="18"/>
              </w:numPr>
              <w:jc w:val="both"/>
              <w:rPr>
                <w:color w:val="000000"/>
              </w:rPr>
            </w:pPr>
            <w:r>
              <w:rPr>
                <w:color w:val="000000"/>
              </w:rPr>
              <w:t xml:space="preserve">oświadczenie o </w:t>
            </w:r>
            <w:r w:rsidRPr="007A3225">
              <w:rPr>
                <w:color w:val="000000"/>
              </w:rPr>
              <w:t>spełnianiu warunków udziału w postępowaniu</w:t>
            </w:r>
          </w:p>
          <w:p w14:paraId="188343D3" w14:textId="0EDC3741" w:rsidR="000E530E" w:rsidRDefault="000E530E" w:rsidP="00C27098">
            <w:pPr>
              <w:pStyle w:val="Akapitzlist"/>
              <w:numPr>
                <w:ilvl w:val="0"/>
                <w:numId w:val="18"/>
              </w:numPr>
              <w:jc w:val="both"/>
              <w:rPr>
                <w:color w:val="000000"/>
              </w:rPr>
            </w:pPr>
            <w:r>
              <w:rPr>
                <w:color w:val="000000"/>
              </w:rPr>
              <w:t>kosztorys ofertowy</w:t>
            </w:r>
          </w:p>
          <w:p w14:paraId="72CCC4B8" w14:textId="77777777" w:rsidR="00A06ABD" w:rsidRPr="008537C3" w:rsidRDefault="00A06ABD" w:rsidP="00C27098">
            <w:pPr>
              <w:pStyle w:val="Akapitzlist"/>
              <w:numPr>
                <w:ilvl w:val="0"/>
                <w:numId w:val="18"/>
              </w:numPr>
              <w:jc w:val="both"/>
              <w:rPr>
                <w:color w:val="000000"/>
              </w:rPr>
            </w:pPr>
            <w:r w:rsidRPr="008537C3">
              <w:rPr>
                <w:color w:val="000000"/>
              </w:rPr>
              <w:t xml:space="preserve">protokół z wizji lokalnej </w:t>
            </w:r>
          </w:p>
          <w:p w14:paraId="337681CF" w14:textId="77777777" w:rsidR="000E530E" w:rsidRDefault="000E530E" w:rsidP="00C27098">
            <w:pPr>
              <w:pStyle w:val="Akapitzlist"/>
              <w:numPr>
                <w:ilvl w:val="0"/>
                <w:numId w:val="18"/>
              </w:numPr>
              <w:jc w:val="both"/>
              <w:rPr>
                <w:color w:val="000000"/>
              </w:rPr>
            </w:pPr>
            <w:r w:rsidRPr="007A3225">
              <w:rPr>
                <w:color w:val="000000"/>
              </w:rPr>
              <w:t>zobowiązanie innego podmiotu, o którym mowa w SWZ (jeżeli dotyczy);</w:t>
            </w:r>
          </w:p>
          <w:p w14:paraId="645EA110" w14:textId="77777777" w:rsidR="000E530E" w:rsidRDefault="000E530E" w:rsidP="00C27098">
            <w:pPr>
              <w:pStyle w:val="Akapitzlist"/>
              <w:numPr>
                <w:ilvl w:val="0"/>
                <w:numId w:val="18"/>
              </w:numPr>
              <w:jc w:val="both"/>
              <w:rPr>
                <w:color w:val="000000"/>
              </w:rPr>
            </w:pPr>
            <w:r w:rsidRPr="007A3225">
              <w:rPr>
                <w:color w:val="000000"/>
              </w:rPr>
              <w:t xml:space="preserve">dokumenty, z których wynika prawo do podpisania oferty; odpowiednie pełnomocnictwa (jeżeli dotyczy). </w:t>
            </w:r>
          </w:p>
          <w:p w14:paraId="55C458F9" w14:textId="77777777" w:rsidR="00A06ABD" w:rsidRDefault="000E530E" w:rsidP="00D632E7">
            <w:pPr>
              <w:pStyle w:val="Akapitzlist"/>
              <w:numPr>
                <w:ilvl w:val="0"/>
                <w:numId w:val="18"/>
              </w:numPr>
              <w:jc w:val="both"/>
              <w:rPr>
                <w:color w:val="000000"/>
              </w:rPr>
            </w:pPr>
            <w:r>
              <w:rPr>
                <w:color w:val="000000"/>
              </w:rPr>
              <w:t>oświadczenie na podstawie art. 117 ust. 4 (jeżeli dotyczy tj. Konsorcja, Spółki cywilne)</w:t>
            </w:r>
          </w:p>
          <w:p w14:paraId="7F7AAA15" w14:textId="386351C6" w:rsidR="00595887" w:rsidRPr="00595887" w:rsidRDefault="00595887" w:rsidP="00595887">
            <w:pPr>
              <w:ind w:left="360"/>
              <w:jc w:val="both"/>
              <w:rPr>
                <w:color w:val="000000"/>
              </w:rPr>
            </w:pPr>
          </w:p>
        </w:tc>
      </w:tr>
      <w:tr w:rsidR="000E530E" w:rsidRPr="000E368E" w14:paraId="62B183E8" w14:textId="77777777" w:rsidTr="00C27098">
        <w:tc>
          <w:tcPr>
            <w:tcW w:w="2518" w:type="dxa"/>
            <w:shd w:val="clear" w:color="auto" w:fill="BFBFBF" w:themeFill="background1" w:themeFillShade="BF"/>
          </w:tcPr>
          <w:p w14:paraId="5364FC06" w14:textId="77777777" w:rsidR="000E530E" w:rsidRPr="000E368E" w:rsidRDefault="000E530E" w:rsidP="00C27098">
            <w:pPr>
              <w:tabs>
                <w:tab w:val="left" w:pos="408"/>
              </w:tabs>
              <w:spacing w:before="100" w:after="100"/>
              <w:jc w:val="center"/>
              <w:rPr>
                <w:b/>
                <w:sz w:val="24"/>
                <w:szCs w:val="24"/>
              </w:rPr>
            </w:pPr>
            <w:r w:rsidRPr="000E368E">
              <w:rPr>
                <w:b/>
                <w:sz w:val="24"/>
                <w:szCs w:val="24"/>
              </w:rPr>
              <w:t xml:space="preserve">Pkt </w:t>
            </w:r>
            <w:r>
              <w:rPr>
                <w:b/>
                <w:sz w:val="24"/>
                <w:szCs w:val="24"/>
              </w:rPr>
              <w:t>17.1</w:t>
            </w:r>
            <w:r w:rsidRPr="000E368E">
              <w:rPr>
                <w:b/>
                <w:sz w:val="24"/>
                <w:szCs w:val="24"/>
              </w:rPr>
              <w:t xml:space="preserve"> IDW</w:t>
            </w:r>
          </w:p>
        </w:tc>
        <w:tc>
          <w:tcPr>
            <w:tcW w:w="12049" w:type="dxa"/>
            <w:shd w:val="clear" w:color="auto" w:fill="BFBFBF" w:themeFill="background1" w:themeFillShade="BF"/>
          </w:tcPr>
          <w:p w14:paraId="05DF4D9F" w14:textId="70FBCA70" w:rsidR="000E530E" w:rsidRDefault="000E530E" w:rsidP="00C27098">
            <w:pPr>
              <w:spacing w:before="100" w:after="100"/>
              <w:rPr>
                <w:b/>
                <w:sz w:val="24"/>
                <w:szCs w:val="24"/>
              </w:rPr>
            </w:pPr>
            <w:r w:rsidRPr="000E368E">
              <w:rPr>
                <w:b/>
                <w:sz w:val="24"/>
                <w:szCs w:val="24"/>
              </w:rPr>
              <w:t>Wymagania dotyczące wadium</w:t>
            </w:r>
          </w:p>
        </w:tc>
      </w:tr>
      <w:tr w:rsidR="000E530E" w:rsidRPr="000E368E" w14:paraId="43ADAD82" w14:textId="77777777" w:rsidTr="00C27098">
        <w:tc>
          <w:tcPr>
            <w:tcW w:w="2518" w:type="dxa"/>
            <w:tcBorders>
              <w:bottom w:val="single" w:sz="4" w:space="0" w:color="auto"/>
            </w:tcBorders>
            <w:shd w:val="clear" w:color="auto" w:fill="auto"/>
          </w:tcPr>
          <w:p w14:paraId="4F1E4F7F" w14:textId="77777777" w:rsidR="000E530E" w:rsidRPr="000E368E" w:rsidRDefault="000E530E" w:rsidP="00C27098">
            <w:pPr>
              <w:tabs>
                <w:tab w:val="left" w:pos="408"/>
              </w:tabs>
              <w:jc w:val="center"/>
              <w:rPr>
                <w:b/>
                <w:sz w:val="24"/>
                <w:szCs w:val="24"/>
              </w:rPr>
            </w:pPr>
          </w:p>
        </w:tc>
        <w:tc>
          <w:tcPr>
            <w:tcW w:w="12049" w:type="dxa"/>
            <w:tcBorders>
              <w:bottom w:val="single" w:sz="4" w:space="0" w:color="auto"/>
            </w:tcBorders>
            <w:shd w:val="clear" w:color="auto" w:fill="auto"/>
          </w:tcPr>
          <w:p w14:paraId="1675E3B7" w14:textId="31405F94" w:rsidR="000E530E" w:rsidRPr="0036352D" w:rsidRDefault="000E530E" w:rsidP="00C27098">
            <w:pPr>
              <w:spacing w:before="100" w:after="100"/>
              <w:jc w:val="both"/>
            </w:pPr>
            <w:r w:rsidRPr="00AD141F">
              <w:t xml:space="preserve">Zamawiający </w:t>
            </w:r>
            <w:r w:rsidRPr="006B1DF3">
              <w:rPr>
                <w:b/>
                <w:u w:val="single"/>
              </w:rPr>
              <w:t>nie przewiduje</w:t>
            </w:r>
            <w:r w:rsidRPr="00AD141F">
              <w:t xml:space="preserve"> obowiązku wniesienia wadium.</w:t>
            </w:r>
          </w:p>
        </w:tc>
      </w:tr>
      <w:tr w:rsidR="000E530E" w:rsidRPr="000E368E" w14:paraId="0F29E392" w14:textId="77777777" w:rsidTr="00C27098">
        <w:tc>
          <w:tcPr>
            <w:tcW w:w="2518" w:type="dxa"/>
            <w:shd w:val="clear" w:color="auto" w:fill="BFBFBF" w:themeFill="background1" w:themeFillShade="BF"/>
          </w:tcPr>
          <w:p w14:paraId="78E63FBF" w14:textId="77777777" w:rsidR="000E530E" w:rsidRPr="000E368E" w:rsidRDefault="000E530E" w:rsidP="00C27098">
            <w:pPr>
              <w:tabs>
                <w:tab w:val="left" w:pos="408"/>
              </w:tabs>
              <w:spacing w:before="60" w:after="60"/>
              <w:jc w:val="center"/>
              <w:rPr>
                <w:b/>
                <w:sz w:val="24"/>
                <w:szCs w:val="24"/>
              </w:rPr>
            </w:pPr>
            <w:r w:rsidRPr="000E368E">
              <w:rPr>
                <w:b/>
                <w:sz w:val="24"/>
                <w:szCs w:val="24"/>
              </w:rPr>
              <w:t xml:space="preserve">Pkt </w:t>
            </w:r>
            <w:r>
              <w:rPr>
                <w:b/>
                <w:sz w:val="24"/>
                <w:szCs w:val="24"/>
              </w:rPr>
              <w:t>18.1</w:t>
            </w:r>
            <w:r w:rsidRPr="000E368E">
              <w:rPr>
                <w:b/>
                <w:sz w:val="24"/>
                <w:szCs w:val="24"/>
              </w:rPr>
              <w:t xml:space="preserve"> IDW</w:t>
            </w:r>
          </w:p>
        </w:tc>
        <w:tc>
          <w:tcPr>
            <w:tcW w:w="12049" w:type="dxa"/>
            <w:shd w:val="clear" w:color="auto" w:fill="BFBFBF" w:themeFill="background1" w:themeFillShade="BF"/>
          </w:tcPr>
          <w:p w14:paraId="34287554" w14:textId="77777777" w:rsidR="000E530E" w:rsidRDefault="000E530E" w:rsidP="00C27098">
            <w:pPr>
              <w:tabs>
                <w:tab w:val="left" w:pos="408"/>
              </w:tabs>
              <w:spacing w:before="60" w:after="60"/>
              <w:rPr>
                <w:b/>
                <w:sz w:val="24"/>
                <w:szCs w:val="24"/>
              </w:rPr>
            </w:pPr>
            <w:r w:rsidRPr="00CB44F6">
              <w:rPr>
                <w:b/>
                <w:sz w:val="24"/>
                <w:szCs w:val="24"/>
              </w:rPr>
              <w:t>Termin związania ofertą</w:t>
            </w:r>
          </w:p>
        </w:tc>
      </w:tr>
      <w:tr w:rsidR="000E530E" w:rsidRPr="000E368E" w14:paraId="2C626DDD" w14:textId="77777777" w:rsidTr="00C27098">
        <w:tc>
          <w:tcPr>
            <w:tcW w:w="2518" w:type="dxa"/>
            <w:tcBorders>
              <w:bottom w:val="single" w:sz="4" w:space="0" w:color="auto"/>
            </w:tcBorders>
            <w:shd w:val="clear" w:color="auto" w:fill="auto"/>
          </w:tcPr>
          <w:p w14:paraId="550C1987" w14:textId="77777777" w:rsidR="000E530E" w:rsidRPr="000E368E" w:rsidRDefault="000E530E" w:rsidP="00C27098">
            <w:pPr>
              <w:tabs>
                <w:tab w:val="left" w:pos="408"/>
              </w:tabs>
              <w:jc w:val="center"/>
              <w:rPr>
                <w:b/>
                <w:sz w:val="24"/>
                <w:szCs w:val="24"/>
              </w:rPr>
            </w:pPr>
          </w:p>
        </w:tc>
        <w:tc>
          <w:tcPr>
            <w:tcW w:w="12049" w:type="dxa"/>
            <w:tcBorders>
              <w:bottom w:val="single" w:sz="4" w:space="0" w:color="auto"/>
            </w:tcBorders>
            <w:shd w:val="clear" w:color="auto" w:fill="auto"/>
          </w:tcPr>
          <w:p w14:paraId="51C92377" w14:textId="31B1D748" w:rsidR="000E530E" w:rsidRPr="00A94552" w:rsidRDefault="000E530E" w:rsidP="00C27098">
            <w:pPr>
              <w:tabs>
                <w:tab w:val="left" w:pos="408"/>
              </w:tabs>
              <w:spacing w:before="120" w:after="120"/>
            </w:pPr>
            <w:r w:rsidRPr="00A94552">
              <w:t xml:space="preserve">Termin związania ofertą </w:t>
            </w:r>
            <w:r w:rsidR="00732BA2">
              <w:rPr>
                <w:b/>
                <w:bCs/>
                <w:color w:val="FF0000"/>
              </w:rPr>
              <w:t>0</w:t>
            </w:r>
            <w:r w:rsidR="00E663E1">
              <w:rPr>
                <w:b/>
                <w:bCs/>
                <w:color w:val="FF0000"/>
              </w:rPr>
              <w:t>4</w:t>
            </w:r>
            <w:r w:rsidR="00A82165" w:rsidRPr="00A06ABD">
              <w:rPr>
                <w:b/>
                <w:bCs/>
                <w:color w:val="FF0000"/>
              </w:rPr>
              <w:t>.0</w:t>
            </w:r>
            <w:r w:rsidR="00732BA2">
              <w:rPr>
                <w:b/>
                <w:bCs/>
                <w:color w:val="FF0000"/>
              </w:rPr>
              <w:t>8</w:t>
            </w:r>
            <w:r w:rsidR="00A82165" w:rsidRPr="00A06ABD">
              <w:rPr>
                <w:b/>
                <w:bCs/>
                <w:color w:val="FF0000"/>
              </w:rPr>
              <w:t>.2023r.</w:t>
            </w:r>
          </w:p>
        </w:tc>
      </w:tr>
      <w:tr w:rsidR="000E530E" w:rsidRPr="000E368E" w14:paraId="1330D9F1" w14:textId="77777777" w:rsidTr="00C27098">
        <w:tc>
          <w:tcPr>
            <w:tcW w:w="2518" w:type="dxa"/>
            <w:shd w:val="clear" w:color="auto" w:fill="BFBFBF" w:themeFill="background1" w:themeFillShade="BF"/>
          </w:tcPr>
          <w:p w14:paraId="571D84C3" w14:textId="77777777" w:rsidR="000E530E" w:rsidRDefault="000E530E" w:rsidP="00C27098">
            <w:pPr>
              <w:tabs>
                <w:tab w:val="left" w:pos="408"/>
              </w:tabs>
              <w:jc w:val="center"/>
              <w:rPr>
                <w:b/>
                <w:sz w:val="24"/>
                <w:szCs w:val="24"/>
              </w:rPr>
            </w:pPr>
            <w:r w:rsidRPr="000E368E">
              <w:rPr>
                <w:b/>
                <w:sz w:val="24"/>
                <w:szCs w:val="24"/>
              </w:rPr>
              <w:lastRenderedPageBreak/>
              <w:t xml:space="preserve">Pkt </w:t>
            </w:r>
            <w:r>
              <w:rPr>
                <w:b/>
                <w:sz w:val="24"/>
                <w:szCs w:val="24"/>
              </w:rPr>
              <w:t>19.1</w:t>
            </w:r>
            <w:r w:rsidRPr="000E368E">
              <w:rPr>
                <w:b/>
                <w:sz w:val="24"/>
                <w:szCs w:val="24"/>
              </w:rPr>
              <w:t xml:space="preserve"> IDW</w:t>
            </w:r>
          </w:p>
          <w:p w14:paraId="227AFFA3" w14:textId="77777777" w:rsidR="000E530E" w:rsidRPr="000E368E" w:rsidRDefault="000E530E" w:rsidP="00C27098">
            <w:pPr>
              <w:tabs>
                <w:tab w:val="left" w:pos="408"/>
              </w:tabs>
              <w:jc w:val="center"/>
              <w:rPr>
                <w:b/>
                <w:sz w:val="24"/>
                <w:szCs w:val="24"/>
              </w:rPr>
            </w:pPr>
            <w:r w:rsidRPr="000E368E">
              <w:rPr>
                <w:b/>
                <w:sz w:val="24"/>
                <w:szCs w:val="24"/>
              </w:rPr>
              <w:t xml:space="preserve">Pkt </w:t>
            </w:r>
            <w:r>
              <w:rPr>
                <w:b/>
                <w:sz w:val="24"/>
                <w:szCs w:val="24"/>
              </w:rPr>
              <w:t>19.2</w:t>
            </w:r>
            <w:r w:rsidRPr="000E368E">
              <w:rPr>
                <w:b/>
                <w:sz w:val="24"/>
                <w:szCs w:val="24"/>
              </w:rPr>
              <w:t xml:space="preserve"> IDW</w:t>
            </w:r>
          </w:p>
        </w:tc>
        <w:tc>
          <w:tcPr>
            <w:tcW w:w="12049" w:type="dxa"/>
            <w:shd w:val="clear" w:color="auto" w:fill="BFBFBF" w:themeFill="background1" w:themeFillShade="BF"/>
          </w:tcPr>
          <w:p w14:paraId="20525FC5" w14:textId="0076AB11" w:rsidR="000E530E" w:rsidRPr="003F5A3A" w:rsidRDefault="000E530E" w:rsidP="00C27098">
            <w:pPr>
              <w:spacing w:before="100"/>
              <w:rPr>
                <w:b/>
                <w:bCs/>
                <w:color w:val="000000"/>
                <w:sz w:val="24"/>
                <w:szCs w:val="24"/>
              </w:rPr>
            </w:pPr>
            <w:r w:rsidRPr="00FD6C27">
              <w:rPr>
                <w:b/>
                <w:bCs/>
                <w:color w:val="000000"/>
                <w:sz w:val="24"/>
                <w:szCs w:val="24"/>
              </w:rPr>
              <w:t>Termin składania i otwarcia ofert</w:t>
            </w:r>
          </w:p>
        </w:tc>
      </w:tr>
      <w:tr w:rsidR="000E530E" w:rsidRPr="000E368E" w14:paraId="6F7292B0" w14:textId="77777777" w:rsidTr="00C27098">
        <w:tc>
          <w:tcPr>
            <w:tcW w:w="2518" w:type="dxa"/>
            <w:tcBorders>
              <w:bottom w:val="single" w:sz="4" w:space="0" w:color="auto"/>
            </w:tcBorders>
            <w:shd w:val="clear" w:color="auto" w:fill="auto"/>
          </w:tcPr>
          <w:p w14:paraId="5425B011" w14:textId="77777777" w:rsidR="000E530E" w:rsidRPr="000E368E" w:rsidRDefault="000E530E" w:rsidP="00C27098">
            <w:pPr>
              <w:tabs>
                <w:tab w:val="left" w:pos="408"/>
              </w:tabs>
              <w:jc w:val="center"/>
              <w:rPr>
                <w:b/>
                <w:sz w:val="24"/>
                <w:szCs w:val="24"/>
              </w:rPr>
            </w:pPr>
          </w:p>
        </w:tc>
        <w:tc>
          <w:tcPr>
            <w:tcW w:w="12049" w:type="dxa"/>
            <w:tcBorders>
              <w:bottom w:val="single" w:sz="4" w:space="0" w:color="auto"/>
            </w:tcBorders>
            <w:shd w:val="clear" w:color="auto" w:fill="auto"/>
          </w:tcPr>
          <w:p w14:paraId="4FB7A79D" w14:textId="77777777" w:rsidR="005208F3" w:rsidRPr="005208F3" w:rsidRDefault="005208F3" w:rsidP="005208F3">
            <w:pPr>
              <w:widowControl/>
              <w:autoSpaceDE/>
              <w:autoSpaceDN/>
              <w:adjustRightInd/>
              <w:jc w:val="both"/>
              <w:rPr>
                <w:rFonts w:eastAsia="Calibri"/>
                <w:sz w:val="22"/>
                <w:szCs w:val="22"/>
              </w:rPr>
            </w:pPr>
          </w:p>
          <w:p w14:paraId="6E0B80B7" w14:textId="15EC57A9" w:rsidR="000E530E" w:rsidRPr="00A82165" w:rsidRDefault="000E530E" w:rsidP="005208F3">
            <w:pPr>
              <w:widowControl/>
              <w:autoSpaceDE/>
              <w:autoSpaceDN/>
              <w:adjustRightInd/>
              <w:spacing w:after="120" w:line="360" w:lineRule="auto"/>
              <w:jc w:val="both"/>
              <w:rPr>
                <w:b/>
              </w:rPr>
            </w:pPr>
            <w:r w:rsidRPr="000E368E">
              <w:rPr>
                <w:rFonts w:eastAsia="Calibri"/>
              </w:rPr>
              <w:t xml:space="preserve">Termin składania ofert </w:t>
            </w:r>
            <w:r w:rsidR="00342164">
              <w:rPr>
                <w:b/>
                <w:color w:val="FF0000"/>
              </w:rPr>
              <w:t>0</w:t>
            </w:r>
            <w:r w:rsidR="00E663E1">
              <w:rPr>
                <w:b/>
                <w:color w:val="FF0000"/>
              </w:rPr>
              <w:t>6</w:t>
            </w:r>
            <w:r w:rsidR="00A82165" w:rsidRPr="00A06ABD">
              <w:rPr>
                <w:b/>
                <w:color w:val="FF0000"/>
              </w:rPr>
              <w:t>.0</w:t>
            </w:r>
            <w:r w:rsidR="00342164">
              <w:rPr>
                <w:b/>
                <w:color w:val="FF0000"/>
              </w:rPr>
              <w:t>7</w:t>
            </w:r>
            <w:r w:rsidR="00A82165" w:rsidRPr="00A06ABD">
              <w:rPr>
                <w:b/>
                <w:color w:val="FF0000"/>
              </w:rPr>
              <w:t>.2023 r.</w:t>
            </w:r>
            <w:r w:rsidRPr="00A06ABD">
              <w:rPr>
                <w:b/>
                <w:color w:val="FF0000"/>
              </w:rPr>
              <w:t xml:space="preserve"> </w:t>
            </w:r>
            <w:r w:rsidRPr="00A82165">
              <w:rPr>
                <w:b/>
              </w:rPr>
              <w:t xml:space="preserve">do godziny </w:t>
            </w:r>
            <w:r w:rsidR="00A82165" w:rsidRPr="00A06ABD">
              <w:rPr>
                <w:b/>
                <w:color w:val="FF0000"/>
              </w:rPr>
              <w:t>09</w:t>
            </w:r>
            <w:r w:rsidRPr="00A06ABD">
              <w:rPr>
                <w:b/>
                <w:color w:val="FF0000"/>
              </w:rPr>
              <w:t>:</w:t>
            </w:r>
            <w:r w:rsidR="00A82165" w:rsidRPr="00A06ABD">
              <w:rPr>
                <w:b/>
                <w:color w:val="FF0000"/>
              </w:rPr>
              <w:t>00</w:t>
            </w:r>
          </w:p>
          <w:p w14:paraId="4A55ECE8" w14:textId="385D3D4E" w:rsidR="000E530E" w:rsidRPr="00AA0169" w:rsidRDefault="000E530E" w:rsidP="00C27098">
            <w:pPr>
              <w:jc w:val="both"/>
            </w:pPr>
            <w:r w:rsidRPr="00A82165">
              <w:rPr>
                <w:rFonts w:eastAsia="Calibri"/>
              </w:rPr>
              <w:t xml:space="preserve">Termin otwarcia ofert </w:t>
            </w:r>
            <w:r w:rsidR="00342164">
              <w:rPr>
                <w:b/>
                <w:color w:val="FF0000"/>
              </w:rPr>
              <w:t>0</w:t>
            </w:r>
            <w:r w:rsidR="00E663E1">
              <w:rPr>
                <w:b/>
                <w:color w:val="FF0000"/>
              </w:rPr>
              <w:t>6</w:t>
            </w:r>
            <w:r w:rsidR="00A82165" w:rsidRPr="00A06ABD">
              <w:rPr>
                <w:b/>
                <w:color w:val="FF0000"/>
              </w:rPr>
              <w:t>.0</w:t>
            </w:r>
            <w:r w:rsidR="00342164">
              <w:rPr>
                <w:b/>
                <w:color w:val="FF0000"/>
              </w:rPr>
              <w:t>7</w:t>
            </w:r>
            <w:r w:rsidR="00A82165" w:rsidRPr="00A06ABD">
              <w:rPr>
                <w:b/>
                <w:color w:val="FF0000"/>
              </w:rPr>
              <w:t>.2023 r.</w:t>
            </w:r>
            <w:r w:rsidRPr="00A06ABD">
              <w:rPr>
                <w:b/>
                <w:color w:val="FF0000"/>
              </w:rPr>
              <w:t xml:space="preserve"> </w:t>
            </w:r>
            <w:r w:rsidRPr="00A82165">
              <w:rPr>
                <w:b/>
              </w:rPr>
              <w:t xml:space="preserve">godzina </w:t>
            </w:r>
            <w:r w:rsidR="00A82165" w:rsidRPr="00A06ABD">
              <w:rPr>
                <w:b/>
                <w:color w:val="FF0000"/>
              </w:rPr>
              <w:t>09</w:t>
            </w:r>
            <w:r w:rsidRPr="00A06ABD">
              <w:rPr>
                <w:b/>
                <w:color w:val="FF0000"/>
              </w:rPr>
              <w:t>:</w:t>
            </w:r>
            <w:r w:rsidR="00A06ABD">
              <w:rPr>
                <w:b/>
                <w:color w:val="FF0000"/>
              </w:rPr>
              <w:t>2</w:t>
            </w:r>
            <w:r w:rsidR="00A82165" w:rsidRPr="00A06ABD">
              <w:rPr>
                <w:b/>
                <w:color w:val="FF0000"/>
              </w:rPr>
              <w:t>0</w:t>
            </w:r>
          </w:p>
          <w:p w14:paraId="739BA6D8" w14:textId="77777777" w:rsidR="005208F3" w:rsidRDefault="000E530E" w:rsidP="00595887">
            <w:pPr>
              <w:widowControl/>
              <w:autoSpaceDE/>
              <w:autoSpaceDN/>
              <w:adjustRightInd/>
              <w:spacing w:before="200"/>
              <w:jc w:val="both"/>
            </w:pPr>
            <w:r w:rsidRPr="000E368E">
              <w:t>Ofertę należy złożyć na za</w:t>
            </w:r>
            <w:r>
              <w:t xml:space="preserve">sadach określonych w </w:t>
            </w:r>
            <w:proofErr w:type="spellStart"/>
            <w:r>
              <w:t>Pzp</w:t>
            </w:r>
            <w:proofErr w:type="spellEnd"/>
            <w:r>
              <w:t xml:space="preserve"> i SWZ.</w:t>
            </w:r>
          </w:p>
          <w:p w14:paraId="5D6E6702" w14:textId="6F736771" w:rsidR="005208F3" w:rsidRPr="00D836FF" w:rsidRDefault="005208F3" w:rsidP="00595887">
            <w:pPr>
              <w:widowControl/>
              <w:autoSpaceDE/>
              <w:autoSpaceDN/>
              <w:adjustRightInd/>
              <w:jc w:val="both"/>
            </w:pPr>
          </w:p>
        </w:tc>
      </w:tr>
      <w:tr w:rsidR="000E530E" w:rsidRPr="000E368E" w14:paraId="19C18581" w14:textId="77777777" w:rsidTr="00C27098">
        <w:tc>
          <w:tcPr>
            <w:tcW w:w="2518" w:type="dxa"/>
            <w:shd w:val="clear" w:color="auto" w:fill="BFBFBF" w:themeFill="background1" w:themeFillShade="BF"/>
          </w:tcPr>
          <w:p w14:paraId="19725769" w14:textId="77777777" w:rsidR="000E530E" w:rsidRPr="000E368E" w:rsidRDefault="000E530E" w:rsidP="00C27098">
            <w:pPr>
              <w:tabs>
                <w:tab w:val="left" w:pos="408"/>
              </w:tabs>
              <w:spacing w:before="100" w:after="100"/>
              <w:jc w:val="center"/>
              <w:rPr>
                <w:b/>
                <w:sz w:val="24"/>
                <w:szCs w:val="24"/>
              </w:rPr>
            </w:pPr>
            <w:r w:rsidRPr="000E368E">
              <w:rPr>
                <w:b/>
                <w:sz w:val="24"/>
                <w:szCs w:val="24"/>
              </w:rPr>
              <w:t xml:space="preserve">Pkt </w:t>
            </w:r>
            <w:r>
              <w:rPr>
                <w:b/>
                <w:sz w:val="24"/>
                <w:szCs w:val="24"/>
              </w:rPr>
              <w:t>20.2</w:t>
            </w:r>
            <w:r w:rsidRPr="000E368E">
              <w:rPr>
                <w:b/>
                <w:sz w:val="24"/>
                <w:szCs w:val="24"/>
              </w:rPr>
              <w:t xml:space="preserve"> IDW</w:t>
            </w:r>
          </w:p>
        </w:tc>
        <w:tc>
          <w:tcPr>
            <w:tcW w:w="12049" w:type="dxa"/>
            <w:shd w:val="clear" w:color="auto" w:fill="BFBFBF" w:themeFill="background1" w:themeFillShade="BF"/>
          </w:tcPr>
          <w:p w14:paraId="7D21EE57" w14:textId="1B97F9B0" w:rsidR="000E530E" w:rsidRPr="003F5A3A" w:rsidRDefault="000E530E" w:rsidP="00C27098">
            <w:pPr>
              <w:spacing w:before="100" w:after="100"/>
              <w:ind w:left="360"/>
              <w:jc w:val="center"/>
              <w:rPr>
                <w:b/>
                <w:bCs/>
                <w:color w:val="000000"/>
                <w:sz w:val="24"/>
                <w:szCs w:val="24"/>
              </w:rPr>
            </w:pPr>
            <w:r>
              <w:rPr>
                <w:b/>
                <w:bCs/>
                <w:color w:val="000000"/>
                <w:sz w:val="24"/>
                <w:szCs w:val="24"/>
              </w:rPr>
              <w:t>O</w:t>
            </w:r>
            <w:r w:rsidRPr="00D836FF">
              <w:rPr>
                <w:b/>
                <w:bCs/>
                <w:color w:val="000000"/>
                <w:sz w:val="24"/>
                <w:szCs w:val="24"/>
              </w:rPr>
              <w:t>pis kryteriów oceny ofert, wraz z podaniem wag tych kryteriów i sposobu oceny ofert</w:t>
            </w:r>
          </w:p>
        </w:tc>
      </w:tr>
      <w:tr w:rsidR="000E530E" w:rsidRPr="000E368E" w14:paraId="5716D869" w14:textId="77777777" w:rsidTr="00C27098">
        <w:tc>
          <w:tcPr>
            <w:tcW w:w="2518" w:type="dxa"/>
            <w:tcBorders>
              <w:bottom w:val="single" w:sz="4" w:space="0" w:color="auto"/>
            </w:tcBorders>
            <w:shd w:val="clear" w:color="auto" w:fill="auto"/>
          </w:tcPr>
          <w:p w14:paraId="302B701E" w14:textId="77777777" w:rsidR="000E530E" w:rsidRPr="000E368E" w:rsidRDefault="000E530E" w:rsidP="00C27098">
            <w:pPr>
              <w:tabs>
                <w:tab w:val="left" w:pos="408"/>
              </w:tabs>
              <w:jc w:val="center"/>
              <w:rPr>
                <w:b/>
                <w:sz w:val="24"/>
                <w:szCs w:val="24"/>
              </w:rPr>
            </w:pPr>
          </w:p>
        </w:tc>
        <w:tc>
          <w:tcPr>
            <w:tcW w:w="12049" w:type="dxa"/>
            <w:tcBorders>
              <w:bottom w:val="single" w:sz="4" w:space="0" w:color="auto"/>
            </w:tcBorders>
            <w:shd w:val="clear" w:color="auto" w:fill="auto"/>
          </w:tcPr>
          <w:p w14:paraId="7759ABF1" w14:textId="77777777" w:rsidR="000E530E" w:rsidRPr="000E368E" w:rsidRDefault="000E530E" w:rsidP="00C27098">
            <w:pPr>
              <w:pStyle w:val="Akapitzlist"/>
              <w:widowControl/>
              <w:numPr>
                <w:ilvl w:val="0"/>
                <w:numId w:val="5"/>
              </w:numPr>
              <w:tabs>
                <w:tab w:val="clear" w:pos="1800"/>
              </w:tabs>
              <w:autoSpaceDE/>
              <w:autoSpaceDN/>
              <w:adjustRightInd/>
              <w:spacing w:before="120"/>
              <w:ind w:left="425" w:hanging="425"/>
              <w:jc w:val="both"/>
            </w:pPr>
            <w:r w:rsidRPr="000E368E">
              <w:t>Przy wyborze najkorzystniejszej oferty Zamawiający będzie się kierował następującymi kryteriami oceny ofert:</w:t>
            </w:r>
          </w:p>
          <w:p w14:paraId="46262FF1" w14:textId="27063ED6" w:rsidR="000E530E" w:rsidRPr="000E368E" w:rsidRDefault="000E530E" w:rsidP="00C27098">
            <w:pPr>
              <w:pStyle w:val="Akapitzlist"/>
              <w:widowControl/>
              <w:numPr>
                <w:ilvl w:val="0"/>
                <w:numId w:val="25"/>
              </w:numPr>
              <w:autoSpaceDE/>
              <w:autoSpaceDN/>
              <w:adjustRightInd/>
            </w:pPr>
            <w:r w:rsidRPr="0034485C">
              <w:rPr>
                <w:b/>
              </w:rPr>
              <w:t>Cena (C)</w:t>
            </w:r>
            <w:r w:rsidRPr="000E368E">
              <w:t xml:space="preserve"> – waga kryterium </w:t>
            </w:r>
            <w:r>
              <w:t xml:space="preserve">60 </w:t>
            </w:r>
            <w:r w:rsidRPr="000E368E">
              <w:t>%;</w:t>
            </w:r>
          </w:p>
          <w:p w14:paraId="4209FFE6" w14:textId="7DAFE70C" w:rsidR="000E530E" w:rsidRPr="000E368E" w:rsidRDefault="000E530E" w:rsidP="00595887">
            <w:pPr>
              <w:pStyle w:val="Akapitzlist"/>
              <w:widowControl/>
              <w:numPr>
                <w:ilvl w:val="0"/>
                <w:numId w:val="25"/>
              </w:numPr>
              <w:autoSpaceDE/>
              <w:autoSpaceDN/>
              <w:adjustRightInd/>
              <w:spacing w:after="120"/>
              <w:ind w:left="1798"/>
            </w:pPr>
            <w:r>
              <w:rPr>
                <w:b/>
              </w:rPr>
              <w:t>Kryterium jakościowe</w:t>
            </w:r>
            <w:r w:rsidRPr="0034485C">
              <w:rPr>
                <w:b/>
              </w:rPr>
              <w:t xml:space="preserve"> – okres gwarancji i rękojmi</w:t>
            </w:r>
            <w:r>
              <w:t xml:space="preserve"> </w:t>
            </w:r>
            <w:r w:rsidRPr="000E368E">
              <w:t xml:space="preserve">– waga kryterium </w:t>
            </w:r>
            <w:r>
              <w:t xml:space="preserve">40 </w:t>
            </w:r>
            <w:r w:rsidRPr="000E368E">
              <w:t>%.</w:t>
            </w:r>
          </w:p>
          <w:p w14:paraId="7F7CA0B1" w14:textId="701F8B08" w:rsidR="000E530E" w:rsidRPr="000E368E" w:rsidRDefault="000E530E" w:rsidP="00C27098">
            <w:pPr>
              <w:pStyle w:val="Akapitzlist"/>
              <w:widowControl/>
              <w:numPr>
                <w:ilvl w:val="0"/>
                <w:numId w:val="5"/>
              </w:numPr>
              <w:tabs>
                <w:tab w:val="clear" w:pos="1800"/>
              </w:tabs>
              <w:autoSpaceDE/>
              <w:autoSpaceDN/>
              <w:adjustRightInd/>
              <w:spacing w:before="240"/>
              <w:ind w:left="426" w:hanging="426"/>
              <w:jc w:val="both"/>
            </w:pPr>
            <w:r w:rsidRPr="000E368E">
              <w:tab/>
              <w:t>Zasady oceny ofert w poszczególnych kryteriach:</w:t>
            </w:r>
          </w:p>
          <w:p w14:paraId="6B2DB32A" w14:textId="30005C3A" w:rsidR="000E530E" w:rsidRPr="000E368E" w:rsidRDefault="000E530E" w:rsidP="00C27098">
            <w:pPr>
              <w:pStyle w:val="Akapitzlist"/>
              <w:widowControl/>
              <w:numPr>
                <w:ilvl w:val="0"/>
                <w:numId w:val="7"/>
              </w:numPr>
              <w:autoSpaceDE/>
              <w:autoSpaceDN/>
              <w:adjustRightInd/>
              <w:spacing w:before="200"/>
              <w:ind w:left="907" w:hanging="482"/>
              <w:contextualSpacing/>
              <w:jc w:val="both"/>
              <w:rPr>
                <w:b/>
              </w:rPr>
            </w:pPr>
            <w:r>
              <w:rPr>
                <w:b/>
              </w:rPr>
              <w:tab/>
              <w:t xml:space="preserve">Cena (C) – waga kryterium 60 </w:t>
            </w:r>
            <w:r w:rsidRPr="000E368E">
              <w:rPr>
                <w:b/>
              </w:rPr>
              <w:t>%</w:t>
            </w:r>
          </w:p>
          <w:p w14:paraId="533F3EAE" w14:textId="7E9FC81F" w:rsidR="000E530E" w:rsidRPr="000E368E" w:rsidRDefault="000E530E" w:rsidP="00C27098">
            <w:pPr>
              <w:pStyle w:val="Akapitzlist"/>
              <w:spacing w:before="240"/>
              <w:ind w:left="1452"/>
              <w:rPr>
                <w:b/>
              </w:rPr>
            </w:pPr>
            <w:r w:rsidRPr="000E368E">
              <w:rPr>
                <w:b/>
              </w:rPr>
              <w:t xml:space="preserve">cena najniższa brutto </w:t>
            </w:r>
            <w:r>
              <w:rPr>
                <w:b/>
              </w:rPr>
              <w:br/>
            </w:r>
            <w:r w:rsidRPr="000E368E">
              <w:rPr>
                <w:b/>
              </w:rPr>
              <w:t xml:space="preserve">spośród wszystkich złożonych ofert </w:t>
            </w:r>
            <w:r>
              <w:rPr>
                <w:b/>
              </w:rPr>
              <w:br/>
            </w:r>
            <w:r w:rsidRPr="000E368E">
              <w:rPr>
                <w:b/>
              </w:rPr>
              <w:t>niepodlegających odrzuceniu</w:t>
            </w:r>
          </w:p>
          <w:p w14:paraId="3C546CC2" w14:textId="15838977" w:rsidR="000E530E" w:rsidRPr="000E368E" w:rsidRDefault="000E530E" w:rsidP="00C27098">
            <w:pPr>
              <w:pStyle w:val="Akapitzlist"/>
              <w:ind w:left="1080"/>
              <w:jc w:val="both"/>
            </w:pPr>
            <w:r w:rsidRPr="000E368E">
              <w:rPr>
                <w:b/>
              </w:rPr>
              <w:t>C =</w:t>
            </w:r>
            <w:r w:rsidRPr="000E368E">
              <w:t xml:space="preserve"> </w:t>
            </w:r>
            <w:r w:rsidRPr="000E368E">
              <w:rPr>
                <w:strike/>
              </w:rPr>
              <w:t xml:space="preserve">------------------------------------------------ </w:t>
            </w:r>
            <w:r w:rsidRPr="000E368E">
              <w:t xml:space="preserve">  </w:t>
            </w:r>
            <w:r w:rsidRPr="000E368E">
              <w:rPr>
                <w:b/>
              </w:rPr>
              <w:t xml:space="preserve">x 100 </w:t>
            </w:r>
            <w:r w:rsidRPr="003061D7">
              <w:rPr>
                <w:b/>
              </w:rPr>
              <w:t>pkt x 60 %</w:t>
            </w:r>
          </w:p>
          <w:p w14:paraId="0DDD1643" w14:textId="77777777" w:rsidR="000E530E" w:rsidRDefault="000E530E" w:rsidP="00C27098">
            <w:pPr>
              <w:pStyle w:val="Akapitzlist"/>
              <w:ind w:left="1452"/>
              <w:jc w:val="both"/>
              <w:rPr>
                <w:b/>
              </w:rPr>
            </w:pPr>
            <w:r w:rsidRPr="000E368E">
              <w:rPr>
                <w:b/>
              </w:rPr>
              <w:t>cena oferty ocenianej brutto</w:t>
            </w:r>
          </w:p>
          <w:p w14:paraId="586251D2" w14:textId="34F02714" w:rsidR="000E530E" w:rsidRPr="000E368E" w:rsidRDefault="000E530E" w:rsidP="00C27098">
            <w:pPr>
              <w:widowControl/>
              <w:autoSpaceDE/>
              <w:autoSpaceDN/>
              <w:adjustRightInd/>
              <w:spacing w:before="240"/>
              <w:contextualSpacing/>
              <w:jc w:val="both"/>
            </w:pPr>
            <w:r w:rsidRPr="000E368E">
              <w:t>Podstawą przyznania punktów w kryterium „cena” będzie cena ofertowa brutto podana przez Wykonawcę w Formularzu Ofertowym.</w:t>
            </w:r>
          </w:p>
          <w:p w14:paraId="4EE9CC51" w14:textId="0AFA23E2" w:rsidR="000E530E" w:rsidRPr="000E368E" w:rsidRDefault="000E530E" w:rsidP="00C27098">
            <w:pPr>
              <w:widowControl/>
              <w:autoSpaceDE/>
              <w:autoSpaceDN/>
              <w:adjustRightInd/>
              <w:contextualSpacing/>
              <w:jc w:val="both"/>
            </w:pPr>
            <w:r w:rsidRPr="000E368E">
              <w:t>Cena ofertowa brutto musi uwzględniać wszelkie koszty jakie Wykonawca poniesie w związku z realizacją przedmiotu zamówienia.</w:t>
            </w:r>
          </w:p>
          <w:p w14:paraId="7A500FE5" w14:textId="77777777" w:rsidR="000E530E" w:rsidRDefault="000E530E" w:rsidP="00C27098">
            <w:pPr>
              <w:pStyle w:val="Akapitzlist"/>
              <w:widowControl/>
              <w:autoSpaceDE/>
              <w:autoSpaceDN/>
              <w:adjustRightInd/>
              <w:ind w:left="1358"/>
              <w:contextualSpacing/>
              <w:jc w:val="both"/>
            </w:pPr>
          </w:p>
          <w:p w14:paraId="7D336553" w14:textId="77777777" w:rsidR="00595887" w:rsidRDefault="00595887" w:rsidP="00C27098">
            <w:pPr>
              <w:pStyle w:val="Akapitzlist"/>
              <w:widowControl/>
              <w:autoSpaceDE/>
              <w:autoSpaceDN/>
              <w:adjustRightInd/>
              <w:ind w:left="1358"/>
              <w:contextualSpacing/>
              <w:jc w:val="both"/>
            </w:pPr>
          </w:p>
          <w:p w14:paraId="6C7EC78A" w14:textId="0597967A" w:rsidR="000E530E" w:rsidRPr="000E368E" w:rsidRDefault="000E530E" w:rsidP="00C27098">
            <w:pPr>
              <w:pStyle w:val="Akapitzlist"/>
              <w:widowControl/>
              <w:numPr>
                <w:ilvl w:val="0"/>
                <w:numId w:val="7"/>
              </w:numPr>
              <w:autoSpaceDE/>
              <w:autoSpaceDN/>
              <w:adjustRightInd/>
              <w:ind w:left="910" w:hanging="484"/>
              <w:contextualSpacing/>
              <w:jc w:val="both"/>
              <w:rPr>
                <w:b/>
              </w:rPr>
            </w:pPr>
            <w:r w:rsidRPr="000E368E">
              <w:rPr>
                <w:b/>
              </w:rPr>
              <w:lastRenderedPageBreak/>
              <w:tab/>
            </w:r>
            <w:r>
              <w:rPr>
                <w:b/>
              </w:rPr>
              <w:t>Kryterium jakościowe</w:t>
            </w:r>
            <w:r w:rsidRPr="0034485C">
              <w:rPr>
                <w:b/>
              </w:rPr>
              <w:t xml:space="preserve"> – okres gwarancji i rękojmi</w:t>
            </w:r>
            <w:r w:rsidRPr="0034485C">
              <w:rPr>
                <w:caps/>
              </w:rPr>
              <w:t xml:space="preserve"> </w:t>
            </w:r>
            <w:r w:rsidRPr="000E368E">
              <w:rPr>
                <w:b/>
              </w:rPr>
              <w:t xml:space="preserve">– waga </w:t>
            </w:r>
            <w:r>
              <w:rPr>
                <w:b/>
              </w:rPr>
              <w:t xml:space="preserve">kryterium </w:t>
            </w:r>
            <w:r w:rsidRPr="003061D7">
              <w:rPr>
                <w:b/>
              </w:rPr>
              <w:t>40 %</w:t>
            </w:r>
          </w:p>
          <w:p w14:paraId="60125AFA" w14:textId="77777777" w:rsidR="000E530E" w:rsidRPr="000E368E" w:rsidRDefault="000E530E" w:rsidP="00C27098">
            <w:pPr>
              <w:pStyle w:val="ZTIRPKTzmpkttiret"/>
              <w:spacing w:line="276" w:lineRule="auto"/>
              <w:ind w:left="0" w:firstLine="0"/>
              <w:rPr>
                <w:rFonts w:ascii="Arial" w:hAnsi="Arial"/>
                <w:sz w:val="20"/>
              </w:rPr>
            </w:pPr>
            <w:r w:rsidRPr="000E368E">
              <w:rPr>
                <w:rFonts w:ascii="Arial" w:hAnsi="Arial"/>
                <w:sz w:val="20"/>
              </w:rPr>
              <w:t>Opis sposobu obliczenia punktów:</w:t>
            </w:r>
          </w:p>
          <w:p w14:paraId="3B3902BC" w14:textId="77777777" w:rsidR="000E530E" w:rsidRPr="000E368E" w:rsidRDefault="000E530E" w:rsidP="00C27098">
            <w:pPr>
              <w:jc w:val="both"/>
            </w:pPr>
            <w:r w:rsidRPr="000E368E">
              <w:t>W tym kryterium zostanie przyznana następująca liczba punktów:</w:t>
            </w:r>
          </w:p>
          <w:p w14:paraId="152ABEF1" w14:textId="77777777" w:rsidR="000E530E" w:rsidRPr="003F5A3A" w:rsidRDefault="000E530E" w:rsidP="00C27098">
            <w:pPr>
              <w:ind w:left="851"/>
              <w:jc w:val="both"/>
              <w:rPr>
                <w:sz w:val="8"/>
                <w:szCs w:val="8"/>
              </w:rPr>
            </w:pPr>
          </w:p>
          <w:tbl>
            <w:tblPr>
              <w:tblW w:w="6240" w:type="dxa"/>
              <w:tblInd w:w="779" w:type="dxa"/>
              <w:tblLayout w:type="fixed"/>
              <w:tblCellMar>
                <w:left w:w="70" w:type="dxa"/>
                <w:right w:w="70" w:type="dxa"/>
              </w:tblCellMar>
              <w:tblLook w:val="04A0" w:firstRow="1" w:lastRow="0" w:firstColumn="1" w:lastColumn="0" w:noHBand="0" w:noVBand="1"/>
            </w:tblPr>
            <w:tblGrid>
              <w:gridCol w:w="849"/>
              <w:gridCol w:w="3646"/>
              <w:gridCol w:w="1745"/>
            </w:tblGrid>
            <w:tr w:rsidR="000E530E" w:rsidRPr="000E368E" w14:paraId="0F5BCA5F" w14:textId="77777777" w:rsidTr="006B1DF3">
              <w:trPr>
                <w:trHeight w:val="300"/>
              </w:trPr>
              <w:tc>
                <w:tcPr>
                  <w:tcW w:w="849" w:type="dxa"/>
                  <w:tcBorders>
                    <w:top w:val="single" w:sz="4" w:space="0" w:color="auto"/>
                    <w:left w:val="single" w:sz="4" w:space="0" w:color="auto"/>
                    <w:bottom w:val="single" w:sz="4" w:space="0" w:color="auto"/>
                    <w:right w:val="single" w:sz="4" w:space="0" w:color="auto"/>
                  </w:tcBorders>
                  <w:noWrap/>
                  <w:vAlign w:val="center"/>
                  <w:hideMark/>
                </w:tcPr>
                <w:p w14:paraId="23EBD275" w14:textId="77777777" w:rsidR="000E530E" w:rsidRPr="000E368E" w:rsidRDefault="000E530E" w:rsidP="00772622">
                  <w:pPr>
                    <w:framePr w:hSpace="141" w:wrap="around" w:vAnchor="text" w:hAnchor="text" w:x="74" w:y="1"/>
                    <w:suppressOverlap/>
                    <w:jc w:val="center"/>
                    <w:rPr>
                      <w:b/>
                      <w:bCs/>
                    </w:rPr>
                  </w:pPr>
                  <w:r w:rsidRPr="000E368E">
                    <w:rPr>
                      <w:b/>
                      <w:bCs/>
                    </w:rPr>
                    <w:t>Lp.</w:t>
                  </w:r>
                </w:p>
              </w:tc>
              <w:tc>
                <w:tcPr>
                  <w:tcW w:w="3646" w:type="dxa"/>
                  <w:tcBorders>
                    <w:top w:val="single" w:sz="4" w:space="0" w:color="auto"/>
                    <w:left w:val="nil"/>
                    <w:bottom w:val="single" w:sz="4" w:space="0" w:color="auto"/>
                    <w:right w:val="single" w:sz="4" w:space="0" w:color="auto"/>
                  </w:tcBorders>
                  <w:noWrap/>
                  <w:vAlign w:val="bottom"/>
                  <w:hideMark/>
                </w:tcPr>
                <w:p w14:paraId="28F5A11B" w14:textId="3FD1DF77" w:rsidR="000E530E" w:rsidRPr="000E368E" w:rsidRDefault="000E530E" w:rsidP="00772622">
                  <w:pPr>
                    <w:framePr w:hSpace="141" w:wrap="around" w:vAnchor="text" w:hAnchor="text" w:x="74" w:y="1"/>
                    <w:suppressOverlap/>
                    <w:jc w:val="center"/>
                    <w:rPr>
                      <w:b/>
                      <w:bCs/>
                    </w:rPr>
                  </w:pPr>
                  <w:r>
                    <w:rPr>
                      <w:b/>
                      <w:bCs/>
                    </w:rPr>
                    <w:t>Nazwa kryterium</w:t>
                  </w:r>
                </w:p>
              </w:tc>
              <w:tc>
                <w:tcPr>
                  <w:tcW w:w="1745" w:type="dxa"/>
                  <w:tcBorders>
                    <w:top w:val="single" w:sz="4" w:space="0" w:color="auto"/>
                    <w:left w:val="nil"/>
                    <w:bottom w:val="single" w:sz="4" w:space="0" w:color="auto"/>
                    <w:right w:val="single" w:sz="4" w:space="0" w:color="auto"/>
                  </w:tcBorders>
                  <w:noWrap/>
                  <w:vAlign w:val="center"/>
                  <w:hideMark/>
                </w:tcPr>
                <w:p w14:paraId="72325109" w14:textId="77777777" w:rsidR="000E530E" w:rsidRPr="000E368E" w:rsidRDefault="000E530E" w:rsidP="00772622">
                  <w:pPr>
                    <w:framePr w:hSpace="141" w:wrap="around" w:vAnchor="text" w:hAnchor="text" w:x="74" w:y="1"/>
                    <w:suppressOverlap/>
                    <w:jc w:val="center"/>
                    <w:rPr>
                      <w:b/>
                      <w:bCs/>
                    </w:rPr>
                  </w:pPr>
                  <w:r w:rsidRPr="000E368E">
                    <w:rPr>
                      <w:b/>
                      <w:bCs/>
                    </w:rPr>
                    <w:t>punkty</w:t>
                  </w:r>
                </w:p>
              </w:tc>
            </w:tr>
            <w:tr w:rsidR="000E530E" w:rsidRPr="000E368E" w14:paraId="56B415F3" w14:textId="77777777" w:rsidTr="0036352D">
              <w:trPr>
                <w:trHeight w:val="300"/>
              </w:trPr>
              <w:tc>
                <w:tcPr>
                  <w:tcW w:w="849" w:type="dxa"/>
                  <w:tcBorders>
                    <w:top w:val="single" w:sz="4" w:space="0" w:color="auto"/>
                    <w:left w:val="single" w:sz="4" w:space="0" w:color="auto"/>
                    <w:bottom w:val="single" w:sz="4" w:space="0" w:color="auto"/>
                    <w:right w:val="single" w:sz="4" w:space="0" w:color="auto"/>
                  </w:tcBorders>
                  <w:noWrap/>
                  <w:vAlign w:val="center"/>
                </w:tcPr>
                <w:p w14:paraId="4F6F5AFA" w14:textId="368BC3E7" w:rsidR="000E530E" w:rsidRPr="0036352D" w:rsidRDefault="000E530E" w:rsidP="00772622">
                  <w:pPr>
                    <w:pStyle w:val="Akapitzlist"/>
                    <w:framePr w:hSpace="141" w:wrap="around" w:vAnchor="text" w:hAnchor="text" w:x="74" w:y="1"/>
                    <w:numPr>
                      <w:ilvl w:val="0"/>
                      <w:numId w:val="31"/>
                    </w:numPr>
                    <w:suppressOverlap/>
                    <w:jc w:val="center"/>
                    <w:rPr>
                      <w:bCs/>
                    </w:rPr>
                  </w:pPr>
                </w:p>
              </w:tc>
              <w:tc>
                <w:tcPr>
                  <w:tcW w:w="3646" w:type="dxa"/>
                  <w:tcBorders>
                    <w:top w:val="single" w:sz="4" w:space="0" w:color="auto"/>
                    <w:left w:val="nil"/>
                    <w:bottom w:val="single" w:sz="4" w:space="0" w:color="auto"/>
                    <w:right w:val="single" w:sz="4" w:space="0" w:color="auto"/>
                  </w:tcBorders>
                  <w:shd w:val="clear" w:color="auto" w:fill="auto"/>
                  <w:noWrap/>
                  <w:vAlign w:val="bottom"/>
                </w:tcPr>
                <w:p w14:paraId="7E02190F" w14:textId="4C76A53B" w:rsidR="000E530E" w:rsidRPr="000E368E" w:rsidRDefault="000E530E" w:rsidP="00772622">
                  <w:pPr>
                    <w:framePr w:hSpace="141" w:wrap="around" w:vAnchor="text" w:hAnchor="text" w:x="74" w:y="1"/>
                    <w:suppressOverlap/>
                    <w:jc w:val="center"/>
                    <w:rPr>
                      <w:bCs/>
                    </w:rPr>
                  </w:pPr>
                  <w:r>
                    <w:rPr>
                      <w:bCs/>
                    </w:rPr>
                    <w:t xml:space="preserve">Okres gwarancji i rękojmi </w:t>
                  </w:r>
                  <w:r w:rsidR="0036352D">
                    <w:rPr>
                      <w:bCs/>
                    </w:rPr>
                    <w:t>3</w:t>
                  </w:r>
                  <w:r>
                    <w:rPr>
                      <w:bCs/>
                    </w:rPr>
                    <w:t xml:space="preserve"> lata </w:t>
                  </w:r>
                </w:p>
              </w:tc>
              <w:tc>
                <w:tcPr>
                  <w:tcW w:w="1745" w:type="dxa"/>
                  <w:tcBorders>
                    <w:top w:val="single" w:sz="4" w:space="0" w:color="auto"/>
                    <w:left w:val="nil"/>
                    <w:bottom w:val="single" w:sz="4" w:space="0" w:color="auto"/>
                    <w:right w:val="single" w:sz="4" w:space="0" w:color="auto"/>
                  </w:tcBorders>
                  <w:shd w:val="clear" w:color="auto" w:fill="auto"/>
                  <w:noWrap/>
                  <w:vAlign w:val="center"/>
                  <w:hideMark/>
                </w:tcPr>
                <w:p w14:paraId="31885866" w14:textId="4464A32D" w:rsidR="000E530E" w:rsidRPr="000E368E" w:rsidRDefault="0036352D" w:rsidP="00772622">
                  <w:pPr>
                    <w:framePr w:hSpace="141" w:wrap="around" w:vAnchor="text" w:hAnchor="text" w:x="74" w:y="1"/>
                    <w:suppressOverlap/>
                    <w:jc w:val="center"/>
                    <w:rPr>
                      <w:bCs/>
                    </w:rPr>
                  </w:pPr>
                  <w:r>
                    <w:rPr>
                      <w:bCs/>
                    </w:rPr>
                    <w:t xml:space="preserve">0 </w:t>
                  </w:r>
                  <w:r w:rsidR="000E530E" w:rsidRPr="000E368E">
                    <w:rPr>
                      <w:bCs/>
                    </w:rPr>
                    <w:t>pkt.</w:t>
                  </w:r>
                </w:p>
              </w:tc>
            </w:tr>
            <w:tr w:rsidR="000E530E" w:rsidRPr="000E368E" w14:paraId="71D8E073" w14:textId="77777777" w:rsidTr="0036352D">
              <w:trPr>
                <w:trHeight w:val="300"/>
              </w:trPr>
              <w:tc>
                <w:tcPr>
                  <w:tcW w:w="849" w:type="dxa"/>
                  <w:tcBorders>
                    <w:top w:val="single" w:sz="4" w:space="0" w:color="auto"/>
                    <w:left w:val="single" w:sz="4" w:space="0" w:color="auto"/>
                    <w:bottom w:val="single" w:sz="4" w:space="0" w:color="auto"/>
                    <w:right w:val="single" w:sz="4" w:space="0" w:color="auto"/>
                  </w:tcBorders>
                  <w:noWrap/>
                  <w:vAlign w:val="center"/>
                </w:tcPr>
                <w:p w14:paraId="55BADD66" w14:textId="2AE753DB" w:rsidR="000E530E" w:rsidRPr="0036352D" w:rsidRDefault="000E530E" w:rsidP="00772622">
                  <w:pPr>
                    <w:pStyle w:val="Akapitzlist"/>
                    <w:framePr w:hSpace="141" w:wrap="around" w:vAnchor="text" w:hAnchor="text" w:x="74" w:y="1"/>
                    <w:numPr>
                      <w:ilvl w:val="0"/>
                      <w:numId w:val="31"/>
                    </w:numPr>
                    <w:suppressOverlap/>
                    <w:jc w:val="center"/>
                    <w:rPr>
                      <w:bCs/>
                    </w:rPr>
                  </w:pPr>
                </w:p>
              </w:tc>
              <w:tc>
                <w:tcPr>
                  <w:tcW w:w="3646" w:type="dxa"/>
                  <w:tcBorders>
                    <w:top w:val="single" w:sz="4" w:space="0" w:color="auto"/>
                    <w:left w:val="nil"/>
                    <w:bottom w:val="single" w:sz="4" w:space="0" w:color="auto"/>
                    <w:right w:val="single" w:sz="4" w:space="0" w:color="auto"/>
                  </w:tcBorders>
                  <w:shd w:val="clear" w:color="auto" w:fill="auto"/>
                  <w:noWrap/>
                  <w:vAlign w:val="bottom"/>
                </w:tcPr>
                <w:p w14:paraId="7CCC6EE3" w14:textId="6687A57A" w:rsidR="000E530E" w:rsidRPr="000E368E" w:rsidRDefault="000E530E" w:rsidP="00772622">
                  <w:pPr>
                    <w:framePr w:hSpace="141" w:wrap="around" w:vAnchor="text" w:hAnchor="text" w:x="74" w:y="1"/>
                    <w:suppressOverlap/>
                    <w:jc w:val="center"/>
                    <w:rPr>
                      <w:bCs/>
                    </w:rPr>
                  </w:pPr>
                  <w:r>
                    <w:rPr>
                      <w:bCs/>
                    </w:rPr>
                    <w:t xml:space="preserve">Okres gwarancji i rękojmi </w:t>
                  </w:r>
                  <w:r w:rsidR="0036352D">
                    <w:rPr>
                      <w:bCs/>
                    </w:rPr>
                    <w:t>4</w:t>
                  </w:r>
                  <w:r>
                    <w:rPr>
                      <w:bCs/>
                    </w:rPr>
                    <w:t xml:space="preserve"> lata</w:t>
                  </w:r>
                </w:p>
              </w:tc>
              <w:tc>
                <w:tcPr>
                  <w:tcW w:w="1745" w:type="dxa"/>
                  <w:tcBorders>
                    <w:top w:val="single" w:sz="4" w:space="0" w:color="auto"/>
                    <w:left w:val="nil"/>
                    <w:bottom w:val="single" w:sz="4" w:space="0" w:color="auto"/>
                    <w:right w:val="single" w:sz="4" w:space="0" w:color="auto"/>
                  </w:tcBorders>
                  <w:shd w:val="clear" w:color="auto" w:fill="auto"/>
                  <w:noWrap/>
                  <w:vAlign w:val="center"/>
                  <w:hideMark/>
                </w:tcPr>
                <w:p w14:paraId="49C6FCB1" w14:textId="00B463B3" w:rsidR="000E530E" w:rsidRPr="000E368E" w:rsidRDefault="0036352D" w:rsidP="00772622">
                  <w:pPr>
                    <w:framePr w:hSpace="141" w:wrap="around" w:vAnchor="text" w:hAnchor="text" w:x="74" w:y="1"/>
                    <w:suppressOverlap/>
                    <w:jc w:val="center"/>
                    <w:rPr>
                      <w:bCs/>
                    </w:rPr>
                  </w:pPr>
                  <w:r>
                    <w:rPr>
                      <w:bCs/>
                    </w:rPr>
                    <w:t>20</w:t>
                  </w:r>
                  <w:r w:rsidR="000E530E">
                    <w:rPr>
                      <w:bCs/>
                    </w:rPr>
                    <w:t xml:space="preserve"> </w:t>
                  </w:r>
                  <w:r w:rsidR="000E530E" w:rsidRPr="000E368E">
                    <w:rPr>
                      <w:bCs/>
                    </w:rPr>
                    <w:t>pkt.</w:t>
                  </w:r>
                </w:p>
              </w:tc>
            </w:tr>
            <w:tr w:rsidR="000E530E" w:rsidRPr="000E368E" w14:paraId="217BF18B" w14:textId="77777777" w:rsidTr="006B1DF3">
              <w:trPr>
                <w:trHeight w:val="300"/>
              </w:trPr>
              <w:tc>
                <w:tcPr>
                  <w:tcW w:w="849" w:type="dxa"/>
                  <w:tcBorders>
                    <w:top w:val="single" w:sz="4" w:space="0" w:color="auto"/>
                    <w:left w:val="single" w:sz="4" w:space="0" w:color="auto"/>
                    <w:bottom w:val="single" w:sz="4" w:space="0" w:color="auto"/>
                    <w:right w:val="single" w:sz="4" w:space="0" w:color="auto"/>
                  </w:tcBorders>
                  <w:noWrap/>
                  <w:vAlign w:val="center"/>
                </w:tcPr>
                <w:p w14:paraId="5A9FBD50" w14:textId="185C87BD" w:rsidR="000E530E" w:rsidRPr="003061D7" w:rsidRDefault="000E530E" w:rsidP="00772622">
                  <w:pPr>
                    <w:pStyle w:val="Akapitzlist"/>
                    <w:framePr w:hSpace="141" w:wrap="around" w:vAnchor="text" w:hAnchor="text" w:x="74" w:y="1"/>
                    <w:numPr>
                      <w:ilvl w:val="0"/>
                      <w:numId w:val="31"/>
                    </w:numPr>
                    <w:suppressOverlap/>
                    <w:jc w:val="center"/>
                    <w:rPr>
                      <w:bCs/>
                    </w:rPr>
                  </w:pPr>
                </w:p>
              </w:tc>
              <w:tc>
                <w:tcPr>
                  <w:tcW w:w="3646" w:type="dxa"/>
                  <w:tcBorders>
                    <w:top w:val="single" w:sz="4" w:space="0" w:color="auto"/>
                    <w:left w:val="nil"/>
                    <w:bottom w:val="single" w:sz="4" w:space="0" w:color="auto"/>
                    <w:right w:val="single" w:sz="4" w:space="0" w:color="auto"/>
                  </w:tcBorders>
                  <w:noWrap/>
                  <w:vAlign w:val="bottom"/>
                </w:tcPr>
                <w:p w14:paraId="3D2E9A6D" w14:textId="562D9755" w:rsidR="000E530E" w:rsidRPr="000E368E" w:rsidRDefault="0036352D" w:rsidP="00772622">
                  <w:pPr>
                    <w:framePr w:hSpace="141" w:wrap="around" w:vAnchor="text" w:hAnchor="text" w:x="74" w:y="1"/>
                    <w:suppressOverlap/>
                    <w:jc w:val="center"/>
                    <w:rPr>
                      <w:bCs/>
                    </w:rPr>
                  </w:pPr>
                  <w:r>
                    <w:rPr>
                      <w:bCs/>
                    </w:rPr>
                    <w:t>Okres gwarancji i rękojmi 5 lat</w:t>
                  </w:r>
                </w:p>
              </w:tc>
              <w:tc>
                <w:tcPr>
                  <w:tcW w:w="1745" w:type="dxa"/>
                  <w:tcBorders>
                    <w:top w:val="single" w:sz="4" w:space="0" w:color="auto"/>
                    <w:left w:val="nil"/>
                    <w:bottom w:val="single" w:sz="4" w:space="0" w:color="auto"/>
                    <w:right w:val="single" w:sz="4" w:space="0" w:color="auto"/>
                  </w:tcBorders>
                  <w:noWrap/>
                  <w:vAlign w:val="center"/>
                </w:tcPr>
                <w:p w14:paraId="3FE724CF" w14:textId="4E07120B" w:rsidR="000E530E" w:rsidRPr="000E368E" w:rsidRDefault="0036352D" w:rsidP="00772622">
                  <w:pPr>
                    <w:framePr w:hSpace="141" w:wrap="around" w:vAnchor="text" w:hAnchor="text" w:x="74" w:y="1"/>
                    <w:suppressOverlap/>
                    <w:jc w:val="center"/>
                    <w:rPr>
                      <w:bCs/>
                    </w:rPr>
                  </w:pPr>
                  <w:r>
                    <w:rPr>
                      <w:bCs/>
                    </w:rPr>
                    <w:t xml:space="preserve">40 </w:t>
                  </w:r>
                  <w:r w:rsidRPr="000E368E">
                    <w:rPr>
                      <w:bCs/>
                    </w:rPr>
                    <w:t>pkt.</w:t>
                  </w:r>
                </w:p>
              </w:tc>
            </w:tr>
          </w:tbl>
          <w:p w14:paraId="282786ED" w14:textId="77777777" w:rsidR="000E530E" w:rsidRDefault="000E530E" w:rsidP="00C27098">
            <w:pPr>
              <w:tabs>
                <w:tab w:val="left" w:pos="408"/>
              </w:tabs>
              <w:ind w:left="360"/>
              <w:rPr>
                <w:b/>
                <w:sz w:val="24"/>
                <w:szCs w:val="24"/>
              </w:rPr>
            </w:pPr>
          </w:p>
          <w:p w14:paraId="629499DE" w14:textId="450D2110" w:rsidR="00900331" w:rsidRPr="00900331" w:rsidRDefault="00900331" w:rsidP="00C27098">
            <w:pPr>
              <w:widowControl/>
              <w:autoSpaceDE/>
              <w:autoSpaceDN/>
              <w:adjustRightInd/>
              <w:rPr>
                <w:rFonts w:ascii="Calibri" w:eastAsia="Calibri" w:hAnsi="Calibri" w:cs="Times New Roman"/>
                <w:sz w:val="22"/>
                <w:szCs w:val="22"/>
                <w:lang w:eastAsia="en-US"/>
              </w:rPr>
            </w:pPr>
            <w:r w:rsidRPr="00900331">
              <w:rPr>
                <w:rFonts w:ascii="Calibri" w:eastAsia="Calibri" w:hAnsi="Calibri" w:cs="Times New Roman"/>
                <w:sz w:val="22"/>
                <w:szCs w:val="22"/>
                <w:lang w:eastAsia="en-US"/>
              </w:rPr>
              <w:t>Najkrótszy wymagany przez zamawiającego okres gwarancji i rękojmi to</w:t>
            </w:r>
            <w:r w:rsidRPr="00900331">
              <w:rPr>
                <w:rFonts w:ascii="Calibri" w:eastAsia="Calibri" w:hAnsi="Calibri" w:cs="Times New Roman"/>
                <w:b/>
                <w:bCs/>
                <w:sz w:val="22"/>
                <w:szCs w:val="22"/>
                <w:lang w:eastAsia="en-US"/>
              </w:rPr>
              <w:t xml:space="preserve"> </w:t>
            </w:r>
            <w:r w:rsidR="00C8096C">
              <w:rPr>
                <w:rFonts w:ascii="Calibri" w:eastAsia="Calibri" w:hAnsi="Calibri" w:cs="Times New Roman"/>
                <w:b/>
                <w:bCs/>
                <w:sz w:val="22"/>
                <w:szCs w:val="22"/>
                <w:lang w:eastAsia="en-US"/>
              </w:rPr>
              <w:t>3 lata</w:t>
            </w:r>
            <w:r w:rsidRPr="00900331">
              <w:rPr>
                <w:rFonts w:ascii="Calibri" w:eastAsia="Calibri" w:hAnsi="Calibri" w:cs="Times New Roman"/>
                <w:sz w:val="22"/>
                <w:szCs w:val="22"/>
                <w:lang w:eastAsia="en-US"/>
              </w:rPr>
              <w:t>.</w:t>
            </w:r>
          </w:p>
          <w:p w14:paraId="79DFC34B" w14:textId="23BA3011" w:rsidR="00900331" w:rsidRPr="00900331" w:rsidRDefault="00900331" w:rsidP="00C27098">
            <w:pPr>
              <w:widowControl/>
              <w:autoSpaceDE/>
              <w:autoSpaceDN/>
              <w:adjustRightInd/>
              <w:rPr>
                <w:rFonts w:ascii="Calibri" w:eastAsia="Calibri" w:hAnsi="Calibri" w:cs="Times New Roman"/>
                <w:sz w:val="22"/>
                <w:szCs w:val="22"/>
                <w:lang w:eastAsia="en-US"/>
              </w:rPr>
            </w:pPr>
            <w:r w:rsidRPr="00900331">
              <w:rPr>
                <w:rFonts w:ascii="Calibri" w:eastAsia="Calibri" w:hAnsi="Calibri" w:cs="Times New Roman"/>
                <w:sz w:val="22"/>
                <w:szCs w:val="22"/>
                <w:lang w:eastAsia="en-US"/>
              </w:rPr>
              <w:t xml:space="preserve">Wykonawca może zaproponować okres gwarancji i rękojmi tylko </w:t>
            </w:r>
            <w:r w:rsidRPr="00900331">
              <w:rPr>
                <w:rFonts w:ascii="Calibri" w:eastAsia="Calibri" w:hAnsi="Calibri" w:cs="Times New Roman"/>
                <w:sz w:val="22"/>
                <w:szCs w:val="22"/>
                <w:u w:val="single"/>
                <w:lang w:eastAsia="en-US"/>
              </w:rPr>
              <w:t>w pełnych latach</w:t>
            </w:r>
            <w:r w:rsidRPr="00900331">
              <w:rPr>
                <w:rFonts w:ascii="Calibri" w:eastAsia="Calibri" w:hAnsi="Calibri" w:cs="Times New Roman"/>
                <w:sz w:val="22"/>
                <w:szCs w:val="22"/>
                <w:lang w:eastAsia="en-US"/>
              </w:rPr>
              <w:t>.</w:t>
            </w:r>
          </w:p>
          <w:p w14:paraId="5E9372FB" w14:textId="77777777" w:rsidR="0012756B" w:rsidRDefault="0012756B" w:rsidP="00C27098">
            <w:pPr>
              <w:jc w:val="both"/>
            </w:pPr>
          </w:p>
          <w:p w14:paraId="5A24FCF9" w14:textId="67BD2724" w:rsidR="0012756B" w:rsidRPr="003427F2" w:rsidRDefault="0012756B" w:rsidP="00C27098">
            <w:pPr>
              <w:jc w:val="both"/>
            </w:pPr>
            <w:r w:rsidRPr="003427F2">
              <w:t>Wykonawca uzyska w postępowaniu ilość punktów stanowiącą sumę punktów uzyskanych w poszczególnych kryteriach oceny ofert.</w:t>
            </w:r>
          </w:p>
          <w:p w14:paraId="5809CC2D" w14:textId="77777777" w:rsidR="0012756B" w:rsidRPr="003427F2" w:rsidRDefault="0012756B" w:rsidP="00C27098">
            <w:pPr>
              <w:jc w:val="both"/>
            </w:pPr>
            <w:r w:rsidRPr="003427F2">
              <w:t>Zamawiający przyzna zamówienie wykonawcy, który spełniając warunki udziału w postępowaniu otrzyma największą liczbę punktów.</w:t>
            </w:r>
          </w:p>
          <w:p w14:paraId="0AEAAD86" w14:textId="77777777" w:rsidR="0012756B" w:rsidRPr="008521C3" w:rsidRDefault="0012756B" w:rsidP="00C27098">
            <w:pPr>
              <w:tabs>
                <w:tab w:val="left" w:pos="408"/>
              </w:tabs>
              <w:rPr>
                <w:sz w:val="14"/>
                <w:szCs w:val="14"/>
              </w:rPr>
            </w:pPr>
          </w:p>
          <w:p w14:paraId="680F929E" w14:textId="77777777" w:rsidR="0012756B" w:rsidRPr="003427F2" w:rsidRDefault="0012756B" w:rsidP="00C27098">
            <w:pPr>
              <w:tabs>
                <w:tab w:val="left" w:pos="408"/>
              </w:tabs>
              <w:jc w:val="both"/>
            </w:pPr>
            <w:r w:rsidRPr="003427F2">
              <w:t>Jeżeli nie będzie można dokonać wyboru oferty najkorzystniejszej ze względu na to, że dwie lub więcej ofert przedstawiać będzie taki sam bilans ceny i innych kryteriów oceny ofert, Zamawiający spośród tych ofert wybierze ofertę z najniższą ceną a jeżeli zostały złożone oferty o takiej samej cenie, Zamawiający wzywa Wykonawców, którzy złożyli te oferty, do złożenia w terminie określonym przez Zamawiającego ofert dodatkowych.</w:t>
            </w:r>
          </w:p>
          <w:p w14:paraId="0F700259" w14:textId="77777777" w:rsidR="000E530E" w:rsidRPr="00C8096C" w:rsidRDefault="000E530E" w:rsidP="00C27098">
            <w:pPr>
              <w:tabs>
                <w:tab w:val="left" w:pos="408"/>
              </w:tabs>
              <w:rPr>
                <w:b/>
                <w:sz w:val="18"/>
                <w:szCs w:val="18"/>
              </w:rPr>
            </w:pPr>
          </w:p>
        </w:tc>
      </w:tr>
      <w:tr w:rsidR="000E530E" w:rsidRPr="000E368E" w14:paraId="4AD9CE2B" w14:textId="77777777" w:rsidTr="00C27098">
        <w:tc>
          <w:tcPr>
            <w:tcW w:w="2518" w:type="dxa"/>
            <w:shd w:val="clear" w:color="auto" w:fill="BFBFBF" w:themeFill="background1" w:themeFillShade="BF"/>
          </w:tcPr>
          <w:p w14:paraId="22792A4F" w14:textId="77777777" w:rsidR="000E530E" w:rsidRPr="000E368E" w:rsidRDefault="000E530E" w:rsidP="00C27098">
            <w:pPr>
              <w:tabs>
                <w:tab w:val="left" w:pos="408"/>
              </w:tabs>
              <w:spacing w:before="100" w:after="100"/>
              <w:jc w:val="center"/>
              <w:rPr>
                <w:b/>
                <w:sz w:val="24"/>
                <w:szCs w:val="24"/>
              </w:rPr>
            </w:pPr>
            <w:r w:rsidRPr="000E368E">
              <w:rPr>
                <w:b/>
                <w:sz w:val="24"/>
                <w:szCs w:val="24"/>
              </w:rPr>
              <w:lastRenderedPageBreak/>
              <w:t xml:space="preserve">Pkt </w:t>
            </w:r>
            <w:r>
              <w:rPr>
                <w:b/>
                <w:sz w:val="24"/>
                <w:szCs w:val="24"/>
              </w:rPr>
              <w:t>22.1</w:t>
            </w:r>
            <w:r w:rsidRPr="000E368E">
              <w:rPr>
                <w:b/>
                <w:sz w:val="24"/>
                <w:szCs w:val="24"/>
              </w:rPr>
              <w:t xml:space="preserve"> IDW</w:t>
            </w:r>
          </w:p>
        </w:tc>
        <w:tc>
          <w:tcPr>
            <w:tcW w:w="12049" w:type="dxa"/>
            <w:shd w:val="clear" w:color="auto" w:fill="BFBFBF" w:themeFill="background1" w:themeFillShade="BF"/>
          </w:tcPr>
          <w:p w14:paraId="752FEE67" w14:textId="601D41E4" w:rsidR="000E530E" w:rsidRPr="003F5A3A" w:rsidRDefault="000E530E" w:rsidP="00C27098">
            <w:pPr>
              <w:spacing w:before="100" w:after="100"/>
              <w:rPr>
                <w:b/>
                <w:color w:val="000000"/>
                <w:sz w:val="24"/>
                <w:szCs w:val="24"/>
              </w:rPr>
            </w:pPr>
            <w:r w:rsidRPr="000E6CEC">
              <w:rPr>
                <w:b/>
                <w:color w:val="000000"/>
                <w:sz w:val="24"/>
                <w:szCs w:val="24"/>
              </w:rPr>
              <w:t>Zabezpieczenie należytego wykonania umowy</w:t>
            </w:r>
          </w:p>
        </w:tc>
      </w:tr>
      <w:tr w:rsidR="000E530E" w:rsidRPr="000E368E" w14:paraId="3E502C15" w14:textId="77777777" w:rsidTr="00C27098">
        <w:tc>
          <w:tcPr>
            <w:tcW w:w="2518" w:type="dxa"/>
            <w:tcBorders>
              <w:bottom w:val="single" w:sz="4" w:space="0" w:color="auto"/>
            </w:tcBorders>
            <w:shd w:val="clear" w:color="auto" w:fill="auto"/>
          </w:tcPr>
          <w:p w14:paraId="20C71F11" w14:textId="77777777" w:rsidR="000E530E" w:rsidRPr="000E368E" w:rsidRDefault="000E530E" w:rsidP="00C27098">
            <w:pPr>
              <w:tabs>
                <w:tab w:val="left" w:pos="408"/>
              </w:tabs>
              <w:jc w:val="center"/>
              <w:rPr>
                <w:b/>
                <w:sz w:val="24"/>
                <w:szCs w:val="24"/>
              </w:rPr>
            </w:pPr>
          </w:p>
        </w:tc>
        <w:tc>
          <w:tcPr>
            <w:tcW w:w="12049" w:type="dxa"/>
            <w:tcBorders>
              <w:bottom w:val="single" w:sz="4" w:space="0" w:color="auto"/>
            </w:tcBorders>
            <w:shd w:val="clear" w:color="auto" w:fill="auto"/>
          </w:tcPr>
          <w:p w14:paraId="6FEBA61A" w14:textId="02F64844" w:rsidR="000E530E" w:rsidRPr="0099732E" w:rsidRDefault="000E530E" w:rsidP="000A5B70">
            <w:pPr>
              <w:spacing w:before="120" w:after="120"/>
              <w:jc w:val="both"/>
            </w:pPr>
            <w:r w:rsidRPr="006B1DF3">
              <w:t xml:space="preserve">Zamawiający </w:t>
            </w:r>
            <w:r w:rsidRPr="006B1DF3">
              <w:rPr>
                <w:b/>
                <w:u w:val="single"/>
              </w:rPr>
              <w:t>nie przewiduje obowiązku wniesienia zabezpieczenia</w:t>
            </w:r>
            <w:r w:rsidRPr="006B1DF3">
              <w:t xml:space="preserve"> należytego wykonania umowy:</w:t>
            </w:r>
          </w:p>
        </w:tc>
      </w:tr>
      <w:tr w:rsidR="000E530E" w:rsidRPr="000E368E" w14:paraId="0579EB5D" w14:textId="77777777" w:rsidTr="00C27098">
        <w:tc>
          <w:tcPr>
            <w:tcW w:w="2518" w:type="dxa"/>
            <w:shd w:val="clear" w:color="auto" w:fill="BFBFBF" w:themeFill="background1" w:themeFillShade="BF"/>
          </w:tcPr>
          <w:p w14:paraId="24B7E631" w14:textId="77777777" w:rsidR="000E530E" w:rsidRPr="000E368E" w:rsidRDefault="000E530E" w:rsidP="00C27098">
            <w:pPr>
              <w:tabs>
                <w:tab w:val="left" w:pos="408"/>
              </w:tabs>
              <w:spacing w:before="80" w:after="40"/>
              <w:jc w:val="center"/>
              <w:rPr>
                <w:b/>
                <w:sz w:val="24"/>
                <w:szCs w:val="24"/>
              </w:rPr>
            </w:pPr>
            <w:r w:rsidRPr="000E368E">
              <w:rPr>
                <w:b/>
                <w:sz w:val="24"/>
                <w:szCs w:val="24"/>
              </w:rPr>
              <w:t xml:space="preserve">Pkt </w:t>
            </w:r>
            <w:r>
              <w:rPr>
                <w:b/>
                <w:sz w:val="24"/>
                <w:szCs w:val="24"/>
              </w:rPr>
              <w:t>23.3</w:t>
            </w:r>
            <w:r w:rsidRPr="000E368E">
              <w:rPr>
                <w:b/>
                <w:sz w:val="24"/>
                <w:szCs w:val="24"/>
              </w:rPr>
              <w:t xml:space="preserve"> IDW</w:t>
            </w:r>
          </w:p>
        </w:tc>
        <w:tc>
          <w:tcPr>
            <w:tcW w:w="12049" w:type="dxa"/>
            <w:shd w:val="clear" w:color="auto" w:fill="BFBFBF" w:themeFill="background1" w:themeFillShade="BF"/>
          </w:tcPr>
          <w:p w14:paraId="1F5B1D26" w14:textId="27E8E538" w:rsidR="000E530E" w:rsidRPr="004A6BC6" w:rsidRDefault="000E530E" w:rsidP="00C27098">
            <w:pPr>
              <w:spacing w:before="100" w:after="100"/>
              <w:rPr>
                <w:b/>
                <w:color w:val="000000"/>
                <w:sz w:val="24"/>
                <w:szCs w:val="24"/>
              </w:rPr>
            </w:pPr>
            <w:r w:rsidRPr="00495B15">
              <w:rPr>
                <w:b/>
                <w:color w:val="000000"/>
                <w:sz w:val="24"/>
                <w:szCs w:val="24"/>
              </w:rPr>
              <w:t>Informacje o treści zawieranej umowy oraz możliwości jej zmiany</w:t>
            </w:r>
          </w:p>
        </w:tc>
      </w:tr>
      <w:tr w:rsidR="000E530E" w:rsidRPr="000E368E" w14:paraId="523E0016" w14:textId="77777777" w:rsidTr="00C27098">
        <w:tc>
          <w:tcPr>
            <w:tcW w:w="2518" w:type="dxa"/>
            <w:shd w:val="clear" w:color="auto" w:fill="auto"/>
          </w:tcPr>
          <w:p w14:paraId="3146F6DF" w14:textId="77777777" w:rsidR="000E530E" w:rsidRPr="000E368E" w:rsidRDefault="000E530E" w:rsidP="00C27098">
            <w:pPr>
              <w:tabs>
                <w:tab w:val="left" w:pos="408"/>
              </w:tabs>
              <w:rPr>
                <w:b/>
              </w:rPr>
            </w:pPr>
          </w:p>
        </w:tc>
        <w:tc>
          <w:tcPr>
            <w:tcW w:w="12049" w:type="dxa"/>
            <w:shd w:val="clear" w:color="auto" w:fill="auto"/>
          </w:tcPr>
          <w:p w14:paraId="0F0DE236" w14:textId="77777777" w:rsidR="000E530E" w:rsidRDefault="000E530E" w:rsidP="00C27098">
            <w:pPr>
              <w:tabs>
                <w:tab w:val="left" w:pos="408"/>
              </w:tabs>
            </w:pPr>
            <w:r w:rsidRPr="0055145E">
              <w:t xml:space="preserve">Zamawiający przewiduje możliwość zmiany zawartej umowy w stosunku do treści wybranej oferty w zakresie uregulowanym w art. 454-455 </w:t>
            </w:r>
            <w:proofErr w:type="spellStart"/>
            <w:r w:rsidRPr="0055145E">
              <w:t>Pzp</w:t>
            </w:r>
            <w:proofErr w:type="spellEnd"/>
            <w:r w:rsidRPr="0055145E">
              <w:t xml:space="preserve">. Zamawiający wymaga od wykonawcy którego oferta zostanie wybrana, aby zawarł z nim umowę w sprawie zamówienia </w:t>
            </w:r>
            <w:r w:rsidRPr="0055145E">
              <w:lastRenderedPageBreak/>
              <w:t xml:space="preserve">publicznego na warunkach określonych we wzorze umowy stanowiącym Rozdział SWZ. SWZ stanowi załącznik do umowy w sprawie zamówienia publicznego. Zakres świadczenia wykonawcy wynikający z umowy jest tożsamy z jego zobowiązaniem zawartym w ofercie. Zgodnie z art. 455. ust. 1. </w:t>
            </w:r>
            <w:proofErr w:type="spellStart"/>
            <w:r w:rsidRPr="0055145E">
              <w:t>Pzp</w:t>
            </w:r>
            <w:proofErr w:type="spellEnd"/>
            <w:r w:rsidRPr="0055145E">
              <w:t xml:space="preserve"> Zamawiający przewiduje w niniejszej SWZ (dokumentach zamówienia) możliwość dokonania zmiany umowy bez przeprowadzenia nowego postępowania o udzielenie zamówienia niezależnie od wartości tej zmiany. Zamawiający w Projektowanych  postanowieniach umowy w sprawie zamów</w:t>
            </w:r>
            <w:r>
              <w:t>ienia publicznego -  ROZDZIAŁ IV</w:t>
            </w:r>
            <w:r w:rsidRPr="0055145E">
              <w:t xml:space="preserve"> SWZ umieszcza jasne, precyzyjne i jednoznaczne postanowienia umowne, które obejmują postanowienia dotyczące zasad wprowadzania zmian.</w:t>
            </w:r>
          </w:p>
          <w:p w14:paraId="786EEB18" w14:textId="692F66C2" w:rsidR="000E530E" w:rsidRPr="005F5680" w:rsidRDefault="008A0A43" w:rsidP="00C27098">
            <w:pPr>
              <w:tabs>
                <w:tab w:val="left" w:pos="408"/>
              </w:tabs>
              <w:rPr>
                <w:b/>
              </w:rPr>
            </w:pPr>
            <w:r>
              <w:pict w14:anchorId="64AD58A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0pt;height:7.5pt" o:hrpct="0" o:hralign="center" o:hr="t">
                  <v:imagedata r:id="rId10" o:title="BD10290_"/>
                </v:shape>
              </w:pict>
            </w:r>
          </w:p>
        </w:tc>
      </w:tr>
    </w:tbl>
    <w:p w14:paraId="1D7F26FD" w14:textId="348CA089" w:rsidR="00304FB8" w:rsidRPr="000E368E" w:rsidRDefault="00BD2B22" w:rsidP="00304FB8">
      <w:r>
        <w:lastRenderedPageBreak/>
        <w:br w:type="textWrapping" w:clear="all"/>
      </w:r>
    </w:p>
    <w:sectPr w:rsidR="00304FB8" w:rsidRPr="000E368E" w:rsidSect="001A1707">
      <w:headerReference w:type="default" r:id="rId11"/>
      <w:footerReference w:type="default" r:id="rId12"/>
      <w:pgSz w:w="16838" w:h="11906" w:orient="landscape" w:code="9"/>
      <w:pgMar w:top="1304" w:right="1304" w:bottom="1304" w:left="1361" w:header="510"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A19C49" w14:textId="77777777" w:rsidR="00D13E8D" w:rsidRDefault="00D13E8D" w:rsidP="00235CCF">
      <w:r>
        <w:separator/>
      </w:r>
    </w:p>
  </w:endnote>
  <w:endnote w:type="continuationSeparator" w:id="0">
    <w:p w14:paraId="7DF95092" w14:textId="77777777" w:rsidR="00D13E8D" w:rsidRDefault="00D13E8D" w:rsidP="00235C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ajorHAnsi" w:eastAsiaTheme="majorEastAsia" w:hAnsiTheme="majorHAnsi" w:cstheme="majorBidi"/>
        <w:sz w:val="28"/>
        <w:szCs w:val="28"/>
      </w:rPr>
      <w:id w:val="216479483"/>
      <w:docPartObj>
        <w:docPartGallery w:val="Page Numbers (Bottom of Page)"/>
        <w:docPartUnique/>
      </w:docPartObj>
    </w:sdtPr>
    <w:sdtEndPr>
      <w:rPr>
        <w:rFonts w:ascii="Arial" w:hAnsi="Arial" w:cs="Arial"/>
        <w:sz w:val="20"/>
        <w:szCs w:val="20"/>
      </w:rPr>
    </w:sdtEndPr>
    <w:sdtContent>
      <w:p w14:paraId="7A58BB6F" w14:textId="7206B5A6" w:rsidR="007137B3" w:rsidRPr="008517C7" w:rsidRDefault="007137B3">
        <w:pPr>
          <w:pStyle w:val="Stopka"/>
          <w:jc w:val="right"/>
          <w:rPr>
            <w:rFonts w:eastAsiaTheme="majorEastAsia"/>
          </w:rPr>
        </w:pPr>
        <w:r w:rsidRPr="008517C7">
          <w:rPr>
            <w:rFonts w:eastAsiaTheme="majorEastAsia"/>
          </w:rPr>
          <w:t xml:space="preserve">str. </w:t>
        </w:r>
        <w:r w:rsidRPr="008517C7">
          <w:rPr>
            <w:rFonts w:eastAsiaTheme="minorEastAsia"/>
          </w:rPr>
          <w:fldChar w:fldCharType="begin"/>
        </w:r>
        <w:r w:rsidRPr="008517C7">
          <w:instrText>PAGE    \* MERGEFORMAT</w:instrText>
        </w:r>
        <w:r w:rsidRPr="008517C7">
          <w:rPr>
            <w:rFonts w:eastAsiaTheme="minorEastAsia"/>
          </w:rPr>
          <w:fldChar w:fldCharType="separate"/>
        </w:r>
        <w:r w:rsidR="00341A82" w:rsidRPr="00341A82">
          <w:rPr>
            <w:rFonts w:eastAsiaTheme="majorEastAsia"/>
            <w:noProof/>
          </w:rPr>
          <w:t>20</w:t>
        </w:r>
        <w:r w:rsidRPr="008517C7">
          <w:rPr>
            <w:rFonts w:eastAsiaTheme="majorEastAsia"/>
          </w:rPr>
          <w:fldChar w:fldCharType="end"/>
        </w:r>
      </w:p>
    </w:sdtContent>
  </w:sdt>
  <w:p w14:paraId="01792C6C" w14:textId="75F2B00C" w:rsidR="007137B3" w:rsidRDefault="007137B3" w:rsidP="005F5680">
    <w:pPr>
      <w:pStyle w:val="Stopka"/>
      <w:tabs>
        <w:tab w:val="clear" w:pos="4536"/>
        <w:tab w:val="clear" w:pos="9072"/>
        <w:tab w:val="left" w:pos="12675"/>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74CA15" w14:textId="77777777" w:rsidR="00D13E8D" w:rsidRDefault="00D13E8D" w:rsidP="00235CCF">
      <w:r>
        <w:separator/>
      </w:r>
    </w:p>
  </w:footnote>
  <w:footnote w:type="continuationSeparator" w:id="0">
    <w:p w14:paraId="1F3DAC15" w14:textId="77777777" w:rsidR="00D13E8D" w:rsidRDefault="00D13E8D" w:rsidP="00235CC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Ind w:w="115"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shd w:val="clear" w:color="auto" w:fill="FFFFFF"/>
      <w:tblCellMar>
        <w:top w:w="72" w:type="dxa"/>
        <w:left w:w="115" w:type="dxa"/>
        <w:bottom w:w="72" w:type="dxa"/>
        <w:right w:w="115" w:type="dxa"/>
      </w:tblCellMar>
      <w:tblLook w:val="04A0" w:firstRow="1" w:lastRow="0" w:firstColumn="1" w:lastColumn="0" w:noHBand="0" w:noVBand="1"/>
    </w:tblPr>
    <w:tblGrid>
      <w:gridCol w:w="9897"/>
      <w:gridCol w:w="4506"/>
    </w:tblGrid>
    <w:tr w:rsidR="007137B3" w:rsidRPr="00F77F30" w14:paraId="7B5CEF48" w14:textId="77777777" w:rsidTr="00752C87">
      <w:trPr>
        <w:trHeight w:val="296"/>
      </w:trPr>
      <w:tc>
        <w:tcPr>
          <w:tcW w:w="9781" w:type="dxa"/>
          <w:shd w:val="clear" w:color="auto" w:fill="FFFFFF"/>
        </w:tcPr>
        <w:p w14:paraId="19C38818" w14:textId="77777777" w:rsidR="00EF4C34" w:rsidRPr="00F77F30" w:rsidRDefault="00EF4C34" w:rsidP="00EF4C34">
          <w:pPr>
            <w:pStyle w:val="Nagwek"/>
            <w:jc w:val="center"/>
            <w:rPr>
              <w:b/>
            </w:rPr>
          </w:pPr>
          <w:bookmarkStart w:id="6" w:name="_Hlk125444948"/>
          <w:r w:rsidRPr="00F77F30">
            <w:rPr>
              <w:b/>
            </w:rPr>
            <w:t>ROZDZIAŁ I</w:t>
          </w:r>
        </w:p>
        <w:p w14:paraId="10129954" w14:textId="77777777" w:rsidR="00387614" w:rsidRDefault="00EF4C34" w:rsidP="00387614">
          <w:pPr>
            <w:tabs>
              <w:tab w:val="left" w:pos="408"/>
            </w:tabs>
            <w:ind w:left="360"/>
            <w:jc w:val="center"/>
            <w:rPr>
              <w:b/>
              <w:sz w:val="22"/>
              <w:szCs w:val="22"/>
            </w:rPr>
          </w:pPr>
          <w:r w:rsidRPr="00F77F30">
            <w:rPr>
              <w:b/>
            </w:rPr>
            <w:t>-  INSTRUKCJA DLA WYKONAWCÓW</w:t>
          </w:r>
          <w:r w:rsidR="00387614">
            <w:rPr>
              <w:b/>
            </w:rPr>
            <w:br/>
          </w:r>
        </w:p>
        <w:p w14:paraId="451AF622" w14:textId="34AAC93D" w:rsidR="007137B3" w:rsidRPr="00F77F30" w:rsidRDefault="00387614" w:rsidP="00387614">
          <w:pPr>
            <w:tabs>
              <w:tab w:val="left" w:pos="408"/>
            </w:tabs>
            <w:ind w:left="360"/>
            <w:jc w:val="center"/>
            <w:rPr>
              <w:b/>
            </w:rPr>
          </w:pPr>
          <w:r w:rsidRPr="00387614">
            <w:rPr>
              <w:b/>
              <w:sz w:val="22"/>
              <w:szCs w:val="22"/>
            </w:rPr>
            <w:t xml:space="preserve">PODSTAWOWE INFORMACJE DOTYCZĄCE POSTĘPOWANIA </w:t>
          </w:r>
        </w:p>
      </w:tc>
      <w:tc>
        <w:tcPr>
          <w:tcW w:w="4453" w:type="dxa"/>
          <w:shd w:val="clear" w:color="auto" w:fill="FFFFFF"/>
          <w:vAlign w:val="center"/>
        </w:tcPr>
        <w:p w14:paraId="76D8EF30" w14:textId="0321BCCF" w:rsidR="0087222F" w:rsidRPr="00F77F30" w:rsidRDefault="00EF4C34" w:rsidP="0018419A">
          <w:pPr>
            <w:pStyle w:val="Nagwek"/>
            <w:jc w:val="center"/>
            <w:rPr>
              <w:bCs/>
            </w:rPr>
          </w:pPr>
          <w:r w:rsidRPr="00F51D06">
            <w:rPr>
              <w:noProof/>
            </w:rPr>
            <w:drawing>
              <wp:inline distT="0" distB="0" distL="0" distR="0" wp14:anchorId="526E9C91" wp14:editId="17814D4C">
                <wp:extent cx="1956391" cy="610520"/>
                <wp:effectExtent l="0" t="0" r="635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
                        <a:srcRect l="20424" t="32407" r="8223" b="39761"/>
                        <a:stretch/>
                      </pic:blipFill>
                      <pic:spPr bwMode="auto">
                        <a:xfrm>
                          <a:off x="0" y="0"/>
                          <a:ext cx="1974030" cy="616025"/>
                        </a:xfrm>
                        <a:prstGeom prst="rect">
                          <a:avLst/>
                        </a:prstGeom>
                        <a:ln>
                          <a:noFill/>
                        </a:ln>
                        <a:extLst>
                          <a:ext uri="{53640926-AAD7-44D8-BBD7-CCE9431645EC}">
                            <a14:shadowObscured xmlns:a14="http://schemas.microsoft.com/office/drawing/2010/main"/>
                          </a:ext>
                        </a:extLst>
                      </pic:spPr>
                    </pic:pic>
                  </a:graphicData>
                </a:graphic>
              </wp:inline>
            </w:drawing>
          </w:r>
          <w:r w:rsidR="0018419A">
            <w:rPr>
              <w:b/>
            </w:rPr>
            <w:t xml:space="preserve">   </w:t>
          </w:r>
          <w:r w:rsidR="0018419A">
            <w:rPr>
              <w:b/>
            </w:rPr>
            <w:br/>
          </w:r>
          <w:r w:rsidR="0087222F">
            <w:rPr>
              <w:b/>
            </w:rPr>
            <w:t xml:space="preserve">Wersja </w:t>
          </w:r>
          <w:r w:rsidR="0087222F" w:rsidRPr="00F77F30">
            <w:rPr>
              <w:b/>
            </w:rPr>
            <w:t>20</w:t>
          </w:r>
          <w:r w:rsidR="0087222F">
            <w:rPr>
              <w:b/>
            </w:rPr>
            <w:t>23</w:t>
          </w:r>
        </w:p>
      </w:tc>
    </w:tr>
    <w:tr w:rsidR="007137B3" w:rsidRPr="00F77F30" w14:paraId="240F3371" w14:textId="77777777" w:rsidTr="0016738F">
      <w:trPr>
        <w:trHeight w:val="1367"/>
      </w:trPr>
      <w:tc>
        <w:tcPr>
          <w:tcW w:w="14234" w:type="dxa"/>
          <w:gridSpan w:val="2"/>
          <w:shd w:val="clear" w:color="auto" w:fill="FFFFFF"/>
        </w:tcPr>
        <w:p w14:paraId="37549E42" w14:textId="77777777" w:rsidR="007137B3" w:rsidRPr="00387614" w:rsidRDefault="007137B3" w:rsidP="00A47CCE">
          <w:pPr>
            <w:pStyle w:val="Tekstpodstawowy2"/>
            <w:spacing w:line="276" w:lineRule="auto"/>
            <w:jc w:val="center"/>
            <w:rPr>
              <w:b/>
              <w:sz w:val="22"/>
              <w:szCs w:val="22"/>
            </w:rPr>
          </w:pPr>
          <w:r w:rsidRPr="00387614">
            <w:rPr>
              <w:b/>
              <w:sz w:val="22"/>
              <w:szCs w:val="22"/>
            </w:rPr>
            <w:t xml:space="preserve">SPECYFIKACJA WARUNKÓW ZAMÓWIENIA </w:t>
          </w:r>
          <w:r w:rsidRPr="00387614">
            <w:rPr>
              <w:b/>
              <w:sz w:val="22"/>
              <w:szCs w:val="22"/>
            </w:rPr>
            <w:br/>
            <w:t>TRYB PODSTAWOWY -WARIANT BEZ NEGOCJACJI</w:t>
          </w:r>
          <w:r w:rsidRPr="00387614">
            <w:rPr>
              <w:b/>
              <w:sz w:val="22"/>
              <w:szCs w:val="22"/>
            </w:rPr>
            <w:br/>
            <w:t xml:space="preserve">(art. 275 ust 1 </w:t>
          </w:r>
          <w:proofErr w:type="spellStart"/>
          <w:r w:rsidRPr="00387614">
            <w:rPr>
              <w:b/>
              <w:sz w:val="22"/>
              <w:szCs w:val="22"/>
            </w:rPr>
            <w:t>Pzp</w:t>
          </w:r>
          <w:proofErr w:type="spellEnd"/>
          <w:r w:rsidRPr="00387614">
            <w:rPr>
              <w:b/>
              <w:sz w:val="22"/>
              <w:szCs w:val="22"/>
            </w:rPr>
            <w:t>)</w:t>
          </w:r>
        </w:p>
        <w:p w14:paraId="1E725AB9" w14:textId="16578BB3" w:rsidR="007137B3" w:rsidRPr="00F77F30" w:rsidRDefault="007137B3" w:rsidP="00387614">
          <w:pPr>
            <w:pStyle w:val="Tekstpodstawowy2"/>
            <w:spacing w:line="276" w:lineRule="auto"/>
            <w:jc w:val="center"/>
            <w:rPr>
              <w:b/>
            </w:rPr>
          </w:pPr>
          <w:r w:rsidRPr="00387614">
            <w:rPr>
              <w:bCs/>
              <w:sz w:val="22"/>
              <w:szCs w:val="22"/>
            </w:rPr>
            <w:t>Numer referencyjny:</w:t>
          </w:r>
          <w:r w:rsidRPr="00387614">
            <w:rPr>
              <w:b/>
              <w:bCs/>
              <w:sz w:val="22"/>
              <w:szCs w:val="22"/>
            </w:rPr>
            <w:t xml:space="preserve"> </w:t>
          </w:r>
          <w:bookmarkStart w:id="7" w:name="_Hlk135817091"/>
          <w:r w:rsidRPr="00387614">
            <w:rPr>
              <w:b/>
              <w:bCs/>
              <w:sz w:val="22"/>
              <w:szCs w:val="22"/>
            </w:rPr>
            <w:t>PZDW/WZP/243/</w:t>
          </w:r>
          <w:r w:rsidR="0068066A">
            <w:rPr>
              <w:b/>
              <w:bCs/>
              <w:sz w:val="22"/>
              <w:szCs w:val="22"/>
            </w:rPr>
            <w:t>WA/2</w:t>
          </w:r>
          <w:r w:rsidR="00765CD1">
            <w:rPr>
              <w:b/>
              <w:bCs/>
              <w:sz w:val="22"/>
              <w:szCs w:val="22"/>
            </w:rPr>
            <w:t>9</w:t>
          </w:r>
          <w:r w:rsidR="0068066A">
            <w:rPr>
              <w:b/>
              <w:bCs/>
              <w:sz w:val="22"/>
              <w:szCs w:val="22"/>
            </w:rPr>
            <w:t>/2023</w:t>
          </w:r>
          <w:bookmarkEnd w:id="7"/>
        </w:p>
      </w:tc>
    </w:tr>
    <w:bookmarkEnd w:id="6"/>
  </w:tbl>
  <w:p w14:paraId="76352D6B" w14:textId="77777777" w:rsidR="007137B3" w:rsidRPr="00B312AC" w:rsidRDefault="007137B3" w:rsidP="00235CCF">
    <w:pPr>
      <w:pStyle w:val="Nagwek"/>
      <w:rPr>
        <w:rFonts w:eastAsiaTheme="majorEastAsia"/>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101743"/>
    <w:multiLevelType w:val="hybridMultilevel"/>
    <w:tmpl w:val="44E2F33A"/>
    <w:lvl w:ilvl="0" w:tplc="8FC62A44">
      <w:start w:val="1"/>
      <w:numFmt w:val="decimal"/>
      <w:lvlText w:val="%1."/>
      <w:lvlJc w:val="left"/>
      <w:pPr>
        <w:ind w:left="1004" w:hanging="360"/>
      </w:pPr>
      <w:rPr>
        <w:rFonts w:ascii="Arial" w:eastAsia="Times New Roman" w:hAnsi="Arial" w:cs="Arial"/>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1" w15:restartNumberingAfterBreak="0">
    <w:nsid w:val="0B5B53D1"/>
    <w:multiLevelType w:val="hybridMultilevel"/>
    <w:tmpl w:val="96BC3AD8"/>
    <w:lvl w:ilvl="0" w:tplc="417EEE2C">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 w15:restartNumberingAfterBreak="0">
    <w:nsid w:val="0D6043D8"/>
    <w:multiLevelType w:val="multilevel"/>
    <w:tmpl w:val="3E023DAE"/>
    <w:lvl w:ilvl="0">
      <w:start w:val="9"/>
      <w:numFmt w:val="decimal"/>
      <w:lvlText w:val="%1."/>
      <w:lvlJc w:val="left"/>
      <w:pPr>
        <w:ind w:left="360" w:hanging="360"/>
      </w:pPr>
      <w:rPr>
        <w:rFonts w:hint="default"/>
      </w:rPr>
    </w:lvl>
    <w:lvl w:ilvl="1">
      <w:start w:val="1"/>
      <w:numFmt w:val="decimal"/>
      <w:lvlText w:val="%1.%2."/>
      <w:lvlJc w:val="left"/>
      <w:pPr>
        <w:ind w:left="795" w:hanging="360"/>
      </w:pPr>
      <w:rPr>
        <w:rFonts w:hint="default"/>
        <w:b w:val="0"/>
      </w:rPr>
    </w:lvl>
    <w:lvl w:ilvl="2">
      <w:start w:val="1"/>
      <w:numFmt w:val="decimal"/>
      <w:lvlText w:val="%1.%2.%3."/>
      <w:lvlJc w:val="left"/>
      <w:pPr>
        <w:ind w:left="1590" w:hanging="720"/>
      </w:pPr>
      <w:rPr>
        <w:rFonts w:hint="default"/>
      </w:rPr>
    </w:lvl>
    <w:lvl w:ilvl="3">
      <w:start w:val="1"/>
      <w:numFmt w:val="decimal"/>
      <w:lvlText w:val="%1.%2.%3.%4."/>
      <w:lvlJc w:val="left"/>
      <w:pPr>
        <w:ind w:left="2025" w:hanging="720"/>
      </w:pPr>
      <w:rPr>
        <w:rFonts w:hint="default"/>
      </w:rPr>
    </w:lvl>
    <w:lvl w:ilvl="4">
      <w:start w:val="1"/>
      <w:numFmt w:val="decimal"/>
      <w:lvlText w:val="%1.%2.%3.%4.%5."/>
      <w:lvlJc w:val="left"/>
      <w:pPr>
        <w:ind w:left="2820" w:hanging="1080"/>
      </w:pPr>
      <w:rPr>
        <w:rFonts w:hint="default"/>
      </w:rPr>
    </w:lvl>
    <w:lvl w:ilvl="5">
      <w:start w:val="1"/>
      <w:numFmt w:val="decimal"/>
      <w:lvlText w:val="%1.%2.%3.%4.%5.%6."/>
      <w:lvlJc w:val="left"/>
      <w:pPr>
        <w:ind w:left="3255" w:hanging="1080"/>
      </w:pPr>
      <w:rPr>
        <w:rFonts w:hint="default"/>
      </w:rPr>
    </w:lvl>
    <w:lvl w:ilvl="6">
      <w:start w:val="1"/>
      <w:numFmt w:val="decimal"/>
      <w:lvlText w:val="%1.%2.%3.%4.%5.%6.%7."/>
      <w:lvlJc w:val="left"/>
      <w:pPr>
        <w:ind w:left="4050" w:hanging="1440"/>
      </w:pPr>
      <w:rPr>
        <w:rFonts w:hint="default"/>
      </w:rPr>
    </w:lvl>
    <w:lvl w:ilvl="7">
      <w:start w:val="1"/>
      <w:numFmt w:val="decimal"/>
      <w:lvlText w:val="%1.%2.%3.%4.%5.%6.%7.%8."/>
      <w:lvlJc w:val="left"/>
      <w:pPr>
        <w:ind w:left="4485" w:hanging="1440"/>
      </w:pPr>
      <w:rPr>
        <w:rFonts w:hint="default"/>
      </w:rPr>
    </w:lvl>
    <w:lvl w:ilvl="8">
      <w:start w:val="1"/>
      <w:numFmt w:val="decimal"/>
      <w:lvlText w:val="%1.%2.%3.%4.%5.%6.%7.%8.%9."/>
      <w:lvlJc w:val="left"/>
      <w:pPr>
        <w:ind w:left="5280" w:hanging="1800"/>
      </w:pPr>
      <w:rPr>
        <w:rFonts w:hint="default"/>
      </w:rPr>
    </w:lvl>
  </w:abstractNum>
  <w:abstractNum w:abstractNumId="3" w15:restartNumberingAfterBreak="0">
    <w:nsid w:val="0F5140EA"/>
    <w:multiLevelType w:val="hybridMultilevel"/>
    <w:tmpl w:val="84E604BC"/>
    <w:lvl w:ilvl="0" w:tplc="0415000F">
      <w:start w:val="1"/>
      <w:numFmt w:val="decimal"/>
      <w:lvlText w:val="%1."/>
      <w:lvlJc w:val="left"/>
      <w:pPr>
        <w:ind w:left="720" w:hanging="360"/>
      </w:pPr>
      <w:rPr>
        <w:rFonts w:hint="default"/>
      </w:rPr>
    </w:lvl>
    <w:lvl w:ilvl="1" w:tplc="F17E25D0">
      <w:start w:val="1"/>
      <w:numFmt w:val="decimal"/>
      <w:lvlText w:val="%2)"/>
      <w:lvlJc w:val="left"/>
      <w:pPr>
        <w:ind w:left="1515" w:hanging="435"/>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81468E4"/>
    <w:multiLevelType w:val="hybridMultilevel"/>
    <w:tmpl w:val="5D54F46A"/>
    <w:lvl w:ilvl="0" w:tplc="6B4CABB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184119C2"/>
    <w:multiLevelType w:val="hybridMultilevel"/>
    <w:tmpl w:val="B46E7D9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93417DE"/>
    <w:multiLevelType w:val="hybridMultilevel"/>
    <w:tmpl w:val="900C8B4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1F677518"/>
    <w:multiLevelType w:val="hybridMultilevel"/>
    <w:tmpl w:val="DC425588"/>
    <w:lvl w:ilvl="0" w:tplc="6B4CABB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200B6DB7"/>
    <w:multiLevelType w:val="hybridMultilevel"/>
    <w:tmpl w:val="3D0696FC"/>
    <w:lvl w:ilvl="0" w:tplc="B71C2E2A">
      <w:start w:val="1"/>
      <w:numFmt w:val="lowerLetter"/>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211B50B4"/>
    <w:multiLevelType w:val="hybridMultilevel"/>
    <w:tmpl w:val="8564C2C0"/>
    <w:lvl w:ilvl="0" w:tplc="6B4CABB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222A6A51"/>
    <w:multiLevelType w:val="hybridMultilevel"/>
    <w:tmpl w:val="AFD28C08"/>
    <w:lvl w:ilvl="0" w:tplc="8556CABA">
      <w:start w:val="1"/>
      <w:numFmt w:val="lowerLetter"/>
      <w:lvlText w:val="%1)"/>
      <w:lvlJc w:val="left"/>
      <w:pPr>
        <w:ind w:left="1800" w:hanging="360"/>
      </w:pPr>
      <w:rPr>
        <w:rFonts w:cs="Times New Roman"/>
        <w:b/>
        <w:color w:val="auto"/>
      </w:rPr>
    </w:lvl>
    <w:lvl w:ilvl="1" w:tplc="04150019" w:tentative="1">
      <w:start w:val="1"/>
      <w:numFmt w:val="lowerLetter"/>
      <w:lvlText w:val="%2."/>
      <w:lvlJc w:val="left"/>
      <w:pPr>
        <w:ind w:left="2520" w:hanging="360"/>
      </w:pPr>
      <w:rPr>
        <w:rFonts w:cs="Times New Roman"/>
      </w:rPr>
    </w:lvl>
    <w:lvl w:ilvl="2" w:tplc="0415001B" w:tentative="1">
      <w:start w:val="1"/>
      <w:numFmt w:val="lowerRoman"/>
      <w:lvlText w:val="%3."/>
      <w:lvlJc w:val="right"/>
      <w:pPr>
        <w:ind w:left="3240" w:hanging="180"/>
      </w:pPr>
      <w:rPr>
        <w:rFonts w:cs="Times New Roman"/>
      </w:rPr>
    </w:lvl>
    <w:lvl w:ilvl="3" w:tplc="0415000F" w:tentative="1">
      <w:start w:val="1"/>
      <w:numFmt w:val="decimal"/>
      <w:lvlText w:val="%4."/>
      <w:lvlJc w:val="left"/>
      <w:pPr>
        <w:ind w:left="3960" w:hanging="360"/>
      </w:pPr>
      <w:rPr>
        <w:rFonts w:cs="Times New Roman"/>
      </w:rPr>
    </w:lvl>
    <w:lvl w:ilvl="4" w:tplc="04150019" w:tentative="1">
      <w:start w:val="1"/>
      <w:numFmt w:val="lowerLetter"/>
      <w:lvlText w:val="%5."/>
      <w:lvlJc w:val="left"/>
      <w:pPr>
        <w:ind w:left="4680" w:hanging="360"/>
      </w:pPr>
      <w:rPr>
        <w:rFonts w:cs="Times New Roman"/>
      </w:rPr>
    </w:lvl>
    <w:lvl w:ilvl="5" w:tplc="0415001B" w:tentative="1">
      <w:start w:val="1"/>
      <w:numFmt w:val="lowerRoman"/>
      <w:lvlText w:val="%6."/>
      <w:lvlJc w:val="right"/>
      <w:pPr>
        <w:ind w:left="5400" w:hanging="180"/>
      </w:pPr>
      <w:rPr>
        <w:rFonts w:cs="Times New Roman"/>
      </w:rPr>
    </w:lvl>
    <w:lvl w:ilvl="6" w:tplc="0415000F" w:tentative="1">
      <w:start w:val="1"/>
      <w:numFmt w:val="decimal"/>
      <w:lvlText w:val="%7."/>
      <w:lvlJc w:val="left"/>
      <w:pPr>
        <w:ind w:left="6120" w:hanging="360"/>
      </w:pPr>
      <w:rPr>
        <w:rFonts w:cs="Times New Roman"/>
      </w:rPr>
    </w:lvl>
    <w:lvl w:ilvl="7" w:tplc="04150019" w:tentative="1">
      <w:start w:val="1"/>
      <w:numFmt w:val="lowerLetter"/>
      <w:lvlText w:val="%8."/>
      <w:lvlJc w:val="left"/>
      <w:pPr>
        <w:ind w:left="6840" w:hanging="360"/>
      </w:pPr>
      <w:rPr>
        <w:rFonts w:cs="Times New Roman"/>
      </w:rPr>
    </w:lvl>
    <w:lvl w:ilvl="8" w:tplc="0415001B" w:tentative="1">
      <w:start w:val="1"/>
      <w:numFmt w:val="lowerRoman"/>
      <w:lvlText w:val="%9."/>
      <w:lvlJc w:val="right"/>
      <w:pPr>
        <w:ind w:left="7560" w:hanging="180"/>
      </w:pPr>
      <w:rPr>
        <w:rFonts w:cs="Times New Roman"/>
      </w:rPr>
    </w:lvl>
  </w:abstractNum>
  <w:abstractNum w:abstractNumId="11" w15:restartNumberingAfterBreak="0">
    <w:nsid w:val="281B5113"/>
    <w:multiLevelType w:val="hybridMultilevel"/>
    <w:tmpl w:val="DC1EE53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9735ED4"/>
    <w:multiLevelType w:val="hybridMultilevel"/>
    <w:tmpl w:val="779E63B0"/>
    <w:lvl w:ilvl="0" w:tplc="6B4CABB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353F7F18"/>
    <w:multiLevelType w:val="hybridMultilevel"/>
    <w:tmpl w:val="B9601538"/>
    <w:lvl w:ilvl="0" w:tplc="CEF63322">
      <w:start w:val="1"/>
      <w:numFmt w:val="decimal"/>
      <w:lvlText w:val="%1."/>
      <w:lvlJc w:val="left"/>
      <w:pPr>
        <w:tabs>
          <w:tab w:val="num" w:pos="1800"/>
        </w:tabs>
        <w:ind w:left="1800" w:hanging="363"/>
      </w:pPr>
      <w:rPr>
        <w:rFonts w:ascii="Arial" w:eastAsia="Times New Roman" w:hAnsi="Arial" w:cs="Arial" w:hint="default"/>
        <w:b/>
      </w:rPr>
    </w:lvl>
    <w:lvl w:ilvl="1" w:tplc="77FA523C">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37C258CE"/>
    <w:multiLevelType w:val="hybridMultilevel"/>
    <w:tmpl w:val="51C8ED3A"/>
    <w:lvl w:ilvl="0" w:tplc="862262D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39DF5480"/>
    <w:multiLevelType w:val="hybridMultilevel"/>
    <w:tmpl w:val="E00A760C"/>
    <w:lvl w:ilvl="0" w:tplc="6B4CABB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457E372A"/>
    <w:multiLevelType w:val="hybridMultilevel"/>
    <w:tmpl w:val="2ED6351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E6B2768"/>
    <w:multiLevelType w:val="hybridMultilevel"/>
    <w:tmpl w:val="44E2F33A"/>
    <w:lvl w:ilvl="0" w:tplc="8FC62A44">
      <w:start w:val="1"/>
      <w:numFmt w:val="decimal"/>
      <w:lvlText w:val="%1."/>
      <w:lvlJc w:val="left"/>
      <w:pPr>
        <w:ind w:left="1004" w:hanging="360"/>
      </w:pPr>
      <w:rPr>
        <w:rFonts w:ascii="Arial" w:eastAsia="Times New Roman" w:hAnsi="Arial" w:cs="Arial"/>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18" w15:restartNumberingAfterBreak="0">
    <w:nsid w:val="4E9E58DE"/>
    <w:multiLevelType w:val="hybridMultilevel"/>
    <w:tmpl w:val="3ABC8732"/>
    <w:lvl w:ilvl="0" w:tplc="E102B3BA">
      <w:start w:val="1"/>
      <w:numFmt w:val="decimal"/>
      <w:lvlText w:val="%1)"/>
      <w:lvlJc w:val="left"/>
      <w:pPr>
        <w:ind w:left="1004" w:hanging="360"/>
      </w:pPr>
      <w:rPr>
        <w:rFonts w:cs="Times New Roman"/>
        <w:b/>
      </w:rPr>
    </w:lvl>
    <w:lvl w:ilvl="1" w:tplc="04150019" w:tentative="1">
      <w:start w:val="1"/>
      <w:numFmt w:val="lowerLetter"/>
      <w:lvlText w:val="%2."/>
      <w:lvlJc w:val="left"/>
      <w:pPr>
        <w:ind w:left="1724" w:hanging="360"/>
      </w:pPr>
      <w:rPr>
        <w:rFonts w:cs="Times New Roman"/>
      </w:rPr>
    </w:lvl>
    <w:lvl w:ilvl="2" w:tplc="0415001B" w:tentative="1">
      <w:start w:val="1"/>
      <w:numFmt w:val="lowerRoman"/>
      <w:lvlText w:val="%3."/>
      <w:lvlJc w:val="right"/>
      <w:pPr>
        <w:ind w:left="2444" w:hanging="180"/>
      </w:pPr>
      <w:rPr>
        <w:rFonts w:cs="Times New Roman"/>
      </w:rPr>
    </w:lvl>
    <w:lvl w:ilvl="3" w:tplc="0415000F" w:tentative="1">
      <w:start w:val="1"/>
      <w:numFmt w:val="decimal"/>
      <w:lvlText w:val="%4."/>
      <w:lvlJc w:val="left"/>
      <w:pPr>
        <w:ind w:left="3164" w:hanging="360"/>
      </w:pPr>
      <w:rPr>
        <w:rFonts w:cs="Times New Roman"/>
      </w:rPr>
    </w:lvl>
    <w:lvl w:ilvl="4" w:tplc="04150019" w:tentative="1">
      <w:start w:val="1"/>
      <w:numFmt w:val="lowerLetter"/>
      <w:lvlText w:val="%5."/>
      <w:lvlJc w:val="left"/>
      <w:pPr>
        <w:ind w:left="3884" w:hanging="360"/>
      </w:pPr>
      <w:rPr>
        <w:rFonts w:cs="Times New Roman"/>
      </w:rPr>
    </w:lvl>
    <w:lvl w:ilvl="5" w:tplc="0415001B" w:tentative="1">
      <w:start w:val="1"/>
      <w:numFmt w:val="lowerRoman"/>
      <w:lvlText w:val="%6."/>
      <w:lvlJc w:val="right"/>
      <w:pPr>
        <w:ind w:left="4604" w:hanging="180"/>
      </w:pPr>
      <w:rPr>
        <w:rFonts w:cs="Times New Roman"/>
      </w:rPr>
    </w:lvl>
    <w:lvl w:ilvl="6" w:tplc="0415000F" w:tentative="1">
      <w:start w:val="1"/>
      <w:numFmt w:val="decimal"/>
      <w:lvlText w:val="%7."/>
      <w:lvlJc w:val="left"/>
      <w:pPr>
        <w:ind w:left="5324" w:hanging="360"/>
      </w:pPr>
      <w:rPr>
        <w:rFonts w:cs="Times New Roman"/>
      </w:rPr>
    </w:lvl>
    <w:lvl w:ilvl="7" w:tplc="04150019" w:tentative="1">
      <w:start w:val="1"/>
      <w:numFmt w:val="lowerLetter"/>
      <w:lvlText w:val="%8."/>
      <w:lvlJc w:val="left"/>
      <w:pPr>
        <w:ind w:left="6044" w:hanging="360"/>
      </w:pPr>
      <w:rPr>
        <w:rFonts w:cs="Times New Roman"/>
      </w:rPr>
    </w:lvl>
    <w:lvl w:ilvl="8" w:tplc="0415001B" w:tentative="1">
      <w:start w:val="1"/>
      <w:numFmt w:val="lowerRoman"/>
      <w:lvlText w:val="%9."/>
      <w:lvlJc w:val="right"/>
      <w:pPr>
        <w:ind w:left="6764" w:hanging="180"/>
      </w:pPr>
      <w:rPr>
        <w:rFonts w:cs="Times New Roman"/>
      </w:rPr>
    </w:lvl>
  </w:abstractNum>
  <w:abstractNum w:abstractNumId="19" w15:restartNumberingAfterBreak="0">
    <w:nsid w:val="54685150"/>
    <w:multiLevelType w:val="hybridMultilevel"/>
    <w:tmpl w:val="95CC5E94"/>
    <w:lvl w:ilvl="0" w:tplc="D97CE892">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5744033B"/>
    <w:multiLevelType w:val="hybridMultilevel"/>
    <w:tmpl w:val="50F2D3DE"/>
    <w:lvl w:ilvl="0" w:tplc="CEF63322">
      <w:start w:val="1"/>
      <w:numFmt w:val="decimal"/>
      <w:lvlText w:val="%1."/>
      <w:lvlJc w:val="left"/>
      <w:pPr>
        <w:tabs>
          <w:tab w:val="num" w:pos="1800"/>
        </w:tabs>
        <w:ind w:left="1800" w:hanging="363"/>
      </w:pPr>
      <w:rPr>
        <w:rFonts w:ascii="Arial" w:eastAsia="Times New Roman" w:hAnsi="Arial" w:cs="Arial" w:hint="default"/>
        <w:b/>
      </w:rPr>
    </w:lvl>
    <w:lvl w:ilvl="1" w:tplc="77FA523C">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1" w15:restartNumberingAfterBreak="0">
    <w:nsid w:val="594D1B0B"/>
    <w:multiLevelType w:val="hybridMultilevel"/>
    <w:tmpl w:val="D27EAFB0"/>
    <w:lvl w:ilvl="0" w:tplc="74A68702">
      <w:start w:val="1"/>
      <w:numFmt w:val="decimal"/>
      <w:lvlText w:val="%1)"/>
      <w:lvlJc w:val="left"/>
      <w:pPr>
        <w:ind w:left="1080" w:hanging="360"/>
      </w:pPr>
      <w:rPr>
        <w:rFonts w:cs="Times New Roman"/>
        <w:b/>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22" w15:restartNumberingAfterBreak="0">
    <w:nsid w:val="63EB08DA"/>
    <w:multiLevelType w:val="hybridMultilevel"/>
    <w:tmpl w:val="A4F6D8FE"/>
    <w:lvl w:ilvl="0" w:tplc="6B4CABB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64130048"/>
    <w:multiLevelType w:val="hybridMultilevel"/>
    <w:tmpl w:val="9906188C"/>
    <w:lvl w:ilvl="0" w:tplc="8B920420">
      <w:start w:val="1"/>
      <w:numFmt w:val="bullet"/>
      <w:lvlText w:val="-"/>
      <w:lvlJc w:val="left"/>
      <w:pPr>
        <w:ind w:left="360" w:hanging="360"/>
      </w:pPr>
      <w:rPr>
        <w:rFonts w:ascii="Calibri" w:hAnsi="Calibri" w:hint="default"/>
      </w:rPr>
    </w:lvl>
    <w:lvl w:ilvl="1" w:tplc="04150003">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4" w15:restartNumberingAfterBreak="0">
    <w:nsid w:val="6A033FCA"/>
    <w:multiLevelType w:val="hybridMultilevel"/>
    <w:tmpl w:val="C406A08A"/>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25" w15:restartNumberingAfterBreak="0">
    <w:nsid w:val="70A66BB4"/>
    <w:multiLevelType w:val="hybridMultilevel"/>
    <w:tmpl w:val="8B7A292A"/>
    <w:lvl w:ilvl="0" w:tplc="75909238">
      <w:start w:val="1"/>
      <w:numFmt w:val="decimal"/>
      <w:lvlText w:val="%1)"/>
      <w:lvlJc w:val="left"/>
      <w:pPr>
        <w:ind w:left="1068" w:hanging="360"/>
      </w:pPr>
      <w:rPr>
        <w:rFonts w:ascii="Arial" w:eastAsia="Times New Roman" w:hAnsi="Arial" w:cs="Arial" w:hint="default"/>
        <w:b/>
      </w:rPr>
    </w:lvl>
    <w:lvl w:ilvl="1" w:tplc="04150019" w:tentative="1">
      <w:start w:val="1"/>
      <w:numFmt w:val="lowerLetter"/>
      <w:lvlText w:val="%2."/>
      <w:lvlJc w:val="left"/>
      <w:pPr>
        <w:ind w:left="1788" w:hanging="360"/>
      </w:pPr>
      <w:rPr>
        <w:rFonts w:cs="Times New Roman"/>
      </w:rPr>
    </w:lvl>
    <w:lvl w:ilvl="2" w:tplc="0415001B" w:tentative="1">
      <w:start w:val="1"/>
      <w:numFmt w:val="lowerRoman"/>
      <w:lvlText w:val="%3."/>
      <w:lvlJc w:val="right"/>
      <w:pPr>
        <w:ind w:left="2508" w:hanging="180"/>
      </w:pPr>
      <w:rPr>
        <w:rFonts w:cs="Times New Roman"/>
      </w:rPr>
    </w:lvl>
    <w:lvl w:ilvl="3" w:tplc="0415000F" w:tentative="1">
      <w:start w:val="1"/>
      <w:numFmt w:val="decimal"/>
      <w:lvlText w:val="%4."/>
      <w:lvlJc w:val="left"/>
      <w:pPr>
        <w:ind w:left="3228" w:hanging="360"/>
      </w:pPr>
      <w:rPr>
        <w:rFonts w:cs="Times New Roman"/>
      </w:rPr>
    </w:lvl>
    <w:lvl w:ilvl="4" w:tplc="04150019" w:tentative="1">
      <w:start w:val="1"/>
      <w:numFmt w:val="lowerLetter"/>
      <w:lvlText w:val="%5."/>
      <w:lvlJc w:val="left"/>
      <w:pPr>
        <w:ind w:left="3948" w:hanging="360"/>
      </w:pPr>
      <w:rPr>
        <w:rFonts w:cs="Times New Roman"/>
      </w:rPr>
    </w:lvl>
    <w:lvl w:ilvl="5" w:tplc="0415001B" w:tentative="1">
      <w:start w:val="1"/>
      <w:numFmt w:val="lowerRoman"/>
      <w:lvlText w:val="%6."/>
      <w:lvlJc w:val="right"/>
      <w:pPr>
        <w:ind w:left="4668" w:hanging="180"/>
      </w:pPr>
      <w:rPr>
        <w:rFonts w:cs="Times New Roman"/>
      </w:rPr>
    </w:lvl>
    <w:lvl w:ilvl="6" w:tplc="0415000F" w:tentative="1">
      <w:start w:val="1"/>
      <w:numFmt w:val="decimal"/>
      <w:lvlText w:val="%7."/>
      <w:lvlJc w:val="left"/>
      <w:pPr>
        <w:ind w:left="5388" w:hanging="360"/>
      </w:pPr>
      <w:rPr>
        <w:rFonts w:cs="Times New Roman"/>
      </w:rPr>
    </w:lvl>
    <w:lvl w:ilvl="7" w:tplc="04150019" w:tentative="1">
      <w:start w:val="1"/>
      <w:numFmt w:val="lowerLetter"/>
      <w:lvlText w:val="%8."/>
      <w:lvlJc w:val="left"/>
      <w:pPr>
        <w:ind w:left="6108" w:hanging="360"/>
      </w:pPr>
      <w:rPr>
        <w:rFonts w:cs="Times New Roman"/>
      </w:rPr>
    </w:lvl>
    <w:lvl w:ilvl="8" w:tplc="0415001B" w:tentative="1">
      <w:start w:val="1"/>
      <w:numFmt w:val="lowerRoman"/>
      <w:lvlText w:val="%9."/>
      <w:lvlJc w:val="right"/>
      <w:pPr>
        <w:ind w:left="6828" w:hanging="180"/>
      </w:pPr>
      <w:rPr>
        <w:rFonts w:cs="Times New Roman"/>
      </w:rPr>
    </w:lvl>
  </w:abstractNum>
  <w:abstractNum w:abstractNumId="26" w15:restartNumberingAfterBreak="0">
    <w:nsid w:val="718A0E6C"/>
    <w:multiLevelType w:val="hybridMultilevel"/>
    <w:tmpl w:val="3B8E098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74BD45F1"/>
    <w:multiLevelType w:val="hybridMultilevel"/>
    <w:tmpl w:val="FCA87BB0"/>
    <w:lvl w:ilvl="0" w:tplc="6B4CABB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765E566D"/>
    <w:multiLevelType w:val="multilevel"/>
    <w:tmpl w:val="13C24152"/>
    <w:lvl w:ilvl="0">
      <w:start w:val="1"/>
      <w:numFmt w:val="decimal"/>
      <w:lvlText w:val="%1."/>
      <w:lvlJc w:val="left"/>
      <w:pPr>
        <w:ind w:left="720" w:hanging="360"/>
      </w:pPr>
      <w:rPr>
        <w:rFonts w:hint="default"/>
        <w:sz w:val="20"/>
        <w:szCs w:val="20"/>
      </w:rPr>
    </w:lvl>
    <w:lvl w:ilvl="1">
      <w:start w:val="1"/>
      <w:numFmt w:val="decimal"/>
      <w:isLgl/>
      <w:lvlText w:val="%1.%2."/>
      <w:lvlJc w:val="left"/>
      <w:pPr>
        <w:ind w:left="644" w:hanging="36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29" w15:restartNumberingAfterBreak="0">
    <w:nsid w:val="7CAE7B9B"/>
    <w:multiLevelType w:val="hybridMultilevel"/>
    <w:tmpl w:val="6554AA1E"/>
    <w:lvl w:ilvl="0" w:tplc="6B4CABB6">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num w:numId="1" w16cid:durableId="1740327006">
    <w:abstractNumId w:val="15"/>
  </w:num>
  <w:num w:numId="2" w16cid:durableId="1912156747">
    <w:abstractNumId w:val="8"/>
  </w:num>
  <w:num w:numId="3" w16cid:durableId="342556789">
    <w:abstractNumId w:val="6"/>
  </w:num>
  <w:num w:numId="4" w16cid:durableId="37054322">
    <w:abstractNumId w:val="18"/>
  </w:num>
  <w:num w:numId="5" w16cid:durableId="1119494367">
    <w:abstractNumId w:val="13"/>
  </w:num>
  <w:num w:numId="6" w16cid:durableId="1747726194">
    <w:abstractNumId w:val="25"/>
  </w:num>
  <w:num w:numId="7" w16cid:durableId="1355694160">
    <w:abstractNumId w:val="21"/>
  </w:num>
  <w:num w:numId="8" w16cid:durableId="102068376">
    <w:abstractNumId w:val="10"/>
  </w:num>
  <w:num w:numId="9" w16cid:durableId="1778870820">
    <w:abstractNumId w:val="7"/>
  </w:num>
  <w:num w:numId="10" w16cid:durableId="1612860561">
    <w:abstractNumId w:val="9"/>
  </w:num>
  <w:num w:numId="11" w16cid:durableId="699284704">
    <w:abstractNumId w:val="24"/>
  </w:num>
  <w:num w:numId="12" w16cid:durableId="2112243467">
    <w:abstractNumId w:val="17"/>
  </w:num>
  <w:num w:numId="13" w16cid:durableId="1647470545">
    <w:abstractNumId w:val="29"/>
  </w:num>
  <w:num w:numId="14" w16cid:durableId="418716615">
    <w:abstractNumId w:val="26"/>
  </w:num>
  <w:num w:numId="15" w16cid:durableId="298220376">
    <w:abstractNumId w:val="16"/>
  </w:num>
  <w:num w:numId="16" w16cid:durableId="1442264728">
    <w:abstractNumId w:val="2"/>
  </w:num>
  <w:num w:numId="17" w16cid:durableId="1270964468">
    <w:abstractNumId w:val="28"/>
  </w:num>
  <w:num w:numId="18" w16cid:durableId="2144077877">
    <w:abstractNumId w:val="11"/>
  </w:num>
  <w:num w:numId="19" w16cid:durableId="829294271">
    <w:abstractNumId w:val="0"/>
  </w:num>
  <w:num w:numId="20" w16cid:durableId="144324482">
    <w:abstractNumId w:val="19"/>
  </w:num>
  <w:num w:numId="21" w16cid:durableId="1716612452">
    <w:abstractNumId w:val="1"/>
  </w:num>
  <w:num w:numId="22" w16cid:durableId="589001335">
    <w:abstractNumId w:val="3"/>
  </w:num>
  <w:num w:numId="23" w16cid:durableId="1802531956">
    <w:abstractNumId w:val="12"/>
  </w:num>
  <w:num w:numId="24" w16cid:durableId="1706980784">
    <w:abstractNumId w:val="23"/>
  </w:num>
  <w:num w:numId="25" w16cid:durableId="1329867645">
    <w:abstractNumId w:val="20"/>
  </w:num>
  <w:num w:numId="26" w16cid:durableId="936056308">
    <w:abstractNumId w:val="22"/>
  </w:num>
  <w:num w:numId="27" w16cid:durableId="249975029">
    <w:abstractNumId w:val="4"/>
  </w:num>
  <w:num w:numId="28" w16cid:durableId="92669537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201212728">
    <w:abstractNumId w:val="27"/>
  </w:num>
  <w:num w:numId="30" w16cid:durableId="1433940189">
    <w:abstractNumId w:val="14"/>
  </w:num>
  <w:num w:numId="31" w16cid:durableId="1917124894">
    <w:abstractNumId w:val="5"/>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defaultTabStop w:val="708"/>
  <w:hyphenationZone w:val="425"/>
  <w:characterSpacingControl w:val="doNotCompress"/>
  <w:hdrShapeDefaults>
    <o:shapedefaults v:ext="edit" spidmax="2051">
      <o:colormenu v:ext="edit" fillcolor="none"/>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44D03"/>
    <w:rsid w:val="000103C4"/>
    <w:rsid w:val="00010FC4"/>
    <w:rsid w:val="000133F7"/>
    <w:rsid w:val="0001388F"/>
    <w:rsid w:val="00014A37"/>
    <w:rsid w:val="00014DA3"/>
    <w:rsid w:val="00034973"/>
    <w:rsid w:val="00045E74"/>
    <w:rsid w:val="00065F58"/>
    <w:rsid w:val="00071195"/>
    <w:rsid w:val="00072D2C"/>
    <w:rsid w:val="000816BE"/>
    <w:rsid w:val="00084922"/>
    <w:rsid w:val="0008508B"/>
    <w:rsid w:val="000870BC"/>
    <w:rsid w:val="000A5B70"/>
    <w:rsid w:val="000A5CDB"/>
    <w:rsid w:val="000B4C05"/>
    <w:rsid w:val="000B4F9D"/>
    <w:rsid w:val="000C4078"/>
    <w:rsid w:val="000D1ED7"/>
    <w:rsid w:val="000D206E"/>
    <w:rsid w:val="000D26AD"/>
    <w:rsid w:val="000D4DDC"/>
    <w:rsid w:val="000D7441"/>
    <w:rsid w:val="000D7EA9"/>
    <w:rsid w:val="000E368E"/>
    <w:rsid w:val="000E530E"/>
    <w:rsid w:val="000E6CEC"/>
    <w:rsid w:val="000E7715"/>
    <w:rsid w:val="000F0CE7"/>
    <w:rsid w:val="000F162D"/>
    <w:rsid w:val="000F56F8"/>
    <w:rsid w:val="000F6CE6"/>
    <w:rsid w:val="00101EC8"/>
    <w:rsid w:val="00104E64"/>
    <w:rsid w:val="00111750"/>
    <w:rsid w:val="00111CEF"/>
    <w:rsid w:val="001129A2"/>
    <w:rsid w:val="001159E7"/>
    <w:rsid w:val="00123087"/>
    <w:rsid w:val="0012756B"/>
    <w:rsid w:val="001309B2"/>
    <w:rsid w:val="00136766"/>
    <w:rsid w:val="00143B08"/>
    <w:rsid w:val="00144954"/>
    <w:rsid w:val="00144D03"/>
    <w:rsid w:val="00146563"/>
    <w:rsid w:val="00146E98"/>
    <w:rsid w:val="00150796"/>
    <w:rsid w:val="001552AA"/>
    <w:rsid w:val="00155987"/>
    <w:rsid w:val="001579D9"/>
    <w:rsid w:val="00157D9E"/>
    <w:rsid w:val="001655FA"/>
    <w:rsid w:val="0016738F"/>
    <w:rsid w:val="00182F94"/>
    <w:rsid w:val="0018419A"/>
    <w:rsid w:val="001844C7"/>
    <w:rsid w:val="0018484C"/>
    <w:rsid w:val="00187645"/>
    <w:rsid w:val="001A1707"/>
    <w:rsid w:val="001A6986"/>
    <w:rsid w:val="001A7B19"/>
    <w:rsid w:val="001A7BAA"/>
    <w:rsid w:val="001B0BC7"/>
    <w:rsid w:val="001B4E66"/>
    <w:rsid w:val="001C3B71"/>
    <w:rsid w:val="001C4751"/>
    <w:rsid w:val="001D59B2"/>
    <w:rsid w:val="001D5EDC"/>
    <w:rsid w:val="001D6CF8"/>
    <w:rsid w:val="001D742C"/>
    <w:rsid w:val="001E2DD1"/>
    <w:rsid w:val="001F3677"/>
    <w:rsid w:val="00213EB6"/>
    <w:rsid w:val="00214F88"/>
    <w:rsid w:val="002204A9"/>
    <w:rsid w:val="002219CB"/>
    <w:rsid w:val="0022361E"/>
    <w:rsid w:val="00225807"/>
    <w:rsid w:val="00226FE5"/>
    <w:rsid w:val="002275C7"/>
    <w:rsid w:val="00235716"/>
    <w:rsid w:val="00235CCF"/>
    <w:rsid w:val="00241AFF"/>
    <w:rsid w:val="00242D36"/>
    <w:rsid w:val="00244510"/>
    <w:rsid w:val="00250C58"/>
    <w:rsid w:val="00255583"/>
    <w:rsid w:val="0026125D"/>
    <w:rsid w:val="00261454"/>
    <w:rsid w:val="002632D6"/>
    <w:rsid w:val="002709B0"/>
    <w:rsid w:val="0027230C"/>
    <w:rsid w:val="002731E2"/>
    <w:rsid w:val="00274B1B"/>
    <w:rsid w:val="0028200F"/>
    <w:rsid w:val="0028430E"/>
    <w:rsid w:val="0028668E"/>
    <w:rsid w:val="002878F2"/>
    <w:rsid w:val="002A31E4"/>
    <w:rsid w:val="002C03DD"/>
    <w:rsid w:val="002C2C0D"/>
    <w:rsid w:val="002D3583"/>
    <w:rsid w:val="002D5360"/>
    <w:rsid w:val="002D6127"/>
    <w:rsid w:val="002D73FD"/>
    <w:rsid w:val="002E0079"/>
    <w:rsid w:val="002E0E10"/>
    <w:rsid w:val="00304FB8"/>
    <w:rsid w:val="003061D7"/>
    <w:rsid w:val="0031102F"/>
    <w:rsid w:val="00322BF1"/>
    <w:rsid w:val="00325CB4"/>
    <w:rsid w:val="00336A07"/>
    <w:rsid w:val="00337503"/>
    <w:rsid w:val="00341A82"/>
    <w:rsid w:val="00342164"/>
    <w:rsid w:val="0034485C"/>
    <w:rsid w:val="00351738"/>
    <w:rsid w:val="003532A1"/>
    <w:rsid w:val="003544E6"/>
    <w:rsid w:val="00357737"/>
    <w:rsid w:val="0036352D"/>
    <w:rsid w:val="003672FC"/>
    <w:rsid w:val="0037530F"/>
    <w:rsid w:val="00387614"/>
    <w:rsid w:val="00393CBA"/>
    <w:rsid w:val="00394375"/>
    <w:rsid w:val="00397114"/>
    <w:rsid w:val="003A3BB8"/>
    <w:rsid w:val="003A6CA4"/>
    <w:rsid w:val="003A7019"/>
    <w:rsid w:val="003B447D"/>
    <w:rsid w:val="003C0F1E"/>
    <w:rsid w:val="003C2AEE"/>
    <w:rsid w:val="003C56BD"/>
    <w:rsid w:val="003C6953"/>
    <w:rsid w:val="003D020A"/>
    <w:rsid w:val="003D1D50"/>
    <w:rsid w:val="003E38AA"/>
    <w:rsid w:val="003E3C90"/>
    <w:rsid w:val="003E5CE7"/>
    <w:rsid w:val="003F0E4F"/>
    <w:rsid w:val="003F1745"/>
    <w:rsid w:val="003F5A3A"/>
    <w:rsid w:val="0040172F"/>
    <w:rsid w:val="0040589A"/>
    <w:rsid w:val="00415327"/>
    <w:rsid w:val="004169D9"/>
    <w:rsid w:val="00430759"/>
    <w:rsid w:val="0043294F"/>
    <w:rsid w:val="00435575"/>
    <w:rsid w:val="00440A52"/>
    <w:rsid w:val="00443B1A"/>
    <w:rsid w:val="00444C22"/>
    <w:rsid w:val="00450F04"/>
    <w:rsid w:val="004530E7"/>
    <w:rsid w:val="00453DE6"/>
    <w:rsid w:val="00456139"/>
    <w:rsid w:val="0045749E"/>
    <w:rsid w:val="004808FC"/>
    <w:rsid w:val="004919B6"/>
    <w:rsid w:val="00493B97"/>
    <w:rsid w:val="00493E2B"/>
    <w:rsid w:val="004959E6"/>
    <w:rsid w:val="00495ACA"/>
    <w:rsid w:val="00495B15"/>
    <w:rsid w:val="004A440C"/>
    <w:rsid w:val="004A6BC6"/>
    <w:rsid w:val="004A7A77"/>
    <w:rsid w:val="004B205A"/>
    <w:rsid w:val="004C13DA"/>
    <w:rsid w:val="004C6385"/>
    <w:rsid w:val="004D2272"/>
    <w:rsid w:val="004D402B"/>
    <w:rsid w:val="004E4A14"/>
    <w:rsid w:val="004E631D"/>
    <w:rsid w:val="004F679B"/>
    <w:rsid w:val="00500E86"/>
    <w:rsid w:val="00505683"/>
    <w:rsid w:val="00510BFD"/>
    <w:rsid w:val="005208F3"/>
    <w:rsid w:val="00532309"/>
    <w:rsid w:val="005411B1"/>
    <w:rsid w:val="00546118"/>
    <w:rsid w:val="0055496E"/>
    <w:rsid w:val="005762DB"/>
    <w:rsid w:val="00586363"/>
    <w:rsid w:val="005926B6"/>
    <w:rsid w:val="00595887"/>
    <w:rsid w:val="005A3B04"/>
    <w:rsid w:val="005B231D"/>
    <w:rsid w:val="005B5A84"/>
    <w:rsid w:val="005D0F64"/>
    <w:rsid w:val="005D18BA"/>
    <w:rsid w:val="005D6002"/>
    <w:rsid w:val="005D698C"/>
    <w:rsid w:val="005E58F2"/>
    <w:rsid w:val="005E7210"/>
    <w:rsid w:val="005F0726"/>
    <w:rsid w:val="005F3B4B"/>
    <w:rsid w:val="005F5680"/>
    <w:rsid w:val="005F6497"/>
    <w:rsid w:val="00601A19"/>
    <w:rsid w:val="006020D6"/>
    <w:rsid w:val="00607781"/>
    <w:rsid w:val="0061385E"/>
    <w:rsid w:val="0061673C"/>
    <w:rsid w:val="00622270"/>
    <w:rsid w:val="0062767B"/>
    <w:rsid w:val="00630025"/>
    <w:rsid w:val="00630FB6"/>
    <w:rsid w:val="00633019"/>
    <w:rsid w:val="00643475"/>
    <w:rsid w:val="00647472"/>
    <w:rsid w:val="00660E1B"/>
    <w:rsid w:val="0068066A"/>
    <w:rsid w:val="00691CEC"/>
    <w:rsid w:val="00692728"/>
    <w:rsid w:val="00695ECC"/>
    <w:rsid w:val="006A586A"/>
    <w:rsid w:val="006B1DF3"/>
    <w:rsid w:val="006C2AC7"/>
    <w:rsid w:val="006C3181"/>
    <w:rsid w:val="006C451B"/>
    <w:rsid w:val="006D0499"/>
    <w:rsid w:val="006D112A"/>
    <w:rsid w:val="006D4580"/>
    <w:rsid w:val="006D59DE"/>
    <w:rsid w:val="006D73AC"/>
    <w:rsid w:val="006E2D53"/>
    <w:rsid w:val="006E2E75"/>
    <w:rsid w:val="006E4B8D"/>
    <w:rsid w:val="006F26E0"/>
    <w:rsid w:val="006F276B"/>
    <w:rsid w:val="006F3BCE"/>
    <w:rsid w:val="006F6586"/>
    <w:rsid w:val="00710546"/>
    <w:rsid w:val="00711EA9"/>
    <w:rsid w:val="007137B3"/>
    <w:rsid w:val="00715C52"/>
    <w:rsid w:val="00724EDB"/>
    <w:rsid w:val="00725114"/>
    <w:rsid w:val="00727219"/>
    <w:rsid w:val="00732BA2"/>
    <w:rsid w:val="00741189"/>
    <w:rsid w:val="007413C9"/>
    <w:rsid w:val="007505EA"/>
    <w:rsid w:val="00750BE5"/>
    <w:rsid w:val="00752C87"/>
    <w:rsid w:val="00753D3B"/>
    <w:rsid w:val="007549EE"/>
    <w:rsid w:val="0075535C"/>
    <w:rsid w:val="00756FEC"/>
    <w:rsid w:val="00761644"/>
    <w:rsid w:val="00764E22"/>
    <w:rsid w:val="00765CD1"/>
    <w:rsid w:val="00770862"/>
    <w:rsid w:val="007720E9"/>
    <w:rsid w:val="00772622"/>
    <w:rsid w:val="00776E02"/>
    <w:rsid w:val="00781724"/>
    <w:rsid w:val="007847A4"/>
    <w:rsid w:val="00791570"/>
    <w:rsid w:val="0079311F"/>
    <w:rsid w:val="007A0804"/>
    <w:rsid w:val="007A3225"/>
    <w:rsid w:val="007A419A"/>
    <w:rsid w:val="007B5970"/>
    <w:rsid w:val="007B6D41"/>
    <w:rsid w:val="007B7294"/>
    <w:rsid w:val="007B7325"/>
    <w:rsid w:val="007B75D4"/>
    <w:rsid w:val="007C515C"/>
    <w:rsid w:val="007C7726"/>
    <w:rsid w:val="007D0FA9"/>
    <w:rsid w:val="007E0508"/>
    <w:rsid w:val="007E1A08"/>
    <w:rsid w:val="007E61D1"/>
    <w:rsid w:val="007F18D9"/>
    <w:rsid w:val="007F6F4E"/>
    <w:rsid w:val="00803B03"/>
    <w:rsid w:val="00803B2B"/>
    <w:rsid w:val="00805709"/>
    <w:rsid w:val="00805ADD"/>
    <w:rsid w:val="00807B52"/>
    <w:rsid w:val="008142B1"/>
    <w:rsid w:val="00824583"/>
    <w:rsid w:val="0082654E"/>
    <w:rsid w:val="00833FE6"/>
    <w:rsid w:val="008360BC"/>
    <w:rsid w:val="00841BEA"/>
    <w:rsid w:val="008467CF"/>
    <w:rsid w:val="008501B7"/>
    <w:rsid w:val="00851676"/>
    <w:rsid w:val="008517C7"/>
    <w:rsid w:val="008537C3"/>
    <w:rsid w:val="00864869"/>
    <w:rsid w:val="0087222F"/>
    <w:rsid w:val="00875739"/>
    <w:rsid w:val="00882C1C"/>
    <w:rsid w:val="00882E7B"/>
    <w:rsid w:val="00887E45"/>
    <w:rsid w:val="00890C36"/>
    <w:rsid w:val="008A0A43"/>
    <w:rsid w:val="008A62FE"/>
    <w:rsid w:val="008B11D8"/>
    <w:rsid w:val="008D17A1"/>
    <w:rsid w:val="008D64CB"/>
    <w:rsid w:val="008D7044"/>
    <w:rsid w:val="008E0C69"/>
    <w:rsid w:val="008E65F2"/>
    <w:rsid w:val="00900331"/>
    <w:rsid w:val="009008C0"/>
    <w:rsid w:val="009021D4"/>
    <w:rsid w:val="00903BE3"/>
    <w:rsid w:val="00914D9F"/>
    <w:rsid w:val="00920050"/>
    <w:rsid w:val="0093019C"/>
    <w:rsid w:val="00931EBD"/>
    <w:rsid w:val="00936769"/>
    <w:rsid w:val="009367F5"/>
    <w:rsid w:val="0094133F"/>
    <w:rsid w:val="009619B4"/>
    <w:rsid w:val="00963CA8"/>
    <w:rsid w:val="00967E45"/>
    <w:rsid w:val="00987E31"/>
    <w:rsid w:val="0099406A"/>
    <w:rsid w:val="0099732E"/>
    <w:rsid w:val="009A2D45"/>
    <w:rsid w:val="009C520F"/>
    <w:rsid w:val="009C59C3"/>
    <w:rsid w:val="009E17C5"/>
    <w:rsid w:val="009E2DF6"/>
    <w:rsid w:val="009E7B3F"/>
    <w:rsid w:val="009F7ED2"/>
    <w:rsid w:val="00A06ABD"/>
    <w:rsid w:val="00A13178"/>
    <w:rsid w:val="00A13C3E"/>
    <w:rsid w:val="00A312CD"/>
    <w:rsid w:val="00A3373E"/>
    <w:rsid w:val="00A3636A"/>
    <w:rsid w:val="00A37420"/>
    <w:rsid w:val="00A42AA6"/>
    <w:rsid w:val="00A464F6"/>
    <w:rsid w:val="00A47CCE"/>
    <w:rsid w:val="00A56D35"/>
    <w:rsid w:val="00A6454D"/>
    <w:rsid w:val="00A7088C"/>
    <w:rsid w:val="00A71098"/>
    <w:rsid w:val="00A82165"/>
    <w:rsid w:val="00A91EB5"/>
    <w:rsid w:val="00A91F26"/>
    <w:rsid w:val="00A926DE"/>
    <w:rsid w:val="00A94552"/>
    <w:rsid w:val="00A9568F"/>
    <w:rsid w:val="00A9741D"/>
    <w:rsid w:val="00AA0169"/>
    <w:rsid w:val="00AA30C3"/>
    <w:rsid w:val="00AA39A4"/>
    <w:rsid w:val="00AA5048"/>
    <w:rsid w:val="00AA6102"/>
    <w:rsid w:val="00AB436A"/>
    <w:rsid w:val="00AB5590"/>
    <w:rsid w:val="00AC6605"/>
    <w:rsid w:val="00AC79C6"/>
    <w:rsid w:val="00AD141F"/>
    <w:rsid w:val="00AE49B9"/>
    <w:rsid w:val="00AE5642"/>
    <w:rsid w:val="00AF0167"/>
    <w:rsid w:val="00AF097F"/>
    <w:rsid w:val="00AF1C8F"/>
    <w:rsid w:val="00B02DEE"/>
    <w:rsid w:val="00B03D3D"/>
    <w:rsid w:val="00B06F90"/>
    <w:rsid w:val="00B10C20"/>
    <w:rsid w:val="00B1334C"/>
    <w:rsid w:val="00B13A24"/>
    <w:rsid w:val="00B32CA0"/>
    <w:rsid w:val="00B352AD"/>
    <w:rsid w:val="00B44041"/>
    <w:rsid w:val="00B64B7F"/>
    <w:rsid w:val="00B65B7A"/>
    <w:rsid w:val="00B67FD1"/>
    <w:rsid w:val="00B71C90"/>
    <w:rsid w:val="00B72965"/>
    <w:rsid w:val="00B74602"/>
    <w:rsid w:val="00B7708D"/>
    <w:rsid w:val="00B77728"/>
    <w:rsid w:val="00B80D33"/>
    <w:rsid w:val="00B83680"/>
    <w:rsid w:val="00B8507F"/>
    <w:rsid w:val="00BA4922"/>
    <w:rsid w:val="00BA4DD4"/>
    <w:rsid w:val="00BA7B93"/>
    <w:rsid w:val="00BB13EA"/>
    <w:rsid w:val="00BC2677"/>
    <w:rsid w:val="00BD2AE4"/>
    <w:rsid w:val="00BD2B22"/>
    <w:rsid w:val="00BE50F4"/>
    <w:rsid w:val="00BE7884"/>
    <w:rsid w:val="00C11DC2"/>
    <w:rsid w:val="00C12399"/>
    <w:rsid w:val="00C152B8"/>
    <w:rsid w:val="00C15AB7"/>
    <w:rsid w:val="00C16536"/>
    <w:rsid w:val="00C178B9"/>
    <w:rsid w:val="00C202C9"/>
    <w:rsid w:val="00C27098"/>
    <w:rsid w:val="00C30CF6"/>
    <w:rsid w:val="00C368B6"/>
    <w:rsid w:val="00C47FE9"/>
    <w:rsid w:val="00C5504B"/>
    <w:rsid w:val="00C72982"/>
    <w:rsid w:val="00C8096C"/>
    <w:rsid w:val="00C87D25"/>
    <w:rsid w:val="00CA2755"/>
    <w:rsid w:val="00CA5F17"/>
    <w:rsid w:val="00CB1FEE"/>
    <w:rsid w:val="00CB44F6"/>
    <w:rsid w:val="00CB5219"/>
    <w:rsid w:val="00CB52EB"/>
    <w:rsid w:val="00CB6F73"/>
    <w:rsid w:val="00CB72EF"/>
    <w:rsid w:val="00CD12EF"/>
    <w:rsid w:val="00CD2200"/>
    <w:rsid w:val="00CD55EA"/>
    <w:rsid w:val="00CF3C0C"/>
    <w:rsid w:val="00CF5590"/>
    <w:rsid w:val="00CF579B"/>
    <w:rsid w:val="00D120E2"/>
    <w:rsid w:val="00D13E8D"/>
    <w:rsid w:val="00D262FC"/>
    <w:rsid w:val="00D32FC9"/>
    <w:rsid w:val="00D33DFF"/>
    <w:rsid w:val="00D34BD4"/>
    <w:rsid w:val="00D44056"/>
    <w:rsid w:val="00D45B6A"/>
    <w:rsid w:val="00D4706C"/>
    <w:rsid w:val="00D632E7"/>
    <w:rsid w:val="00D664EC"/>
    <w:rsid w:val="00D74B4E"/>
    <w:rsid w:val="00D836FF"/>
    <w:rsid w:val="00D9147C"/>
    <w:rsid w:val="00D92581"/>
    <w:rsid w:val="00DA2BA0"/>
    <w:rsid w:val="00DA3A45"/>
    <w:rsid w:val="00DB4B29"/>
    <w:rsid w:val="00DC3B64"/>
    <w:rsid w:val="00DC6A53"/>
    <w:rsid w:val="00DD0FE7"/>
    <w:rsid w:val="00DD2CDF"/>
    <w:rsid w:val="00DD3C2E"/>
    <w:rsid w:val="00DD4849"/>
    <w:rsid w:val="00DE23D4"/>
    <w:rsid w:val="00DF091C"/>
    <w:rsid w:val="00DF2F32"/>
    <w:rsid w:val="00DF5007"/>
    <w:rsid w:val="00E101C9"/>
    <w:rsid w:val="00E13462"/>
    <w:rsid w:val="00E14E37"/>
    <w:rsid w:val="00E15A75"/>
    <w:rsid w:val="00E21E0F"/>
    <w:rsid w:val="00E220AB"/>
    <w:rsid w:val="00E22DAE"/>
    <w:rsid w:val="00E246FD"/>
    <w:rsid w:val="00E261AA"/>
    <w:rsid w:val="00E30967"/>
    <w:rsid w:val="00E3598B"/>
    <w:rsid w:val="00E36E12"/>
    <w:rsid w:val="00E37622"/>
    <w:rsid w:val="00E4287A"/>
    <w:rsid w:val="00E51FB6"/>
    <w:rsid w:val="00E64F31"/>
    <w:rsid w:val="00E663E1"/>
    <w:rsid w:val="00E7136F"/>
    <w:rsid w:val="00E75174"/>
    <w:rsid w:val="00E82CD6"/>
    <w:rsid w:val="00E93F87"/>
    <w:rsid w:val="00EA6DEE"/>
    <w:rsid w:val="00EB6695"/>
    <w:rsid w:val="00EC30DE"/>
    <w:rsid w:val="00EC5274"/>
    <w:rsid w:val="00ED2406"/>
    <w:rsid w:val="00ED48C8"/>
    <w:rsid w:val="00ED4C77"/>
    <w:rsid w:val="00EE6B70"/>
    <w:rsid w:val="00EF4C34"/>
    <w:rsid w:val="00F03300"/>
    <w:rsid w:val="00F04755"/>
    <w:rsid w:val="00F0644D"/>
    <w:rsid w:val="00F06819"/>
    <w:rsid w:val="00F21635"/>
    <w:rsid w:val="00F34662"/>
    <w:rsid w:val="00F36E9D"/>
    <w:rsid w:val="00F403CE"/>
    <w:rsid w:val="00F4236A"/>
    <w:rsid w:val="00F45ED1"/>
    <w:rsid w:val="00F45F54"/>
    <w:rsid w:val="00F50499"/>
    <w:rsid w:val="00F51249"/>
    <w:rsid w:val="00F5199E"/>
    <w:rsid w:val="00F53556"/>
    <w:rsid w:val="00F6231D"/>
    <w:rsid w:val="00F626BE"/>
    <w:rsid w:val="00F7793D"/>
    <w:rsid w:val="00F8218A"/>
    <w:rsid w:val="00FA18C3"/>
    <w:rsid w:val="00FA49C7"/>
    <w:rsid w:val="00FA5E35"/>
    <w:rsid w:val="00FC549A"/>
    <w:rsid w:val="00FC60BC"/>
    <w:rsid w:val="00FD6C27"/>
    <w:rsid w:val="00FE0510"/>
    <w:rsid w:val="00FE43F5"/>
    <w:rsid w:val="00FF2F85"/>
    <w:rsid w:val="00FF488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1">
      <o:colormenu v:ext="edit" fillcolor="none"/>
    </o:shapedefaults>
    <o:shapelayout v:ext="edit">
      <o:idmap v:ext="edit" data="2"/>
    </o:shapelayout>
  </w:shapeDefaults>
  <w:decimalSymbol w:val=","/>
  <w:listSeparator w:val=";"/>
  <w14:docId w14:val="6EF49D73"/>
  <w15:docId w15:val="{353E72F8-FCF4-4722-B8E6-CD3A85F34A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04FB8"/>
    <w:pPr>
      <w:widowControl w:val="0"/>
      <w:autoSpaceDE w:val="0"/>
      <w:autoSpaceDN w:val="0"/>
      <w:adjustRightInd w:val="0"/>
      <w:spacing w:after="0" w:line="240" w:lineRule="auto"/>
    </w:pPr>
    <w:rPr>
      <w:rFonts w:ascii="Arial" w:eastAsia="Times New Roman" w:hAnsi="Arial" w:cs="Arial"/>
      <w:sz w:val="20"/>
      <w:szCs w:val="20"/>
      <w:lang w:eastAsia="pl-PL"/>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Asia 2  Akapit z listą,tekst normalny,CW_Lista,L1,Numerowanie,2 heading,A_wyliczenie,K-P_odwolanie,Akapit z listą5,maz_wyliczenie,opis dzialania,normalny tekst,Odstavec"/>
    <w:basedOn w:val="Normalny"/>
    <w:link w:val="AkapitzlistZnak"/>
    <w:uiPriority w:val="34"/>
    <w:qFormat/>
    <w:rsid w:val="00304FB8"/>
    <w:pPr>
      <w:ind w:left="708"/>
    </w:pPr>
  </w:style>
  <w:style w:type="paragraph" w:customStyle="1" w:styleId="Default">
    <w:name w:val="Default"/>
    <w:rsid w:val="00304FB8"/>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character" w:customStyle="1" w:styleId="AkapitzlistZnak">
    <w:name w:val="Akapit z listą Znak"/>
    <w:aliases w:val="Asia 2  Akapit z listą Znak,tekst normalny Znak,CW_Lista Znak,L1 Znak,Numerowanie Znak,2 heading Znak,A_wyliczenie Znak,K-P_odwolanie Znak,Akapit z listą5 Znak,maz_wyliczenie Znak,opis dzialania Znak,normalny tekst Znak,Odstavec Znak"/>
    <w:link w:val="Akapitzlist"/>
    <w:uiPriority w:val="34"/>
    <w:locked/>
    <w:rsid w:val="00304FB8"/>
    <w:rPr>
      <w:rFonts w:ascii="Arial" w:eastAsia="Times New Roman" w:hAnsi="Arial" w:cs="Arial"/>
      <w:sz w:val="20"/>
      <w:szCs w:val="20"/>
      <w:lang w:eastAsia="pl-PL"/>
    </w:rPr>
  </w:style>
  <w:style w:type="table" w:styleId="Tabela-Siatka">
    <w:name w:val="Table Grid"/>
    <w:basedOn w:val="Standardowy"/>
    <w:uiPriority w:val="1"/>
    <w:rsid w:val="00235CC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nhideWhenUsed/>
    <w:rsid w:val="00235CCF"/>
    <w:pPr>
      <w:tabs>
        <w:tab w:val="center" w:pos="4536"/>
        <w:tab w:val="right" w:pos="9072"/>
      </w:tabs>
    </w:pPr>
  </w:style>
  <w:style w:type="character" w:customStyle="1" w:styleId="NagwekZnak">
    <w:name w:val="Nagłówek Znak"/>
    <w:basedOn w:val="Domylnaczcionkaakapitu"/>
    <w:link w:val="Nagwek"/>
    <w:uiPriority w:val="99"/>
    <w:rsid w:val="00235CCF"/>
    <w:rPr>
      <w:rFonts w:ascii="Arial" w:eastAsia="Times New Roman" w:hAnsi="Arial" w:cs="Arial"/>
      <w:sz w:val="20"/>
      <w:szCs w:val="20"/>
      <w:lang w:eastAsia="pl-PL"/>
    </w:rPr>
  </w:style>
  <w:style w:type="paragraph" w:styleId="Stopka">
    <w:name w:val="footer"/>
    <w:basedOn w:val="Normalny"/>
    <w:link w:val="StopkaZnak"/>
    <w:uiPriority w:val="99"/>
    <w:unhideWhenUsed/>
    <w:rsid w:val="00235CCF"/>
    <w:pPr>
      <w:tabs>
        <w:tab w:val="center" w:pos="4536"/>
        <w:tab w:val="right" w:pos="9072"/>
      </w:tabs>
    </w:pPr>
  </w:style>
  <w:style w:type="character" w:customStyle="1" w:styleId="StopkaZnak">
    <w:name w:val="Stopka Znak"/>
    <w:basedOn w:val="Domylnaczcionkaakapitu"/>
    <w:link w:val="Stopka"/>
    <w:uiPriority w:val="99"/>
    <w:rsid w:val="00235CCF"/>
    <w:rPr>
      <w:rFonts w:ascii="Arial" w:eastAsia="Times New Roman" w:hAnsi="Arial" w:cs="Arial"/>
      <w:sz w:val="20"/>
      <w:szCs w:val="20"/>
      <w:lang w:eastAsia="pl-PL"/>
    </w:rPr>
  </w:style>
  <w:style w:type="paragraph" w:styleId="Tekstdymka">
    <w:name w:val="Balloon Text"/>
    <w:basedOn w:val="Normalny"/>
    <w:link w:val="TekstdymkaZnak"/>
    <w:uiPriority w:val="99"/>
    <w:semiHidden/>
    <w:unhideWhenUsed/>
    <w:rsid w:val="00235CCF"/>
    <w:rPr>
      <w:rFonts w:ascii="Tahoma" w:hAnsi="Tahoma" w:cs="Tahoma"/>
      <w:sz w:val="16"/>
      <w:szCs w:val="16"/>
    </w:rPr>
  </w:style>
  <w:style w:type="character" w:customStyle="1" w:styleId="TekstdymkaZnak">
    <w:name w:val="Tekst dymka Znak"/>
    <w:basedOn w:val="Domylnaczcionkaakapitu"/>
    <w:link w:val="Tekstdymka"/>
    <w:uiPriority w:val="99"/>
    <w:semiHidden/>
    <w:rsid w:val="00235CCF"/>
    <w:rPr>
      <w:rFonts w:ascii="Tahoma" w:eastAsia="Times New Roman" w:hAnsi="Tahoma" w:cs="Tahoma"/>
      <w:sz w:val="16"/>
      <w:szCs w:val="16"/>
      <w:lang w:eastAsia="pl-PL"/>
    </w:rPr>
  </w:style>
  <w:style w:type="paragraph" w:customStyle="1" w:styleId="ZLITPKTzmpktliter">
    <w:name w:val="Z_LIT/PKT – zm. pkt literą"/>
    <w:basedOn w:val="Normalny"/>
    <w:uiPriority w:val="47"/>
    <w:qFormat/>
    <w:rsid w:val="007B6D41"/>
    <w:pPr>
      <w:widowControl/>
      <w:autoSpaceDE/>
      <w:autoSpaceDN/>
      <w:adjustRightInd/>
      <w:spacing w:line="360" w:lineRule="auto"/>
      <w:ind w:left="1497" w:hanging="510"/>
      <w:jc w:val="both"/>
    </w:pPr>
    <w:rPr>
      <w:rFonts w:ascii="Times" w:hAnsi="Times"/>
      <w:bCs/>
      <w:sz w:val="24"/>
    </w:rPr>
  </w:style>
  <w:style w:type="paragraph" w:styleId="Zwykytekst">
    <w:name w:val="Plain Text"/>
    <w:basedOn w:val="Normalny"/>
    <w:link w:val="ZwykytekstZnak"/>
    <w:rsid w:val="00155987"/>
    <w:pPr>
      <w:widowControl/>
      <w:adjustRightInd/>
      <w:spacing w:before="90" w:line="380" w:lineRule="atLeast"/>
      <w:jc w:val="both"/>
    </w:pPr>
    <w:rPr>
      <w:rFonts w:ascii="Courier New" w:hAnsi="Courier New" w:cs="Times New Roman"/>
      <w:w w:val="89"/>
      <w:sz w:val="25"/>
      <w:lang w:eastAsia="en-US"/>
    </w:rPr>
  </w:style>
  <w:style w:type="character" w:customStyle="1" w:styleId="ZwykytekstZnak">
    <w:name w:val="Zwykły tekst Znak"/>
    <w:basedOn w:val="Domylnaczcionkaakapitu"/>
    <w:link w:val="Zwykytekst"/>
    <w:rsid w:val="00155987"/>
    <w:rPr>
      <w:rFonts w:ascii="Courier New" w:eastAsia="Times New Roman" w:hAnsi="Courier New" w:cs="Times New Roman"/>
      <w:w w:val="89"/>
      <w:sz w:val="25"/>
      <w:szCs w:val="20"/>
    </w:rPr>
  </w:style>
  <w:style w:type="paragraph" w:customStyle="1" w:styleId="ZTIRPKTzmpkttiret">
    <w:name w:val="Z_TIR/PKT – zm. pkt tiret"/>
    <w:basedOn w:val="Normalny"/>
    <w:uiPriority w:val="56"/>
    <w:qFormat/>
    <w:rsid w:val="00622270"/>
    <w:pPr>
      <w:widowControl/>
      <w:autoSpaceDE/>
      <w:autoSpaceDN/>
      <w:adjustRightInd/>
      <w:spacing w:line="360" w:lineRule="auto"/>
      <w:ind w:left="1893" w:hanging="510"/>
      <w:jc w:val="both"/>
    </w:pPr>
    <w:rPr>
      <w:rFonts w:ascii="Times" w:hAnsi="Times"/>
      <w:bCs/>
      <w:sz w:val="24"/>
    </w:rPr>
  </w:style>
  <w:style w:type="paragraph" w:styleId="Tekstpodstawowy">
    <w:name w:val="Body Text"/>
    <w:basedOn w:val="Normalny"/>
    <w:link w:val="TekstpodstawowyZnak"/>
    <w:uiPriority w:val="99"/>
    <w:semiHidden/>
    <w:unhideWhenUsed/>
    <w:rsid w:val="006C2AC7"/>
    <w:pPr>
      <w:widowControl/>
      <w:autoSpaceDE/>
      <w:autoSpaceDN/>
      <w:adjustRightInd/>
      <w:spacing w:after="120" w:line="276" w:lineRule="auto"/>
    </w:pPr>
    <w:rPr>
      <w:rFonts w:asciiTheme="minorHAnsi" w:eastAsiaTheme="minorHAnsi" w:hAnsiTheme="minorHAnsi" w:cstheme="minorBidi"/>
      <w:sz w:val="22"/>
      <w:szCs w:val="22"/>
      <w:lang w:eastAsia="en-US"/>
    </w:rPr>
  </w:style>
  <w:style w:type="character" w:customStyle="1" w:styleId="TekstpodstawowyZnak">
    <w:name w:val="Tekst podstawowy Znak"/>
    <w:basedOn w:val="Domylnaczcionkaakapitu"/>
    <w:link w:val="Tekstpodstawowy"/>
    <w:uiPriority w:val="99"/>
    <w:semiHidden/>
    <w:rsid w:val="006C2AC7"/>
  </w:style>
  <w:style w:type="character" w:styleId="Pogrubienie">
    <w:name w:val="Strong"/>
    <w:basedOn w:val="Domylnaczcionkaakapitu"/>
    <w:uiPriority w:val="22"/>
    <w:qFormat/>
    <w:rsid w:val="00DB4B29"/>
    <w:rPr>
      <w:b/>
      <w:bCs/>
    </w:rPr>
  </w:style>
  <w:style w:type="paragraph" w:styleId="Tekstpodstawowy2">
    <w:name w:val="Body Text 2"/>
    <w:basedOn w:val="Normalny"/>
    <w:link w:val="Tekstpodstawowy2Znak"/>
    <w:uiPriority w:val="99"/>
    <w:unhideWhenUsed/>
    <w:rsid w:val="00E14E37"/>
    <w:pPr>
      <w:spacing w:after="120" w:line="480" w:lineRule="auto"/>
    </w:pPr>
  </w:style>
  <w:style w:type="character" w:customStyle="1" w:styleId="Tekstpodstawowy2Znak">
    <w:name w:val="Tekst podstawowy 2 Znak"/>
    <w:basedOn w:val="Domylnaczcionkaakapitu"/>
    <w:link w:val="Tekstpodstawowy2"/>
    <w:uiPriority w:val="99"/>
    <w:rsid w:val="00E14E37"/>
    <w:rPr>
      <w:rFonts w:ascii="Arial" w:eastAsia="Times New Roman" w:hAnsi="Arial" w:cs="Arial"/>
      <w:sz w:val="20"/>
      <w:szCs w:val="20"/>
      <w:lang w:eastAsia="pl-PL"/>
    </w:rPr>
  </w:style>
  <w:style w:type="character" w:styleId="Hipercze">
    <w:name w:val="Hyperlink"/>
    <w:basedOn w:val="Domylnaczcionkaakapitu"/>
    <w:uiPriority w:val="99"/>
    <w:unhideWhenUsed/>
    <w:rsid w:val="00805ADD"/>
    <w:rPr>
      <w:color w:val="0000FF" w:themeColor="hyperlink"/>
      <w:u w:val="single"/>
    </w:rPr>
  </w:style>
  <w:style w:type="character" w:customStyle="1" w:styleId="NagwekZnak1">
    <w:name w:val="Nagłówek Znak1"/>
    <w:locked/>
    <w:rsid w:val="00E82CD6"/>
    <w:rPr>
      <w:rFonts w:ascii="Arial" w:hAnsi="Arial" w:cs="Arial"/>
    </w:rPr>
  </w:style>
  <w:style w:type="paragraph" w:styleId="Tekstprzypisudolnego">
    <w:name w:val="footnote text"/>
    <w:aliases w:val="Podrozdział"/>
    <w:basedOn w:val="Normalny"/>
    <w:link w:val="TekstprzypisudolnegoZnak"/>
    <w:uiPriority w:val="99"/>
    <w:semiHidden/>
    <w:rsid w:val="004808FC"/>
    <w:pPr>
      <w:widowControl/>
      <w:autoSpaceDE/>
      <w:autoSpaceDN/>
      <w:adjustRightInd/>
    </w:pPr>
    <w:rPr>
      <w:rFonts w:ascii="Tahoma" w:hAnsi="Tahoma" w:cs="Times New Roman"/>
    </w:rPr>
  </w:style>
  <w:style w:type="character" w:customStyle="1" w:styleId="TekstprzypisudolnegoZnak">
    <w:name w:val="Tekst przypisu dolnego Znak"/>
    <w:aliases w:val="Podrozdział Znak"/>
    <w:basedOn w:val="Domylnaczcionkaakapitu"/>
    <w:link w:val="Tekstprzypisudolnego"/>
    <w:uiPriority w:val="99"/>
    <w:semiHidden/>
    <w:rsid w:val="004808FC"/>
    <w:rPr>
      <w:rFonts w:ascii="Tahoma" w:eastAsia="Times New Roman" w:hAnsi="Tahoma" w:cs="Times New Roman"/>
      <w:sz w:val="20"/>
      <w:szCs w:val="20"/>
      <w:lang w:eastAsia="pl-PL"/>
    </w:rPr>
  </w:style>
  <w:style w:type="character" w:styleId="Odwoanieprzypisudolnego">
    <w:name w:val="footnote reference"/>
    <w:basedOn w:val="Domylnaczcionkaakapitu"/>
    <w:uiPriority w:val="99"/>
    <w:rsid w:val="004808FC"/>
    <w:rPr>
      <w:rFonts w:cs="Times New Roman"/>
      <w:sz w:val="20"/>
      <w:vertAlign w:val="superscript"/>
    </w:rPr>
  </w:style>
  <w:style w:type="paragraph" w:customStyle="1" w:styleId="arimr">
    <w:name w:val="arimr"/>
    <w:basedOn w:val="Normalny"/>
    <w:rsid w:val="004808FC"/>
    <w:pPr>
      <w:autoSpaceDE/>
      <w:autoSpaceDN/>
      <w:adjustRightInd/>
      <w:snapToGrid w:val="0"/>
      <w:spacing w:line="360" w:lineRule="auto"/>
    </w:pPr>
    <w:rPr>
      <w:rFonts w:ascii="Times New Roman" w:hAnsi="Times New Roman" w:cs="Times New Roman"/>
      <w:sz w:val="24"/>
      <w:lang w:val="en-US"/>
    </w:rPr>
  </w:style>
  <w:style w:type="character" w:customStyle="1" w:styleId="Teksttreci">
    <w:name w:val="Tekst treści_"/>
    <w:link w:val="Teksttreci0"/>
    <w:locked/>
    <w:rsid w:val="00225807"/>
    <w:rPr>
      <w:rFonts w:ascii="Verdana" w:hAnsi="Verdana"/>
      <w:sz w:val="19"/>
      <w:shd w:val="clear" w:color="auto" w:fill="FFFFFF"/>
    </w:rPr>
  </w:style>
  <w:style w:type="paragraph" w:customStyle="1" w:styleId="Teksttreci0">
    <w:name w:val="Tekst treści"/>
    <w:basedOn w:val="Normalny"/>
    <w:link w:val="Teksttreci"/>
    <w:rsid w:val="00225807"/>
    <w:pPr>
      <w:widowControl/>
      <w:shd w:val="clear" w:color="auto" w:fill="FFFFFF"/>
      <w:autoSpaceDE/>
      <w:autoSpaceDN/>
      <w:adjustRightInd/>
      <w:spacing w:line="240" w:lineRule="atLeast"/>
      <w:ind w:hanging="1700"/>
    </w:pPr>
    <w:rPr>
      <w:rFonts w:ascii="Verdana" w:eastAsiaTheme="minorHAnsi" w:hAnsi="Verdana" w:cstheme="minorBidi"/>
      <w:sz w:val="19"/>
      <w:szCs w:val="22"/>
      <w:lang w:eastAsia="en-US"/>
    </w:rPr>
  </w:style>
  <w:style w:type="paragraph" w:styleId="Bezodstpw">
    <w:name w:val="No Spacing"/>
    <w:uiPriority w:val="1"/>
    <w:qFormat/>
    <w:rsid w:val="00B67FD1"/>
    <w:pPr>
      <w:widowControl w:val="0"/>
      <w:autoSpaceDE w:val="0"/>
      <w:autoSpaceDN w:val="0"/>
      <w:adjustRightInd w:val="0"/>
      <w:spacing w:after="0" w:line="240" w:lineRule="auto"/>
    </w:pPr>
    <w:rPr>
      <w:rFonts w:ascii="Arial" w:eastAsia="Times New Roman" w:hAnsi="Arial" w:cs="Arial"/>
      <w:sz w:val="20"/>
      <w:szCs w:val="20"/>
      <w:lang w:eastAsia="pl-PL"/>
    </w:rPr>
  </w:style>
  <w:style w:type="character" w:customStyle="1" w:styleId="Nierozpoznanawzmianka1">
    <w:name w:val="Nierozpoznana wzmianka1"/>
    <w:basedOn w:val="Domylnaczcionkaakapitu"/>
    <w:uiPriority w:val="99"/>
    <w:semiHidden/>
    <w:unhideWhenUsed/>
    <w:rsid w:val="00BC267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4919560">
      <w:bodyDiv w:val="1"/>
      <w:marLeft w:val="0"/>
      <w:marRight w:val="0"/>
      <w:marTop w:val="0"/>
      <w:marBottom w:val="0"/>
      <w:divBdr>
        <w:top w:val="none" w:sz="0" w:space="0" w:color="auto"/>
        <w:left w:val="none" w:sz="0" w:space="0" w:color="auto"/>
        <w:bottom w:val="none" w:sz="0" w:space="0" w:color="auto"/>
        <w:right w:val="none" w:sz="0" w:space="0" w:color="auto"/>
      </w:divBdr>
    </w:div>
    <w:div w:id="441607585">
      <w:bodyDiv w:val="1"/>
      <w:marLeft w:val="0"/>
      <w:marRight w:val="0"/>
      <w:marTop w:val="0"/>
      <w:marBottom w:val="0"/>
      <w:divBdr>
        <w:top w:val="none" w:sz="0" w:space="0" w:color="auto"/>
        <w:left w:val="none" w:sz="0" w:space="0" w:color="auto"/>
        <w:bottom w:val="none" w:sz="0" w:space="0" w:color="auto"/>
        <w:right w:val="none" w:sz="0" w:space="0" w:color="auto"/>
      </w:divBdr>
      <w:divsChild>
        <w:div w:id="1232232669">
          <w:marLeft w:val="0"/>
          <w:marRight w:val="0"/>
          <w:marTop w:val="0"/>
          <w:marBottom w:val="0"/>
          <w:divBdr>
            <w:top w:val="none" w:sz="0" w:space="0" w:color="auto"/>
            <w:left w:val="none" w:sz="0" w:space="0" w:color="auto"/>
            <w:bottom w:val="none" w:sz="0" w:space="0" w:color="auto"/>
            <w:right w:val="none" w:sz="0" w:space="0" w:color="auto"/>
          </w:divBdr>
          <w:divsChild>
            <w:div w:id="33048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9796182">
      <w:bodyDiv w:val="1"/>
      <w:marLeft w:val="0"/>
      <w:marRight w:val="0"/>
      <w:marTop w:val="0"/>
      <w:marBottom w:val="0"/>
      <w:divBdr>
        <w:top w:val="none" w:sz="0" w:space="0" w:color="auto"/>
        <w:left w:val="none" w:sz="0" w:space="0" w:color="auto"/>
        <w:bottom w:val="none" w:sz="0" w:space="0" w:color="auto"/>
        <w:right w:val="none" w:sz="0" w:space="0" w:color="auto"/>
      </w:divBdr>
    </w:div>
    <w:div w:id="1616517637">
      <w:bodyDiv w:val="1"/>
      <w:marLeft w:val="0"/>
      <w:marRight w:val="0"/>
      <w:marTop w:val="0"/>
      <w:marBottom w:val="0"/>
      <w:divBdr>
        <w:top w:val="none" w:sz="0" w:space="0" w:color="auto"/>
        <w:left w:val="none" w:sz="0" w:space="0" w:color="auto"/>
        <w:bottom w:val="none" w:sz="0" w:space="0" w:color="auto"/>
        <w:right w:val="none" w:sz="0" w:space="0" w:color="auto"/>
      </w:divBdr>
    </w:div>
    <w:div w:id="18770844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iuro@pzdw.p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hyperlink" Target="http://www.pzdw.pl/zamowienia-publiczne/inne-informacje"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AB67FD-E870-4B4F-B9A3-CD5816680F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1760</TotalTime>
  <Pages>16</Pages>
  <Words>4087</Words>
  <Characters>24527</Characters>
  <Application>Microsoft Office Word</Application>
  <DocSecurity>0</DocSecurity>
  <Lines>204</Lines>
  <Paragraphs>57</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28557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mariusz</dc:creator>
  <cp:keywords/>
  <dc:description/>
  <cp:lastModifiedBy>Piotr</cp:lastModifiedBy>
  <cp:revision>292</cp:revision>
  <cp:lastPrinted>2023-06-16T12:24:00Z</cp:lastPrinted>
  <dcterms:created xsi:type="dcterms:W3CDTF">2020-04-06T11:17:00Z</dcterms:created>
  <dcterms:modified xsi:type="dcterms:W3CDTF">2023-06-20T08:07:00Z</dcterms:modified>
</cp:coreProperties>
</file>