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A3D" w:rsidRDefault="00B27A3D" w:rsidP="00B27A3D">
      <w:pPr>
        <w:suppressAutoHyphens/>
        <w:spacing w:line="276" w:lineRule="auto"/>
        <w:jc w:val="center"/>
        <w:rPr>
          <w:rFonts w:ascii="Arial Narrow" w:eastAsia="Lucida Sans Unicode" w:hAnsi="Arial Narrow"/>
          <w:b/>
          <w:kern w:val="2"/>
          <w:sz w:val="24"/>
          <w:szCs w:val="24"/>
          <w:lang w:val="pl-PL" w:eastAsia="ar-SA"/>
        </w:rPr>
      </w:pPr>
    </w:p>
    <w:p w:rsidR="002D01D2" w:rsidRDefault="002D01D2" w:rsidP="00B27A3D">
      <w:pPr>
        <w:suppressAutoHyphens/>
        <w:spacing w:line="276" w:lineRule="auto"/>
        <w:jc w:val="center"/>
        <w:rPr>
          <w:rFonts w:ascii="Arial Narrow" w:eastAsia="Lucida Sans Unicode" w:hAnsi="Arial Narrow"/>
          <w:b/>
          <w:kern w:val="2"/>
          <w:sz w:val="24"/>
          <w:szCs w:val="24"/>
          <w:lang w:val="pl-PL" w:eastAsia="ar-SA"/>
        </w:rPr>
      </w:pPr>
    </w:p>
    <w:p w:rsidR="002D01D2" w:rsidRDefault="002D01D2" w:rsidP="00B27A3D">
      <w:pPr>
        <w:suppressAutoHyphens/>
        <w:spacing w:line="276" w:lineRule="auto"/>
        <w:jc w:val="center"/>
        <w:rPr>
          <w:rFonts w:ascii="Arial Narrow" w:eastAsia="Lucida Sans Unicode" w:hAnsi="Arial Narrow"/>
          <w:b/>
          <w:kern w:val="2"/>
          <w:sz w:val="24"/>
          <w:szCs w:val="24"/>
          <w:lang w:val="pl-PL" w:eastAsia="ar-SA"/>
        </w:rPr>
      </w:pPr>
    </w:p>
    <w:p w:rsidR="00B27A3D" w:rsidRDefault="00B27A3D" w:rsidP="00B27A3D">
      <w:pPr>
        <w:suppressAutoHyphens/>
        <w:spacing w:line="276" w:lineRule="auto"/>
        <w:jc w:val="center"/>
        <w:rPr>
          <w:rFonts w:ascii="Arial Narrow" w:eastAsia="Lucida Sans Unicode" w:hAnsi="Arial Narrow"/>
          <w:b/>
          <w:kern w:val="2"/>
          <w:sz w:val="24"/>
          <w:szCs w:val="24"/>
          <w:lang w:val="pl-PL" w:eastAsia="ar-SA"/>
        </w:rPr>
      </w:pPr>
      <w:r>
        <w:rPr>
          <w:rFonts w:ascii="Arial Narrow" w:eastAsia="Lucida Sans Unicode" w:hAnsi="Arial Narrow"/>
          <w:b/>
          <w:kern w:val="2"/>
          <w:sz w:val="24"/>
          <w:szCs w:val="24"/>
          <w:lang w:val="pl-PL" w:eastAsia="ar-SA"/>
        </w:rPr>
        <w:t>SZCZEGÓŁOWY OPIS PRZEMIOTU ZAMÓWIENIA</w:t>
      </w:r>
    </w:p>
    <w:p w:rsidR="00B27A3D" w:rsidRDefault="00B27A3D" w:rsidP="00B27A3D">
      <w:pPr>
        <w:suppressAutoHyphens/>
        <w:spacing w:line="276" w:lineRule="auto"/>
        <w:jc w:val="center"/>
        <w:rPr>
          <w:rFonts w:ascii="Arial Narrow" w:eastAsia="Lucida Sans Unicode" w:hAnsi="Arial Narrow"/>
          <w:b/>
          <w:kern w:val="2"/>
          <w:sz w:val="24"/>
          <w:szCs w:val="24"/>
          <w:lang w:val="pl-PL" w:eastAsia="ar-SA"/>
        </w:rPr>
      </w:pPr>
    </w:p>
    <w:p w:rsidR="00B27A3D" w:rsidRDefault="00B27A3D" w:rsidP="00B27A3D">
      <w:pPr>
        <w:widowControl/>
        <w:numPr>
          <w:ilvl w:val="1"/>
          <w:numId w:val="1"/>
        </w:numPr>
        <w:tabs>
          <w:tab w:val="num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 Narrow" w:eastAsia="Arial Unicode MS" w:hAnsi="Arial Narrow" w:cs="Arial"/>
          <w:sz w:val="24"/>
          <w:szCs w:val="24"/>
          <w:lang w:val="pl-PL"/>
        </w:rPr>
      </w:pPr>
      <w:r>
        <w:rPr>
          <w:rFonts w:ascii="Arial Narrow" w:eastAsia="Lucida Sans Unicode" w:hAnsi="Arial Narrow"/>
          <w:kern w:val="2"/>
          <w:sz w:val="24"/>
          <w:szCs w:val="24"/>
          <w:lang w:val="pl-PL" w:eastAsia="ar-SA"/>
        </w:rPr>
        <w:t>Przedmiotem zamówienia jest kompleksowa dostawa gazu ziemnego wysokometanowego, obejmująca sprzedaż i dystrybucję gazu, na potrzeby Muzeum Narodowego w Kielcach z siedzibą: 25-010 Kielce, Plac Zamkowy 1.</w:t>
      </w:r>
    </w:p>
    <w:p w:rsidR="00B27A3D" w:rsidRDefault="00B27A3D" w:rsidP="00B27A3D">
      <w:pPr>
        <w:widowControl/>
        <w:numPr>
          <w:ilvl w:val="1"/>
          <w:numId w:val="1"/>
        </w:numPr>
        <w:tabs>
          <w:tab w:val="num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 Narrow" w:eastAsia="Arial Unicode MS" w:hAnsi="Arial Narrow" w:cs="Arial"/>
          <w:sz w:val="24"/>
          <w:szCs w:val="24"/>
          <w:lang w:val="pl-PL"/>
        </w:rPr>
      </w:pPr>
      <w:r>
        <w:rPr>
          <w:rFonts w:ascii="Arial Narrow" w:eastAsia="Arial Unicode MS" w:hAnsi="Arial Narrow" w:cs="Arial"/>
          <w:sz w:val="24"/>
          <w:szCs w:val="24"/>
          <w:lang w:val="pl-PL"/>
        </w:rPr>
        <w:t>W ramach realizacji zamówienia Wykonawca będzie zobowiązany do dostarczania gazu ziemnego zgodnie z przepisami ustawy z dnia 10 kwietnia 1997 r. Prawo en</w:t>
      </w:r>
      <w:r w:rsidR="00CF638C">
        <w:rPr>
          <w:rFonts w:ascii="Arial Narrow" w:eastAsia="Arial Unicode MS" w:hAnsi="Arial Narrow" w:cs="Arial"/>
          <w:sz w:val="24"/>
          <w:szCs w:val="24"/>
          <w:lang w:val="pl-PL"/>
        </w:rPr>
        <w:t>ergetyczne  (</w:t>
      </w:r>
      <w:proofErr w:type="spellStart"/>
      <w:r w:rsidR="007162AD" w:rsidRPr="007162AD">
        <w:rPr>
          <w:rFonts w:ascii="Arial Narrow" w:eastAsia="Arial Unicode MS" w:hAnsi="Arial Narrow" w:cs="Arial"/>
          <w:sz w:val="24"/>
          <w:szCs w:val="24"/>
          <w:lang w:val="pl-PL"/>
        </w:rPr>
        <w:t>t.j</w:t>
      </w:r>
      <w:proofErr w:type="spellEnd"/>
      <w:r w:rsidR="007162AD" w:rsidRPr="007162AD">
        <w:rPr>
          <w:rFonts w:ascii="Arial Narrow" w:eastAsia="Arial Unicode MS" w:hAnsi="Arial Narrow" w:cs="Arial"/>
          <w:sz w:val="24"/>
          <w:szCs w:val="24"/>
          <w:lang w:val="pl-PL"/>
        </w:rPr>
        <w:t>. Dz. U. z 2022 r. poz. 1385, 1723, 2127, 2243, 2370, 2687, z 2023 r. poz. 295.</w:t>
      </w:r>
      <w:r w:rsidR="00CF638C">
        <w:rPr>
          <w:rFonts w:ascii="Arial Narrow" w:eastAsia="Arial Unicode MS" w:hAnsi="Arial Narrow" w:cs="Arial"/>
          <w:sz w:val="24"/>
          <w:szCs w:val="24"/>
          <w:lang w:val="pl-PL"/>
        </w:rPr>
        <w:t>)</w:t>
      </w:r>
      <w:r>
        <w:rPr>
          <w:rFonts w:ascii="Arial Narrow" w:eastAsia="Arial Unicode MS" w:hAnsi="Arial Narrow" w:cs="Arial"/>
          <w:sz w:val="24"/>
          <w:szCs w:val="24"/>
          <w:lang w:val="pl-PL"/>
        </w:rPr>
        <w:t xml:space="preserve"> oraz aktami wykonawczymi do tej ustawy.</w:t>
      </w:r>
    </w:p>
    <w:p w:rsidR="00B27A3D" w:rsidRDefault="00B27A3D" w:rsidP="00B27A3D">
      <w:pPr>
        <w:widowControl/>
        <w:numPr>
          <w:ilvl w:val="1"/>
          <w:numId w:val="1"/>
        </w:numPr>
        <w:tabs>
          <w:tab w:val="num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 Narrow" w:eastAsia="Arial Unicode MS" w:hAnsi="Arial Narrow" w:cs="Arial"/>
          <w:sz w:val="24"/>
          <w:szCs w:val="24"/>
        </w:rPr>
      </w:pPr>
      <w:r>
        <w:rPr>
          <w:rFonts w:ascii="Arial Narrow" w:eastAsia="Arial Unicode MS" w:hAnsi="Arial Narrow" w:cs="Arial"/>
          <w:sz w:val="24"/>
          <w:szCs w:val="24"/>
        </w:rPr>
        <w:t>Charakterystyka obiektu:</w:t>
      </w:r>
    </w:p>
    <w:p w:rsidR="00B27A3D" w:rsidRDefault="00B27A3D" w:rsidP="00B27A3D">
      <w:pPr>
        <w:autoSpaceDE w:val="0"/>
        <w:autoSpaceDN w:val="0"/>
        <w:adjustRightInd w:val="0"/>
        <w:spacing w:line="360" w:lineRule="auto"/>
        <w:jc w:val="both"/>
        <w:rPr>
          <w:rFonts w:ascii="Arial Narrow" w:eastAsia="Arial Unicode MS" w:hAnsi="Arial Narrow" w:cs="Arial"/>
          <w:sz w:val="24"/>
          <w:szCs w:val="24"/>
          <w:lang w:val="pl-PL"/>
        </w:rPr>
      </w:pPr>
      <w:r>
        <w:rPr>
          <w:rFonts w:ascii="Arial Narrow" w:eastAsia="Arial Unicode MS" w:hAnsi="Arial Narrow" w:cs="Arial"/>
          <w:sz w:val="24"/>
          <w:szCs w:val="24"/>
          <w:lang w:val="pl-PL"/>
        </w:rPr>
        <w:t>Rodzaj paliwa: gaz z rodziny gazy ziemne, grupa wysokometanowa, symbol E, wg PN-C-04750.</w:t>
      </w:r>
    </w:p>
    <w:p w:rsidR="00B27A3D" w:rsidRDefault="00B27A3D" w:rsidP="00B27A3D">
      <w:pPr>
        <w:autoSpaceDE w:val="0"/>
        <w:autoSpaceDN w:val="0"/>
        <w:adjustRightInd w:val="0"/>
        <w:spacing w:line="360" w:lineRule="auto"/>
        <w:jc w:val="both"/>
        <w:rPr>
          <w:rFonts w:ascii="Arial Narrow" w:eastAsia="Arial Unicode MS" w:hAnsi="Arial Narrow" w:cs="Arial"/>
          <w:sz w:val="24"/>
          <w:szCs w:val="24"/>
          <w:lang w:val="pl-PL"/>
        </w:rPr>
      </w:pPr>
      <w:r>
        <w:rPr>
          <w:rFonts w:ascii="Arial Narrow" w:eastAsia="Arial Unicode MS" w:hAnsi="Arial Narrow" w:cs="Arial"/>
          <w:sz w:val="24"/>
          <w:szCs w:val="24"/>
          <w:lang w:val="pl-PL"/>
        </w:rPr>
        <w:t>Miejsce dostarczania paliwa gazowego</w:t>
      </w:r>
      <w:r w:rsidRPr="001704AD">
        <w:rPr>
          <w:rFonts w:ascii="Arial Narrow" w:eastAsia="Arial Unicode MS" w:hAnsi="Arial Narrow" w:cs="Arial"/>
          <w:sz w:val="24"/>
          <w:szCs w:val="24"/>
          <w:u w:val="single"/>
          <w:lang w:val="pl-PL"/>
        </w:rPr>
        <w:t>: kotłownia przy ul. Zamkowej w Kielcach</w:t>
      </w:r>
      <w:r>
        <w:rPr>
          <w:rFonts w:ascii="Arial Narrow" w:eastAsia="Arial Unicode MS" w:hAnsi="Arial Narrow" w:cs="Arial"/>
          <w:sz w:val="24"/>
          <w:szCs w:val="24"/>
          <w:lang w:val="pl-PL"/>
        </w:rPr>
        <w:t xml:space="preserve"> </w:t>
      </w:r>
    </w:p>
    <w:p w:rsidR="00B27A3D" w:rsidRDefault="00B27A3D" w:rsidP="00B27A3D">
      <w:pPr>
        <w:autoSpaceDE w:val="0"/>
        <w:autoSpaceDN w:val="0"/>
        <w:adjustRightInd w:val="0"/>
        <w:spacing w:line="360" w:lineRule="auto"/>
        <w:jc w:val="both"/>
        <w:rPr>
          <w:rFonts w:ascii="Arial Narrow" w:eastAsia="Arial Unicode MS" w:hAnsi="Arial Narrow" w:cs="Arial"/>
          <w:sz w:val="24"/>
          <w:szCs w:val="24"/>
          <w:lang w:val="pl-PL"/>
        </w:rPr>
      </w:pPr>
      <w:r>
        <w:rPr>
          <w:rFonts w:ascii="Arial Narrow" w:eastAsia="Arial Unicode MS" w:hAnsi="Arial Narrow" w:cs="Arial"/>
          <w:sz w:val="24"/>
          <w:szCs w:val="24"/>
          <w:lang w:val="pl-PL"/>
        </w:rPr>
        <w:t>Układ pomiarowy – gazomierz G 65, rejestrator szczytów godzinowych z zasilaniem bateryjnym</w:t>
      </w:r>
    </w:p>
    <w:p w:rsidR="00B27A3D" w:rsidRDefault="00B27A3D" w:rsidP="00B27A3D">
      <w:pPr>
        <w:autoSpaceDE w:val="0"/>
        <w:autoSpaceDN w:val="0"/>
        <w:adjustRightInd w:val="0"/>
        <w:spacing w:line="360" w:lineRule="auto"/>
        <w:jc w:val="both"/>
        <w:rPr>
          <w:rFonts w:ascii="Arial Narrow" w:eastAsia="Arial Unicode MS" w:hAnsi="Arial Narrow" w:cs="Arial"/>
          <w:sz w:val="24"/>
          <w:szCs w:val="24"/>
          <w:lang w:val="pl-PL"/>
        </w:rPr>
      </w:pPr>
      <w:r>
        <w:rPr>
          <w:rFonts w:ascii="Arial Narrow" w:eastAsia="Arial Unicode MS" w:hAnsi="Arial Narrow" w:cs="Arial"/>
          <w:sz w:val="24"/>
          <w:szCs w:val="24"/>
          <w:lang w:val="pl-PL"/>
        </w:rPr>
        <w:t xml:space="preserve">Taryfa gazowa: </w:t>
      </w:r>
      <w:r w:rsidR="008B6CAE">
        <w:rPr>
          <w:rFonts w:ascii="Arial Narrow" w:eastAsia="Arial Unicode MS" w:hAnsi="Arial Narrow" w:cs="Arial"/>
          <w:sz w:val="24"/>
          <w:szCs w:val="24"/>
          <w:lang w:val="pl-PL"/>
        </w:rPr>
        <w:t>B</w:t>
      </w:r>
      <w:r>
        <w:rPr>
          <w:rFonts w:ascii="Arial Narrow" w:eastAsia="Arial Unicode MS" w:hAnsi="Arial Narrow" w:cs="Arial"/>
          <w:sz w:val="24"/>
          <w:szCs w:val="24"/>
          <w:lang w:val="pl-PL"/>
        </w:rPr>
        <w:t>W-6 (dla usługi dystrybucyjnej)</w:t>
      </w:r>
    </w:p>
    <w:p w:rsidR="00B27A3D" w:rsidRDefault="00B27A3D" w:rsidP="00B27A3D">
      <w:pPr>
        <w:autoSpaceDE w:val="0"/>
        <w:autoSpaceDN w:val="0"/>
        <w:adjustRightInd w:val="0"/>
        <w:spacing w:line="360" w:lineRule="auto"/>
        <w:jc w:val="both"/>
        <w:rPr>
          <w:rFonts w:ascii="Arial Narrow" w:eastAsia="Arial Unicode MS" w:hAnsi="Arial Narrow" w:cs="Arial"/>
          <w:sz w:val="24"/>
          <w:szCs w:val="24"/>
          <w:lang w:val="pl-PL"/>
        </w:rPr>
      </w:pPr>
      <w:r>
        <w:rPr>
          <w:rFonts w:ascii="Arial Narrow" w:eastAsia="Arial Unicode MS" w:hAnsi="Arial Narrow" w:cs="Arial"/>
          <w:sz w:val="24"/>
          <w:szCs w:val="24"/>
          <w:lang w:val="pl-PL"/>
        </w:rPr>
        <w:t>Ciśnienie paliwa gazowego: min. 1,9 [</w:t>
      </w:r>
      <w:proofErr w:type="spellStart"/>
      <w:r>
        <w:rPr>
          <w:rFonts w:ascii="Arial Narrow" w:eastAsia="Arial Unicode MS" w:hAnsi="Arial Narrow" w:cs="Arial"/>
          <w:sz w:val="24"/>
          <w:szCs w:val="24"/>
          <w:lang w:val="pl-PL"/>
        </w:rPr>
        <w:t>kPa</w:t>
      </w:r>
      <w:proofErr w:type="spellEnd"/>
      <w:r>
        <w:rPr>
          <w:rFonts w:ascii="Arial Narrow" w:eastAsia="Arial Unicode MS" w:hAnsi="Arial Narrow" w:cs="Arial"/>
          <w:sz w:val="24"/>
          <w:szCs w:val="24"/>
          <w:lang w:val="pl-PL"/>
        </w:rPr>
        <w:t>] max. 2,5 [</w:t>
      </w:r>
      <w:proofErr w:type="spellStart"/>
      <w:r>
        <w:rPr>
          <w:rFonts w:ascii="Arial Narrow" w:eastAsia="Arial Unicode MS" w:hAnsi="Arial Narrow" w:cs="Arial"/>
          <w:sz w:val="24"/>
          <w:szCs w:val="24"/>
          <w:lang w:val="pl-PL"/>
        </w:rPr>
        <w:t>kPa</w:t>
      </w:r>
      <w:proofErr w:type="spellEnd"/>
      <w:r>
        <w:rPr>
          <w:rFonts w:ascii="Arial Narrow" w:eastAsia="Arial Unicode MS" w:hAnsi="Arial Narrow" w:cs="Arial"/>
          <w:sz w:val="24"/>
          <w:szCs w:val="24"/>
          <w:lang w:val="pl-PL"/>
        </w:rPr>
        <w:t xml:space="preserve">] </w:t>
      </w:r>
    </w:p>
    <w:p w:rsidR="00B27A3D" w:rsidRDefault="00B27A3D" w:rsidP="00B27A3D">
      <w:pPr>
        <w:autoSpaceDE w:val="0"/>
        <w:autoSpaceDN w:val="0"/>
        <w:adjustRightInd w:val="0"/>
        <w:spacing w:line="360" w:lineRule="auto"/>
        <w:jc w:val="both"/>
        <w:rPr>
          <w:rFonts w:ascii="Arial Narrow" w:eastAsia="Arial Unicode MS" w:hAnsi="Arial Narrow" w:cs="Arial"/>
          <w:sz w:val="24"/>
          <w:szCs w:val="24"/>
          <w:lang w:val="pl-PL"/>
        </w:rPr>
      </w:pPr>
      <w:r>
        <w:rPr>
          <w:rFonts w:ascii="Arial Narrow" w:eastAsia="Arial Unicode MS" w:hAnsi="Arial Narrow" w:cs="Arial"/>
          <w:sz w:val="24"/>
          <w:szCs w:val="24"/>
          <w:lang w:val="pl-PL"/>
        </w:rPr>
        <w:t>Moc umowna</w:t>
      </w:r>
      <w:r>
        <w:rPr>
          <w:rFonts w:ascii="Arial Narrow" w:eastAsia="Arial Unicode MS" w:hAnsi="Arial Narrow" w:cs="Arial"/>
          <w:color w:val="000000"/>
          <w:sz w:val="24"/>
          <w:szCs w:val="24"/>
          <w:lang w:val="pl-PL"/>
        </w:rPr>
        <w:t xml:space="preserve">: 711 </w:t>
      </w:r>
      <w:proofErr w:type="spellStart"/>
      <w:r>
        <w:rPr>
          <w:rFonts w:ascii="Arial Narrow" w:eastAsia="Arial Unicode MS" w:hAnsi="Arial Narrow" w:cs="Arial"/>
          <w:color w:val="000000"/>
          <w:sz w:val="24"/>
          <w:szCs w:val="24"/>
          <w:lang w:val="pl-PL"/>
        </w:rPr>
        <w:t>Kwh</w:t>
      </w:r>
      <w:proofErr w:type="spellEnd"/>
      <w:r>
        <w:rPr>
          <w:rFonts w:ascii="Arial Narrow" w:eastAsia="Arial Unicode MS" w:hAnsi="Arial Narrow" w:cs="Arial"/>
          <w:sz w:val="24"/>
          <w:szCs w:val="24"/>
          <w:lang w:val="pl-PL"/>
        </w:rPr>
        <w:t>/h</w:t>
      </w:r>
    </w:p>
    <w:p w:rsidR="00B27A3D" w:rsidRDefault="00B27A3D" w:rsidP="00B27A3D">
      <w:pPr>
        <w:autoSpaceDE w:val="0"/>
        <w:autoSpaceDN w:val="0"/>
        <w:adjustRightInd w:val="0"/>
        <w:spacing w:line="360" w:lineRule="auto"/>
        <w:jc w:val="both"/>
        <w:rPr>
          <w:rFonts w:ascii="Arial Narrow" w:eastAsia="Arial Unicode MS" w:hAnsi="Arial Narrow" w:cs="Arial"/>
          <w:sz w:val="24"/>
          <w:szCs w:val="24"/>
          <w:lang w:val="pl-PL"/>
        </w:rPr>
      </w:pPr>
      <w:r>
        <w:rPr>
          <w:rFonts w:ascii="Arial Narrow" w:eastAsia="Arial Unicode MS" w:hAnsi="Arial Narrow" w:cs="Arial"/>
          <w:sz w:val="24"/>
          <w:szCs w:val="24"/>
          <w:lang w:val="pl-PL"/>
        </w:rPr>
        <w:t>Przewidywane szacunkowe zużycie gazu wysok</w:t>
      </w:r>
      <w:r w:rsidR="006C7A77">
        <w:rPr>
          <w:rFonts w:ascii="Arial Narrow" w:eastAsia="Arial Unicode MS" w:hAnsi="Arial Narrow" w:cs="Arial"/>
          <w:sz w:val="24"/>
          <w:szCs w:val="24"/>
          <w:lang w:val="pl-PL"/>
        </w:rPr>
        <w:t>ometanowego w ok</w:t>
      </w:r>
      <w:r w:rsidR="00AE7821">
        <w:rPr>
          <w:rFonts w:ascii="Arial Narrow" w:eastAsia="Arial Unicode MS" w:hAnsi="Arial Narrow" w:cs="Arial"/>
          <w:sz w:val="24"/>
          <w:szCs w:val="24"/>
          <w:lang w:val="pl-PL"/>
        </w:rPr>
        <w:t>resie 01.0</w:t>
      </w:r>
      <w:r w:rsidR="00943569">
        <w:rPr>
          <w:rFonts w:ascii="Arial Narrow" w:eastAsia="Arial Unicode MS" w:hAnsi="Arial Narrow" w:cs="Arial"/>
          <w:sz w:val="24"/>
          <w:szCs w:val="24"/>
          <w:lang w:val="pl-PL"/>
        </w:rPr>
        <w:t>8</w:t>
      </w:r>
      <w:r w:rsidR="00AE7821">
        <w:rPr>
          <w:rFonts w:ascii="Arial Narrow" w:eastAsia="Arial Unicode MS" w:hAnsi="Arial Narrow" w:cs="Arial"/>
          <w:sz w:val="24"/>
          <w:szCs w:val="24"/>
          <w:lang w:val="pl-PL"/>
        </w:rPr>
        <w:t>.202</w:t>
      </w:r>
      <w:r w:rsidR="007162AD">
        <w:rPr>
          <w:rFonts w:ascii="Arial Narrow" w:eastAsia="Arial Unicode MS" w:hAnsi="Arial Narrow" w:cs="Arial"/>
          <w:sz w:val="24"/>
          <w:szCs w:val="24"/>
          <w:lang w:val="pl-PL"/>
        </w:rPr>
        <w:t>3</w:t>
      </w:r>
      <w:r w:rsidR="00AE7821">
        <w:rPr>
          <w:rFonts w:ascii="Arial Narrow" w:eastAsia="Arial Unicode MS" w:hAnsi="Arial Narrow" w:cs="Arial"/>
          <w:sz w:val="24"/>
          <w:szCs w:val="24"/>
          <w:lang w:val="pl-PL"/>
        </w:rPr>
        <w:t xml:space="preserve"> r. – 3</w:t>
      </w:r>
      <w:r w:rsidR="0008048A">
        <w:rPr>
          <w:rFonts w:ascii="Arial Narrow" w:eastAsia="Arial Unicode MS" w:hAnsi="Arial Narrow" w:cs="Arial"/>
          <w:sz w:val="24"/>
          <w:szCs w:val="24"/>
          <w:lang w:val="pl-PL"/>
        </w:rPr>
        <w:t>1</w:t>
      </w:r>
      <w:r w:rsidR="00AE7821">
        <w:rPr>
          <w:rFonts w:ascii="Arial Narrow" w:eastAsia="Arial Unicode MS" w:hAnsi="Arial Narrow" w:cs="Arial"/>
          <w:sz w:val="24"/>
          <w:szCs w:val="24"/>
          <w:lang w:val="pl-PL"/>
        </w:rPr>
        <w:t>.0</w:t>
      </w:r>
      <w:r w:rsidR="0008048A">
        <w:rPr>
          <w:rFonts w:ascii="Arial Narrow" w:eastAsia="Arial Unicode MS" w:hAnsi="Arial Narrow" w:cs="Arial"/>
          <w:sz w:val="24"/>
          <w:szCs w:val="24"/>
          <w:lang w:val="pl-PL"/>
        </w:rPr>
        <w:t>7</w:t>
      </w:r>
      <w:r w:rsidR="00AE7821">
        <w:rPr>
          <w:rFonts w:ascii="Arial Narrow" w:eastAsia="Arial Unicode MS" w:hAnsi="Arial Narrow" w:cs="Arial"/>
          <w:sz w:val="24"/>
          <w:szCs w:val="24"/>
          <w:lang w:val="pl-PL"/>
        </w:rPr>
        <w:t>.202</w:t>
      </w:r>
      <w:r w:rsidR="007162AD">
        <w:rPr>
          <w:rFonts w:ascii="Arial Narrow" w:eastAsia="Arial Unicode MS" w:hAnsi="Arial Narrow" w:cs="Arial"/>
          <w:sz w:val="24"/>
          <w:szCs w:val="24"/>
          <w:lang w:val="pl-PL"/>
        </w:rPr>
        <w:t>4</w:t>
      </w:r>
      <w:r w:rsidR="001F5EED">
        <w:rPr>
          <w:rFonts w:ascii="Arial Narrow" w:eastAsia="Arial Unicode MS" w:hAnsi="Arial Narrow" w:cs="Arial"/>
          <w:sz w:val="24"/>
          <w:szCs w:val="24"/>
          <w:lang w:val="pl-PL"/>
        </w:rPr>
        <w:t xml:space="preserve"> </w:t>
      </w:r>
      <w:r w:rsidR="00FE024C">
        <w:rPr>
          <w:rFonts w:ascii="Arial Narrow" w:eastAsia="Arial Unicode MS" w:hAnsi="Arial Narrow" w:cs="Arial"/>
          <w:sz w:val="24"/>
          <w:szCs w:val="24"/>
          <w:lang w:val="pl-PL"/>
        </w:rPr>
        <w:t xml:space="preserve">r. </w:t>
      </w:r>
      <w:r w:rsidR="0008048A">
        <w:rPr>
          <w:rFonts w:ascii="Arial Narrow" w:eastAsia="Arial Unicode MS" w:hAnsi="Arial Narrow" w:cs="Arial"/>
          <w:sz w:val="24"/>
          <w:szCs w:val="24"/>
          <w:lang w:val="pl-PL"/>
        </w:rPr>
        <w:br/>
      </w:r>
      <w:r w:rsidR="00FE024C">
        <w:rPr>
          <w:rFonts w:ascii="Arial Narrow" w:eastAsia="Arial Unicode MS" w:hAnsi="Arial Narrow" w:cs="Arial"/>
          <w:sz w:val="24"/>
          <w:szCs w:val="24"/>
          <w:lang w:val="pl-PL"/>
        </w:rPr>
        <w:t>(</w:t>
      </w:r>
      <w:r w:rsidR="00AE7821">
        <w:rPr>
          <w:rFonts w:ascii="Arial Narrow" w:eastAsia="Arial Unicode MS" w:hAnsi="Arial Narrow" w:cs="Arial"/>
          <w:sz w:val="24"/>
          <w:szCs w:val="24"/>
          <w:lang w:val="pl-PL"/>
        </w:rPr>
        <w:t>1</w:t>
      </w:r>
      <w:r w:rsidR="007162AD">
        <w:rPr>
          <w:rFonts w:ascii="Arial Narrow" w:eastAsia="Arial Unicode MS" w:hAnsi="Arial Narrow" w:cs="Arial"/>
          <w:sz w:val="24"/>
          <w:szCs w:val="24"/>
          <w:lang w:val="pl-PL"/>
        </w:rPr>
        <w:t>2</w:t>
      </w:r>
      <w:r w:rsidR="006C7A77">
        <w:rPr>
          <w:rFonts w:ascii="Arial Narrow" w:eastAsia="Arial Unicode MS" w:hAnsi="Arial Narrow" w:cs="Arial"/>
          <w:sz w:val="24"/>
          <w:szCs w:val="24"/>
          <w:lang w:val="pl-PL"/>
        </w:rPr>
        <w:t xml:space="preserve"> </w:t>
      </w:r>
      <w:r w:rsidR="006C7A77" w:rsidRPr="008B6CAE">
        <w:rPr>
          <w:rFonts w:ascii="Arial Narrow" w:eastAsia="Arial Unicode MS" w:hAnsi="Arial Narrow" w:cs="Arial"/>
          <w:color w:val="000000" w:themeColor="text1"/>
          <w:sz w:val="24"/>
          <w:szCs w:val="24"/>
          <w:lang w:val="pl-PL"/>
        </w:rPr>
        <w:t>miesięcy</w:t>
      </w:r>
      <w:r w:rsidR="00FE024C" w:rsidRPr="008B6CAE">
        <w:rPr>
          <w:rFonts w:ascii="Arial Narrow" w:eastAsia="Arial Unicode MS" w:hAnsi="Arial Narrow" w:cs="Arial"/>
          <w:color w:val="000000" w:themeColor="text1"/>
          <w:sz w:val="24"/>
          <w:szCs w:val="24"/>
          <w:lang w:val="pl-PL"/>
        </w:rPr>
        <w:t xml:space="preserve">): </w:t>
      </w:r>
      <w:r w:rsidR="008B6CAE" w:rsidRPr="008B6CAE">
        <w:rPr>
          <w:rFonts w:ascii="Arial Narrow" w:eastAsia="Arial Unicode MS" w:hAnsi="Arial Narrow" w:cs="Arial"/>
          <w:color w:val="000000" w:themeColor="text1"/>
          <w:sz w:val="24"/>
          <w:szCs w:val="24"/>
          <w:lang w:val="pl-PL"/>
        </w:rPr>
        <w:t>89</w:t>
      </w:r>
      <w:r w:rsidR="00A536F1" w:rsidRPr="008B6CAE">
        <w:rPr>
          <w:rFonts w:ascii="Arial Narrow" w:eastAsia="Arial Unicode MS" w:hAnsi="Arial Narrow" w:cs="Arial"/>
          <w:color w:val="000000" w:themeColor="text1"/>
          <w:sz w:val="24"/>
          <w:szCs w:val="24"/>
          <w:lang w:val="pl-PL"/>
        </w:rPr>
        <w:t xml:space="preserve"> </w:t>
      </w:r>
      <w:r w:rsidR="008B6CAE" w:rsidRPr="008B6CAE">
        <w:rPr>
          <w:rFonts w:ascii="Arial Narrow" w:eastAsia="Arial Unicode MS" w:hAnsi="Arial Narrow" w:cs="Arial"/>
          <w:color w:val="000000" w:themeColor="text1"/>
          <w:sz w:val="24"/>
          <w:szCs w:val="24"/>
          <w:lang w:val="pl-PL"/>
        </w:rPr>
        <w:t>0</w:t>
      </w:r>
      <w:r w:rsidR="00A536F1" w:rsidRPr="008B6CAE">
        <w:rPr>
          <w:rFonts w:ascii="Arial Narrow" w:eastAsia="Arial Unicode MS" w:hAnsi="Arial Narrow" w:cs="Arial"/>
          <w:color w:val="000000" w:themeColor="text1"/>
          <w:sz w:val="24"/>
          <w:szCs w:val="24"/>
          <w:lang w:val="pl-PL"/>
        </w:rPr>
        <w:t>00</w:t>
      </w:r>
      <w:r w:rsidR="00E04845" w:rsidRPr="008B6CAE">
        <w:rPr>
          <w:rFonts w:ascii="Arial Narrow" w:eastAsia="Arial Unicode MS" w:hAnsi="Arial Narrow" w:cs="Arial"/>
          <w:color w:val="000000" w:themeColor="text1"/>
          <w:sz w:val="24"/>
          <w:szCs w:val="24"/>
          <w:lang w:val="pl-PL"/>
        </w:rPr>
        <w:t xml:space="preserve"> </w:t>
      </w:r>
      <w:r w:rsidRPr="008B6CAE">
        <w:rPr>
          <w:rFonts w:ascii="Arial Narrow" w:eastAsia="Arial Unicode MS" w:hAnsi="Arial Narrow" w:cs="Arial"/>
          <w:color w:val="000000" w:themeColor="text1"/>
          <w:sz w:val="24"/>
          <w:szCs w:val="24"/>
          <w:lang w:val="pl-PL"/>
        </w:rPr>
        <w:t>m</w:t>
      </w:r>
      <w:r w:rsidRPr="008B6CAE">
        <w:rPr>
          <w:rFonts w:ascii="Arial Narrow" w:eastAsia="Arial Unicode MS" w:hAnsi="Arial Narrow" w:cs="Arial"/>
          <w:color w:val="000000" w:themeColor="text1"/>
          <w:sz w:val="24"/>
          <w:szCs w:val="24"/>
          <w:vertAlign w:val="superscript"/>
          <w:lang w:val="pl-PL"/>
        </w:rPr>
        <w:t>3</w:t>
      </w:r>
      <w:r w:rsidRPr="008B6CAE">
        <w:rPr>
          <w:rFonts w:ascii="Arial Narrow" w:eastAsia="Arial Unicode MS" w:hAnsi="Arial Narrow" w:cs="Arial"/>
          <w:color w:val="000000" w:themeColor="text1"/>
          <w:sz w:val="24"/>
          <w:szCs w:val="24"/>
          <w:lang w:val="pl-PL"/>
        </w:rPr>
        <w:t xml:space="preserve"> (</w:t>
      </w:r>
      <w:r w:rsidR="00AE7821" w:rsidRPr="008B6CAE">
        <w:rPr>
          <w:rFonts w:ascii="Arial Narrow" w:hAnsi="Arial Narrow" w:cs="Arial"/>
          <w:color w:val="000000" w:themeColor="text1"/>
          <w:sz w:val="24"/>
          <w:szCs w:val="24"/>
          <w:lang w:val="pl-PL"/>
        </w:rPr>
        <w:t>1 </w:t>
      </w:r>
      <w:r w:rsidR="008B6CAE" w:rsidRPr="008B6CAE">
        <w:rPr>
          <w:rFonts w:ascii="Arial Narrow" w:hAnsi="Arial Narrow" w:cs="Arial"/>
          <w:color w:val="000000" w:themeColor="text1"/>
          <w:sz w:val="24"/>
          <w:szCs w:val="24"/>
          <w:lang w:val="pl-PL"/>
        </w:rPr>
        <w:t>005</w:t>
      </w:r>
      <w:r w:rsidR="00AE7821" w:rsidRPr="008B6CAE">
        <w:rPr>
          <w:rFonts w:ascii="Arial Narrow" w:hAnsi="Arial Narrow" w:cs="Arial"/>
          <w:color w:val="000000" w:themeColor="text1"/>
          <w:sz w:val="24"/>
          <w:szCs w:val="24"/>
          <w:lang w:val="pl-PL"/>
        </w:rPr>
        <w:t xml:space="preserve"> </w:t>
      </w:r>
      <w:r w:rsidR="008B6CAE" w:rsidRPr="008B6CAE">
        <w:rPr>
          <w:rFonts w:ascii="Arial Narrow" w:hAnsi="Arial Narrow" w:cs="Arial"/>
          <w:color w:val="000000" w:themeColor="text1"/>
          <w:sz w:val="24"/>
          <w:szCs w:val="24"/>
          <w:lang w:val="pl-PL"/>
        </w:rPr>
        <w:t>70</w:t>
      </w:r>
      <w:r w:rsidR="00AE7821" w:rsidRPr="008B6CAE">
        <w:rPr>
          <w:rFonts w:ascii="Arial Narrow" w:hAnsi="Arial Narrow" w:cs="Arial"/>
          <w:color w:val="000000" w:themeColor="text1"/>
          <w:sz w:val="24"/>
          <w:szCs w:val="24"/>
          <w:lang w:val="pl-PL"/>
        </w:rPr>
        <w:t>0</w:t>
      </w:r>
      <w:r w:rsidRPr="008B6CAE">
        <w:rPr>
          <w:rFonts w:ascii="Arial Narrow" w:hAnsi="Arial Narrow" w:cs="Arial"/>
          <w:color w:val="000000" w:themeColor="text1"/>
          <w:sz w:val="24"/>
          <w:szCs w:val="24"/>
          <w:lang w:val="pl-PL"/>
        </w:rPr>
        <w:t xml:space="preserve"> kWh).</w:t>
      </w:r>
    </w:p>
    <w:p w:rsidR="00B27A3D" w:rsidRDefault="00B27A3D" w:rsidP="00B27A3D">
      <w:pPr>
        <w:autoSpaceDE w:val="0"/>
        <w:autoSpaceDN w:val="0"/>
        <w:adjustRightInd w:val="0"/>
        <w:spacing w:line="360" w:lineRule="auto"/>
        <w:jc w:val="both"/>
        <w:rPr>
          <w:rFonts w:ascii="Arial Narrow" w:eastAsia="Arial Unicode MS" w:hAnsi="Arial Narrow" w:cs="Arial"/>
          <w:sz w:val="24"/>
          <w:szCs w:val="24"/>
          <w:lang w:val="pl-PL"/>
        </w:rPr>
      </w:pPr>
      <w:r>
        <w:rPr>
          <w:rFonts w:ascii="Arial Narrow" w:eastAsia="Arial Unicode MS" w:hAnsi="Arial Narrow" w:cs="Arial"/>
          <w:sz w:val="24"/>
          <w:szCs w:val="24"/>
          <w:lang w:val="pl-PL"/>
        </w:rPr>
        <w:t>Planowany rozkład poboru gazu jest następujący: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60"/>
        <w:gridCol w:w="1300"/>
        <w:gridCol w:w="1300"/>
      </w:tblGrid>
      <w:tr w:rsidR="009200E7" w:rsidRPr="009200E7" w:rsidTr="009200E7">
        <w:trPr>
          <w:trHeight w:val="288"/>
        </w:trPr>
        <w:tc>
          <w:tcPr>
            <w:tcW w:w="1560" w:type="dxa"/>
            <w:hideMark/>
          </w:tcPr>
          <w:p w:rsidR="009200E7" w:rsidRPr="009200E7" w:rsidRDefault="009200E7" w:rsidP="009200E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 w:rsidRPr="009200E7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Miesiąc</w:t>
            </w:r>
          </w:p>
        </w:tc>
        <w:tc>
          <w:tcPr>
            <w:tcW w:w="1300" w:type="dxa"/>
            <w:hideMark/>
          </w:tcPr>
          <w:p w:rsidR="009200E7" w:rsidRPr="009200E7" w:rsidRDefault="009200E7" w:rsidP="009200E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 w:rsidRPr="009200E7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m3</w:t>
            </w:r>
          </w:p>
        </w:tc>
        <w:tc>
          <w:tcPr>
            <w:tcW w:w="1300" w:type="dxa"/>
            <w:hideMark/>
          </w:tcPr>
          <w:p w:rsidR="009200E7" w:rsidRPr="009200E7" w:rsidRDefault="009200E7" w:rsidP="009200E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 w:rsidRPr="009200E7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kWh</w:t>
            </w:r>
          </w:p>
        </w:tc>
      </w:tr>
      <w:tr w:rsidR="009200E7" w:rsidRPr="009200E7" w:rsidTr="009200E7">
        <w:trPr>
          <w:trHeight w:val="288"/>
        </w:trPr>
        <w:tc>
          <w:tcPr>
            <w:tcW w:w="1560" w:type="dxa"/>
            <w:hideMark/>
          </w:tcPr>
          <w:p w:rsidR="009200E7" w:rsidRPr="009200E7" w:rsidRDefault="009200E7" w:rsidP="009200E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 w:rsidRPr="009200E7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Styczeń</w:t>
            </w:r>
          </w:p>
        </w:tc>
        <w:tc>
          <w:tcPr>
            <w:tcW w:w="1300" w:type="dxa"/>
            <w:hideMark/>
          </w:tcPr>
          <w:p w:rsidR="009200E7" w:rsidRPr="009200E7" w:rsidRDefault="007162AD" w:rsidP="009200E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20 000</w:t>
            </w:r>
          </w:p>
        </w:tc>
        <w:tc>
          <w:tcPr>
            <w:tcW w:w="1300" w:type="dxa"/>
            <w:hideMark/>
          </w:tcPr>
          <w:p w:rsidR="009200E7" w:rsidRPr="009200E7" w:rsidRDefault="007162AD" w:rsidP="009200E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226 000</w:t>
            </w:r>
          </w:p>
        </w:tc>
      </w:tr>
      <w:tr w:rsidR="009200E7" w:rsidRPr="009200E7" w:rsidTr="009200E7">
        <w:trPr>
          <w:trHeight w:val="288"/>
        </w:trPr>
        <w:tc>
          <w:tcPr>
            <w:tcW w:w="1560" w:type="dxa"/>
            <w:hideMark/>
          </w:tcPr>
          <w:p w:rsidR="009200E7" w:rsidRPr="009200E7" w:rsidRDefault="009200E7" w:rsidP="009200E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 w:rsidRPr="009200E7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Luty</w:t>
            </w:r>
          </w:p>
        </w:tc>
        <w:tc>
          <w:tcPr>
            <w:tcW w:w="1300" w:type="dxa"/>
            <w:hideMark/>
          </w:tcPr>
          <w:p w:rsidR="009200E7" w:rsidRPr="009200E7" w:rsidRDefault="007162AD" w:rsidP="009200E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14 000</w:t>
            </w:r>
          </w:p>
        </w:tc>
        <w:tc>
          <w:tcPr>
            <w:tcW w:w="1300" w:type="dxa"/>
            <w:hideMark/>
          </w:tcPr>
          <w:p w:rsidR="009200E7" w:rsidRPr="009200E7" w:rsidRDefault="007162AD" w:rsidP="009200E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158 200</w:t>
            </w:r>
          </w:p>
        </w:tc>
      </w:tr>
      <w:tr w:rsidR="009200E7" w:rsidRPr="009200E7" w:rsidTr="009200E7">
        <w:trPr>
          <w:trHeight w:val="312"/>
        </w:trPr>
        <w:tc>
          <w:tcPr>
            <w:tcW w:w="1560" w:type="dxa"/>
            <w:hideMark/>
          </w:tcPr>
          <w:p w:rsidR="009200E7" w:rsidRPr="009200E7" w:rsidRDefault="009200E7" w:rsidP="009200E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 w:rsidRPr="009200E7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Marzec</w:t>
            </w:r>
          </w:p>
        </w:tc>
        <w:tc>
          <w:tcPr>
            <w:tcW w:w="1300" w:type="dxa"/>
            <w:hideMark/>
          </w:tcPr>
          <w:p w:rsidR="009200E7" w:rsidRPr="009200E7" w:rsidRDefault="007162AD" w:rsidP="009200E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12 000</w:t>
            </w:r>
          </w:p>
        </w:tc>
        <w:tc>
          <w:tcPr>
            <w:tcW w:w="1300" w:type="dxa"/>
            <w:hideMark/>
          </w:tcPr>
          <w:p w:rsidR="009200E7" w:rsidRPr="009200E7" w:rsidRDefault="007162AD" w:rsidP="009200E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135 600</w:t>
            </w:r>
          </w:p>
        </w:tc>
      </w:tr>
      <w:tr w:rsidR="009200E7" w:rsidRPr="009200E7" w:rsidTr="009200E7">
        <w:trPr>
          <w:trHeight w:val="288"/>
        </w:trPr>
        <w:tc>
          <w:tcPr>
            <w:tcW w:w="1560" w:type="dxa"/>
            <w:hideMark/>
          </w:tcPr>
          <w:p w:rsidR="009200E7" w:rsidRPr="009200E7" w:rsidRDefault="009200E7" w:rsidP="009200E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 w:rsidRPr="009200E7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Kwiecień</w:t>
            </w:r>
          </w:p>
        </w:tc>
        <w:tc>
          <w:tcPr>
            <w:tcW w:w="1300" w:type="dxa"/>
            <w:hideMark/>
          </w:tcPr>
          <w:p w:rsidR="009200E7" w:rsidRPr="009200E7" w:rsidRDefault="007162AD" w:rsidP="009200E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9 000</w:t>
            </w:r>
          </w:p>
        </w:tc>
        <w:tc>
          <w:tcPr>
            <w:tcW w:w="1300" w:type="dxa"/>
            <w:hideMark/>
          </w:tcPr>
          <w:p w:rsidR="009200E7" w:rsidRPr="009200E7" w:rsidRDefault="007162AD" w:rsidP="009200E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101 700</w:t>
            </w:r>
          </w:p>
        </w:tc>
      </w:tr>
      <w:tr w:rsidR="009200E7" w:rsidRPr="009200E7" w:rsidTr="009200E7">
        <w:trPr>
          <w:trHeight w:val="288"/>
        </w:trPr>
        <w:tc>
          <w:tcPr>
            <w:tcW w:w="1560" w:type="dxa"/>
            <w:hideMark/>
          </w:tcPr>
          <w:p w:rsidR="009200E7" w:rsidRPr="009200E7" w:rsidRDefault="009200E7" w:rsidP="009200E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 w:rsidRPr="009200E7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Maj</w:t>
            </w:r>
          </w:p>
        </w:tc>
        <w:tc>
          <w:tcPr>
            <w:tcW w:w="1300" w:type="dxa"/>
            <w:hideMark/>
          </w:tcPr>
          <w:p w:rsidR="009200E7" w:rsidRPr="009200E7" w:rsidRDefault="007162AD" w:rsidP="009200E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1 000</w:t>
            </w:r>
          </w:p>
        </w:tc>
        <w:tc>
          <w:tcPr>
            <w:tcW w:w="1300" w:type="dxa"/>
            <w:hideMark/>
          </w:tcPr>
          <w:p w:rsidR="009200E7" w:rsidRPr="009200E7" w:rsidRDefault="007162AD" w:rsidP="009200E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 xml:space="preserve"> 11 300</w:t>
            </w:r>
          </w:p>
        </w:tc>
      </w:tr>
      <w:tr w:rsidR="009200E7" w:rsidRPr="009200E7" w:rsidTr="009200E7">
        <w:trPr>
          <w:trHeight w:val="288"/>
        </w:trPr>
        <w:tc>
          <w:tcPr>
            <w:tcW w:w="1560" w:type="dxa"/>
            <w:hideMark/>
          </w:tcPr>
          <w:p w:rsidR="009200E7" w:rsidRPr="009200E7" w:rsidRDefault="009200E7" w:rsidP="009200E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 w:rsidRPr="009200E7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Czerwiec</w:t>
            </w:r>
          </w:p>
        </w:tc>
        <w:tc>
          <w:tcPr>
            <w:tcW w:w="1300" w:type="dxa"/>
            <w:hideMark/>
          </w:tcPr>
          <w:p w:rsidR="009200E7" w:rsidRPr="009200E7" w:rsidRDefault="009200E7" w:rsidP="009200E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 w:rsidRPr="009200E7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0</w:t>
            </w:r>
          </w:p>
        </w:tc>
        <w:tc>
          <w:tcPr>
            <w:tcW w:w="1300" w:type="dxa"/>
            <w:hideMark/>
          </w:tcPr>
          <w:p w:rsidR="009200E7" w:rsidRPr="009200E7" w:rsidRDefault="009200E7" w:rsidP="009200E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 w:rsidRPr="009200E7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0</w:t>
            </w:r>
          </w:p>
        </w:tc>
      </w:tr>
      <w:tr w:rsidR="009200E7" w:rsidRPr="009200E7" w:rsidTr="009200E7">
        <w:trPr>
          <w:trHeight w:val="288"/>
        </w:trPr>
        <w:tc>
          <w:tcPr>
            <w:tcW w:w="1560" w:type="dxa"/>
            <w:hideMark/>
          </w:tcPr>
          <w:p w:rsidR="009200E7" w:rsidRPr="009200E7" w:rsidRDefault="009200E7" w:rsidP="009200E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 w:rsidRPr="009200E7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Lipiec</w:t>
            </w:r>
          </w:p>
        </w:tc>
        <w:tc>
          <w:tcPr>
            <w:tcW w:w="1300" w:type="dxa"/>
            <w:hideMark/>
          </w:tcPr>
          <w:p w:rsidR="009200E7" w:rsidRPr="009200E7" w:rsidRDefault="009200E7" w:rsidP="009200E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 w:rsidRPr="009200E7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0</w:t>
            </w:r>
          </w:p>
        </w:tc>
        <w:tc>
          <w:tcPr>
            <w:tcW w:w="1300" w:type="dxa"/>
            <w:hideMark/>
          </w:tcPr>
          <w:p w:rsidR="009200E7" w:rsidRPr="009200E7" w:rsidRDefault="009200E7" w:rsidP="009200E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 w:rsidRPr="009200E7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0</w:t>
            </w:r>
          </w:p>
        </w:tc>
      </w:tr>
      <w:tr w:rsidR="009200E7" w:rsidRPr="009200E7" w:rsidTr="009200E7">
        <w:trPr>
          <w:trHeight w:val="288"/>
        </w:trPr>
        <w:tc>
          <w:tcPr>
            <w:tcW w:w="1560" w:type="dxa"/>
            <w:hideMark/>
          </w:tcPr>
          <w:p w:rsidR="009200E7" w:rsidRPr="009200E7" w:rsidRDefault="009200E7" w:rsidP="009200E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 w:rsidRPr="009200E7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Sierpień</w:t>
            </w:r>
          </w:p>
        </w:tc>
        <w:tc>
          <w:tcPr>
            <w:tcW w:w="1300" w:type="dxa"/>
            <w:hideMark/>
          </w:tcPr>
          <w:p w:rsidR="009200E7" w:rsidRPr="009200E7" w:rsidRDefault="009200E7" w:rsidP="009200E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 w:rsidRPr="009200E7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0</w:t>
            </w:r>
          </w:p>
        </w:tc>
        <w:tc>
          <w:tcPr>
            <w:tcW w:w="1300" w:type="dxa"/>
            <w:hideMark/>
          </w:tcPr>
          <w:p w:rsidR="009200E7" w:rsidRPr="009200E7" w:rsidRDefault="009200E7" w:rsidP="009200E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 w:rsidRPr="009200E7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0</w:t>
            </w:r>
          </w:p>
        </w:tc>
      </w:tr>
      <w:tr w:rsidR="009200E7" w:rsidRPr="009200E7" w:rsidTr="009200E7">
        <w:trPr>
          <w:trHeight w:val="288"/>
        </w:trPr>
        <w:tc>
          <w:tcPr>
            <w:tcW w:w="1560" w:type="dxa"/>
            <w:hideMark/>
          </w:tcPr>
          <w:p w:rsidR="009200E7" w:rsidRPr="009200E7" w:rsidRDefault="009200E7" w:rsidP="009200E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 w:rsidRPr="009200E7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Wrzesień</w:t>
            </w:r>
          </w:p>
        </w:tc>
        <w:tc>
          <w:tcPr>
            <w:tcW w:w="1300" w:type="dxa"/>
            <w:hideMark/>
          </w:tcPr>
          <w:p w:rsidR="009200E7" w:rsidRPr="009200E7" w:rsidRDefault="009200E7" w:rsidP="009200E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 w:rsidRPr="009200E7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0</w:t>
            </w:r>
          </w:p>
        </w:tc>
        <w:tc>
          <w:tcPr>
            <w:tcW w:w="1300" w:type="dxa"/>
            <w:hideMark/>
          </w:tcPr>
          <w:p w:rsidR="009200E7" w:rsidRPr="009200E7" w:rsidRDefault="009200E7" w:rsidP="009200E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 w:rsidRPr="009200E7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0</w:t>
            </w:r>
          </w:p>
        </w:tc>
      </w:tr>
      <w:tr w:rsidR="009200E7" w:rsidRPr="009200E7" w:rsidTr="009200E7">
        <w:trPr>
          <w:trHeight w:val="288"/>
        </w:trPr>
        <w:tc>
          <w:tcPr>
            <w:tcW w:w="1560" w:type="dxa"/>
            <w:hideMark/>
          </w:tcPr>
          <w:p w:rsidR="009200E7" w:rsidRPr="009200E7" w:rsidRDefault="009200E7" w:rsidP="009200E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 w:rsidRPr="009200E7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Październik</w:t>
            </w:r>
          </w:p>
        </w:tc>
        <w:tc>
          <w:tcPr>
            <w:tcW w:w="1300" w:type="dxa"/>
            <w:hideMark/>
          </w:tcPr>
          <w:p w:rsidR="009200E7" w:rsidRPr="009200E7" w:rsidRDefault="007162AD" w:rsidP="009200E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 xml:space="preserve"> 6 000</w:t>
            </w:r>
          </w:p>
        </w:tc>
        <w:tc>
          <w:tcPr>
            <w:tcW w:w="1300" w:type="dxa"/>
            <w:hideMark/>
          </w:tcPr>
          <w:p w:rsidR="009200E7" w:rsidRPr="009200E7" w:rsidRDefault="007162AD" w:rsidP="009200E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 xml:space="preserve"> 67 800</w:t>
            </w:r>
          </w:p>
        </w:tc>
      </w:tr>
      <w:tr w:rsidR="009200E7" w:rsidRPr="009200E7" w:rsidTr="009200E7">
        <w:trPr>
          <w:trHeight w:val="288"/>
        </w:trPr>
        <w:tc>
          <w:tcPr>
            <w:tcW w:w="1560" w:type="dxa"/>
            <w:hideMark/>
          </w:tcPr>
          <w:p w:rsidR="009200E7" w:rsidRPr="009200E7" w:rsidRDefault="009200E7" w:rsidP="009200E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 w:rsidRPr="009200E7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Listopad</w:t>
            </w:r>
          </w:p>
        </w:tc>
        <w:tc>
          <w:tcPr>
            <w:tcW w:w="1300" w:type="dxa"/>
            <w:hideMark/>
          </w:tcPr>
          <w:p w:rsidR="009200E7" w:rsidRPr="009200E7" w:rsidRDefault="009200E7" w:rsidP="009200E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 w:rsidRPr="009200E7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1</w:t>
            </w:r>
            <w:r w:rsidR="007162AD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1</w:t>
            </w:r>
            <w:r w:rsidRPr="009200E7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 xml:space="preserve"> 000</w:t>
            </w:r>
          </w:p>
        </w:tc>
        <w:tc>
          <w:tcPr>
            <w:tcW w:w="1300" w:type="dxa"/>
            <w:hideMark/>
          </w:tcPr>
          <w:p w:rsidR="009200E7" w:rsidRPr="009200E7" w:rsidRDefault="007162AD" w:rsidP="009200E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124 300</w:t>
            </w:r>
          </w:p>
        </w:tc>
      </w:tr>
      <w:tr w:rsidR="009200E7" w:rsidRPr="009200E7" w:rsidTr="009200E7">
        <w:trPr>
          <w:trHeight w:val="288"/>
        </w:trPr>
        <w:tc>
          <w:tcPr>
            <w:tcW w:w="1560" w:type="dxa"/>
            <w:hideMark/>
          </w:tcPr>
          <w:p w:rsidR="009200E7" w:rsidRPr="009200E7" w:rsidRDefault="009200E7" w:rsidP="009200E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 w:rsidRPr="009200E7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Grudzień</w:t>
            </w:r>
          </w:p>
        </w:tc>
        <w:tc>
          <w:tcPr>
            <w:tcW w:w="1300" w:type="dxa"/>
            <w:hideMark/>
          </w:tcPr>
          <w:p w:rsidR="009200E7" w:rsidRPr="009200E7" w:rsidRDefault="009200E7" w:rsidP="009200E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 w:rsidRPr="009200E7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1</w:t>
            </w:r>
            <w:r w:rsidR="007162AD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6</w:t>
            </w:r>
            <w:r w:rsidRPr="009200E7"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 xml:space="preserve"> 000</w:t>
            </w:r>
          </w:p>
        </w:tc>
        <w:tc>
          <w:tcPr>
            <w:tcW w:w="1300" w:type="dxa"/>
            <w:hideMark/>
          </w:tcPr>
          <w:p w:rsidR="009200E7" w:rsidRPr="009200E7" w:rsidRDefault="008B6CAE" w:rsidP="009200E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</w:pPr>
            <w:r>
              <w:rPr>
                <w:rFonts w:ascii="Arial Narrow" w:eastAsia="Arial Unicode MS" w:hAnsi="Arial Narrow" w:cs="Arial"/>
                <w:sz w:val="24"/>
                <w:szCs w:val="24"/>
                <w:lang w:val="pl-PL"/>
              </w:rPr>
              <w:t>180 800</w:t>
            </w:r>
          </w:p>
        </w:tc>
      </w:tr>
    </w:tbl>
    <w:p w:rsidR="00B27A3D" w:rsidRDefault="00B27A3D" w:rsidP="00B27A3D">
      <w:pPr>
        <w:autoSpaceDE w:val="0"/>
        <w:autoSpaceDN w:val="0"/>
        <w:adjustRightInd w:val="0"/>
        <w:spacing w:line="360" w:lineRule="auto"/>
        <w:jc w:val="both"/>
        <w:rPr>
          <w:rFonts w:ascii="Arial Narrow" w:eastAsia="Arial Unicode MS" w:hAnsi="Arial Narrow" w:cs="Arial"/>
          <w:sz w:val="24"/>
          <w:szCs w:val="24"/>
          <w:lang w:val="pl-PL"/>
        </w:rPr>
      </w:pPr>
    </w:p>
    <w:p w:rsidR="00B27A3D" w:rsidRDefault="00B27A3D" w:rsidP="00B27A3D">
      <w:pPr>
        <w:tabs>
          <w:tab w:val="left" w:pos="851"/>
        </w:tabs>
        <w:autoSpaceDE w:val="0"/>
        <w:autoSpaceDN w:val="0"/>
        <w:adjustRightInd w:val="0"/>
        <w:ind w:left="851" w:hanging="851"/>
        <w:jc w:val="both"/>
        <w:rPr>
          <w:rFonts w:ascii="Arial Narrow" w:eastAsia="Arial Unicode MS" w:hAnsi="Arial Narrow" w:cs="Arial"/>
          <w:sz w:val="24"/>
          <w:szCs w:val="24"/>
          <w:lang w:val="pl-PL"/>
        </w:rPr>
      </w:pPr>
      <w:r>
        <w:rPr>
          <w:rFonts w:ascii="Arial Narrow" w:eastAsia="Arial Unicode MS" w:hAnsi="Arial Narrow" w:cs="Arial"/>
          <w:sz w:val="24"/>
          <w:szCs w:val="24"/>
          <w:lang w:val="pl-PL"/>
        </w:rPr>
        <w:lastRenderedPageBreak/>
        <w:t xml:space="preserve">Uwaga: </w:t>
      </w:r>
      <w:r>
        <w:rPr>
          <w:rFonts w:ascii="Arial Narrow" w:eastAsia="Arial Unicode MS" w:hAnsi="Arial Narrow" w:cs="Arial"/>
          <w:sz w:val="24"/>
          <w:szCs w:val="24"/>
          <w:lang w:val="pl-PL"/>
        </w:rPr>
        <w:tab/>
        <w:t>Planowany pobór gazu na poszczególne miesiące jest średnią zużycia w poszczególnych miesiącach w okresie poprzednich dwóch lat.</w:t>
      </w:r>
    </w:p>
    <w:p w:rsidR="00B27A3D" w:rsidRDefault="00B27A3D" w:rsidP="00B27A3D">
      <w:pPr>
        <w:autoSpaceDE w:val="0"/>
        <w:autoSpaceDN w:val="0"/>
        <w:adjustRightInd w:val="0"/>
        <w:spacing w:line="360" w:lineRule="auto"/>
        <w:jc w:val="both"/>
        <w:rPr>
          <w:rFonts w:ascii="Arial Narrow" w:eastAsia="Arial Unicode MS" w:hAnsi="Arial Narrow" w:cs="Arial"/>
          <w:sz w:val="24"/>
          <w:szCs w:val="24"/>
          <w:lang w:val="pl-PL"/>
        </w:rPr>
      </w:pPr>
    </w:p>
    <w:p w:rsidR="00B27A3D" w:rsidRPr="000B7396" w:rsidRDefault="00B27A3D" w:rsidP="00B27A3D">
      <w:pPr>
        <w:autoSpaceDE w:val="0"/>
        <w:autoSpaceDN w:val="0"/>
        <w:adjustRightInd w:val="0"/>
        <w:spacing w:line="360" w:lineRule="auto"/>
        <w:jc w:val="both"/>
        <w:rPr>
          <w:rFonts w:ascii="Arial Narrow" w:eastAsia="Arial Unicode MS" w:hAnsi="Arial Narrow" w:cs="Arial"/>
          <w:sz w:val="24"/>
          <w:szCs w:val="24"/>
          <w:lang w:val="pl-PL"/>
        </w:rPr>
      </w:pPr>
      <w:bookmarkStart w:id="0" w:name="_GoBack"/>
      <w:bookmarkEnd w:id="0"/>
      <w:r w:rsidRPr="000B7396">
        <w:rPr>
          <w:rFonts w:ascii="Arial Narrow" w:eastAsia="Arial Unicode MS" w:hAnsi="Arial Narrow" w:cs="Arial"/>
          <w:sz w:val="24"/>
          <w:szCs w:val="24"/>
          <w:lang w:val="pl-PL"/>
        </w:rPr>
        <w:t>Zainstalowane urządzenie gazowe: kocioł gazowy – 2 sztuki o mocy 495 kW (jeden).</w:t>
      </w:r>
    </w:p>
    <w:p w:rsidR="00B27A3D" w:rsidRPr="000B7396" w:rsidRDefault="00B27A3D" w:rsidP="00B27A3D">
      <w:pPr>
        <w:autoSpaceDE w:val="0"/>
        <w:autoSpaceDN w:val="0"/>
        <w:adjustRightInd w:val="0"/>
        <w:spacing w:line="360" w:lineRule="auto"/>
        <w:jc w:val="both"/>
        <w:rPr>
          <w:rFonts w:ascii="Arial Narrow" w:eastAsia="Arial Unicode MS" w:hAnsi="Arial Narrow" w:cs="Arial"/>
          <w:sz w:val="24"/>
          <w:szCs w:val="24"/>
          <w:lang w:val="pl-PL"/>
        </w:rPr>
      </w:pPr>
    </w:p>
    <w:p w:rsidR="00B27A3D" w:rsidRPr="000B7396" w:rsidRDefault="00B27A3D" w:rsidP="00E763DD">
      <w:pPr>
        <w:widowControl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 Narrow" w:eastAsia="Arial Unicode MS" w:hAnsi="Arial Narrow" w:cs="Arial"/>
          <w:sz w:val="24"/>
          <w:szCs w:val="24"/>
          <w:lang w:val="pl-PL"/>
        </w:rPr>
      </w:pPr>
      <w:r w:rsidRPr="000B7396">
        <w:rPr>
          <w:rFonts w:ascii="Arial Narrow" w:eastAsia="Arial Unicode MS" w:hAnsi="Arial Narrow" w:cs="Arial"/>
          <w:sz w:val="24"/>
          <w:szCs w:val="24"/>
          <w:lang w:val="pl-PL"/>
        </w:rPr>
        <w:t>Wskazane zużycie ga</w:t>
      </w:r>
      <w:r w:rsidR="00A10558" w:rsidRPr="000B7396">
        <w:rPr>
          <w:rFonts w:ascii="Arial Narrow" w:eastAsia="Arial Unicode MS" w:hAnsi="Arial Narrow" w:cs="Arial"/>
          <w:sz w:val="24"/>
          <w:szCs w:val="24"/>
          <w:lang w:val="pl-PL"/>
        </w:rPr>
        <w:t xml:space="preserve">zu ziemnego w okresie </w:t>
      </w:r>
      <w:r w:rsidR="00AE7821" w:rsidRPr="000B7396">
        <w:rPr>
          <w:rFonts w:ascii="Arial Narrow" w:eastAsia="Arial Unicode MS" w:hAnsi="Arial Narrow" w:cs="Arial"/>
          <w:sz w:val="24"/>
          <w:szCs w:val="24"/>
          <w:lang w:val="pl-PL"/>
        </w:rPr>
        <w:t>01.0</w:t>
      </w:r>
      <w:r w:rsidR="0008048A" w:rsidRPr="000B7396">
        <w:rPr>
          <w:rFonts w:ascii="Arial Narrow" w:eastAsia="Arial Unicode MS" w:hAnsi="Arial Narrow" w:cs="Arial"/>
          <w:sz w:val="24"/>
          <w:szCs w:val="24"/>
          <w:lang w:val="pl-PL"/>
        </w:rPr>
        <w:t>8</w:t>
      </w:r>
      <w:r w:rsidR="00AE7821" w:rsidRPr="000B7396">
        <w:rPr>
          <w:rFonts w:ascii="Arial Narrow" w:eastAsia="Arial Unicode MS" w:hAnsi="Arial Narrow" w:cs="Arial"/>
          <w:sz w:val="24"/>
          <w:szCs w:val="24"/>
          <w:lang w:val="pl-PL"/>
        </w:rPr>
        <w:t>.202</w:t>
      </w:r>
      <w:r w:rsidR="008B6CAE" w:rsidRPr="000B7396">
        <w:rPr>
          <w:rFonts w:ascii="Arial Narrow" w:eastAsia="Arial Unicode MS" w:hAnsi="Arial Narrow" w:cs="Arial"/>
          <w:sz w:val="24"/>
          <w:szCs w:val="24"/>
          <w:lang w:val="pl-PL"/>
        </w:rPr>
        <w:t>3</w:t>
      </w:r>
      <w:r w:rsidR="00AE7821" w:rsidRPr="000B7396">
        <w:rPr>
          <w:rFonts w:ascii="Arial Narrow" w:eastAsia="Arial Unicode MS" w:hAnsi="Arial Narrow" w:cs="Arial"/>
          <w:sz w:val="24"/>
          <w:szCs w:val="24"/>
          <w:lang w:val="pl-PL"/>
        </w:rPr>
        <w:t xml:space="preserve"> r. – 3</w:t>
      </w:r>
      <w:r w:rsidR="0008048A" w:rsidRPr="000B7396">
        <w:rPr>
          <w:rFonts w:ascii="Arial Narrow" w:eastAsia="Arial Unicode MS" w:hAnsi="Arial Narrow" w:cs="Arial"/>
          <w:sz w:val="24"/>
          <w:szCs w:val="24"/>
          <w:lang w:val="pl-PL"/>
        </w:rPr>
        <w:t>1</w:t>
      </w:r>
      <w:r w:rsidR="00AE7821" w:rsidRPr="000B7396">
        <w:rPr>
          <w:rFonts w:ascii="Arial Narrow" w:eastAsia="Arial Unicode MS" w:hAnsi="Arial Narrow" w:cs="Arial"/>
          <w:sz w:val="24"/>
          <w:szCs w:val="24"/>
          <w:lang w:val="pl-PL"/>
        </w:rPr>
        <w:t>.0</w:t>
      </w:r>
      <w:r w:rsidR="0008048A" w:rsidRPr="000B7396">
        <w:rPr>
          <w:rFonts w:ascii="Arial Narrow" w:eastAsia="Arial Unicode MS" w:hAnsi="Arial Narrow" w:cs="Arial"/>
          <w:sz w:val="24"/>
          <w:szCs w:val="24"/>
          <w:lang w:val="pl-PL"/>
        </w:rPr>
        <w:t>7</w:t>
      </w:r>
      <w:r w:rsidR="00AE7821" w:rsidRPr="000B7396">
        <w:rPr>
          <w:rFonts w:ascii="Arial Narrow" w:eastAsia="Arial Unicode MS" w:hAnsi="Arial Narrow" w:cs="Arial"/>
          <w:sz w:val="24"/>
          <w:szCs w:val="24"/>
          <w:lang w:val="pl-PL"/>
        </w:rPr>
        <w:t>.202</w:t>
      </w:r>
      <w:r w:rsidR="008B6CAE" w:rsidRPr="000B7396">
        <w:rPr>
          <w:rFonts w:ascii="Arial Narrow" w:eastAsia="Arial Unicode MS" w:hAnsi="Arial Narrow" w:cs="Arial"/>
          <w:sz w:val="24"/>
          <w:szCs w:val="24"/>
          <w:lang w:val="pl-PL"/>
        </w:rPr>
        <w:t>4</w:t>
      </w:r>
      <w:r w:rsidRPr="000B7396">
        <w:rPr>
          <w:rFonts w:ascii="Arial Narrow" w:eastAsia="Arial Unicode MS" w:hAnsi="Arial Narrow" w:cs="Arial"/>
          <w:sz w:val="24"/>
          <w:szCs w:val="24"/>
          <w:lang w:val="pl-PL"/>
        </w:rPr>
        <w:t xml:space="preserve"> r. ma charakter orientacyjny, służący porównaniu ofert</w:t>
      </w:r>
      <w:r w:rsidR="003A5DF3" w:rsidRPr="000B7396">
        <w:rPr>
          <w:rFonts w:ascii="Arial Narrow" w:eastAsia="Arial Unicode MS" w:hAnsi="Arial Narrow" w:cs="Arial"/>
          <w:sz w:val="24"/>
          <w:szCs w:val="24"/>
          <w:lang w:val="pl-PL"/>
        </w:rPr>
        <w:t>. Zamawiający określa ewentualne odchylenie wolumenu względem zapotrzebowania podstawowego do poziomu max  +/- 20%.</w:t>
      </w:r>
    </w:p>
    <w:p w:rsidR="00B27A3D" w:rsidRPr="000B7396" w:rsidRDefault="00B27A3D" w:rsidP="00463AD9">
      <w:pPr>
        <w:widowControl/>
        <w:numPr>
          <w:ilvl w:val="0"/>
          <w:numId w:val="2"/>
        </w:numPr>
        <w:spacing w:line="360" w:lineRule="auto"/>
        <w:jc w:val="both"/>
        <w:rPr>
          <w:rFonts w:ascii="Arial Narrow" w:hAnsi="Arial Narrow"/>
          <w:bCs/>
          <w:sz w:val="24"/>
          <w:szCs w:val="24"/>
          <w:lang w:val="pl-PL"/>
        </w:rPr>
      </w:pPr>
      <w:r w:rsidRPr="000B7396">
        <w:rPr>
          <w:rFonts w:ascii="Arial Narrow" w:hAnsi="Arial Narrow"/>
          <w:bCs/>
          <w:sz w:val="24"/>
          <w:szCs w:val="24"/>
          <w:lang w:val="pl-PL"/>
        </w:rPr>
        <w:t xml:space="preserve">Muzeum Narodowe w Kielcach nie jest zwolnione od akcyzy na paliwo gazowe przeznaczone do celów opałowych (zgodnie z ustawą z dnia 6 grudnia 2008 roku o podatku akcyzowym – </w:t>
      </w:r>
      <w:proofErr w:type="spellStart"/>
      <w:r w:rsidR="008B6CAE" w:rsidRPr="000B7396">
        <w:rPr>
          <w:rFonts w:ascii="Arial Narrow" w:hAnsi="Arial Narrow"/>
          <w:bCs/>
          <w:sz w:val="24"/>
          <w:szCs w:val="24"/>
          <w:lang w:val="pl-PL"/>
        </w:rPr>
        <w:t>t</w:t>
      </w:r>
      <w:bookmarkStart w:id="1" w:name="_Hlk132717148"/>
      <w:r w:rsidR="008B6CAE" w:rsidRPr="000B7396">
        <w:rPr>
          <w:rFonts w:ascii="Arial Narrow" w:hAnsi="Arial Narrow"/>
          <w:bCs/>
          <w:sz w:val="24"/>
          <w:szCs w:val="24"/>
          <w:lang w:val="pl-PL"/>
        </w:rPr>
        <w:t>.j</w:t>
      </w:r>
      <w:proofErr w:type="spellEnd"/>
      <w:r w:rsidR="008B6CAE" w:rsidRPr="000B7396">
        <w:rPr>
          <w:rFonts w:ascii="Arial Narrow" w:hAnsi="Arial Narrow"/>
          <w:bCs/>
          <w:sz w:val="24"/>
          <w:szCs w:val="24"/>
          <w:lang w:val="pl-PL"/>
        </w:rPr>
        <w:t>. Dz. U. z 2022 r. poz. 143, 1137, 1488, 1967, 2180, 2236, 2707.</w:t>
      </w:r>
      <w:r w:rsidRPr="000B7396">
        <w:rPr>
          <w:rFonts w:ascii="Arial Narrow" w:hAnsi="Arial Narrow"/>
          <w:bCs/>
          <w:sz w:val="24"/>
          <w:szCs w:val="24"/>
          <w:lang w:val="pl-PL"/>
        </w:rPr>
        <w:t>).</w:t>
      </w:r>
      <w:bookmarkEnd w:id="1"/>
    </w:p>
    <w:p w:rsidR="00B27A3D" w:rsidRPr="008B6CAE" w:rsidRDefault="00B27A3D" w:rsidP="00B27A3D">
      <w:pPr>
        <w:tabs>
          <w:tab w:val="left" w:pos="7938"/>
        </w:tabs>
        <w:suppressAutoHyphens/>
        <w:ind w:left="284"/>
        <w:jc w:val="both"/>
        <w:rPr>
          <w:rFonts w:ascii="Arial Narrow" w:eastAsia="Calibri" w:hAnsi="Arial Narrow"/>
          <w:sz w:val="24"/>
          <w:szCs w:val="24"/>
          <w:lang w:val="pl-PL" w:eastAsia="ar-SA"/>
        </w:rPr>
      </w:pPr>
    </w:p>
    <w:p w:rsidR="00B27A3D" w:rsidRPr="008B6CAE" w:rsidRDefault="00B27A3D" w:rsidP="00B27A3D">
      <w:pPr>
        <w:tabs>
          <w:tab w:val="left" w:pos="7938"/>
        </w:tabs>
        <w:suppressAutoHyphens/>
        <w:ind w:left="284"/>
        <w:jc w:val="both"/>
        <w:rPr>
          <w:rFonts w:ascii="Arial Narrow" w:eastAsia="Calibri" w:hAnsi="Arial Narrow"/>
          <w:sz w:val="24"/>
          <w:szCs w:val="24"/>
          <w:lang w:val="pl-PL" w:eastAsia="ar-SA"/>
        </w:rPr>
      </w:pPr>
    </w:p>
    <w:p w:rsidR="00500C91" w:rsidRDefault="00500C91">
      <w:pPr>
        <w:rPr>
          <w:lang w:val="pl-PL"/>
        </w:rPr>
      </w:pPr>
    </w:p>
    <w:p w:rsidR="008B6CAE" w:rsidRPr="008B6CAE" w:rsidRDefault="008B6CAE">
      <w:pPr>
        <w:rPr>
          <w:lang w:val="pl-PL"/>
        </w:rPr>
      </w:pPr>
    </w:p>
    <w:sectPr w:rsidR="008B6CAE" w:rsidRPr="008B6CAE" w:rsidSect="006C7117">
      <w:pgSz w:w="11900" w:h="16840"/>
      <w:pgMar w:top="1400" w:right="1260" w:bottom="1100" w:left="1180" w:header="697" w:footer="913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9"/>
    <w:multiLevelType w:val="multilevel"/>
    <w:tmpl w:val="69E60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461267F"/>
    <w:multiLevelType w:val="hybridMultilevel"/>
    <w:tmpl w:val="044E80BA"/>
    <w:lvl w:ilvl="0" w:tplc="C1E63424">
      <w:start w:val="4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A3D"/>
    <w:rsid w:val="0008048A"/>
    <w:rsid w:val="000B7396"/>
    <w:rsid w:val="000C4332"/>
    <w:rsid w:val="001704AD"/>
    <w:rsid w:val="001F5EED"/>
    <w:rsid w:val="002361C4"/>
    <w:rsid w:val="002D01D2"/>
    <w:rsid w:val="002E02A6"/>
    <w:rsid w:val="003818C3"/>
    <w:rsid w:val="003A5DF3"/>
    <w:rsid w:val="00427009"/>
    <w:rsid w:val="00463AD9"/>
    <w:rsid w:val="00500C91"/>
    <w:rsid w:val="006C7117"/>
    <w:rsid w:val="006C7A77"/>
    <w:rsid w:val="007162AD"/>
    <w:rsid w:val="008B6CAE"/>
    <w:rsid w:val="009200E7"/>
    <w:rsid w:val="00927A48"/>
    <w:rsid w:val="00943569"/>
    <w:rsid w:val="00A10558"/>
    <w:rsid w:val="00A536F1"/>
    <w:rsid w:val="00AE7821"/>
    <w:rsid w:val="00B27A3D"/>
    <w:rsid w:val="00CF638C"/>
    <w:rsid w:val="00E04845"/>
    <w:rsid w:val="00E763DD"/>
    <w:rsid w:val="00EA3C2F"/>
    <w:rsid w:val="00FE0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6DEA73-D2D7-48A9-8CEB-5BCA8D7B4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7A3D"/>
    <w:pPr>
      <w:widowControl w:val="0"/>
      <w:spacing w:after="0" w:line="240" w:lineRule="auto"/>
    </w:pPr>
    <w:rPr>
      <w:rFonts w:ascii="Calibri" w:eastAsia="Times New Roman" w:hAnsi="Calibri" w:cs="Calibri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200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0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299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AZP-MZ</dc:creator>
  <cp:lastModifiedBy>User</cp:lastModifiedBy>
  <cp:revision>5</cp:revision>
  <dcterms:created xsi:type="dcterms:W3CDTF">2023-06-05T12:47:00Z</dcterms:created>
  <dcterms:modified xsi:type="dcterms:W3CDTF">2023-06-06T13:40:00Z</dcterms:modified>
</cp:coreProperties>
</file>