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BD453" w14:textId="77777777" w:rsidR="008478CC" w:rsidRPr="008478CC" w:rsidRDefault="008478CC" w:rsidP="008478CC">
      <w:pPr>
        <w:spacing w:after="0" w:line="240" w:lineRule="auto"/>
        <w:jc w:val="right"/>
        <w:rPr>
          <w:rFonts w:ascii="Times New Roman" w:eastAsia="Times New Roman" w:hAnsi="Times New Roman" w:cs="Times New Roman"/>
          <w:color w:val="000000"/>
          <w:lang w:eastAsia="pl-PL"/>
        </w:rPr>
      </w:pPr>
      <w:r w:rsidRPr="008478CC">
        <w:rPr>
          <w:rFonts w:ascii="Times New Roman" w:eastAsia="Times New Roman" w:hAnsi="Times New Roman" w:cs="Times New Roman"/>
          <w:b/>
          <w:color w:val="000000"/>
          <w:lang w:eastAsia="pl-PL"/>
        </w:rPr>
        <w:t xml:space="preserve">Załącznik Nr 7 do SWZ </w:t>
      </w:r>
    </w:p>
    <w:p w14:paraId="483D53B0" w14:textId="77777777" w:rsidR="008478CC" w:rsidRPr="008478CC" w:rsidRDefault="008478CC" w:rsidP="008478CC">
      <w:pPr>
        <w:keepNext/>
        <w:keepLines/>
        <w:spacing w:after="0" w:line="240" w:lineRule="auto"/>
        <w:jc w:val="center"/>
        <w:outlineLvl w:val="1"/>
        <w:rPr>
          <w:rFonts w:ascii="Times New Roman" w:eastAsia="Times New Roman" w:hAnsi="Times New Roman" w:cs="Times New Roman"/>
          <w:b/>
          <w:color w:val="000000"/>
          <w:u w:val="single" w:color="000000"/>
          <w:lang w:eastAsia="pl-PL"/>
        </w:rPr>
      </w:pPr>
      <w:bookmarkStart w:id="0" w:name="_Toc43387623"/>
      <w:bookmarkStart w:id="1" w:name="_Toc61833305"/>
      <w:bookmarkStart w:id="2" w:name="_Toc62565865"/>
      <w:bookmarkStart w:id="3" w:name="_Toc64009689"/>
      <w:bookmarkStart w:id="4" w:name="_Toc86070363"/>
      <w:r w:rsidRPr="008478CC">
        <w:rPr>
          <w:rFonts w:ascii="Times New Roman" w:eastAsia="Times New Roman" w:hAnsi="Times New Roman" w:cs="Times New Roman"/>
          <w:b/>
          <w:color w:val="000000"/>
          <w:u w:val="single" w:color="000000"/>
          <w:lang w:eastAsia="pl-PL"/>
        </w:rPr>
        <w:t>POSTANOWIENIA UMOWY (PU)</w:t>
      </w:r>
      <w:bookmarkEnd w:id="0"/>
      <w:bookmarkEnd w:id="1"/>
      <w:bookmarkEnd w:id="2"/>
      <w:bookmarkEnd w:id="3"/>
      <w:bookmarkEnd w:id="4"/>
      <w:r w:rsidRPr="008478CC">
        <w:rPr>
          <w:rFonts w:ascii="Times New Roman" w:eastAsia="Times New Roman" w:hAnsi="Times New Roman" w:cs="Times New Roman"/>
          <w:b/>
          <w:color w:val="000000"/>
          <w:u w:color="000000"/>
          <w:lang w:eastAsia="pl-PL"/>
        </w:rPr>
        <w:t xml:space="preserve"> </w:t>
      </w:r>
    </w:p>
    <w:p w14:paraId="73C0511D" w14:textId="77777777" w:rsidR="008478CC" w:rsidRPr="008478CC" w:rsidRDefault="008478CC" w:rsidP="008478CC">
      <w:pPr>
        <w:keepNext/>
        <w:keepLines/>
        <w:spacing w:after="0" w:line="240" w:lineRule="auto"/>
        <w:jc w:val="center"/>
        <w:outlineLvl w:val="1"/>
        <w:rPr>
          <w:rFonts w:ascii="Times New Roman" w:eastAsia="Times New Roman" w:hAnsi="Times New Roman" w:cs="Times New Roman"/>
          <w:b/>
          <w:color w:val="000000"/>
          <w:u w:color="000000"/>
          <w:lang w:eastAsia="pl-PL"/>
        </w:rPr>
      </w:pPr>
      <w:bookmarkStart w:id="5" w:name="_Toc43387624"/>
      <w:bookmarkStart w:id="6" w:name="_Toc61833306"/>
      <w:bookmarkStart w:id="7" w:name="_Toc62565866"/>
      <w:bookmarkStart w:id="8" w:name="_Toc64009690"/>
      <w:bookmarkStart w:id="9" w:name="_Toc85909072"/>
      <w:bookmarkStart w:id="10" w:name="_Toc86070364"/>
      <w:r w:rsidRPr="008478CC">
        <w:rPr>
          <w:rFonts w:ascii="Times New Roman" w:eastAsia="Times New Roman" w:hAnsi="Times New Roman" w:cs="Times New Roman"/>
          <w:b/>
          <w:color w:val="000000"/>
          <w:u w:color="000000"/>
          <w:lang w:eastAsia="pl-PL"/>
        </w:rPr>
        <w:t>UMOWA nr ………………..</w:t>
      </w:r>
      <w:bookmarkEnd w:id="5"/>
      <w:bookmarkEnd w:id="6"/>
      <w:bookmarkEnd w:id="7"/>
      <w:bookmarkEnd w:id="8"/>
      <w:bookmarkEnd w:id="9"/>
      <w:bookmarkEnd w:id="10"/>
      <w:r w:rsidRPr="008478CC">
        <w:rPr>
          <w:rFonts w:ascii="Times New Roman" w:eastAsia="Times New Roman" w:hAnsi="Times New Roman" w:cs="Times New Roman"/>
          <w:b/>
          <w:color w:val="000000"/>
          <w:u w:color="000000"/>
          <w:lang w:eastAsia="pl-PL"/>
        </w:rPr>
        <w:t xml:space="preserve"> </w:t>
      </w:r>
    </w:p>
    <w:p w14:paraId="33F4BEFF" w14:textId="77777777" w:rsidR="008478CC" w:rsidRPr="008478CC" w:rsidRDefault="008478CC" w:rsidP="008478CC">
      <w:pPr>
        <w:spacing w:after="0" w:line="240" w:lineRule="auto"/>
        <w:jc w:val="center"/>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 xml:space="preserve">zawarta w Zdunach w dniu …………………. roku </w:t>
      </w:r>
    </w:p>
    <w:p w14:paraId="4F50010C" w14:textId="77777777" w:rsidR="008478CC" w:rsidRPr="008478CC" w:rsidRDefault="008478CC" w:rsidP="008478CC">
      <w:pPr>
        <w:spacing w:after="0" w:line="240" w:lineRule="auto"/>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pomiędzy:</w:t>
      </w:r>
    </w:p>
    <w:p w14:paraId="4B44FCFB" w14:textId="77777777" w:rsidR="008478CC" w:rsidRPr="008478CC" w:rsidRDefault="008478CC" w:rsidP="008478CC">
      <w:pPr>
        <w:spacing w:after="0" w:line="240" w:lineRule="auto"/>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b/>
          <w:bCs/>
          <w:color w:val="000000"/>
          <w:lang w:eastAsia="pl-PL"/>
        </w:rPr>
        <w:t>Nabywcą:</w:t>
      </w:r>
      <w:r w:rsidRPr="008478CC">
        <w:rPr>
          <w:rFonts w:ascii="Times New Roman" w:eastAsia="Times New Roman" w:hAnsi="Times New Roman" w:cs="Times New Roman"/>
          <w:color w:val="000000"/>
          <w:lang w:eastAsia="pl-PL"/>
        </w:rPr>
        <w:t xml:space="preserve"> Gmina Zduny z siedzibą: Zduny 1C, 99-440 Zduny, NIP 8341017661, REGON ………….., </w:t>
      </w:r>
    </w:p>
    <w:p w14:paraId="30A9F7EF" w14:textId="77777777" w:rsidR="008478CC" w:rsidRPr="008478CC" w:rsidRDefault="008478CC" w:rsidP="008478CC">
      <w:pPr>
        <w:spacing w:after="0" w:line="240" w:lineRule="auto"/>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b/>
          <w:bCs/>
          <w:color w:val="000000"/>
          <w:lang w:eastAsia="pl-PL"/>
        </w:rPr>
        <w:t>Odbiorcą:</w:t>
      </w:r>
      <w:r w:rsidRPr="008478CC">
        <w:rPr>
          <w:rFonts w:ascii="Times New Roman" w:eastAsia="Times New Roman" w:hAnsi="Times New Roman" w:cs="Times New Roman"/>
          <w:color w:val="000000"/>
          <w:lang w:eastAsia="pl-PL"/>
        </w:rPr>
        <w:t xml:space="preserve"> …………………………………, zwanym w treści Umowy „Zamawiającym”, reprezentowanym przez:</w:t>
      </w:r>
    </w:p>
    <w:p w14:paraId="039961FF" w14:textId="77777777" w:rsidR="008478CC" w:rsidRPr="008478CC" w:rsidRDefault="008478CC" w:rsidP="008478CC">
      <w:pPr>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color w:val="000000"/>
          <w:lang w:eastAsia="pl-PL"/>
        </w:rPr>
        <w:t xml:space="preserve">…………………………………….. </w:t>
      </w:r>
    </w:p>
    <w:p w14:paraId="2E5122C5" w14:textId="77777777" w:rsidR="008478CC" w:rsidRPr="008478CC" w:rsidRDefault="008478CC" w:rsidP="008478CC">
      <w:pPr>
        <w:spacing w:after="0" w:line="240" w:lineRule="auto"/>
        <w:jc w:val="both"/>
        <w:rPr>
          <w:rFonts w:ascii="Times New Roman" w:eastAsia="Times New Roman" w:hAnsi="Times New Roman" w:cs="Times New Roman"/>
          <w:lang w:eastAsia="pl-PL"/>
        </w:rPr>
      </w:pPr>
    </w:p>
    <w:p w14:paraId="79AF9CB4" w14:textId="77777777" w:rsidR="008478CC" w:rsidRPr="008478CC" w:rsidRDefault="008478CC" w:rsidP="008478CC">
      <w:pPr>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z siedzibą w ……………….., wpisaną do ewidencji działalności gospodarczej KRS w ……………. pod numerem ………………….. NIP………………, REGON ………………, zwaną dalej „</w:t>
      </w:r>
      <w:r w:rsidRPr="008478CC">
        <w:rPr>
          <w:rFonts w:ascii="Times New Roman" w:eastAsia="Times New Roman" w:hAnsi="Times New Roman" w:cs="Times New Roman"/>
          <w:b/>
          <w:lang w:eastAsia="pl-PL"/>
        </w:rPr>
        <w:t>Wykonawcą</w:t>
      </w:r>
      <w:r w:rsidRPr="008478CC">
        <w:rPr>
          <w:rFonts w:ascii="Times New Roman" w:eastAsia="Times New Roman" w:hAnsi="Times New Roman" w:cs="Times New Roman"/>
          <w:lang w:eastAsia="pl-PL"/>
        </w:rPr>
        <w:t xml:space="preserve">”, reprezentowaną przez: </w:t>
      </w:r>
    </w:p>
    <w:p w14:paraId="611BADFC" w14:textId="77777777" w:rsidR="008478CC" w:rsidRPr="008478CC" w:rsidRDefault="008478CC" w:rsidP="008478CC">
      <w:pPr>
        <w:spacing w:after="0" w:line="240" w:lineRule="auto"/>
        <w:jc w:val="both"/>
        <w:rPr>
          <w:rFonts w:ascii="Times New Roman" w:eastAsia="Times New Roman" w:hAnsi="Times New Roman" w:cs="Times New Roman"/>
          <w:b/>
          <w:lang w:eastAsia="pl-PL"/>
        </w:rPr>
      </w:pPr>
      <w:r w:rsidRPr="008478CC">
        <w:rPr>
          <w:rFonts w:ascii="Times New Roman" w:eastAsia="Times New Roman" w:hAnsi="Times New Roman" w:cs="Times New Roman"/>
          <w:b/>
          <w:lang w:eastAsia="pl-PL"/>
        </w:rPr>
        <w:t xml:space="preserve">………………………… </w:t>
      </w:r>
    </w:p>
    <w:p w14:paraId="7DEE7B7A" w14:textId="77777777" w:rsidR="008478CC" w:rsidRPr="008478CC" w:rsidRDefault="008478CC" w:rsidP="008478CC">
      <w:pPr>
        <w:spacing w:after="0" w:line="240" w:lineRule="auto"/>
        <w:jc w:val="both"/>
        <w:rPr>
          <w:rFonts w:ascii="Times New Roman" w:eastAsia="Times New Roman" w:hAnsi="Times New Roman" w:cs="Times New Roman"/>
          <w:lang w:eastAsia="pl-PL"/>
        </w:rPr>
      </w:pPr>
    </w:p>
    <w:p w14:paraId="4103FCD8" w14:textId="77777777" w:rsidR="008478CC" w:rsidRPr="008478CC" w:rsidRDefault="008478CC" w:rsidP="008478CC">
      <w:pPr>
        <w:spacing w:after="0" w:line="240" w:lineRule="auto"/>
        <w:rPr>
          <w:rFonts w:ascii="Times New Roman" w:eastAsia="Times New Roman" w:hAnsi="Times New Roman" w:cs="Times New Roman"/>
          <w:lang w:eastAsia="pl-PL"/>
        </w:rPr>
      </w:pPr>
    </w:p>
    <w:p w14:paraId="5107B852" w14:textId="77777777" w:rsidR="008478CC" w:rsidRPr="008478CC" w:rsidRDefault="008478CC" w:rsidP="008478CC">
      <w:pPr>
        <w:spacing w:after="0" w:line="240" w:lineRule="auto"/>
        <w:jc w:val="center"/>
        <w:rPr>
          <w:rFonts w:ascii="Times New Roman" w:eastAsia="Times New Roman" w:hAnsi="Times New Roman" w:cs="Times New Roman"/>
          <w:lang w:eastAsia="pl-PL"/>
        </w:rPr>
      </w:pPr>
      <w:r w:rsidRPr="008478CC">
        <w:rPr>
          <w:rFonts w:ascii="Times New Roman" w:eastAsia="Times New Roman" w:hAnsi="Times New Roman" w:cs="Times New Roman"/>
          <w:b/>
          <w:lang w:eastAsia="pl-PL"/>
        </w:rPr>
        <w:t>Preambuła</w:t>
      </w:r>
    </w:p>
    <w:p w14:paraId="3036F111" w14:textId="77777777" w:rsidR="008478CC" w:rsidRPr="008478CC" w:rsidRDefault="008478CC" w:rsidP="008478CC">
      <w:pPr>
        <w:numPr>
          <w:ilvl w:val="0"/>
          <w:numId w:val="2"/>
        </w:numPr>
        <w:tabs>
          <w:tab w:val="num" w:pos="567"/>
        </w:tabs>
        <w:suppressAutoHyphens/>
        <w:spacing w:after="0" w:line="240" w:lineRule="auto"/>
        <w:ind w:left="567" w:hanging="567"/>
        <w:jc w:val="both"/>
        <w:rPr>
          <w:rFonts w:ascii="Times New Roman" w:eastAsia="Times New Roman" w:hAnsi="Times New Roman" w:cs="Times New Roman"/>
          <w:b/>
          <w:lang w:eastAsia="pl-PL"/>
        </w:rPr>
      </w:pPr>
      <w:r w:rsidRPr="008478CC">
        <w:rPr>
          <w:rFonts w:ascii="Times New Roman" w:eastAsia="Times New Roman" w:hAnsi="Times New Roman" w:cs="Times New Roman"/>
          <w:lang w:eastAsia="pl-PL"/>
        </w:rPr>
        <w:t>Niniejsza umowa, zwana dalej „Umową”, została zawarta w wyniku przeprowadzenia postępowania o udzielenie zamówienia publicznego, zgodnie z przepisami ustawy z dnia 11 września 2019 r. - Prawo zamówień publicznych (</w:t>
      </w:r>
      <w:proofErr w:type="spellStart"/>
      <w:r w:rsidRPr="008478CC">
        <w:rPr>
          <w:rFonts w:ascii="Times New Roman" w:eastAsia="Times New Roman" w:hAnsi="Times New Roman" w:cs="Times New Roman"/>
          <w:lang w:eastAsia="pl-PL"/>
        </w:rPr>
        <w:t>t.j</w:t>
      </w:r>
      <w:proofErr w:type="spellEnd"/>
      <w:r w:rsidRPr="008478CC">
        <w:rPr>
          <w:rFonts w:ascii="Times New Roman" w:eastAsia="Times New Roman" w:hAnsi="Times New Roman" w:cs="Times New Roman"/>
          <w:lang w:eastAsia="pl-PL"/>
        </w:rPr>
        <w:t xml:space="preserve">. Dz. U. z 2022 r. poz. 1710 z </w:t>
      </w:r>
      <w:proofErr w:type="spellStart"/>
      <w:r w:rsidRPr="008478CC">
        <w:rPr>
          <w:rFonts w:ascii="Times New Roman" w:eastAsia="Times New Roman" w:hAnsi="Times New Roman" w:cs="Times New Roman"/>
          <w:lang w:eastAsia="pl-PL"/>
        </w:rPr>
        <w:t>późn</w:t>
      </w:r>
      <w:proofErr w:type="spellEnd"/>
      <w:r w:rsidRPr="008478CC">
        <w:rPr>
          <w:rFonts w:ascii="Times New Roman" w:eastAsia="Times New Roman" w:hAnsi="Times New Roman" w:cs="Times New Roman"/>
          <w:lang w:eastAsia="pl-PL"/>
        </w:rPr>
        <w:t xml:space="preserve">. zm. - ustawa </w:t>
      </w:r>
      <w:proofErr w:type="spellStart"/>
      <w:r w:rsidRPr="008478CC">
        <w:rPr>
          <w:rFonts w:ascii="Times New Roman" w:eastAsia="Times New Roman" w:hAnsi="Times New Roman" w:cs="Times New Roman"/>
          <w:lang w:eastAsia="pl-PL"/>
        </w:rPr>
        <w:t>Pzp</w:t>
      </w:r>
      <w:proofErr w:type="spellEnd"/>
      <w:r w:rsidRPr="008478CC">
        <w:rPr>
          <w:rFonts w:ascii="Times New Roman" w:eastAsia="Times New Roman" w:hAnsi="Times New Roman" w:cs="Times New Roman"/>
          <w:lang w:eastAsia="pl-PL"/>
        </w:rPr>
        <w:t xml:space="preserve">), </w:t>
      </w:r>
      <w:r w:rsidRPr="008478CC">
        <w:rPr>
          <w:rFonts w:ascii="Times New Roman" w:eastAsia="Times New Roman" w:hAnsi="Times New Roman" w:cs="Times New Roman"/>
          <w:b/>
          <w:lang w:eastAsia="pl-PL"/>
        </w:rPr>
        <w:t>w trybie podstawowym</w:t>
      </w:r>
      <w:r w:rsidRPr="008478CC">
        <w:rPr>
          <w:rFonts w:ascii="Times New Roman" w:eastAsia="Times New Roman" w:hAnsi="Times New Roman" w:cs="Times New Roman"/>
          <w:lang w:eastAsia="pl-PL"/>
        </w:rPr>
        <w:t xml:space="preserve">, bez negocjacji, o którym mowa w art. 275 pkt 1 ustawy </w:t>
      </w:r>
      <w:proofErr w:type="spellStart"/>
      <w:r w:rsidRPr="008478CC">
        <w:rPr>
          <w:rFonts w:ascii="Times New Roman" w:eastAsia="Times New Roman" w:hAnsi="Times New Roman" w:cs="Times New Roman"/>
          <w:lang w:eastAsia="pl-PL"/>
        </w:rPr>
        <w:t>Pzp</w:t>
      </w:r>
      <w:proofErr w:type="spellEnd"/>
      <w:r w:rsidRPr="008478CC">
        <w:rPr>
          <w:rFonts w:ascii="Times New Roman" w:eastAsia="Times New Roman" w:hAnsi="Times New Roman" w:cs="Times New Roman"/>
          <w:lang w:eastAsia="pl-PL"/>
        </w:rPr>
        <w:t>.</w:t>
      </w:r>
    </w:p>
    <w:p w14:paraId="46CAD365" w14:textId="77777777" w:rsidR="008478CC" w:rsidRPr="008478CC" w:rsidRDefault="008478CC" w:rsidP="008478CC">
      <w:pPr>
        <w:widowControl w:val="0"/>
        <w:spacing w:after="0" w:line="240" w:lineRule="auto"/>
        <w:jc w:val="center"/>
        <w:rPr>
          <w:rFonts w:ascii="Times New Roman" w:eastAsia="Times New Roman" w:hAnsi="Times New Roman" w:cs="Times New Roman"/>
          <w:b/>
          <w:lang w:eastAsia="pl-PL"/>
        </w:rPr>
      </w:pPr>
      <w:r w:rsidRPr="008478CC">
        <w:rPr>
          <w:rFonts w:ascii="Times New Roman" w:eastAsia="Times New Roman" w:hAnsi="Times New Roman" w:cs="Times New Roman"/>
          <w:b/>
          <w:lang w:eastAsia="pl-PL"/>
        </w:rPr>
        <w:t>§ 1</w:t>
      </w:r>
    </w:p>
    <w:p w14:paraId="6E1CA8B3" w14:textId="77777777" w:rsidR="008478CC" w:rsidRPr="008478CC" w:rsidRDefault="008478CC" w:rsidP="008478CC">
      <w:pPr>
        <w:widowControl w:val="0"/>
        <w:spacing w:after="0" w:line="240" w:lineRule="auto"/>
        <w:jc w:val="center"/>
        <w:rPr>
          <w:rFonts w:ascii="Times New Roman" w:eastAsia="Times New Roman" w:hAnsi="Times New Roman" w:cs="Times New Roman"/>
          <w:b/>
          <w:lang w:eastAsia="pl-PL"/>
        </w:rPr>
      </w:pPr>
      <w:r w:rsidRPr="008478CC">
        <w:rPr>
          <w:rFonts w:ascii="Times New Roman" w:eastAsia="Times New Roman" w:hAnsi="Times New Roman" w:cs="Times New Roman"/>
          <w:b/>
          <w:lang w:eastAsia="pl-PL"/>
        </w:rPr>
        <w:t>Przedmiot Umowy</w:t>
      </w:r>
    </w:p>
    <w:p w14:paraId="5C80C127" w14:textId="77777777" w:rsidR="008478CC" w:rsidRPr="008478CC" w:rsidRDefault="008478CC" w:rsidP="008478CC">
      <w:pPr>
        <w:widowControl w:val="0"/>
        <w:numPr>
          <w:ilvl w:val="0"/>
          <w:numId w:val="5"/>
        </w:numPr>
        <w:tabs>
          <w:tab w:val="left" w:pos="567"/>
        </w:tabs>
        <w:suppressAutoHyphen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Zamawiający zleca, a Wykonawca przyjmuje do wykonania przedmiot Umowy, którym jest „</w:t>
      </w:r>
      <w:r w:rsidRPr="008478CC">
        <w:rPr>
          <w:rFonts w:ascii="Times New Roman" w:eastAsia="Times New Roman" w:hAnsi="Times New Roman" w:cs="Times New Roman"/>
          <w:b/>
          <w:lang w:eastAsia="pl-PL"/>
        </w:rPr>
        <w:t>Dostawa gazu płynnego propan dla potrzeb ogrzewania szkół podstawowych na terenie Gminy Zduny”</w:t>
      </w:r>
      <w:r w:rsidRPr="008478CC">
        <w:rPr>
          <w:rFonts w:ascii="Times New Roman" w:eastAsia="Times New Roman" w:hAnsi="Times New Roman" w:cs="Times New Roman"/>
          <w:lang w:eastAsia="pl-PL"/>
        </w:rPr>
        <w:t xml:space="preserve"> </w:t>
      </w:r>
    </w:p>
    <w:p w14:paraId="527EE52F" w14:textId="77777777" w:rsidR="008478CC" w:rsidRPr="008478CC" w:rsidRDefault="008478CC" w:rsidP="008478CC">
      <w:pPr>
        <w:numPr>
          <w:ilvl w:val="0"/>
          <w:numId w:val="5"/>
        </w:numPr>
        <w:spacing w:after="0" w:line="240" w:lineRule="auto"/>
        <w:ind w:left="567" w:hanging="567"/>
        <w:jc w:val="both"/>
        <w:rPr>
          <w:rFonts w:ascii="Times New Roman" w:eastAsia="Times New Roman" w:hAnsi="Times New Roman" w:cs="Times New Roman"/>
          <w:szCs w:val="24"/>
          <w:lang w:eastAsia="pl-PL"/>
        </w:rPr>
      </w:pPr>
      <w:r w:rsidRPr="008478CC">
        <w:rPr>
          <w:rFonts w:ascii="Times New Roman" w:eastAsia="Times New Roman" w:hAnsi="Times New Roman" w:cs="Times New Roman"/>
          <w:szCs w:val="24"/>
          <w:lang w:eastAsia="pl-PL"/>
        </w:rPr>
        <w:t>Zakres dostaw przewidywanych do wykonania w ramach przedmiotu zamówienia obejmuje sukcesywną dostawę gazu propan w ilości:</w:t>
      </w:r>
    </w:p>
    <w:p w14:paraId="692B2B1E" w14:textId="77777777" w:rsidR="008478CC" w:rsidRPr="008478CC" w:rsidRDefault="008478CC" w:rsidP="008478CC">
      <w:pPr>
        <w:spacing w:after="0" w:line="240" w:lineRule="auto"/>
        <w:ind w:left="567"/>
        <w:jc w:val="both"/>
        <w:rPr>
          <w:rFonts w:ascii="Times New Roman" w:eastAsia="Times New Roman" w:hAnsi="Times New Roman" w:cs="Times New Roman"/>
          <w:szCs w:val="24"/>
          <w:lang w:eastAsia="pl-PL"/>
        </w:rPr>
      </w:pPr>
      <w:r w:rsidRPr="008478CC">
        <w:rPr>
          <w:rFonts w:ascii="Times New Roman" w:eastAsia="Times New Roman" w:hAnsi="Times New Roman" w:cs="Times New Roman"/>
          <w:i/>
          <w:iCs/>
          <w:color w:val="FF0000"/>
          <w:szCs w:val="24"/>
          <w:lang w:eastAsia="pl-PL"/>
        </w:rPr>
        <w:t>(niepotrzebne skreślić)</w:t>
      </w:r>
      <w:r w:rsidRPr="008478CC">
        <w:rPr>
          <w:rFonts w:ascii="Times New Roman" w:eastAsia="Times New Roman" w:hAnsi="Times New Roman" w:cs="Times New Roman"/>
          <w:color w:val="FF0000"/>
          <w:szCs w:val="24"/>
          <w:lang w:eastAsia="pl-PL"/>
        </w:rPr>
        <w:t xml:space="preserve"> </w:t>
      </w:r>
    </w:p>
    <w:p w14:paraId="3821FF15" w14:textId="506F0A47" w:rsidR="008478CC" w:rsidRPr="008478CC" w:rsidRDefault="008478CC" w:rsidP="008478CC">
      <w:pPr>
        <w:spacing w:after="5" w:line="267" w:lineRule="auto"/>
        <w:ind w:left="426"/>
        <w:jc w:val="both"/>
        <w:rPr>
          <w:rFonts w:ascii="Times New Roman" w:eastAsia="Times New Roman" w:hAnsi="Times New Roman" w:cs="Times New Roman"/>
          <w:b/>
          <w:bCs/>
          <w:color w:val="000000"/>
          <w:lang w:eastAsia="pl-PL"/>
        </w:rPr>
      </w:pPr>
      <w:r w:rsidRPr="008478CC">
        <w:rPr>
          <w:rFonts w:ascii="Times New Roman" w:eastAsia="Times New Roman" w:hAnsi="Times New Roman" w:cs="Times New Roman"/>
          <w:b/>
          <w:bCs/>
          <w:color w:val="000000"/>
          <w:lang w:eastAsia="pl-PL"/>
        </w:rPr>
        <w:t xml:space="preserve">2.1. Szkoła Podstawowa im. Pierwszego Marszałka Polski Józefa Piłsudskiego w Nowych Zdunach w ilości około </w:t>
      </w:r>
      <w:r>
        <w:rPr>
          <w:rFonts w:ascii="Times New Roman" w:eastAsia="Times New Roman" w:hAnsi="Times New Roman" w:cs="Times New Roman"/>
          <w:b/>
          <w:bCs/>
          <w:color w:val="000000"/>
          <w:lang w:eastAsia="pl-PL"/>
        </w:rPr>
        <w:t>102 0</w:t>
      </w:r>
      <w:r w:rsidRPr="008478CC">
        <w:rPr>
          <w:rFonts w:ascii="Times New Roman" w:eastAsia="Times New Roman" w:hAnsi="Times New Roman" w:cs="Times New Roman"/>
          <w:b/>
          <w:bCs/>
          <w:color w:val="000000"/>
          <w:lang w:eastAsia="pl-PL"/>
        </w:rPr>
        <w:t>00 l.</w:t>
      </w:r>
    </w:p>
    <w:p w14:paraId="0B4392A9" w14:textId="77777777" w:rsidR="008478CC" w:rsidRPr="008478CC" w:rsidRDefault="008478CC" w:rsidP="008478CC">
      <w:pPr>
        <w:numPr>
          <w:ilvl w:val="0"/>
          <w:numId w:val="15"/>
        </w:numPr>
        <w:spacing w:after="0" w:line="240" w:lineRule="auto"/>
        <w:contextualSpacing/>
        <w:jc w:val="both"/>
        <w:rPr>
          <w:rFonts w:ascii="Times New Roman" w:eastAsia="Times New Roman" w:hAnsi="Times New Roman" w:cs="Times New Roman"/>
          <w:color w:val="000000"/>
          <w:lang w:eastAsia="pl-PL"/>
        </w:rPr>
      </w:pPr>
      <w:bookmarkStart w:id="11" w:name="_Hlk125487244"/>
      <w:r w:rsidRPr="008478CC">
        <w:rPr>
          <w:rFonts w:ascii="Times New Roman" w:eastAsia="Times New Roman" w:hAnsi="Times New Roman" w:cs="Times New Roman"/>
          <w:color w:val="000000"/>
          <w:lang w:eastAsia="pl-PL"/>
        </w:rPr>
        <w:t>C1 nie więcej niż 0,1</w:t>
      </w:r>
      <w:r w:rsidRPr="008478CC">
        <w:rPr>
          <w:rFonts w:ascii="Times New Roman" w:eastAsia="Times New Roman" w:hAnsi="Times New Roman" w:cs="Times New Roman"/>
          <w:color w:val="000000"/>
          <w:lang w:eastAsia="pl-PL"/>
        </w:rPr>
        <w:tab/>
        <w:t>%(m/m)</w:t>
      </w:r>
    </w:p>
    <w:p w14:paraId="3A5E228E" w14:textId="77777777" w:rsidR="008478CC" w:rsidRPr="008478CC" w:rsidRDefault="008478CC" w:rsidP="008478CC">
      <w:pPr>
        <w:numPr>
          <w:ilvl w:val="0"/>
          <w:numId w:val="15"/>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C2 nie więcej niż 5,5</w:t>
      </w:r>
      <w:r w:rsidRPr="008478CC">
        <w:rPr>
          <w:rFonts w:ascii="Times New Roman" w:eastAsia="Times New Roman" w:hAnsi="Times New Roman" w:cs="Times New Roman"/>
          <w:color w:val="000000"/>
          <w:lang w:eastAsia="pl-PL"/>
        </w:rPr>
        <w:tab/>
        <w:t>-I-</w:t>
      </w:r>
    </w:p>
    <w:p w14:paraId="48606E2A" w14:textId="77777777" w:rsidR="008478CC" w:rsidRPr="008478CC" w:rsidRDefault="008478CC" w:rsidP="008478CC">
      <w:pPr>
        <w:numPr>
          <w:ilvl w:val="0"/>
          <w:numId w:val="15"/>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C3 nie mniej niż 90,0</w:t>
      </w:r>
      <w:r w:rsidRPr="008478CC">
        <w:rPr>
          <w:rFonts w:ascii="Times New Roman" w:eastAsia="Times New Roman" w:hAnsi="Times New Roman" w:cs="Times New Roman"/>
          <w:color w:val="000000"/>
          <w:lang w:eastAsia="pl-PL"/>
        </w:rPr>
        <w:tab/>
        <w:t>-I-</w:t>
      </w:r>
    </w:p>
    <w:p w14:paraId="366F0D29" w14:textId="77777777" w:rsidR="008478CC" w:rsidRPr="008478CC" w:rsidRDefault="008478CC" w:rsidP="008478CC">
      <w:pPr>
        <w:numPr>
          <w:ilvl w:val="0"/>
          <w:numId w:val="15"/>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 xml:space="preserve">C4 nie więcej niż 10 </w:t>
      </w:r>
      <w:r w:rsidRPr="008478CC">
        <w:rPr>
          <w:rFonts w:ascii="Times New Roman" w:eastAsia="Times New Roman" w:hAnsi="Times New Roman" w:cs="Times New Roman"/>
          <w:color w:val="000000"/>
          <w:lang w:eastAsia="pl-PL"/>
        </w:rPr>
        <w:tab/>
        <w:t>-I-</w:t>
      </w:r>
    </w:p>
    <w:p w14:paraId="5D58B7CF" w14:textId="77777777" w:rsidR="008478CC" w:rsidRPr="008478CC" w:rsidRDefault="008478CC" w:rsidP="008478CC">
      <w:pPr>
        <w:numPr>
          <w:ilvl w:val="0"/>
          <w:numId w:val="15"/>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C5 nie zawiera</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-I-</w:t>
      </w:r>
    </w:p>
    <w:p w14:paraId="2F9058D7"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Siarkowodór nie zawiera</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w:t>
      </w:r>
    </w:p>
    <w:p w14:paraId="4FAD0560"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Zawartość siarki całkowitej nie więcej niż 0,005 %(m/m)</w:t>
      </w:r>
    </w:p>
    <w:p w14:paraId="3BB4027A"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Woda nie zawiera</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w:t>
      </w:r>
    </w:p>
    <w:p w14:paraId="03CFCA8E"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Zapach po nawanianiu wyczuwalny</w:t>
      </w:r>
    </w:p>
    <w:p w14:paraId="559A60F5"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Zawartość oleju mineralnego nie więcej niż 0,005 %</w:t>
      </w:r>
    </w:p>
    <w:p w14:paraId="1E8679C3"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 xml:space="preserve">Gęstość w 15,6 </w:t>
      </w:r>
      <w:r w:rsidRPr="008478CC">
        <w:rPr>
          <w:rFonts w:ascii="Times New Roman" w:eastAsia="Times New Roman" w:hAnsi="Times New Roman" w:cs="Times New Roman"/>
          <w:color w:val="000000"/>
          <w:vertAlign w:val="superscript"/>
          <w:lang w:eastAsia="pl-PL"/>
        </w:rPr>
        <w:t>0</w:t>
      </w:r>
      <w:r w:rsidRPr="008478CC">
        <w:rPr>
          <w:rFonts w:ascii="Times New Roman" w:eastAsia="Times New Roman" w:hAnsi="Times New Roman" w:cs="Times New Roman"/>
          <w:color w:val="000000"/>
          <w:lang w:eastAsia="pl-PL"/>
        </w:rPr>
        <w:t xml:space="preserve">C nie mniej niż 0,495 </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t/m</w:t>
      </w:r>
      <w:r w:rsidRPr="008478CC">
        <w:rPr>
          <w:rFonts w:ascii="Times New Roman" w:eastAsia="Times New Roman" w:hAnsi="Times New Roman" w:cs="Times New Roman"/>
          <w:color w:val="000000"/>
          <w:vertAlign w:val="superscript"/>
          <w:lang w:eastAsia="pl-PL"/>
        </w:rPr>
        <w:t>3</w:t>
      </w:r>
    </w:p>
    <w:p w14:paraId="27F9F0C1"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Wartość opałowa nie mniej niż 45 640</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proofErr w:type="spellStart"/>
      <w:r w:rsidRPr="008478CC">
        <w:rPr>
          <w:rFonts w:ascii="Times New Roman" w:eastAsia="Times New Roman" w:hAnsi="Times New Roman" w:cs="Times New Roman"/>
          <w:color w:val="000000"/>
          <w:lang w:eastAsia="pl-PL"/>
        </w:rPr>
        <w:t>kJ</w:t>
      </w:r>
      <w:proofErr w:type="spellEnd"/>
      <w:r w:rsidRPr="008478CC">
        <w:rPr>
          <w:rFonts w:ascii="Times New Roman" w:eastAsia="Times New Roman" w:hAnsi="Times New Roman" w:cs="Times New Roman"/>
          <w:color w:val="000000"/>
          <w:lang w:eastAsia="pl-PL"/>
        </w:rPr>
        <w:t>/kg</w:t>
      </w:r>
    </w:p>
    <w:p w14:paraId="3A95D775"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Prężność par absolutna -15</w:t>
      </w:r>
      <w:r w:rsidRPr="008478CC">
        <w:rPr>
          <w:rFonts w:ascii="Times New Roman" w:eastAsia="Times New Roman" w:hAnsi="Times New Roman" w:cs="Times New Roman"/>
          <w:color w:val="000000"/>
          <w:vertAlign w:val="superscript"/>
          <w:lang w:eastAsia="pl-PL"/>
        </w:rPr>
        <w:t>0</w:t>
      </w:r>
      <w:r w:rsidRPr="008478CC">
        <w:rPr>
          <w:rFonts w:ascii="Times New Roman" w:eastAsia="Times New Roman" w:hAnsi="Times New Roman" w:cs="Times New Roman"/>
          <w:color w:val="000000"/>
          <w:lang w:eastAsia="pl-PL"/>
        </w:rPr>
        <w:t xml:space="preserve"> nie mniej niż 0,20 </w:t>
      </w:r>
      <w:proofErr w:type="spellStart"/>
      <w:r w:rsidRPr="008478CC">
        <w:rPr>
          <w:rFonts w:ascii="Times New Roman" w:eastAsia="Times New Roman" w:hAnsi="Times New Roman" w:cs="Times New Roman"/>
          <w:color w:val="000000"/>
          <w:lang w:eastAsia="pl-PL"/>
        </w:rPr>
        <w:t>Mpa</w:t>
      </w:r>
      <w:proofErr w:type="spellEnd"/>
    </w:p>
    <w:p w14:paraId="217777F3"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Prężność par absolutna 70</w:t>
      </w:r>
      <w:r w:rsidRPr="008478CC">
        <w:rPr>
          <w:rFonts w:ascii="Times New Roman" w:eastAsia="Times New Roman" w:hAnsi="Times New Roman" w:cs="Times New Roman"/>
          <w:color w:val="000000"/>
          <w:vertAlign w:val="superscript"/>
          <w:lang w:eastAsia="pl-PL"/>
        </w:rPr>
        <w:t>0</w:t>
      </w:r>
      <w:r w:rsidRPr="008478CC">
        <w:rPr>
          <w:rFonts w:ascii="Times New Roman" w:eastAsia="Times New Roman" w:hAnsi="Times New Roman" w:cs="Times New Roman"/>
          <w:color w:val="000000"/>
          <w:lang w:eastAsia="pl-PL"/>
        </w:rPr>
        <w:t>C</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proofErr w:type="spellStart"/>
      <w:r w:rsidRPr="008478CC">
        <w:rPr>
          <w:rFonts w:ascii="Times New Roman" w:eastAsia="Times New Roman" w:hAnsi="Times New Roman" w:cs="Times New Roman"/>
          <w:color w:val="000000"/>
          <w:lang w:eastAsia="pl-PL"/>
        </w:rPr>
        <w:t>MPa</w:t>
      </w:r>
      <w:proofErr w:type="spellEnd"/>
    </w:p>
    <w:bookmarkEnd w:id="11"/>
    <w:p w14:paraId="7F4173F3" w14:textId="5F6932E6" w:rsidR="008478CC" w:rsidRPr="008478CC" w:rsidRDefault="008478CC" w:rsidP="008478CC">
      <w:pPr>
        <w:spacing w:after="5" w:line="267" w:lineRule="auto"/>
        <w:ind w:left="426"/>
        <w:jc w:val="both"/>
        <w:rPr>
          <w:rFonts w:ascii="Times New Roman" w:eastAsia="Times New Roman" w:hAnsi="Times New Roman" w:cs="Times New Roman"/>
          <w:b/>
          <w:bCs/>
          <w:color w:val="000000"/>
          <w:lang w:eastAsia="pl-PL"/>
        </w:rPr>
      </w:pPr>
      <w:r w:rsidRPr="008478CC">
        <w:rPr>
          <w:rFonts w:ascii="Times New Roman" w:eastAsia="Times New Roman" w:hAnsi="Times New Roman" w:cs="Times New Roman"/>
          <w:b/>
          <w:bCs/>
          <w:color w:val="000000"/>
          <w:lang w:eastAsia="pl-PL"/>
        </w:rPr>
        <w:t xml:space="preserve">2.2.Szkoła Podstawowa im. Janusza Korczaka w Bąkowie Górnym w ilości około </w:t>
      </w:r>
      <w:r>
        <w:rPr>
          <w:rFonts w:ascii="Times New Roman" w:eastAsia="Times New Roman" w:hAnsi="Times New Roman" w:cs="Times New Roman"/>
          <w:b/>
          <w:bCs/>
          <w:color w:val="000000"/>
          <w:lang w:eastAsia="pl-PL"/>
        </w:rPr>
        <w:t>36</w:t>
      </w:r>
      <w:r w:rsidRPr="008478CC">
        <w:rPr>
          <w:rFonts w:ascii="Times New Roman" w:eastAsia="Times New Roman" w:hAnsi="Times New Roman" w:cs="Times New Roman"/>
          <w:b/>
          <w:bCs/>
          <w:color w:val="000000"/>
          <w:lang w:eastAsia="pl-PL"/>
        </w:rPr>
        <w:t> </w:t>
      </w:r>
      <w:r>
        <w:rPr>
          <w:rFonts w:ascii="Times New Roman" w:eastAsia="Times New Roman" w:hAnsi="Times New Roman" w:cs="Times New Roman"/>
          <w:b/>
          <w:bCs/>
          <w:color w:val="000000"/>
          <w:lang w:eastAsia="pl-PL"/>
        </w:rPr>
        <w:t>7</w:t>
      </w:r>
      <w:r w:rsidRPr="008478CC">
        <w:rPr>
          <w:rFonts w:ascii="Times New Roman" w:eastAsia="Times New Roman" w:hAnsi="Times New Roman" w:cs="Times New Roman"/>
          <w:b/>
          <w:bCs/>
          <w:color w:val="000000"/>
          <w:lang w:eastAsia="pl-PL"/>
        </w:rPr>
        <w:t>00 l.</w:t>
      </w:r>
    </w:p>
    <w:p w14:paraId="0D0A26D8" w14:textId="77777777" w:rsidR="008478CC" w:rsidRPr="008478CC" w:rsidRDefault="008478CC" w:rsidP="008478CC">
      <w:pPr>
        <w:numPr>
          <w:ilvl w:val="0"/>
          <w:numId w:val="16"/>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C1 nie więcej niż 0,1</w:t>
      </w:r>
      <w:r w:rsidRPr="008478CC">
        <w:rPr>
          <w:rFonts w:ascii="Times New Roman" w:eastAsia="Times New Roman" w:hAnsi="Times New Roman" w:cs="Times New Roman"/>
          <w:color w:val="000000"/>
          <w:lang w:eastAsia="pl-PL"/>
        </w:rPr>
        <w:tab/>
        <w:t>%(m/m)</w:t>
      </w:r>
    </w:p>
    <w:p w14:paraId="5980DFCB" w14:textId="77777777" w:rsidR="008478CC" w:rsidRPr="008478CC" w:rsidRDefault="008478CC" w:rsidP="008478CC">
      <w:pPr>
        <w:numPr>
          <w:ilvl w:val="0"/>
          <w:numId w:val="16"/>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C2 nie więcej niż 5,5</w:t>
      </w:r>
      <w:r w:rsidRPr="008478CC">
        <w:rPr>
          <w:rFonts w:ascii="Times New Roman" w:eastAsia="Times New Roman" w:hAnsi="Times New Roman" w:cs="Times New Roman"/>
          <w:color w:val="000000"/>
          <w:lang w:eastAsia="pl-PL"/>
        </w:rPr>
        <w:tab/>
        <w:t>-I-</w:t>
      </w:r>
    </w:p>
    <w:p w14:paraId="401658D8" w14:textId="77777777" w:rsidR="008478CC" w:rsidRPr="008478CC" w:rsidRDefault="008478CC" w:rsidP="008478CC">
      <w:pPr>
        <w:numPr>
          <w:ilvl w:val="0"/>
          <w:numId w:val="16"/>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C3 nie mniej niż 90,0</w:t>
      </w:r>
      <w:r w:rsidRPr="008478CC">
        <w:rPr>
          <w:rFonts w:ascii="Times New Roman" w:eastAsia="Times New Roman" w:hAnsi="Times New Roman" w:cs="Times New Roman"/>
          <w:color w:val="000000"/>
          <w:lang w:eastAsia="pl-PL"/>
        </w:rPr>
        <w:tab/>
        <w:t>-I-</w:t>
      </w:r>
    </w:p>
    <w:p w14:paraId="345B381A" w14:textId="77777777" w:rsidR="008478CC" w:rsidRPr="008478CC" w:rsidRDefault="008478CC" w:rsidP="008478CC">
      <w:pPr>
        <w:numPr>
          <w:ilvl w:val="0"/>
          <w:numId w:val="16"/>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 xml:space="preserve">C4 nie więcej niż 10 </w:t>
      </w:r>
      <w:r w:rsidRPr="008478CC">
        <w:rPr>
          <w:rFonts w:ascii="Times New Roman" w:eastAsia="Times New Roman" w:hAnsi="Times New Roman" w:cs="Times New Roman"/>
          <w:color w:val="000000"/>
          <w:lang w:eastAsia="pl-PL"/>
        </w:rPr>
        <w:tab/>
        <w:t>-I-</w:t>
      </w:r>
    </w:p>
    <w:p w14:paraId="2A840AEC" w14:textId="77777777" w:rsidR="008478CC" w:rsidRPr="008478CC" w:rsidRDefault="008478CC" w:rsidP="008478CC">
      <w:pPr>
        <w:numPr>
          <w:ilvl w:val="0"/>
          <w:numId w:val="16"/>
        </w:numPr>
        <w:spacing w:after="0" w:line="240" w:lineRule="auto"/>
        <w:contextualSpacing/>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C5 nie zawiera</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-I-</w:t>
      </w:r>
    </w:p>
    <w:p w14:paraId="26A3D288"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lastRenderedPageBreak/>
        <w:t>Siarkowodór nie zawiera</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w:t>
      </w:r>
    </w:p>
    <w:p w14:paraId="75D07A3A"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Zawartość siarki całkowitej nie więcej niż 0,005 %(m/m)</w:t>
      </w:r>
    </w:p>
    <w:p w14:paraId="59EE0691"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Woda nie zawiera</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w:t>
      </w:r>
    </w:p>
    <w:p w14:paraId="1B7EE07D"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Zapach po nawanianiu wyczuwalny</w:t>
      </w:r>
    </w:p>
    <w:p w14:paraId="6D76DFE4"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Zawartość oleju mineralnego nie więcej niż 0,005 %</w:t>
      </w:r>
    </w:p>
    <w:p w14:paraId="04782EC9"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 xml:space="preserve">Gęstość w 15,6 </w:t>
      </w:r>
      <w:r w:rsidRPr="008478CC">
        <w:rPr>
          <w:rFonts w:ascii="Times New Roman" w:eastAsia="Times New Roman" w:hAnsi="Times New Roman" w:cs="Times New Roman"/>
          <w:color w:val="000000"/>
          <w:vertAlign w:val="superscript"/>
          <w:lang w:eastAsia="pl-PL"/>
        </w:rPr>
        <w:t>0</w:t>
      </w:r>
      <w:r w:rsidRPr="008478CC">
        <w:rPr>
          <w:rFonts w:ascii="Times New Roman" w:eastAsia="Times New Roman" w:hAnsi="Times New Roman" w:cs="Times New Roman"/>
          <w:color w:val="000000"/>
          <w:lang w:eastAsia="pl-PL"/>
        </w:rPr>
        <w:t xml:space="preserve">C nie mniej niż 0,495 </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t/m</w:t>
      </w:r>
      <w:r w:rsidRPr="008478CC">
        <w:rPr>
          <w:rFonts w:ascii="Times New Roman" w:eastAsia="Times New Roman" w:hAnsi="Times New Roman" w:cs="Times New Roman"/>
          <w:color w:val="000000"/>
          <w:vertAlign w:val="superscript"/>
          <w:lang w:eastAsia="pl-PL"/>
        </w:rPr>
        <w:t>3</w:t>
      </w:r>
    </w:p>
    <w:p w14:paraId="11A7795D"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Wartość opałowa nie mniej niż 45 640</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proofErr w:type="spellStart"/>
      <w:r w:rsidRPr="008478CC">
        <w:rPr>
          <w:rFonts w:ascii="Times New Roman" w:eastAsia="Times New Roman" w:hAnsi="Times New Roman" w:cs="Times New Roman"/>
          <w:color w:val="000000"/>
          <w:lang w:eastAsia="pl-PL"/>
        </w:rPr>
        <w:t>kJ</w:t>
      </w:r>
      <w:proofErr w:type="spellEnd"/>
      <w:r w:rsidRPr="008478CC">
        <w:rPr>
          <w:rFonts w:ascii="Times New Roman" w:eastAsia="Times New Roman" w:hAnsi="Times New Roman" w:cs="Times New Roman"/>
          <w:color w:val="000000"/>
          <w:lang w:eastAsia="pl-PL"/>
        </w:rPr>
        <w:t>/kg</w:t>
      </w:r>
    </w:p>
    <w:p w14:paraId="60E79BEE"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Prężność par absolutna -15</w:t>
      </w:r>
      <w:r w:rsidRPr="008478CC">
        <w:rPr>
          <w:rFonts w:ascii="Times New Roman" w:eastAsia="Times New Roman" w:hAnsi="Times New Roman" w:cs="Times New Roman"/>
          <w:color w:val="000000"/>
          <w:vertAlign w:val="superscript"/>
          <w:lang w:eastAsia="pl-PL"/>
        </w:rPr>
        <w:t>0</w:t>
      </w:r>
      <w:r w:rsidRPr="008478CC">
        <w:rPr>
          <w:rFonts w:ascii="Times New Roman" w:eastAsia="Times New Roman" w:hAnsi="Times New Roman" w:cs="Times New Roman"/>
          <w:color w:val="000000"/>
          <w:lang w:eastAsia="pl-PL"/>
        </w:rPr>
        <w:t xml:space="preserve"> nie mniej niż 0,20 </w:t>
      </w:r>
      <w:proofErr w:type="spellStart"/>
      <w:r w:rsidRPr="008478CC">
        <w:rPr>
          <w:rFonts w:ascii="Times New Roman" w:eastAsia="Times New Roman" w:hAnsi="Times New Roman" w:cs="Times New Roman"/>
          <w:color w:val="000000"/>
          <w:lang w:eastAsia="pl-PL"/>
        </w:rPr>
        <w:t>Mpa</w:t>
      </w:r>
      <w:proofErr w:type="spellEnd"/>
    </w:p>
    <w:p w14:paraId="3055EDAD"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Prężność par absolutna 70</w:t>
      </w:r>
      <w:r w:rsidRPr="008478CC">
        <w:rPr>
          <w:rFonts w:ascii="Times New Roman" w:eastAsia="Times New Roman" w:hAnsi="Times New Roman" w:cs="Times New Roman"/>
          <w:color w:val="000000"/>
          <w:vertAlign w:val="superscript"/>
          <w:lang w:eastAsia="pl-PL"/>
        </w:rPr>
        <w:t>0</w:t>
      </w:r>
      <w:r w:rsidRPr="008478CC">
        <w:rPr>
          <w:rFonts w:ascii="Times New Roman" w:eastAsia="Times New Roman" w:hAnsi="Times New Roman" w:cs="Times New Roman"/>
          <w:color w:val="000000"/>
          <w:lang w:eastAsia="pl-PL"/>
        </w:rPr>
        <w:t>C</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proofErr w:type="spellStart"/>
      <w:r w:rsidRPr="008478CC">
        <w:rPr>
          <w:rFonts w:ascii="Times New Roman" w:eastAsia="Times New Roman" w:hAnsi="Times New Roman" w:cs="Times New Roman"/>
          <w:color w:val="000000"/>
          <w:lang w:eastAsia="pl-PL"/>
        </w:rPr>
        <w:t>MPa</w:t>
      </w:r>
      <w:proofErr w:type="spellEnd"/>
    </w:p>
    <w:p w14:paraId="6B8BD51F" w14:textId="77777777" w:rsidR="008478CC" w:rsidRPr="008478CC" w:rsidRDefault="008478CC" w:rsidP="008478CC">
      <w:pPr>
        <w:numPr>
          <w:ilvl w:val="0"/>
          <w:numId w:val="5"/>
        </w:numPr>
        <w:spacing w:after="0" w:line="240" w:lineRule="auto"/>
        <w:ind w:left="426" w:hanging="426"/>
        <w:jc w:val="both"/>
        <w:rPr>
          <w:rFonts w:ascii="Times New Roman" w:eastAsia="Times New Roman" w:hAnsi="Times New Roman" w:cs="Times New Roman"/>
          <w:szCs w:val="24"/>
          <w:lang w:eastAsia="pl-PL"/>
        </w:rPr>
      </w:pPr>
      <w:r w:rsidRPr="008478CC">
        <w:rPr>
          <w:rFonts w:ascii="Times New Roman" w:eastAsia="Times New Roman" w:hAnsi="Times New Roman" w:cs="Times New Roman"/>
          <w:szCs w:val="24"/>
          <w:lang w:eastAsia="pl-PL"/>
        </w:rPr>
        <w:t>Ilość jednorazowej dostawy do jednego miejsca dostawy nie może być mniejsza niż 7 000 litrów.</w:t>
      </w:r>
    </w:p>
    <w:p w14:paraId="6E7BE6D7" w14:textId="77777777" w:rsidR="008478CC" w:rsidRPr="008478CC" w:rsidRDefault="008478CC" w:rsidP="008478CC">
      <w:pPr>
        <w:numPr>
          <w:ilvl w:val="0"/>
          <w:numId w:val="5"/>
        </w:numPr>
        <w:spacing w:after="0" w:line="240" w:lineRule="auto"/>
        <w:ind w:left="426" w:hanging="426"/>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 xml:space="preserve">Zamówienia na poszczególne dostawy wykonywane będą pisemnie. Miejsce dostawy </w:t>
      </w:r>
      <w:r w:rsidRPr="008478CC">
        <w:rPr>
          <w:rFonts w:ascii="Times New Roman" w:eastAsia="Times New Roman" w:hAnsi="Times New Roman" w:cs="Times New Roman"/>
          <w:color w:val="000000"/>
          <w:lang w:eastAsia="pl-PL"/>
        </w:rPr>
        <w:br/>
        <w:t>i rozładunku dla:</w:t>
      </w:r>
    </w:p>
    <w:p w14:paraId="2253CB8E" w14:textId="77777777" w:rsidR="008478CC" w:rsidRPr="008478CC" w:rsidRDefault="008478CC" w:rsidP="008478CC">
      <w:pPr>
        <w:numPr>
          <w:ilvl w:val="0"/>
          <w:numId w:val="1"/>
        </w:numPr>
        <w:spacing w:after="0" w:line="240" w:lineRule="auto"/>
        <w:ind w:left="567"/>
        <w:jc w:val="both"/>
        <w:rPr>
          <w:rFonts w:ascii="Times New Roman" w:eastAsia="Times New Roman" w:hAnsi="Times New Roman" w:cs="Times New Roman"/>
          <w:b/>
          <w:bCs/>
          <w:szCs w:val="24"/>
          <w:lang w:eastAsia="pl-PL"/>
        </w:rPr>
      </w:pPr>
      <w:r w:rsidRPr="008478CC">
        <w:rPr>
          <w:rFonts w:ascii="Times New Roman" w:eastAsia="Times New Roman" w:hAnsi="Times New Roman" w:cs="Times New Roman"/>
          <w:szCs w:val="24"/>
          <w:lang w:eastAsia="pl-PL"/>
        </w:rPr>
        <w:t>Szkoła Podstawowa im. Pierwszego Marszałka Polski Józefa Piłsudskiego w Nowych Zdunach - Nowe Zduny 88 99-440 Zduny pow. Łowicki, woj. Łódzkie</w:t>
      </w:r>
    </w:p>
    <w:p w14:paraId="03B4CD66" w14:textId="77777777" w:rsidR="008478CC" w:rsidRPr="008478CC" w:rsidRDefault="008478CC" w:rsidP="008478CC">
      <w:pPr>
        <w:numPr>
          <w:ilvl w:val="0"/>
          <w:numId w:val="1"/>
        </w:numPr>
        <w:spacing w:after="0" w:line="240" w:lineRule="auto"/>
        <w:ind w:left="567"/>
        <w:jc w:val="both"/>
        <w:rPr>
          <w:rFonts w:ascii="Times New Roman" w:eastAsia="Times New Roman" w:hAnsi="Times New Roman" w:cs="Times New Roman"/>
          <w:b/>
          <w:bCs/>
          <w:szCs w:val="24"/>
          <w:lang w:eastAsia="pl-PL"/>
        </w:rPr>
      </w:pPr>
      <w:r w:rsidRPr="008478CC">
        <w:rPr>
          <w:rFonts w:ascii="Times New Roman" w:eastAsia="Times New Roman" w:hAnsi="Times New Roman" w:cs="Times New Roman"/>
          <w:szCs w:val="24"/>
          <w:lang w:eastAsia="pl-PL"/>
        </w:rPr>
        <w:t xml:space="preserve">Szkoła Podstawowa im. Janusza Korczaka w Bąkowie Górnym - Bąków Górny 123 </w:t>
      </w:r>
      <w:r w:rsidRPr="008478CC">
        <w:rPr>
          <w:rFonts w:ascii="Times New Roman" w:eastAsia="Times New Roman" w:hAnsi="Times New Roman" w:cs="Times New Roman"/>
          <w:szCs w:val="24"/>
          <w:lang w:eastAsia="pl-PL"/>
        </w:rPr>
        <w:br/>
        <w:t>99-440 Zduny pow. Łowicki, woj. Łódzkie.</w:t>
      </w:r>
    </w:p>
    <w:p w14:paraId="4A38681E" w14:textId="77777777" w:rsidR="008478CC" w:rsidRPr="008478CC" w:rsidRDefault="008478CC" w:rsidP="008478CC">
      <w:pPr>
        <w:spacing w:after="0" w:line="240" w:lineRule="auto"/>
        <w:ind w:left="567"/>
        <w:jc w:val="both"/>
        <w:rPr>
          <w:rFonts w:ascii="Times New Roman" w:eastAsia="Times New Roman" w:hAnsi="Times New Roman" w:cs="Times New Roman"/>
          <w:b/>
          <w:bCs/>
          <w:szCs w:val="24"/>
          <w:lang w:eastAsia="pl-PL"/>
        </w:rPr>
      </w:pPr>
    </w:p>
    <w:p w14:paraId="70FF2B3A" w14:textId="77777777" w:rsidR="008478CC" w:rsidRPr="008478CC" w:rsidRDefault="008478CC" w:rsidP="008478CC">
      <w:pPr>
        <w:widowControl w:val="0"/>
        <w:spacing w:after="0" w:line="240" w:lineRule="auto"/>
        <w:jc w:val="center"/>
        <w:rPr>
          <w:rFonts w:ascii="Times New Roman" w:eastAsia="Times New Roman" w:hAnsi="Times New Roman" w:cs="Times New Roman"/>
          <w:b/>
          <w:color w:val="00000A"/>
          <w:lang w:eastAsia="pl-PL"/>
        </w:rPr>
      </w:pPr>
      <w:r w:rsidRPr="008478CC">
        <w:rPr>
          <w:rFonts w:ascii="Times New Roman" w:eastAsia="Times New Roman" w:hAnsi="Times New Roman" w:cs="Times New Roman"/>
          <w:b/>
          <w:color w:val="00000A"/>
          <w:lang w:eastAsia="pl-PL"/>
        </w:rPr>
        <w:t>§ 2</w:t>
      </w:r>
    </w:p>
    <w:p w14:paraId="082A323B" w14:textId="77777777" w:rsidR="008478CC" w:rsidRPr="008478CC" w:rsidRDefault="008478CC" w:rsidP="008478CC">
      <w:pPr>
        <w:widowControl w:val="0"/>
        <w:spacing w:after="0" w:line="240" w:lineRule="auto"/>
        <w:jc w:val="center"/>
        <w:rPr>
          <w:rFonts w:ascii="Times New Roman" w:eastAsia="Times New Roman" w:hAnsi="Times New Roman" w:cs="Times New Roman"/>
          <w:b/>
          <w:color w:val="00000A"/>
          <w:lang w:eastAsia="pl-PL"/>
        </w:rPr>
      </w:pPr>
      <w:r w:rsidRPr="008478CC">
        <w:rPr>
          <w:rFonts w:ascii="Times New Roman" w:eastAsia="Times New Roman" w:hAnsi="Times New Roman" w:cs="Times New Roman"/>
          <w:b/>
          <w:color w:val="00000A"/>
          <w:lang w:eastAsia="pl-PL"/>
        </w:rPr>
        <w:t>Termin wykonania umowy</w:t>
      </w:r>
    </w:p>
    <w:p w14:paraId="55D5B31C" w14:textId="77777777" w:rsidR="008478CC" w:rsidRPr="008478CC" w:rsidRDefault="008478CC" w:rsidP="008478CC">
      <w:pPr>
        <w:widowControl w:val="0"/>
        <w:numPr>
          <w:ilvl w:val="0"/>
          <w:numId w:val="6"/>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xml:space="preserve">Realizacja przedmiotu Umowy rozpoczyna się z dniem podpisania Umowy, natomiast termin zakończenia wykonywania przedmiotu Umowy, ustala się na okres 10 miesięcy od podpisania umowy, jednak nie dłużej niż do dnia 31.12.2023 r. </w:t>
      </w:r>
    </w:p>
    <w:p w14:paraId="0245236D"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12" w:name="_Toc61833307"/>
      <w:bookmarkStart w:id="13" w:name="_Toc62565867"/>
      <w:bookmarkStart w:id="14" w:name="_Toc64009691"/>
      <w:bookmarkStart w:id="15" w:name="_Toc85909073"/>
      <w:bookmarkStart w:id="16" w:name="_Toc86070365"/>
      <w:r w:rsidRPr="008478CC">
        <w:rPr>
          <w:rFonts w:ascii="Times New Roman" w:eastAsia="Times New Roman" w:hAnsi="Times New Roman" w:cs="Times New Roman"/>
          <w:b/>
          <w:color w:val="000000"/>
          <w:lang w:eastAsia="pl-PL"/>
        </w:rPr>
        <w:t>§ 3</w:t>
      </w:r>
      <w:bookmarkEnd w:id="12"/>
      <w:bookmarkEnd w:id="13"/>
      <w:bookmarkEnd w:id="14"/>
      <w:bookmarkEnd w:id="15"/>
      <w:bookmarkEnd w:id="16"/>
    </w:p>
    <w:p w14:paraId="316CAF71"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17" w:name="_Toc61833308"/>
      <w:bookmarkStart w:id="18" w:name="_Toc62565868"/>
      <w:bookmarkStart w:id="19" w:name="_Toc64009692"/>
      <w:bookmarkStart w:id="20" w:name="_Toc85909074"/>
      <w:bookmarkStart w:id="21" w:name="_Toc86070366"/>
      <w:r w:rsidRPr="008478CC">
        <w:rPr>
          <w:rFonts w:ascii="Times New Roman" w:eastAsia="Times New Roman" w:hAnsi="Times New Roman" w:cs="Times New Roman"/>
          <w:b/>
          <w:color w:val="000000"/>
          <w:lang w:eastAsia="pl-PL"/>
        </w:rPr>
        <w:t>Obowiązki Zamawiającego</w:t>
      </w:r>
      <w:bookmarkEnd w:id="17"/>
      <w:bookmarkEnd w:id="18"/>
      <w:bookmarkEnd w:id="19"/>
      <w:bookmarkEnd w:id="20"/>
      <w:bookmarkEnd w:id="21"/>
    </w:p>
    <w:p w14:paraId="3193474A" w14:textId="77777777" w:rsidR="008478CC" w:rsidRPr="008478CC" w:rsidRDefault="008478CC" w:rsidP="008478CC">
      <w:pPr>
        <w:widowControl w:val="0"/>
        <w:numPr>
          <w:ilvl w:val="0"/>
          <w:numId w:val="3"/>
        </w:numPr>
        <w:tabs>
          <w:tab w:val="num" w:pos="284"/>
        </w:tabs>
        <w:spacing w:after="0" w:line="100" w:lineRule="atLeast"/>
        <w:ind w:left="284" w:hanging="284"/>
        <w:jc w:val="both"/>
        <w:textAlignment w:val="baseline"/>
        <w:rPr>
          <w:rFonts w:ascii="Times New Roman" w:eastAsia="Verdana" w:hAnsi="Times New Roman" w:cs="Times New Roman"/>
          <w:color w:val="000000"/>
          <w:lang w:eastAsia="pl-PL"/>
        </w:rPr>
      </w:pPr>
      <w:r w:rsidRPr="008478CC">
        <w:rPr>
          <w:rFonts w:ascii="Times New Roman" w:eastAsia="Times New Roman" w:hAnsi="Times New Roman" w:cs="Times New Roman"/>
          <w:color w:val="000000"/>
          <w:lang w:eastAsia="pl-PL"/>
        </w:rPr>
        <w:t>Wykonawca-Dostawca</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zobowiązany</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jest</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do</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niezwłocznego</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informowania</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Zamawiającego</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o</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zmianie</w:t>
      </w:r>
      <w:r w:rsidRPr="008478CC">
        <w:rPr>
          <w:rFonts w:ascii="Times New Roman" w:eastAsia="Verdana" w:hAnsi="Times New Roman" w:cs="Times New Roman"/>
          <w:color w:val="000000"/>
          <w:lang w:eastAsia="pl-PL"/>
        </w:rPr>
        <w:t xml:space="preserve"> sytuacji </w:t>
      </w:r>
      <w:r w:rsidRPr="008478CC">
        <w:rPr>
          <w:rFonts w:ascii="Times New Roman" w:eastAsia="Times New Roman" w:hAnsi="Times New Roman" w:cs="Times New Roman"/>
          <w:color w:val="000000"/>
          <w:lang w:eastAsia="pl-PL"/>
        </w:rPr>
        <w:t>finansowej</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oraz</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innych</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zmianach</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mających</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istotny</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wpływ</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na</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wykonanie</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niniejszej</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umowy.</w:t>
      </w:r>
    </w:p>
    <w:p w14:paraId="7A22A610" w14:textId="77777777" w:rsidR="008478CC" w:rsidRPr="008478CC" w:rsidRDefault="008478CC" w:rsidP="008478CC">
      <w:pPr>
        <w:widowControl w:val="0"/>
        <w:numPr>
          <w:ilvl w:val="0"/>
          <w:numId w:val="3"/>
        </w:numPr>
        <w:tabs>
          <w:tab w:val="num" w:pos="284"/>
        </w:tabs>
        <w:spacing w:after="0" w:line="100" w:lineRule="atLeast"/>
        <w:ind w:left="284" w:hanging="284"/>
        <w:jc w:val="both"/>
        <w:textAlignment w:val="baseline"/>
        <w:rPr>
          <w:rFonts w:ascii="Times New Roman" w:eastAsia="Verdana" w:hAnsi="Times New Roman" w:cs="Times New Roman"/>
          <w:color w:val="000000"/>
          <w:lang w:eastAsia="pl-PL"/>
        </w:rPr>
      </w:pPr>
      <w:r w:rsidRPr="008478CC">
        <w:rPr>
          <w:rFonts w:ascii="Times New Roman" w:eastAsia="Times New Roman" w:hAnsi="Times New Roman" w:cs="Times New Roman"/>
          <w:color w:val="000000"/>
          <w:lang w:eastAsia="pl-PL"/>
        </w:rPr>
        <w:t>Wykonawca-Dostawca</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realizując</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przedmiot</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zamówienia</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musi</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posiadać</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stosowne</w:t>
      </w:r>
      <w:r w:rsidRPr="008478CC">
        <w:rPr>
          <w:rFonts w:ascii="Times New Roman" w:eastAsia="Verdana" w:hAnsi="Times New Roman" w:cs="Times New Roman"/>
          <w:color w:val="000000"/>
          <w:lang w:eastAsia="pl-PL"/>
        </w:rPr>
        <w:t xml:space="preserve"> wpisy </w:t>
      </w:r>
      <w:r w:rsidRPr="008478CC">
        <w:rPr>
          <w:rFonts w:ascii="Times New Roman" w:eastAsia="Times New Roman" w:hAnsi="Times New Roman" w:cs="Times New Roman"/>
          <w:color w:val="000000"/>
          <w:lang w:eastAsia="pl-PL"/>
        </w:rPr>
        <w:t>i</w:t>
      </w:r>
      <w:r w:rsidRPr="008478CC">
        <w:rPr>
          <w:rFonts w:ascii="Times New Roman" w:eastAsia="Verdana" w:hAnsi="Times New Roman" w:cs="Times New Roman"/>
          <w:color w:val="000000"/>
          <w:lang w:eastAsia="pl-PL"/>
        </w:rPr>
        <w:t xml:space="preserve"> </w:t>
      </w:r>
      <w:r w:rsidRPr="008478CC">
        <w:rPr>
          <w:rFonts w:ascii="Times New Roman" w:eastAsia="Times New Roman" w:hAnsi="Times New Roman" w:cs="Times New Roman"/>
          <w:color w:val="000000"/>
          <w:lang w:eastAsia="pl-PL"/>
        </w:rPr>
        <w:t>zezwolenia.</w:t>
      </w:r>
    </w:p>
    <w:p w14:paraId="1E49BF42" w14:textId="77777777" w:rsidR="008478CC" w:rsidRPr="008478CC" w:rsidRDefault="008478CC" w:rsidP="008478CC">
      <w:pPr>
        <w:numPr>
          <w:ilvl w:val="0"/>
          <w:numId w:val="3"/>
        </w:numPr>
        <w:tabs>
          <w:tab w:val="left" w:pos="270"/>
        </w:tabs>
        <w:spacing w:after="0" w:line="240" w:lineRule="auto"/>
        <w:ind w:right="780"/>
        <w:jc w:val="both"/>
        <w:rPr>
          <w:rFonts w:ascii="Times New Roman" w:eastAsia="Times New Roman" w:hAnsi="Times New Roman" w:cs="Times New Roman"/>
          <w:snapToGrid w:val="0"/>
          <w:lang w:eastAsia="pl-PL"/>
        </w:rPr>
      </w:pPr>
      <w:r w:rsidRPr="008478CC">
        <w:rPr>
          <w:rFonts w:ascii="Times New Roman" w:eastAsia="Times New Roman" w:hAnsi="Times New Roman" w:cs="Times New Roman"/>
          <w:snapToGrid w:val="0"/>
          <w:lang w:eastAsia="pl-PL"/>
        </w:rPr>
        <w:t>Zamawiający zastrzega sobie prawo korekty rzeczowego zakresu zamówienia.</w:t>
      </w:r>
    </w:p>
    <w:p w14:paraId="0E3AFBCE"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22" w:name="_Toc61833309"/>
      <w:bookmarkStart w:id="23" w:name="_Toc62565869"/>
    </w:p>
    <w:p w14:paraId="07DAC37D"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24" w:name="_Toc64009693"/>
      <w:bookmarkStart w:id="25" w:name="_Toc85909075"/>
      <w:bookmarkStart w:id="26" w:name="_Toc86070367"/>
      <w:r w:rsidRPr="008478CC">
        <w:rPr>
          <w:rFonts w:ascii="Times New Roman" w:eastAsia="Times New Roman" w:hAnsi="Times New Roman" w:cs="Times New Roman"/>
          <w:b/>
          <w:color w:val="000000"/>
          <w:lang w:eastAsia="pl-PL"/>
        </w:rPr>
        <w:t>§ 4</w:t>
      </w:r>
      <w:bookmarkEnd w:id="22"/>
      <w:bookmarkEnd w:id="23"/>
      <w:bookmarkEnd w:id="24"/>
      <w:bookmarkEnd w:id="25"/>
      <w:bookmarkEnd w:id="26"/>
    </w:p>
    <w:p w14:paraId="6E8A47FB"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27" w:name="_Toc61833310"/>
      <w:bookmarkStart w:id="28" w:name="_Toc62565870"/>
      <w:bookmarkStart w:id="29" w:name="_Toc64009694"/>
      <w:bookmarkStart w:id="30" w:name="_Toc85909076"/>
      <w:bookmarkStart w:id="31" w:name="_Toc86070368"/>
      <w:r w:rsidRPr="008478CC">
        <w:rPr>
          <w:rFonts w:ascii="Times New Roman" w:eastAsia="Times New Roman" w:hAnsi="Times New Roman" w:cs="Times New Roman"/>
          <w:b/>
          <w:color w:val="000000"/>
          <w:lang w:eastAsia="pl-PL"/>
        </w:rPr>
        <w:t>Obowiązki Wykonawcy</w:t>
      </w:r>
      <w:bookmarkEnd w:id="27"/>
      <w:bookmarkEnd w:id="28"/>
      <w:bookmarkEnd w:id="29"/>
      <w:bookmarkEnd w:id="30"/>
      <w:bookmarkEnd w:id="31"/>
    </w:p>
    <w:p w14:paraId="49F86384" w14:textId="77777777" w:rsidR="008478CC" w:rsidRPr="008478CC" w:rsidRDefault="008478CC" w:rsidP="008478CC">
      <w:pPr>
        <w:spacing w:after="5" w:line="267" w:lineRule="auto"/>
        <w:ind w:left="142" w:hanging="10"/>
        <w:jc w:val="both"/>
        <w:rPr>
          <w:rFonts w:ascii="Times New Roman" w:eastAsia="Times New Roman" w:hAnsi="Times New Roman" w:cs="Times New Roman"/>
          <w:color w:val="000000"/>
          <w:szCs w:val="20"/>
          <w:lang w:eastAsia="pl-PL"/>
        </w:rPr>
      </w:pPr>
      <w:r w:rsidRPr="008478CC">
        <w:rPr>
          <w:rFonts w:ascii="Times New Roman" w:eastAsia="Times New Roman" w:hAnsi="Times New Roman" w:cs="Times New Roman"/>
          <w:color w:val="000000"/>
          <w:szCs w:val="20"/>
          <w:lang w:eastAsia="pl-PL"/>
        </w:rPr>
        <w:t>Ponadto Wykonawca- Dostawca oświadcza, że:</w:t>
      </w:r>
    </w:p>
    <w:p w14:paraId="590E9831" w14:textId="77777777" w:rsidR="008478CC" w:rsidRPr="008478CC" w:rsidRDefault="008478CC" w:rsidP="008478CC">
      <w:pPr>
        <w:spacing w:after="5" w:line="267" w:lineRule="auto"/>
        <w:ind w:left="142" w:hanging="10"/>
        <w:jc w:val="both"/>
        <w:rPr>
          <w:rFonts w:ascii="Times New Roman" w:eastAsia="Times New Roman" w:hAnsi="Times New Roman" w:cs="Times New Roman"/>
          <w:color w:val="000000"/>
          <w:szCs w:val="20"/>
          <w:lang w:eastAsia="pl-PL"/>
        </w:rPr>
      </w:pPr>
      <w:r w:rsidRPr="008478CC">
        <w:rPr>
          <w:rFonts w:ascii="Times New Roman" w:eastAsia="Times New Roman" w:hAnsi="Times New Roman" w:cs="Times New Roman"/>
          <w:color w:val="000000"/>
          <w:szCs w:val="20"/>
          <w:lang w:eastAsia="pl-PL"/>
        </w:rPr>
        <w:t xml:space="preserve">1. Posiada uprawnienia do wykonywania działalności lub czynności, zgodnie </w:t>
      </w:r>
      <w:r w:rsidRPr="008478CC">
        <w:rPr>
          <w:rFonts w:ascii="Times New Roman" w:eastAsia="Times New Roman" w:hAnsi="Times New Roman" w:cs="Times New Roman"/>
          <w:color w:val="000000"/>
          <w:szCs w:val="20"/>
          <w:lang w:eastAsia="pl-PL"/>
        </w:rPr>
        <w:br/>
        <w:t xml:space="preserve">    z wymaganiami ustawowymi.</w:t>
      </w:r>
    </w:p>
    <w:p w14:paraId="1FF17674" w14:textId="77777777" w:rsidR="008478CC" w:rsidRPr="008478CC" w:rsidRDefault="008478CC" w:rsidP="008478CC">
      <w:pPr>
        <w:spacing w:after="5" w:line="267" w:lineRule="auto"/>
        <w:ind w:left="142" w:hanging="10"/>
        <w:jc w:val="both"/>
        <w:rPr>
          <w:rFonts w:ascii="Times New Roman" w:eastAsia="Times New Roman" w:hAnsi="Times New Roman" w:cs="Times New Roman"/>
          <w:color w:val="000000"/>
          <w:szCs w:val="20"/>
          <w:lang w:eastAsia="pl-PL"/>
        </w:rPr>
      </w:pPr>
      <w:r w:rsidRPr="008478CC">
        <w:rPr>
          <w:rFonts w:ascii="Times New Roman" w:eastAsia="Times New Roman" w:hAnsi="Times New Roman" w:cs="Times New Roman"/>
          <w:color w:val="000000"/>
          <w:szCs w:val="20"/>
          <w:lang w:eastAsia="pl-PL"/>
        </w:rPr>
        <w:t xml:space="preserve">2. Posiada niezbędną wiedzę i doświadczenie oraz dysponuję potencjałem technicznym </w:t>
      </w:r>
      <w:r w:rsidRPr="008478CC">
        <w:rPr>
          <w:rFonts w:ascii="Times New Roman" w:eastAsia="Times New Roman" w:hAnsi="Times New Roman" w:cs="Times New Roman"/>
          <w:color w:val="000000"/>
          <w:szCs w:val="20"/>
          <w:lang w:eastAsia="pl-PL"/>
        </w:rPr>
        <w:br/>
        <w:t xml:space="preserve">    i osobami zdolnymi do wykonania zamówienia,</w:t>
      </w:r>
    </w:p>
    <w:p w14:paraId="0D5A1423" w14:textId="77777777" w:rsidR="008478CC" w:rsidRPr="008478CC" w:rsidRDefault="008478CC" w:rsidP="008478CC">
      <w:pPr>
        <w:spacing w:after="5" w:line="267" w:lineRule="auto"/>
        <w:ind w:left="142" w:hanging="10"/>
        <w:jc w:val="both"/>
        <w:rPr>
          <w:rFonts w:ascii="Times New Roman" w:eastAsia="Times New Roman" w:hAnsi="Times New Roman" w:cs="Times New Roman"/>
          <w:color w:val="000000"/>
          <w:sz w:val="24"/>
          <w:lang w:eastAsia="pl-PL"/>
        </w:rPr>
      </w:pPr>
      <w:r w:rsidRPr="008478CC">
        <w:rPr>
          <w:rFonts w:ascii="Times New Roman" w:eastAsia="Times New Roman" w:hAnsi="Times New Roman" w:cs="Times New Roman"/>
          <w:color w:val="000000"/>
          <w:szCs w:val="20"/>
          <w:lang w:eastAsia="pl-PL"/>
        </w:rPr>
        <w:t>3. Znajduje się w sytuacji ekonomicznej i finansowej zapewniającej wykonanie zamówienia</w:t>
      </w:r>
      <w:r w:rsidRPr="008478CC">
        <w:rPr>
          <w:rFonts w:ascii="Times New Roman" w:eastAsia="Times New Roman" w:hAnsi="Times New Roman" w:cs="Times New Roman"/>
          <w:color w:val="000000"/>
          <w:sz w:val="24"/>
          <w:lang w:eastAsia="pl-PL"/>
        </w:rPr>
        <w:t>,</w:t>
      </w:r>
    </w:p>
    <w:p w14:paraId="53C34DF1" w14:textId="77777777" w:rsidR="008478CC" w:rsidRPr="008478CC" w:rsidRDefault="008478CC" w:rsidP="008478CC">
      <w:pPr>
        <w:spacing w:after="0" w:line="276" w:lineRule="auto"/>
        <w:jc w:val="both"/>
        <w:rPr>
          <w:rFonts w:ascii="Times New Roman" w:eastAsia="Times New Roman" w:hAnsi="Times New Roman" w:cs="Times New Roman"/>
          <w:bCs/>
          <w:sz w:val="24"/>
          <w:szCs w:val="24"/>
          <w:lang w:eastAsia="pl-PL"/>
        </w:rPr>
      </w:pPr>
      <w:r w:rsidRPr="008478CC">
        <w:rPr>
          <w:rFonts w:ascii="Times New Roman" w:eastAsia="Verdana" w:hAnsi="Times New Roman" w:cs="Times New Roman"/>
          <w:bCs/>
          <w:color w:val="000000"/>
          <w:sz w:val="24"/>
          <w:szCs w:val="24"/>
          <w:lang w:eastAsia="pl-PL"/>
        </w:rPr>
        <w:t>.</w:t>
      </w:r>
      <w:r w:rsidRPr="008478CC">
        <w:rPr>
          <w:rFonts w:ascii="Tahoma" w:eastAsia="Times New Roman" w:hAnsi="Tahoma" w:cs="Times New Roman"/>
          <w:lang w:eastAsia="pl-PL"/>
        </w:rPr>
        <w:t xml:space="preserve"> </w:t>
      </w:r>
    </w:p>
    <w:p w14:paraId="0691FE7B"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p>
    <w:p w14:paraId="29DC65B0"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32" w:name="_Toc61833311"/>
      <w:bookmarkStart w:id="33" w:name="_Toc62565871"/>
      <w:bookmarkStart w:id="34" w:name="_Toc64009695"/>
      <w:bookmarkStart w:id="35" w:name="_Toc85909077"/>
      <w:bookmarkStart w:id="36" w:name="_Toc86070369"/>
      <w:r w:rsidRPr="008478CC">
        <w:rPr>
          <w:rFonts w:ascii="Times New Roman" w:eastAsia="Times New Roman" w:hAnsi="Times New Roman" w:cs="Times New Roman"/>
          <w:b/>
          <w:color w:val="000000"/>
          <w:lang w:eastAsia="pl-PL"/>
        </w:rPr>
        <w:t>§ 5</w:t>
      </w:r>
      <w:bookmarkEnd w:id="32"/>
      <w:bookmarkEnd w:id="33"/>
      <w:bookmarkEnd w:id="34"/>
      <w:bookmarkEnd w:id="35"/>
      <w:bookmarkEnd w:id="36"/>
    </w:p>
    <w:p w14:paraId="0735E2D7"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37" w:name="_Toc61833312"/>
      <w:bookmarkStart w:id="38" w:name="_Toc62565872"/>
      <w:bookmarkStart w:id="39" w:name="_Toc64009696"/>
      <w:bookmarkStart w:id="40" w:name="_Toc85909078"/>
      <w:bookmarkStart w:id="41" w:name="_Toc86070370"/>
      <w:r w:rsidRPr="008478CC">
        <w:rPr>
          <w:rFonts w:ascii="Times New Roman" w:eastAsia="Times New Roman" w:hAnsi="Times New Roman" w:cs="Times New Roman"/>
          <w:b/>
          <w:color w:val="000000"/>
          <w:lang w:eastAsia="pl-PL"/>
        </w:rPr>
        <w:t>Wynagrodzenie i zapłata wynagrodzenia</w:t>
      </w:r>
      <w:bookmarkEnd w:id="37"/>
      <w:bookmarkEnd w:id="38"/>
      <w:bookmarkEnd w:id="39"/>
      <w:bookmarkEnd w:id="40"/>
      <w:bookmarkEnd w:id="41"/>
    </w:p>
    <w:p w14:paraId="394BF3AD" w14:textId="77777777" w:rsidR="008478CC" w:rsidRPr="008478CC" w:rsidRDefault="008478CC" w:rsidP="008478CC">
      <w:pPr>
        <w:tabs>
          <w:tab w:val="num" w:pos="426"/>
        </w:tabs>
        <w:spacing w:after="0" w:line="240" w:lineRule="auto"/>
        <w:ind w:left="437" w:hanging="295"/>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xml:space="preserve">1. Za wykonanie przedmiotu umowy, który został opisany w § 1 umowy strony określają   </w:t>
      </w:r>
    </w:p>
    <w:p w14:paraId="31CFF5B6" w14:textId="77777777" w:rsidR="008478CC" w:rsidRPr="008478CC" w:rsidRDefault="008478CC" w:rsidP="008478CC">
      <w:pPr>
        <w:tabs>
          <w:tab w:val="num" w:pos="426"/>
        </w:tabs>
        <w:spacing w:after="0" w:line="240" w:lineRule="auto"/>
        <w:ind w:left="437" w:hanging="295"/>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xml:space="preserve">     wynagrodzenie ryczałtowe w wysokości:</w:t>
      </w:r>
    </w:p>
    <w:p w14:paraId="121213FF" w14:textId="77777777" w:rsidR="008478CC" w:rsidRPr="008478CC" w:rsidRDefault="008478CC" w:rsidP="008478CC">
      <w:pPr>
        <w:numPr>
          <w:ilvl w:val="1"/>
          <w:numId w:val="3"/>
        </w:numPr>
        <w:tabs>
          <w:tab w:val="num" w:pos="426"/>
          <w:tab w:val="num" w:pos="1134"/>
        </w:tabs>
        <w:spacing w:after="0" w:line="240" w:lineRule="auto"/>
        <w:ind w:hanging="295"/>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Wartość całego zamówienia wynosi nie więcej niż ……… zł.  (słownie : ………./100 złotych.</w:t>
      </w:r>
    </w:p>
    <w:p w14:paraId="5A95DF0C" w14:textId="77777777" w:rsidR="008478CC" w:rsidRPr="008478CC" w:rsidRDefault="008478CC" w:rsidP="008478CC">
      <w:pPr>
        <w:tabs>
          <w:tab w:val="num" w:pos="426"/>
          <w:tab w:val="num" w:pos="1134"/>
        </w:tabs>
        <w:spacing w:after="5" w:line="267" w:lineRule="auto"/>
        <w:ind w:left="720" w:hanging="295"/>
        <w:jc w:val="both"/>
        <w:rPr>
          <w:rFonts w:ascii="Times New Roman" w:eastAsia="Times New Roman" w:hAnsi="Times New Roman" w:cs="Times New Roman"/>
          <w:color w:val="FF0000"/>
          <w:lang w:eastAsia="pl-PL"/>
        </w:rPr>
      </w:pPr>
      <w:r w:rsidRPr="008478CC">
        <w:rPr>
          <w:rFonts w:ascii="Times New Roman" w:eastAsia="Times New Roman" w:hAnsi="Times New Roman" w:cs="Times New Roman"/>
          <w:color w:val="000000"/>
          <w:lang w:eastAsia="pl-PL"/>
        </w:rPr>
        <w:t xml:space="preserve">W tym: </w:t>
      </w:r>
    </w:p>
    <w:p w14:paraId="429ABF27" w14:textId="77777777" w:rsidR="008478CC" w:rsidRPr="008478CC" w:rsidRDefault="008478CC" w:rsidP="008478CC">
      <w:pPr>
        <w:tabs>
          <w:tab w:val="num" w:pos="426"/>
          <w:tab w:val="num" w:pos="1134"/>
        </w:tabs>
        <w:spacing w:after="0" w:line="240" w:lineRule="auto"/>
        <w:ind w:left="1134" w:hanging="295"/>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xml:space="preserve">1) Cena 1 litra gazu propan wynosi </w:t>
      </w:r>
      <w:r w:rsidRPr="008478CC">
        <w:rPr>
          <w:rFonts w:ascii="Times New Roman" w:eastAsia="Times New Roman" w:hAnsi="Times New Roman" w:cs="Times New Roman"/>
          <w:b/>
          <w:lang w:eastAsia="pl-PL"/>
        </w:rPr>
        <w:t xml:space="preserve">…….. </w:t>
      </w:r>
      <w:r w:rsidRPr="008478CC">
        <w:rPr>
          <w:rFonts w:ascii="Times New Roman" w:eastAsia="Times New Roman" w:hAnsi="Times New Roman" w:cs="Times New Roman"/>
          <w:lang w:eastAsia="pl-PL"/>
        </w:rPr>
        <w:t xml:space="preserve">złotych </w:t>
      </w:r>
      <w:bookmarkStart w:id="42" w:name="_Hlk86064945"/>
      <w:r w:rsidRPr="008478CC">
        <w:rPr>
          <w:rFonts w:ascii="Times New Roman" w:eastAsia="Times New Roman" w:hAnsi="Times New Roman" w:cs="Times New Roman"/>
          <w:lang w:eastAsia="pl-PL"/>
        </w:rPr>
        <w:t xml:space="preserve">netto, VAT…….zł, ……zł brutto   </w:t>
      </w:r>
      <w:bookmarkEnd w:id="42"/>
      <w:r w:rsidRPr="008478CC">
        <w:rPr>
          <w:rFonts w:ascii="Times New Roman" w:eastAsia="Times New Roman" w:hAnsi="Times New Roman" w:cs="Times New Roman"/>
          <w:lang w:eastAsia="pl-PL"/>
        </w:rPr>
        <w:t xml:space="preserve">(słownie : ………100 złotych. </w:t>
      </w:r>
    </w:p>
    <w:p w14:paraId="45A4154F" w14:textId="77777777" w:rsidR="008478CC" w:rsidRPr="008478CC" w:rsidRDefault="008478CC" w:rsidP="008478CC">
      <w:pPr>
        <w:widowControl w:val="0"/>
        <w:numPr>
          <w:ilvl w:val="0"/>
          <w:numId w:val="17"/>
        </w:numPr>
        <w:tabs>
          <w:tab w:val="num" w:pos="426"/>
        </w:tabs>
        <w:suppressAutoHyphens/>
        <w:spacing w:after="0" w:line="266" w:lineRule="auto"/>
        <w:ind w:left="284" w:hanging="295"/>
        <w:jc w:val="both"/>
        <w:rPr>
          <w:rFonts w:ascii="Times New Roman" w:eastAsia="Times New Roman" w:hAnsi="Times New Roman" w:cs="Times New Roman"/>
          <w:bCs/>
          <w:kern w:val="2"/>
          <w:lang w:eastAsia="zh-CN" w:bidi="hi-IN"/>
        </w:rPr>
      </w:pPr>
      <w:r w:rsidRPr="008478CC">
        <w:rPr>
          <w:rFonts w:ascii="Times New Roman" w:eastAsia="Calibri" w:hAnsi="Times New Roman" w:cs="Times New Roman"/>
        </w:rPr>
        <w:t xml:space="preserve">Cena jaką Zamawiający zapłaci za każde tankowanie wynikać będzie z ilości faktycznie pobranego </w:t>
      </w:r>
      <w:r w:rsidRPr="008478CC">
        <w:rPr>
          <w:rFonts w:ascii="Times New Roman" w:eastAsia="Calibri" w:hAnsi="Times New Roman" w:cs="Times New Roman"/>
        </w:rPr>
        <w:lastRenderedPageBreak/>
        <w:t>paliwa oraz ceny 1 litra paliwa obowiązującej na danej stacji w dniu zakupu, pomniejszonej o ……… zł upustu. Wysokość upustu Wykonawcy nie może się zmienić przez cały okres trwania Umowy.</w:t>
      </w:r>
      <w:r w:rsidRPr="008478CC">
        <w:rPr>
          <w:rFonts w:ascii="Times New Roman" w:eastAsia="SimSun" w:hAnsi="Times New Roman" w:cs="Times New Roman"/>
          <w:b/>
          <w:snapToGrid w:val="0"/>
          <w:kern w:val="2"/>
          <w:lang w:eastAsia="zh-CN" w:bidi="hi-IN"/>
        </w:rPr>
        <w:t xml:space="preserve"> </w:t>
      </w:r>
    </w:p>
    <w:p w14:paraId="16C32D02" w14:textId="77777777" w:rsidR="008478CC" w:rsidRPr="008478CC" w:rsidRDefault="008478CC" w:rsidP="008478CC">
      <w:pPr>
        <w:widowControl w:val="0"/>
        <w:numPr>
          <w:ilvl w:val="0"/>
          <w:numId w:val="17"/>
        </w:numPr>
        <w:tabs>
          <w:tab w:val="num" w:pos="426"/>
        </w:tabs>
        <w:suppressAutoHyphens/>
        <w:spacing w:after="0" w:line="266" w:lineRule="auto"/>
        <w:ind w:left="284" w:hanging="295"/>
        <w:jc w:val="both"/>
        <w:rPr>
          <w:rFonts w:ascii="Times New Roman" w:eastAsia="Times New Roman" w:hAnsi="Times New Roman" w:cs="Times New Roman"/>
          <w:bCs/>
          <w:kern w:val="2"/>
          <w:lang w:eastAsia="zh-CN" w:bidi="hi-IN"/>
        </w:rPr>
      </w:pPr>
      <w:r w:rsidRPr="008478CC">
        <w:rPr>
          <w:rFonts w:ascii="Times New Roman" w:eastAsia="Times New Roman" w:hAnsi="Times New Roman" w:cs="Times New Roman"/>
          <w:lang w:eastAsia="pl-PL"/>
        </w:rPr>
        <w:t xml:space="preserve">W/w cena zawiera podatek VAT oraz koszty nabicia butli </w:t>
      </w:r>
      <w:r w:rsidRPr="008478CC">
        <w:rPr>
          <w:rFonts w:ascii="Times New Roman" w:eastAsia="Times New Roman" w:hAnsi="Times New Roman" w:cs="Times New Roman"/>
          <w:i/>
          <w:iCs/>
          <w:color w:val="FF0000"/>
          <w:lang w:eastAsia="pl-PL"/>
        </w:rPr>
        <w:t>(niepotrzebne skreślić)</w:t>
      </w:r>
      <w:r w:rsidRPr="008478CC">
        <w:rPr>
          <w:rFonts w:ascii="Times New Roman" w:eastAsia="Times New Roman" w:hAnsi="Times New Roman" w:cs="Times New Roman"/>
          <w:lang w:eastAsia="pl-PL"/>
        </w:rPr>
        <w:t>:</w:t>
      </w:r>
    </w:p>
    <w:p w14:paraId="58A27573" w14:textId="77777777" w:rsidR="008478CC" w:rsidRPr="008478CC" w:rsidRDefault="008478CC" w:rsidP="008478CC">
      <w:pPr>
        <w:widowControl w:val="0"/>
        <w:tabs>
          <w:tab w:val="num" w:pos="426"/>
        </w:tabs>
        <w:suppressAutoHyphens/>
        <w:spacing w:after="0" w:line="266" w:lineRule="auto"/>
        <w:ind w:left="284" w:hanging="295"/>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Szkoły Podstawowej im. Pierwszego Marszałka Polski Józefa Piłsudskiego w Nowych Zdunach,  Nowe Zduny 88 99-440 Zduny pow. Łowicki, woj. Łódzkie;</w:t>
      </w:r>
      <w:r w:rsidRPr="008478CC">
        <w:rPr>
          <w:rFonts w:ascii="Times New Roman" w:eastAsia="Times New Roman" w:hAnsi="Times New Roman" w:cs="Times New Roman"/>
          <w:lang w:eastAsia="pl-PL"/>
        </w:rPr>
        <w:tab/>
      </w:r>
    </w:p>
    <w:p w14:paraId="6B80A0CE" w14:textId="77777777" w:rsidR="008478CC" w:rsidRPr="008478CC" w:rsidRDefault="008478CC" w:rsidP="008478CC">
      <w:pPr>
        <w:widowControl w:val="0"/>
        <w:tabs>
          <w:tab w:val="num" w:pos="426"/>
        </w:tabs>
        <w:suppressAutoHyphens/>
        <w:spacing w:after="0" w:line="266" w:lineRule="auto"/>
        <w:ind w:left="284" w:hanging="295"/>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Szkoły Podstawowej im. Janusza Korczaka w Bąkowie Górnym, Bąków Górny 123 99-440 Zduny pow. Łowicki, woj. Łódzkie.</w:t>
      </w:r>
    </w:p>
    <w:p w14:paraId="40A5EB7B" w14:textId="5822C56A" w:rsidR="008478CC" w:rsidRPr="008478CC" w:rsidRDefault="008478CC" w:rsidP="008478CC">
      <w:pPr>
        <w:widowControl w:val="0"/>
        <w:numPr>
          <w:ilvl w:val="0"/>
          <w:numId w:val="18"/>
        </w:numPr>
        <w:tabs>
          <w:tab w:val="num" w:pos="426"/>
        </w:tabs>
        <w:suppressAutoHyphens/>
        <w:spacing w:after="0" w:line="266" w:lineRule="auto"/>
        <w:ind w:left="284" w:hanging="295"/>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xml:space="preserve">Zapłata ceny nastąpi przelewem na podane przez Dostawcę konto w terminie </w:t>
      </w:r>
      <w:r w:rsidRPr="008478CC">
        <w:rPr>
          <w:rFonts w:ascii="Times New Roman" w:eastAsia="Times New Roman" w:hAnsi="Times New Roman" w:cs="Times New Roman"/>
          <w:lang w:eastAsia="pl-PL"/>
        </w:rPr>
        <w:t>14</w:t>
      </w:r>
      <w:r w:rsidRPr="008478CC">
        <w:rPr>
          <w:rFonts w:ascii="Times New Roman" w:eastAsia="Times New Roman" w:hAnsi="Times New Roman" w:cs="Times New Roman"/>
          <w:lang w:eastAsia="pl-PL"/>
        </w:rPr>
        <w:t xml:space="preserve"> dni od   daty    otrzymania faktury wraz z potwierdzeniem dostarczenia gazu. </w:t>
      </w:r>
    </w:p>
    <w:p w14:paraId="3847B636" w14:textId="77777777" w:rsidR="008478CC" w:rsidRPr="008478CC" w:rsidRDefault="008478CC" w:rsidP="008478CC">
      <w:pPr>
        <w:widowControl w:val="0"/>
        <w:numPr>
          <w:ilvl w:val="0"/>
          <w:numId w:val="18"/>
        </w:numPr>
        <w:tabs>
          <w:tab w:val="num" w:pos="426"/>
        </w:tabs>
        <w:suppressAutoHyphens/>
        <w:spacing w:after="0" w:line="266" w:lineRule="auto"/>
        <w:ind w:left="284" w:hanging="295"/>
        <w:jc w:val="both"/>
        <w:rPr>
          <w:rFonts w:ascii="Times New Roman" w:eastAsia="Times New Roman" w:hAnsi="Times New Roman" w:cs="Times New Roman"/>
          <w:lang w:eastAsia="pl-PL"/>
        </w:rPr>
      </w:pPr>
      <w:r w:rsidRPr="008478CC">
        <w:rPr>
          <w:rFonts w:ascii="Times New Roman" w:eastAsia="Times New Roman" w:hAnsi="Times New Roman" w:cs="Times New Roman"/>
          <w:iCs/>
          <w:lang w:eastAsia="pl-PL"/>
        </w:rPr>
        <w:t xml:space="preserve">Za dzień spełnienia świadczenia pieniężnego uznaje się datę obciążenia rachunku   </w:t>
      </w:r>
    </w:p>
    <w:p w14:paraId="3225F801" w14:textId="77777777" w:rsidR="008478CC" w:rsidRPr="008478CC" w:rsidRDefault="008478CC" w:rsidP="008478CC">
      <w:pPr>
        <w:tabs>
          <w:tab w:val="num" w:pos="426"/>
        </w:tabs>
        <w:spacing w:after="0" w:line="266" w:lineRule="auto"/>
        <w:ind w:hanging="295"/>
        <w:jc w:val="both"/>
        <w:rPr>
          <w:rFonts w:ascii="Times New Roman" w:eastAsia="Times New Roman" w:hAnsi="Times New Roman" w:cs="Times New Roman"/>
          <w:iCs/>
          <w:lang w:eastAsia="pl-PL"/>
        </w:rPr>
      </w:pPr>
      <w:r w:rsidRPr="008478CC">
        <w:rPr>
          <w:rFonts w:ascii="Times New Roman" w:eastAsia="Times New Roman" w:hAnsi="Times New Roman" w:cs="Times New Roman"/>
          <w:iCs/>
          <w:lang w:eastAsia="pl-PL"/>
        </w:rPr>
        <w:t xml:space="preserve">    Zamawiającego.</w:t>
      </w:r>
    </w:p>
    <w:p w14:paraId="75A815A7" w14:textId="77777777" w:rsidR="008478CC" w:rsidRPr="008478CC" w:rsidRDefault="008478CC" w:rsidP="008478CC">
      <w:pPr>
        <w:tabs>
          <w:tab w:val="num" w:pos="567"/>
        </w:tabs>
        <w:spacing w:after="0" w:line="240" w:lineRule="auto"/>
        <w:ind w:left="437" w:hanging="10"/>
        <w:jc w:val="both"/>
        <w:rPr>
          <w:rFonts w:ascii="Times New Roman" w:eastAsia="Times New Roman" w:hAnsi="Times New Roman" w:cs="Times New Roman"/>
          <w:lang w:eastAsia="pl-PL"/>
        </w:rPr>
      </w:pPr>
    </w:p>
    <w:p w14:paraId="4C5398F6"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p>
    <w:p w14:paraId="3E1FE16B"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43" w:name="_Toc61833316"/>
      <w:bookmarkStart w:id="44" w:name="_Toc62565876"/>
      <w:bookmarkStart w:id="45" w:name="_Toc64009700"/>
      <w:bookmarkStart w:id="46" w:name="_Toc85909079"/>
      <w:bookmarkStart w:id="47" w:name="_Toc86070371"/>
      <w:r w:rsidRPr="008478CC">
        <w:rPr>
          <w:rFonts w:ascii="Times New Roman" w:eastAsia="Times New Roman" w:hAnsi="Times New Roman" w:cs="Times New Roman"/>
          <w:b/>
          <w:lang w:eastAsia="pl-PL"/>
        </w:rPr>
        <w:t xml:space="preserve">§ </w:t>
      </w:r>
      <w:bookmarkEnd w:id="43"/>
      <w:bookmarkEnd w:id="44"/>
      <w:bookmarkEnd w:id="45"/>
      <w:r w:rsidRPr="008478CC">
        <w:rPr>
          <w:rFonts w:ascii="Times New Roman" w:eastAsia="Times New Roman" w:hAnsi="Times New Roman" w:cs="Times New Roman"/>
          <w:b/>
          <w:lang w:eastAsia="pl-PL"/>
        </w:rPr>
        <w:t>6</w:t>
      </w:r>
      <w:bookmarkEnd w:id="46"/>
      <w:bookmarkEnd w:id="47"/>
    </w:p>
    <w:p w14:paraId="6817ADB8" w14:textId="77777777" w:rsidR="008478CC" w:rsidRPr="008478CC" w:rsidRDefault="008478CC" w:rsidP="008478CC">
      <w:pPr>
        <w:spacing w:after="0" w:line="240" w:lineRule="auto"/>
        <w:ind w:left="567"/>
        <w:jc w:val="both"/>
        <w:rPr>
          <w:rFonts w:ascii="Times New Roman" w:eastAsia="Times New Roman" w:hAnsi="Times New Roman" w:cs="Times New Roman"/>
          <w:lang w:eastAsia="pl-PL"/>
        </w:rPr>
      </w:pPr>
    </w:p>
    <w:p w14:paraId="6F70629A"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48" w:name="_Toc61833319"/>
      <w:bookmarkStart w:id="49" w:name="_Toc62565879"/>
      <w:bookmarkStart w:id="50" w:name="_Toc64009703"/>
      <w:bookmarkStart w:id="51" w:name="_Toc85909080"/>
      <w:bookmarkStart w:id="52" w:name="_Toc86070372"/>
      <w:r w:rsidRPr="008478CC">
        <w:rPr>
          <w:rFonts w:ascii="Times New Roman" w:eastAsia="Times New Roman" w:hAnsi="Times New Roman" w:cs="Times New Roman"/>
          <w:b/>
          <w:lang w:eastAsia="pl-PL"/>
        </w:rPr>
        <w:t>Kary umowne</w:t>
      </w:r>
      <w:bookmarkEnd w:id="48"/>
      <w:bookmarkEnd w:id="49"/>
      <w:bookmarkEnd w:id="50"/>
      <w:bookmarkEnd w:id="51"/>
      <w:bookmarkEnd w:id="52"/>
    </w:p>
    <w:p w14:paraId="4583AA54" w14:textId="77777777" w:rsidR="008478CC" w:rsidRPr="008478CC" w:rsidRDefault="008478CC" w:rsidP="008478CC">
      <w:pPr>
        <w:numPr>
          <w:ilvl w:val="0"/>
          <w:numId w:val="7"/>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Zamawiający może żądać od Wykonawcy zapłacenia kar umownych w wysokości:</w:t>
      </w:r>
    </w:p>
    <w:p w14:paraId="672A2012" w14:textId="77777777" w:rsidR="008478CC" w:rsidRPr="008478CC" w:rsidRDefault="008478CC" w:rsidP="008478CC">
      <w:pPr>
        <w:numPr>
          <w:ilvl w:val="1"/>
          <w:numId w:val="7"/>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0,5% wynagrodzenia umownego brutto, o którym mowa w § 5 ust. 1, za każdy dzień zwłoki w wykonaniu przedmiotu Umowy, liczony od upływu terminu określonego w § 2 ust. 1,</w:t>
      </w:r>
    </w:p>
    <w:p w14:paraId="561D3E49" w14:textId="77777777" w:rsidR="008478CC" w:rsidRPr="008478CC" w:rsidRDefault="008478CC" w:rsidP="008478CC">
      <w:pPr>
        <w:numPr>
          <w:ilvl w:val="1"/>
          <w:numId w:val="7"/>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10% wynagrodzenia umownego brutto, o którym mowa w § 5 ust. 1, z tytułu odstąpienia od Umowy z przyczyn zależnych od Wykonawcy,</w:t>
      </w:r>
    </w:p>
    <w:p w14:paraId="3AEB5800" w14:textId="77777777" w:rsidR="008478CC" w:rsidRPr="008478CC" w:rsidRDefault="008478CC" w:rsidP="008478CC">
      <w:pPr>
        <w:numPr>
          <w:ilvl w:val="1"/>
          <w:numId w:val="7"/>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0,5% wynagrodzenia umownego brutto, o którym mowa w § 5 ust. 1, za każdy dzień zwłoki z tytułu braku zapłaty lub nieterminowej zapłaty wynagrodzenia należnego podwykonawcom lub dalszym podwykonawcom,</w:t>
      </w:r>
    </w:p>
    <w:p w14:paraId="719BDDE6" w14:textId="77777777" w:rsidR="008478CC" w:rsidRPr="008478CC" w:rsidRDefault="008478CC" w:rsidP="008478CC">
      <w:pPr>
        <w:numPr>
          <w:ilvl w:val="1"/>
          <w:numId w:val="7"/>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0,5% wynagrodzenia umownego brutto, o którym mowa w § 5 ust. 1, za każdy dzień zwłoki z tytułu braku zapłaty lub nieterminowej zapłaty wynagrodzenia należnego podwykonawcom z tytułu zmiany wysokości wynagrodzenia z tytułu waloryzacji związanej ze zmianą cen materiałów lub kosztów związanych z realizacją zamówienia, o której mowa w § 6 ust. 7;</w:t>
      </w:r>
    </w:p>
    <w:p w14:paraId="039CC1F6" w14:textId="77777777" w:rsidR="008478CC" w:rsidRPr="008478CC" w:rsidRDefault="008478CC" w:rsidP="008478CC">
      <w:pPr>
        <w:numPr>
          <w:ilvl w:val="0"/>
          <w:numId w:val="7"/>
        </w:numPr>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Zamawiający zapłaci kary umowne Wykonawcy w wysokości 10% wynagrodzenia umownego brutto, o którym mowa w § 5 ust. 1, z tytułu odstąpienia od Umowy z przyczyn zależnych od Zamawiającego, z zastrzeżeniem art. 456 ust. 1 ustawy Prawo zamówień publicznych.</w:t>
      </w:r>
    </w:p>
    <w:p w14:paraId="2FC9A228" w14:textId="77777777" w:rsidR="008478CC" w:rsidRPr="008478CC" w:rsidRDefault="008478CC" w:rsidP="008478CC">
      <w:pPr>
        <w:numPr>
          <w:ilvl w:val="0"/>
          <w:numId w:val="7"/>
        </w:numPr>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Zamawiający zastrzega sobie prawo do potrącania należnych mu kar z bieżących należności Wykonawcy.</w:t>
      </w:r>
    </w:p>
    <w:p w14:paraId="655E9D50" w14:textId="77777777" w:rsidR="008478CC" w:rsidRPr="008478CC" w:rsidRDefault="008478CC" w:rsidP="008478CC">
      <w:pPr>
        <w:numPr>
          <w:ilvl w:val="0"/>
          <w:numId w:val="7"/>
        </w:numPr>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Strony zastrzegają sobie prawo do odszkodowania uzupełniającego podnoszącego wysokość kar umownych do wysokości rzeczywiście poniesionej szkody.</w:t>
      </w:r>
    </w:p>
    <w:p w14:paraId="79C5FC85" w14:textId="77777777" w:rsidR="008478CC" w:rsidRPr="008478CC" w:rsidRDefault="008478CC" w:rsidP="008478CC">
      <w:pPr>
        <w:numPr>
          <w:ilvl w:val="0"/>
          <w:numId w:val="7"/>
        </w:numPr>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Maksymalna łączna wysokość kar umownych, których mogą dochodzić Strony Umowy wynosi 20% wartości wynagrodzenia, o którym mowa w § 5 ust. 1.</w:t>
      </w:r>
    </w:p>
    <w:p w14:paraId="3B758130" w14:textId="77777777" w:rsidR="008478CC" w:rsidRPr="008478CC" w:rsidRDefault="008478CC" w:rsidP="008478CC">
      <w:pPr>
        <w:numPr>
          <w:ilvl w:val="0"/>
          <w:numId w:val="7"/>
        </w:numPr>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 szczególnie uzasadnionych przypadkach każda ze stron może odstąpić od dochodzenia należnych kar.</w:t>
      </w:r>
    </w:p>
    <w:p w14:paraId="25E9E67B"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53" w:name="_Toc61833320"/>
      <w:bookmarkStart w:id="54" w:name="_Toc62565880"/>
    </w:p>
    <w:p w14:paraId="193BC092"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55" w:name="_Toc64009704"/>
      <w:bookmarkStart w:id="56" w:name="_Toc85909081"/>
      <w:bookmarkStart w:id="57" w:name="_Toc86070373"/>
      <w:r w:rsidRPr="008478CC">
        <w:rPr>
          <w:rFonts w:ascii="Times New Roman" w:eastAsia="Times New Roman" w:hAnsi="Times New Roman" w:cs="Times New Roman"/>
          <w:b/>
          <w:lang w:eastAsia="pl-PL"/>
        </w:rPr>
        <w:t>§ 9</w:t>
      </w:r>
      <w:bookmarkEnd w:id="53"/>
      <w:bookmarkEnd w:id="54"/>
      <w:bookmarkEnd w:id="55"/>
      <w:bookmarkEnd w:id="56"/>
      <w:bookmarkEnd w:id="57"/>
    </w:p>
    <w:p w14:paraId="24576A3F"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58" w:name="_Toc61833321"/>
      <w:bookmarkStart w:id="59" w:name="_Toc62565881"/>
      <w:bookmarkStart w:id="60" w:name="_Toc64009705"/>
      <w:bookmarkStart w:id="61" w:name="_Toc85909082"/>
      <w:bookmarkStart w:id="62" w:name="_Toc86070374"/>
      <w:r w:rsidRPr="008478CC">
        <w:rPr>
          <w:rFonts w:ascii="Times New Roman" w:eastAsia="Times New Roman" w:hAnsi="Times New Roman" w:cs="Times New Roman"/>
          <w:b/>
          <w:lang w:eastAsia="pl-PL"/>
        </w:rPr>
        <w:t>Umowne prawo odstąpienia od Umowy</w:t>
      </w:r>
      <w:bookmarkEnd w:id="58"/>
      <w:bookmarkEnd w:id="59"/>
      <w:bookmarkEnd w:id="60"/>
      <w:bookmarkEnd w:id="61"/>
      <w:bookmarkEnd w:id="62"/>
    </w:p>
    <w:p w14:paraId="4893B81F" w14:textId="77777777" w:rsidR="008478CC" w:rsidRPr="008478CC" w:rsidRDefault="008478CC" w:rsidP="008478CC">
      <w:pPr>
        <w:numPr>
          <w:ilvl w:val="0"/>
          <w:numId w:val="8"/>
        </w:numPr>
        <w:tabs>
          <w:tab w:val="num" w:pos="426"/>
        </w:tabs>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Zamawiającemu przysługuje prawo odstąpienia od Umowy:</w:t>
      </w:r>
    </w:p>
    <w:p w14:paraId="660B50CE"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27DCFB"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xml:space="preserve">jeżeli dokonano zmiany Umowy z naruszeniem art. 454 i art. 455 ustawy </w:t>
      </w:r>
      <w:proofErr w:type="spellStart"/>
      <w:r w:rsidRPr="008478CC">
        <w:rPr>
          <w:rFonts w:ascii="Times New Roman" w:eastAsia="Times New Roman" w:hAnsi="Times New Roman" w:cs="Times New Roman"/>
          <w:lang w:eastAsia="pl-PL"/>
        </w:rPr>
        <w:t>Pzp</w:t>
      </w:r>
      <w:proofErr w:type="spellEnd"/>
      <w:r w:rsidRPr="008478CC">
        <w:rPr>
          <w:rFonts w:ascii="Times New Roman" w:eastAsia="Times New Roman" w:hAnsi="Times New Roman" w:cs="Times New Roman"/>
          <w:lang w:eastAsia="pl-PL"/>
        </w:rPr>
        <w:t xml:space="preserve">, z tym zastrzeżeniem, że Zamawiający odstępuje od Umowy w części, której zmiana dotyczy; </w:t>
      </w:r>
    </w:p>
    <w:p w14:paraId="23556379"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lastRenderedPageBreak/>
        <w:t xml:space="preserve">jeżeli Wykonawca w chwili zawarcia umowy podlegał wykluczeniu na podstawie art. 108 ustawy </w:t>
      </w:r>
      <w:proofErr w:type="spellStart"/>
      <w:r w:rsidRPr="008478CC">
        <w:rPr>
          <w:rFonts w:ascii="Times New Roman" w:eastAsia="Times New Roman" w:hAnsi="Times New Roman" w:cs="Times New Roman"/>
          <w:lang w:eastAsia="pl-PL"/>
        </w:rPr>
        <w:t>Pzp</w:t>
      </w:r>
      <w:proofErr w:type="spellEnd"/>
      <w:r w:rsidRPr="008478CC">
        <w:rPr>
          <w:rFonts w:ascii="Times New Roman" w:eastAsia="Times New Roman" w:hAnsi="Times New Roman" w:cs="Times New Roman"/>
          <w:lang w:eastAsia="pl-PL"/>
        </w:rPr>
        <w:t>;</w:t>
      </w:r>
    </w:p>
    <w:p w14:paraId="1DD5EE14" w14:textId="77777777" w:rsidR="008478CC" w:rsidRPr="008478CC" w:rsidRDefault="008478CC" w:rsidP="008478CC">
      <w:pPr>
        <w:numPr>
          <w:ilvl w:val="1"/>
          <w:numId w:val="7"/>
        </w:numPr>
        <w:tabs>
          <w:tab w:val="clear" w:pos="1440"/>
          <w:tab w:val="num" w:pos="993"/>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ab/>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31B35EE"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 razie upadłości lub likwidacji lub zawieszenia działalności firmy Wykonawcy;</w:t>
      </w:r>
    </w:p>
    <w:p w14:paraId="35F0BBEF"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gdy zostanie wydany nakaz zajęcia majątku Wykonawcy;</w:t>
      </w:r>
    </w:p>
    <w:p w14:paraId="6F669CCF"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gdy Wykonawca nie rozpoczął robót bez uzasadnionych przyczyn lub nie kontynuuje ich, pomimo wezwania Zamawiającego złożonego na piśmie;</w:t>
      </w:r>
    </w:p>
    <w:p w14:paraId="4E9A9AFF"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 przypadku nieuzasadnionej przerwy w realizacji dostaw przez Wykonawcę, trwającej dłużej niż 2 tygodnie;</w:t>
      </w:r>
    </w:p>
    <w:p w14:paraId="1C3914C3"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 przypadku nieprawidłowego wykonywania przedmiotu Umowy, gdy Wykonawca realizuje roboty przewidziane niniejszą Umową w sposób niezgodny z niniejszą Umową, ofertą, SWZ lub wskazaniami Zamawiającego;</w:t>
      </w:r>
    </w:p>
    <w:p w14:paraId="54DE3470" w14:textId="77777777" w:rsidR="008478CC" w:rsidRPr="008478CC" w:rsidRDefault="008478CC" w:rsidP="008478CC">
      <w:pPr>
        <w:numPr>
          <w:ilvl w:val="1"/>
          <w:numId w:val="7"/>
        </w:numPr>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 przyczyn leżących po stronie Wykonawcy, gdy Wykonawca nienależycie wykonuje Umowę, w szczególności nie wywiązuje się ze zobowiązań związanych z obowiązkiem zatrudnienia na podstawie umowy o pracę.</w:t>
      </w:r>
    </w:p>
    <w:p w14:paraId="6B8E7DFB" w14:textId="77777777" w:rsidR="008478CC" w:rsidRPr="008478CC" w:rsidRDefault="008478CC" w:rsidP="008478CC">
      <w:pPr>
        <w:numPr>
          <w:ilvl w:val="0"/>
          <w:numId w:val="8"/>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Wykonawcy przysługuje prawo odstąpienia od Umowy, jeżeli Zamawiający:</w:t>
      </w:r>
    </w:p>
    <w:p w14:paraId="54840975" w14:textId="77777777" w:rsidR="008478CC" w:rsidRPr="008478CC" w:rsidRDefault="008478CC" w:rsidP="008478CC">
      <w:pPr>
        <w:numPr>
          <w:ilvl w:val="1"/>
          <w:numId w:val="9"/>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nie wywiązuje się z obowiązku zapłaty faktur, mimo dodatkowego wezwania w terminie 1 miesiąca od upływu terminu zapłaty, określonego w niniejszej Umowie,</w:t>
      </w:r>
    </w:p>
    <w:p w14:paraId="686BB055" w14:textId="77777777" w:rsidR="008478CC" w:rsidRPr="008478CC" w:rsidRDefault="008478CC" w:rsidP="008478CC">
      <w:pPr>
        <w:numPr>
          <w:ilvl w:val="1"/>
          <w:numId w:val="9"/>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odmawia bez wskazania uzasadnionej przyczyny odbioru dostaw lub podpisania protokołu odbioru,</w:t>
      </w:r>
    </w:p>
    <w:p w14:paraId="06589D20" w14:textId="77777777" w:rsidR="008478CC" w:rsidRPr="008478CC" w:rsidRDefault="008478CC" w:rsidP="008478CC">
      <w:pPr>
        <w:numPr>
          <w:ilvl w:val="1"/>
          <w:numId w:val="9"/>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Zamawiający zawiadomi Wykonawcę, iż wobec zaistnienia uprzednio nieprzewidzianych okoliczności nie będzie mógł spełnić swoich zobowiązań umownych wobec Wykonawcy.</w:t>
      </w:r>
    </w:p>
    <w:p w14:paraId="10908BDA" w14:textId="77777777" w:rsidR="008478CC" w:rsidRPr="008478CC" w:rsidRDefault="008478CC" w:rsidP="008478CC">
      <w:pPr>
        <w:numPr>
          <w:ilvl w:val="0"/>
          <w:numId w:val="8"/>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Odstąpienie od Umowy może nastąpić w terminie 1 miesiąca od powzięcia wiadomości o zaistnieniu okoliczności, o których mowa w ust. 1 pkt 2 – 11 oraz ust. 2 niniejszego paragrafu.</w:t>
      </w:r>
    </w:p>
    <w:p w14:paraId="1451D8A7" w14:textId="77777777" w:rsidR="008478CC" w:rsidRPr="008478CC" w:rsidRDefault="008478CC" w:rsidP="008478CC">
      <w:pPr>
        <w:numPr>
          <w:ilvl w:val="0"/>
          <w:numId w:val="8"/>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Odstąpienie od Umowy powinno nastąpić w formie pisemnej pod rygorem nieważności takiego oświadczenia i powinno zawierać uzasadnienie. Zawiadomienie o odstąpieniu powinno być przekazane drugiej Stronie na co najmniej 7 dni przed terminem odstąpienia.</w:t>
      </w:r>
    </w:p>
    <w:p w14:paraId="22F149D3" w14:textId="77777777" w:rsidR="008478CC" w:rsidRPr="008478CC" w:rsidRDefault="008478CC" w:rsidP="008478CC">
      <w:pPr>
        <w:numPr>
          <w:ilvl w:val="0"/>
          <w:numId w:val="8"/>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Jeżeli Wykonawca będzie wykonywał przedmiot Umowy wadliwie, albo sprzecznie z Umową Zamawiający może wezwać go do zmiany sposobu wykonywania Umowy i wyznaczyć mu w tym celu odpowiedni termin; po bezskutecznym upływie wyznaczonego terminu Zamawiający może w terminie 1 miesiąca od Umowy odstąpić, może też powierzyć poprawienie lub dalsze wykonanie przedmiotu Umowy innemu podmiotowi na koszt Wykonawcy.</w:t>
      </w:r>
    </w:p>
    <w:p w14:paraId="1DA9DE40"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p>
    <w:p w14:paraId="18BFF260"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63" w:name="_Toc61833322"/>
      <w:bookmarkStart w:id="64" w:name="_Toc62565882"/>
      <w:bookmarkStart w:id="65" w:name="_Toc64009706"/>
      <w:bookmarkStart w:id="66" w:name="_Toc85909083"/>
      <w:bookmarkStart w:id="67" w:name="_Toc86070375"/>
      <w:r w:rsidRPr="008478CC">
        <w:rPr>
          <w:rFonts w:ascii="Times New Roman" w:eastAsia="Times New Roman" w:hAnsi="Times New Roman" w:cs="Times New Roman"/>
          <w:b/>
          <w:lang w:eastAsia="pl-PL"/>
        </w:rPr>
        <w:t>§ 10</w:t>
      </w:r>
      <w:bookmarkEnd w:id="63"/>
      <w:bookmarkEnd w:id="64"/>
      <w:bookmarkEnd w:id="65"/>
      <w:bookmarkEnd w:id="66"/>
      <w:bookmarkEnd w:id="67"/>
    </w:p>
    <w:p w14:paraId="16C21E66"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68" w:name="_Toc61833323"/>
      <w:bookmarkStart w:id="69" w:name="_Toc62565883"/>
      <w:bookmarkStart w:id="70" w:name="_Toc64009707"/>
      <w:bookmarkStart w:id="71" w:name="_Toc85909084"/>
      <w:bookmarkStart w:id="72" w:name="_Toc86070376"/>
      <w:r w:rsidRPr="008478CC">
        <w:rPr>
          <w:rFonts w:ascii="Times New Roman" w:eastAsia="Times New Roman" w:hAnsi="Times New Roman" w:cs="Times New Roman"/>
          <w:b/>
          <w:lang w:eastAsia="pl-PL"/>
        </w:rPr>
        <w:t>Umowy o podwykonawstwo</w:t>
      </w:r>
      <w:bookmarkEnd w:id="68"/>
      <w:bookmarkEnd w:id="69"/>
      <w:bookmarkEnd w:id="70"/>
      <w:bookmarkEnd w:id="71"/>
      <w:bookmarkEnd w:id="72"/>
    </w:p>
    <w:p w14:paraId="3014FA82"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Wykonawca – zgodnie z oświadczeniem zawartym w Ofercie – wykona zamówienie sam / sam, za wyjątkiem następującego zakresu: ………………………………………………………….., który zostanie wykonany przy udziale podwykonawcy/ów w tym podmiotu/ów, na którego/</w:t>
      </w:r>
      <w:proofErr w:type="spellStart"/>
      <w:r w:rsidRPr="008478CC">
        <w:rPr>
          <w:rFonts w:ascii="Times New Roman" w:eastAsia="Times New Roman" w:hAnsi="Times New Roman" w:cs="Times New Roman"/>
          <w:lang w:eastAsia="pl-PL"/>
        </w:rPr>
        <w:t>ych</w:t>
      </w:r>
      <w:proofErr w:type="spellEnd"/>
      <w:r w:rsidRPr="008478CC">
        <w:rPr>
          <w:rFonts w:ascii="Times New Roman" w:eastAsia="Times New Roman" w:hAnsi="Times New Roman" w:cs="Times New Roman"/>
          <w:lang w:eastAsia="pl-PL"/>
        </w:rPr>
        <w:t xml:space="preserve"> zasoby, Wykonawca powoływał się, na zasadach określonych w art. 118 ustawy Prawo zamówień publicznych, w celu wykazania spełniania warunków udziału w postępowaniu, o których mowa w art. 112 ust. 2 ustawy Prawo zamówień publicznych.</w:t>
      </w:r>
      <w:r w:rsidRPr="008478CC">
        <w:rPr>
          <w:rFonts w:ascii="Times New Roman" w:eastAsia="Times New Roman" w:hAnsi="Times New Roman" w:cs="Times New Roman"/>
          <w:i/>
          <w:iCs/>
          <w:lang w:eastAsia="pl-PL"/>
        </w:rPr>
        <w:t xml:space="preserve"> </w:t>
      </w:r>
      <w:r w:rsidRPr="008478CC">
        <w:rPr>
          <w:rFonts w:ascii="Times New Roman" w:eastAsia="Times New Roman" w:hAnsi="Times New Roman" w:cs="Times New Roman"/>
          <w:i/>
          <w:iCs/>
          <w:color w:val="FF0000"/>
          <w:lang w:eastAsia="pl-PL"/>
        </w:rPr>
        <w:t>(niepotrzebne skreślić)</w:t>
      </w:r>
    </w:p>
    <w:p w14:paraId="2FDB23B2"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 terminie 7 dni od zajścia zdarzenia.</w:t>
      </w:r>
    </w:p>
    <w:p w14:paraId="04F52EAC"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noProof/>
          <w:lang w:eastAsia="pl-PL"/>
        </w:rPr>
        <w:drawing>
          <wp:anchor distT="0" distB="0" distL="114300" distR="114300" simplePos="0" relativeHeight="251659264" behindDoc="0" locked="0" layoutInCell="1" allowOverlap="0" wp14:anchorId="4B8D0C12" wp14:editId="7D14D917">
            <wp:simplePos x="0" y="0"/>
            <wp:positionH relativeFrom="page">
              <wp:posOffset>484860</wp:posOffset>
            </wp:positionH>
            <wp:positionV relativeFrom="page">
              <wp:posOffset>3851088</wp:posOffset>
            </wp:positionV>
            <wp:extent cx="4574" cy="9148"/>
            <wp:effectExtent l="0" t="0" r="0" b="0"/>
            <wp:wrapSquare wrapText="bothSides"/>
            <wp:docPr id="29587" name="Picture 29587"/>
            <wp:cNvGraphicFramePr/>
            <a:graphic xmlns:a="http://schemas.openxmlformats.org/drawingml/2006/main">
              <a:graphicData uri="http://schemas.openxmlformats.org/drawingml/2006/picture">
                <pic:pic xmlns:pic="http://schemas.openxmlformats.org/drawingml/2006/picture">
                  <pic:nvPicPr>
                    <pic:cNvPr id="29587" name="Picture 29587"/>
                    <pic:cNvPicPr/>
                  </pic:nvPicPr>
                  <pic:blipFill>
                    <a:blip r:embed="rId5"/>
                    <a:stretch>
                      <a:fillRect/>
                    </a:stretch>
                  </pic:blipFill>
                  <pic:spPr>
                    <a:xfrm>
                      <a:off x="0" y="0"/>
                      <a:ext cx="4574" cy="9148"/>
                    </a:xfrm>
                    <a:prstGeom prst="rect">
                      <a:avLst/>
                    </a:prstGeom>
                  </pic:spPr>
                </pic:pic>
              </a:graphicData>
            </a:graphic>
          </wp:anchor>
        </w:drawing>
      </w:r>
      <w:r w:rsidRPr="008478CC">
        <w:rPr>
          <w:rFonts w:ascii="Times New Roman" w:eastAsia="Times New Roman" w:hAnsi="Times New Roman" w:cs="Times New Roman"/>
          <w:noProof/>
          <w:lang w:eastAsia="pl-PL"/>
        </w:rPr>
        <w:drawing>
          <wp:anchor distT="0" distB="0" distL="114300" distR="114300" simplePos="0" relativeHeight="251660288" behindDoc="0" locked="0" layoutInCell="1" allowOverlap="0" wp14:anchorId="23D93D4B" wp14:editId="60113C7D">
            <wp:simplePos x="0" y="0"/>
            <wp:positionH relativeFrom="page">
              <wp:posOffset>471138</wp:posOffset>
            </wp:positionH>
            <wp:positionV relativeFrom="page">
              <wp:posOffset>3869383</wp:posOffset>
            </wp:positionV>
            <wp:extent cx="4574" cy="9148"/>
            <wp:effectExtent l="0" t="0" r="0" b="0"/>
            <wp:wrapSquare wrapText="bothSides"/>
            <wp:docPr id="29588" name="Picture 29588"/>
            <wp:cNvGraphicFramePr/>
            <a:graphic xmlns:a="http://schemas.openxmlformats.org/drawingml/2006/main">
              <a:graphicData uri="http://schemas.openxmlformats.org/drawingml/2006/picture">
                <pic:pic xmlns:pic="http://schemas.openxmlformats.org/drawingml/2006/picture">
                  <pic:nvPicPr>
                    <pic:cNvPr id="29588" name="Picture 29588"/>
                    <pic:cNvPicPr/>
                  </pic:nvPicPr>
                  <pic:blipFill>
                    <a:blip r:embed="rId6"/>
                    <a:stretch>
                      <a:fillRect/>
                    </a:stretch>
                  </pic:blipFill>
                  <pic:spPr>
                    <a:xfrm>
                      <a:off x="0" y="0"/>
                      <a:ext cx="4574" cy="9148"/>
                    </a:xfrm>
                    <a:prstGeom prst="rect">
                      <a:avLst/>
                    </a:prstGeom>
                  </pic:spPr>
                </pic:pic>
              </a:graphicData>
            </a:graphic>
          </wp:anchor>
        </w:drawing>
      </w:r>
      <w:r w:rsidRPr="008478CC">
        <w:rPr>
          <w:rFonts w:ascii="Times New Roman" w:eastAsia="Times New Roman" w:hAnsi="Times New Roman" w:cs="Times New Roman"/>
          <w:lang w:eastAsia="pl-PL"/>
        </w:rPr>
        <w:t>Zamawiający wyznacza 7-dniowy termin na zgłoszenie przez siebie zastrzeżeń do projektu umowy o podwykonawstwo, której przedmiotem są roboty budowlane, i do projektu jej zmiany lub sprzeciwu do umowy o podwykonawstwo, której przedmiotem są roboty budowlane, i do jej zmian.</w:t>
      </w:r>
    </w:p>
    <w:p w14:paraId="4D0C2924"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lastRenderedPageBreak/>
        <w:t>Zamawiający zgłosi zastrzeżenia, o których mowa w ust. 3, jeżeli:</w:t>
      </w:r>
    </w:p>
    <w:p w14:paraId="66932DCE" w14:textId="77777777" w:rsidR="008478CC" w:rsidRPr="008478CC" w:rsidRDefault="008478CC" w:rsidP="008478CC">
      <w:pPr>
        <w:numPr>
          <w:ilvl w:val="1"/>
          <w:numId w:val="11"/>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termin zapłaty wynagrodzenia podwykonawcy lub dalszemu podwykonawcy przewidziany w umowie o podwykonawstwo jest dłuższy niż 30 dni;</w:t>
      </w:r>
    </w:p>
    <w:p w14:paraId="37512EF9" w14:textId="77777777" w:rsidR="008478CC" w:rsidRPr="008478CC" w:rsidRDefault="008478CC" w:rsidP="008478CC">
      <w:pPr>
        <w:numPr>
          <w:ilvl w:val="1"/>
          <w:numId w:val="11"/>
        </w:numPr>
        <w:tabs>
          <w:tab w:val="num" w:pos="426"/>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termin wykonania umowy o podwykonawstwo wykracza poza termin wykonania Zamówienia określony w § 2;</w:t>
      </w:r>
    </w:p>
    <w:p w14:paraId="4083D8F4" w14:textId="77777777" w:rsidR="008478CC" w:rsidRPr="008478CC" w:rsidRDefault="008478CC" w:rsidP="008478CC">
      <w:pPr>
        <w:numPr>
          <w:ilvl w:val="1"/>
          <w:numId w:val="11"/>
        </w:numPr>
        <w:tabs>
          <w:tab w:val="num" w:pos="426"/>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umowa o podwykonawstwo zawiera regulacje ustalające dla podwykonawcy i dalszego podwykonawcy wynagrodzenie przewyższające cenę ustaloną na dany zakres robót przez Zamawiającego z Wykonawcą w niniejszej Umowie;</w:t>
      </w:r>
    </w:p>
    <w:p w14:paraId="1D26E1F5" w14:textId="77777777" w:rsidR="008478CC" w:rsidRPr="008478CC" w:rsidRDefault="008478CC" w:rsidP="008478CC">
      <w:pPr>
        <w:numPr>
          <w:ilvl w:val="1"/>
          <w:numId w:val="11"/>
        </w:numPr>
        <w:tabs>
          <w:tab w:val="num" w:pos="426"/>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umowa o podwykonawstwo zawiera regulacje uzależniające dokonanie zapłaty na rzecz podwykonawcy od odbioru robót przez Zamawiającego;</w:t>
      </w:r>
    </w:p>
    <w:p w14:paraId="77B73B42" w14:textId="77777777" w:rsidR="008478CC" w:rsidRPr="008478CC" w:rsidRDefault="008478CC" w:rsidP="008478CC">
      <w:pPr>
        <w:numPr>
          <w:ilvl w:val="1"/>
          <w:numId w:val="11"/>
        </w:numPr>
        <w:tabs>
          <w:tab w:val="num" w:pos="426"/>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umowa o podwykonawstwo zawiera regulacje uzależniające uzyskanie przez podwykonawcę lub przez dalszego podwykonawcę wynagrodzenia od uprzedniego dokonania zapłaty Wykonawcy przez Zamawiającego;</w:t>
      </w:r>
    </w:p>
    <w:p w14:paraId="4B694937" w14:textId="77777777" w:rsidR="008478CC" w:rsidRPr="008478CC" w:rsidRDefault="008478CC" w:rsidP="008478CC">
      <w:pPr>
        <w:numPr>
          <w:ilvl w:val="1"/>
          <w:numId w:val="11"/>
        </w:numPr>
        <w:tabs>
          <w:tab w:val="num" w:pos="426"/>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umowa o podwykonawstwo nie zawiera uregulowań dotyczących zawierania umów na roboty budowlane, dostawy lub usługi z dalszymi podwykonawcami;</w:t>
      </w:r>
    </w:p>
    <w:p w14:paraId="212A8EBC" w14:textId="77777777" w:rsidR="008478CC" w:rsidRPr="008478CC" w:rsidRDefault="008478CC" w:rsidP="008478CC">
      <w:pPr>
        <w:numPr>
          <w:ilvl w:val="1"/>
          <w:numId w:val="11"/>
        </w:numPr>
        <w:tabs>
          <w:tab w:val="num" w:pos="426"/>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umowa o podwykonawstwo zawiera regulacje sprzeczne z wymaganiami dotyczącymi realizacji przedmiotu zamówienia określonymi w niniejszej Umowie oraz w załącznikach do niej (w tym w Specyfikacji Warunków Zamówienia);</w:t>
      </w:r>
    </w:p>
    <w:p w14:paraId="78B28E45" w14:textId="77777777" w:rsidR="008478CC" w:rsidRPr="008478CC" w:rsidRDefault="008478CC" w:rsidP="008478CC">
      <w:pPr>
        <w:numPr>
          <w:ilvl w:val="1"/>
          <w:numId w:val="11"/>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08F44F"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Niezgłoszenie zastrzeżeń w ciągu 7 dni uważa się za akceptację przedłożonego dokumentu.</w:t>
      </w:r>
    </w:p>
    <w:p w14:paraId="739175A7"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Powyższe postanowienia nie ograniczają prawa Zamawiającego do zgłaszania zastrzeżeń wobec pozostałych postanowień przedłożonego dokumentu.</w:t>
      </w:r>
    </w:p>
    <w:p w14:paraId="2E5B8AB8"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Wykonawca zobowiązany jest do przedkładania poświadczonej za zgodność z oryginałem kopii zawartych umów o podwykonawstwo, których przedmiotem są dostawy lub usługi, oraz ich zmian w terminie 7 dni od zajścia zdarzenia.</w:t>
      </w:r>
    </w:p>
    <w:p w14:paraId="08E582D9"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Zapłata wynagrodzenia Wykonawcy, uwarunkowana jest przedstawieniem przez niego dowodów potwierdzających zapłatę wymagalnego wynagrodzenia podwykonawcom lub dalszym podwykonawcom.</w:t>
      </w:r>
    </w:p>
    <w:p w14:paraId="67D975AD"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 związku z ust. 8, aby nie doszło do sytuacji, w której płatność będzie zrealizowana podwójnie za dany zakres robót, Wykonawca otrzyma wynagrodzenie za dany element prac powierzony w podwykonawstwo dopiero wówczas, gdy przedstawi dowód, że podwykonawca otrzymał swoją należność za dany element prac (np. oświadczenie podwykonawcy, potwierdzenie przelewu).</w:t>
      </w:r>
    </w:p>
    <w:p w14:paraId="1C846C8E"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noProof/>
          <w:lang w:eastAsia="pl-PL"/>
        </w:rPr>
        <w:drawing>
          <wp:anchor distT="0" distB="0" distL="114300" distR="114300" simplePos="0" relativeHeight="251661312" behindDoc="0" locked="0" layoutInCell="1" allowOverlap="0" wp14:anchorId="104A63E0" wp14:editId="10E64166">
            <wp:simplePos x="0" y="0"/>
            <wp:positionH relativeFrom="page">
              <wp:posOffset>507731</wp:posOffset>
            </wp:positionH>
            <wp:positionV relativeFrom="page">
              <wp:posOffset>3819072</wp:posOffset>
            </wp:positionV>
            <wp:extent cx="4574" cy="22869"/>
            <wp:effectExtent l="0" t="0" r="0" b="0"/>
            <wp:wrapSquare wrapText="bothSides"/>
            <wp:docPr id="32911" name="Picture 32911"/>
            <wp:cNvGraphicFramePr/>
            <a:graphic xmlns:a="http://schemas.openxmlformats.org/drawingml/2006/main">
              <a:graphicData uri="http://schemas.openxmlformats.org/drawingml/2006/picture">
                <pic:pic xmlns:pic="http://schemas.openxmlformats.org/drawingml/2006/picture">
                  <pic:nvPicPr>
                    <pic:cNvPr id="32911" name="Picture 32911"/>
                    <pic:cNvPicPr/>
                  </pic:nvPicPr>
                  <pic:blipFill>
                    <a:blip r:embed="rId7"/>
                    <a:stretch>
                      <a:fillRect/>
                    </a:stretch>
                  </pic:blipFill>
                  <pic:spPr>
                    <a:xfrm>
                      <a:off x="0" y="0"/>
                      <a:ext cx="4574" cy="22869"/>
                    </a:xfrm>
                    <a:prstGeom prst="rect">
                      <a:avLst/>
                    </a:prstGeom>
                  </pic:spPr>
                </pic:pic>
              </a:graphicData>
            </a:graphic>
          </wp:anchor>
        </w:drawing>
      </w:r>
      <w:r w:rsidRPr="008478CC">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dostawy, lub który zawarł przedłożoną Zamawiającemu umowę o podwykonawstwo, której przedmiotem są dostawy lub usługi, w przypadku uchylenia się od obowiązku zapłaty odpowiednio przez Wykonawcę, podwykonawcę lub dalszego podwykonawcę zamówienia na roboty budowlane w terminie do 30 dni od dnia powzięcia informacji przez Zamawiającego o uchylaniu się od obowiązku zapłaty przez Wykonawcę, z zastrzeżeniem ust. 11.</w:t>
      </w:r>
    </w:p>
    <w:p w14:paraId="1F453CFC"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xml:space="preserve">Przed dokonaniem bezpośredniej zapłaty Zamawiający jest zobowiązany umożliwić Wykonawcy dokonanie pisemnego zgłoszenia uwag dotyczących zasadności bezpośredniej zapłaty wynagrodzenia podwykonawcy lub dalszemu podwykonawcy, w terminie wyznaczonym przez Zamawiającego, nie krótszym niż 7 dni od dnia doręczenia informacji. </w:t>
      </w:r>
    </w:p>
    <w:p w14:paraId="3E414845" w14:textId="77777777" w:rsidR="008478CC" w:rsidRPr="008478CC" w:rsidRDefault="008478CC" w:rsidP="008478CC">
      <w:pPr>
        <w:numPr>
          <w:ilvl w:val="0"/>
          <w:numId w:val="10"/>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Zasady zawierania umów o podwykonawstwo z dalszymi podwykonawcami są analogiczne, jak w przypadku zawarcia umów pomiędzy Wykonawcą, a podwykonawcą, przy czym podwykonawca lub dalszy podwykonawca jest obowiązany dołączyć zgodę Wykonawcy na zawarcie umowy o podwykonawstwo o treści zgodnej z projektem Umowy.</w:t>
      </w:r>
    </w:p>
    <w:p w14:paraId="697E45CC"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p>
    <w:p w14:paraId="2C488EEF"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73" w:name="_Toc61833330"/>
      <w:bookmarkStart w:id="74" w:name="_Toc62565890"/>
      <w:bookmarkStart w:id="75" w:name="_Toc64009714"/>
      <w:bookmarkStart w:id="76" w:name="_Toc85909085"/>
      <w:bookmarkStart w:id="77" w:name="_Toc86070377"/>
      <w:r w:rsidRPr="008478CC">
        <w:rPr>
          <w:rFonts w:ascii="Times New Roman" w:eastAsia="Times New Roman" w:hAnsi="Times New Roman" w:cs="Times New Roman"/>
          <w:b/>
          <w:lang w:eastAsia="pl-PL"/>
        </w:rPr>
        <w:t>§ 1</w:t>
      </w:r>
      <w:bookmarkEnd w:id="73"/>
      <w:bookmarkEnd w:id="74"/>
      <w:bookmarkEnd w:id="75"/>
      <w:r w:rsidRPr="008478CC">
        <w:rPr>
          <w:rFonts w:ascii="Times New Roman" w:eastAsia="Times New Roman" w:hAnsi="Times New Roman" w:cs="Times New Roman"/>
          <w:b/>
          <w:lang w:eastAsia="pl-PL"/>
        </w:rPr>
        <w:t>1</w:t>
      </w:r>
      <w:bookmarkEnd w:id="76"/>
      <w:bookmarkEnd w:id="77"/>
    </w:p>
    <w:p w14:paraId="76A028E8"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bookmarkStart w:id="78" w:name="_Toc61833331"/>
      <w:bookmarkStart w:id="79" w:name="_Toc62565891"/>
      <w:bookmarkStart w:id="80" w:name="_Toc64009715"/>
      <w:bookmarkStart w:id="81" w:name="_Toc85909086"/>
      <w:bookmarkStart w:id="82" w:name="_Toc86070378"/>
      <w:r w:rsidRPr="008478CC">
        <w:rPr>
          <w:rFonts w:ascii="Times New Roman" w:eastAsia="Times New Roman" w:hAnsi="Times New Roman" w:cs="Times New Roman"/>
          <w:b/>
          <w:lang w:eastAsia="pl-PL"/>
        </w:rPr>
        <w:t>Zmiana Umowy</w:t>
      </w:r>
      <w:bookmarkEnd w:id="78"/>
      <w:bookmarkEnd w:id="79"/>
      <w:bookmarkEnd w:id="80"/>
      <w:bookmarkEnd w:id="81"/>
      <w:bookmarkEnd w:id="82"/>
    </w:p>
    <w:p w14:paraId="794E546C"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Zamawiający dopuszcza możliwość wprowadzania zmiany Umowy w stosunku do treści oferty, na podstawie której dokonano wyboru Wykonawcy w przypadku wystąpienia okoliczności przewidzianych w niniejszej Umowie.</w:t>
      </w:r>
    </w:p>
    <w:p w14:paraId="4D09B516"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Katalog dopuszczalnych okoliczności zmian Umowy w zakresie zmiany terminu realizacji przedmiotu Umowy:</w:t>
      </w:r>
    </w:p>
    <w:p w14:paraId="0874DE98" w14:textId="77777777" w:rsidR="008478CC" w:rsidRPr="008478CC" w:rsidRDefault="008478CC" w:rsidP="008478CC">
      <w:pPr>
        <w:numPr>
          <w:ilvl w:val="1"/>
          <w:numId w:val="12"/>
        </w:numPr>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zmiany przedstawicieli Wykonawcy oraz osób skierowanych do realizacji zamówienia.</w:t>
      </w:r>
    </w:p>
    <w:p w14:paraId="068C1948" w14:textId="77777777" w:rsidR="008478CC" w:rsidRPr="008478CC" w:rsidRDefault="008478CC" w:rsidP="008478CC">
      <w:pPr>
        <w:numPr>
          <w:ilvl w:val="1"/>
          <w:numId w:val="12"/>
        </w:numPr>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Powyższa zmiana może być dokonana przez Strony w każdym czasie, gdyż nie stanowi zmiany postanowień umowy. Zmiana osób uczestniczących w  realizacji zamówienia nie wymaga aneksu do umowy, a jedynie zgody Zamawiającego wyrażonej w formie pisemnej;</w:t>
      </w:r>
    </w:p>
    <w:p w14:paraId="47B28B24" w14:textId="77777777" w:rsidR="008478CC" w:rsidRPr="008478CC" w:rsidRDefault="008478CC" w:rsidP="008478CC">
      <w:pPr>
        <w:numPr>
          <w:ilvl w:val="1"/>
          <w:numId w:val="12"/>
        </w:numPr>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przedmiotowym / produkt zamienny jeśli wystąpi trwały brak produktu z przyczyn leżących po stronie producenta przy  jednoczesnym  dostarczeniu  produktu  zamiennego  o    parametrach  nie  gorszych  od  produktu  objętego umową, po cenie zaoferowanej w ofercie bądź niższej;</w:t>
      </w:r>
    </w:p>
    <w:p w14:paraId="2790AF75" w14:textId="77777777" w:rsidR="008478CC" w:rsidRPr="008478CC" w:rsidRDefault="008478CC" w:rsidP="008478CC">
      <w:pPr>
        <w:numPr>
          <w:ilvl w:val="1"/>
          <w:numId w:val="12"/>
        </w:numPr>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 związanych z wprowadzeniem przez Rząd RP regulacji dotyczących epidemii                 COVID-19 (w każdym przypadku);</w:t>
      </w:r>
    </w:p>
    <w:p w14:paraId="74A7EB00" w14:textId="77777777" w:rsidR="008478CC" w:rsidRPr="008478CC" w:rsidRDefault="008478CC" w:rsidP="008478CC">
      <w:pPr>
        <w:numPr>
          <w:ilvl w:val="1"/>
          <w:numId w:val="12"/>
        </w:numPr>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zmianę treści umowy na skutek zmian legislacyjnych przewidzianych w powszechnie obowiązujących przepisach prawa w tym m.in. zmiany podatku VAT;</w:t>
      </w:r>
    </w:p>
    <w:p w14:paraId="68EF547C" w14:textId="77777777" w:rsidR="008478CC" w:rsidRPr="008478CC" w:rsidRDefault="008478CC" w:rsidP="008478CC">
      <w:pPr>
        <w:numPr>
          <w:ilvl w:val="1"/>
          <w:numId w:val="12"/>
        </w:numPr>
        <w:spacing w:after="0" w:line="240" w:lineRule="auto"/>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zmianę treści umowy na skutek poprawienia omyłek pisarskich.</w:t>
      </w:r>
    </w:p>
    <w:p w14:paraId="4089120E" w14:textId="77777777" w:rsidR="008478CC" w:rsidRPr="008478CC" w:rsidRDefault="008478CC" w:rsidP="008478CC">
      <w:pPr>
        <w:spacing w:after="5" w:line="267" w:lineRule="auto"/>
        <w:ind w:left="437" w:hanging="10"/>
        <w:jc w:val="both"/>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 xml:space="preserve">Zmiana warunków niniejszej umowy może nastąpić jedynie w formie pisemnej pod rygorem nieważności. </w:t>
      </w:r>
    </w:p>
    <w:p w14:paraId="65868A56"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Umowy w zakresie terminu jest dopuszczalna stosownie do okresu trwania przeszkody oraz skutków, które ta przeszkoda wywołała.</w:t>
      </w:r>
    </w:p>
    <w:p w14:paraId="7575EA9E"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terminu wykonania przedmiotu Umowy dokonywana jest na wniosek Wykonawcy lub Zamawiającego, nie będzie mieć żadnego wpływu na wielkość wynagrodzenia i skutkuje podpisaniem aneksu do Umowy, zawierającego wskazaną zmianę.</w:t>
      </w:r>
    </w:p>
    <w:p w14:paraId="47B6A662"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sposobu spełnienia świadczenia jest dopuszczalna w przypadku wystąpienia niżej wymienionych okoliczności:</w:t>
      </w:r>
    </w:p>
    <w:p w14:paraId="4519E886"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Katalog dopuszczalnych okoliczności zmian Umowy w zakresie innych rodzajów zmian:</w:t>
      </w:r>
    </w:p>
    <w:p w14:paraId="0DFA3E3D"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 xml:space="preserve">zmiana osób, przy pomocy których Wykonawca i Zamawiający realizuje przedmiot Umowy na inne spełniające warunki określone w SWZ, zgodnie z § 4 ust. 6 i 7; </w:t>
      </w:r>
    </w:p>
    <w:p w14:paraId="543270AB"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siła wyższa uniemożliwiająca wykonanie przedmiotu Umowy zgodnie z SWZ;</w:t>
      </w:r>
    </w:p>
    <w:p w14:paraId="2E19270A"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obowiązującej stawki VAT. Jeżeli przed zakończeniem realizacji zamówienia Zamawiający otrzyma indywidualną interpretację podatkową dotyczącą podatku od umów zawartych na podstawie niniejszego postępowania, która wskaże na konieczność zastosowania innej stawki podatku od towarów i usług (VAT) lub w przypadku zmian w zakresie rozliczania podatku VAT na podstawie ustawy z dnia 11 marca 2004 roku o podatku od towarów i usług (</w:t>
      </w:r>
      <w:proofErr w:type="spellStart"/>
      <w:r w:rsidRPr="008478CC">
        <w:rPr>
          <w:rFonts w:ascii="Times New Roman" w:eastAsia="Times New Roman" w:hAnsi="Times New Roman" w:cs="Times New Roman"/>
          <w:lang w:eastAsia="pl-PL"/>
        </w:rPr>
        <w:t>t.j</w:t>
      </w:r>
      <w:proofErr w:type="spellEnd"/>
      <w:r w:rsidRPr="008478CC">
        <w:rPr>
          <w:rFonts w:ascii="Times New Roman" w:eastAsia="Times New Roman" w:hAnsi="Times New Roman" w:cs="Times New Roman"/>
          <w:lang w:eastAsia="pl-PL"/>
        </w:rPr>
        <w:t>. Dz.U. z 2021 r. poz. 685 ze zm.) lub w przypadku wiążącego stanowiska organów skarbowych, dotyczącego odmiennego niż w niniejszej SWZ rozliczania podatku VAT – Zamawiający przewiduje możliwość zmiany stawki podatku VAT - do tych części zamówienia, do których będzie to uzasadnione (stała zostaje kwota netto, wykonawca wystawi faktury naliczając podatek od towarów i usług VAT wg właściwej stawki),</w:t>
      </w:r>
    </w:p>
    <w:p w14:paraId="15FB7916"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rezygnacja przez Zamawiającego z realizacji części przedmiotu Umowy;</w:t>
      </w:r>
    </w:p>
    <w:p w14:paraId="6B60FB49"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sposobu rozliczenia Umowy lub dokonywania płatności na rzecz Wykonawcy na skutek zmian zawartej przez Zamawiającego umowy o dofinansowanie projektu lub wytycznych dotyczących realizacji projektu.</w:t>
      </w:r>
    </w:p>
    <w:p w14:paraId="02950580"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podwykonawcy w trakcie realizacji umowy.</w:t>
      </w:r>
    </w:p>
    <w:p w14:paraId="2A00BB38"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Strony przewidują możliwość zmiany wysokości wynagrodzenia Wykonawcy w przypadkach opisanych w § 5.</w:t>
      </w:r>
    </w:p>
    <w:p w14:paraId="791B2444"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lastRenderedPageBreak/>
        <w:t xml:space="preserve">Wszystkie powyższe postanowienia stanowią katalog zmian, na które Zamawiający może wyrazić zgodę. Nie stanowią jednocześnie zobowiązania do wyrażenia takiej zgody. </w:t>
      </w:r>
    </w:p>
    <w:p w14:paraId="214B3C24"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Nie stanowi zmiany Umowy w rozumieniu art. 454 ustawy Prawo zamówień publicznych:</w:t>
      </w:r>
    </w:p>
    <w:p w14:paraId="5E4EF93C"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danych teleadresowych,</w:t>
      </w:r>
    </w:p>
    <w:p w14:paraId="16BC4991"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danych związanych z obsługą administracyjno-organizacyjną Umowy (np. zmiana nr rachunku bankowego);</w:t>
      </w:r>
    </w:p>
    <w:p w14:paraId="505F0030" w14:textId="77777777" w:rsidR="008478CC" w:rsidRPr="008478CC" w:rsidRDefault="008478CC" w:rsidP="008478CC">
      <w:pPr>
        <w:numPr>
          <w:ilvl w:val="1"/>
          <w:numId w:val="12"/>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szczegółowego harmonogramu rzeczowo – finansowego uwzględniająca postęp w realizacji prac przez Wykonawcę, która nie wpłynie na terminy pośrednie i końcowy termin wykonania Umowy.</w:t>
      </w:r>
    </w:p>
    <w:p w14:paraId="67971A56"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Strony zawiadamiają siebie nawzajem o ww. zmianach w formie pisemnej pod rygorem nieważności.</w:t>
      </w:r>
    </w:p>
    <w:p w14:paraId="2ADA3A79"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Strona, która występuje z propozycją zmiany Umowy, w oparciu o przedstawiony powyżej katalog zmian Umowy zobowiązana jest do sporządzenia i uzasadnienia wniosku o taką zmianę. Zamawiający przewidział katalog zmian Umowy, na które mogą powoływać się strony niniejszej Umowy.</w:t>
      </w:r>
    </w:p>
    <w:p w14:paraId="1101F6A5"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Zmiana postanowień zawartej Umowy może nastąpić za zgodą obu stron wyrażoną na piśmie w postaci aneksu, pod rygorem nieważności takiej zmiany.</w:t>
      </w:r>
    </w:p>
    <w:p w14:paraId="135FE4BF" w14:textId="77777777" w:rsidR="008478CC" w:rsidRPr="008478CC" w:rsidRDefault="008478CC" w:rsidP="008478CC">
      <w:pPr>
        <w:numPr>
          <w:ilvl w:val="0"/>
          <w:numId w:val="12"/>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 przypadku dużej ilości zmian postanowień Umowy, aneksy będą zawierane nie częściej niż raz na kwartał.</w:t>
      </w:r>
    </w:p>
    <w:p w14:paraId="60D72DD4"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lang w:eastAsia="pl-PL"/>
        </w:rPr>
      </w:pPr>
    </w:p>
    <w:p w14:paraId="3A0611EE"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83" w:name="_Toc61833334"/>
      <w:bookmarkStart w:id="84" w:name="_Toc62565894"/>
      <w:bookmarkStart w:id="85" w:name="_Toc64009720"/>
      <w:bookmarkStart w:id="86" w:name="_Toc85909087"/>
      <w:bookmarkStart w:id="87" w:name="_Toc86070379"/>
      <w:r w:rsidRPr="008478CC">
        <w:rPr>
          <w:rFonts w:ascii="Times New Roman" w:eastAsia="Times New Roman" w:hAnsi="Times New Roman" w:cs="Times New Roman"/>
          <w:b/>
          <w:color w:val="000000"/>
          <w:lang w:eastAsia="pl-PL"/>
        </w:rPr>
        <w:t>§ 1</w:t>
      </w:r>
      <w:bookmarkEnd w:id="83"/>
      <w:bookmarkEnd w:id="84"/>
      <w:bookmarkEnd w:id="85"/>
      <w:r w:rsidRPr="008478CC">
        <w:rPr>
          <w:rFonts w:ascii="Times New Roman" w:eastAsia="Times New Roman" w:hAnsi="Times New Roman" w:cs="Times New Roman"/>
          <w:b/>
          <w:color w:val="000000"/>
          <w:lang w:eastAsia="pl-PL"/>
        </w:rPr>
        <w:t>2</w:t>
      </w:r>
      <w:bookmarkEnd w:id="86"/>
      <w:bookmarkEnd w:id="87"/>
    </w:p>
    <w:p w14:paraId="15EAB13A" w14:textId="77777777" w:rsidR="008478CC" w:rsidRPr="008478CC" w:rsidRDefault="008478CC" w:rsidP="008478CC">
      <w:pPr>
        <w:keepNext/>
        <w:keepLines/>
        <w:spacing w:after="0" w:line="240" w:lineRule="auto"/>
        <w:jc w:val="center"/>
        <w:outlineLvl w:val="2"/>
        <w:rPr>
          <w:rFonts w:ascii="Times New Roman" w:eastAsia="Times New Roman" w:hAnsi="Times New Roman" w:cs="Times New Roman"/>
          <w:b/>
          <w:color w:val="000000"/>
          <w:lang w:eastAsia="pl-PL"/>
        </w:rPr>
      </w:pPr>
      <w:bookmarkStart w:id="88" w:name="_Toc61833335"/>
      <w:bookmarkStart w:id="89" w:name="_Toc62565895"/>
      <w:bookmarkStart w:id="90" w:name="_Toc64009721"/>
      <w:bookmarkStart w:id="91" w:name="_Toc85909088"/>
      <w:bookmarkStart w:id="92" w:name="_Toc86070380"/>
      <w:r w:rsidRPr="008478CC">
        <w:rPr>
          <w:rFonts w:ascii="Times New Roman" w:eastAsia="Times New Roman" w:hAnsi="Times New Roman" w:cs="Times New Roman"/>
          <w:b/>
          <w:color w:val="000000"/>
          <w:lang w:eastAsia="pl-PL"/>
        </w:rPr>
        <w:t>Postanowienia końcowe</w:t>
      </w:r>
      <w:bookmarkEnd w:id="88"/>
      <w:bookmarkEnd w:id="89"/>
      <w:bookmarkEnd w:id="90"/>
      <w:bookmarkEnd w:id="91"/>
      <w:bookmarkEnd w:id="92"/>
    </w:p>
    <w:p w14:paraId="679DC8C6" w14:textId="77777777" w:rsidR="008478CC" w:rsidRPr="008478CC" w:rsidRDefault="008478CC" w:rsidP="008478CC">
      <w:pPr>
        <w:numPr>
          <w:ilvl w:val="0"/>
          <w:numId w:val="13"/>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Wszelkie spory, mogące powstać z tytułu niniejszej Umowy, będą rozstrzygane przez sąd właściwy miejscowo dla siedziby Zamawiającego.</w:t>
      </w:r>
    </w:p>
    <w:p w14:paraId="2B2C3171" w14:textId="77777777" w:rsidR="008478CC" w:rsidRPr="008478CC" w:rsidRDefault="008478CC" w:rsidP="008478CC">
      <w:pPr>
        <w:numPr>
          <w:ilvl w:val="0"/>
          <w:numId w:val="13"/>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W sprawach nieuregulowanych niniejszą Umową stosuje się przepisy ogólnie obowiązującego prawa, w szczególności ustaw: Prawo zamówień publicznych, Prawo budowlane oraz Kodeks cywilny.</w:t>
      </w:r>
    </w:p>
    <w:p w14:paraId="597189E6" w14:textId="77777777" w:rsidR="008478CC" w:rsidRPr="008478CC" w:rsidRDefault="008478CC" w:rsidP="008478CC">
      <w:pPr>
        <w:numPr>
          <w:ilvl w:val="0"/>
          <w:numId w:val="13"/>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Umowę sporządzono w dwóch jednobrzmiących egzemplarzach: jeden egzemplarz dla Zamawiającego, jeden egzemplarz dla Wykonawcy.</w:t>
      </w:r>
    </w:p>
    <w:p w14:paraId="73C43230" w14:textId="77777777" w:rsidR="008478CC" w:rsidRPr="008478CC" w:rsidRDefault="008478CC" w:rsidP="008478CC">
      <w:pPr>
        <w:numPr>
          <w:ilvl w:val="0"/>
          <w:numId w:val="13"/>
        </w:numPr>
        <w:tabs>
          <w:tab w:val="num" w:pos="567"/>
        </w:tabs>
        <w:spacing w:after="0" w:line="240" w:lineRule="auto"/>
        <w:ind w:left="567"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Integralną część umowy stanowią załączniki (w postaci elektronicznej, na płycie CD):</w:t>
      </w:r>
    </w:p>
    <w:p w14:paraId="48C66262" w14:textId="77777777" w:rsidR="008478CC" w:rsidRPr="008478CC" w:rsidRDefault="008478CC" w:rsidP="008478CC">
      <w:pPr>
        <w:numPr>
          <w:ilvl w:val="1"/>
          <w:numId w:val="14"/>
        </w:numPr>
        <w:tabs>
          <w:tab w:val="num" w:pos="1134"/>
        </w:tabs>
        <w:spacing w:after="0" w:line="240" w:lineRule="auto"/>
        <w:ind w:left="1134" w:hanging="567"/>
        <w:jc w:val="both"/>
        <w:rPr>
          <w:rFonts w:ascii="Times New Roman" w:eastAsia="Times New Roman" w:hAnsi="Times New Roman" w:cs="Times New Roman"/>
          <w:lang w:eastAsia="pl-PL"/>
        </w:rPr>
      </w:pPr>
      <w:r w:rsidRPr="008478CC">
        <w:rPr>
          <w:rFonts w:ascii="Times New Roman" w:eastAsia="Times New Roman" w:hAnsi="Times New Roman" w:cs="Times New Roman"/>
          <w:lang w:eastAsia="pl-PL"/>
        </w:rPr>
        <w:t>Oferta Wykonawcy wraz z załącznikami,</w:t>
      </w:r>
    </w:p>
    <w:p w14:paraId="7DB928AF" w14:textId="77777777" w:rsidR="008478CC" w:rsidRPr="008478CC" w:rsidRDefault="008478CC" w:rsidP="008478CC">
      <w:pPr>
        <w:widowControl w:val="0"/>
        <w:spacing w:after="0" w:line="240" w:lineRule="auto"/>
        <w:jc w:val="both"/>
        <w:rPr>
          <w:rFonts w:ascii="Times New Roman" w:eastAsia="Times New Roman" w:hAnsi="Times New Roman" w:cs="Times New Roman"/>
          <w:color w:val="000000"/>
          <w:lang w:eastAsia="pl-PL"/>
        </w:rPr>
      </w:pPr>
    </w:p>
    <w:p w14:paraId="435AAEAC" w14:textId="77777777" w:rsidR="008478CC" w:rsidRPr="008478CC" w:rsidRDefault="008478CC" w:rsidP="008478CC">
      <w:pPr>
        <w:widowControl w:val="0"/>
        <w:spacing w:after="0" w:line="240" w:lineRule="auto"/>
        <w:jc w:val="center"/>
        <w:rPr>
          <w:rFonts w:ascii="Times New Roman" w:eastAsia="Times New Roman" w:hAnsi="Times New Roman" w:cs="Times New Roman"/>
          <w:color w:val="000000"/>
          <w:lang w:eastAsia="pl-PL"/>
        </w:rPr>
      </w:pPr>
      <w:r w:rsidRPr="008478CC">
        <w:rPr>
          <w:rFonts w:ascii="Times New Roman" w:eastAsia="Times New Roman" w:hAnsi="Times New Roman" w:cs="Times New Roman"/>
          <w:color w:val="000000"/>
          <w:lang w:eastAsia="pl-PL"/>
        </w:rPr>
        <w:t xml:space="preserve">ZAMAWIAJĄCY </w:t>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r>
      <w:r w:rsidRPr="008478CC">
        <w:rPr>
          <w:rFonts w:ascii="Times New Roman" w:eastAsia="Times New Roman" w:hAnsi="Times New Roman" w:cs="Times New Roman"/>
          <w:color w:val="000000"/>
          <w:lang w:eastAsia="pl-PL"/>
        </w:rPr>
        <w:tab/>
        <w:t>WYKONAWCA</w:t>
      </w:r>
    </w:p>
    <w:p w14:paraId="08EBC1F2" w14:textId="77777777" w:rsidR="008478CC" w:rsidRPr="008478CC" w:rsidRDefault="008478CC" w:rsidP="008478CC">
      <w:pPr>
        <w:spacing w:after="0" w:line="240" w:lineRule="auto"/>
        <w:jc w:val="both"/>
        <w:rPr>
          <w:rFonts w:ascii="Times New Roman" w:eastAsia="Times New Roman" w:hAnsi="Times New Roman" w:cs="Times New Roman"/>
          <w:color w:val="000000"/>
          <w:lang w:eastAsia="pl-PL"/>
        </w:rPr>
      </w:pPr>
    </w:p>
    <w:p w14:paraId="577C2300" w14:textId="77777777" w:rsidR="008478CC" w:rsidRPr="008478CC" w:rsidRDefault="008478CC" w:rsidP="008478CC">
      <w:pPr>
        <w:spacing w:after="0" w:line="240" w:lineRule="auto"/>
        <w:jc w:val="both"/>
        <w:rPr>
          <w:rFonts w:ascii="Times New Roman" w:eastAsia="Times New Roman" w:hAnsi="Times New Roman" w:cs="Times New Roman"/>
          <w:i/>
          <w:color w:val="000000"/>
          <w:lang w:eastAsia="pl-PL"/>
        </w:rPr>
      </w:pPr>
    </w:p>
    <w:p w14:paraId="505798C8" w14:textId="77777777" w:rsidR="008478CC" w:rsidRPr="008478CC" w:rsidRDefault="008478CC" w:rsidP="008478CC"/>
    <w:p w14:paraId="07CE5C5A" w14:textId="77777777" w:rsidR="009571D4" w:rsidRDefault="009571D4"/>
    <w:sectPr w:rsidR="009571D4" w:rsidSect="00BA35CF">
      <w:headerReference w:type="even" r:id="rId8"/>
      <w:headerReference w:type="default" r:id="rId9"/>
      <w:footerReference w:type="even" r:id="rId10"/>
      <w:footerReference w:type="default" r:id="rId11"/>
      <w:pgSz w:w="11904" w:h="16836" w:code="9"/>
      <w:pgMar w:top="1418" w:right="1418" w:bottom="1418" w:left="1418" w:header="284" w:footer="68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199C1" w14:textId="77777777" w:rsidR="00B75EC5" w:rsidRPr="0054205C" w:rsidRDefault="00000000" w:rsidP="0054205C">
    <w:pPr>
      <w:pStyle w:val="Stopka"/>
    </w:pPr>
    <w:r w:rsidRPr="0054205C">
      <w:rPr>
        <w:rFonts w:eastAsia="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19402"/>
      <w:docPartObj>
        <w:docPartGallery w:val="Page Numbers (Bottom of Page)"/>
        <w:docPartUnique/>
      </w:docPartObj>
    </w:sdtPr>
    <w:sdtContent>
      <w:p w14:paraId="176C75AE" w14:textId="77777777" w:rsidR="00B75EC5" w:rsidRDefault="00000000">
        <w:pPr>
          <w:pStyle w:val="Stopka"/>
          <w:jc w:val="center"/>
        </w:pPr>
        <w:r>
          <w:rPr>
            <w:noProof/>
          </w:rPr>
          <mc:AlternateContent>
            <mc:Choice Requires="wps">
              <w:drawing>
                <wp:inline distT="0" distB="0" distL="0" distR="0" wp14:anchorId="40736218" wp14:editId="25871327">
                  <wp:extent cx="5467350" cy="45085"/>
                  <wp:effectExtent l="0" t="9525" r="0" b="2540"/>
                  <wp:docPr id="5" name="Schemat blokowy: decyzja 5"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7758536C" id="_x0000_t110" coordsize="21600,21600" o:spt="110" path="m10800,l,10800,10800,21600,21600,10800xe">
                  <v:stroke joinstyle="miter"/>
                  <v:path gradientshapeok="t" o:connecttype="rect" textboxrect="5400,5400,16200,16200"/>
                </v:shapetype>
                <v:shape id="Schemat blokowy: decyzja 5"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" fillcolor="black" stroked="f">
                  <v:fill r:id="rId1" o:title="" type="pattern"/>
                  <w10:anchorlock/>
                </v:shape>
              </w:pict>
            </mc:Fallback>
          </mc:AlternateContent>
        </w:r>
      </w:p>
      <w:p w14:paraId="36EB62A9" w14:textId="77777777" w:rsidR="00B75EC5" w:rsidRDefault="00000000">
        <w:pPr>
          <w:pStyle w:val="Stopka"/>
          <w:jc w:val="center"/>
        </w:pPr>
        <w:r>
          <w:fldChar w:fldCharType="begin"/>
        </w:r>
        <w:r>
          <w:instrText>PAGE    \* MERGEFORMAT</w:instrText>
        </w:r>
        <w:r>
          <w:fldChar w:fldCharType="separate"/>
        </w:r>
        <w:r>
          <w:t>2</w:t>
        </w:r>
        <w:r>
          <w:fldChar w:fldCharType="end"/>
        </w: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7A24B" w14:textId="77777777" w:rsidR="00B75EC5" w:rsidRPr="0054205C" w:rsidRDefault="00000000" w:rsidP="0054205C">
    <w:pPr>
      <w:pStyle w:val="Nagwek"/>
    </w:pPr>
    <w:r w:rsidRPr="0054205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E5F1" w14:textId="77777777" w:rsidR="00754930" w:rsidRDefault="00000000" w:rsidP="00754930">
    <w:pPr>
      <w:pStyle w:val="Nagwek"/>
    </w:pPr>
  </w:p>
  <w:tbl>
    <w:tblPr>
      <w:tblW w:w="5000" w:type="pct"/>
      <w:tblInd w:w="-1" w:type="dxa"/>
      <w:tblCellMar>
        <w:left w:w="0" w:type="dxa"/>
        <w:right w:w="0" w:type="dxa"/>
      </w:tblCellMar>
      <w:tblLook w:val="04A0" w:firstRow="1" w:lastRow="0" w:firstColumn="1" w:lastColumn="0" w:noHBand="0" w:noVBand="1"/>
    </w:tblPr>
    <w:tblGrid>
      <w:gridCol w:w="1830"/>
      <w:gridCol w:w="2661"/>
      <w:gridCol w:w="2470"/>
      <w:gridCol w:w="2107"/>
    </w:tblGrid>
    <w:tr w:rsidR="00754930" w:rsidRPr="00BC6FE8" w14:paraId="59610878" w14:textId="77777777" w:rsidTr="000008CA">
      <w:tc>
        <w:tcPr>
          <w:tcW w:w="1009" w:type="pct"/>
          <w:hideMark/>
        </w:tcPr>
        <w:p w14:paraId="512102DA" w14:textId="77777777" w:rsidR="00754930" w:rsidRPr="00BC6FE8" w:rsidRDefault="00000000" w:rsidP="00754930">
          <w:pPr>
            <w:spacing w:line="240" w:lineRule="auto"/>
            <w:rPr>
              <w:noProof/>
            </w:rPr>
          </w:pPr>
          <w:bookmarkStart w:id="93" w:name="_Hlk523922222"/>
        </w:p>
      </w:tc>
      <w:tc>
        <w:tcPr>
          <w:tcW w:w="1467" w:type="pct"/>
          <w:hideMark/>
        </w:tcPr>
        <w:p w14:paraId="7A7736CA" w14:textId="77777777" w:rsidR="00754930" w:rsidRPr="00BC6FE8" w:rsidRDefault="00000000" w:rsidP="00754930">
          <w:pPr>
            <w:spacing w:line="240" w:lineRule="auto"/>
            <w:ind w:left="-66" w:right="2"/>
            <w:jc w:val="center"/>
            <w:rPr>
              <w:noProof/>
            </w:rPr>
          </w:pPr>
        </w:p>
      </w:tc>
      <w:tc>
        <w:tcPr>
          <w:tcW w:w="1362" w:type="pct"/>
          <w:hideMark/>
        </w:tcPr>
        <w:p w14:paraId="4A7DDC2B" w14:textId="77777777" w:rsidR="00754930" w:rsidRPr="00BC6FE8" w:rsidRDefault="00000000" w:rsidP="00754930">
          <w:pPr>
            <w:spacing w:line="240" w:lineRule="auto"/>
            <w:ind w:left="1" w:right="25"/>
            <w:jc w:val="center"/>
            <w:rPr>
              <w:noProof/>
            </w:rPr>
          </w:pPr>
        </w:p>
      </w:tc>
      <w:tc>
        <w:tcPr>
          <w:tcW w:w="1162" w:type="pct"/>
          <w:hideMark/>
        </w:tcPr>
        <w:p w14:paraId="59742FF7" w14:textId="77777777" w:rsidR="00754930" w:rsidRPr="00BC6FE8" w:rsidRDefault="00000000" w:rsidP="00754930">
          <w:pPr>
            <w:spacing w:line="240" w:lineRule="auto"/>
            <w:jc w:val="right"/>
            <w:rPr>
              <w:noProof/>
            </w:rPr>
          </w:pPr>
        </w:p>
      </w:tc>
    </w:tr>
  </w:tbl>
  <w:bookmarkEnd w:id="93"/>
  <w:p w14:paraId="7A8ED974" w14:textId="77777777" w:rsidR="00754930" w:rsidRPr="00DC673D" w:rsidRDefault="00000000" w:rsidP="00754930">
    <w:pPr>
      <w:pStyle w:val="Nagwek"/>
      <w:rPr>
        <w:b/>
        <w:u w:val="single"/>
      </w:rPr>
    </w:pPr>
    <w:r>
      <w:rPr>
        <w:b/>
        <w:noProof/>
        <w:u w:val="single"/>
      </w:rPr>
      <w:drawing>
        <wp:anchor distT="0" distB="0" distL="114300" distR="114300" simplePos="0" relativeHeight="251659264" behindDoc="0" locked="0" layoutInCell="1" allowOverlap="1" wp14:anchorId="27D1AEB4" wp14:editId="3227EB1C">
          <wp:simplePos x="0" y="0"/>
          <wp:positionH relativeFrom="column">
            <wp:posOffset>4812665</wp:posOffset>
          </wp:positionH>
          <wp:positionV relativeFrom="paragraph">
            <wp:posOffset>-147320</wp:posOffset>
          </wp:positionV>
          <wp:extent cx="765810" cy="810260"/>
          <wp:effectExtent l="0" t="0" r="0" b="8890"/>
          <wp:wrapSquare wrapText="bothSides"/>
          <wp:docPr id="15" name="Obraz 15" descr="C:\Users\alatuszek\Desktop\h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latuszek\Desktop\h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 cy="810260"/>
                  </a:xfrm>
                  <a:prstGeom prst="rect">
                    <a:avLst/>
                  </a:prstGeom>
                  <a:noFill/>
                  <a:ln>
                    <a:noFill/>
                  </a:ln>
                </pic:spPr>
              </pic:pic>
            </a:graphicData>
          </a:graphic>
          <wp14:sizeRelH relativeFrom="page">
            <wp14:pctWidth>0</wp14:pctWidth>
          </wp14:sizeRelH>
          <wp14:sizeRelV relativeFrom="page">
            <wp14:pctHeight>0</wp14:pctHeight>
          </wp14:sizeRelV>
        </wp:anchor>
      </w:drawing>
    </w:r>
    <w:r>
      <w:rPr>
        <w:b/>
        <w:u w:val="single"/>
      </w:rPr>
      <w:t>Gmina</w:t>
    </w:r>
    <w:r w:rsidRPr="00DC673D">
      <w:rPr>
        <w:b/>
        <w:u w:val="single"/>
      </w:rPr>
      <w:t xml:space="preserve"> Zduny</w:t>
    </w:r>
  </w:p>
  <w:p w14:paraId="55392CA1" w14:textId="77777777" w:rsidR="00754930" w:rsidRPr="00DC673D" w:rsidRDefault="00000000" w:rsidP="00754930">
    <w:pPr>
      <w:pStyle w:val="Nagwek"/>
      <w:tabs>
        <w:tab w:val="clear" w:pos="4536"/>
        <w:tab w:val="clear" w:pos="9072"/>
        <w:tab w:val="left" w:pos="3030"/>
      </w:tabs>
      <w:rPr>
        <w:sz w:val="16"/>
        <w:szCs w:val="16"/>
      </w:rPr>
    </w:pPr>
    <w:r w:rsidRPr="00DC673D">
      <w:rPr>
        <w:sz w:val="16"/>
        <w:szCs w:val="16"/>
      </w:rPr>
      <w:t>Zduny 1C</w:t>
    </w:r>
    <w:r>
      <w:rPr>
        <w:sz w:val="16"/>
        <w:szCs w:val="16"/>
      </w:rPr>
      <w:tab/>
    </w:r>
  </w:p>
  <w:p w14:paraId="0D71EF23" w14:textId="77777777" w:rsidR="00754930" w:rsidRPr="00DC673D" w:rsidRDefault="00000000" w:rsidP="00754930">
    <w:pPr>
      <w:pStyle w:val="Nagwek"/>
      <w:rPr>
        <w:sz w:val="16"/>
        <w:szCs w:val="16"/>
      </w:rPr>
    </w:pPr>
    <w:r w:rsidRPr="00DC673D">
      <w:rPr>
        <w:sz w:val="16"/>
        <w:szCs w:val="16"/>
      </w:rPr>
      <w:t>99-440 Zduny</w:t>
    </w:r>
  </w:p>
  <w:p w14:paraId="66EFD29A" w14:textId="77777777" w:rsidR="00754930" w:rsidRPr="00DC673D" w:rsidRDefault="00000000" w:rsidP="00754930">
    <w:pPr>
      <w:pStyle w:val="Nagwek"/>
      <w:rPr>
        <w:sz w:val="16"/>
        <w:szCs w:val="16"/>
      </w:rPr>
    </w:pPr>
    <w:r w:rsidRPr="00DC673D">
      <w:rPr>
        <w:sz w:val="16"/>
        <w:szCs w:val="16"/>
      </w:rPr>
      <w:t xml:space="preserve">Tel. 46 838 74 26/ fax. 46 838 74 23 </w:t>
    </w:r>
  </w:p>
  <w:p w14:paraId="196F4353" w14:textId="77777777" w:rsidR="00754930" w:rsidRPr="00455431" w:rsidRDefault="00000000" w:rsidP="00754930">
    <w:pPr>
      <w:pStyle w:val="Nagwek"/>
      <w:rPr>
        <w:sz w:val="16"/>
        <w:szCs w:val="16"/>
        <w:lang w:val="en-US"/>
      </w:rPr>
    </w:pPr>
    <w:r w:rsidRPr="00455431">
      <w:rPr>
        <w:sz w:val="16"/>
        <w:szCs w:val="16"/>
        <w:lang w:val="en-US"/>
      </w:rPr>
      <w:t xml:space="preserve">e-mail: </w:t>
    </w:r>
    <w:hyperlink r:id="rId2" w:history="1">
      <w:r w:rsidRPr="00455431">
        <w:rPr>
          <w:rStyle w:val="Hipercze"/>
          <w:sz w:val="16"/>
          <w:szCs w:val="16"/>
          <w:lang w:val="en-US"/>
        </w:rPr>
        <w:t>sekretariat@gminazduny.pl</w:t>
      </w:r>
    </w:hyperlink>
  </w:p>
  <w:p w14:paraId="5C7697C6" w14:textId="77777777" w:rsidR="00B75EC5" w:rsidRPr="00754930" w:rsidRDefault="00000000" w:rsidP="00754930">
    <w:pPr>
      <w:pStyle w:val="Nagwek"/>
      <w:pBdr>
        <w:bottom w:val="single" w:sz="4" w:space="1" w:color="auto"/>
      </w:pBdr>
      <w:rPr>
        <w:sz w:val="16"/>
        <w:szCs w:val="16"/>
      </w:rPr>
    </w:pPr>
    <w:r w:rsidRPr="00455431">
      <w:rPr>
        <w:sz w:val="16"/>
        <w:szCs w:val="16"/>
        <w:lang w:val="en-US"/>
      </w:rPr>
      <w:t>https//: www.</w:t>
    </w:r>
    <w:hyperlink r:id="rId3" w:tgtFrame="_blank" w:history="1">
      <w:r w:rsidRPr="00DC673D">
        <w:rPr>
          <w:rStyle w:val="Hipercze"/>
          <w:sz w:val="16"/>
          <w:szCs w:val="16"/>
        </w:rPr>
        <w:t>gminazduny.pl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041C8A"/>
    <w:multiLevelType w:val="hybridMultilevel"/>
    <w:tmpl w:val="FEDE2B9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48056A4"/>
    <w:multiLevelType w:val="hybridMultilevel"/>
    <w:tmpl w:val="2272C4A8"/>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 w15:restartNumberingAfterBreak="0">
    <w:nsid w:val="36C86817"/>
    <w:multiLevelType w:val="hybridMultilevel"/>
    <w:tmpl w:val="2272C4A8"/>
    <w:lvl w:ilvl="0" w:tplc="6EB23B4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535423F"/>
    <w:multiLevelType w:val="hybridMultilevel"/>
    <w:tmpl w:val="1ADEF670"/>
    <w:lvl w:ilvl="0" w:tplc="A2623224">
      <w:start w:val="2"/>
      <w:numFmt w:val="decimal"/>
      <w:lvlText w:val="%1."/>
      <w:lvlJc w:val="left"/>
      <w:pPr>
        <w:ind w:left="179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66326042"/>
    <w:multiLevelType w:val="multilevel"/>
    <w:tmpl w:val="1C24E498"/>
    <w:lvl w:ilvl="0">
      <w:start w:val="4"/>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3"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40797960">
    <w:abstractNumId w:val="3"/>
  </w:num>
  <w:num w:numId="2" w16cid:durableId="3309599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345379">
    <w:abstractNumId w:val="4"/>
  </w:num>
  <w:num w:numId="4" w16cid:durableId="382142776">
    <w:abstractNumId w:val="13"/>
  </w:num>
  <w:num w:numId="5" w16cid:durableId="1349982593">
    <w:abstractNumId w:val="0"/>
  </w:num>
  <w:num w:numId="6" w16cid:durableId="582767113">
    <w:abstractNumId w:val="11"/>
  </w:num>
  <w:num w:numId="7" w16cid:durableId="2042395398">
    <w:abstractNumId w:val="2"/>
  </w:num>
  <w:num w:numId="8" w16cid:durableId="1793210791">
    <w:abstractNumId w:val="14"/>
  </w:num>
  <w:num w:numId="9" w16cid:durableId="1925607746">
    <w:abstractNumId w:val="6"/>
  </w:num>
  <w:num w:numId="10" w16cid:durableId="1085036017">
    <w:abstractNumId w:val="15"/>
  </w:num>
  <w:num w:numId="11" w16cid:durableId="1405372736">
    <w:abstractNumId w:val="9"/>
  </w:num>
  <w:num w:numId="12" w16cid:durableId="1808163045">
    <w:abstractNumId w:val="16"/>
  </w:num>
  <w:num w:numId="13" w16cid:durableId="1949703619">
    <w:abstractNumId w:val="17"/>
  </w:num>
  <w:num w:numId="14" w16cid:durableId="73937432">
    <w:abstractNumId w:val="5"/>
  </w:num>
  <w:num w:numId="15" w16cid:durableId="20902749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7773932">
    <w:abstractNumId w:val="7"/>
  </w:num>
  <w:num w:numId="17" w16cid:durableId="1427190636">
    <w:abstractNumId w:val="10"/>
  </w:num>
  <w:num w:numId="18" w16cid:durableId="1864172431">
    <w:abstractNumId w:val="12"/>
  </w:num>
  <w:num w:numId="19" w16cid:durableId="6704551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8CC"/>
    <w:rsid w:val="008478CC"/>
    <w:rsid w:val="009571D4"/>
    <w:rsid w:val="00F647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C2B70"/>
  <w15:chartTrackingRefBased/>
  <w15:docId w15:val="{C18212A0-8AF9-40FD-B274-749CBADAB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478C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478CC"/>
  </w:style>
  <w:style w:type="paragraph" w:styleId="Nagwek">
    <w:name w:val="header"/>
    <w:basedOn w:val="Normalny"/>
    <w:link w:val="NagwekZnak"/>
    <w:uiPriority w:val="99"/>
    <w:semiHidden/>
    <w:unhideWhenUsed/>
    <w:rsid w:val="008478C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478CC"/>
  </w:style>
  <w:style w:type="character" w:styleId="Hipercze">
    <w:name w:val="Hyperlink"/>
    <w:basedOn w:val="Domylnaczcionkaakapitu"/>
    <w:uiPriority w:val="99"/>
    <w:unhideWhenUsed/>
    <w:rsid w:val="008478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oter" Target="footer2.xml"/><Relationship Id="rId5" Type="http://schemas.openxmlformats.org/officeDocument/2006/relationships/image" Target="media/image1.jp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gif"/></Relationships>
</file>

<file path=word/_rels/header2.xml.rels><?xml version="1.0" encoding="UTF-8" standalone="yes"?>
<Relationships xmlns="http://schemas.openxmlformats.org/package/2006/relationships"><Relationship Id="rId3" Type="http://schemas.openxmlformats.org/officeDocument/2006/relationships/hyperlink" Target="http://www.gminazduny.ntx.pl/" TargetMode="External"/><Relationship Id="rId2" Type="http://schemas.openxmlformats.org/officeDocument/2006/relationships/hyperlink" Target="mailto:sekretariat@gminazduny.pl" TargetMode="External"/><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2869</Words>
  <Characters>17218</Characters>
  <Application>Microsoft Office Word</Application>
  <DocSecurity>0</DocSecurity>
  <Lines>143</Lines>
  <Paragraphs>40</Paragraphs>
  <ScaleCrop>false</ScaleCrop>
  <Company/>
  <LinksUpToDate>false</LinksUpToDate>
  <CharactersWithSpaces>20047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Śmiałek</dc:creator>
  <cp:keywords/>
  <dc:description/>
  <cp:lastModifiedBy>Radosław Śmiałek</cp:lastModifiedBy>
  <cp:revision>1</cp:revision>
  <dcterms:created xsi:type="dcterms:W3CDTF">2023-01-25T15:41:00Z</dcterms:created>
  <dcterms:modified xsi:type="dcterms:W3CDTF">2023-01-25T15:49:00Z</dcterms:modified>
</cp:coreProperties>
</file>