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998" w:rsidRDefault="00790998"/>
    <w:p w:rsidR="00B66751" w:rsidRDefault="00790998" w:rsidP="00790998">
      <w:pPr>
        <w:jc w:val="center"/>
      </w:pPr>
      <w:bookmarkStart w:id="0" w:name="_GoBack"/>
      <w:r>
        <w:t>Wyjaśnienie dotyczące podwójnych załączników</w:t>
      </w:r>
    </w:p>
    <w:bookmarkEnd w:id="0"/>
    <w:p w:rsidR="00790998" w:rsidRDefault="00790998">
      <w:r>
        <w:t>W związku z publikacją podwójnych załączników o tej samej nazwie tj. załącznik nr 1 projekt umowy oraz SIWZ – catering zupa, obowiązujące dokumenty mają późniejszą godzinę publikacji – 10:26, 23.09.2022 r.</w:t>
      </w:r>
    </w:p>
    <w:p w:rsidR="00790998" w:rsidRDefault="00790998"/>
    <w:p w:rsidR="00790998" w:rsidRDefault="00790998"/>
    <w:p w:rsidR="00790998" w:rsidRDefault="00790998"/>
    <w:p w:rsidR="00790998" w:rsidRDefault="00790998"/>
    <w:p w:rsidR="00790998" w:rsidRDefault="00790998">
      <w:r>
        <w:t>23.09.2022 r.                                                                                                     Jolanta Bodziony</w:t>
      </w:r>
    </w:p>
    <w:p w:rsidR="00790998" w:rsidRDefault="00790998">
      <w:r>
        <w:t xml:space="preserve">                                                                                                                              Dyrektor szkoły</w:t>
      </w:r>
    </w:p>
    <w:p w:rsidR="00790998" w:rsidRDefault="00790998"/>
    <w:p w:rsidR="00DC3611" w:rsidRDefault="00DC3611"/>
    <w:sectPr w:rsidR="00DC3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611"/>
    <w:rsid w:val="00790998"/>
    <w:rsid w:val="00B66751"/>
    <w:rsid w:val="00DC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FBB1D"/>
  <w15:chartTrackingRefBased/>
  <w15:docId w15:val="{D81DD380-4FDF-4107-921E-90D14472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Dyrektor</cp:lastModifiedBy>
  <cp:revision>1</cp:revision>
  <dcterms:created xsi:type="dcterms:W3CDTF">2022-09-23T09:26:00Z</dcterms:created>
  <dcterms:modified xsi:type="dcterms:W3CDTF">2022-09-23T09:51:00Z</dcterms:modified>
</cp:coreProperties>
</file>