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rFonts w:eastAsia="Times New Roman" w:cs="Arial" w:ascii="Arial" w:hAnsi="Arial"/>
          <w:b/>
          <w:bCs/>
          <w:sz w:val="20"/>
          <w:szCs w:val="20"/>
          <w:lang w:eastAsia="zxx" w:bidi="zxx"/>
        </w:rPr>
        <w:t xml:space="preserve">WZÓR </w:t>
      </w:r>
      <w:r>
        <w:rPr>
          <w:rFonts w:eastAsia="Times New Roman" w:cs="Arial" w:ascii="Arial" w:hAnsi="Arial"/>
          <w:b/>
          <w:bCs/>
          <w:sz w:val="20"/>
          <w:szCs w:val="20"/>
          <w:lang w:eastAsia="zxx" w:bidi="zxx"/>
        </w:rPr>
        <w:t>UMOW NR ……….../202</w:t>
      </w:r>
      <w:r>
        <w:rPr>
          <w:rFonts w:eastAsia="Times New Roman" w:cs="Arial" w:ascii="Arial" w:hAnsi="Arial"/>
          <w:b/>
          <w:bCs/>
          <w:sz w:val="20"/>
          <w:szCs w:val="20"/>
          <w:lang w:eastAsia="zxx" w:bidi="zxx"/>
        </w:rPr>
        <w:t>6</w:t>
      </w:r>
    </w:p>
    <w:p>
      <w:pPr>
        <w:pStyle w:val="Normal"/>
        <w:jc w:val="both"/>
        <w:rPr>
          <w:rFonts w:ascii="Arial" w:hAnsi="Arial" w:eastAsia="Times New Roman" w:cs="Arial"/>
          <w:sz w:val="20"/>
          <w:szCs w:val="20"/>
          <w:lang w:eastAsia="zxx" w:bidi="zxx"/>
        </w:rPr>
      </w:pPr>
      <w:r>
        <w:rPr>
          <w:rFonts w:eastAsia="Times New Roman" w:cs="Arial" w:ascii="Arial" w:hAnsi="Arial"/>
          <w:sz w:val="20"/>
          <w:szCs w:val="20"/>
          <w:lang w:eastAsia="zxx" w:bidi="zxx"/>
        </w:rPr>
      </w:r>
    </w:p>
    <w:p>
      <w:pPr>
        <w:pStyle w:val="Normal"/>
        <w:jc w:val="both"/>
        <w:rPr>
          <w:rFonts w:ascii="Arial" w:hAnsi="Arial" w:eastAsia="Times New Roman" w:cs="Arial"/>
          <w:sz w:val="20"/>
          <w:szCs w:val="20"/>
          <w:lang w:eastAsia="zxx" w:bidi="zxx"/>
        </w:rPr>
      </w:pPr>
      <w:r>
        <w:rPr>
          <w:rFonts w:eastAsia="Times New Roman" w:cs="Arial" w:ascii="Arial" w:hAnsi="Arial"/>
          <w:sz w:val="20"/>
          <w:szCs w:val="20"/>
          <w:lang w:eastAsia="zxx" w:bidi="zxx"/>
        </w:rPr>
      </w:r>
    </w:p>
    <w:p>
      <w:pPr>
        <w:pStyle w:val="Normal"/>
        <w:jc w:val="left"/>
        <w:rPr/>
      </w:pPr>
      <w:r>
        <w:rPr>
          <w:rFonts w:eastAsia="Times New Roman" w:cs="Arial" w:ascii="Arial" w:hAnsi="Arial"/>
          <w:sz w:val="20"/>
          <w:szCs w:val="20"/>
          <w:lang w:eastAsia="zxx" w:bidi="zxx"/>
        </w:rPr>
        <w:t>Zawarta w dniu …….. 202</w:t>
      </w:r>
      <w:r>
        <w:rPr>
          <w:rFonts w:eastAsia="Times New Roman" w:cs="Arial" w:ascii="Arial" w:hAnsi="Arial"/>
          <w:sz w:val="20"/>
          <w:szCs w:val="20"/>
          <w:lang w:eastAsia="zxx" w:bidi="zxx"/>
        </w:rPr>
        <w:t>6</w:t>
      </w:r>
      <w:r>
        <w:rPr>
          <w:rFonts w:eastAsia="Times New Roman" w:cs="Arial" w:ascii="Arial" w:hAnsi="Arial"/>
          <w:sz w:val="20"/>
          <w:szCs w:val="20"/>
          <w:lang w:eastAsia="zxx" w:bidi="zxx"/>
        </w:rPr>
        <w:t xml:space="preserve"> r.. w Janowicach Wielkich  pomiędzy</w:t>
      </w:r>
      <w:r>
        <w:rPr/>
        <w:br/>
      </w:r>
      <w:r>
        <w:rPr>
          <w:rFonts w:eastAsia="Times New Roman" w:cs="Arial" w:ascii="Arial" w:hAnsi="Arial"/>
          <w:sz w:val="20"/>
          <w:szCs w:val="20"/>
          <w:lang w:eastAsia="zxx" w:bidi="zxx"/>
        </w:rPr>
        <w:t>Wojewódzkim Szpitalem Rehabilitacyjnym w Janowicach Wielkich . z siedzibą w  58-520 Janowice Wielkie ,ul. Sudecka 15,</w:t>
      </w:r>
    </w:p>
    <w:p>
      <w:pPr>
        <w:pStyle w:val="Normal"/>
        <w:jc w:val="left"/>
        <w:rPr/>
      </w:pPr>
      <w:r>
        <w:rPr>
          <w:rFonts w:eastAsia="Times New Roman" w:cs="Arial" w:ascii="Arial" w:hAnsi="Arial"/>
          <w:sz w:val="20"/>
          <w:szCs w:val="20"/>
          <w:lang w:eastAsia="zxx" w:bidi="zxx"/>
        </w:rPr>
        <w:t xml:space="preserve"> </w:t>
      </w:r>
      <w:r>
        <w:rPr>
          <w:rFonts w:eastAsia="Times New Roman" w:cs="Arial" w:ascii="Arial" w:hAnsi="Arial"/>
          <w:sz w:val="20"/>
          <w:szCs w:val="20"/>
          <w:lang w:eastAsia="zxx" w:bidi="zxx"/>
        </w:rPr>
        <w:t>reprezentowanym  przez</w:t>
      </w:r>
      <w:r>
        <w:rPr/>
        <w:br/>
      </w:r>
      <w:r>
        <w:rPr>
          <w:rFonts w:eastAsia="Times New Roman" w:cs="Arial" w:ascii="Arial" w:hAnsi="Arial"/>
          <w:sz w:val="20"/>
          <w:szCs w:val="20"/>
          <w:lang w:eastAsia="zxx" w:bidi="zxx"/>
        </w:rPr>
        <w:t xml:space="preserve"> Rafała Dyjura - dyrektora</w:t>
      </w:r>
      <w:r>
        <w:rPr/>
        <w:br/>
      </w:r>
      <w:r>
        <w:rPr>
          <w:rFonts w:eastAsia="Times New Roman" w:cs="Arial" w:ascii="Arial" w:hAnsi="Arial"/>
          <w:sz w:val="20"/>
          <w:szCs w:val="20"/>
          <w:lang w:eastAsia="zxx" w:bidi="zxx"/>
        </w:rPr>
        <w:t>zwanym dalej Zamawiającym</w:t>
      </w:r>
      <w:r>
        <w:rPr/>
        <w:br/>
      </w:r>
      <w:r>
        <w:rPr>
          <w:rFonts w:eastAsia="Times New Roman" w:cs="Arial" w:ascii="Arial" w:hAnsi="Arial"/>
          <w:sz w:val="20"/>
          <w:szCs w:val="20"/>
          <w:lang w:eastAsia="zxx" w:bidi="zxx"/>
        </w:rPr>
        <w:t xml:space="preserve">a  </w:t>
      </w:r>
    </w:p>
    <w:p>
      <w:pPr>
        <w:pStyle w:val="Normal"/>
        <w:jc w:val="both"/>
        <w:rPr>
          <w:rFonts w:ascii="Arial" w:hAnsi="Arial" w:eastAsia="Times New Roman" w:cs="Arial"/>
          <w:sz w:val="20"/>
          <w:szCs w:val="20"/>
          <w:lang w:eastAsia="zxx" w:bidi="zxx"/>
        </w:rPr>
      </w:pPr>
      <w:r>
        <w:rPr>
          <w:rFonts w:eastAsia="Times New Roman" w:cs="Arial" w:ascii="Arial" w:hAnsi="Arial"/>
          <w:sz w:val="20"/>
          <w:szCs w:val="20"/>
          <w:lang w:eastAsia="zxx" w:bidi="zxx"/>
        </w:rPr>
        <w:t>…………………………………………………………………………………………………………………</w:t>
      </w:r>
      <w:r>
        <w:rPr>
          <w:rFonts w:eastAsia="Times New Roman" w:cs="Arial" w:ascii="Arial" w:hAnsi="Arial"/>
          <w:sz w:val="20"/>
          <w:szCs w:val="20"/>
          <w:lang w:eastAsia="zxx" w:bidi="zxx"/>
        </w:rPr>
        <w:t>...</w:t>
      </w:r>
    </w:p>
    <w:p>
      <w:pPr>
        <w:pStyle w:val="Normal"/>
        <w:jc w:val="left"/>
        <w:rPr/>
      </w:pPr>
      <w:r>
        <w:rPr>
          <w:rFonts w:eastAsia="Times New Roman" w:cs="Arial" w:ascii="Arial" w:hAnsi="Arial"/>
          <w:sz w:val="20"/>
          <w:szCs w:val="20"/>
          <w:lang w:eastAsia="zxx" w:bidi="zxx"/>
        </w:rPr>
        <w:t>zwanym dalej Wykonawcą</w:t>
      </w:r>
      <w:r>
        <w:rPr/>
        <w:br/>
      </w:r>
      <w:r>
        <w:rPr>
          <w:rFonts w:eastAsia="Times New Roman" w:cs="Arial" w:ascii="Arial" w:hAnsi="Arial"/>
          <w:sz w:val="20"/>
          <w:szCs w:val="20"/>
          <w:lang w:eastAsia="zxx" w:bidi="zxx"/>
        </w:rPr>
        <w:t>o następującej treści</w:t>
      </w:r>
    </w:p>
    <w:p>
      <w:pPr>
        <w:pStyle w:val="Normal"/>
        <w:jc w:val="both"/>
        <w:rPr>
          <w:rFonts w:ascii="Arial" w:hAnsi="Arial" w:eastAsia="Times New Roman" w:cs="Arial"/>
          <w:sz w:val="20"/>
          <w:szCs w:val="20"/>
          <w:lang w:eastAsia="zxx" w:bidi="zxx"/>
        </w:rPr>
      </w:pPr>
      <w:r>
        <w:rPr>
          <w:rFonts w:eastAsia="Times New Roman" w:cs="Arial" w:ascii="Arial" w:hAnsi="Arial"/>
          <w:sz w:val="20"/>
          <w:szCs w:val="20"/>
          <w:lang w:eastAsia="zxx" w:bidi="zxx"/>
        </w:rPr>
      </w:r>
    </w:p>
    <w:p>
      <w:pPr>
        <w:pStyle w:val="Default"/>
        <w:bidi w:val="0"/>
        <w:jc w:val="both"/>
        <w:rPr>
          <w:rFonts w:ascii="Arial" w:hAnsi="Arial" w:eastAsia="Times New Roman" w:cs="Arial"/>
          <w:color w:val="auto"/>
          <w:sz w:val="20"/>
          <w:szCs w:val="20"/>
          <w:lang w:val="pl-PL" w:eastAsia="zxx" w:bidi="zxx"/>
        </w:rPr>
      </w:pPr>
      <w:r>
        <w:rPr>
          <w:rFonts w:eastAsia="Times New Roman" w:cs="Arial" w:ascii="Arial" w:hAnsi="Arial"/>
          <w:color w:val="auto"/>
          <w:sz w:val="20"/>
          <w:szCs w:val="20"/>
          <w:lang w:val="pl-PL" w:eastAsia="zxx" w:bidi="zxx"/>
        </w:rPr>
      </w:r>
    </w:p>
    <w:p>
      <w:pPr>
        <w:pStyle w:val="Default"/>
        <w:bidi w:val="0"/>
        <w:jc w:val="center"/>
        <w:rPr/>
      </w:pPr>
      <w:r>
        <w:rPr>
          <w:rFonts w:eastAsia="Arial" w:cs="Arial" w:ascii="Arial" w:hAnsi="Arial"/>
          <w:sz w:val="20"/>
          <w:szCs w:val="20"/>
        </w:rPr>
        <w:t xml:space="preserve"> </w:t>
      </w:r>
      <w:r>
        <w:rPr>
          <w:rFonts w:eastAsia="Arial" w:cs="Arial" w:ascii="Arial" w:hAnsi="Arial"/>
          <w:b/>
          <w:bCs/>
          <w:sz w:val="20"/>
          <w:szCs w:val="20"/>
        </w:rPr>
        <w:t xml:space="preserve">§ 1 </w:t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  <w:t>PRZEDMIOT UMOWY</w:t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  <w:t xml:space="preserve"> </w:t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1.Zamawiający zleca a Wykonawca zobowiązuje się do wykonywania świadczenia na rzecz Wojewódzkiego Szpitala Rehabilitacyjnego w Janowicach Wielkich usług: odbioru i zagospodarowania odpadów komunalnych pochodzących z działalności szpitala na warunkach określonych w niniejszej umowie. </w:t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>2. Odbiór odpadów odbywać się będzie z nieruchomości: Wojewódzkiego Szpitala Rehabilitacyjnego w Janowicach Wielkich,  ul. Sudecka 15 .</w:t>
      </w:r>
    </w:p>
    <w:p>
      <w:pPr>
        <w:pStyle w:val="Default"/>
        <w:bidi w:val="0"/>
        <w:spacing w:before="0" w:after="0"/>
        <w:ind w:left="0" w:right="0" w:hanging="0"/>
        <w:jc w:val="both"/>
        <w:rPr/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>3. Zamawiający  oświadcza, że jest Właścicielem</w:t>
      </w: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  <w:t xml:space="preserve"> </w:t>
      </w: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  <w:shd w:fill="FFFFFF" w:val="clear"/>
        </w:rPr>
        <w:t>wyże</w:t>
      </w: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  <w:shd w:fill="FFFF00" w:val="clear"/>
        </w:rPr>
        <w:t>j</w:t>
      </w: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 określonej nieruchomości. </w:t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>4. Wykonawca oświadcza że usługę będzie wykonywał zgodnie z Regulaminem utrzymania czystości i porządku w gminie, regulującym w szczególności częstotliwość wywozu odpadów komunalnych oraz ilość niezbędnych pojemników.</w:t>
      </w:r>
    </w:p>
    <w:p>
      <w:pPr>
        <w:pStyle w:val="Default"/>
        <w:bidi w:val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  <w:t>§ 2</w:t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  <w:t xml:space="preserve"> </w:t>
      </w: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  <w:t xml:space="preserve">ZAKRES USŁUG </w:t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</w:r>
    </w:p>
    <w:p>
      <w:pPr>
        <w:pStyle w:val="Default"/>
        <w:bidi w:val="0"/>
        <w:spacing w:before="0" w:after="8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1. Wykonawca zobowiązuje się dokonywać odbioru odpadów komunalnych zgodnie z poniższym harmonogramem:</w:t>
      </w:r>
    </w:p>
    <w:p>
      <w:pPr>
        <w:pStyle w:val="Default"/>
        <w:bidi w:val="0"/>
        <w:spacing w:before="0" w:after="8"/>
        <w:ind w:left="0" w:right="0" w:hanging="0"/>
        <w:jc w:val="both"/>
        <w:rPr/>
      </w:pPr>
      <w:r>
        <w:rPr>
          <w:rFonts w:ascii="Arial" w:hAnsi="Arial"/>
          <w:sz w:val="20"/>
          <w:szCs w:val="20"/>
        </w:rPr>
        <w:t>a) odpady komunalne zmieszane  – 1 raz na 2 tygodnie  ( 1</w:t>
      </w:r>
      <w:r>
        <w:rPr>
          <w:rFonts w:ascii="Arial" w:hAnsi="Arial"/>
          <w:sz w:val="20"/>
          <w:szCs w:val="20"/>
        </w:rPr>
        <w:t>1</w:t>
      </w:r>
      <w:r>
        <w:rPr>
          <w:rFonts w:ascii="Arial" w:hAnsi="Arial"/>
          <w:sz w:val="20"/>
          <w:szCs w:val="20"/>
        </w:rPr>
        <w:t xml:space="preserve"> kontenerów x 1100 l ); </w:t>
      </w:r>
    </w:p>
    <w:p>
      <w:pPr>
        <w:pStyle w:val="Default"/>
        <w:bidi w:val="0"/>
        <w:spacing w:before="0" w:after="8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b) odpady- plastik - raz w miesiącu   ( 4 kontenery x-1100 l) </w:t>
      </w:r>
    </w:p>
    <w:p>
      <w:pPr>
        <w:pStyle w:val="Default"/>
        <w:bidi w:val="0"/>
        <w:spacing w:before="0" w:after="8"/>
        <w:ind w:left="0" w:right="0" w:hanging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c) odpady -szkło   -  raz w miesiącu  ( 1 kontener x 1100 l)  ; </w:t>
      </w:r>
    </w:p>
    <w:p>
      <w:pPr>
        <w:pStyle w:val="Default"/>
        <w:bidi w:val="0"/>
        <w:spacing w:before="0" w:after="8"/>
        <w:ind w:left="0" w:right="0" w:hanging="0"/>
        <w:jc w:val="both"/>
        <w:rPr/>
      </w:pPr>
      <w:r>
        <w:rPr>
          <w:rFonts w:ascii="Arial" w:hAnsi="Arial"/>
          <w:sz w:val="20"/>
          <w:szCs w:val="20"/>
        </w:rPr>
        <w:t>d) odpady – papier – 1 raz w</w:t>
      </w:r>
      <w:r>
        <w:rPr>
          <w:rFonts w:ascii="Arial" w:hAnsi="Arial"/>
          <w:sz w:val="20"/>
          <w:szCs w:val="20"/>
          <w:shd w:fill="FFFFFF" w:val="clear"/>
        </w:rPr>
        <w:t xml:space="preserve"> miesiącu  </w:t>
      </w:r>
      <w:r>
        <w:rPr>
          <w:rFonts w:ascii="Arial" w:hAnsi="Arial"/>
          <w:sz w:val="20"/>
          <w:szCs w:val="20"/>
        </w:rPr>
        <w:t xml:space="preserve">  ( 2 kontener x 1100 l)  ; </w:t>
      </w:r>
    </w:p>
    <w:p>
      <w:pPr>
        <w:pStyle w:val="Default"/>
        <w:bidi w:val="0"/>
        <w:spacing w:before="0" w:after="8"/>
        <w:ind w:left="0" w:right="0" w:hanging="0"/>
        <w:jc w:val="both"/>
        <w:rPr>
          <w:rFonts w:ascii="Arial" w:hAnsi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>e) odpady BIO  - 1 raz na 2 tygodnie  ( 100 l x2= 200l) w workach.</w:t>
      </w:r>
    </w:p>
    <w:p>
      <w:pPr>
        <w:pStyle w:val="Default"/>
        <w:bidi w:val="0"/>
        <w:spacing w:before="0" w:after="8"/>
        <w:ind w:left="720" w:right="0" w:hanging="0"/>
        <w:jc w:val="both"/>
        <w:rPr>
          <w:rFonts w:ascii="Arial" w:hAnsi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</w:r>
    </w:p>
    <w:p>
      <w:pPr>
        <w:pStyle w:val="Default"/>
        <w:bidi w:val="0"/>
        <w:spacing w:before="0" w:after="8"/>
        <w:ind w:left="720" w:right="0" w:hanging="0"/>
        <w:jc w:val="center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  <w:t>§ 2</w:t>
      </w:r>
    </w:p>
    <w:p>
      <w:pPr>
        <w:pStyle w:val="Default"/>
        <w:bidi w:val="0"/>
        <w:spacing w:before="0" w:after="8"/>
        <w:ind w:left="720" w:right="0" w:hanging="0"/>
        <w:jc w:val="center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  <w:t>TERMIN REALIZACJI UMOWY</w:t>
      </w:r>
    </w:p>
    <w:p>
      <w:pPr>
        <w:pStyle w:val="Default"/>
        <w:bidi w:val="0"/>
        <w:spacing w:before="0" w:after="8"/>
        <w:ind w:left="720" w:right="0" w:hanging="0"/>
        <w:jc w:val="both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</w:r>
    </w:p>
    <w:p>
      <w:pPr>
        <w:pStyle w:val="Default"/>
        <w:bidi w:val="0"/>
        <w:spacing w:before="0" w:after="8"/>
        <w:ind w:left="0" w:right="0" w:hanging="0"/>
        <w:jc w:val="both"/>
        <w:rPr/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>1.Umowa została zawarta na okres jednego roku od dnia 01.06. 202</w:t>
      </w: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>6</w:t>
      </w: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>r. do dnia 31.05.202</w:t>
      </w: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>7</w:t>
      </w: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>r.</w:t>
      </w:r>
    </w:p>
    <w:p>
      <w:pPr>
        <w:pStyle w:val="Default"/>
        <w:bidi w:val="0"/>
        <w:spacing w:before="0" w:after="8"/>
        <w:ind w:left="0" w:right="0" w:hanging="0"/>
        <w:jc w:val="both"/>
        <w:rPr/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2.Każda ze stron może wypowiedzieć niniejszą umowę za 3-miesięcznym okresem wypowiedzenia, </w:t>
      </w: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  <w:shd w:fill="FFFFFF" w:val="clear"/>
        </w:rPr>
        <w:t>ze skutkiem na koniec każdego miesiąca.</w:t>
      </w:r>
    </w:p>
    <w:p>
      <w:pPr>
        <w:pStyle w:val="Default"/>
        <w:bidi w:val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z w:val="20"/>
          <w:szCs w:val="20"/>
          <w:lang w:val="pl-PL" w:eastAsia="zxx" w:bidi="zxx"/>
        </w:rPr>
      </w:pPr>
      <w:r>
        <w:rPr>
          <w:rFonts w:eastAsia="Arial" w:cs="Arial" w:ascii="Arial" w:hAnsi="Arial"/>
          <w:b/>
          <w:bCs/>
          <w:sz w:val="20"/>
          <w:szCs w:val="20"/>
          <w:lang w:val="pl-PL" w:eastAsia="zxx" w:bidi="zxx"/>
        </w:rPr>
        <w:t>§ 3</w:t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z w:val="20"/>
          <w:szCs w:val="20"/>
          <w:lang w:val="pl-PL" w:eastAsia="zxx" w:bidi="zxx"/>
        </w:rPr>
      </w:pPr>
      <w:r>
        <w:rPr>
          <w:rFonts w:eastAsia="Arial" w:cs="Arial" w:ascii="Arial" w:hAnsi="Arial"/>
          <w:b/>
          <w:bCs/>
          <w:sz w:val="20"/>
          <w:szCs w:val="20"/>
          <w:lang w:val="pl-PL" w:eastAsia="zxx" w:bidi="zxx"/>
        </w:rPr>
        <w:t xml:space="preserve"> </w:t>
      </w:r>
      <w:r>
        <w:rPr>
          <w:rFonts w:eastAsia="Arial" w:cs="Arial" w:ascii="Arial" w:hAnsi="Arial"/>
          <w:b/>
          <w:bCs/>
          <w:sz w:val="20"/>
          <w:szCs w:val="20"/>
          <w:lang w:val="pl-PL" w:eastAsia="zxx" w:bidi="zxx"/>
        </w:rPr>
        <w:t xml:space="preserve">WARUNKI DOTYCZĄCE ODBIORÓW ODPADÓW </w:t>
      </w:r>
    </w:p>
    <w:p>
      <w:pPr>
        <w:pStyle w:val="Default"/>
        <w:bidi w:val="0"/>
        <w:jc w:val="both"/>
        <w:rPr>
          <w:rFonts w:ascii="Arial" w:hAnsi="Arial" w:eastAsia="Arial" w:cs="Arial"/>
          <w:b/>
          <w:b/>
          <w:bCs/>
          <w:sz w:val="20"/>
          <w:szCs w:val="20"/>
          <w:lang w:val="pl-PL" w:eastAsia="zxx" w:bidi="zxx"/>
        </w:rPr>
      </w:pPr>
      <w:r>
        <w:rPr>
          <w:rFonts w:eastAsia="Arial" w:cs="Arial" w:ascii="Arial" w:hAnsi="Arial"/>
          <w:b/>
          <w:bCs/>
          <w:sz w:val="20"/>
          <w:szCs w:val="20"/>
          <w:lang w:val="pl-PL" w:eastAsia="zxx" w:bidi="zxx"/>
        </w:rPr>
      </w:r>
    </w:p>
    <w:p>
      <w:pPr>
        <w:pStyle w:val="Default"/>
        <w:bidi w:val="0"/>
        <w:spacing w:before="0" w:after="11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1. Zamawiający  wyposaży nieruchomość, z której odbywać będzie się odbiór odpadów w odpowiednią ilość pojemników na odpady. </w:t>
      </w:r>
    </w:p>
    <w:p>
      <w:pPr>
        <w:pStyle w:val="Default"/>
        <w:bidi w:val="0"/>
        <w:spacing w:before="0" w:after="11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2. Wykonawca zobowiązany jest do terminowego odbioru odpadów, zgodnie z ilością zadeklarowanych pojemników oraz harmonogramem odbiorów odpadów, wskazującym terminy odbiorów poszczególnych frakcji odpadów. </w:t>
      </w:r>
    </w:p>
    <w:p>
      <w:pPr>
        <w:pStyle w:val="Default"/>
        <w:bidi w:val="0"/>
        <w:spacing w:before="0" w:after="11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3. Harmonogram odbioru odpadów stanowi załącznik do niniejszej umowy.. </w:t>
      </w:r>
    </w:p>
    <w:p>
      <w:pPr>
        <w:pStyle w:val="Default"/>
        <w:bidi w:val="0"/>
        <w:spacing w:before="0" w:after="11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4. Strony postanawiają, że jeżeli – zgodnie z harmonogramem odbioru odpadów – odbiór ma nastąpić w dzień ustawowo wolny od pracy dopuszczalne jest dokonanie odbioru w ciągu kolejnych 3 dni roboczych, co nie stanowi opóźnienia w wykonaniu usługi. </w:t>
      </w:r>
    </w:p>
    <w:p>
      <w:pPr>
        <w:pStyle w:val="Default"/>
        <w:bidi w:val="0"/>
        <w:spacing w:before="0" w:after="11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5. W przypadku wystąpienia okoliczności niezależnych od Stron umowy, np. złe warunki atmosferyczne uniemożliwiające dojazd do nieruchomości, dopuszczalne jest wykonanie usługi w ciągu kolejnych 3 dni roboczych po ustaniu tych okoliczności, co nie stanowi opóźnienia w wykonaniu usługi. </w:t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6. Zamawiający  zobowiązany jest do przygotowania nieruchomości do bezkolizyjnego odbioru odpadów poprzez wydzielenie miejsca dla pojemników, umożliwiając odbiór odpadów. </w:t>
      </w:r>
    </w:p>
    <w:p>
      <w:pPr>
        <w:pStyle w:val="Default"/>
        <w:bidi w:val="0"/>
        <w:spacing w:before="0" w:after="0"/>
        <w:ind w:left="72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7. W przypadku świadczenia usług odbioru odpadów segregowanych Wykonawca zobowiązany jest do gromadzenia odpadów w miejscu i w pojemnikach do tego przeznaczonych w sposób selektywny z podziałem na frakcje i z zachowaniem obowiązującej kolorystyki pojemników zgodnie z obowiązującym Rozporządzenie Ministra Środowiska z dnia 29 grudnia 2016 r. w sprawie szczegółowego sposobu selektywnego zbierania wybranych frakcji odpadów oraz Regulamin utrzymania czystości i porządku na terenie gminy:</w:t>
      </w:r>
    </w:p>
    <w:p>
      <w:pPr>
        <w:pStyle w:val="Default"/>
        <w:bidi w:val="0"/>
        <w:spacing w:before="0" w:after="0"/>
        <w:ind w:left="72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tbl>
      <w:tblPr>
        <w:tblW w:w="4676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8"/>
        <w:gridCol w:w="2338"/>
      </w:tblGrid>
      <w:tr>
        <w:trPr>
          <w:trHeight w:val="93" w:hRule="atLeast"/>
        </w:trPr>
        <w:tc>
          <w:tcPr>
            <w:tcW w:w="2338" w:type="dxa"/>
            <w:tcBorders/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both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sz w:val="20"/>
                <w:szCs w:val="20"/>
              </w:rPr>
              <w:t xml:space="preserve">frakcja odpadów </w:t>
            </w:r>
          </w:p>
        </w:tc>
        <w:tc>
          <w:tcPr>
            <w:tcW w:w="2338" w:type="dxa"/>
            <w:tcBorders/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both"/>
              <w:rPr>
                <w:rFonts w:ascii="Arial" w:hAnsi="Arial" w:eastAsia="Arial" w:cs="Arial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sz w:val="20"/>
                <w:szCs w:val="20"/>
              </w:rPr>
              <w:t xml:space="preserve">kolor pojemnika </w:t>
            </w:r>
          </w:p>
        </w:tc>
      </w:tr>
      <w:tr>
        <w:trPr>
          <w:trHeight w:val="93" w:hRule="atLeast"/>
        </w:trPr>
        <w:tc>
          <w:tcPr>
            <w:tcW w:w="2338" w:type="dxa"/>
            <w:tcBorders/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 xml:space="preserve">Metale i tworzywa sztuczne </w:t>
            </w:r>
          </w:p>
        </w:tc>
        <w:tc>
          <w:tcPr>
            <w:tcW w:w="2338" w:type="dxa"/>
            <w:tcBorders/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 xml:space="preserve">żółty </w:t>
            </w:r>
          </w:p>
        </w:tc>
      </w:tr>
      <w:tr>
        <w:trPr>
          <w:trHeight w:val="93" w:hRule="atLeast"/>
        </w:trPr>
        <w:tc>
          <w:tcPr>
            <w:tcW w:w="2338" w:type="dxa"/>
            <w:tcBorders/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 xml:space="preserve">papier </w:t>
            </w:r>
          </w:p>
        </w:tc>
        <w:tc>
          <w:tcPr>
            <w:tcW w:w="2338" w:type="dxa"/>
            <w:tcBorders/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 xml:space="preserve">niebieski </w:t>
            </w:r>
          </w:p>
        </w:tc>
      </w:tr>
      <w:tr>
        <w:trPr>
          <w:trHeight w:val="93" w:hRule="atLeast"/>
        </w:trPr>
        <w:tc>
          <w:tcPr>
            <w:tcW w:w="2338" w:type="dxa"/>
            <w:tcBorders/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both"/>
              <w:rPr/>
            </w:pPr>
            <w:r>
              <w:rPr>
                <w:rFonts w:eastAsia="Arial" w:cs="Arial" w:ascii="Arial" w:hAnsi="Arial"/>
                <w:sz w:val="20"/>
                <w:szCs w:val="20"/>
              </w:rPr>
              <w:t>s</w:t>
            </w:r>
            <w:r>
              <w:rPr>
                <w:rFonts w:eastAsia="Arial" w:cs="Arial" w:ascii="Arial" w:hAnsi="Arial"/>
                <w:sz w:val="20"/>
                <w:szCs w:val="20"/>
              </w:rPr>
              <w:t xml:space="preserve">zkło </w:t>
            </w:r>
          </w:p>
        </w:tc>
        <w:tc>
          <w:tcPr>
            <w:tcW w:w="2338" w:type="dxa"/>
            <w:tcBorders/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 xml:space="preserve">zielony </w:t>
            </w:r>
          </w:p>
        </w:tc>
      </w:tr>
      <w:tr>
        <w:trPr>
          <w:trHeight w:val="93" w:hRule="atLeast"/>
        </w:trPr>
        <w:tc>
          <w:tcPr>
            <w:tcW w:w="2338" w:type="dxa"/>
            <w:tcBorders/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 xml:space="preserve">BIO </w:t>
            </w:r>
          </w:p>
        </w:tc>
        <w:tc>
          <w:tcPr>
            <w:tcW w:w="2338" w:type="dxa"/>
            <w:tcBorders/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 xml:space="preserve">brązowy </w:t>
            </w:r>
          </w:p>
        </w:tc>
      </w:tr>
      <w:tr>
        <w:trPr>
          <w:trHeight w:val="93" w:hRule="atLeast"/>
        </w:trPr>
        <w:tc>
          <w:tcPr>
            <w:tcW w:w="2338" w:type="dxa"/>
            <w:tcBorders/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 xml:space="preserve">zmieszane </w:t>
            </w:r>
          </w:p>
        </w:tc>
        <w:tc>
          <w:tcPr>
            <w:tcW w:w="2338" w:type="dxa"/>
            <w:tcBorders/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 xml:space="preserve">czarny </w:t>
            </w:r>
          </w:p>
        </w:tc>
      </w:tr>
    </w:tbl>
    <w:p>
      <w:pPr>
        <w:pStyle w:val="Default"/>
        <w:widowControl w:val="false"/>
        <w:bidi w:val="0"/>
        <w:jc w:val="both"/>
        <w:rPr>
          <w:rFonts w:ascii="Arial" w:hAnsi="Arial" w:eastAsia="Times New Roman" w:cs="Arial"/>
          <w:color w:val="auto"/>
          <w:sz w:val="20"/>
          <w:szCs w:val="20"/>
          <w:lang w:val="pl-PL" w:eastAsia="zxx" w:bidi="zxx"/>
        </w:rPr>
      </w:pPr>
      <w:r>
        <w:rPr>
          <w:rFonts w:eastAsia="Times New Roman" w:cs="Arial" w:ascii="Arial" w:hAnsi="Arial"/>
          <w:color w:val="auto"/>
          <w:sz w:val="20"/>
          <w:szCs w:val="20"/>
          <w:lang w:val="pl-PL" w:eastAsia="zxx" w:bidi="zxx"/>
        </w:rPr>
      </w:r>
    </w:p>
    <w:p>
      <w:pPr>
        <w:pStyle w:val="Default"/>
        <w:bidi w:val="0"/>
        <w:spacing w:before="0" w:after="13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</w:rPr>
        <w:t xml:space="preserve">8. W przypadku stwierdzenia przez  </w:t>
      </w:r>
      <w:r>
        <w:rPr>
          <w:rFonts w:eastAsia="Arial" w:cs="Arial" w:ascii="Arial" w:hAnsi="Arial"/>
          <w:sz w:val="20"/>
          <w:szCs w:val="20"/>
          <w:shd w:fill="FFFFFF" w:val="clear"/>
        </w:rPr>
        <w:t>Wykonawcę</w:t>
      </w:r>
      <w:r>
        <w:rPr>
          <w:rFonts w:eastAsia="Arial" w:cs="Arial" w:ascii="Arial" w:hAnsi="Arial"/>
          <w:sz w:val="20"/>
          <w:szCs w:val="20"/>
        </w:rPr>
        <w:t xml:space="preserve">  podczas odbioru poszczególnych frakcji odpadów braku segregacji odpadów w pojemnikach, odpady takie nie zostaną odebrane. Odbiór takich odpadów nastąpi po złożeniu przez Zamawiającego dodatkowego zlecenia w terminie najbliższego odbioru odpadów zmieszanych. Za odbiór taki zostanie naliczona dodatkowa opłata jak odbiór dodatkowego pojemnika. </w:t>
      </w:r>
    </w:p>
    <w:p>
      <w:pPr>
        <w:pStyle w:val="Default"/>
        <w:bidi w:val="0"/>
        <w:spacing w:before="0" w:after="13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</w:rPr>
        <w:t xml:space="preserve">9. W przypadku potrzeby odbioru większej ilości odpadów niż zadeklarowana w umowie, Zamawiający  może zgłosić 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żądanie odbioru dodatkowego pojemnika odpadów. Zgłoszenia należy dokonać drogą elektroniczną na adres:………...lub ………..., ze wskazaniem wielkości pojemnika oraz frakcji odpadów. Usługa zostanie dokonana w najbliższym dniu odbioru danej frakcji, zgodnie z harmonogramem odbiorów. W przypadku, gdy odbiór frakcji zaplanowany jest w dniu, w którym dokonywane jest zgłoszenie, usługa dodatkowa zostanie wykonana w tym dniu, pod warunkiem zgłoszenia żądania najpóźniej do godz. 8.00. Za odbiór dodatkowych odpadów zostanie naliczona opłata jednorazowa, zgodnie z cennikiem usług. </w:t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z w:val="20"/>
          <w:szCs w:val="20"/>
        </w:rPr>
      </w:pP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10. Odpady w pojemnikach nie mogą być kompaktowane w prasach. </w:t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11. Umowa nie dotyczy odbioru następujących odpadów: </w:t>
      </w:r>
    </w:p>
    <w:p>
      <w:pPr>
        <w:pStyle w:val="Default"/>
        <w:bidi w:val="0"/>
        <w:spacing w:before="0" w:after="73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a) mebli, dywanów, wykładzin, wózków dziecięcych, zabawek sprzętu RTV i AGD, urządzeń większych rozmiarów, </w:t>
      </w:r>
    </w:p>
    <w:p>
      <w:pPr>
        <w:pStyle w:val="Default"/>
        <w:bidi w:val="0"/>
        <w:spacing w:before="0" w:after="73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b) opon, części samochodowych, </w:t>
      </w:r>
    </w:p>
    <w:p>
      <w:pPr>
        <w:pStyle w:val="Default"/>
        <w:bidi w:val="0"/>
        <w:spacing w:before="0" w:after="73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c) odpadów remontowych i budowlanych: okien, ram, futryn, drzwi, wełny mineralnej, gruzu budowlanego, ziemi w wykopów, </w:t>
      </w:r>
    </w:p>
    <w:p>
      <w:pPr>
        <w:pStyle w:val="Default"/>
        <w:bidi w:val="0"/>
        <w:spacing w:before="0" w:after="73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d) opakowań po lekach, olejach, farbach, akumulatorów, </w:t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e) baterii, świetlówek</w:t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f) odpadów medycznych, </w:t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12. W przypadku stwierdzenia przez Wykonawcę wyżej wymienionych odpadów w pojemnikach, lub obok nich, odpady takie nie zostaną odebrane </w:t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13. W przypadku wystąpienia przeszkód w odbiorze odpadów takich jak: </w:t>
      </w:r>
    </w:p>
    <w:p>
      <w:pPr>
        <w:pStyle w:val="Default"/>
        <w:bidi w:val="0"/>
        <w:spacing w:before="0" w:after="73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a) brak dojazdu, np. zastawianie dojazdu pojazdami lub innymi przeszkodami, </w:t>
      </w:r>
    </w:p>
    <w:p>
      <w:pPr>
        <w:pStyle w:val="Default"/>
        <w:bidi w:val="0"/>
        <w:spacing w:before="0" w:after="73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b) zły stanu techniczny podjazdów, zjazdów oraz dróg do miejsca ustawienia pojemników, </w:t>
      </w:r>
    </w:p>
    <w:p>
      <w:pPr>
        <w:pStyle w:val="Default"/>
        <w:bidi w:val="0"/>
        <w:spacing w:before="0" w:after="73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c) oblodzone i nieodśnieżone drogi przetaczania pojemników, </w:t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d) zły stan techniczny pojemników lub pojemniki niedostosowane do odbioru odpadów, </w:t>
      </w:r>
    </w:p>
    <w:p>
      <w:pPr>
        <w:pStyle w:val="Default"/>
        <w:bidi w:val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Wykonawca zastrzega sobie prawo wstrzymania odbioru odpadów do czasu usunięcia przez Zamawiającego przeszkód, z zachowaniem prawa do wynagrodzenia ryczałtowego. </w:t>
      </w:r>
    </w:p>
    <w:p>
      <w:pPr>
        <w:pStyle w:val="Default"/>
        <w:bidi w:val="0"/>
        <w:spacing w:before="0" w:after="0"/>
        <w:ind w:left="0" w:right="0" w:hanging="0"/>
        <w:jc w:val="both"/>
        <w:rPr/>
      </w:pPr>
      <w:r>
        <w:rPr>
          <w:rFonts w:eastAsia="Arial" w:cs="Arial" w:ascii="Arial" w:hAnsi="Arial"/>
          <w:strike w:val="false"/>
          <w:dstrike w:val="false"/>
          <w:sz w:val="20"/>
          <w:szCs w:val="20"/>
          <w:u w:val="none"/>
        </w:rPr>
        <w:t xml:space="preserve">14. </w:t>
      </w:r>
      <w:r>
        <w:rPr>
          <w:rFonts w:eastAsia="Arial" w:cs="Arial" w:ascii="Arial" w:hAnsi="Arial"/>
          <w:strike w:val="false"/>
          <w:dstrike w:val="false"/>
          <w:sz w:val="20"/>
          <w:szCs w:val="20"/>
          <w:u w:val="none"/>
          <w:shd w:fill="FFFFFF" w:val="clear"/>
        </w:rPr>
        <w:t>Zamawiający</w:t>
      </w:r>
      <w:r>
        <w:rPr>
          <w:rFonts w:eastAsia="Arial" w:cs="Arial" w:ascii="Arial" w:hAnsi="Arial"/>
          <w:strike w:val="false"/>
          <w:dstrike w:val="false"/>
          <w:sz w:val="20"/>
          <w:szCs w:val="20"/>
          <w:u w:val="none"/>
        </w:rPr>
        <w:t xml:space="preserve"> jest zobowiązany do utrzymanie porządku i czystości w bezpośrednim otoczeniu pojemników i eksploatacji pojemników zgodnie z ich przeznaczeniem. </w:t>
      </w:r>
    </w:p>
    <w:p>
      <w:pPr>
        <w:pStyle w:val="Default"/>
        <w:bidi w:val="0"/>
        <w:jc w:val="both"/>
        <w:rPr>
          <w:rFonts w:ascii="Arial" w:hAnsi="Arial" w:eastAsia="Arial" w:cs="Arial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strike w:val="false"/>
          <w:dstrike w:val="false"/>
          <w:sz w:val="20"/>
          <w:szCs w:val="20"/>
          <w:u w:val="none"/>
        </w:rPr>
      </w:r>
    </w:p>
    <w:p>
      <w:pPr>
        <w:pStyle w:val="Default"/>
        <w:bidi w:val="0"/>
        <w:jc w:val="both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  <w:t>§ 4</w:t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  <w:t xml:space="preserve"> </w:t>
      </w: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  <w:t xml:space="preserve">WYNAGRODZENIE </w:t>
      </w:r>
    </w:p>
    <w:p>
      <w:pPr>
        <w:pStyle w:val="Default"/>
        <w:bidi w:val="0"/>
        <w:jc w:val="both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</w:r>
    </w:p>
    <w:p>
      <w:pPr>
        <w:pStyle w:val="Default"/>
        <w:bidi w:val="0"/>
        <w:spacing w:before="0" w:after="13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</w:rPr>
        <w:t xml:space="preserve">1. Z tytułu wykonania umowy Wykonawcy przysługuje wynagrodzenie </w:t>
      </w:r>
      <w:r>
        <w:rPr>
          <w:rFonts w:eastAsia="Arial" w:cs="Arial" w:ascii="Arial" w:hAnsi="Arial"/>
          <w:sz w:val="20"/>
          <w:szCs w:val="20"/>
          <w:shd w:fill="FFFFFF" w:val="clear"/>
        </w:rPr>
        <w:t>w wysokości ………………..</w:t>
      </w:r>
      <w:r>
        <w:rPr>
          <w:rFonts w:eastAsia="Arial" w:cs="Arial" w:ascii="Arial" w:hAnsi="Arial"/>
          <w:b/>
          <w:bCs/>
          <w:sz w:val="20"/>
          <w:szCs w:val="20"/>
          <w:shd w:fill="FFFFFF" w:val="clear"/>
        </w:rPr>
        <w:t xml:space="preserve"> zł</w:t>
      </w:r>
      <w:r>
        <w:rPr>
          <w:rFonts w:eastAsia="Arial" w:cs="Arial" w:ascii="Arial" w:hAnsi="Arial"/>
          <w:sz w:val="20"/>
          <w:szCs w:val="20"/>
          <w:shd w:fill="FFFFFF" w:val="clear"/>
        </w:rPr>
        <w:t xml:space="preserve"> ( słownie ………………………………………………….. brutto, (  miesięcznie,  w wysokości</w:t>
      </w:r>
      <w:r>
        <w:rPr>
          <w:rFonts w:eastAsia="Arial" w:cs="Arial" w:ascii="Arial" w:hAnsi="Arial"/>
          <w:b/>
          <w:bCs/>
          <w:sz w:val="20"/>
          <w:szCs w:val="20"/>
          <w:shd w:fill="FFFFFF" w:val="clear"/>
        </w:rPr>
        <w:t xml:space="preserve"> ………….. zł </w:t>
      </w:r>
      <w:r>
        <w:rPr>
          <w:rFonts w:eastAsia="Arial" w:cs="Arial" w:ascii="Arial" w:hAnsi="Arial"/>
          <w:sz w:val="20"/>
          <w:szCs w:val="20"/>
          <w:shd w:fill="FFFFFF" w:val="clear"/>
        </w:rPr>
        <w:t xml:space="preserve">( słownie ……………………………………………………. brutto. </w:t>
      </w:r>
    </w:p>
    <w:p>
      <w:pPr>
        <w:pStyle w:val="Default"/>
        <w:bidi w:val="0"/>
        <w:spacing w:before="0" w:after="13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2. Wynagrodzenie płatne będzie na podstawie faktur miesięcznych wystawionych przez Wykonawcę, w terminie  30 dni od daty wystawienia faktury na rachunek bankowy Wykonawcy. </w:t>
      </w:r>
    </w:p>
    <w:p>
      <w:pPr>
        <w:pStyle w:val="Default"/>
        <w:bidi w:val="0"/>
        <w:spacing w:before="0" w:after="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</w:rPr>
        <w:t>3.</w:t>
      </w:r>
      <w:r>
        <w:rPr>
          <w:rFonts w:eastAsia="Arial" w:cs="Arial" w:ascii="Arial" w:hAnsi="Arial"/>
          <w:sz w:val="20"/>
          <w:szCs w:val="20"/>
          <w:shd w:fill="FFFFFF" w:val="clear"/>
        </w:rPr>
        <w:t xml:space="preserve"> Zamawiający o</w:t>
      </w:r>
      <w:r>
        <w:rPr>
          <w:rFonts w:eastAsia="Arial" w:cs="Arial" w:ascii="Arial" w:hAnsi="Arial"/>
          <w:sz w:val="20"/>
          <w:szCs w:val="20"/>
        </w:rPr>
        <w:t xml:space="preserve">świadcza, że  nie </w:t>
      </w:r>
      <w:r>
        <w:rPr>
          <w:rFonts w:eastAsia="Arial" w:cs="Arial" w:ascii="Arial" w:hAnsi="Arial"/>
          <w:sz w:val="20"/>
          <w:szCs w:val="20"/>
          <w:shd w:fill="FFFFFF" w:val="clear"/>
        </w:rPr>
        <w:t xml:space="preserve">jest </w:t>
      </w:r>
      <w:r>
        <w:rPr>
          <w:rFonts w:eastAsia="Arial" w:cs="Arial" w:ascii="Arial" w:hAnsi="Arial"/>
          <w:sz w:val="20"/>
          <w:szCs w:val="20"/>
        </w:rPr>
        <w:t xml:space="preserve">zarejestrowanym podatnikiem podatku od towarów i usług. </w:t>
      </w:r>
    </w:p>
    <w:p>
      <w:pPr>
        <w:pStyle w:val="Default"/>
        <w:bidi w:val="0"/>
        <w:spacing w:before="0" w:after="13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4. W przypadku opóźnienia  w zapłacie należności Wykonawcy będą przysługiwały odsetki ustawowe za opóźnienie w transakcjach handlowych. </w:t>
      </w:r>
    </w:p>
    <w:p>
      <w:pPr>
        <w:pStyle w:val="Default"/>
        <w:bidi w:val="0"/>
        <w:spacing w:before="0" w:after="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</w:rPr>
        <w:t xml:space="preserve">5. W przypadku opóźnienia w płatnościach przekraczającego 45 dni, Wykonawca będzie miał prawo – za </w:t>
      </w:r>
      <w:r>
        <w:rPr>
          <w:rFonts w:eastAsia="Arial" w:cs="Arial" w:ascii="Arial" w:hAnsi="Arial"/>
          <w:sz w:val="20"/>
          <w:szCs w:val="20"/>
          <w:shd w:fill="FFFFFF" w:val="clear"/>
        </w:rPr>
        <w:t>14</w:t>
      </w:r>
      <w:r>
        <w:rPr>
          <w:rFonts w:eastAsia="Arial" w:cs="Arial" w:ascii="Arial" w:hAnsi="Arial"/>
          <w:sz w:val="20"/>
          <w:szCs w:val="20"/>
        </w:rPr>
        <w:t xml:space="preserve"> dniowym pisemnym uprzedzeniem – do wstrzymania dalszego wykonywania usług. Ponowne podjęcie wykonywania usług nastąpi po uregulowaniu zaległości płatniczych przez Zamawiającego.</w:t>
      </w:r>
    </w:p>
    <w:p>
      <w:pPr>
        <w:pStyle w:val="Default"/>
        <w:bidi w:val="0"/>
        <w:spacing w:before="0" w:after="11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6. Strony umowy zgodnie oświadczają, że w przypadku wzrostu cen zagospodarowania odpadów ponad 15% lub zmiany stawek podatku Wykonawca ma prawo wystąpić z wnioskiem o zmianę cennika usług, za pisemnym powiadomieniem </w:t>
      </w:r>
    </w:p>
    <w:p>
      <w:pPr>
        <w:pStyle w:val="Default"/>
        <w:bidi w:val="0"/>
        <w:spacing w:before="0" w:after="11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7. W przypadku niezaakceptowania przez Zamawiającego propozycji nowego cennika usług, poinformuje on o tym Wykonawcę na piśmie w terminie 7 dni od dnia otrzymania powiadomienia. Powiadomienie o zmianie cennika usług, będzie traktowane wówczas jako wypowiedzenie umowy, z zachowaniem umownego okresu wypowiedzenia. Datą wypowiedzenia będzie data umieszczona na powiadomieniu. </w:t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8. Forma pisemna dla oświadczeń woli Wykonawcy i  Zamawiającego, o których mowa w ust. 6 i 7 powyżej zastrzeżona jest pod rygorem nieważności.</w:t>
      </w:r>
    </w:p>
    <w:p>
      <w:pPr>
        <w:pStyle w:val="Default"/>
        <w:bidi w:val="0"/>
        <w:spacing w:before="0" w:after="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</w:rPr>
        <w:t>9.</w:t>
      </w:r>
      <w:r>
        <w:rPr>
          <w:rFonts w:eastAsia="Times New Roman" w:cs="Arial" w:ascii="Arial" w:hAnsi="Arial"/>
          <w:color w:val="auto"/>
          <w:sz w:val="20"/>
          <w:szCs w:val="20"/>
          <w:lang w:val="pl-PL" w:eastAsia="zxx" w:bidi="zxx"/>
        </w:rPr>
        <w:t>Wykonawca zapłaci Zamawiającemu kary umowne w następujących  przypadkach :</w:t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Times New Roman" w:cs="Arial"/>
          <w:color w:val="auto"/>
          <w:sz w:val="20"/>
          <w:szCs w:val="20"/>
          <w:lang w:val="pl-PL" w:eastAsia="zxx" w:bidi="zxx"/>
        </w:rPr>
      </w:pPr>
      <w:r>
        <w:rPr>
          <w:rFonts w:eastAsia="Times New Roman" w:cs="Arial" w:ascii="Arial" w:hAnsi="Arial"/>
          <w:color w:val="auto"/>
          <w:sz w:val="20"/>
          <w:szCs w:val="20"/>
          <w:lang w:val="pl-PL" w:eastAsia="zxx" w:bidi="zxx"/>
        </w:rPr>
        <w:t>a) za odstąpienie od umowy z przyczyn lezących po stronie Wykonawcy – w wysokości łącznej kwoty wynagrodzenia Wykonawcy wynikającej z faktur z ostatnich trzech miesięcy,</w:t>
      </w:r>
    </w:p>
    <w:p>
      <w:pPr>
        <w:pStyle w:val="Default"/>
        <w:bidi w:val="0"/>
        <w:spacing w:before="0" w:after="0"/>
        <w:ind w:left="0" w:right="0" w:hanging="0"/>
        <w:jc w:val="both"/>
        <w:rPr/>
      </w:pPr>
      <w:r>
        <w:rPr>
          <w:rFonts w:eastAsia="Times New Roman" w:cs="Arial" w:ascii="Arial" w:hAnsi="Arial"/>
          <w:color w:val="auto"/>
          <w:sz w:val="20"/>
          <w:szCs w:val="20"/>
          <w:lang w:val="pl-PL" w:eastAsia="zxx" w:bidi="zxx"/>
        </w:rPr>
        <w:t xml:space="preserve">b) za zaniechanie realizacji umowy przez okres co najmniej 30 dni licząc od daty ostatniej wykonanej usługi – w wysokości kwoty wynagrodzenia Wykonawcy wynikającej z faktury z ostatniego pełnego miesiąca.   </w:t>
      </w:r>
      <w:r>
        <w:rPr/>
        <w:br/>
      </w:r>
      <w:r>
        <w:rPr>
          <w:rFonts w:eastAsia="Times New Roman" w:cs="Arial" w:ascii="Arial" w:hAnsi="Arial"/>
          <w:color w:val="auto"/>
          <w:sz w:val="20"/>
          <w:szCs w:val="20"/>
          <w:lang w:val="pl-PL" w:eastAsia="zxx" w:bidi="zxx"/>
        </w:rPr>
        <w:t xml:space="preserve"> </w:t>
      </w:r>
      <w:r>
        <w:rPr>
          <w:rFonts w:eastAsia="Arial" w:cs="Arial" w:ascii="Arial" w:hAnsi="Arial"/>
          <w:sz w:val="20"/>
          <w:szCs w:val="20"/>
        </w:rPr>
        <w:t xml:space="preserve"> </w:t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  <w:t>§ 5</w:t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  <w:t xml:space="preserve"> </w:t>
      </w:r>
      <w:r>
        <w:rPr>
          <w:rFonts w:eastAsia="Arial" w:cs="Arial" w:ascii="Arial" w:hAnsi="Arial"/>
          <w:b/>
          <w:bCs/>
          <w:sz w:val="20"/>
          <w:szCs w:val="20"/>
        </w:rPr>
        <w:t xml:space="preserve">REKLAMACJE </w:t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1. W przypadku zastrzeżeń dotyczących jakości i częstotliwości świadczonych usług Zamawiający  ma prawo składania reklamacji w formie: </w:t>
      </w:r>
    </w:p>
    <w:p>
      <w:pPr>
        <w:pStyle w:val="Default"/>
        <w:bidi w:val="0"/>
        <w:spacing w:before="0" w:after="71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a) pisemnej na adres Wykonawcy </w:t>
      </w:r>
    </w:p>
    <w:p>
      <w:pPr>
        <w:pStyle w:val="Default"/>
        <w:bidi w:val="0"/>
        <w:spacing w:before="0" w:after="71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b) elektronicznej na adres:……………………………... </w:t>
      </w:r>
    </w:p>
    <w:p>
      <w:pPr>
        <w:pStyle w:val="Default"/>
        <w:bidi w:val="0"/>
        <w:spacing w:before="0" w:after="71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>c) telefonicznej:76 8702168</w:t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>d) osobiście w siedzibie Wykonawcy.</w:t>
      </w:r>
    </w:p>
    <w:p>
      <w:pPr>
        <w:pStyle w:val="Default"/>
        <w:bidi w:val="0"/>
        <w:spacing w:before="0" w:after="0"/>
        <w:ind w:left="72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 </w:t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  <w:t>§ 6</w:t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  <w:t xml:space="preserve"> </w:t>
      </w: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  <w:t xml:space="preserve">PRZETWARZANIE DANYCH OSOBOWYCH </w:t>
      </w:r>
    </w:p>
    <w:p>
      <w:pPr>
        <w:pStyle w:val="Default"/>
        <w:bidi w:val="0"/>
        <w:jc w:val="both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</w:r>
    </w:p>
    <w:p>
      <w:pPr>
        <w:pStyle w:val="Normal"/>
        <w:jc w:val="both"/>
        <w:rPr/>
      </w:pPr>
      <w:r>
        <w:rPr>
          <w:rFonts w:eastAsia="CIDFont+F2" w:cs="CIDFont+F2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0"/>
          <w:szCs w:val="20"/>
          <w:u w:val="none"/>
        </w:rPr>
        <w:t>Zgodnie  z  art.  13 ust.  1 i 2  rozporządzenia Parlamentu Europejskiego i Rady (UE) 2016/679 z dnia</w:t>
      </w:r>
      <w:r>
        <w:rPr>
          <w:rFonts w:eastAsia="CIDFont+F2" w:cs="CIDFont+F2" w:ascii="Arial" w:hAnsi="Arial"/>
          <w:b w:val="false"/>
          <w:bCs w:val="false"/>
          <w:strike w:val="false"/>
          <w:dstrike w:val="false"/>
          <w:color w:val="000000"/>
          <w:sz w:val="20"/>
          <w:szCs w:val="20"/>
          <w:u w:val="none"/>
        </w:rPr>
        <w:t>27  kwietnia  2016 r.  w   sprawie  ochrony  osób  fizycznych  w   związku   z  przetwarzaniem   danych osobowych i w sprawie swobodnego przepływu takich danych oraz uchylenia dyrektywy 95/46/WE (ogólne rozporządzenie o ochronie danych) (Dz. Urz. UE L 119 z 04.05.2016, str. 1), dalej„RODO”, Zamawiający informuje, że:</w:t>
      </w:r>
    </w:p>
    <w:p>
      <w:pPr>
        <w:pStyle w:val="Normal"/>
        <w:ind w:left="30" w:right="0" w:hanging="0"/>
        <w:jc w:val="both"/>
        <w:rPr>
          <w:rFonts w:ascii="Arial" w:hAnsi="Arial" w:eastAsia="CIDFont+F2" w:cs="CIDFont+F2"/>
          <w:sz w:val="20"/>
          <w:szCs w:val="20"/>
        </w:rPr>
      </w:pPr>
      <w:r>
        <w:rPr>
          <w:rFonts w:eastAsia="CIDFont+F2" w:cs="CIDFont+F2" w:ascii="Arial" w:hAnsi="Arial"/>
          <w:sz w:val="20"/>
          <w:szCs w:val="20"/>
        </w:rPr>
        <w:t>Ust.1 Administratorem danych osobowych Wykonawcy i, jeżeli to dotyczy, pełnomocnika ustanowionego do reprezentowania Wykonawcy w Postępowaniu, zwanego dalej „pełnomocnikiem”,   jest   Wojewódzki   Szpital  Rehabilitacyjny  w   Janowicach   Wielkich. z siedzibą w   Janowicach   Wielkich   (  58 – 520 )   przy   ul. Sudeckiej   15,   telefon: +48 75 754 75 00, faks: +48 75754 75 03;</w:t>
      </w:r>
    </w:p>
    <w:p>
      <w:pPr>
        <w:pStyle w:val="Normal"/>
        <w:ind w:left="0" w:right="0" w:hanging="0"/>
        <w:jc w:val="both"/>
        <w:rPr>
          <w:rFonts w:ascii="Arial" w:hAnsi="Arial" w:eastAsia="CIDFont+F2" w:cs="CIDFont+F2"/>
          <w:sz w:val="20"/>
          <w:szCs w:val="20"/>
        </w:rPr>
      </w:pPr>
      <w:r>
        <w:rPr>
          <w:rFonts w:eastAsia="CIDFont+F2" w:cs="CIDFont+F2" w:ascii="Arial" w:hAnsi="Arial"/>
          <w:sz w:val="20"/>
          <w:szCs w:val="20"/>
        </w:rPr>
        <w:t>ust.2. Dane osobowe Wykonawcy i, jeżeli to dotyczy, pełnomocnika przetwarzane będą na podstawie art. 6 ust. 1 lit. b) RODO – przetwarzanie danych jest niezbędne do zawarcia umowy lub podjęcia działań przed zawarciem umowy, a także na podstawie art. 6 ust. 1 lit. f) RODO – uzasadnione interesy administratora, w szczególności dochodzenie roszczeń.</w:t>
      </w:r>
    </w:p>
    <w:p>
      <w:pPr>
        <w:pStyle w:val="Normal"/>
        <w:ind w:left="0" w:right="0" w:hanging="0"/>
        <w:jc w:val="both"/>
        <w:rPr>
          <w:rFonts w:ascii="Arial" w:hAnsi="Arial" w:eastAsia="CIDFont+F2" w:cs="CIDFont+F2"/>
          <w:sz w:val="20"/>
          <w:szCs w:val="20"/>
        </w:rPr>
      </w:pPr>
      <w:r>
        <w:rPr>
          <w:rFonts w:eastAsia="CIDFont+F2" w:cs="CIDFont+F2" w:ascii="Arial" w:hAnsi="Arial"/>
          <w:sz w:val="20"/>
          <w:szCs w:val="20"/>
        </w:rPr>
        <w:t>Ust.3 Odbiorcami danych osobowych Wykonawcy i, jeżeli to dotyczy, pełnomocnika będą wykonawcy,   a także uprawnione instytucje określone przez przepisy prawa oraz podmioty przetwarzający, które świadczą usługi na rzecz administratora danych i którym te dane są powierzone;</w:t>
      </w:r>
    </w:p>
    <w:p>
      <w:pPr>
        <w:pStyle w:val="Normal"/>
        <w:ind w:left="0" w:right="0" w:hanging="0"/>
        <w:jc w:val="both"/>
        <w:rPr>
          <w:rFonts w:ascii="Arial" w:hAnsi="Arial" w:eastAsia="CIDFont+F2" w:cs="CIDFont+F2"/>
          <w:sz w:val="20"/>
          <w:szCs w:val="20"/>
        </w:rPr>
      </w:pPr>
      <w:r>
        <w:rPr>
          <w:rFonts w:eastAsia="CIDFont+F2" w:cs="CIDFont+F2" w:ascii="Arial" w:hAnsi="Arial"/>
          <w:sz w:val="20"/>
          <w:szCs w:val="20"/>
        </w:rPr>
        <w:t>Ust.4 Dane osobowe Wykonawcy i, jeżeli to dotyczy, pełnomocnika przechowywane przez czas, w którym przepisy prawa nakazują przechowywanie danych lub przez okres przedawnienia ewentualnych roszczeń, do dochodzenia których konieczne jest dysponowanie danymi.;</w:t>
      </w:r>
    </w:p>
    <w:p>
      <w:pPr>
        <w:pStyle w:val="Normal"/>
        <w:ind w:left="0" w:right="0" w:hanging="0"/>
        <w:jc w:val="both"/>
        <w:rPr>
          <w:rFonts w:ascii="Arial" w:hAnsi="Arial" w:eastAsia="CIDFont+F2" w:cs="CIDFont+F2"/>
          <w:sz w:val="20"/>
          <w:szCs w:val="20"/>
        </w:rPr>
      </w:pPr>
      <w:r>
        <w:rPr>
          <w:rFonts w:eastAsia="CIDFont+F2" w:cs="CIDFont+F2" w:ascii="Arial" w:hAnsi="Arial"/>
          <w:sz w:val="20"/>
          <w:szCs w:val="20"/>
        </w:rPr>
        <w:t>Ust.5 W odniesieniu do danych osobowych Wykonawcy i, jeżeli to dotyczy, pełnomocnika decyzje nie będą podejmowane w sposób zautomatyzowany, stosowanie do art. 22 RODO;</w:t>
      </w:r>
    </w:p>
    <w:p>
      <w:pPr>
        <w:pStyle w:val="Normal"/>
        <w:ind w:left="0" w:right="0" w:hanging="0"/>
        <w:jc w:val="both"/>
        <w:rPr>
          <w:rFonts w:ascii="Arial" w:hAnsi="Arial" w:eastAsia="CIDFont+F2" w:cs="CIDFont+F2"/>
          <w:sz w:val="20"/>
          <w:szCs w:val="20"/>
        </w:rPr>
      </w:pPr>
      <w:r>
        <w:rPr>
          <w:rFonts w:eastAsia="CIDFont+F2" w:cs="CIDFont+F2" w:ascii="Arial" w:hAnsi="Arial"/>
          <w:sz w:val="20"/>
          <w:szCs w:val="20"/>
        </w:rPr>
        <w:t>Ust.6 Wykonawca i, jeżeli to dotyczy, pełnomocnik posiada:</w:t>
      </w:r>
    </w:p>
    <w:p>
      <w:pPr>
        <w:pStyle w:val="Normal"/>
        <w:ind w:left="0" w:right="0" w:hanging="0"/>
        <w:jc w:val="both"/>
        <w:rPr>
          <w:rFonts w:ascii="Arial" w:hAnsi="Arial" w:eastAsia="CIDFont+F2" w:cs="CIDFont+F2"/>
          <w:sz w:val="20"/>
          <w:szCs w:val="20"/>
        </w:rPr>
      </w:pPr>
      <w:r>
        <w:rPr>
          <w:rFonts w:eastAsia="CIDFont+F2" w:cs="CIDFont+F2" w:ascii="Arial" w:hAnsi="Arial"/>
          <w:sz w:val="20"/>
          <w:szCs w:val="20"/>
        </w:rPr>
        <w:t>a) na podstawie art. 15 RODO prawo dostępu do danych osobowych jego dotyczących;</w:t>
      </w:r>
    </w:p>
    <w:p>
      <w:pPr>
        <w:pStyle w:val="Normal"/>
        <w:ind w:left="15" w:right="0" w:hanging="0"/>
        <w:jc w:val="both"/>
        <w:rPr>
          <w:rFonts w:ascii="Arial" w:hAnsi="Arial" w:eastAsia="CIDFont+F2" w:cs="CIDFont+F2"/>
          <w:sz w:val="20"/>
          <w:szCs w:val="20"/>
        </w:rPr>
      </w:pPr>
      <w:r>
        <w:rPr>
          <w:rFonts w:eastAsia="CIDFont+F2" w:cs="CIDFont+F2" w:ascii="Arial" w:hAnsi="Arial"/>
          <w:sz w:val="20"/>
          <w:szCs w:val="20"/>
        </w:rPr>
        <w:t>b) na podstawie art. 16 RODO prawo do sprostowania danych osobowych jego dotyczących (skorzystanie z prawa do sprostowania nie może skutkować zmianą wyniku postępowania niepublicznego);</w:t>
      </w:r>
    </w:p>
    <w:p>
      <w:pPr>
        <w:pStyle w:val="Normal"/>
        <w:ind w:left="15" w:right="0" w:hanging="0"/>
        <w:jc w:val="both"/>
        <w:rPr>
          <w:rFonts w:ascii="Arial" w:hAnsi="Arial" w:eastAsia="CIDFont+F2" w:cs="CIDFont+F2"/>
          <w:sz w:val="20"/>
          <w:szCs w:val="20"/>
        </w:rPr>
      </w:pPr>
      <w:r>
        <w:rPr>
          <w:rFonts w:eastAsia="CIDFont+F2" w:cs="CIDFont+F2" w:ascii="Arial" w:hAnsi="Arial"/>
          <w:sz w:val="20"/>
          <w:szCs w:val="20"/>
        </w:rPr>
        <w:t>c) na podstawie art. 18 RODO prawo żądania od administratora ograniczenia przetwarzania danych osobowych z zastrzeżeniem przypadków, o których mowa w art. 18 ust. 2 RODO;</w:t>
      </w:r>
    </w:p>
    <w:p>
      <w:pPr>
        <w:pStyle w:val="Normal"/>
        <w:ind w:left="-15" w:right="0" w:hanging="0"/>
        <w:jc w:val="both"/>
        <w:rPr>
          <w:rFonts w:ascii="Arial" w:hAnsi="Arial" w:eastAsia="CIDFont+F2" w:cs="CIDFont+F2"/>
          <w:sz w:val="20"/>
          <w:szCs w:val="20"/>
        </w:rPr>
      </w:pPr>
      <w:r>
        <w:rPr>
          <w:rFonts w:eastAsia="CIDFont+F2" w:cs="CIDFont+F2" w:ascii="Arial" w:hAnsi="Arial"/>
          <w:sz w:val="20"/>
          <w:szCs w:val="20"/>
        </w:rPr>
        <w:t>d) prawo do wniesienia skargi do Prezesa Urzędu Ochrony Danych Osobowych, gdy Wykonawca uzna / gdy osoba fizyczna uzna / gdy osoba, której dane dotyczą uzna, że przetwarzanie danych osobowych narusza przepisy RODO;</w:t>
      </w:r>
    </w:p>
    <w:p>
      <w:pPr>
        <w:pStyle w:val="Normal"/>
        <w:ind w:left="-15" w:right="0" w:hanging="0"/>
        <w:jc w:val="both"/>
        <w:rPr>
          <w:rFonts w:ascii="Arial" w:hAnsi="Arial" w:eastAsia="CIDFont+F2" w:cs="CIDFont+F2"/>
          <w:sz w:val="20"/>
          <w:szCs w:val="20"/>
        </w:rPr>
      </w:pPr>
      <w:r>
        <w:rPr>
          <w:rFonts w:eastAsia="CIDFont+F2" w:cs="CIDFont+F2" w:ascii="Arial" w:hAnsi="Arial"/>
          <w:sz w:val="20"/>
          <w:szCs w:val="20"/>
        </w:rPr>
        <w:t>Ust.7 Wykonawcy i, jeżeli to dotyczy, pełnomocnikowi nie przysługuje w związku z art. 17 ust. 3 lit. d i e RODO prawo do usunięcia danych osobowych.</w:t>
      </w:r>
    </w:p>
    <w:p>
      <w:pPr>
        <w:pStyle w:val="Default"/>
        <w:bidi w:val="0"/>
        <w:spacing w:before="0" w:after="13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  <w:t>§ 7</w:t>
      </w:r>
    </w:p>
    <w:p>
      <w:pPr>
        <w:pStyle w:val="Default"/>
        <w:bidi w:val="0"/>
        <w:jc w:val="center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  <w:t xml:space="preserve"> </w:t>
      </w: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  <w:t>POSTANOWIENIA KOŃCOWE</w:t>
      </w:r>
    </w:p>
    <w:p>
      <w:pPr>
        <w:pStyle w:val="Default"/>
        <w:bidi w:val="0"/>
        <w:jc w:val="both"/>
        <w:rPr>
          <w:rFonts w:ascii="Arial" w:hAnsi="Arial" w:eastAsia="Arial" w:cs="Arial"/>
          <w:b/>
          <w:b/>
          <w:bCs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/>
          <w:bCs/>
          <w:strike w:val="false"/>
          <w:dstrike w:val="false"/>
          <w:sz w:val="20"/>
          <w:szCs w:val="20"/>
          <w:u w:val="none"/>
        </w:rPr>
        <w:t xml:space="preserve"> </w:t>
      </w:r>
    </w:p>
    <w:p>
      <w:pPr>
        <w:pStyle w:val="Default"/>
        <w:bidi w:val="0"/>
        <w:spacing w:before="0" w:after="11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</w:r>
    </w:p>
    <w:p>
      <w:pPr>
        <w:pStyle w:val="Default"/>
        <w:bidi w:val="0"/>
        <w:spacing w:before="0" w:after="11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1. Wszelkie zmiany niniejszej umowy, wymagają zachowania formy pisemnej pod rygorem nieważności. </w:t>
      </w:r>
    </w:p>
    <w:p>
      <w:pPr>
        <w:pStyle w:val="Default"/>
        <w:bidi w:val="0"/>
        <w:spacing w:before="0" w:after="11"/>
        <w:ind w:left="0" w:right="0" w:hanging="0"/>
        <w:jc w:val="both"/>
        <w:rPr/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2. W sprawach nieuregulowanych do niniejszej umowy mają zastosowanie przepisy Kodeksu Cywilnego </w:t>
      </w: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  <w:shd w:fill="FFFFFF" w:val="clear"/>
        </w:rPr>
        <w:t>oraz</w:t>
      </w: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 inne obowiązujące przepisy prawa. </w:t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3. Załącznikami do niniejszej umowy, stanowiącymi jej integralną część jest: harmonogram odbioru odpadów,  </w:t>
      </w:r>
    </w:p>
    <w:p>
      <w:pPr>
        <w:pStyle w:val="Default"/>
        <w:bidi w:val="0"/>
        <w:spacing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  <w:t xml:space="preserve">4. Umowa została zawarta w dwóch egzemplarzach, po jednym dla każdej ze Stron. </w:t>
      </w:r>
    </w:p>
    <w:p>
      <w:pPr>
        <w:pStyle w:val="Default"/>
        <w:bidi w:val="0"/>
        <w:jc w:val="both"/>
        <w:rPr>
          <w:rFonts w:ascii="Arial" w:hAnsi="Arial" w:eastAsia="Arial" w:cs="Arial"/>
          <w:b w:val="false"/>
          <w:b w:val="false"/>
          <w:b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strike w:val="false"/>
          <w:dstrike w:val="false"/>
          <w:sz w:val="20"/>
          <w:szCs w:val="20"/>
          <w:u w:val="none"/>
        </w:rPr>
      </w:r>
    </w:p>
    <w:p>
      <w:pPr>
        <w:pStyle w:val="Default"/>
        <w:bidi w:val="0"/>
        <w:jc w:val="both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sz w:val="20"/>
          <w:szCs w:val="20"/>
          <w:u w:val="none"/>
        </w:rPr>
      </w:pPr>
      <w:r>
        <w:rPr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sz w:val="20"/>
          <w:szCs w:val="20"/>
          <w:u w:val="none"/>
        </w:rPr>
      </w:r>
    </w:p>
    <w:p>
      <w:pPr>
        <w:pStyle w:val="Default"/>
        <w:bidi w:val="0"/>
        <w:jc w:val="both"/>
        <w:rPr>
          <w:rFonts w:ascii="Arial" w:hAnsi="Arial" w:eastAsia="Times New Roman" w:cs="Arial"/>
          <w:color w:val="auto"/>
          <w:sz w:val="20"/>
          <w:szCs w:val="20"/>
          <w:lang w:val="pl-PL" w:eastAsia="zxx" w:bidi="zxx"/>
        </w:rPr>
      </w:pPr>
      <w:r>
        <w:rPr>
          <w:rFonts w:eastAsia="Times New Roman" w:cs="Arial" w:ascii="Arial" w:hAnsi="Arial"/>
          <w:color w:val="auto"/>
          <w:sz w:val="20"/>
          <w:szCs w:val="20"/>
          <w:lang w:val="pl-PL" w:eastAsia="zxx" w:bidi="zxx"/>
        </w:rPr>
        <w:t>.</w:t>
      </w:r>
    </w:p>
    <w:p>
      <w:pPr>
        <w:pStyle w:val="Default"/>
        <w:bidi w:val="0"/>
        <w:jc w:val="both"/>
        <w:rPr>
          <w:rFonts w:ascii="Arial" w:hAnsi="Arial" w:eastAsia="Times New Roman" w:cs="Arial"/>
          <w:color w:val="auto"/>
          <w:sz w:val="20"/>
          <w:szCs w:val="20"/>
          <w:lang w:val="pl-PL" w:eastAsia="zxx" w:bidi="zxx"/>
        </w:rPr>
      </w:pPr>
      <w:r>
        <w:rPr>
          <w:rFonts w:eastAsia="Times New Roman" w:cs="Arial" w:ascii="Arial" w:hAnsi="Arial"/>
          <w:color w:val="auto"/>
          <w:sz w:val="20"/>
          <w:szCs w:val="20"/>
          <w:lang w:val="pl-PL" w:eastAsia="zxx" w:bidi="zxx"/>
        </w:rPr>
      </w:r>
    </w:p>
    <w:p>
      <w:pPr>
        <w:pStyle w:val="Default"/>
        <w:bidi w:val="0"/>
        <w:jc w:val="both"/>
        <w:rPr>
          <w:rFonts w:ascii="Arial" w:hAnsi="Arial" w:eastAsia="Times New Roman" w:cs="Arial"/>
          <w:color w:val="auto"/>
          <w:sz w:val="20"/>
          <w:szCs w:val="20"/>
          <w:lang w:val="pl-PL" w:eastAsia="zxx" w:bidi="zxx"/>
        </w:rPr>
      </w:pPr>
      <w:r>
        <w:rPr>
          <w:rFonts w:eastAsia="Times New Roman" w:cs="Arial" w:ascii="Arial" w:hAnsi="Arial"/>
          <w:color w:val="auto"/>
          <w:sz w:val="20"/>
          <w:szCs w:val="20"/>
          <w:lang w:val="pl-PL" w:eastAsia="zxx" w:bidi="zxx"/>
        </w:rPr>
      </w:r>
    </w:p>
    <w:p>
      <w:pPr>
        <w:pStyle w:val="Normal"/>
        <w:rPr>
          <w:rFonts w:ascii="Arial" w:hAnsi="Arial" w:eastAsia="Times New Roman" w:cs="Arial"/>
          <w:sz w:val="20"/>
          <w:szCs w:val="20"/>
          <w:lang w:eastAsia="zxx" w:bidi="zxx"/>
        </w:rPr>
      </w:pPr>
      <w:r>
        <w:rPr>
          <w:rFonts w:eastAsia="Times New Roman" w:cs="Arial" w:ascii="Arial" w:hAnsi="Arial"/>
          <w:sz w:val="20"/>
          <w:szCs w:val="20"/>
          <w:lang w:eastAsia="zxx" w:bidi="zxx"/>
        </w:rPr>
        <w:t xml:space="preserve">                          </w:t>
      </w:r>
      <w:r>
        <w:rPr>
          <w:rFonts w:eastAsia="Times New Roman" w:cs="Arial" w:ascii="Arial" w:hAnsi="Arial"/>
          <w:sz w:val="20"/>
          <w:szCs w:val="20"/>
          <w:lang w:eastAsia="zxx" w:bidi="zxx"/>
        </w:rPr>
        <w:t>Wykonawca:                                                                  Zamawiający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Default">
    <w:name w:val="Default"/>
    <w:basedOn w:val="Normal"/>
    <w:qFormat/>
    <w:pPr>
      <w:jc w:val="left"/>
    </w:pPr>
    <w:rPr>
      <w:rFonts w:ascii="Calibri" w:hAnsi="Calibri" w:eastAsia="Calibri" w:cs="Calibri"/>
      <w:color w:val="000000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</TotalTime>
  <Application>LibreOffice/7.2.2.2$Windows_X86_64 LibreOffice_project/02b2acce88a210515b4a5bb2e46cbfb63fe97d56</Application>
  <AppVersion>15.0000</AppVersion>
  <Pages>4</Pages>
  <Words>1569</Words>
  <Characters>9885</Characters>
  <CharactersWithSpaces>11618</CharactersWithSpaces>
  <Paragraphs>107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lastPrinted>2026-05-05T08:25:06Z</cp:lastPrinted>
  <dcterms:modified xsi:type="dcterms:W3CDTF">2026-05-05T08:26:21Z</dcterms:modified>
  <cp:revision>2</cp:revision>
  <dc:subject/>
  <dc:title/>
</cp:coreProperties>
</file>