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4F2BD" w14:textId="77777777" w:rsidR="00323A67" w:rsidRDefault="00323A67">
      <w:pPr>
        <w:spacing w:after="0" w:line="24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5F013644" w14:textId="77777777" w:rsidR="00323A67" w:rsidRDefault="00323A67">
      <w:pPr>
        <w:contextualSpacing/>
        <w:jc w:val="center"/>
        <w:rPr>
          <w:rFonts w:ascii="Cambria" w:hAnsi="Cambria" w:cs="Arial"/>
          <w:b/>
          <w:sz w:val="20"/>
          <w:szCs w:val="20"/>
        </w:rPr>
      </w:pPr>
    </w:p>
    <w:p w14:paraId="4C8BC76A" w14:textId="77777777" w:rsidR="00323A67" w:rsidRDefault="00323A67">
      <w:pPr>
        <w:contextualSpacing/>
        <w:jc w:val="center"/>
        <w:rPr>
          <w:rFonts w:ascii="Cambria" w:hAnsi="Cambria" w:cs="Arial"/>
          <w:b/>
        </w:rPr>
      </w:pPr>
    </w:p>
    <w:p w14:paraId="296DF8E3" w14:textId="77777777" w:rsidR="00323A67" w:rsidRDefault="00323A67">
      <w:pPr>
        <w:contextualSpacing/>
        <w:rPr>
          <w:rFonts w:ascii="Cambria" w:hAnsi="Cambria" w:cs="Arial"/>
          <w:b/>
        </w:rPr>
      </w:pPr>
    </w:p>
    <w:p w14:paraId="7AF1EBF6" w14:textId="77777777" w:rsidR="00323A67" w:rsidRDefault="00D41FD7">
      <w:pPr>
        <w:rPr>
          <w:rFonts w:ascii="Outfit" w:hAnsi="Outfit" w:cs="Arial"/>
          <w:b/>
          <w:sz w:val="20"/>
          <w:szCs w:val="20"/>
        </w:rPr>
      </w:pPr>
      <w:r>
        <w:rPr>
          <w:rFonts w:ascii="Outfit" w:hAnsi="Outfit" w:cs="Arial"/>
          <w:b/>
          <w:sz w:val="20"/>
          <w:szCs w:val="20"/>
        </w:rPr>
        <w:t xml:space="preserve">Nr postępowania: DZP-271-2-49/PN/2026                                                                     </w:t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</w:r>
      <w:r>
        <w:rPr>
          <w:rFonts w:ascii="Outfit" w:hAnsi="Outfit" w:cs="Arial"/>
          <w:b/>
          <w:sz w:val="20"/>
          <w:szCs w:val="20"/>
        </w:rPr>
        <w:tab/>
        <w:t xml:space="preserve">               załącznik nr 3 do SWZ</w:t>
      </w:r>
    </w:p>
    <w:p w14:paraId="2DF631DB" w14:textId="77777777" w:rsidR="00323A67" w:rsidRDefault="00D41FD7">
      <w:pPr>
        <w:rPr>
          <w:rFonts w:ascii="Outfit" w:hAnsi="Outfit" w:cs="Arial"/>
          <w:b/>
          <w:bCs/>
          <w:sz w:val="20"/>
          <w:szCs w:val="20"/>
        </w:rPr>
      </w:pPr>
      <w:bookmarkStart w:id="0" w:name="_Hlk175919463"/>
      <w:r>
        <w:rPr>
          <w:rFonts w:ascii="Outfit" w:hAnsi="Outfit" w:cs="Arial"/>
          <w:b/>
          <w:sz w:val="20"/>
          <w:szCs w:val="20"/>
        </w:rPr>
        <w:t xml:space="preserve">Nazwa postępowania: </w:t>
      </w:r>
      <w:bookmarkEnd w:id="0"/>
      <w:r>
        <w:rPr>
          <w:rFonts w:ascii="Outfit" w:hAnsi="Outfit" w:cs="Arial"/>
          <w:b/>
          <w:bCs/>
          <w:sz w:val="20"/>
          <w:szCs w:val="20"/>
        </w:rPr>
        <w:t xml:space="preserve">Dzierżawa analizatorów wraz z sukcesywnymi dostawami odczynników, kontroli, kalibratorów i materiałów eksploatacyjnych do wykonywania oznaczeń </w:t>
      </w:r>
      <w:proofErr w:type="spellStart"/>
      <w:r>
        <w:rPr>
          <w:rFonts w:ascii="Outfit" w:hAnsi="Outfit" w:cs="Arial"/>
          <w:b/>
          <w:bCs/>
          <w:sz w:val="20"/>
          <w:szCs w:val="20"/>
        </w:rPr>
        <w:t>koagulologicznych</w:t>
      </w:r>
      <w:proofErr w:type="spellEnd"/>
    </w:p>
    <w:p w14:paraId="58E37134" w14:textId="77777777" w:rsidR="00323A67" w:rsidRDefault="00323A67">
      <w:pPr>
        <w:contextualSpacing/>
        <w:rPr>
          <w:rFonts w:ascii="Cambria" w:hAnsi="Cambria" w:cs="Arial"/>
          <w:b/>
        </w:rPr>
      </w:pPr>
    </w:p>
    <w:p w14:paraId="287ABF25" w14:textId="77777777" w:rsidR="00323A67" w:rsidRDefault="00D41FD7">
      <w:pPr>
        <w:contextualSpacing/>
        <w:jc w:val="center"/>
        <w:rPr>
          <w:rFonts w:ascii="Outfit" w:hAnsi="Outfit" w:cs="Tahoma"/>
          <w:b/>
        </w:rPr>
      </w:pPr>
      <w:r>
        <w:rPr>
          <w:rFonts w:ascii="Outfit" w:hAnsi="Outfit" w:cs="Arial"/>
          <w:b/>
        </w:rPr>
        <w:t xml:space="preserve">KALKULACJA CENOWA – OPIS PRZEDMIOTU ZAMÓWIENIA - </w:t>
      </w:r>
      <w:r>
        <w:rPr>
          <w:rFonts w:ascii="Outfit" w:hAnsi="Outfit" w:cs="Tahoma"/>
          <w:b/>
        </w:rPr>
        <w:t>ZESTAWIENIE WYMAGANYCH PARAMETRÓW TECHNICZNYCH</w:t>
      </w:r>
    </w:p>
    <w:p w14:paraId="0803AD76" w14:textId="77777777" w:rsidR="00323A67" w:rsidRDefault="00D41FD7">
      <w:pPr>
        <w:pStyle w:val="Standard"/>
        <w:jc w:val="center"/>
        <w:rPr>
          <w:rFonts w:ascii="Outfit" w:hAnsi="Outfit"/>
          <w:sz w:val="22"/>
          <w:szCs w:val="22"/>
        </w:rPr>
      </w:pPr>
      <w:r>
        <w:rPr>
          <w:rFonts w:ascii="Outfit" w:eastAsia="Times New Roman" w:hAnsi="Outfit" w:cs="Calibri"/>
          <w:b/>
          <w:sz w:val="22"/>
          <w:szCs w:val="22"/>
        </w:rPr>
        <w:t>ZESTAWIENIE PARAMETRÓW OFEROWANYCH (PROPONOWANYCH) PRZEZ WYKONAWCĘ</w:t>
      </w:r>
    </w:p>
    <w:p w14:paraId="10223221" w14:textId="77777777" w:rsidR="00323A67" w:rsidRDefault="00323A67">
      <w:pPr>
        <w:contextualSpacing/>
        <w:jc w:val="center"/>
        <w:rPr>
          <w:rFonts w:ascii="Outfit" w:hAnsi="Outfit" w:cs="Arial"/>
          <w:b/>
        </w:rPr>
      </w:pPr>
    </w:p>
    <w:tbl>
      <w:tblPr>
        <w:tblStyle w:val="Tabela-Siatka21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6"/>
        <w:gridCol w:w="4820"/>
        <w:gridCol w:w="7087"/>
      </w:tblGrid>
      <w:tr w:rsidR="00323A67" w14:paraId="554F5FFB" w14:textId="77777777">
        <w:trPr>
          <w:trHeight w:val="471"/>
        </w:trPr>
        <w:tc>
          <w:tcPr>
            <w:tcW w:w="14743" w:type="dxa"/>
            <w:gridSpan w:val="3"/>
            <w:shd w:val="clear" w:color="auto" w:fill="E7E6E6" w:themeFill="background2"/>
          </w:tcPr>
          <w:p w14:paraId="0AE9E08D" w14:textId="77777777" w:rsidR="00323A67" w:rsidRDefault="00D41FD7">
            <w:pPr>
              <w:pStyle w:val="Bezodstpw"/>
              <w:shd w:val="clear" w:color="auto" w:fill="E7E6E6" w:themeFill="background2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t>TABELA I.</w:t>
            </w:r>
          </w:p>
          <w:p w14:paraId="49583C6A" w14:textId="77777777" w:rsidR="00323A67" w:rsidRDefault="00D41FD7">
            <w:pPr>
              <w:pStyle w:val="Bezodstpw"/>
              <w:shd w:val="clear" w:color="auto" w:fill="E7E6E6" w:themeFill="background2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/>
                <w:b/>
                <w:bCs/>
                <w:sz w:val="20"/>
                <w:szCs w:val="20"/>
              </w:rPr>
              <w:t>ANALIZATOR DO OZNACZEŃ KOAGULOLOGICZNYCH</w:t>
            </w:r>
          </w:p>
          <w:p w14:paraId="59129B61" w14:textId="77777777" w:rsidR="00323A67" w:rsidRDefault="00D41FD7">
            <w:pPr>
              <w:pStyle w:val="NormalnyWeb"/>
              <w:shd w:val="clear" w:color="auto" w:fill="E7E6E6" w:themeFill="background2"/>
              <w:ind w:hanging="120"/>
              <w:rPr>
                <w:rFonts w:ascii="Outfit" w:hAnsi="Outfit" w:cs="Arial"/>
                <w:i/>
                <w:sz w:val="20"/>
                <w:szCs w:val="20"/>
              </w:rPr>
            </w:pPr>
            <w:r>
              <w:rPr>
                <w:rFonts w:ascii="Outfit" w:hAnsi="Outfit" w:cs="Arial"/>
                <w:i/>
                <w:sz w:val="20"/>
                <w:szCs w:val="20"/>
              </w:rPr>
              <w:t>[zwany także</w:t>
            </w:r>
            <w:r>
              <w:rPr>
                <w:rFonts w:ascii="Outfit" w:hAnsi="Outfit" w:cs="Arial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 w:cs="Arial"/>
                <w:i/>
                <w:sz w:val="20"/>
                <w:szCs w:val="20"/>
              </w:rPr>
              <w:t>aparatem,</w:t>
            </w:r>
            <w:r>
              <w:rPr>
                <w:rFonts w:ascii="Outfit" w:hAnsi="Outfit" w:cs="Arial"/>
                <w:b/>
                <w:sz w:val="20"/>
                <w:szCs w:val="20"/>
              </w:rPr>
              <w:t xml:space="preserve"> </w:t>
            </w:r>
            <w:r>
              <w:rPr>
                <w:rFonts w:ascii="Outfit" w:hAnsi="Outfit" w:cs="Arial"/>
                <w:i/>
                <w:sz w:val="20"/>
                <w:szCs w:val="20"/>
              </w:rPr>
              <w:t>sprzętem, urządzeniem, przedmiotem zamówienia</w:t>
            </w:r>
            <w:r>
              <w:rPr>
                <w:rFonts w:ascii="Outfit" w:hAnsi="Outfit" w:cs="Arial"/>
                <w:sz w:val="20"/>
                <w:szCs w:val="20"/>
              </w:rPr>
              <w:t>,</w:t>
            </w:r>
            <w:r>
              <w:rPr>
                <w:rFonts w:ascii="Outfit" w:hAnsi="Outfit" w:cs="Arial"/>
                <w:i/>
                <w:sz w:val="20"/>
                <w:szCs w:val="20"/>
              </w:rPr>
              <w:t xml:space="preserve"> przedmiotem dostawy]</w:t>
            </w:r>
          </w:p>
          <w:p w14:paraId="39DFAF28" w14:textId="77777777" w:rsidR="00323A67" w:rsidRDefault="00D41FD7">
            <w:pPr>
              <w:pStyle w:val="NormalnyWeb"/>
              <w:shd w:val="clear" w:color="auto" w:fill="E7E6E6" w:themeFill="background2"/>
              <w:ind w:left="0"/>
              <w:jc w:val="both"/>
              <w:rPr>
                <w:rFonts w:ascii="Outfit" w:hAnsi="Outfit" w:cs="Arial"/>
                <w:b/>
                <w:bCs/>
                <w:i/>
                <w:sz w:val="20"/>
                <w:szCs w:val="20"/>
                <w:u w:val="single"/>
              </w:rPr>
            </w:pPr>
            <w:r>
              <w:rPr>
                <w:rFonts w:ascii="Outfit" w:hAnsi="Outfit" w:cs="Arial"/>
                <w:b/>
                <w:bCs/>
                <w:i/>
                <w:sz w:val="20"/>
                <w:szCs w:val="20"/>
                <w:u w:val="single"/>
              </w:rPr>
              <w:t xml:space="preserve">Dwa jednakowe, fabrycznie nowe analizatory do oznaczeń </w:t>
            </w:r>
            <w:proofErr w:type="spellStart"/>
            <w:r>
              <w:rPr>
                <w:rFonts w:ascii="Outfit" w:hAnsi="Outfit" w:cs="Arial"/>
                <w:b/>
                <w:bCs/>
                <w:i/>
                <w:sz w:val="20"/>
                <w:szCs w:val="20"/>
                <w:u w:val="single"/>
              </w:rPr>
              <w:t>koagulologicznych</w:t>
            </w:r>
            <w:proofErr w:type="spellEnd"/>
            <w:r>
              <w:rPr>
                <w:rFonts w:ascii="Outfit" w:hAnsi="Outfit" w:cs="Arial"/>
                <w:b/>
                <w:bCs/>
                <w:i/>
                <w:sz w:val="20"/>
                <w:szCs w:val="20"/>
                <w:u w:val="single"/>
              </w:rPr>
              <w:t xml:space="preserve"> (rok produkcji nie wcześniej niż 2024/2025), z automatycznym podajnikiem, </w:t>
            </w:r>
            <w:r>
              <w:rPr>
                <w:rFonts w:ascii="Outfit" w:hAnsi="Outfit" w:cs="Arial"/>
                <w:b/>
                <w:bCs/>
                <w:i/>
                <w:sz w:val="20"/>
                <w:szCs w:val="20"/>
                <w:u w:val="single"/>
              </w:rPr>
              <w:br/>
              <w:t>z oprogramowaniem zarządzającym pracą analizatorów w oparciu o system reguł skonfigurowanych na potrzeby Zakładu Diagnostyki Laboratoryjnej, połączone ze stacją zarządzająco-walidującą.</w:t>
            </w:r>
          </w:p>
        </w:tc>
      </w:tr>
      <w:tr w:rsidR="00323A67" w14:paraId="0A99EDA4" w14:textId="77777777">
        <w:tc>
          <w:tcPr>
            <w:tcW w:w="7656" w:type="dxa"/>
            <w:gridSpan w:val="2"/>
            <w:shd w:val="clear" w:color="auto" w:fill="E7E6E6" w:themeFill="background2"/>
          </w:tcPr>
          <w:p w14:paraId="612200D7" w14:textId="77777777" w:rsidR="00323A67" w:rsidRDefault="00323A67">
            <w:pPr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70871E15" w14:textId="77777777" w:rsidR="00323A67" w:rsidRDefault="00D41FD7">
            <w:pPr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t xml:space="preserve">DANE OFEROWANEGO PRZEDMIOTU ZAMÓWIENIA </w:t>
            </w:r>
            <w:r>
              <w:rPr>
                <w:rFonts w:ascii="Outfit" w:eastAsia="Calibri" w:hAnsi="Outfit" w:cs="Arial"/>
                <w:b/>
                <w:sz w:val="20"/>
                <w:szCs w:val="20"/>
              </w:rPr>
              <w:br/>
            </w:r>
            <w:r>
              <w:rPr>
                <w:rFonts w:ascii="Outfit" w:eastAsia="Calibri" w:hAnsi="Outfit" w:cs="Arial"/>
                <w:b/>
                <w:sz w:val="20"/>
                <w:szCs w:val="20"/>
                <w:u w:val="single"/>
              </w:rPr>
              <w:t>uzupełnia Wykonawca</w:t>
            </w:r>
          </w:p>
        </w:tc>
      </w:tr>
      <w:tr w:rsidR="00323A67" w14:paraId="30C7A0E3" w14:textId="77777777">
        <w:tc>
          <w:tcPr>
            <w:tcW w:w="7656" w:type="dxa"/>
            <w:gridSpan w:val="2"/>
          </w:tcPr>
          <w:p w14:paraId="4E3E502B" w14:textId="77777777" w:rsidR="00323A67" w:rsidRDefault="00D41FD7">
            <w:pPr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Pełna nazwa oferowanego przedmiotu zamówienia (</w:t>
            </w:r>
            <w:r>
              <w:rPr>
                <w:rFonts w:ascii="Outfit" w:eastAsia="Calibri" w:hAnsi="Outfit" w:cs="Arial"/>
                <w:sz w:val="20"/>
                <w:szCs w:val="20"/>
                <w:u w:val="single"/>
              </w:rPr>
              <w:t>nazwa i typ aparatu</w:t>
            </w:r>
            <w:r>
              <w:rPr>
                <w:rFonts w:ascii="Outfit" w:eastAsia="Calibri" w:hAnsi="Outfit" w:cs="Arial"/>
                <w:sz w:val="20"/>
                <w:szCs w:val="20"/>
              </w:rPr>
              <w:t xml:space="preserve">)  </w:t>
            </w:r>
          </w:p>
          <w:p w14:paraId="4796662D" w14:textId="77777777" w:rsidR="00323A67" w:rsidRDefault="00323A67">
            <w:pPr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6FDA9D0B" w14:textId="77777777" w:rsidR="00323A67" w:rsidRDefault="00323A67">
            <w:pPr>
              <w:ind w:left="360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20BCECAD" w14:textId="77777777">
        <w:tc>
          <w:tcPr>
            <w:tcW w:w="7656" w:type="dxa"/>
            <w:gridSpan w:val="2"/>
          </w:tcPr>
          <w:p w14:paraId="757401E6" w14:textId="77777777" w:rsidR="00323A67" w:rsidRDefault="00D41FD7">
            <w:pPr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Producent</w:t>
            </w:r>
          </w:p>
          <w:p w14:paraId="7E79C1CC" w14:textId="77777777" w:rsidR="00323A67" w:rsidRDefault="00323A67">
            <w:pPr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00CA905" w14:textId="77777777" w:rsidR="00323A67" w:rsidRDefault="00323A67">
            <w:pPr>
              <w:ind w:left="360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174BE54C" w14:textId="77777777">
        <w:tc>
          <w:tcPr>
            <w:tcW w:w="7656" w:type="dxa"/>
            <w:gridSpan w:val="2"/>
          </w:tcPr>
          <w:p w14:paraId="0AD063BF" w14:textId="77777777" w:rsidR="00323A67" w:rsidRDefault="00D41FD7">
            <w:pPr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Kraj pochodzenia</w:t>
            </w:r>
          </w:p>
          <w:p w14:paraId="778F4105" w14:textId="77777777" w:rsidR="00323A67" w:rsidRDefault="00D41FD7">
            <w:pPr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br/>
            </w:r>
            <w:r>
              <w:rPr>
                <w:rFonts w:ascii="Outfit" w:eastAsia="Calibri" w:hAnsi="Outfit" w:cs="Arial"/>
                <w:sz w:val="20"/>
                <w:szCs w:val="20"/>
              </w:rPr>
              <w:br/>
            </w:r>
          </w:p>
        </w:tc>
        <w:tc>
          <w:tcPr>
            <w:tcW w:w="7087" w:type="dxa"/>
          </w:tcPr>
          <w:p w14:paraId="4DBE4438" w14:textId="77777777" w:rsidR="00323A67" w:rsidRDefault="00323A67">
            <w:pPr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05153C9B" w14:textId="77777777">
        <w:tc>
          <w:tcPr>
            <w:tcW w:w="7656" w:type="dxa"/>
            <w:gridSpan w:val="2"/>
          </w:tcPr>
          <w:p w14:paraId="55A85CFD" w14:textId="77777777" w:rsidR="00323A67" w:rsidRDefault="00D41FD7">
            <w:pPr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lastRenderedPageBreak/>
              <w:t>Dystrybutor /Sprzedawca</w:t>
            </w:r>
          </w:p>
          <w:p w14:paraId="37044195" w14:textId="77777777" w:rsidR="00323A67" w:rsidRDefault="00323A67">
            <w:pPr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3954CBA5" w14:textId="77777777" w:rsidR="00323A67" w:rsidRDefault="00323A67">
            <w:pPr>
              <w:ind w:left="360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10147010" w14:textId="77777777">
        <w:tc>
          <w:tcPr>
            <w:tcW w:w="7656" w:type="dxa"/>
            <w:gridSpan w:val="2"/>
          </w:tcPr>
          <w:p w14:paraId="1AC2BA9C" w14:textId="77777777" w:rsidR="00323A67" w:rsidRDefault="00D41FD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Data produkcji</w:t>
            </w:r>
          </w:p>
          <w:p w14:paraId="3B7DC445" w14:textId="77777777" w:rsidR="00323A67" w:rsidRDefault="00323A6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2DF5D7C" w14:textId="77777777" w:rsidR="00323A67" w:rsidRDefault="00323A6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</w:p>
          <w:p w14:paraId="2E1256C2" w14:textId="77777777" w:rsidR="00323A67" w:rsidRDefault="00D41FD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br/>
            </w:r>
          </w:p>
        </w:tc>
        <w:tc>
          <w:tcPr>
            <w:tcW w:w="7087" w:type="dxa"/>
          </w:tcPr>
          <w:p w14:paraId="10971BDC" w14:textId="77777777" w:rsidR="00323A67" w:rsidRDefault="00323A67">
            <w:pPr>
              <w:spacing w:after="0" w:line="240" w:lineRule="auto"/>
              <w:ind w:left="360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339478EB" w14:textId="77777777">
        <w:trPr>
          <w:trHeight w:val="480"/>
        </w:trPr>
        <w:tc>
          <w:tcPr>
            <w:tcW w:w="2836" w:type="dxa"/>
            <w:vMerge w:val="restart"/>
          </w:tcPr>
          <w:p w14:paraId="7B1BBE92" w14:textId="77777777" w:rsidR="00323A67" w:rsidRDefault="00D41FD7">
            <w:pPr>
              <w:widowControl w:val="0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Serwis / Serwisy które Wykonawca dedykuje Zamawiającemu, które będą świadczyć objęte zamówieniem usługi gwarancyjne i serwisowe w okresie gwarancji i rękojmi</w:t>
            </w:r>
          </w:p>
          <w:p w14:paraId="726AE00C" w14:textId="77777777" w:rsidR="00323A67" w:rsidRDefault="00323A6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</w:p>
          <w:p w14:paraId="092213B0" w14:textId="77777777" w:rsidR="00323A67" w:rsidRDefault="00323A67">
            <w:pPr>
              <w:spacing w:after="0" w:line="240" w:lineRule="auto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A0CFE" w14:textId="77777777" w:rsidR="00323A67" w:rsidRDefault="00D41FD7">
            <w:pPr>
              <w:spacing w:after="0"/>
              <w:rPr>
                <w:rFonts w:ascii="Outfit" w:hAnsi="Outfit" w:cs="Arial"/>
                <w:sz w:val="20"/>
                <w:szCs w:val="20"/>
                <w:u w:val="single"/>
              </w:rPr>
            </w:pPr>
            <w:r>
              <w:rPr>
                <w:rFonts w:ascii="Outfit" w:eastAsia="Calibri" w:hAnsi="Outfit" w:cs="Arial"/>
                <w:sz w:val="20"/>
                <w:szCs w:val="20"/>
                <w:u w:val="single"/>
              </w:rPr>
              <w:t>Serwis własny Wykonawcy:</w:t>
            </w:r>
          </w:p>
          <w:p w14:paraId="48B1661B" w14:textId="77777777" w:rsidR="00323A67" w:rsidRDefault="00D41FD7">
            <w:pPr>
              <w:widowControl w:val="0"/>
              <w:numPr>
                <w:ilvl w:val="0"/>
                <w:numId w:val="11"/>
              </w:numPr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 xml:space="preserve">Adres punktów serwisowych </w:t>
            </w:r>
          </w:p>
          <w:p w14:paraId="58A70122" w14:textId="77777777" w:rsidR="00323A67" w:rsidRDefault="00D41FD7">
            <w:pPr>
              <w:widowControl w:val="0"/>
              <w:numPr>
                <w:ilvl w:val="0"/>
                <w:numId w:val="11"/>
              </w:numPr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Dane kontaktowe: telefon, e-mail</w:t>
            </w:r>
          </w:p>
          <w:p w14:paraId="19E361B3" w14:textId="77777777" w:rsidR="00323A67" w:rsidRDefault="00D41FD7">
            <w:pPr>
              <w:widowControl w:val="0"/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pod które Zamawiający może kierować zgłoszenia awarii/gwarancyjne/serwisowe</w:t>
            </w:r>
          </w:p>
          <w:p w14:paraId="4327DC87" w14:textId="77777777" w:rsidR="00323A67" w:rsidRDefault="00323A67">
            <w:pPr>
              <w:widowControl w:val="0"/>
              <w:contextualSpacing/>
              <w:rPr>
                <w:rFonts w:ascii="Outfit" w:hAnsi="Outfit" w:cs="Arial"/>
                <w:sz w:val="20"/>
                <w:szCs w:val="20"/>
              </w:rPr>
            </w:pPr>
          </w:p>
          <w:p w14:paraId="6B441257" w14:textId="77777777" w:rsidR="00323A67" w:rsidRDefault="00323A67">
            <w:pPr>
              <w:widowControl w:val="0"/>
              <w:contextualSpacing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7087" w:type="dxa"/>
          </w:tcPr>
          <w:p w14:paraId="2D8071A4" w14:textId="77777777" w:rsidR="00323A67" w:rsidRDefault="00323A67">
            <w:pPr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481B4D22" w14:textId="77777777">
        <w:trPr>
          <w:trHeight w:val="268"/>
        </w:trPr>
        <w:tc>
          <w:tcPr>
            <w:tcW w:w="2836" w:type="dxa"/>
            <w:vMerge/>
          </w:tcPr>
          <w:p w14:paraId="61EFAF21" w14:textId="77777777" w:rsidR="00323A67" w:rsidRDefault="00323A67">
            <w:pPr>
              <w:widowControl w:val="0"/>
              <w:jc w:val="both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31E6413" w14:textId="77777777" w:rsidR="00323A67" w:rsidRDefault="00D41FD7">
            <w:pPr>
              <w:spacing w:after="0"/>
              <w:rPr>
                <w:rFonts w:ascii="Outfit" w:hAnsi="Outfit" w:cs="Arial"/>
                <w:sz w:val="20"/>
                <w:szCs w:val="20"/>
                <w:u w:val="single"/>
              </w:rPr>
            </w:pPr>
            <w:r>
              <w:rPr>
                <w:rFonts w:ascii="Outfit" w:eastAsia="Calibri" w:hAnsi="Outfit" w:cs="Arial"/>
                <w:sz w:val="20"/>
                <w:szCs w:val="20"/>
                <w:u w:val="single"/>
              </w:rPr>
              <w:t>Serwis zlecony Podwykonawcom</w:t>
            </w:r>
          </w:p>
          <w:p w14:paraId="7FF1F3A2" w14:textId="77777777" w:rsidR="00323A67" w:rsidRDefault="00D41FD7">
            <w:pPr>
              <w:numPr>
                <w:ilvl w:val="0"/>
                <w:numId w:val="12"/>
              </w:numPr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Nazwy Podwykonawców</w:t>
            </w:r>
          </w:p>
          <w:p w14:paraId="001C79AD" w14:textId="77777777" w:rsidR="00323A67" w:rsidRDefault="00D41FD7">
            <w:pPr>
              <w:numPr>
                <w:ilvl w:val="0"/>
                <w:numId w:val="12"/>
              </w:numPr>
              <w:contextualSpacing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 xml:space="preserve">Adres punktów serwisowych </w:t>
            </w:r>
          </w:p>
          <w:p w14:paraId="5F74A402" w14:textId="77777777" w:rsidR="00323A67" w:rsidRDefault="00D41FD7">
            <w:pPr>
              <w:widowControl w:val="0"/>
              <w:numPr>
                <w:ilvl w:val="0"/>
                <w:numId w:val="12"/>
              </w:numPr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Dane kontaktowe: telefon, e-mail</w:t>
            </w:r>
          </w:p>
          <w:p w14:paraId="18C4C97B" w14:textId="77777777" w:rsidR="00323A67" w:rsidRDefault="00D41FD7">
            <w:pPr>
              <w:widowControl w:val="0"/>
              <w:contextualSpacing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pod które Zamawiający może kierować zgłoszenia awarii/ gwarancyjne/serwisowe</w:t>
            </w:r>
          </w:p>
        </w:tc>
        <w:tc>
          <w:tcPr>
            <w:tcW w:w="7087" w:type="dxa"/>
          </w:tcPr>
          <w:p w14:paraId="507232FF" w14:textId="77777777" w:rsidR="00323A67" w:rsidRDefault="00323A67">
            <w:pPr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</w:tbl>
    <w:p w14:paraId="5A6AEBCA" w14:textId="77777777" w:rsidR="00323A67" w:rsidRDefault="00323A67">
      <w:pPr>
        <w:spacing w:after="0" w:line="240" w:lineRule="auto"/>
        <w:jc w:val="both"/>
        <w:rPr>
          <w:rFonts w:ascii="Outfit" w:hAnsi="Outfit" w:cs="Arial"/>
          <w:b/>
          <w:sz w:val="20"/>
          <w:szCs w:val="20"/>
        </w:rPr>
      </w:pPr>
    </w:p>
    <w:p w14:paraId="52E48770" w14:textId="77777777" w:rsidR="00323A67" w:rsidRDefault="00323A67">
      <w:pPr>
        <w:spacing w:after="0" w:line="240" w:lineRule="auto"/>
        <w:jc w:val="both"/>
        <w:rPr>
          <w:rFonts w:ascii="Outfit" w:hAnsi="Outfit" w:cs="Arial"/>
          <w:b/>
          <w:sz w:val="20"/>
          <w:szCs w:val="20"/>
        </w:rPr>
      </w:pPr>
    </w:p>
    <w:tbl>
      <w:tblPr>
        <w:tblStyle w:val="Tabela-Siatka"/>
        <w:tblW w:w="1474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13750"/>
      </w:tblGrid>
      <w:tr w:rsidR="00323A67" w14:paraId="268FC49F" w14:textId="77777777">
        <w:trPr>
          <w:trHeight w:val="549"/>
        </w:trPr>
        <w:tc>
          <w:tcPr>
            <w:tcW w:w="14743" w:type="dxa"/>
            <w:gridSpan w:val="2"/>
            <w:shd w:val="clear" w:color="auto" w:fill="D9D9D9" w:themeFill="background1" w:themeFillShade="D9"/>
          </w:tcPr>
          <w:p w14:paraId="242CB279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t>TABELA II.   ZESTAWIENIE PARAMETRÓW TECHNICZNYCH, FUNKCJONALNYCH, UŻYTKOWYCH ORAZ WARUNKÓW</w:t>
            </w:r>
          </w:p>
          <w:p w14:paraId="61C79D2D" w14:textId="77777777" w:rsidR="00323A67" w:rsidRDefault="00D41FD7">
            <w:pPr>
              <w:spacing w:after="0" w:line="240" w:lineRule="auto"/>
              <w:jc w:val="both"/>
              <w:rPr>
                <w:rFonts w:ascii="Outfit" w:hAnsi="Outfit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Outfit" w:eastAsia="Calibri" w:hAnsi="Outfit" w:cs="Arial"/>
                <w:b/>
                <w:bCs/>
                <w:sz w:val="20"/>
                <w:szCs w:val="20"/>
                <w:u w:val="single"/>
              </w:rPr>
              <w:t xml:space="preserve">Dwa jednakowe, fabrycznie nowe analizatory do oznaczeń </w:t>
            </w:r>
            <w:proofErr w:type="spellStart"/>
            <w:r>
              <w:rPr>
                <w:rFonts w:ascii="Outfit" w:eastAsia="Calibri" w:hAnsi="Outfit" w:cs="Arial"/>
                <w:b/>
                <w:bCs/>
                <w:sz w:val="20"/>
                <w:szCs w:val="20"/>
                <w:u w:val="single"/>
              </w:rPr>
              <w:t>koagulologicznych</w:t>
            </w:r>
            <w:proofErr w:type="spellEnd"/>
            <w:r>
              <w:rPr>
                <w:rFonts w:ascii="Outfit" w:eastAsia="Calibri" w:hAnsi="Outfit" w:cs="Arial"/>
                <w:b/>
                <w:bCs/>
                <w:sz w:val="20"/>
                <w:szCs w:val="20"/>
                <w:u w:val="single"/>
              </w:rPr>
              <w:t xml:space="preserve"> (rok produkcji nie wcześniej niż 2024/2025), z automatycznym podajnikiem, </w:t>
            </w:r>
            <w:r>
              <w:rPr>
                <w:rFonts w:ascii="Outfit" w:eastAsia="Calibri" w:hAnsi="Outfit" w:cs="Arial"/>
                <w:b/>
                <w:bCs/>
                <w:sz w:val="20"/>
                <w:szCs w:val="20"/>
                <w:u w:val="single"/>
              </w:rPr>
              <w:br/>
              <w:t>z oprogramowaniem zarządzającym pracą analizatorów w oparciu o system reguł skonfigurowanych na potrzeby Zakładu Diagnostyki Laboratoryjnej, połączone ze stacją zarządzająco-walidującą.</w:t>
            </w:r>
          </w:p>
          <w:p w14:paraId="41E5C3A7" w14:textId="77777777" w:rsidR="00323A67" w:rsidRDefault="00323A67">
            <w:pPr>
              <w:spacing w:after="0" w:line="240" w:lineRule="auto"/>
              <w:jc w:val="center"/>
              <w:rPr>
                <w:rFonts w:ascii="Outfit" w:eastAsia="Calibri" w:hAnsi="Outfit" w:cs="Calibri"/>
                <w:sz w:val="20"/>
                <w:szCs w:val="20"/>
              </w:rPr>
            </w:pPr>
          </w:p>
        </w:tc>
      </w:tr>
      <w:tr w:rsidR="00323A67" w14:paraId="77AA349F" w14:textId="77777777">
        <w:trPr>
          <w:trHeight w:val="549"/>
        </w:trPr>
        <w:tc>
          <w:tcPr>
            <w:tcW w:w="993" w:type="dxa"/>
          </w:tcPr>
          <w:p w14:paraId="7476D143" w14:textId="77777777" w:rsidR="00323A67" w:rsidRDefault="00D41FD7">
            <w:pPr>
              <w:pStyle w:val="Normalny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jc w:val="center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Kol. 1</w:t>
            </w:r>
          </w:p>
        </w:tc>
        <w:tc>
          <w:tcPr>
            <w:tcW w:w="13750" w:type="dxa"/>
          </w:tcPr>
          <w:p w14:paraId="0D46FED0" w14:textId="77777777" w:rsidR="00323A67" w:rsidRDefault="00D41FD7">
            <w:pPr>
              <w:spacing w:after="0" w:line="240" w:lineRule="auto"/>
              <w:jc w:val="center"/>
              <w:rPr>
                <w:rFonts w:ascii="Outfit" w:hAnsi="Outfit"/>
                <w:b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Kol. 2</w:t>
            </w:r>
          </w:p>
        </w:tc>
      </w:tr>
      <w:tr w:rsidR="00323A67" w14:paraId="5DD89516" w14:textId="77777777">
        <w:trPr>
          <w:trHeight w:val="549"/>
        </w:trPr>
        <w:tc>
          <w:tcPr>
            <w:tcW w:w="993" w:type="dxa"/>
            <w:vAlign w:val="center"/>
          </w:tcPr>
          <w:p w14:paraId="57B1A767" w14:textId="77777777" w:rsidR="00323A67" w:rsidRDefault="00D41FD7">
            <w:pPr>
              <w:pStyle w:val="Normalny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hAnsi="Outfit" w:cs="Calibri"/>
                <w:sz w:val="20"/>
                <w:szCs w:val="20"/>
              </w:rPr>
              <w:t>L.p.</w:t>
            </w:r>
          </w:p>
        </w:tc>
        <w:tc>
          <w:tcPr>
            <w:tcW w:w="13750" w:type="dxa"/>
          </w:tcPr>
          <w:p w14:paraId="55700D22" w14:textId="77777777" w:rsidR="00323A67" w:rsidRDefault="00D41FD7">
            <w:pPr>
              <w:pStyle w:val="Bezodstpw"/>
              <w:rPr>
                <w:rFonts w:ascii="Outfit" w:hAnsi="Outfit"/>
                <w:b/>
                <w:sz w:val="20"/>
                <w:szCs w:val="20"/>
              </w:rPr>
            </w:pPr>
            <w:r>
              <w:rPr>
                <w:rFonts w:ascii="Outfit" w:eastAsia="Calibri" w:hAnsi="Outfit"/>
                <w:b/>
                <w:sz w:val="20"/>
                <w:szCs w:val="20"/>
              </w:rPr>
              <w:t xml:space="preserve">Wymagane przez Zamawiającego parametry, funkcje i warunki </w:t>
            </w:r>
          </w:p>
          <w:p w14:paraId="46B4AEB6" w14:textId="77777777" w:rsidR="00323A67" w:rsidRDefault="00D41FD7">
            <w:pPr>
              <w:pStyle w:val="Bezodstpw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[w ramach przedmiotu zamówienia i oferowanej ceny przedmiotu zamówienia]</w:t>
            </w:r>
          </w:p>
          <w:p w14:paraId="1C9F6266" w14:textId="77777777" w:rsidR="00323A67" w:rsidRDefault="00D41FD7">
            <w:pPr>
              <w:pStyle w:val="Bezodstpw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t>Opis parametru</w:t>
            </w:r>
          </w:p>
          <w:p w14:paraId="298E9436" w14:textId="77777777" w:rsidR="00323A67" w:rsidRDefault="00D41FD7">
            <w:pPr>
              <w:spacing w:after="0" w:line="240" w:lineRule="auto"/>
              <w:rPr>
                <w:rFonts w:ascii="Outfit" w:hAnsi="Outfit"/>
                <w:b/>
                <w:sz w:val="20"/>
                <w:szCs w:val="20"/>
              </w:rPr>
            </w:pPr>
            <w:r>
              <w:rPr>
                <w:rFonts w:ascii="Outfit" w:eastAsia="Calibri" w:hAnsi="Outfit"/>
                <w:b/>
                <w:sz w:val="20"/>
                <w:szCs w:val="20"/>
              </w:rPr>
              <w:t>Minimalne wartości wymagane przez  Zamawiającego</w:t>
            </w:r>
          </w:p>
        </w:tc>
      </w:tr>
      <w:tr w:rsidR="00323A67" w14:paraId="20F716D0" w14:textId="77777777">
        <w:tc>
          <w:tcPr>
            <w:tcW w:w="993" w:type="dxa"/>
          </w:tcPr>
          <w:p w14:paraId="58DC530B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6AB5F9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 xml:space="preserve">Wydajność aparatu, co najmniej 185 oznaczeń na godzinę dla PT i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aPTT</w:t>
            </w:r>
            <w:proofErr w:type="spellEnd"/>
          </w:p>
          <w:p w14:paraId="73D3D74A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73A5228B" w14:textId="77777777">
        <w:tc>
          <w:tcPr>
            <w:tcW w:w="993" w:type="dxa"/>
          </w:tcPr>
          <w:p w14:paraId="4232F6D0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336DD1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Wydajność aparatu nie mniejsza niż 220 oznaczeń PT na godzinę</w:t>
            </w:r>
          </w:p>
          <w:p w14:paraId="2808C61E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4A92CAA" w14:textId="77777777">
        <w:tc>
          <w:tcPr>
            <w:tcW w:w="993" w:type="dxa"/>
          </w:tcPr>
          <w:p w14:paraId="212B30CC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0FBD728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 xml:space="preserve">Możliwość oznaczania zarówno metodami: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wykrzepialnymi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 (metoda optyczna),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chromogennymi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 (odczyt kolorymetryczny) i immunologicznymi i agregacyjnymi</w:t>
            </w:r>
          </w:p>
          <w:p w14:paraId="2879D33A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1B2FE93E" w14:textId="77777777">
        <w:tc>
          <w:tcPr>
            <w:tcW w:w="993" w:type="dxa"/>
          </w:tcPr>
          <w:p w14:paraId="4923525E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1BCD77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Oznaczanie D-Dimerów w jednostkach FEU z wartością odcinająca (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cut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 off) dla wykluczenia ZP i ZŻG  na poziomie 0,5 mg/l FEU (lub odpowiednio: 500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ug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/l lub 500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ng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>/ml FEU. Potwierdzenie przydatności testu dla wykluczenia ZP i ZŻG (certyfikat FDA)</w:t>
            </w:r>
          </w:p>
          <w:p w14:paraId="24A64EF6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736B98D9" w14:textId="77777777">
        <w:tc>
          <w:tcPr>
            <w:tcW w:w="993" w:type="dxa"/>
          </w:tcPr>
          <w:p w14:paraId="1813BA01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D380F8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Oddzielne systemy pipetujące dla odczynników i prób badanych (uniemożliwienie kontaminacji)</w:t>
            </w:r>
          </w:p>
          <w:p w14:paraId="1807844F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4332D695" w14:textId="77777777">
        <w:tc>
          <w:tcPr>
            <w:tcW w:w="993" w:type="dxa"/>
          </w:tcPr>
          <w:p w14:paraId="01D3A7FC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E0186F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Automatyczny transfer nowych kuwet do bloku pomiarowego i zużytych kuwet z bloku pomiarowego do pojemnika na odpady</w:t>
            </w:r>
          </w:p>
          <w:p w14:paraId="43162268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51FB6D58" w14:textId="77777777">
        <w:tc>
          <w:tcPr>
            <w:tcW w:w="993" w:type="dxa"/>
          </w:tcPr>
          <w:p w14:paraId="105EF410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C5CCCD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Aparat pracujący w oparciu o pojedyncze kuwety pomiarowe -nie łączone w bloki, rotory lub segmenty (minimum 1000 na pokładzie jednorazowo)</w:t>
            </w:r>
          </w:p>
          <w:p w14:paraId="304E96C9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5B280472" w14:textId="77777777">
        <w:tc>
          <w:tcPr>
            <w:tcW w:w="993" w:type="dxa"/>
          </w:tcPr>
          <w:p w14:paraId="359E9805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3AC37F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Zapamiętywanie co najmniej 3 krzywych kalibracyjnych dla każdego z parametrów.</w:t>
            </w:r>
          </w:p>
          <w:p w14:paraId="096AA426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09E0248A" w14:textId="77777777">
        <w:tc>
          <w:tcPr>
            <w:tcW w:w="993" w:type="dxa"/>
          </w:tcPr>
          <w:p w14:paraId="293F5D8F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F5101C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Analizator wyposażony w przebijak korków, z możliwością wykorzystania próbek pediatrycznych</w:t>
            </w:r>
          </w:p>
          <w:p w14:paraId="1A780839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1340C1D3" w14:textId="77777777">
        <w:tc>
          <w:tcPr>
            <w:tcW w:w="993" w:type="dxa"/>
          </w:tcPr>
          <w:p w14:paraId="76E66D97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072130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 xml:space="preserve">Analizator wykorzystujący minimum 5 długości fal, dodatkowo wyposażony w funkcję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przedanalitycznego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 skanowania próbki, w celu automatycznego doboru optymalnej długości fali, w przypadku wykrycia interferencji ze strony lipemii, bilirubiny lub hemolizy (funkcja zastosowania przy pierwszej analizie próbki, bez udziału operatora)</w:t>
            </w:r>
          </w:p>
          <w:p w14:paraId="0990CE23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263C9A87" w14:textId="77777777">
        <w:tc>
          <w:tcPr>
            <w:tcW w:w="993" w:type="dxa"/>
          </w:tcPr>
          <w:p w14:paraId="365887F8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64FBC9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Rejestracja, monitorowanie oraz kontrola kinetyki reakcji wraz z możliwością jej przedstawienia w postaci wykresu</w:t>
            </w:r>
          </w:p>
          <w:p w14:paraId="261C4981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4198A48A" w14:textId="77777777">
        <w:tc>
          <w:tcPr>
            <w:tcW w:w="993" w:type="dxa"/>
          </w:tcPr>
          <w:p w14:paraId="7E00FD83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0A8DF1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Funkcje wykonywanych codziennych i okresowych czynności konserwacyjnych automatycznie rejestrowane przez analizator</w:t>
            </w:r>
          </w:p>
          <w:p w14:paraId="3AF41A10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45E44F8A" w14:textId="77777777">
        <w:tc>
          <w:tcPr>
            <w:tcW w:w="993" w:type="dxa"/>
          </w:tcPr>
          <w:p w14:paraId="17ED1BF9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56F120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Możliwość oznaczenia agregacji płytek</w:t>
            </w:r>
          </w:p>
          <w:p w14:paraId="686D5860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0262733" w14:textId="77777777">
        <w:tc>
          <w:tcPr>
            <w:tcW w:w="993" w:type="dxa"/>
          </w:tcPr>
          <w:p w14:paraId="62CC33DA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EE206A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Automatyczna kalibracja</w:t>
            </w:r>
          </w:p>
          <w:p w14:paraId="205E63C4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7D92AF22" w14:textId="77777777">
        <w:tc>
          <w:tcPr>
            <w:tcW w:w="993" w:type="dxa"/>
          </w:tcPr>
          <w:p w14:paraId="32BAB6EE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08956A" w14:textId="77777777" w:rsidR="00323A67" w:rsidRDefault="00D41FD7">
            <w:pPr>
              <w:pStyle w:val="Zawartotabeliuser"/>
              <w:widowControl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kern w:val="0"/>
                <w:sz w:val="20"/>
                <w:szCs w:val="20"/>
              </w:rPr>
              <w:t>Graficzne przedstawienie lokalizacji poszczególnych odczynników wraz z monitorowaniem ich objętości z przeliczeniem na ilość testów pozostałych do wykonania. Funkcja przewidywania zużycia odczynników na podstawie aktualnego zapotrzebowania na odczynniki</w:t>
            </w:r>
          </w:p>
          <w:p w14:paraId="2458CBE4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C9C3711" w14:textId="77777777">
        <w:tc>
          <w:tcPr>
            <w:tcW w:w="993" w:type="dxa"/>
          </w:tcPr>
          <w:p w14:paraId="7F55AC3A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BD1719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Automatyczne powtarzanie pomiaru w przypadku wystąpienia wyników budzących wątpliwość i wyników poza liniowością metody</w:t>
            </w:r>
          </w:p>
          <w:p w14:paraId="352BCE75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1B21D329" w14:textId="77777777">
        <w:tc>
          <w:tcPr>
            <w:tcW w:w="993" w:type="dxa"/>
          </w:tcPr>
          <w:p w14:paraId="3FF97BD7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10B9E6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Wewnętrzny czytnik kodów kreskowych, umożliwiający identyfikacje załadowanych na pokład analizatora próbek pacjentów i odczynników</w:t>
            </w:r>
          </w:p>
          <w:p w14:paraId="59B8A1BE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2758D14F" w14:textId="77777777">
        <w:tc>
          <w:tcPr>
            <w:tcW w:w="993" w:type="dxa"/>
          </w:tcPr>
          <w:p w14:paraId="7BAE9D43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D41D94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Wymagany odczynnik do PT w oparciu o tromboplastynę ludzką, rekombinowaną z fosfolipidami syntetycznymi o ISI 1,0 ±0,1.</w:t>
            </w:r>
          </w:p>
          <w:p w14:paraId="087FBBEB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0B848FF2" w14:textId="77777777">
        <w:tc>
          <w:tcPr>
            <w:tcW w:w="993" w:type="dxa"/>
          </w:tcPr>
          <w:p w14:paraId="15627A40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F8A5B7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Zakres oznaczania fibrynogenu 0,3 do 9,0 g/l- dopuszcza się rozcieńczenie</w:t>
            </w:r>
          </w:p>
          <w:p w14:paraId="46FA4DB9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5C12178D" w14:textId="77777777">
        <w:tc>
          <w:tcPr>
            <w:tcW w:w="993" w:type="dxa"/>
          </w:tcPr>
          <w:p w14:paraId="7792F34E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8CE09C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Materiały standardowe, osocza kontrolne: mianowane, pochodzenia ludzkiego, liofilizowane z możliwością zamrażania (gwarancja producenta)</w:t>
            </w:r>
          </w:p>
          <w:p w14:paraId="4691A274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6201E85D" w14:textId="77777777">
        <w:tc>
          <w:tcPr>
            <w:tcW w:w="993" w:type="dxa"/>
          </w:tcPr>
          <w:p w14:paraId="3D1E6D24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4DCDA7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 xml:space="preserve">Moduł komunikacji: współpraca analizatorów i </w:t>
            </w:r>
            <w:proofErr w:type="spellStart"/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przesył</w:t>
            </w:r>
            <w:proofErr w:type="spellEnd"/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 xml:space="preserve"> wyników badań do laboratoryjnego systemu informatycznego LIS firmy MARCEL</w:t>
            </w:r>
          </w:p>
          <w:p w14:paraId="6AD755C2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20DDF8C7" w14:textId="77777777">
        <w:tc>
          <w:tcPr>
            <w:tcW w:w="993" w:type="dxa"/>
          </w:tcPr>
          <w:p w14:paraId="7E3C1F68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8DE100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Analizatory wyposażone w drukarkę oraz urządzenie podtrzymujące zasilanie awaryjne UPS-każdy</w:t>
            </w:r>
          </w:p>
          <w:p w14:paraId="54FD9F88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325ECF33" w14:textId="77777777">
        <w:tc>
          <w:tcPr>
            <w:tcW w:w="993" w:type="dxa"/>
          </w:tcPr>
          <w:p w14:paraId="7E9DB1FF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C27D53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Urządzenie zapewniające optymalną pracę analizatorów- klimatyzator (wraz z przeglądami)</w:t>
            </w:r>
          </w:p>
          <w:p w14:paraId="7A4E8C07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7266C954" w14:textId="77777777">
        <w:tc>
          <w:tcPr>
            <w:tcW w:w="993" w:type="dxa"/>
          </w:tcPr>
          <w:p w14:paraId="7A3F9C3C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59994A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Wymagane dodatkowe komplety filtrów do aparatów</w:t>
            </w:r>
          </w:p>
          <w:p w14:paraId="095A9084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79D1CAD2" w14:textId="77777777">
        <w:tc>
          <w:tcPr>
            <w:tcW w:w="993" w:type="dxa"/>
          </w:tcPr>
          <w:p w14:paraId="6C469040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18E773" w14:textId="77777777" w:rsidR="00323A67" w:rsidRPr="00A035C2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 xml:space="preserve">Instalacja, uruchomienie analizatorów i urządzeń dodatkowych. </w:t>
            </w:r>
            <w:r w:rsidRPr="00A035C2">
              <w:rPr>
                <w:rFonts w:ascii="Outfit" w:eastAsia="Calibri" w:hAnsi="Outfit"/>
                <w:sz w:val="20"/>
                <w:szCs w:val="20"/>
              </w:rPr>
              <w:t>Instalacja do 30 dni od podpisania umowy</w:t>
            </w:r>
          </w:p>
          <w:p w14:paraId="58741EE3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2A409DC2" w14:textId="77777777">
        <w:tc>
          <w:tcPr>
            <w:tcW w:w="993" w:type="dxa"/>
          </w:tcPr>
          <w:p w14:paraId="005ECAC3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540AE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Podłączenie analizatorów do laboratoryjnego systemu informatycznego</w:t>
            </w:r>
          </w:p>
          <w:p w14:paraId="2BDF22A3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74FF68E4" w14:textId="77777777">
        <w:tc>
          <w:tcPr>
            <w:tcW w:w="993" w:type="dxa"/>
          </w:tcPr>
          <w:p w14:paraId="0BF0ED74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D223AE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Szkolenie personelu z zakresu obsługi analizatora prowadzone przez specjalistę diagnostyki laboratoryjnej w miejscu instalacji, potwierdzone certyfikatem</w:t>
            </w:r>
          </w:p>
          <w:p w14:paraId="7CAF87F3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7A0D195D" w14:textId="77777777">
        <w:tc>
          <w:tcPr>
            <w:tcW w:w="993" w:type="dxa"/>
          </w:tcPr>
          <w:p w14:paraId="0567D729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B5FBC2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Przeglądy okresowe według zaleceń producenta oraz serwis przez cały okres trwania umowy, udokumentowane raportami przesyłanymi do Zamawiającego, każdorazowo potwierdzone protokołem przesłanym na adres mailowy Działu Aparatury Medycznej USDK (dam@usdk.pl) oraz do wiadomości użytkownika końcowego</w:t>
            </w:r>
          </w:p>
          <w:p w14:paraId="0F8846B4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7D929057" w14:textId="77777777">
        <w:tc>
          <w:tcPr>
            <w:tcW w:w="993" w:type="dxa"/>
          </w:tcPr>
          <w:p w14:paraId="63930AE8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164585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Czas reakcji serwisu na zgłoszenie awarii 24 h, usunięcie awarii do 48 godzin, w przypadku konieczności sprowadzenia części zamiennych do 10 dni</w:t>
            </w:r>
          </w:p>
          <w:p w14:paraId="4075AD9F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070C6645" w14:textId="77777777">
        <w:tc>
          <w:tcPr>
            <w:tcW w:w="993" w:type="dxa"/>
          </w:tcPr>
          <w:p w14:paraId="7AB842CD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E7B394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Serwis zdalny</w:t>
            </w:r>
          </w:p>
          <w:p w14:paraId="18E0E70C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21E066E8" w14:textId="77777777">
        <w:tc>
          <w:tcPr>
            <w:tcW w:w="993" w:type="dxa"/>
          </w:tcPr>
          <w:p w14:paraId="01BC0D4F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73192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Ujęcie w umowie dzierżawy wartości urządzeń brutto/netto</w:t>
            </w:r>
          </w:p>
          <w:p w14:paraId="7A156569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</w:p>
        </w:tc>
      </w:tr>
      <w:tr w:rsidR="00323A67" w14:paraId="0D7059D5" w14:textId="77777777">
        <w:tc>
          <w:tcPr>
            <w:tcW w:w="993" w:type="dxa"/>
          </w:tcPr>
          <w:p w14:paraId="38D88C34" w14:textId="77777777" w:rsidR="00323A67" w:rsidRDefault="00323A67">
            <w:pPr>
              <w:pStyle w:val="Normalny1"/>
              <w:numPr>
                <w:ilvl w:val="0"/>
                <w:numId w:val="13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876A06" w14:textId="77777777" w:rsidR="00323A67" w:rsidRDefault="00D41FD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/>
                <w:color w:val="000000"/>
                <w:sz w:val="20"/>
                <w:szCs w:val="20"/>
              </w:rPr>
              <w:t>Świadectwo CE oraz certyfikat IVD dla oferowanej aparatury diagnostycznej</w:t>
            </w:r>
          </w:p>
          <w:p w14:paraId="73FB5ECA" w14:textId="77777777" w:rsidR="00323A67" w:rsidRDefault="00323A67">
            <w:pPr>
              <w:spacing w:after="0" w:line="240" w:lineRule="auto"/>
              <w:rPr>
                <w:rFonts w:ascii="Outfit" w:hAnsi="Outfit"/>
                <w:color w:val="000000"/>
                <w:sz w:val="20"/>
                <w:szCs w:val="20"/>
              </w:rPr>
            </w:pPr>
            <w:bookmarkStart w:id="1" w:name="_Hlk27513695"/>
            <w:bookmarkEnd w:id="1"/>
          </w:p>
        </w:tc>
      </w:tr>
    </w:tbl>
    <w:p w14:paraId="2A32E9F7" w14:textId="77777777" w:rsidR="00323A67" w:rsidRDefault="00323A67">
      <w:pPr>
        <w:outlineLvl w:val="0"/>
        <w:rPr>
          <w:rFonts w:ascii="Outfit" w:hAnsi="Outfit" w:cs="Arial"/>
          <w:b/>
          <w:sz w:val="20"/>
          <w:szCs w:val="20"/>
        </w:rPr>
      </w:pPr>
    </w:p>
    <w:tbl>
      <w:tblPr>
        <w:tblStyle w:val="Tabela-Siatka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13750"/>
      </w:tblGrid>
      <w:tr w:rsidR="00323A67" w14:paraId="6A67F3C7" w14:textId="77777777">
        <w:trPr>
          <w:trHeight w:val="549"/>
        </w:trPr>
        <w:tc>
          <w:tcPr>
            <w:tcW w:w="14601" w:type="dxa"/>
            <w:gridSpan w:val="2"/>
            <w:shd w:val="clear" w:color="auto" w:fill="E7E6E6" w:themeFill="background2"/>
          </w:tcPr>
          <w:p w14:paraId="7E467B4C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lastRenderedPageBreak/>
              <w:t>TABELA III.   WYMAGANIA DO PRZETARGU NA KOAGULOLOGIĘ, ASORTYMENT</w:t>
            </w:r>
          </w:p>
          <w:p w14:paraId="70F51941" w14:textId="77777777" w:rsidR="00323A67" w:rsidRDefault="00323A6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</w:rPr>
            </w:pPr>
          </w:p>
          <w:p w14:paraId="05D6BC31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Oznaczenia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koagulologiczne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wykonywane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w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Zakładzie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Biochemii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Klinicznej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USD: </w:t>
            </w:r>
          </w:p>
          <w:p w14:paraId="19FE54BB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Białko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C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metodą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chromogenną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)</w:t>
            </w:r>
          </w:p>
          <w:p w14:paraId="4D0554DD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Białko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S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stężenie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wolnej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frakcji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)</w:t>
            </w:r>
          </w:p>
          <w:p w14:paraId="60956E56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APTT</w:t>
            </w:r>
          </w:p>
          <w:p w14:paraId="5FB6C117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APTT Lupus</w:t>
            </w:r>
          </w:p>
          <w:p w14:paraId="011A861F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PT</w:t>
            </w:r>
          </w:p>
          <w:p w14:paraId="719802EA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D-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Dimery</w:t>
            </w:r>
            <w:proofErr w:type="spellEnd"/>
          </w:p>
          <w:p w14:paraId="6FB4B8ED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Fibrynogen</w:t>
            </w:r>
            <w:proofErr w:type="spellEnd"/>
          </w:p>
          <w:p w14:paraId="03275376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Antykoagulant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tocznia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screening)</w:t>
            </w:r>
          </w:p>
          <w:p w14:paraId="16B996FC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Antykoagulant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tocznia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confirmation)</w:t>
            </w:r>
          </w:p>
          <w:p w14:paraId="68E1EF1A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von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Willebranda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antygen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)</w:t>
            </w:r>
          </w:p>
          <w:p w14:paraId="3E9EBA12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von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Willebranda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aktywność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kofaktor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Ristocetyny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)</w:t>
            </w:r>
          </w:p>
          <w:p w14:paraId="6A552784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Czynniki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: V, VIII, IX, VII, X, XI, XII, XIII</w:t>
            </w:r>
          </w:p>
          <w:p w14:paraId="5FD9F121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VIII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metodą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chromogenną</w:t>
            </w:r>
            <w:proofErr w:type="spellEnd"/>
          </w:p>
          <w:p w14:paraId="47047AB2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TT</w:t>
            </w:r>
          </w:p>
          <w:p w14:paraId="11E3D43C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- ATIII</w:t>
            </w:r>
          </w:p>
          <w:p w14:paraId="6C51C5E8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Heparyna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drobnocząsteczkowa</w:t>
            </w:r>
            <w:proofErr w:type="spellEnd"/>
          </w:p>
          <w:p w14:paraId="18223365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Miano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inhbitora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VIII</w:t>
            </w:r>
          </w:p>
          <w:p w14:paraId="731A628F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Miano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inhbitora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czynnika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IX</w:t>
            </w:r>
          </w:p>
          <w:p w14:paraId="564402FB" w14:textId="77777777" w:rsidR="00323A67" w:rsidRDefault="00D41FD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lang w:val="en-US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-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Agregacja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płytek</w:t>
            </w:r>
            <w:proofErr w:type="spellEnd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 xml:space="preserve">: Collagen, Epinephrine, ADP, Arachidonic Acid, </w:t>
            </w:r>
            <w:proofErr w:type="spellStart"/>
            <w:r>
              <w:rPr>
                <w:rFonts w:ascii="Outfit" w:eastAsia="Calibri" w:hAnsi="Outfit" w:cs="Arial"/>
                <w:b/>
                <w:sz w:val="20"/>
                <w:szCs w:val="20"/>
                <w:lang w:val="en-US"/>
              </w:rPr>
              <w:t>Ristocetin</w:t>
            </w:r>
            <w:proofErr w:type="spellEnd"/>
          </w:p>
          <w:p w14:paraId="0A333AEB" w14:textId="77777777" w:rsidR="00323A67" w:rsidRDefault="00323A67">
            <w:pPr>
              <w:spacing w:after="0" w:line="240" w:lineRule="auto"/>
              <w:rPr>
                <w:rFonts w:ascii="Outfit" w:hAnsi="Outfit" w:cs="Arial"/>
                <w:b/>
                <w:sz w:val="20"/>
                <w:szCs w:val="20"/>
                <w:highlight w:val="yellow"/>
              </w:rPr>
            </w:pPr>
          </w:p>
        </w:tc>
      </w:tr>
      <w:tr w:rsidR="00323A67" w14:paraId="2B87CB4E" w14:textId="77777777">
        <w:trPr>
          <w:trHeight w:val="549"/>
        </w:trPr>
        <w:tc>
          <w:tcPr>
            <w:tcW w:w="851" w:type="dxa"/>
          </w:tcPr>
          <w:p w14:paraId="31001227" w14:textId="77777777" w:rsidR="00323A67" w:rsidRDefault="00D41FD7">
            <w:pPr>
              <w:pStyle w:val="Normalny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jc w:val="center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Kol. 1</w:t>
            </w:r>
          </w:p>
        </w:tc>
        <w:tc>
          <w:tcPr>
            <w:tcW w:w="13750" w:type="dxa"/>
          </w:tcPr>
          <w:p w14:paraId="6AC53B7B" w14:textId="77777777" w:rsidR="00323A67" w:rsidRDefault="00D41FD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Kol. 2</w:t>
            </w:r>
          </w:p>
        </w:tc>
      </w:tr>
      <w:tr w:rsidR="00323A67" w14:paraId="6D3FF974" w14:textId="77777777">
        <w:trPr>
          <w:trHeight w:val="570"/>
        </w:trPr>
        <w:tc>
          <w:tcPr>
            <w:tcW w:w="851" w:type="dxa"/>
            <w:vAlign w:val="center"/>
          </w:tcPr>
          <w:p w14:paraId="138F3F4A" w14:textId="77777777" w:rsidR="00323A67" w:rsidRDefault="00D41FD7">
            <w:pPr>
              <w:pStyle w:val="Normalny1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hAnsi="Outfit" w:cs="Calibri"/>
                <w:sz w:val="20"/>
                <w:szCs w:val="20"/>
              </w:rPr>
              <w:t>L.p.</w:t>
            </w:r>
          </w:p>
        </w:tc>
        <w:tc>
          <w:tcPr>
            <w:tcW w:w="13750" w:type="dxa"/>
          </w:tcPr>
          <w:p w14:paraId="797BA616" w14:textId="77777777" w:rsidR="00323A67" w:rsidRDefault="00D41FD7">
            <w:pPr>
              <w:pStyle w:val="Bezodstpw"/>
              <w:rPr>
                <w:rFonts w:ascii="Outfit" w:hAnsi="Outfit"/>
                <w:b/>
                <w:sz w:val="20"/>
                <w:szCs w:val="20"/>
              </w:rPr>
            </w:pPr>
            <w:r>
              <w:rPr>
                <w:rFonts w:ascii="Outfit" w:eastAsia="Calibri" w:hAnsi="Outfit"/>
                <w:b/>
                <w:sz w:val="20"/>
                <w:szCs w:val="20"/>
              </w:rPr>
              <w:t xml:space="preserve">Wymagane przez Zamawiającego parametry, funkcje i warunki </w:t>
            </w:r>
          </w:p>
          <w:p w14:paraId="179FA0A4" w14:textId="77777777" w:rsidR="00323A67" w:rsidRDefault="00D41FD7">
            <w:pPr>
              <w:pStyle w:val="Bezodstpw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eastAsia="Calibri" w:hAnsi="Outfit" w:cs="Arial"/>
                <w:sz w:val="20"/>
                <w:szCs w:val="20"/>
              </w:rPr>
              <w:t>[w ramach przedmiotu zamówienia i oferowanej ceny przedmiotu zamówienia]</w:t>
            </w:r>
          </w:p>
          <w:p w14:paraId="61E276C9" w14:textId="77777777" w:rsidR="00323A67" w:rsidRDefault="00D41FD7">
            <w:pPr>
              <w:pStyle w:val="Bezodstpw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eastAsia="Calibri" w:hAnsi="Outfit" w:cs="Arial"/>
                <w:b/>
                <w:sz w:val="20"/>
                <w:szCs w:val="20"/>
              </w:rPr>
              <w:t>Opis parametru</w:t>
            </w:r>
          </w:p>
          <w:p w14:paraId="47F3FA99" w14:textId="77777777" w:rsidR="00323A67" w:rsidRDefault="00D41FD7">
            <w:pPr>
              <w:spacing w:after="0" w:line="240" w:lineRule="auto"/>
              <w:rPr>
                <w:rFonts w:ascii="Outfit" w:hAnsi="Outfit" w:cs="Calibri"/>
                <w:b/>
                <w:sz w:val="20"/>
                <w:szCs w:val="20"/>
              </w:rPr>
            </w:pPr>
            <w:r>
              <w:rPr>
                <w:rFonts w:ascii="Outfit" w:eastAsia="Calibri" w:hAnsi="Outfit"/>
                <w:b/>
                <w:sz w:val="20"/>
                <w:szCs w:val="20"/>
              </w:rPr>
              <w:t xml:space="preserve">Minimalne wartości wymagane </w:t>
            </w:r>
            <w:r>
              <w:rPr>
                <w:rFonts w:ascii="Outfit" w:eastAsia="Calibri" w:hAnsi="Outfit" w:cs="Calibri"/>
                <w:b/>
                <w:sz w:val="20"/>
                <w:szCs w:val="20"/>
              </w:rPr>
              <w:t>przez Zamawiającego</w:t>
            </w:r>
          </w:p>
          <w:p w14:paraId="75E1A9E7" w14:textId="77777777" w:rsidR="00323A67" w:rsidRDefault="00323A6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0C0AD7B5" w14:textId="77777777">
        <w:tc>
          <w:tcPr>
            <w:tcW w:w="851" w:type="dxa"/>
          </w:tcPr>
          <w:p w14:paraId="4A51BEC4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104723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Odczynniki kontrole, kalibratory oraz materiały zużywalne kompatybilne z oferowanymi analizatorami</w:t>
            </w:r>
          </w:p>
          <w:p w14:paraId="3485CCB4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471A3100" w14:textId="77777777">
        <w:tc>
          <w:tcPr>
            <w:tcW w:w="851" w:type="dxa"/>
          </w:tcPr>
          <w:p w14:paraId="1701E4B7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B00F88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W podane w tabeli szacowane ilości oznaczeń wkalkulowane są  kalibracje i kontrole</w:t>
            </w:r>
          </w:p>
          <w:p w14:paraId="0350A016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7C72071" w14:textId="77777777">
        <w:tc>
          <w:tcPr>
            <w:tcW w:w="851" w:type="dxa"/>
          </w:tcPr>
          <w:p w14:paraId="52D6B201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77BB84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Zaoferowanie kontroli, kalibratorów oraz materiałów zużywalnych odpowiednio do podanych ilości oznaczeń szacowanych na 48 miesięcy (zamówienie podstawowe oraz prawo opcji)</w:t>
            </w:r>
          </w:p>
          <w:p w14:paraId="396160B0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078A4B02" w14:textId="77777777">
        <w:tc>
          <w:tcPr>
            <w:tcW w:w="851" w:type="dxa"/>
          </w:tcPr>
          <w:p w14:paraId="5D348D74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238564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>Kontrole dedykowane do podstawowych badań wymagane na dwóch poziomach</w:t>
            </w:r>
          </w:p>
          <w:p w14:paraId="21C11689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377CC696" w14:textId="77777777">
        <w:tc>
          <w:tcPr>
            <w:tcW w:w="851" w:type="dxa"/>
          </w:tcPr>
          <w:p w14:paraId="5F6C38E8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D00A6D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/>
                <w:sz w:val="20"/>
                <w:szCs w:val="20"/>
              </w:rPr>
              <w:t xml:space="preserve">Zaoferowanie naczynek SLD Mini, Micro oraz </w:t>
            </w:r>
            <w:proofErr w:type="spellStart"/>
            <w:r>
              <w:rPr>
                <w:rFonts w:ascii="Outfit" w:eastAsia="Calibri" w:hAnsi="Outfit"/>
                <w:sz w:val="20"/>
                <w:szCs w:val="20"/>
              </w:rPr>
              <w:t>konikalnych</w:t>
            </w:r>
            <w:proofErr w:type="spellEnd"/>
            <w:r>
              <w:rPr>
                <w:rFonts w:ascii="Outfit" w:eastAsia="Calibri" w:hAnsi="Outfit"/>
                <w:sz w:val="20"/>
                <w:szCs w:val="20"/>
              </w:rPr>
              <w:t xml:space="preserve"> 4ml</w:t>
            </w:r>
          </w:p>
          <w:p w14:paraId="292CD1E3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22DAB21" w14:textId="77777777">
        <w:tc>
          <w:tcPr>
            <w:tcW w:w="851" w:type="dxa"/>
          </w:tcPr>
          <w:p w14:paraId="48DB2928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C6B402" w14:textId="77777777" w:rsidR="00323A67" w:rsidRDefault="00D41FD7">
            <w:pPr>
              <w:spacing w:after="0" w:line="240" w:lineRule="auto"/>
              <w:rPr>
                <w:rFonts w:ascii="Outfit" w:hAnsi="Outfit" w:cs="Calibr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Outfit" w:eastAsia="Calibri" w:hAnsi="Outfit" w:cs="Calibri"/>
                <w:color w:val="000000"/>
                <w:sz w:val="20"/>
                <w:szCs w:val="20"/>
                <w:lang w:eastAsia="zh-CN"/>
              </w:rPr>
              <w:t xml:space="preserve">Zaoferowanie zestawu </w:t>
            </w:r>
            <w:proofErr w:type="spellStart"/>
            <w:r>
              <w:rPr>
                <w:rFonts w:ascii="Outfit" w:eastAsia="Calibri" w:hAnsi="Outfit" w:cs="Calibri"/>
                <w:color w:val="000000"/>
                <w:sz w:val="20"/>
                <w:szCs w:val="20"/>
                <w:lang w:eastAsia="zh-CN"/>
              </w:rPr>
              <w:t>Holder</w:t>
            </w:r>
            <w:proofErr w:type="spellEnd"/>
            <w:r>
              <w:rPr>
                <w:rFonts w:ascii="Outfit" w:eastAsia="Calibri" w:hAnsi="Outfit" w:cs="Calibri"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Outfit" w:eastAsia="Calibri" w:hAnsi="Outfit" w:cs="Calibri"/>
                <w:color w:val="000000"/>
                <w:sz w:val="20"/>
                <w:szCs w:val="20"/>
                <w:lang w:eastAsia="zh-CN"/>
              </w:rPr>
              <w:t>Assy</w:t>
            </w:r>
            <w:proofErr w:type="spellEnd"/>
            <w:r>
              <w:rPr>
                <w:rFonts w:ascii="Outfit" w:eastAsia="Calibri" w:hAnsi="Outfit" w:cs="Calibri"/>
                <w:color w:val="000000"/>
                <w:sz w:val="20"/>
                <w:szCs w:val="20"/>
                <w:lang w:eastAsia="zh-CN"/>
              </w:rPr>
              <w:t xml:space="preserve"> No. 447</w:t>
            </w:r>
          </w:p>
          <w:p w14:paraId="53F46759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160E5EA7" w14:textId="77777777">
        <w:trPr>
          <w:trHeight w:val="411"/>
        </w:trPr>
        <w:tc>
          <w:tcPr>
            <w:tcW w:w="851" w:type="dxa"/>
          </w:tcPr>
          <w:p w14:paraId="0D0AFD1D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9CF921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eastAsia="Calibri"/>
              </w:rPr>
              <w:t>Zakres oznaczania fibrynogenu 0,3 do 9,0 g/l</w:t>
            </w:r>
          </w:p>
        </w:tc>
      </w:tr>
      <w:tr w:rsidR="00323A67" w14:paraId="54C13A55" w14:textId="77777777">
        <w:trPr>
          <w:trHeight w:val="404"/>
        </w:trPr>
        <w:tc>
          <w:tcPr>
            <w:tcW w:w="851" w:type="dxa"/>
            <w:tcBorders>
              <w:top w:val="nil"/>
            </w:tcBorders>
          </w:tcPr>
          <w:p w14:paraId="4051E34A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8977AF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eastAsia="Calibri"/>
              </w:rPr>
              <w:t>Materiały standardowe, osocza kontrolne: mianowane, pochodzenia ludzkiego, liofilizowane z możliwością zamrażania (gwarancja producenta)</w:t>
            </w:r>
          </w:p>
        </w:tc>
      </w:tr>
      <w:tr w:rsidR="00323A67" w14:paraId="28B09D55" w14:textId="77777777">
        <w:trPr>
          <w:trHeight w:val="409"/>
        </w:trPr>
        <w:tc>
          <w:tcPr>
            <w:tcW w:w="851" w:type="dxa"/>
            <w:tcBorders>
              <w:top w:val="nil"/>
            </w:tcBorders>
          </w:tcPr>
          <w:p w14:paraId="13E7ACD8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DE8567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eastAsia="Calibri"/>
              </w:rPr>
              <w:t>Wymagany odczynnik do PT w oparciu o tromboplastynę ludzką, pochodzenia łożyskowego o ISI 1,0 ±0,1</w:t>
            </w:r>
          </w:p>
        </w:tc>
      </w:tr>
      <w:tr w:rsidR="00323A67" w14:paraId="0F954AB6" w14:textId="77777777">
        <w:trPr>
          <w:trHeight w:val="699"/>
        </w:trPr>
        <w:tc>
          <w:tcPr>
            <w:tcW w:w="851" w:type="dxa"/>
            <w:tcBorders>
              <w:top w:val="nil"/>
            </w:tcBorders>
          </w:tcPr>
          <w:p w14:paraId="1A908259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E55A36" w14:textId="77777777" w:rsidR="00323A67" w:rsidRDefault="00D41FD7">
            <w:pPr>
              <w:spacing w:after="0" w:line="240" w:lineRule="auto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 xml:space="preserve">Zaoferowanie oraz zapewnienie SHP o aktywności czynnika VIII i IX od 95 do 105%, konieczne do oznaczania miana inhibitorów czynnika VIII i IX, </w:t>
            </w:r>
            <w:r>
              <w:rPr>
                <w:rFonts w:ascii="Outfit" w:eastAsia="Calibri" w:hAnsi="Outfit" w:cs="Calibri"/>
                <w:b/>
                <w:bCs/>
                <w:color w:val="000000"/>
                <w:sz w:val="20"/>
                <w:szCs w:val="20"/>
              </w:rPr>
              <w:t>oraz dodatkowego odczynnika równoważnego do oznaczania miana inhibitorów czynnika VIII i IX</w:t>
            </w:r>
          </w:p>
          <w:p w14:paraId="5DC2A733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07076A2E" w14:textId="77777777">
        <w:tc>
          <w:tcPr>
            <w:tcW w:w="851" w:type="dxa"/>
          </w:tcPr>
          <w:p w14:paraId="6D5FF345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color w:val="C9211E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5047F07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Szacowana ilość oznaczeń na 4 lata:</w:t>
            </w:r>
          </w:p>
          <w:p w14:paraId="6889E4D1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- miano inhibitora  czynnika VIII: 800 (400- zamówienie podstawowe, 400- prawo opcji)</w:t>
            </w:r>
          </w:p>
          <w:p w14:paraId="0D1C0563" w14:textId="77777777" w:rsidR="00323A67" w:rsidRDefault="00D41FD7">
            <w:pPr>
              <w:spacing w:after="0" w:line="240" w:lineRule="auto"/>
              <w:rPr>
                <w:rFonts w:ascii="Outfit" w:hAnsi="Outfit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- miano inhibitora  czynnika IX: 120 (60- zamówienie podstawowe, 60- prawo opcji)</w:t>
            </w:r>
          </w:p>
        </w:tc>
      </w:tr>
      <w:tr w:rsidR="00323A67" w14:paraId="61494797" w14:textId="77777777">
        <w:tc>
          <w:tcPr>
            <w:tcW w:w="851" w:type="dxa"/>
            <w:tcBorders>
              <w:top w:val="nil"/>
            </w:tcBorders>
          </w:tcPr>
          <w:p w14:paraId="42811790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71D9A2" w14:textId="77777777" w:rsidR="00323A67" w:rsidRDefault="00D41FD7">
            <w:pPr>
              <w:spacing w:after="0" w:line="240" w:lineRule="auto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 xml:space="preserve">Stabilność odczynnika Anty-XA minimum 7 dni na pokładzie analizatora w oryginalnym opakowaniu         </w:t>
            </w:r>
          </w:p>
          <w:p w14:paraId="43B71263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37B92DC6" w14:textId="77777777">
        <w:tc>
          <w:tcPr>
            <w:tcW w:w="851" w:type="dxa"/>
          </w:tcPr>
          <w:p w14:paraId="534C4DB6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4E2180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  <w:lang w:eastAsia="zh-CN"/>
              </w:rPr>
            </w:pPr>
            <w:r>
              <w:rPr>
                <w:rFonts w:ascii="Outfit" w:eastAsia="Calibri" w:hAnsi="Outfit" w:cs="Calibri"/>
                <w:sz w:val="20"/>
                <w:szCs w:val="20"/>
                <w:lang w:eastAsia="zh-CN"/>
              </w:rPr>
              <w:t>Termin ważności odczynników- min. 8 miesięcy od daty dostawy</w:t>
            </w:r>
          </w:p>
          <w:p w14:paraId="1D67F1EF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734119C7" w14:textId="77777777">
        <w:tc>
          <w:tcPr>
            <w:tcW w:w="851" w:type="dxa"/>
          </w:tcPr>
          <w:p w14:paraId="561DD780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E129C8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  <w:lang w:eastAsia="zh-CN"/>
              </w:rPr>
            </w:pPr>
            <w:r>
              <w:rPr>
                <w:rFonts w:ascii="Outfit" w:eastAsia="Calibri" w:hAnsi="Outfit" w:cs="Calibri"/>
                <w:sz w:val="20"/>
                <w:szCs w:val="20"/>
                <w:lang w:eastAsia="zh-CN"/>
              </w:rPr>
              <w:t>Termin dostaw- do 7 dni od daty złożenia zamówienia jednostkowego</w:t>
            </w:r>
          </w:p>
          <w:p w14:paraId="460CC728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7D3E8CCE" w14:textId="77777777">
        <w:tc>
          <w:tcPr>
            <w:tcW w:w="851" w:type="dxa"/>
          </w:tcPr>
          <w:p w14:paraId="2386D5BD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C2839D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Dostawy krwi kontrolnej- zgodnie z harmonogramem producenta; w okresie obowiązywania danej serii- nie dłużej, niż 3 dni od złożenia zamówienia</w:t>
            </w:r>
          </w:p>
          <w:p w14:paraId="6F3FCA3E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62A7F73" w14:textId="77777777">
        <w:tc>
          <w:tcPr>
            <w:tcW w:w="851" w:type="dxa"/>
          </w:tcPr>
          <w:p w14:paraId="63ACA468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2C276F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Certyfikaty CE dla wyrobów medycznych do diagnostyki in vitro dla odczynników (jeśli dotyczy)- dostarczone do czasu instalacji analizatora lub udostępnione w formie elektronicznej</w:t>
            </w:r>
          </w:p>
          <w:p w14:paraId="45F1BE9E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626A5C9A" w14:textId="77777777">
        <w:tc>
          <w:tcPr>
            <w:tcW w:w="851" w:type="dxa"/>
          </w:tcPr>
          <w:p w14:paraId="076846A2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6A5EE3" w14:textId="77777777" w:rsidR="00323A67" w:rsidRDefault="00D41FD7">
            <w:pPr>
              <w:spacing w:after="0" w:line="240" w:lineRule="auto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eastAsia="Calibri" w:hAnsi="Outfit" w:cs="Calibri"/>
                <w:sz w:val="20"/>
                <w:szCs w:val="20"/>
              </w:rPr>
              <w:t>Karty charakterystyki/instrukcje w języku polskim- dostarczone do czasu instalacji analizatora lub udostępnione w formie elektronicznej</w:t>
            </w:r>
          </w:p>
          <w:p w14:paraId="79C7007B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  <w:tr w:rsidR="00323A67" w14:paraId="13B53531" w14:textId="77777777">
        <w:tc>
          <w:tcPr>
            <w:tcW w:w="851" w:type="dxa"/>
          </w:tcPr>
          <w:p w14:paraId="256F6BC5" w14:textId="77777777" w:rsidR="00323A67" w:rsidRDefault="00323A67">
            <w:pPr>
              <w:pStyle w:val="Normalny1"/>
              <w:numPr>
                <w:ilvl w:val="0"/>
                <w:numId w:val="14"/>
              </w:num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266"/>
              </w:tabs>
              <w:suppressAutoHyphens w:val="0"/>
              <w:rPr>
                <w:rFonts w:ascii="Outfit" w:hAnsi="Outfit"/>
                <w:sz w:val="20"/>
                <w:szCs w:val="20"/>
              </w:rPr>
            </w:pPr>
          </w:p>
        </w:tc>
        <w:tc>
          <w:tcPr>
            <w:tcW w:w="13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8626A7" w14:textId="77777777" w:rsidR="00323A67" w:rsidRDefault="00D41FD7">
            <w:pPr>
              <w:spacing w:after="0" w:line="240" w:lineRule="auto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 xml:space="preserve">Opłacenie udziału w międzynarodowej kontroli jakości </w:t>
            </w:r>
            <w:proofErr w:type="spellStart"/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>Rfb</w:t>
            </w:r>
            <w:proofErr w:type="spellEnd"/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 xml:space="preserve"> parametrów </w:t>
            </w:r>
            <w:proofErr w:type="spellStart"/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>koagulologicznych</w:t>
            </w:r>
            <w:proofErr w:type="spellEnd"/>
            <w:r>
              <w:rPr>
                <w:rFonts w:ascii="Outfit" w:eastAsia="Calibri" w:hAnsi="Outfit" w:cs="Calibri"/>
                <w:color w:val="000000"/>
                <w:sz w:val="20"/>
                <w:szCs w:val="20"/>
              </w:rPr>
              <w:t xml:space="preserve"> w okresie trwania umowy (GR- sprawdzian 4 na 2026 rok, sprawdziany 2 i 4 na 2027, 2028 i 2029 rok)</w:t>
            </w:r>
          </w:p>
          <w:p w14:paraId="3B85B673" w14:textId="77777777" w:rsidR="00323A67" w:rsidRDefault="00323A67">
            <w:pPr>
              <w:spacing w:after="0" w:line="240" w:lineRule="auto"/>
              <w:jc w:val="center"/>
              <w:rPr>
                <w:rFonts w:ascii="Outfit" w:hAnsi="Outfit"/>
                <w:sz w:val="20"/>
                <w:szCs w:val="20"/>
              </w:rPr>
            </w:pPr>
          </w:p>
        </w:tc>
      </w:tr>
    </w:tbl>
    <w:p w14:paraId="29C6635B" w14:textId="77777777" w:rsidR="00323A67" w:rsidRDefault="00323A67">
      <w:pPr>
        <w:outlineLvl w:val="0"/>
        <w:rPr>
          <w:rFonts w:ascii="Outfit" w:hAnsi="Outfit" w:cs="Arial"/>
          <w:b/>
          <w:bCs/>
          <w:sz w:val="20"/>
          <w:szCs w:val="20"/>
          <w:u w:val="single"/>
        </w:rPr>
      </w:pPr>
    </w:p>
    <w:p w14:paraId="3ADE69A2" w14:textId="77777777" w:rsidR="00323A67" w:rsidRDefault="00D41FD7">
      <w:pPr>
        <w:rPr>
          <w:rFonts w:ascii="Outfit" w:hAnsi="Outfit" w:cs="Calibri"/>
          <w:b/>
          <w:bCs/>
          <w:sz w:val="20"/>
          <w:szCs w:val="20"/>
          <w:u w:val="single"/>
        </w:rPr>
      </w:pPr>
      <w:r>
        <w:rPr>
          <w:rFonts w:ascii="Outfit" w:hAnsi="Outfit" w:cs="Calibri"/>
          <w:b/>
          <w:bCs/>
          <w:sz w:val="20"/>
          <w:szCs w:val="20"/>
          <w:u w:val="single"/>
        </w:rPr>
        <w:t>Niespełnienie któregokolwiek z punktów Tabeli II i III spowoduje odrzucenie oferty.</w:t>
      </w:r>
    </w:p>
    <w:tbl>
      <w:tblPr>
        <w:tblpPr w:leftFromText="141" w:rightFromText="141" w:bottomFromText="160" w:vertAnchor="text" w:horzAnchor="margin" w:tblpXSpec="center" w:tblpY="-52"/>
        <w:tblW w:w="13771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2"/>
        <w:gridCol w:w="1764"/>
        <w:gridCol w:w="1282"/>
        <w:gridCol w:w="1094"/>
        <w:gridCol w:w="358"/>
        <w:gridCol w:w="1267"/>
        <w:gridCol w:w="1249"/>
        <w:gridCol w:w="1127"/>
        <w:gridCol w:w="1001"/>
        <w:gridCol w:w="1501"/>
        <w:gridCol w:w="1498"/>
        <w:gridCol w:w="1138"/>
      </w:tblGrid>
      <w:tr w:rsidR="00323A67" w14:paraId="51CC4350" w14:textId="77777777">
        <w:trPr>
          <w:trHeight w:val="563"/>
          <w:jc w:val="center"/>
        </w:trPr>
        <w:tc>
          <w:tcPr>
            <w:tcW w:w="137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8741F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</w:pPr>
            <w:bookmarkStart w:id="2" w:name="_Hlk227671817"/>
            <w:r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lastRenderedPageBreak/>
              <w:t>TABELA IV</w:t>
            </w:r>
          </w:p>
          <w:p w14:paraId="3CF9AF70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>KALKULACJA CENOWA</w:t>
            </w:r>
          </w:p>
        </w:tc>
      </w:tr>
      <w:tr w:rsidR="00323A67" w14:paraId="6A2C0DD4" w14:textId="77777777">
        <w:trPr>
          <w:trHeight w:val="698"/>
          <w:jc w:val="center"/>
        </w:trPr>
        <w:tc>
          <w:tcPr>
            <w:tcW w:w="1377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3F416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TABELA IV. A</w:t>
            </w:r>
          </w:p>
          <w:p w14:paraId="29BC26F7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 xml:space="preserve">FORMULARZ CENOWY  - </w:t>
            </w:r>
            <w:r w:rsidR="003646E4">
              <w:rPr>
                <w:rFonts w:ascii="Outfit" w:hAnsi="Outfit" w:cs="Arial"/>
                <w:b/>
                <w:sz w:val="20"/>
                <w:szCs w:val="20"/>
              </w:rPr>
              <w:t>ODCZYNNIKI</w:t>
            </w:r>
          </w:p>
          <w:p w14:paraId="322FADD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23A67" w14:paraId="26E4F8B8" w14:textId="77777777" w:rsidTr="003646E4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71B753A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LP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36D0B89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Typ oznaczenia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9605BF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Szacowana ilość oznaczeń na cztery lata</w:t>
            </w:r>
          </w:p>
          <w:p w14:paraId="00B4DA5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529EE2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Zaoferowana ilość opakowań zapewniająca wykonanie ilości oznaczeń wskazanych w Kol. 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4A19214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Oferowana cena jednostkowa opakowania netto</w:t>
            </w:r>
          </w:p>
          <w:p w14:paraId="656DD4AE" w14:textId="77777777" w:rsidR="00323A67" w:rsidRDefault="00D41FD7">
            <w:pPr>
              <w:spacing w:after="0" w:line="240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 xml:space="preserve">bez podatku od towarów i usług VAT </w:t>
            </w:r>
          </w:p>
          <w:p w14:paraId="4184FD60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 [zł]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5F92C1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netto</w:t>
            </w:r>
          </w:p>
          <w:p w14:paraId="631D0428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B356D4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Stawka podatku od towarów i usług </w:t>
            </w:r>
          </w:p>
          <w:p w14:paraId="7BAD9168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VAT</w:t>
            </w:r>
          </w:p>
          <w:p w14:paraId="4CB03C8A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[%]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00F5A6B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>Wartość podatku od towarów i usług VAT</w:t>
            </w:r>
          </w:p>
          <w:p w14:paraId="080C7E0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24AE2F9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brutto</w:t>
            </w:r>
          </w:p>
          <w:p w14:paraId="6DF258E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4965B8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Nazwa/Nr katalogowy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D0088D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Producent</w:t>
            </w:r>
          </w:p>
        </w:tc>
      </w:tr>
      <w:tr w:rsidR="00323A67" w14:paraId="1ADC722A" w14:textId="77777777" w:rsidTr="003646E4">
        <w:trPr>
          <w:jc w:val="center"/>
        </w:trPr>
        <w:tc>
          <w:tcPr>
            <w:tcW w:w="4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926691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19B2ED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960B58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E20406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5372C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A672173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[Kol. 4 x Kol. 5]</w:t>
            </w:r>
          </w:p>
        </w:tc>
        <w:tc>
          <w:tcPr>
            <w:tcW w:w="1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17AF48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5027D0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B8488E2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[Kol. 6 + Kol. 8]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8422A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31AD9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A035B9B" w14:textId="77777777" w:rsidTr="003646E4">
        <w:trPr>
          <w:jc w:val="center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146A9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4AA2B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2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251EBC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3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BCDFC5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567C69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EF83B6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6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9CC678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76ABE8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8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ADB39B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9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D0105B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10651A" w14:textId="77777777" w:rsidR="00323A67" w:rsidRDefault="00D41FD7">
            <w:pPr>
              <w:pStyle w:val="Bezodstpw"/>
              <w:spacing w:line="257" w:lineRule="auto"/>
              <w:jc w:val="center"/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11</w:t>
            </w:r>
          </w:p>
        </w:tc>
      </w:tr>
      <w:tr w:rsidR="00323A67" w14:paraId="16031EBA" w14:textId="77777777" w:rsidTr="003646E4">
        <w:trPr>
          <w:trHeight w:val="323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E15E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A715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Białko C (met. </w:t>
            </w:r>
            <w:proofErr w:type="spellStart"/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chromogenna</w:t>
            </w:r>
            <w:proofErr w:type="spellEnd"/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BFD1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640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82774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26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  <w:p w14:paraId="70F224B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7B9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6D2B3A2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0D1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E3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7631FD1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B47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4006460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135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F58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74C6688" w14:textId="77777777" w:rsidTr="003646E4">
        <w:trPr>
          <w:trHeight w:val="322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818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B646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C830F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640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5FE6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C5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315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0C4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D27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F9F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519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F84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58A51681" w14:textId="77777777" w:rsidTr="003646E4">
        <w:trPr>
          <w:trHeight w:val="323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650F6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A3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Białko S (stężenie wolnej frakcji)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D2D1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645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26B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51B2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F3B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AF4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33A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723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C56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095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24A7DA5" w14:textId="77777777" w:rsidTr="003646E4">
        <w:trPr>
          <w:trHeight w:val="322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D47E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C381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1B082" w14:textId="77777777" w:rsidR="00323A67" w:rsidRDefault="00D41FD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cs="Calibri"/>
                <w:color w:val="000000"/>
              </w:rPr>
              <w:t>645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74B9" w14:textId="77777777" w:rsidR="00323A67" w:rsidRDefault="00323A6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39CA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E468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587E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A74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254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465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70F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9D0C8DC" w14:textId="77777777" w:rsidTr="003646E4">
        <w:trPr>
          <w:trHeight w:val="203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CD5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CC832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APTT</w:t>
            </w:r>
          </w:p>
          <w:p w14:paraId="76A8D91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E1B2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21900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9D7B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4A4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7FE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A5DB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1F8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2C4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7C2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0F5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C74BC70" w14:textId="77777777" w:rsidTr="003646E4">
        <w:trPr>
          <w:trHeight w:val="202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7F9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356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F0617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21900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643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CAA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455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83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714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347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B55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B63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FB8D64E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DC77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C1E3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APTT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Lupus</w:t>
            </w:r>
            <w:proofErr w:type="spellEnd"/>
          </w:p>
          <w:p w14:paraId="7BADD04B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CBB3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9400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805E1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3FB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F59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DFE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1A3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22F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608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E0E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A32314F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3B8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EDE0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F89AF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9400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1E5A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F54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F0C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B99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8B8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699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25F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337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670153F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5095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3667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PT</w:t>
            </w:r>
          </w:p>
          <w:p w14:paraId="16BDD1D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785A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31700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E8CF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B5E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0E0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C5D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918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53E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0AB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49B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7893915D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D4C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77D1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B4615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31700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8483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28C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78E9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551E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D7A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D4D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64B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DF4C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2DC6EC3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9A4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EC50" w14:textId="77777777" w:rsidR="00323A67" w:rsidRDefault="00D41FD7">
            <w:pPr>
              <w:jc w:val="center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hAnsi="Outfit" w:cs="Calibri"/>
                <w:sz w:val="20"/>
                <w:szCs w:val="20"/>
              </w:rPr>
              <w:t xml:space="preserve">D-Dimery </w:t>
            </w:r>
          </w:p>
          <w:p w14:paraId="2531945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4172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9550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4B2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85F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2A5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700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C9D8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12F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457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7EC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6A3A5321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1F9D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A67D" w14:textId="77777777" w:rsidR="00323A67" w:rsidRDefault="00323A67">
            <w:pPr>
              <w:jc w:val="center"/>
              <w:rPr>
                <w:rFonts w:ascii="Outfit" w:hAnsi="Outfit" w:cs="Calibri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1ED2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9550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34EE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B39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708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F2D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AE4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90C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27BD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99B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EEDB2A3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FBAB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B16C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Fibrynogen</w:t>
            </w:r>
          </w:p>
          <w:p w14:paraId="52E5886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F91B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15300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6FF3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B42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E16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111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8AC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C69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932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1D0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B7BC9F7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FA0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683D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6C9C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15300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6793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4B16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C3B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052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546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CC5D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9B7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7C8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A401C4D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E5D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4706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Antykoagulant tocznia (czynnik screening)</w:t>
            </w:r>
          </w:p>
          <w:p w14:paraId="780B6EB1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A2816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750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213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8C63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35A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087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0F0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C4A1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4A9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4EB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6569AAD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6A9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5082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87387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750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4D5E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491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7F41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06D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28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FE9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653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A25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2F92F88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CC19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A881D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Antykoagulant tocznia (czynnik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confirmation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>)</w:t>
            </w:r>
          </w:p>
          <w:p w14:paraId="7C84A0B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77B8F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750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BCB0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8C09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E35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E72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8C01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24A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E7C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46E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6CF5A87B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4FA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3619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A5B4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750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BEEB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852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A08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1F5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DF1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303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1E7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CAC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EEF87D1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759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D67C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Czynnik von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Willebranda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 (antygen)</w:t>
            </w:r>
          </w:p>
          <w:p w14:paraId="322233B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6665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2062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F67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D79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FFA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288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40E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A0A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070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875B386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2DB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FE87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EC33FF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84E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208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C4F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17F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5AD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AF9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C98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1931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4BB877E" w14:textId="77777777" w:rsidTr="003646E4">
        <w:trPr>
          <w:trHeight w:val="84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4FC6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11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3518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Czynnik von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Willebranda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 (aktywność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kofaktor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ristocetyny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>)</w:t>
            </w:r>
          </w:p>
          <w:p w14:paraId="3975913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51C1D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1560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A93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F89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005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EB2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4AA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81B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7C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B7C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7E06EEAD" w14:textId="77777777" w:rsidTr="003646E4">
        <w:trPr>
          <w:trHeight w:val="84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AEB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4FF7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8741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1560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AB3DB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AB0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116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D63A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B3C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F6BA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D27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154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576C06A5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514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12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7A3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V</w:t>
            </w:r>
          </w:p>
          <w:p w14:paraId="7502A2CF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CC67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220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60F4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01E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9C5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D97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908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A2B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932D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E19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503FF55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DF9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F3DB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ECFB6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220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F54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AFB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A9D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E827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799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E9A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58B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AB3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50472D9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0DE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13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852B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VIII</w:t>
            </w:r>
          </w:p>
          <w:p w14:paraId="72DDBC4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DD59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1875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74F21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7FF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7AB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D9A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908C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C46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DAB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572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5331187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6B61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603B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9C830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1875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D4A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B39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3B7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3AB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C329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7AB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A5AC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A3D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F326C89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436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14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CA3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IX</w:t>
            </w:r>
          </w:p>
          <w:p w14:paraId="6D9E6721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7591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lastRenderedPageBreak/>
              <w:t>525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 xml:space="preserve">(zamówienie </w:t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lastRenderedPageBreak/>
              <w:t>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0D99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8257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0FA5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F2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919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D11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E4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5C6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7271CF59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7A5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6F43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01E26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525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19C9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AE8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9BC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BE00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87D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182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49D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677E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764E7E3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76A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15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BF1C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VII</w:t>
            </w:r>
          </w:p>
          <w:p w14:paraId="024051D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16A1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F05C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CF6D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3AD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8A6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3BF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A02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184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AF1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3EDB5BE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C3D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B073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4EFF19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345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D3B5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9F7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860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459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736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A75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680E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EE4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134395D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0A59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16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C76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X</w:t>
            </w:r>
          </w:p>
          <w:p w14:paraId="0274C64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77D2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215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9994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98A7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AD8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34B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E85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157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4BF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A17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FA9F9FF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F7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EBEC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8A95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215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6BC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1E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A3C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9A7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1E7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C2A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6A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3F7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3D56450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7AD6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17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D3D5B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XI</w:t>
            </w:r>
          </w:p>
          <w:p w14:paraId="79E7AF2F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8AA3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475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5E70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C1F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6F0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7BB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DD9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0B8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F97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0A8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62281FD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1C5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0AAD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458874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475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C2D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F09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06E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9B0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C7A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C5D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3B6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625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DEAAA28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821B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18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0C52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XII</w:t>
            </w:r>
          </w:p>
          <w:p w14:paraId="7F6A565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F3C6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570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DB59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C1E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25B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EA7C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913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66E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0063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D15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DB9BF8B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992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0240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E4636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570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744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F93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DE5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994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C30F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A80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E96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860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A7FC343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5FAC9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19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A8D8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Czynnik XIII</w:t>
            </w:r>
          </w:p>
          <w:p w14:paraId="5734264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AE754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380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4D5D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7EC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8AB3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DB17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744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C0C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39A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BD3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6BB42BA0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F9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D3DC1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A6E18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380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lastRenderedPageBreak/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4F7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440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721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F8E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748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AC5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7A6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5157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1214830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83F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20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C233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TT</w:t>
            </w:r>
          </w:p>
          <w:p w14:paraId="6417D0C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2441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615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8E68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1A6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BE1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B9A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A12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D6E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C97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800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5FB89C40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236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997E2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489C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615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490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627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5299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996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3178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AB5F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2AA0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BEE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2F571F74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388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21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DDB2" w14:textId="77777777" w:rsidR="00323A67" w:rsidRDefault="00D41FD7">
            <w:pPr>
              <w:jc w:val="center"/>
              <w:rPr>
                <w:rFonts w:ascii="Outfit" w:hAnsi="Outfit" w:cs="Calibri"/>
                <w:sz w:val="20"/>
                <w:szCs w:val="20"/>
              </w:rPr>
            </w:pPr>
            <w:r>
              <w:rPr>
                <w:rFonts w:ascii="Outfit" w:hAnsi="Outfit" w:cs="Calibri"/>
                <w:sz w:val="20"/>
                <w:szCs w:val="20"/>
              </w:rPr>
              <w:t>ATIII</w:t>
            </w:r>
          </w:p>
          <w:p w14:paraId="5440C2E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26F4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9175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388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6F0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480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E32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020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46A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224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AF3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72B8FFC8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7C8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5920" w14:textId="77777777" w:rsidR="00323A67" w:rsidRDefault="00323A67">
            <w:pPr>
              <w:jc w:val="center"/>
              <w:rPr>
                <w:rFonts w:ascii="Outfit" w:hAnsi="Outfit" w:cs="Calibri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F6E88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9175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77CF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338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175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A03B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D27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741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E4F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0765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6DBEDDE6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987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22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BE90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Heparyna drobnocząsteczkowa</w:t>
            </w:r>
          </w:p>
          <w:p w14:paraId="6BEA7B4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7E18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1350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D63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99B7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297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750E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024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757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AEE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794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7AEE5D3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A36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D6EA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4D9E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1350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929F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026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186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21F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805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9007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CF0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C63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D238A2D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3B23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23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897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Czynnik VIII metodą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chromogenną</w:t>
            </w:r>
            <w:proofErr w:type="spellEnd"/>
          </w:p>
          <w:p w14:paraId="1CF0A21F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885295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4F75E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B7C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077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551E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AD1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F83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19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AB8E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CDF0A6B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8C2F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A484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233B2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150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020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135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1AE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650F581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18B3849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39F134B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1523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BEC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C38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82FD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5FA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25FBFED6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A2E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24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1C11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Agregacja płytek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Collagen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 </w:t>
            </w:r>
          </w:p>
          <w:p w14:paraId="05C8740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18A8D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B1C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9E4A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7C3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F20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9D0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09D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2CC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227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6743D19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210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AF63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41207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lastRenderedPageBreak/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45EB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1E6C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FFDF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E9F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89C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4E04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912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6ABA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66936FAF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C597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25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2613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Agregacja płytek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Epinephrine</w:t>
            </w:r>
            <w:proofErr w:type="spellEnd"/>
          </w:p>
          <w:p w14:paraId="1D3E4FE4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B9F0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375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EB2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6371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AFC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E64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CC8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0AA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5FBA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8CFAEE4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73C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6B28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CD8A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FCFD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530C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D8C6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144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5DC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A80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333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77A6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0C2C33D" w14:textId="77777777" w:rsidTr="003646E4">
        <w:trPr>
          <w:trHeight w:val="435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22C3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26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8D0D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>Agregacja płytek ADP</w:t>
            </w:r>
          </w:p>
          <w:p w14:paraId="7306E91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8E82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0CA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8A2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CCCB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5952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6E8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638EA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687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E4FA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21F905DD" w14:textId="77777777" w:rsidTr="003646E4">
        <w:trPr>
          <w:trHeight w:val="435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C18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D44C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13E4E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EFE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77C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325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CAD1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066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55F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AA1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423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30DBA574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B1BF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27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9CAA6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Agregacja płytek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Arachidonic</w:t>
            </w:r>
            <w:proofErr w:type="spellEnd"/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Acid</w:t>
            </w:r>
            <w:proofErr w:type="spellEnd"/>
          </w:p>
          <w:p w14:paraId="4BF0091D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9A69F6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FE6B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CD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7C2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0CD0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30A1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54F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CAF0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29F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C7FC676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251C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9870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FBE8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2F15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718C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CC6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63E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A90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358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8C22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CA2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04A39B48" w14:textId="77777777" w:rsidTr="003646E4">
        <w:trPr>
          <w:trHeight w:val="570"/>
          <w:jc w:val="center"/>
        </w:trPr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4841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  <w:t>28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9F9B" w14:textId="77777777" w:rsidR="00323A67" w:rsidRDefault="00D41FD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Agregacja płytek </w:t>
            </w:r>
            <w:proofErr w:type="spellStart"/>
            <w:r>
              <w:rPr>
                <w:rFonts w:ascii="Outfit" w:hAnsi="Outfit" w:cs="Calibri"/>
                <w:color w:val="000000"/>
                <w:sz w:val="20"/>
                <w:szCs w:val="20"/>
              </w:rPr>
              <w:t>Ristocetin</w:t>
            </w:r>
            <w:proofErr w:type="spellEnd"/>
          </w:p>
          <w:p w14:paraId="646CEDC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AB76C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B72B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BC9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502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F8E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999B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08C4C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3A45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29C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14772268" w14:textId="77777777" w:rsidTr="003646E4">
        <w:trPr>
          <w:trHeight w:val="570"/>
          <w:jc w:val="center"/>
        </w:trPr>
        <w:tc>
          <w:tcPr>
            <w:tcW w:w="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8CBA9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Cs/>
                <w:kern w:val="2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D635" w14:textId="77777777" w:rsidR="00323A67" w:rsidRDefault="00323A67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B717D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hAnsi="Outfit" w:cs="Calibri"/>
                <w:color w:val="000000"/>
                <w:sz w:val="20"/>
                <w:szCs w:val="20"/>
              </w:rPr>
              <w:t xml:space="preserve">4 op. a 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  <w:t>(3 x 0,625ml)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lastRenderedPageBreak/>
              <w:t>(opcja)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DB822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B429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717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DE7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5B0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A117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B3C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039D3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23A67" w14:paraId="4CD4189B" w14:textId="77777777" w:rsidTr="003646E4">
        <w:trPr>
          <w:jc w:val="center"/>
        </w:trPr>
        <w:tc>
          <w:tcPr>
            <w:tcW w:w="46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96F9F9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                                                                                                            RAZEM</w:t>
            </w:r>
          </w:p>
          <w:p w14:paraId="0A4A12FD" w14:textId="77777777" w:rsidR="00323A67" w:rsidRDefault="00323A67">
            <w:pPr>
              <w:pStyle w:val="Bezodstpw"/>
              <w:spacing w:line="257" w:lineRule="auto"/>
              <w:rPr>
                <w:rFonts w:ascii="Outfit" w:eastAsia="Lucida Sans Unicode" w:hAnsi="Outfit" w:cs="Arial"/>
                <w:b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C7310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A1F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9EEC7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C2B0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D21F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79D69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2A24D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</w:tbl>
    <w:bookmarkEnd w:id="2"/>
    <w:p w14:paraId="7FC0DD9A" w14:textId="77777777" w:rsidR="00323A67" w:rsidRDefault="00D41FD7">
      <w:pPr>
        <w:rPr>
          <w:rFonts w:ascii="Outfit" w:hAnsi="Outfit"/>
        </w:rPr>
      </w:pPr>
      <w:r>
        <w:rPr>
          <w:rFonts w:ascii="Outfit" w:hAnsi="Outfit"/>
        </w:rPr>
        <w:t xml:space="preserve"> </w:t>
      </w:r>
      <w:r>
        <w:rPr>
          <w:b/>
          <w:i/>
        </w:rPr>
        <w:t>*Wykonawca wpisuje do tabeli odpowiednie ilości odczynników potrzebnych do wykonania wskazanych ilości poszczególnych oznaczeń.</w:t>
      </w:r>
    </w:p>
    <w:p w14:paraId="25026158" w14:textId="77777777" w:rsidR="00323A67" w:rsidRDefault="00323A67">
      <w:pPr>
        <w:rPr>
          <w:rFonts w:ascii="Outfit" w:hAnsi="Outfit"/>
        </w:rPr>
      </w:pPr>
    </w:p>
    <w:tbl>
      <w:tblPr>
        <w:tblpPr w:leftFromText="141" w:rightFromText="141" w:bottomFromText="160" w:vertAnchor="text" w:horzAnchor="margin" w:tblpXSpec="center" w:tblpY="-52"/>
        <w:tblW w:w="14596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2"/>
        <w:gridCol w:w="2557"/>
        <w:gridCol w:w="1802"/>
        <w:gridCol w:w="41"/>
        <w:gridCol w:w="1584"/>
        <w:gridCol w:w="1393"/>
        <w:gridCol w:w="983"/>
        <w:gridCol w:w="1001"/>
        <w:gridCol w:w="1501"/>
        <w:gridCol w:w="1498"/>
        <w:gridCol w:w="1674"/>
      </w:tblGrid>
      <w:tr w:rsidR="003646E4" w14:paraId="1D48B297" w14:textId="77777777" w:rsidTr="00EB56FF">
        <w:trPr>
          <w:trHeight w:val="563"/>
          <w:jc w:val="center"/>
        </w:trPr>
        <w:tc>
          <w:tcPr>
            <w:tcW w:w="145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5D454F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lastRenderedPageBreak/>
              <w:t>TABELA IV</w:t>
            </w:r>
          </w:p>
          <w:p w14:paraId="0038C776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</w:pPr>
            <w:r>
              <w:rPr>
                <w:rFonts w:ascii="Outfit" w:eastAsia="Times New Roman" w:hAnsi="Outfit" w:cs="Arial"/>
                <w:b/>
                <w:sz w:val="20"/>
                <w:szCs w:val="20"/>
                <w:lang w:eastAsia="pl-PL"/>
              </w:rPr>
              <w:t>KALKULACJA CENOWA</w:t>
            </w:r>
          </w:p>
        </w:tc>
      </w:tr>
      <w:tr w:rsidR="003646E4" w14:paraId="62328A60" w14:textId="77777777" w:rsidTr="00EB56FF">
        <w:trPr>
          <w:trHeight w:val="698"/>
          <w:jc w:val="center"/>
        </w:trPr>
        <w:tc>
          <w:tcPr>
            <w:tcW w:w="145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F81198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 w:rsidRPr="009C6D6E">
              <w:rPr>
                <w:rFonts w:ascii="Outfit" w:hAnsi="Outfit" w:cs="Arial"/>
                <w:b/>
                <w:sz w:val="20"/>
                <w:szCs w:val="20"/>
              </w:rPr>
              <w:t xml:space="preserve">TABELA IV. </w:t>
            </w:r>
            <w:r w:rsidR="009C6D6E" w:rsidRPr="009C6D6E">
              <w:rPr>
                <w:rFonts w:ascii="Outfit" w:hAnsi="Outfit" w:cs="Arial"/>
                <w:b/>
                <w:sz w:val="20"/>
                <w:szCs w:val="20"/>
              </w:rPr>
              <w:t>B</w:t>
            </w:r>
          </w:p>
          <w:p w14:paraId="2FC7A1B4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FORMULARZ CENOWY  - KONTROLE, KALIBRATORY, MATERIAŁY ZUŻYWALNE</w:t>
            </w:r>
          </w:p>
          <w:p w14:paraId="189333AF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</w:p>
        </w:tc>
      </w:tr>
      <w:tr w:rsidR="003646E4" w14:paraId="63C9877F" w14:textId="77777777" w:rsidTr="00EB56FF">
        <w:trPr>
          <w:trHeight w:val="698"/>
          <w:jc w:val="center"/>
        </w:trPr>
        <w:tc>
          <w:tcPr>
            <w:tcW w:w="145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F381DB" w14:textId="77777777" w:rsidR="003646E4" w:rsidRP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  <w:highlight w:val="yellow"/>
              </w:rPr>
            </w:pPr>
            <w:r w:rsidRPr="003646E4">
              <w:rPr>
                <w:rFonts w:ascii="Outfit" w:hAnsi="Outfit" w:cs="Arial"/>
                <w:b/>
                <w:i/>
                <w:sz w:val="20"/>
                <w:szCs w:val="20"/>
              </w:rPr>
              <w:t xml:space="preserve">Wykonawca wpisuje do tabeli odpowiednie ilości kontroli, kalibratorów i niezbędnych materiałów zużywalnych, potrzebnych do wykonania </w:t>
            </w:r>
            <w:r w:rsidRPr="009C6D6E">
              <w:rPr>
                <w:rFonts w:ascii="Outfit" w:hAnsi="Outfit" w:cs="Arial"/>
                <w:b/>
                <w:i/>
                <w:sz w:val="20"/>
                <w:szCs w:val="20"/>
              </w:rPr>
              <w:t>wskazanych w tabeli IV.A  ilości poszczególnych</w:t>
            </w:r>
            <w:r w:rsidRPr="003646E4">
              <w:rPr>
                <w:rFonts w:ascii="Outfit" w:hAnsi="Outfit" w:cs="Arial"/>
                <w:b/>
                <w:i/>
                <w:sz w:val="20"/>
                <w:szCs w:val="20"/>
              </w:rPr>
              <w:t xml:space="preserve"> oznaczeń.</w:t>
            </w:r>
          </w:p>
        </w:tc>
      </w:tr>
      <w:tr w:rsidR="009C6D6E" w14:paraId="736B22D6" w14:textId="77777777" w:rsidTr="00EB56FF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5600447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LP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F90FC46" w14:textId="7CAFFA28" w:rsidR="009C6D6E" w:rsidRDefault="00B07576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Nazwa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82AD329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Zaoferowana ilość opakowań zapewniająca wykonanie ilości oznaczeń wskazanych w tabeli </w:t>
            </w:r>
            <w:r w:rsidRPr="00EB56FF">
              <w:rPr>
                <w:rFonts w:ascii="Outfit" w:hAnsi="Outfit" w:cs="Arial"/>
                <w:sz w:val="20"/>
                <w:szCs w:val="20"/>
              </w:rPr>
              <w:t>IV.A.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DF39B8B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Oferowana cena jednostkowa opakowania netto</w:t>
            </w:r>
          </w:p>
          <w:p w14:paraId="75A3008E" w14:textId="77777777" w:rsidR="009C6D6E" w:rsidRDefault="009C6D6E" w:rsidP="000A4101">
            <w:pPr>
              <w:spacing w:after="0" w:line="240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 xml:space="preserve">bez podatku od towarów i usług VAT </w:t>
            </w:r>
          </w:p>
          <w:p w14:paraId="0959385B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 [zł]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ED3BCC5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netto</w:t>
            </w:r>
          </w:p>
          <w:p w14:paraId="5BFDB6D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F5D52AB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Stawka podatku od towarów i usług </w:t>
            </w:r>
          </w:p>
          <w:p w14:paraId="2A3932C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VAT</w:t>
            </w:r>
          </w:p>
          <w:p w14:paraId="6F5EC3A7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[%]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84CE10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>Wartość podatku od towarów i usług VAT</w:t>
            </w:r>
          </w:p>
          <w:p w14:paraId="7EE200F8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F4C1D09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brutto</w:t>
            </w:r>
          </w:p>
          <w:p w14:paraId="6602AE52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E667A5" w14:textId="734CEC75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Nr katalogowy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22CEFB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Producent</w:t>
            </w:r>
          </w:p>
        </w:tc>
      </w:tr>
      <w:tr w:rsidR="009C6D6E" w14:paraId="592BA42D" w14:textId="77777777" w:rsidTr="00EB56FF">
        <w:trPr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02459A9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25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3D909438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E92EA81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53B3F9E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D04417B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[Kol. </w:t>
            </w:r>
            <w:r w:rsidR="00EB56FF"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3</w:t>
            </w: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 x Kol. </w:t>
            </w:r>
            <w:r w:rsidR="00EB56FF"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4</w:t>
            </w: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]</w:t>
            </w:r>
          </w:p>
        </w:tc>
        <w:tc>
          <w:tcPr>
            <w:tcW w:w="9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750BE2F" w14:textId="77777777" w:rsidR="009C6D6E" w:rsidRPr="003646E4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F9CFB3E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45F887D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[Kol. </w:t>
            </w:r>
            <w:r w:rsidR="00EB56FF"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5</w:t>
            </w: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 + Kol. </w:t>
            </w:r>
            <w:r w:rsidR="00EB56FF"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7</w:t>
            </w:r>
            <w:r w:rsidRPr="00EB56FF"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]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03ECC4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9EEE5F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9C6D6E" w14:paraId="67B74200" w14:textId="77777777" w:rsidTr="00EB56FF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46413D" w14:textId="77777777" w:rsidR="009C6D6E" w:rsidRPr="00EB56FF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41BAC4" w14:textId="77777777" w:rsidR="009C6D6E" w:rsidRPr="00EB56FF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A6E9EA" w14:textId="77777777" w:rsidR="009C6D6E" w:rsidRPr="00EB56FF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3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688176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23B6257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38483F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386BE8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7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909E05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8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0AC74F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 xml:space="preserve">Kol. 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9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8D02F5" w14:textId="77777777" w:rsidR="009C6D6E" w:rsidRPr="00EB56FF" w:rsidRDefault="009C6D6E" w:rsidP="000A4101">
            <w:pPr>
              <w:pStyle w:val="Bezodstpw"/>
              <w:spacing w:line="257" w:lineRule="auto"/>
              <w:jc w:val="center"/>
            </w:pPr>
            <w:r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</w:t>
            </w:r>
            <w:r w:rsidR="00EB56FF" w:rsidRPr="00EB56FF"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0</w:t>
            </w:r>
          </w:p>
        </w:tc>
      </w:tr>
      <w:tr w:rsidR="009C6D6E" w14:paraId="5D965E58" w14:textId="77777777" w:rsidTr="00EB56FF">
        <w:trPr>
          <w:trHeight w:val="323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BE166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1</w:t>
            </w:r>
          </w:p>
        </w:tc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2F95E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………………..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79F7" w14:textId="77777777" w:rsidR="009C6D6E" w:rsidRPr="009C6D6E" w:rsidRDefault="009C6D6E" w:rsidP="000A4101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 w:rsidRPr="009C6D6E">
              <w:rPr>
                <w:rFonts w:ascii="Outfit" w:hAnsi="Outfit" w:cs="Calibri"/>
                <w:color w:val="000000"/>
                <w:sz w:val="20"/>
                <w:szCs w:val="20"/>
              </w:rPr>
              <w:t>……………..</w:t>
            </w:r>
          </w:p>
          <w:p w14:paraId="04F4EB60" w14:textId="77777777" w:rsidR="009C6D6E" w:rsidRDefault="009C6D6E" w:rsidP="000A4101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671E7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  <w:p w14:paraId="037C9552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1B91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0A236D09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A034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0ABA0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074516EF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8168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  <w:p w14:paraId="4FAA1732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BDA5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3823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9C6D6E" w14:paraId="0CB68A6E" w14:textId="77777777" w:rsidTr="00D41FD7">
        <w:trPr>
          <w:trHeight w:val="322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48AE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73EEF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63D3F" w14:textId="77777777" w:rsidR="009C6D6E" w:rsidRPr="009C6D6E" w:rsidRDefault="009C6D6E" w:rsidP="000A4101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 w:rsidRPr="009C6D6E">
              <w:rPr>
                <w:rFonts w:ascii="Outfit" w:hAnsi="Outfit" w:cs="Calibri"/>
                <w:color w:val="000000"/>
                <w:sz w:val="20"/>
                <w:szCs w:val="20"/>
              </w:rPr>
              <w:t>……………….</w:t>
            </w:r>
          </w:p>
          <w:p w14:paraId="6D88A5C6" w14:textId="77777777" w:rsidR="009C6D6E" w:rsidRDefault="009C6D6E" w:rsidP="000A4101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5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A1E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ECEAD2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95F71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CF5421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B6D46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BF6D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4D5C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9C6D6E" w14:paraId="197BD826" w14:textId="77777777" w:rsidTr="00D41FD7">
        <w:trPr>
          <w:trHeight w:val="435"/>
          <w:jc w:val="center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E966CA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…..</w:t>
            </w:r>
          </w:p>
        </w:tc>
        <w:tc>
          <w:tcPr>
            <w:tcW w:w="255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194281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………………..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1910A7" w14:textId="77777777" w:rsidR="009C6D6E" w:rsidRPr="009C6D6E" w:rsidRDefault="009C6D6E" w:rsidP="009C6D6E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 w:rsidRPr="009C6D6E">
              <w:rPr>
                <w:rFonts w:ascii="Outfit" w:hAnsi="Outfit" w:cs="Calibri"/>
                <w:color w:val="000000"/>
                <w:sz w:val="20"/>
                <w:szCs w:val="20"/>
              </w:rPr>
              <w:t>……………..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(zamówienie podstawowe)</w:t>
            </w:r>
          </w:p>
        </w:tc>
        <w:tc>
          <w:tcPr>
            <w:tcW w:w="158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2A09C94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64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E52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4A4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1D01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14:paraId="40BE7665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5D0E205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9C6D6E" w14:paraId="25C91404" w14:textId="77777777" w:rsidTr="00D41FD7">
        <w:trPr>
          <w:trHeight w:val="435"/>
          <w:jc w:val="center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1FE6B9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25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E31488" w14:textId="77777777" w:rsidR="009C6D6E" w:rsidRDefault="009C6D6E" w:rsidP="000A4101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9790A1" w14:textId="77777777" w:rsidR="009C6D6E" w:rsidRPr="009C6D6E" w:rsidRDefault="009C6D6E" w:rsidP="009C6D6E">
            <w:pPr>
              <w:jc w:val="center"/>
              <w:rPr>
                <w:rFonts w:ascii="Outfit" w:hAnsi="Outfit" w:cs="Calibri"/>
                <w:color w:val="000000"/>
                <w:sz w:val="20"/>
                <w:szCs w:val="20"/>
              </w:rPr>
            </w:pPr>
            <w:r w:rsidRPr="009C6D6E">
              <w:rPr>
                <w:rFonts w:ascii="Outfit" w:hAnsi="Outfit" w:cs="Calibri"/>
                <w:color w:val="000000"/>
                <w:sz w:val="20"/>
                <w:szCs w:val="20"/>
              </w:rPr>
              <w:t>……………….</w:t>
            </w:r>
            <w:r>
              <w:rPr>
                <w:rFonts w:ascii="Outfit" w:hAnsi="Outfit" w:cs="Calibri"/>
                <w:color w:val="000000"/>
                <w:sz w:val="20"/>
                <w:szCs w:val="20"/>
              </w:rPr>
              <w:br/>
            </w:r>
            <w:r>
              <w:rPr>
                <w:rFonts w:ascii="Outfit" w:hAnsi="Outfit" w:cs="Calibri"/>
                <w:b/>
                <w:bCs/>
                <w:color w:val="000000"/>
                <w:sz w:val="20"/>
                <w:szCs w:val="20"/>
              </w:rPr>
              <w:t>(opcja)</w:t>
            </w:r>
          </w:p>
        </w:tc>
        <w:tc>
          <w:tcPr>
            <w:tcW w:w="15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94478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B89EEF9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5A19EE0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458B7BE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A8DA89F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8AC93C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56C4D0" w14:textId="77777777" w:rsidR="009C6D6E" w:rsidRDefault="009C6D6E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  <w:tr w:rsidR="003646E4" w14:paraId="6E352027" w14:textId="77777777" w:rsidTr="00EB56FF">
        <w:trPr>
          <w:jc w:val="center"/>
        </w:trPr>
        <w:tc>
          <w:tcPr>
            <w:tcW w:w="49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E1196A0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 xml:space="preserve">                                                                                                            RAZEM</w:t>
            </w:r>
          </w:p>
          <w:p w14:paraId="73CC424D" w14:textId="77777777" w:rsidR="003646E4" w:rsidRDefault="003646E4" w:rsidP="000A4101">
            <w:pPr>
              <w:pStyle w:val="Bezodstpw"/>
              <w:spacing w:line="257" w:lineRule="auto"/>
              <w:rPr>
                <w:rFonts w:ascii="Outfit" w:eastAsia="Lucida Sans Unicode" w:hAnsi="Outfit" w:cs="Arial"/>
                <w:b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187D6E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CFBD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7E32FE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70FFE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5551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AF00A7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B90D03" w14:textId="77777777" w:rsidR="003646E4" w:rsidRDefault="003646E4" w:rsidP="000A4101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</w:tbl>
    <w:p w14:paraId="071F5FF3" w14:textId="77777777" w:rsidR="003646E4" w:rsidRDefault="003646E4">
      <w:pPr>
        <w:rPr>
          <w:rFonts w:ascii="Outfit" w:hAnsi="Outfit"/>
        </w:rPr>
      </w:pPr>
    </w:p>
    <w:p w14:paraId="59B0906B" w14:textId="77777777" w:rsidR="00323A67" w:rsidRDefault="00323A67">
      <w:pPr>
        <w:rPr>
          <w:rFonts w:ascii="Outfit" w:hAnsi="Outfit"/>
        </w:rPr>
      </w:pPr>
    </w:p>
    <w:tbl>
      <w:tblPr>
        <w:tblpPr w:leftFromText="141" w:rightFromText="141" w:bottomFromText="160" w:vertAnchor="text" w:horzAnchor="margin" w:tblpXSpec="center" w:tblpY="-52"/>
        <w:tblW w:w="15876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66"/>
        <w:gridCol w:w="1990"/>
        <w:gridCol w:w="1413"/>
        <w:gridCol w:w="1411"/>
        <w:gridCol w:w="1281"/>
        <w:gridCol w:w="2405"/>
        <w:gridCol w:w="1558"/>
        <w:gridCol w:w="1986"/>
        <w:gridCol w:w="1559"/>
        <w:gridCol w:w="1707"/>
      </w:tblGrid>
      <w:tr w:rsidR="00323A67" w14:paraId="390D49D2" w14:textId="77777777">
        <w:trPr>
          <w:jc w:val="center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A139FA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TABELA IV.</w:t>
            </w:r>
            <w:r w:rsidR="00EB56FF">
              <w:rPr>
                <w:rFonts w:ascii="Outfit" w:hAnsi="Outfit" w:cs="Arial"/>
                <w:b/>
                <w:sz w:val="20"/>
                <w:szCs w:val="20"/>
              </w:rPr>
              <w:t>C</w:t>
            </w:r>
          </w:p>
          <w:p w14:paraId="753A153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  <w:p w14:paraId="504DDB2A" w14:textId="77777777" w:rsidR="00323A67" w:rsidRDefault="00D41FD7">
            <w:pPr>
              <w:pStyle w:val="Bezodstpw"/>
              <w:spacing w:line="257" w:lineRule="auto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KALKULACJA CENOWA  - SPECYFIKACJA SZCZEGÓŁOWA  -  DZIERŻAWA ANALIZATORA</w:t>
            </w:r>
          </w:p>
          <w:p w14:paraId="55DDCCF9" w14:textId="77777777" w:rsidR="00323A67" w:rsidRDefault="00D41FD7">
            <w:pPr>
              <w:pStyle w:val="NormalnyWeb"/>
              <w:ind w:hanging="120"/>
              <w:rPr>
                <w:rFonts w:ascii="Outfit" w:hAnsi="Outfit"/>
                <w:b/>
                <w:bCs/>
                <w:sz w:val="20"/>
                <w:szCs w:val="20"/>
              </w:rPr>
            </w:pPr>
            <w:r>
              <w:rPr>
                <w:rFonts w:ascii="Outfit" w:hAnsi="Outfit"/>
                <w:b/>
                <w:bCs/>
                <w:sz w:val="20"/>
                <w:szCs w:val="20"/>
              </w:rPr>
              <w:t>AUTOMATYCZNY ANALIZATOR DO MONITOROWANIA STĘŻEŃ LEKÓW ORAZ OZNACZANIA NARKOTYKÓW WRAZ Z MATERIAŁAMI EKSPLOATACYJNYMI</w:t>
            </w:r>
          </w:p>
        </w:tc>
      </w:tr>
      <w:tr w:rsidR="00323A67" w14:paraId="699BC5E4" w14:textId="77777777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4DD5BD34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BC84B69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Asortyment</w:t>
            </w:r>
          </w:p>
          <w:p w14:paraId="6E01B49D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Nazwa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27AD11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Liczba sztuk analizatorów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4CB4221E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Jednostka</w:t>
            </w:r>
          </w:p>
          <w:p w14:paraId="358DACAB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miary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725F8CF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Liczba miesięcy </w:t>
            </w:r>
          </w:p>
          <w:p w14:paraId="26C6EB20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dzierżawy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383700DE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Oferowana cena jednostkowa netto</w:t>
            </w:r>
          </w:p>
          <w:p w14:paraId="3129211C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1E80E8F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netto</w:t>
            </w:r>
          </w:p>
          <w:p w14:paraId="0E834032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5C42732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 xml:space="preserve">Stawka podatku od towarów i usług </w:t>
            </w:r>
          </w:p>
          <w:p w14:paraId="7C47EFA9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VAT</w:t>
            </w:r>
          </w:p>
          <w:p w14:paraId="6EC2207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[%]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63D7EF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>Wartość podatku od towarów i usług VAT</w:t>
            </w:r>
          </w:p>
          <w:p w14:paraId="195FC4EB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A121DBA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brutto</w:t>
            </w:r>
          </w:p>
          <w:p w14:paraId="740B1E71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</w:tr>
      <w:tr w:rsidR="00323A67" w14:paraId="34AE9C97" w14:textId="77777777">
        <w:trPr>
          <w:jc w:val="center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803AAF3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5FC1EE10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DD6C816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23C6B987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19C8391A" w14:textId="77777777" w:rsidR="00323A67" w:rsidRDefault="00323A6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314351BE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7EA3C1CF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[Kol. 3 x Kol. 5 x Kol. 6]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</w:tcPr>
          <w:p w14:paraId="6B4F0F98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3161B8D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22BC844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[Kol. 7 + Kol. 9]</w:t>
            </w:r>
          </w:p>
        </w:tc>
      </w:tr>
      <w:tr w:rsidR="00323A67" w14:paraId="2E473364" w14:textId="77777777">
        <w:trPr>
          <w:trHeight w:val="46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9BA1610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ED290B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2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F4C84E8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593800F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A4C01A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5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96A7AA3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EFAD3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7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9D4BCF8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1625375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9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4286F6B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kern w:val="2"/>
                <w:sz w:val="20"/>
                <w:szCs w:val="20"/>
              </w:rPr>
              <w:t>Kol. 10</w:t>
            </w:r>
          </w:p>
        </w:tc>
      </w:tr>
      <w:tr w:rsidR="00323A67" w14:paraId="0BB5955A" w14:textId="77777777">
        <w:trPr>
          <w:trHeight w:val="60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3CCB" w14:textId="77777777" w:rsidR="00323A67" w:rsidRDefault="00D41FD7">
            <w:pPr>
              <w:widowControl w:val="0"/>
              <w:snapToGrid w:val="0"/>
              <w:jc w:val="center"/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20"/>
                <w:szCs w:val="20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442A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Dzierżawa analizatora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BC205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F0D96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Czynsz dzierżawny</w:t>
            </w:r>
          </w:p>
          <w:p w14:paraId="5099102E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za 1 miesiąc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E82A4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b/>
                <w:sz w:val="20"/>
                <w:szCs w:val="20"/>
              </w:rPr>
            </w:pPr>
            <w:r>
              <w:rPr>
                <w:rFonts w:ascii="Outfit" w:hAnsi="Outfit" w:cs="Arial"/>
                <w:b/>
                <w:sz w:val="20"/>
                <w:szCs w:val="20"/>
              </w:rPr>
              <w:t>48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7D76" w14:textId="77777777" w:rsidR="00323A67" w:rsidRDefault="00323A67">
            <w:pPr>
              <w:pStyle w:val="Bezodstpw"/>
              <w:spacing w:line="257" w:lineRule="auto"/>
              <w:jc w:val="center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CDF6" w14:textId="77777777" w:rsidR="00323A67" w:rsidRDefault="00323A67">
            <w:pPr>
              <w:pStyle w:val="Bezodstpw"/>
              <w:spacing w:line="257" w:lineRule="auto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5C1D" w14:textId="77777777" w:rsidR="00323A67" w:rsidRDefault="00323A67">
            <w:pPr>
              <w:pStyle w:val="Bezodstpw"/>
              <w:spacing w:line="257" w:lineRule="auto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BA737" w14:textId="77777777" w:rsidR="00323A67" w:rsidRDefault="00323A67">
            <w:pPr>
              <w:pStyle w:val="Bezodstpw"/>
              <w:spacing w:line="257" w:lineRule="auto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CB49" w14:textId="77777777" w:rsidR="00323A67" w:rsidRDefault="00323A67">
            <w:pPr>
              <w:pStyle w:val="Bezodstpw"/>
              <w:spacing w:line="257" w:lineRule="auto"/>
              <w:rPr>
                <w:rFonts w:ascii="Outfit" w:eastAsia="Lucida Sans Unicode" w:hAnsi="Outfit" w:cs="Arial"/>
                <w:kern w:val="2"/>
                <w:sz w:val="20"/>
                <w:szCs w:val="20"/>
              </w:rPr>
            </w:pPr>
          </w:p>
        </w:tc>
      </w:tr>
    </w:tbl>
    <w:p w14:paraId="502F4B67" w14:textId="77777777" w:rsidR="00323A67" w:rsidRDefault="00323A67">
      <w:pPr>
        <w:rPr>
          <w:rFonts w:ascii="Outfit" w:hAnsi="Outfit"/>
        </w:rPr>
      </w:pPr>
    </w:p>
    <w:tbl>
      <w:tblPr>
        <w:tblpPr w:leftFromText="141" w:rightFromText="141" w:bottomFromText="160" w:vertAnchor="text" w:horzAnchor="margin" w:tblpXSpec="center" w:tblpY="-52"/>
        <w:tblW w:w="15871" w:type="dxa"/>
        <w:jc w:val="center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948"/>
        <w:gridCol w:w="2693"/>
        <w:gridCol w:w="2551"/>
        <w:gridCol w:w="4679"/>
      </w:tblGrid>
      <w:tr w:rsidR="00323A67" w14:paraId="57D411D8" w14:textId="77777777">
        <w:trPr>
          <w:trHeight w:val="600"/>
          <w:jc w:val="center"/>
        </w:trPr>
        <w:tc>
          <w:tcPr>
            <w:tcW w:w="15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6C809D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18"/>
                <w:szCs w:val="18"/>
              </w:rPr>
            </w:pPr>
            <w:r>
              <w:rPr>
                <w:rFonts w:ascii="Outfit" w:hAnsi="Outfit" w:cs="Arial"/>
                <w:b/>
                <w:sz w:val="18"/>
                <w:szCs w:val="18"/>
              </w:rPr>
              <w:t>TABELA IV.</w:t>
            </w:r>
            <w:r w:rsidR="00EB56FF">
              <w:rPr>
                <w:rFonts w:ascii="Outfit" w:hAnsi="Outfit" w:cs="Arial"/>
                <w:b/>
                <w:sz w:val="18"/>
                <w:szCs w:val="18"/>
              </w:rPr>
              <w:t>D</w:t>
            </w:r>
          </w:p>
          <w:p w14:paraId="7A8EEAD6" w14:textId="77777777" w:rsidR="00323A67" w:rsidRDefault="00D41FD7">
            <w:pPr>
              <w:spacing w:after="0"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18"/>
                <w:szCs w:val="18"/>
                <w:highlight w:val="yellow"/>
              </w:rPr>
            </w:pPr>
            <w:r>
              <w:rPr>
                <w:rFonts w:ascii="Outfit" w:hAnsi="Outfit" w:cs="Arial"/>
                <w:b/>
                <w:sz w:val="18"/>
                <w:szCs w:val="18"/>
              </w:rPr>
              <w:t>CENA OFERTY</w:t>
            </w:r>
          </w:p>
        </w:tc>
      </w:tr>
      <w:tr w:rsidR="00323A67" w14:paraId="0A149005" w14:textId="77777777">
        <w:trPr>
          <w:trHeight w:val="600"/>
          <w:jc w:val="center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BD8047" w14:textId="77777777" w:rsidR="00323A67" w:rsidRDefault="00323A67">
            <w:pPr>
              <w:pStyle w:val="Bezodstpw"/>
              <w:spacing w:line="257" w:lineRule="auto"/>
              <w:jc w:val="right"/>
              <w:rPr>
                <w:rFonts w:ascii="Outfit" w:eastAsia="Lucida Sans Unicode" w:hAnsi="Outfit" w:cs="Arial"/>
                <w:b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9EF2AD0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netto</w:t>
            </w:r>
          </w:p>
          <w:p w14:paraId="174A53B1" w14:textId="77777777" w:rsidR="00323A67" w:rsidRDefault="00D41FD7">
            <w:pPr>
              <w:spacing w:after="0" w:line="257" w:lineRule="auto"/>
              <w:jc w:val="center"/>
              <w:rPr>
                <w:rFonts w:ascii="Outfit" w:eastAsia="Lucida Sans Unicode" w:hAnsi="Outfit" w:cs="Arial"/>
                <w:kern w:val="2"/>
                <w:sz w:val="18"/>
                <w:szCs w:val="18"/>
                <w:highlight w:val="yellow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7976E2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  <w:lang w:eastAsia="pl-PL"/>
              </w:rPr>
            </w:pPr>
            <w:r>
              <w:rPr>
                <w:rFonts w:ascii="Outfit" w:hAnsi="Outfit" w:cs="Arial"/>
                <w:sz w:val="20"/>
                <w:szCs w:val="20"/>
                <w:lang w:eastAsia="pl-PL"/>
              </w:rPr>
              <w:t>Wartość podatku od towarów i usług VAT</w:t>
            </w:r>
          </w:p>
          <w:p w14:paraId="63D27DD0" w14:textId="77777777" w:rsidR="00323A67" w:rsidRDefault="00D41FD7">
            <w:pPr>
              <w:spacing w:after="0" w:line="257" w:lineRule="auto"/>
              <w:jc w:val="center"/>
              <w:rPr>
                <w:rFonts w:ascii="Outfit" w:eastAsia="Lucida Sans Unicode" w:hAnsi="Outfit" w:cs="Arial"/>
                <w:kern w:val="2"/>
                <w:sz w:val="18"/>
                <w:szCs w:val="18"/>
                <w:highlight w:val="yellow"/>
              </w:rPr>
            </w:pPr>
            <w:r>
              <w:rPr>
                <w:rFonts w:ascii="Outfit" w:hAnsi="Outfit" w:cs="Arial"/>
                <w:sz w:val="20"/>
                <w:szCs w:val="20"/>
              </w:rPr>
              <w:t>[zł]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D3179DE" w14:textId="77777777" w:rsidR="00323A67" w:rsidRDefault="00D41FD7">
            <w:pPr>
              <w:pStyle w:val="Bezodstpw"/>
              <w:spacing w:line="257" w:lineRule="auto"/>
              <w:jc w:val="center"/>
              <w:rPr>
                <w:rFonts w:ascii="Outfit" w:hAnsi="Outfit" w:cs="Arial"/>
                <w:sz w:val="20"/>
                <w:szCs w:val="20"/>
              </w:rPr>
            </w:pPr>
            <w:r>
              <w:rPr>
                <w:rFonts w:ascii="Outfit" w:hAnsi="Outfit" w:cs="Arial"/>
                <w:sz w:val="20"/>
                <w:szCs w:val="20"/>
              </w:rPr>
              <w:t>Wartość brutto</w:t>
            </w:r>
          </w:p>
          <w:p w14:paraId="0E1D034E" w14:textId="619807B4" w:rsidR="00323A67" w:rsidRDefault="000F4D62">
            <w:pPr>
              <w:spacing w:after="0" w:line="257" w:lineRule="auto"/>
              <w:jc w:val="center"/>
              <w:rPr>
                <w:rFonts w:ascii="Outfit" w:eastAsia="Lucida Sans Unicode" w:hAnsi="Outfit" w:cs="Arial"/>
                <w:b/>
                <w:kern w:val="2"/>
                <w:sz w:val="18"/>
                <w:szCs w:val="18"/>
                <w:highlight w:val="yellow"/>
              </w:rPr>
            </w:pPr>
            <w:r w:rsidRPr="000F4D62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[zł]</w:t>
            </w:r>
          </w:p>
        </w:tc>
      </w:tr>
      <w:tr w:rsidR="00323A67" w14:paraId="57E2DC29" w14:textId="77777777">
        <w:trPr>
          <w:trHeight w:val="600"/>
          <w:jc w:val="center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E5CAA2" w14:textId="77777777" w:rsidR="00323A67" w:rsidRDefault="00D41FD7">
            <w:pPr>
              <w:pStyle w:val="Bezodstpw"/>
              <w:spacing w:line="257" w:lineRule="auto"/>
              <w:jc w:val="right"/>
              <w:rPr>
                <w:rFonts w:ascii="Outfit" w:eastAsia="Lucida Sans Unicode" w:hAnsi="Outfit" w:cs="Arial"/>
                <w:b/>
                <w:kern w:val="2"/>
                <w:sz w:val="18"/>
                <w:szCs w:val="18"/>
              </w:rPr>
            </w:pPr>
            <w:r>
              <w:rPr>
                <w:rFonts w:ascii="Outfit" w:eastAsia="Lucida Sans Unicode" w:hAnsi="Outfit" w:cs="Arial"/>
                <w:b/>
                <w:kern w:val="2"/>
                <w:sz w:val="18"/>
                <w:szCs w:val="18"/>
              </w:rPr>
              <w:t>RAZEM</w:t>
            </w:r>
          </w:p>
          <w:p w14:paraId="779B993E" w14:textId="77777777" w:rsidR="00323A67" w:rsidRDefault="00D41FD7">
            <w:pPr>
              <w:pStyle w:val="Bezodstpw"/>
              <w:spacing w:line="257" w:lineRule="auto"/>
              <w:jc w:val="right"/>
              <w:rPr>
                <w:rFonts w:ascii="Outfit" w:hAnsi="Outfit" w:cs="Arial"/>
                <w:b/>
                <w:sz w:val="18"/>
                <w:szCs w:val="18"/>
                <w:highlight w:val="yellow"/>
              </w:rPr>
            </w:pPr>
            <w:r>
              <w:rPr>
                <w:rFonts w:ascii="Outfit" w:eastAsia="Lucida Sans Unicode" w:hAnsi="Outfit" w:cs="Arial"/>
                <w:kern w:val="2"/>
                <w:sz w:val="18"/>
                <w:szCs w:val="18"/>
              </w:rPr>
              <w:t>[TABELA IV.A „RAZEM”  +</w:t>
            </w:r>
            <w:r w:rsidR="00EB56FF">
              <w:rPr>
                <w:rFonts w:ascii="Outfit" w:eastAsia="Lucida Sans Unicode" w:hAnsi="Outfit" w:cs="Arial"/>
                <w:kern w:val="2"/>
                <w:sz w:val="18"/>
                <w:szCs w:val="18"/>
              </w:rPr>
              <w:t xml:space="preserve">  TABELA IV.B „RAZEM”  +</w:t>
            </w:r>
            <w:r>
              <w:rPr>
                <w:rFonts w:ascii="Outfit" w:eastAsia="Lucida Sans Unicode" w:hAnsi="Outfit" w:cs="Arial"/>
                <w:kern w:val="2"/>
                <w:sz w:val="18"/>
                <w:szCs w:val="18"/>
              </w:rPr>
              <w:t xml:space="preserve"> TABELA </w:t>
            </w:r>
            <w:r w:rsidR="00EB56FF">
              <w:rPr>
                <w:rFonts w:ascii="Outfit" w:eastAsia="Lucida Sans Unicode" w:hAnsi="Outfit" w:cs="Arial"/>
                <w:kern w:val="2"/>
                <w:sz w:val="18"/>
                <w:szCs w:val="18"/>
              </w:rPr>
              <w:t>C</w:t>
            </w:r>
            <w:r>
              <w:rPr>
                <w:rFonts w:ascii="Outfit" w:eastAsia="Lucida Sans Unicode" w:hAnsi="Outfit" w:cs="Arial"/>
                <w:kern w:val="2"/>
                <w:sz w:val="18"/>
                <w:szCs w:val="18"/>
              </w:rPr>
              <w:t>.</w:t>
            </w:r>
            <w:r>
              <w:rPr>
                <w:rFonts w:ascii="Outfit" w:eastAsia="Lucida Sans Unicode" w:hAnsi="Outfit" w:cs="Arial"/>
                <w:bCs/>
                <w:kern w:val="2"/>
                <w:sz w:val="18"/>
                <w:szCs w:val="18"/>
              </w:rPr>
              <w:t xml:space="preserve">] </w:t>
            </w:r>
            <w:r>
              <w:rPr>
                <w:rFonts w:ascii="Outfit" w:eastAsia="Lucida Sans Unicode" w:hAnsi="Outfit" w:cs="Arial"/>
                <w:b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2CB0C" w14:textId="77777777" w:rsidR="00323A67" w:rsidRDefault="00323A67">
            <w:pPr>
              <w:spacing w:after="0" w:line="257" w:lineRule="auto"/>
              <w:rPr>
                <w:rFonts w:ascii="Outfit" w:eastAsia="Lucida Sans Unicode" w:hAnsi="Outfit" w:cs="Arial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45803" w14:textId="77777777" w:rsidR="00323A67" w:rsidRDefault="00323A67">
            <w:pPr>
              <w:spacing w:after="0" w:line="257" w:lineRule="auto"/>
              <w:rPr>
                <w:rFonts w:ascii="Outfit" w:eastAsia="Lucida Sans Unicode" w:hAnsi="Outfit" w:cs="Arial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3DF7" w14:textId="77777777" w:rsidR="00323A67" w:rsidRDefault="00323A67">
            <w:pPr>
              <w:spacing w:after="0" w:line="257" w:lineRule="auto"/>
              <w:rPr>
                <w:rFonts w:ascii="Outfit" w:eastAsia="Lucida Sans Unicode" w:hAnsi="Outfit" w:cs="Arial"/>
                <w:kern w:val="2"/>
                <w:sz w:val="18"/>
                <w:szCs w:val="18"/>
                <w:highlight w:val="yellow"/>
              </w:rPr>
            </w:pPr>
          </w:p>
        </w:tc>
      </w:tr>
    </w:tbl>
    <w:p w14:paraId="3524E9E9" w14:textId="77777777" w:rsidR="00323A67" w:rsidRDefault="00323A67">
      <w:pPr>
        <w:pStyle w:val="Bezodstpw"/>
        <w:jc w:val="right"/>
        <w:rPr>
          <w:rFonts w:ascii="Outfit" w:hAnsi="Outfit"/>
          <w:i/>
          <w:sz w:val="20"/>
          <w:szCs w:val="20"/>
          <w:highlight w:val="yellow"/>
        </w:rPr>
      </w:pPr>
    </w:p>
    <w:p w14:paraId="642E6164" w14:textId="77777777" w:rsidR="00323A67" w:rsidRDefault="00D41FD7">
      <w:pPr>
        <w:pStyle w:val="Bezodstpw"/>
        <w:jc w:val="right"/>
        <w:rPr>
          <w:rFonts w:ascii="Outfit" w:hAnsi="Outfit"/>
          <w:b/>
          <w:i/>
          <w:sz w:val="20"/>
          <w:szCs w:val="20"/>
          <w:u w:val="single"/>
        </w:rPr>
      </w:pPr>
      <w:r>
        <w:rPr>
          <w:rFonts w:ascii="Outfit" w:hAnsi="Outfit"/>
          <w:i/>
          <w:sz w:val="20"/>
          <w:szCs w:val="20"/>
          <w:u w:val="single"/>
        </w:rPr>
        <w:t>Dokument musi zostać podpisany elektronicznym podpisem kwalifikowanym przez osobę/osoby uprawnioną/uprawnione do reprezentowania Wykonawcy</w:t>
      </w:r>
    </w:p>
    <w:p w14:paraId="625B19AF" w14:textId="77777777" w:rsidR="00323A67" w:rsidRDefault="00323A67">
      <w:pPr>
        <w:pStyle w:val="Bezodstpw"/>
        <w:jc w:val="right"/>
        <w:rPr>
          <w:rFonts w:ascii="Outfit" w:hAnsi="Outfit"/>
          <w:i/>
          <w:sz w:val="20"/>
          <w:szCs w:val="20"/>
        </w:rPr>
      </w:pPr>
    </w:p>
    <w:sectPr w:rsidR="00323A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992" w:left="1418" w:header="709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B04AC" w14:textId="77777777" w:rsidR="00590DE9" w:rsidRDefault="00D41FD7">
      <w:pPr>
        <w:spacing w:after="0" w:line="240" w:lineRule="auto"/>
      </w:pPr>
      <w:r>
        <w:separator/>
      </w:r>
    </w:p>
  </w:endnote>
  <w:endnote w:type="continuationSeparator" w:id="0">
    <w:p w14:paraId="0126C93F" w14:textId="77777777" w:rsidR="00590DE9" w:rsidRDefault="00D4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</w:font>
  <w:font w:name="Book Antiqua">
    <w:panose1 w:val="02040602050305030304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">
    <w:altName w:val="Times New Roman"/>
    <w:charset w:val="EE"/>
    <w:family w:val="roman"/>
    <w:pitch w:val="variable"/>
  </w:font>
  <w:font w:name="HG Mincho Light J">
    <w:charset w:val="00"/>
    <w:family w:val="auto"/>
    <w:pitch w:val="variable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">
    <w:altName w:val="Times New Roman"/>
    <w:panose1 w:val="02020603050405020304"/>
    <w:charset w:val="EE"/>
    <w:family w:val="roman"/>
    <w:pitch w:val="variable"/>
  </w:font>
  <w:font w:name="Thorndale AMT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AC3E" w14:textId="77777777" w:rsidR="00323A67" w:rsidRDefault="00323A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809465"/>
      <w:docPartObj>
        <w:docPartGallery w:val="Page Numbers (Bottom of Page)"/>
        <w:docPartUnique/>
      </w:docPartObj>
    </w:sdtPr>
    <w:sdtEndPr/>
    <w:sdtContent>
      <w:p w14:paraId="5160CAC5" w14:textId="77777777" w:rsidR="00323A67" w:rsidRDefault="00D41FD7">
        <w:pPr>
          <w:pStyle w:val="Stopka"/>
          <w:jc w:val="right"/>
          <w:rPr>
            <w:b/>
            <w:sz w:val="18"/>
            <w:szCs w:val="18"/>
          </w:rPr>
        </w:pPr>
        <w:r>
          <w:rPr>
            <w:rFonts w:ascii="Outfit" w:eastAsiaTheme="majorEastAsia" w:hAnsi="Outfit" w:cstheme="majorBidi"/>
            <w:b/>
            <w:sz w:val="18"/>
            <w:szCs w:val="18"/>
          </w:rPr>
          <w:t xml:space="preserve">str. </w:t>
        </w:r>
        <w:r>
          <w:rPr>
            <w:rFonts w:ascii="Outfit" w:hAnsi="Outfit" w:cs="Times New Roman"/>
            <w:b/>
            <w:sz w:val="18"/>
            <w:szCs w:val="18"/>
          </w:rPr>
          <w:fldChar w:fldCharType="begin"/>
        </w:r>
        <w:r>
          <w:rPr>
            <w:rFonts w:ascii="Outfit" w:hAnsi="Outfit" w:cs="Times New Roman"/>
            <w:b/>
            <w:sz w:val="18"/>
            <w:szCs w:val="18"/>
          </w:rPr>
          <w:instrText xml:space="preserve"> PAGE </w:instrText>
        </w:r>
        <w:r>
          <w:rPr>
            <w:rFonts w:ascii="Outfit" w:hAnsi="Outfit" w:cs="Times New Roman"/>
            <w:b/>
            <w:sz w:val="18"/>
            <w:szCs w:val="18"/>
          </w:rPr>
          <w:fldChar w:fldCharType="separate"/>
        </w:r>
        <w:r>
          <w:rPr>
            <w:rFonts w:ascii="Outfit" w:hAnsi="Outfit" w:cs="Times New Roman"/>
            <w:b/>
            <w:sz w:val="18"/>
            <w:szCs w:val="18"/>
          </w:rPr>
          <w:t>14</w:t>
        </w:r>
        <w:r>
          <w:rPr>
            <w:rFonts w:ascii="Outfit" w:hAnsi="Outfit" w:cs="Times New Roman"/>
            <w:b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B8E01" w14:textId="77777777" w:rsidR="00323A67" w:rsidRDefault="00323A67">
    <w:pPr>
      <w:pStyle w:val="Stopka"/>
      <w:jc w:val="center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53F0A" w14:textId="77777777" w:rsidR="00590DE9" w:rsidRDefault="00D41FD7">
      <w:pPr>
        <w:spacing w:after="0" w:line="240" w:lineRule="auto"/>
      </w:pPr>
      <w:r>
        <w:separator/>
      </w:r>
    </w:p>
  </w:footnote>
  <w:footnote w:type="continuationSeparator" w:id="0">
    <w:p w14:paraId="584E7514" w14:textId="77777777" w:rsidR="00590DE9" w:rsidRDefault="00D4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3B609" w14:textId="77777777" w:rsidR="00323A67" w:rsidRDefault="00323A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84861" w14:textId="77777777" w:rsidR="00323A67" w:rsidRDefault="00323A6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F92FE" w14:textId="77777777" w:rsidR="00323A67" w:rsidRDefault="00D41FD7">
    <w:pPr>
      <w:pStyle w:val="Nagwek"/>
    </w:pPr>
    <w:r>
      <w:rPr>
        <w:noProof/>
      </w:rPr>
      <w:drawing>
        <wp:anchor distT="0" distB="0" distL="0" distR="0" simplePos="0" relativeHeight="2" behindDoc="1" locked="0" layoutInCell="0" allowOverlap="1" wp14:anchorId="282D388D" wp14:editId="69DF4FFD">
          <wp:simplePos x="0" y="0"/>
          <wp:positionH relativeFrom="margin">
            <wp:posOffset>-907415</wp:posOffset>
          </wp:positionH>
          <wp:positionV relativeFrom="margin">
            <wp:posOffset>-899160</wp:posOffset>
          </wp:positionV>
          <wp:extent cx="10701655" cy="7571105"/>
          <wp:effectExtent l="0" t="0" r="0" b="0"/>
          <wp:wrapNone/>
          <wp:docPr id="1" name="WordPictureWatermark4212922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129228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01655" cy="757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6A9"/>
    <w:multiLevelType w:val="multilevel"/>
    <w:tmpl w:val="696E2C36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65458B2"/>
    <w:multiLevelType w:val="multilevel"/>
    <w:tmpl w:val="BC00E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D6E492F"/>
    <w:multiLevelType w:val="multilevel"/>
    <w:tmpl w:val="C93EE83A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23C32A9B"/>
    <w:multiLevelType w:val="multilevel"/>
    <w:tmpl w:val="86D87DF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826198"/>
    <w:multiLevelType w:val="multilevel"/>
    <w:tmpl w:val="90A6A0A6"/>
    <w:lvl w:ilvl="0">
      <w:start w:val="1"/>
      <w:numFmt w:val="decimal"/>
      <w:pStyle w:val="Tekstkomentarza1"/>
      <w:lvlText w:val="%1."/>
      <w:lvlJc w:val="left"/>
      <w:pPr>
        <w:tabs>
          <w:tab w:val="num" w:pos="1364"/>
        </w:tabs>
        <w:ind w:left="1364" w:firstLine="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521476"/>
    <w:multiLevelType w:val="multilevel"/>
    <w:tmpl w:val="4F62D836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8002787"/>
    <w:multiLevelType w:val="multilevel"/>
    <w:tmpl w:val="20F0125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C6096B"/>
    <w:multiLevelType w:val="multilevel"/>
    <w:tmpl w:val="1E9CA12E"/>
    <w:lvl w:ilvl="0">
      <w:start w:val="1"/>
      <w:numFmt w:val="upperRoman"/>
      <w:pStyle w:val="tekst-pity"/>
      <w:lvlText w:val="Rozdział 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B2938B1"/>
    <w:multiLevelType w:val="multilevel"/>
    <w:tmpl w:val="584A66A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06E4AA2"/>
    <w:multiLevelType w:val="multilevel"/>
    <w:tmpl w:val="F174AC40"/>
    <w:lvl w:ilvl="0">
      <w:start w:val="1"/>
      <w:numFmt w:val="bullet"/>
      <w:pStyle w:val="Punktowanie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cs="Wingdings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cs="Symbol" w:hint="default"/>
        <w:color w:val="auto"/>
        <w:sz w:val="20"/>
      </w:rPr>
    </w:lvl>
    <w:lvl w:ilvl="2">
      <w:start w:val="1"/>
      <w:numFmt w:val="bullet"/>
      <w:lvlText w:val=""/>
      <w:lvlJc w:val="left"/>
      <w:pPr>
        <w:tabs>
          <w:tab w:val="num" w:pos="1021"/>
        </w:tabs>
        <w:ind w:left="1021" w:hanging="34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758" w:hanging="397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2552" w:hanging="567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"/>
      <w:lvlJc w:val="left"/>
      <w:pPr>
        <w:tabs>
          <w:tab w:val="num" w:pos="8693"/>
        </w:tabs>
        <w:ind w:left="86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9413"/>
        </w:tabs>
        <w:ind w:left="94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0133"/>
        </w:tabs>
        <w:ind w:left="101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0853"/>
        </w:tabs>
        <w:ind w:left="1085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37748A0"/>
    <w:multiLevelType w:val="multilevel"/>
    <w:tmpl w:val="C79E9634"/>
    <w:lvl w:ilvl="0">
      <w:start w:val="1"/>
      <w:numFmt w:val="decimal"/>
      <w:pStyle w:val="a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142E3D"/>
    <w:multiLevelType w:val="multilevel"/>
    <w:tmpl w:val="3EC0BF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8345136"/>
    <w:multiLevelType w:val="multilevel"/>
    <w:tmpl w:val="902C93A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29C118D"/>
    <w:multiLevelType w:val="multilevel"/>
    <w:tmpl w:val="1CBCC060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/>
        <w:b/>
        <w:i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0"/>
  </w:num>
  <w:num w:numId="5">
    <w:abstractNumId w:val="4"/>
  </w:num>
  <w:num w:numId="6">
    <w:abstractNumId w:val="10"/>
  </w:num>
  <w:num w:numId="7">
    <w:abstractNumId w:val="12"/>
  </w:num>
  <w:num w:numId="8">
    <w:abstractNumId w:val="2"/>
  </w:num>
  <w:num w:numId="9">
    <w:abstractNumId w:val="8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A67"/>
    <w:rsid w:val="0003580C"/>
    <w:rsid w:val="000F4D62"/>
    <w:rsid w:val="00323A67"/>
    <w:rsid w:val="003646E4"/>
    <w:rsid w:val="00590DE9"/>
    <w:rsid w:val="009C6D6E"/>
    <w:rsid w:val="00A035C2"/>
    <w:rsid w:val="00AB1F32"/>
    <w:rsid w:val="00B07576"/>
    <w:rsid w:val="00B11C91"/>
    <w:rsid w:val="00BA43AA"/>
    <w:rsid w:val="00D41FD7"/>
    <w:rsid w:val="00EB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89EEB"/>
  <w15:docId w15:val="{56DA02CA-80F3-426A-A5CB-368D8A6E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D6E"/>
    <w:pPr>
      <w:spacing w:after="160" w:line="259" w:lineRule="auto"/>
    </w:pPr>
  </w:style>
  <w:style w:type="paragraph" w:styleId="Nagwek1">
    <w:name w:val="heading 1"/>
    <w:basedOn w:val="Normalny"/>
    <w:next w:val="Tekstpodstawowy"/>
    <w:link w:val="Nagwek1Znak"/>
    <w:qFormat/>
    <w:rsid w:val="00FA1F37"/>
    <w:pPr>
      <w:keepNext/>
      <w:numPr>
        <w:numId w:val="1"/>
      </w:numPr>
      <w:spacing w:before="240" w:after="0" w:line="240" w:lineRule="auto"/>
      <w:jc w:val="both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2">
    <w:name w:val="heading 2"/>
    <w:basedOn w:val="Normalny"/>
    <w:next w:val="Tekstpodstawowy"/>
    <w:link w:val="Nagwek2Znak"/>
    <w:qFormat/>
    <w:rsid w:val="00FA1F37"/>
    <w:pPr>
      <w:keepNext/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3">
    <w:name w:val="heading 3"/>
    <w:basedOn w:val="Normalny"/>
    <w:next w:val="Tekstpodstawowy2"/>
    <w:link w:val="Nagwek3Znak"/>
    <w:uiPriority w:val="99"/>
    <w:qFormat/>
    <w:rsid w:val="00FA1F37"/>
    <w:pPr>
      <w:keepNext/>
      <w:numPr>
        <w:ilvl w:val="2"/>
        <w:numId w:val="1"/>
      </w:numPr>
      <w:spacing w:before="120" w:after="0" w:line="240" w:lineRule="auto"/>
      <w:jc w:val="both"/>
      <w:outlineLvl w:val="2"/>
    </w:pPr>
    <w:rPr>
      <w:rFonts w:ascii="Arial" w:eastAsia="Times New Roman" w:hAnsi="Arial" w:cs="Times New Roman"/>
      <w:bCs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A1F37"/>
    <w:pPr>
      <w:keepNext/>
      <w:numPr>
        <w:ilvl w:val="3"/>
        <w:numId w:val="1"/>
      </w:numPr>
      <w:tabs>
        <w:tab w:val="left" w:pos="1418"/>
        <w:tab w:val="left" w:pos="1701"/>
      </w:tabs>
      <w:spacing w:after="0" w:line="360" w:lineRule="auto"/>
      <w:outlineLvl w:val="3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FA1F37"/>
    <w:pPr>
      <w:keepNext/>
      <w:numPr>
        <w:ilvl w:val="4"/>
        <w:numId w:val="1"/>
      </w:numPr>
      <w:tabs>
        <w:tab w:val="left" w:pos="1418"/>
        <w:tab w:val="left" w:pos="1701"/>
      </w:tabs>
      <w:spacing w:after="0" w:line="360" w:lineRule="auto"/>
      <w:outlineLvl w:val="4"/>
    </w:pPr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A1F37"/>
    <w:pPr>
      <w:keepNext/>
      <w:numPr>
        <w:ilvl w:val="5"/>
        <w:numId w:val="1"/>
      </w:numPr>
      <w:spacing w:after="0" w:line="360" w:lineRule="atLeast"/>
      <w:jc w:val="right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A1F37"/>
    <w:pPr>
      <w:keepNext/>
      <w:numPr>
        <w:ilvl w:val="6"/>
        <w:numId w:val="1"/>
      </w:numPr>
      <w:spacing w:after="0" w:line="360" w:lineRule="atLeast"/>
      <w:jc w:val="center"/>
      <w:outlineLvl w:val="6"/>
    </w:pPr>
    <w:rPr>
      <w:rFonts w:ascii="Arial" w:eastAsia="Times New Roman" w:hAnsi="Arial" w:cs="Arial"/>
      <w:b/>
      <w:bCs/>
      <w:sz w:val="36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FA1F37"/>
    <w:pPr>
      <w:numPr>
        <w:ilvl w:val="7"/>
        <w:numId w:val="1"/>
      </w:numPr>
      <w:spacing w:before="240" w:after="60" w:line="360" w:lineRule="atLeast"/>
      <w:outlineLvl w:val="7"/>
    </w:pPr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A1F37"/>
    <w:pPr>
      <w:numPr>
        <w:ilvl w:val="8"/>
        <w:numId w:val="1"/>
      </w:numPr>
      <w:spacing w:before="240" w:after="60" w:line="360" w:lineRule="atLeast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A1F37"/>
    <w:rPr>
      <w:rFonts w:ascii="Arial" w:eastAsia="Times New Roman" w:hAnsi="Arial" w:cs="Arial"/>
      <w:bCs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FA1F37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A1F37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A1F3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FA1F37"/>
    <w:rPr>
      <w:rFonts w:ascii="Arial" w:eastAsia="Times New Roman" w:hAnsi="Arial" w:cs="Times New Roman"/>
      <w:bCs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FA1F37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FA1F37"/>
    <w:rPr>
      <w:rFonts w:ascii="Times New Roman" w:eastAsia="Times New Roman" w:hAnsi="Times New Roman" w:cs="Times New Roman"/>
      <w:bCs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FA1F37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qFormat/>
    <w:rsid w:val="00FA1F37"/>
    <w:rPr>
      <w:rFonts w:ascii="Arial" w:eastAsia="Times New Roman" w:hAnsi="Arial" w:cs="Arial"/>
      <w:b/>
      <w:bCs/>
      <w:sz w:val="3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FA1F37"/>
    <w:rPr>
      <w:rFonts w:ascii="Times New Roman" w:eastAsia="Times New Roman" w:hAnsi="Times New Roman" w:cs="Times New Roman"/>
      <w:i/>
      <w:iCs/>
      <w:sz w:val="26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FA1F37"/>
    <w:rPr>
      <w:rFonts w:ascii="Arial" w:eastAsia="Times New Roman" w:hAnsi="Arial" w:cs="Arial"/>
      <w:lang w:eastAsia="pl-PL"/>
    </w:rPr>
  </w:style>
  <w:style w:type="character" w:styleId="Hipercze">
    <w:name w:val="Hyperlink"/>
    <w:basedOn w:val="Domylnaczcionkaakapitu"/>
    <w:unhideWhenUsed/>
    <w:rsid w:val="00595DFC"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A7753"/>
  </w:style>
  <w:style w:type="character" w:customStyle="1" w:styleId="StopkaZnak">
    <w:name w:val="Stopka Znak"/>
    <w:basedOn w:val="Domylnaczcionkaakapitu"/>
    <w:link w:val="Stopka"/>
    <w:uiPriority w:val="99"/>
    <w:qFormat/>
    <w:rsid w:val="009A775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16E84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nhideWhenUsed/>
    <w:rsid w:val="004D4F10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FA1F37"/>
  </w:style>
  <w:style w:type="character" w:customStyle="1" w:styleId="MapadokumentuZnak">
    <w:name w:val="Mapa dokumentu Znak"/>
    <w:basedOn w:val="Domylnaczcionkaakapitu"/>
    <w:link w:val="Mapadokumentu"/>
    <w:semiHidden/>
    <w:qFormat/>
    <w:rsid w:val="00FA1F37"/>
    <w:rPr>
      <w:rFonts w:ascii="Tahoma" w:eastAsia="Times New Roman" w:hAnsi="Tahoma" w:cs="Tahoma"/>
      <w:sz w:val="26"/>
      <w:szCs w:val="20"/>
      <w:shd w:val="clear" w:color="auto" w:fill="000080"/>
      <w:lang w:eastAsia="pl-PL"/>
    </w:rPr>
  </w:style>
  <w:style w:type="character" w:customStyle="1" w:styleId="WW8Num2z2">
    <w:name w:val="WW8Num2z2"/>
    <w:qFormat/>
    <w:rsid w:val="00FA1F37"/>
    <w:rPr>
      <w:rFonts w:ascii="Wingdings" w:hAnsi="Wingdings"/>
      <w:color w:val="198A8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FA1F37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eltit">
    <w:name w:val="eltit"/>
    <w:basedOn w:val="Domylnaczcionkaakapitu"/>
    <w:qFormat/>
    <w:rsid w:val="00FA1F37"/>
  </w:style>
  <w:style w:type="character" w:customStyle="1" w:styleId="TytuZnak">
    <w:name w:val="Tytuł Znak"/>
    <w:basedOn w:val="Domylnaczcionkaakapitu"/>
    <w:link w:val="Tytu"/>
    <w:qFormat/>
    <w:rsid w:val="00FA1F37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ZnakZnak1">
    <w:name w:val="Znak Znak1"/>
    <w:qFormat/>
    <w:rsid w:val="00FA1F37"/>
    <w:rPr>
      <w:rFonts w:ascii="Arial" w:hAnsi="Arial" w:cs="Arial"/>
      <w:bCs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5F65F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65F8"/>
    <w:rPr>
      <w:sz w:val="20"/>
      <w:szCs w:val="20"/>
    </w:rPr>
  </w:style>
  <w:style w:type="character" w:customStyle="1" w:styleId="Znakiprzypiswdolnych">
    <w:name w:val="Znaki przypisów dolnych"/>
    <w:uiPriority w:val="99"/>
    <w:unhideWhenUsed/>
    <w:qFormat/>
    <w:rsid w:val="005F65F8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8E7CE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8E7CE6"/>
    <w:rPr>
      <w:rFonts w:ascii="Tahoma" w:eastAsia="Times New Roman" w:hAnsi="Tahoma" w:cs="Tahoma"/>
      <w:bCs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qFormat/>
    <w:rsid w:val="008E7CE6"/>
    <w:rPr>
      <w:rFonts w:ascii="Tahoma" w:eastAsia="Times New Roman" w:hAnsi="Tahoma" w:cs="Tahoma"/>
      <w:bCs/>
      <w:szCs w:val="24"/>
      <w:lang w:eastAsia="pl-PL"/>
    </w:rPr>
  </w:style>
  <w:style w:type="character" w:styleId="Pogrubienie">
    <w:name w:val="Strong"/>
    <w:uiPriority w:val="22"/>
    <w:qFormat/>
    <w:rsid w:val="008E7CE6"/>
    <w:rPr>
      <w:b/>
      <w:bCs/>
    </w:rPr>
  </w:style>
  <w:style w:type="character" w:customStyle="1" w:styleId="ZnakZnak">
    <w:name w:val="Znak Znak"/>
    <w:qFormat/>
    <w:rsid w:val="008E7CE6"/>
    <w:rPr>
      <w:rFonts w:ascii="Arial" w:hAnsi="Arial"/>
      <w:b/>
      <w:sz w:val="24"/>
      <w:lang w:val="pl-PL" w:eastAsia="pl-PL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E7C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kocowych">
    <w:name w:val="Znaki przypisów końcowych"/>
    <w:uiPriority w:val="99"/>
    <w:semiHidden/>
    <w:unhideWhenUsed/>
    <w:qFormat/>
    <w:rsid w:val="008E7CE6"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8E7CE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8E7C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7CE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qFormat/>
    <w:locked/>
    <w:rsid w:val="002D465C"/>
  </w:style>
  <w:style w:type="character" w:customStyle="1" w:styleId="FontStyle25">
    <w:name w:val="Font Style25"/>
    <w:qFormat/>
    <w:rsid w:val="0085486A"/>
    <w:rPr>
      <w:rFonts w:ascii="Book Antiqua" w:hAnsi="Book Antiqua" w:cs="Book Antiqua"/>
      <w:color w:val="000000"/>
      <w:sz w:val="20"/>
      <w:szCs w:val="20"/>
    </w:rPr>
  </w:style>
  <w:style w:type="character" w:customStyle="1" w:styleId="pktZnak">
    <w:name w:val="pkt Znak"/>
    <w:basedOn w:val="Domylnaczcionkaakapitu"/>
    <w:link w:val="pkt"/>
    <w:uiPriority w:val="99"/>
    <w:qFormat/>
    <w:rsid w:val="001F33C1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StopkaZnak1">
    <w:name w:val="Stopka Znak1"/>
    <w:qFormat/>
    <w:locked/>
    <w:rsid w:val="00205CB4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NagwekZnak1">
    <w:name w:val="Nagłówek Znak1"/>
    <w:semiHidden/>
    <w:qFormat/>
    <w:rsid w:val="00205CB4"/>
    <w:rPr>
      <w:rFonts w:ascii="Arial" w:hAnsi="Arial" w:cs="Arial"/>
      <w:sz w:val="24"/>
      <w:szCs w:val="24"/>
      <w:lang w:val="pl-PL" w:eastAsia="pl-PL"/>
    </w:rPr>
  </w:style>
  <w:style w:type="character" w:customStyle="1" w:styleId="TekstkomentarzaZnak1">
    <w:name w:val="Tekst komentarza Znak1"/>
    <w:qFormat/>
    <w:rsid w:val="0048634E"/>
    <w:rPr>
      <w:rFonts w:ascii="Arial" w:hAnsi="Arial" w:cs="Arial"/>
    </w:rPr>
  </w:style>
  <w:style w:type="character" w:customStyle="1" w:styleId="ustZnak">
    <w:name w:val="ust Znak"/>
    <w:link w:val="ust"/>
    <w:qFormat/>
    <w:locked/>
    <w:rsid w:val="009241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char1">
    <w:name w:val="normal__char1"/>
    <w:qFormat/>
    <w:rsid w:val="00EB0A49"/>
    <w:rPr>
      <w:rFonts w:ascii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qFormat/>
    <w:rsid w:val="00CF43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kk">
    <w:name w:val="kk"/>
    <w:basedOn w:val="Domylnaczcionkaakapitu"/>
    <w:qFormat/>
    <w:rsid w:val="00CF43A8"/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qFormat/>
    <w:rsid w:val="00CF43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-Absatz-Standardschriftart11111">
    <w:name w:val="WW-Absatz-Standardschriftart11111"/>
    <w:qFormat/>
    <w:rsid w:val="00CF43A8"/>
  </w:style>
  <w:style w:type="character" w:customStyle="1" w:styleId="WW8Num2z0">
    <w:name w:val="WW8Num2z0"/>
    <w:qFormat/>
    <w:rsid w:val="00CF43A8"/>
    <w:rPr>
      <w:rFonts w:ascii="Wingdings" w:hAnsi="Wingdings" w:cs="Wingdings"/>
    </w:rPr>
  </w:style>
  <w:style w:type="character" w:customStyle="1" w:styleId="WW8Num6z0">
    <w:name w:val="WW8Num6z0"/>
    <w:qFormat/>
    <w:rsid w:val="00CF43A8"/>
    <w:rPr>
      <w:rFonts w:ascii="Times New Roman" w:hAnsi="Times New Roman" w:cs="Times New Roman"/>
    </w:rPr>
  </w:style>
  <w:style w:type="character" w:customStyle="1" w:styleId="Absatz-Standardschriftart">
    <w:name w:val="Absatz-Standardschriftart"/>
    <w:qFormat/>
    <w:rsid w:val="00CF43A8"/>
  </w:style>
  <w:style w:type="character" w:customStyle="1" w:styleId="WW-Absatz-Standardschriftart">
    <w:name w:val="WW-Absatz-Standardschriftart"/>
    <w:qFormat/>
    <w:rsid w:val="00CF43A8"/>
  </w:style>
  <w:style w:type="character" w:customStyle="1" w:styleId="WW-Absatz-Standardschriftart1">
    <w:name w:val="WW-Absatz-Standardschriftart1"/>
    <w:qFormat/>
    <w:rsid w:val="00CF43A8"/>
  </w:style>
  <w:style w:type="character" w:customStyle="1" w:styleId="WW8Num25z0">
    <w:name w:val="WW8Num25z0"/>
    <w:qFormat/>
    <w:rsid w:val="00CF43A8"/>
    <w:rPr>
      <w:rFonts w:ascii="Wingdings" w:hAnsi="Wingdings" w:cs="Wingdings"/>
    </w:rPr>
  </w:style>
  <w:style w:type="character" w:customStyle="1" w:styleId="WW8Num25z1">
    <w:name w:val="WW8Num25z1"/>
    <w:qFormat/>
    <w:rsid w:val="00CF43A8"/>
    <w:rPr>
      <w:rFonts w:ascii="Courier New" w:hAnsi="Courier New" w:cs="Courier New"/>
    </w:rPr>
  </w:style>
  <w:style w:type="character" w:customStyle="1" w:styleId="WW8Num25z3">
    <w:name w:val="WW8Num25z3"/>
    <w:qFormat/>
    <w:rsid w:val="00CF43A8"/>
    <w:rPr>
      <w:rFonts w:ascii="Symbol" w:hAnsi="Symbol" w:cs="Symbol"/>
    </w:rPr>
  </w:style>
  <w:style w:type="character" w:customStyle="1" w:styleId="WW8Num10z0">
    <w:name w:val="WW8Num10z0"/>
    <w:qFormat/>
    <w:rsid w:val="00CF43A8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CF43A8"/>
  </w:style>
  <w:style w:type="character" w:customStyle="1" w:styleId="h1">
    <w:name w:val="h1"/>
    <w:qFormat/>
    <w:rsid w:val="00CF43A8"/>
  </w:style>
  <w:style w:type="character" w:customStyle="1" w:styleId="ng-binding">
    <w:name w:val="ng-binding"/>
    <w:qFormat/>
    <w:rsid w:val="00CF43A8"/>
  </w:style>
  <w:style w:type="character" w:customStyle="1" w:styleId="ng-scope">
    <w:name w:val="ng-scope"/>
    <w:qFormat/>
    <w:rsid w:val="00CF43A8"/>
  </w:style>
  <w:style w:type="character" w:customStyle="1" w:styleId="StandardZnak">
    <w:name w:val="Standard Znak"/>
    <w:link w:val="Standard"/>
    <w:qFormat/>
    <w:rsid w:val="00275FB2"/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character" w:customStyle="1" w:styleId="DeltaViewInsertion">
    <w:name w:val="DeltaView Insertion"/>
    <w:qFormat/>
    <w:rsid w:val="00EA6F30"/>
    <w:rPr>
      <w:b/>
      <w:i/>
      <w:spacing w:val="0"/>
    </w:rPr>
  </w:style>
  <w:style w:type="character" w:customStyle="1" w:styleId="Brak">
    <w:name w:val="Brak"/>
    <w:qFormat/>
    <w:rsid w:val="00513AA6"/>
  </w:style>
  <w:style w:type="character" w:customStyle="1" w:styleId="Nagwek3Znak1">
    <w:name w:val="Nagłówek 3 Znak1"/>
    <w:basedOn w:val="Domylnaczcionkaakapitu"/>
    <w:uiPriority w:val="99"/>
    <w:semiHidden/>
    <w:qFormat/>
    <w:rsid w:val="008055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qFormat/>
    <w:rsid w:val="008055DF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MapadokumentuZnak1">
    <w:name w:val="Mapa dokumentu Znak1"/>
    <w:basedOn w:val="Domylnaczcionkaakapitu"/>
    <w:uiPriority w:val="99"/>
    <w:semiHidden/>
    <w:qFormat/>
    <w:rsid w:val="008055DF"/>
    <w:rPr>
      <w:rFonts w:ascii="Segoe UI" w:hAnsi="Segoe UI" w:cs="Segoe UI"/>
      <w:sz w:val="16"/>
      <w:szCs w:val="16"/>
    </w:rPr>
  </w:style>
  <w:style w:type="character" w:customStyle="1" w:styleId="st">
    <w:name w:val="st"/>
    <w:qFormat/>
    <w:rsid w:val="008055DF"/>
  </w:style>
  <w:style w:type="character" w:styleId="Uwydatnienie">
    <w:name w:val="Emphasis"/>
    <w:basedOn w:val="Domylnaczcionkaakapitu"/>
    <w:uiPriority w:val="20"/>
    <w:qFormat/>
    <w:rsid w:val="008055DF"/>
    <w:rPr>
      <w:i/>
      <w:iCs/>
    </w:rPr>
  </w:style>
  <w:style w:type="character" w:customStyle="1" w:styleId="alb-s">
    <w:name w:val="a_lb-s"/>
    <w:basedOn w:val="Domylnaczcionkaakapitu"/>
    <w:qFormat/>
    <w:rsid w:val="00F124F6"/>
  </w:style>
  <w:style w:type="character" w:customStyle="1" w:styleId="BezodstpwZnak">
    <w:name w:val="Bez odstępów Znak"/>
    <w:link w:val="Bezodstpw"/>
    <w:uiPriority w:val="1"/>
    <w:qFormat/>
    <w:rsid w:val="00834E00"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A1F37"/>
    <w:pPr>
      <w:spacing w:after="0" w:line="240" w:lineRule="auto"/>
      <w:ind w:left="709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styleId="Lista">
    <w:name w:val="List"/>
    <w:basedOn w:val="Normalny"/>
    <w:rsid w:val="00CF43A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qFormat/>
    <w:rsid w:val="00CF43A8"/>
    <w:pPr>
      <w:widowControl w:val="0"/>
      <w:suppressLineNumbers/>
      <w:spacing w:before="120" w:after="120" w:line="240" w:lineRule="auto"/>
    </w:pPr>
    <w:rPr>
      <w:rFonts w:ascii="Times New Roman" w:eastAsia="Lucida Sans Unicode" w:hAnsi="Times New Roman" w:cs="Mangal"/>
      <w:i/>
      <w:iCs/>
      <w:kern w:val="2"/>
      <w:sz w:val="24"/>
      <w:szCs w:val="24"/>
      <w:lang w:eastAsia="zh-CN" w:bidi="hi-IN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9A7753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user">
    <w:name w:val="Indeks (user)"/>
    <w:basedOn w:val="Normalny"/>
    <w:qFormat/>
    <w:rsid w:val="00CF43A8"/>
    <w:pPr>
      <w:widowControl w:val="0"/>
      <w:suppressLineNumber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ekstpodstawowy2">
    <w:name w:val="Body Text 2"/>
    <w:basedOn w:val="Normalny"/>
    <w:link w:val="Tekstpodstawowy2Znak"/>
    <w:qFormat/>
    <w:rsid w:val="00FA1F37"/>
    <w:pPr>
      <w:spacing w:after="0" w:line="240" w:lineRule="auto"/>
      <w:ind w:left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D1BC2"/>
  </w:style>
  <w:style w:type="paragraph" w:styleId="Akapitzlist">
    <w:name w:val="List Paragraph"/>
    <w:basedOn w:val="Normalny"/>
    <w:link w:val="AkapitzlistZnak"/>
    <w:qFormat/>
    <w:rsid w:val="00ED160E"/>
    <w:pPr>
      <w:ind w:left="720"/>
      <w:contextualSpacing/>
    </w:p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A77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16E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xl23">
    <w:name w:val="xl23"/>
    <w:basedOn w:val="Normalny"/>
    <w:qFormat/>
    <w:rsid w:val="00FA1F37"/>
    <w:pPr>
      <w:spacing w:beforeAutospacing="1" w:afterAutospacing="1" w:line="240" w:lineRule="auto"/>
      <w:jc w:val="center"/>
    </w:pPr>
    <w:rPr>
      <w:rFonts w:ascii="Arial" w:eastAsia="Arial Unicode MS" w:hAnsi="Arial" w:cs="Arial Unicode MS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FA1F37"/>
    <w:pPr>
      <w:tabs>
        <w:tab w:val="left" w:pos="709"/>
        <w:tab w:val="left" w:pos="780"/>
        <w:tab w:val="right" w:leader="dot" w:pos="9000"/>
      </w:tabs>
      <w:spacing w:after="0" w:line="240" w:lineRule="auto"/>
      <w:ind w:left="18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FA1F37"/>
    <w:pPr>
      <w:tabs>
        <w:tab w:val="left" w:pos="720"/>
        <w:tab w:val="right" w:leader="dot" w:pos="9000"/>
      </w:tabs>
      <w:spacing w:after="0" w:line="360" w:lineRule="auto"/>
      <w:ind w:left="18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qFormat/>
    <w:rsid w:val="00FA1F37"/>
    <w:pPr>
      <w:shd w:val="clear" w:color="auto" w:fill="000080"/>
      <w:spacing w:after="0" w:line="360" w:lineRule="atLeast"/>
    </w:pPr>
    <w:rPr>
      <w:rFonts w:ascii="Tahoma" w:eastAsia="Times New Roman" w:hAnsi="Tahoma" w:cs="Tahoma"/>
      <w:sz w:val="26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FA1F3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BodyText22">
    <w:name w:val="Body Text 22"/>
    <w:basedOn w:val="Normalny"/>
    <w:qFormat/>
    <w:rsid w:val="00FA1F3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46">
    <w:name w:val="p46"/>
    <w:basedOn w:val="Normalny"/>
    <w:qFormat/>
    <w:rsid w:val="00FA1F37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qFormat/>
    <w:rsid w:val="00FA1F37"/>
    <w:pPr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A1F37"/>
    <w:pPr>
      <w:spacing w:beforeAutospacing="1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customStyle="1" w:styleId="StylTytuPrzedAutomatyczna">
    <w:name w:val="Styl Tytuł + Przed:  Automatyczna"/>
    <w:basedOn w:val="Tytu"/>
    <w:qFormat/>
    <w:rsid w:val="00FA1F37"/>
    <w:pPr>
      <w:spacing w:before="5040" w:beforeAutospacing="0" w:after="100"/>
      <w:outlineLvl w:val="9"/>
    </w:pPr>
    <w:rPr>
      <w:rFonts w:cs="Times New Roman"/>
      <w:kern w:val="0"/>
      <w:sz w:val="40"/>
      <w:szCs w:val="20"/>
    </w:rPr>
  </w:style>
  <w:style w:type="paragraph" w:customStyle="1" w:styleId="Punktowanie">
    <w:name w:val="Punktowanie"/>
    <w:basedOn w:val="Normalny"/>
    <w:autoRedefine/>
    <w:qFormat/>
    <w:rsid w:val="00FA1F37"/>
    <w:pPr>
      <w:widowControl w:val="0"/>
      <w:numPr>
        <w:numId w:val="2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5F65F8"/>
    <w:pPr>
      <w:spacing w:after="120"/>
      <w:ind w:left="283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F65F8"/>
    <w:pPr>
      <w:spacing w:after="0" w:line="240" w:lineRule="auto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semiHidden/>
    <w:qFormat/>
    <w:rsid w:val="008E7CE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Pstandardpunkt">
    <w:name w:val="PP standard punkt"/>
    <w:basedOn w:val="Normalny"/>
    <w:qFormat/>
    <w:rsid w:val="008E7C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8E7CE6"/>
    <w:pPr>
      <w:spacing w:after="0" w:line="240" w:lineRule="auto"/>
      <w:ind w:left="180" w:hanging="180"/>
    </w:pPr>
    <w:rPr>
      <w:rFonts w:ascii="Tahoma" w:eastAsia="Times New Roman" w:hAnsi="Tahoma" w:cs="Tahoma"/>
      <w:bCs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qFormat/>
    <w:rsid w:val="008E7CE6"/>
    <w:pPr>
      <w:spacing w:after="0" w:line="240" w:lineRule="auto"/>
      <w:ind w:left="180"/>
    </w:pPr>
    <w:rPr>
      <w:rFonts w:ascii="Tahoma" w:eastAsia="Times New Roman" w:hAnsi="Tahoma" w:cs="Tahoma"/>
      <w:bCs/>
      <w:szCs w:val="24"/>
      <w:lang w:eastAsia="pl-PL"/>
    </w:rPr>
  </w:style>
  <w:style w:type="paragraph" w:customStyle="1" w:styleId="Skrconyadreszwrotny">
    <w:name w:val="Skrócony adres zwrotny"/>
    <w:basedOn w:val="Normalny"/>
    <w:qFormat/>
    <w:rsid w:val="008E7CE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">
    <w:name w:val="Znak Znak Znak"/>
    <w:basedOn w:val="Normalny"/>
    <w:qFormat/>
    <w:rsid w:val="008E7CE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Znak11">
    <w:name w:val="Znak Znak11"/>
    <w:basedOn w:val="Normalny"/>
    <w:qFormat/>
    <w:rsid w:val="008E7CE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Tekstwstpniesformatowanyuser">
    <w:name w:val="Tekst wstępnie sformatowany (user)"/>
    <w:basedOn w:val="Normalny"/>
    <w:qFormat/>
    <w:rsid w:val="008E7CE6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7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qFormat/>
    <w:rsid w:val="008E7CE6"/>
    <w:pPr>
      <w:widowControl w:val="0"/>
      <w:spacing w:after="0" w:line="240" w:lineRule="auto"/>
      <w:ind w:left="340" w:hanging="340"/>
      <w:jc w:val="both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Lista2">
    <w:name w:val="List 2"/>
    <w:basedOn w:val="Normalny"/>
    <w:unhideWhenUsed/>
    <w:qFormat/>
    <w:rsid w:val="008E7CE6"/>
    <w:pPr>
      <w:widowControl w:val="0"/>
      <w:spacing w:after="0" w:line="240" w:lineRule="auto"/>
      <w:ind w:left="566" w:hanging="283"/>
      <w:contextualSpacing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Body">
    <w:name w:val="Body"/>
    <w:basedOn w:val="Normalny"/>
    <w:uiPriority w:val="1"/>
    <w:qFormat/>
    <w:rsid w:val="008E7CE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8E7CE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Tekstkomentarza">
    <w:name w:val="annotation text"/>
    <w:basedOn w:val="Normalny"/>
    <w:link w:val="TekstkomentarzaZnak"/>
    <w:unhideWhenUsed/>
    <w:rsid w:val="008E7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E7CE6"/>
    <w:rPr>
      <w:b/>
      <w:bCs/>
    </w:rPr>
  </w:style>
  <w:style w:type="paragraph" w:customStyle="1" w:styleId="Zawartotabeliuser">
    <w:name w:val="Zawartość tabeli (user)"/>
    <w:basedOn w:val="Normalny"/>
    <w:qFormat/>
    <w:rsid w:val="00F11173"/>
    <w:pPr>
      <w:widowControl w:val="0"/>
      <w:suppressLineNumber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customStyle="1" w:styleId="Style19">
    <w:name w:val="Style19"/>
    <w:basedOn w:val="Normalny"/>
    <w:qFormat/>
    <w:rsid w:val="00A25EE0"/>
    <w:pPr>
      <w:widowControl w:val="0"/>
      <w:spacing w:after="0" w:line="252" w:lineRule="exact"/>
      <w:ind w:firstLine="106"/>
      <w:jc w:val="both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tyle3">
    <w:name w:val="Style3"/>
    <w:basedOn w:val="Normalny"/>
    <w:qFormat/>
    <w:rsid w:val="0085486A"/>
    <w:pPr>
      <w:widowControl w:val="0"/>
      <w:spacing w:after="0" w:line="245" w:lineRule="exact"/>
      <w:ind w:firstLine="192"/>
      <w:jc w:val="both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Bul">
    <w:name w:val="Bul"/>
    <w:qFormat/>
    <w:rsid w:val="0085486A"/>
    <w:pPr>
      <w:spacing w:line="200" w:lineRule="exact"/>
      <w:ind w:left="142" w:hanging="142"/>
    </w:pPr>
    <w:rPr>
      <w:rFonts w:ascii="Times New Roman" w:eastAsia="SimSun" w:hAnsi="Times New Roman" w:cs="Mangal"/>
      <w:kern w:val="2"/>
      <w:sz w:val="18"/>
      <w:szCs w:val="20"/>
      <w:lang w:val="en-US" w:eastAsia="hi-IN" w:bidi="hi-IN"/>
    </w:rPr>
  </w:style>
  <w:style w:type="paragraph" w:customStyle="1" w:styleId="Style5">
    <w:name w:val="Style5"/>
    <w:basedOn w:val="Normalny"/>
    <w:qFormat/>
    <w:rsid w:val="00BC27A4"/>
    <w:pPr>
      <w:widowControl w:val="0"/>
      <w:spacing w:after="0" w:line="250" w:lineRule="exac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Style20">
    <w:name w:val="Style20"/>
    <w:basedOn w:val="Normalny"/>
    <w:qFormat/>
    <w:rsid w:val="00BC27A4"/>
    <w:pPr>
      <w:widowControl w:val="0"/>
      <w:spacing w:after="0" w:line="245" w:lineRule="exact"/>
      <w:ind w:firstLine="110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Style16">
    <w:name w:val="Style16"/>
    <w:basedOn w:val="Normalny"/>
    <w:qFormat/>
    <w:rsid w:val="00BC27A4"/>
    <w:pPr>
      <w:widowControl w:val="0"/>
      <w:spacing w:after="0" w:line="475" w:lineRule="exac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Style17">
    <w:name w:val="Style17"/>
    <w:basedOn w:val="Normalny"/>
    <w:qFormat/>
    <w:rsid w:val="00F91E58"/>
    <w:pPr>
      <w:widowControl w:val="0"/>
      <w:spacing w:after="0" w:line="247" w:lineRule="exact"/>
      <w:ind w:firstLine="331"/>
      <w:jc w:val="both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uiPriority w:val="99"/>
    <w:qFormat/>
    <w:rsid w:val="00CF32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bsatzTableFormat">
    <w:name w:val="AbsatzTableFormat"/>
    <w:basedOn w:val="Normalny"/>
    <w:qFormat/>
    <w:rsid w:val="00600045"/>
    <w:pPr>
      <w:spacing w:after="0" w:line="240" w:lineRule="auto"/>
    </w:pPr>
    <w:rPr>
      <w:rFonts w:ascii="Times New Roman" w:eastAsia="Times New Roman" w:hAnsi="Times New Roman" w:cs="Times New Roman"/>
      <w:kern w:val="2"/>
      <w:sz w:val="16"/>
      <w:szCs w:val="16"/>
    </w:rPr>
  </w:style>
  <w:style w:type="paragraph" w:customStyle="1" w:styleId="Nadpunkt">
    <w:name w:val="Nadpunkt"/>
    <w:basedOn w:val="Normalny"/>
    <w:autoRedefine/>
    <w:qFormat/>
    <w:rsid w:val="00C86A54"/>
    <w:pPr>
      <w:spacing w:before="60" w:after="60" w:line="240" w:lineRule="auto"/>
      <w:ind w:left="1080"/>
    </w:pPr>
    <w:rPr>
      <w:rFonts w:eastAsia="Times New Roman" w:cs="Times New Roman"/>
      <w:b/>
      <w:lang w:eastAsia="ja-JP"/>
    </w:rPr>
  </w:style>
  <w:style w:type="paragraph" w:customStyle="1" w:styleId="Default">
    <w:name w:val="Default"/>
    <w:qFormat/>
    <w:rsid w:val="00C86A54"/>
    <w:rPr>
      <w:rFonts w:ascii="Calibri" w:eastAsia="Calibri" w:hAnsi="Calibri" w:cs="Calibri"/>
      <w:color w:val="000000"/>
      <w:sz w:val="24"/>
      <w:szCs w:val="24"/>
    </w:rPr>
  </w:style>
  <w:style w:type="paragraph" w:customStyle="1" w:styleId="Podpunkt">
    <w:name w:val="Podpunkt"/>
    <w:basedOn w:val="Listapunktowana"/>
    <w:autoRedefine/>
    <w:qFormat/>
    <w:rsid w:val="00C86A54"/>
    <w:pPr>
      <w:numPr>
        <w:numId w:val="0"/>
      </w:numPr>
      <w:spacing w:before="60" w:after="60" w:line="240" w:lineRule="auto"/>
      <w:ind w:left="360" w:hanging="360"/>
      <w:contextualSpacing w:val="0"/>
    </w:pPr>
    <w:rPr>
      <w:rFonts w:ascii="Times New Roman" w:eastAsia="Calibri" w:hAnsi="Times New Roman" w:cs="Times New Roman"/>
      <w:lang w:eastAsia="ja-JP"/>
    </w:rPr>
  </w:style>
  <w:style w:type="paragraph" w:styleId="Listapunktowana">
    <w:name w:val="List Bullet"/>
    <w:basedOn w:val="Normalny"/>
    <w:uiPriority w:val="99"/>
    <w:semiHidden/>
    <w:unhideWhenUsed/>
    <w:rsid w:val="00C86A54"/>
    <w:pPr>
      <w:numPr>
        <w:numId w:val="4"/>
      </w:numPr>
      <w:contextualSpacing/>
    </w:pPr>
  </w:style>
  <w:style w:type="paragraph" w:styleId="Adreszwrotnynakopercie">
    <w:name w:val="envelope return"/>
    <w:basedOn w:val="Normalny"/>
    <w:semiHidden/>
    <w:unhideWhenUsed/>
    <w:rsid w:val="004078E3"/>
    <w:pPr>
      <w:spacing w:after="0" w:line="240" w:lineRule="auto"/>
    </w:pPr>
    <w:rPr>
      <w:rFonts w:ascii="Arial" w:eastAsia="Times New Roman" w:hAnsi="Arial" w:cs="Times New Roman"/>
      <w:kern w:val="2"/>
      <w:sz w:val="24"/>
      <w:szCs w:val="20"/>
      <w:lang w:eastAsia="ar-SA"/>
    </w:rPr>
  </w:style>
  <w:style w:type="paragraph" w:customStyle="1" w:styleId="tytu0">
    <w:name w:val="tytuł"/>
    <w:basedOn w:val="Normalny"/>
    <w:qFormat/>
    <w:rsid w:val="00912700"/>
    <w:pPr>
      <w:keepNext/>
      <w:suppressLineNumber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tyt">
    <w:name w:val="tyt"/>
    <w:basedOn w:val="Normalny"/>
    <w:qFormat/>
    <w:rsid w:val="00912700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uiPriority w:val="99"/>
    <w:qFormat/>
    <w:rsid w:val="001D216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Normalny1">
    <w:name w:val="Normalny1"/>
    <w:basedOn w:val="Default"/>
    <w:next w:val="Default"/>
    <w:qFormat/>
    <w:rsid w:val="00205CB4"/>
    <w:pPr>
      <w:widowControl w:val="0"/>
    </w:pPr>
    <w:rPr>
      <w:rFonts w:ascii="Times New Roman" w:eastAsia="MS PMincho" w:hAnsi="Times New Roman" w:cs="Mangal"/>
      <w:color w:val="auto"/>
      <w:kern w:val="2"/>
      <w:lang w:eastAsia="hi-IN" w:bidi="hi-IN"/>
    </w:rPr>
  </w:style>
  <w:style w:type="paragraph" w:customStyle="1" w:styleId="ust">
    <w:name w:val="ust"/>
    <w:link w:val="ustZnak"/>
    <w:qFormat/>
    <w:rsid w:val="00924154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opunktu">
    <w:name w:val="Tekst do punktu"/>
    <w:qFormat/>
    <w:rsid w:val="004872AA"/>
    <w:pPr>
      <w:widowControl w:val="0"/>
      <w:spacing w:line="360" w:lineRule="atLeast"/>
      <w:ind w:left="510"/>
      <w:jc w:val="both"/>
      <w:textAlignment w:val="baseline"/>
    </w:pPr>
    <w:rPr>
      <w:rFonts w:ascii="Times" w:eastAsia="Times New Roman" w:hAnsi="Times" w:cs="Times New Roman"/>
      <w:szCs w:val="20"/>
      <w:lang w:eastAsia="pl-PL"/>
    </w:rPr>
  </w:style>
  <w:style w:type="paragraph" w:customStyle="1" w:styleId="Standard">
    <w:name w:val="Standard"/>
    <w:link w:val="StandardZnak"/>
    <w:qFormat/>
    <w:rsid w:val="0056488B"/>
    <w:pPr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Domyolnie">
    <w:name w:val="Domyolnie"/>
    <w:qFormat/>
    <w:rsid w:val="00EB6453"/>
    <w:pPr>
      <w:widowControl w:val="0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Lista3">
    <w:name w:val="List 3"/>
    <w:basedOn w:val="Normalny"/>
    <w:semiHidden/>
    <w:qFormat/>
    <w:rsid w:val="00CF43A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semiHidden/>
    <w:qFormat/>
    <w:rsid w:val="00CF43A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semiHidden/>
    <w:rsid w:val="00CF43A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semiHidden/>
    <w:rsid w:val="00CF43A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semiHidden/>
    <w:rsid w:val="00CF43A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wcity21">
    <w:name w:val="WW-Tekst podstawowy wcięty 21"/>
    <w:basedOn w:val="Normalny"/>
    <w:qFormat/>
    <w:rsid w:val="00CF43A8"/>
    <w:pPr>
      <w:widowControl w:val="0"/>
      <w:spacing w:after="0" w:line="240" w:lineRule="auto"/>
      <w:ind w:left="426" w:hanging="446"/>
      <w:jc w:val="both"/>
    </w:pPr>
    <w:rPr>
      <w:rFonts w:ascii="Times New Roman" w:eastAsia="HG Mincho Light J" w:hAnsi="Times New Roman" w:cs="Times New Roman"/>
      <w:color w:val="000000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qFormat/>
    <w:rsid w:val="00CF43A8"/>
    <w:pPr>
      <w:widowControl w:val="0"/>
      <w:spacing w:after="0" w:line="240" w:lineRule="auto"/>
      <w:jc w:val="both"/>
    </w:pPr>
    <w:rPr>
      <w:rFonts w:ascii="Times New Roman" w:eastAsia="HG Mincho Light J" w:hAnsi="Times New Roman" w:cs="Times New Roman"/>
      <w:color w:val="000000"/>
      <w:szCs w:val="20"/>
      <w:lang w:eastAsia="pl-PL"/>
    </w:rPr>
  </w:style>
  <w:style w:type="paragraph" w:customStyle="1" w:styleId="Styl">
    <w:name w:val="Styl"/>
    <w:qFormat/>
    <w:rsid w:val="00CF43A8"/>
    <w:pPr>
      <w:widowControl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owyStandardowy1">
    <w:name w:val="Standardowy.Standardowy1"/>
    <w:qFormat/>
    <w:rsid w:val="00CF43A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">
    <w:name w:val="Znak"/>
    <w:basedOn w:val="Normalny"/>
    <w:qFormat/>
    <w:rsid w:val="00CF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CF43A8"/>
    <w:pPr>
      <w:spacing w:beforeAutospacing="1" w:afterAutospacing="1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nakZnakZnakZnak">
    <w:name w:val="Znak Znak Znak Znak"/>
    <w:basedOn w:val="Normalny"/>
    <w:qFormat/>
    <w:rsid w:val="00CF4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CF43A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CF43A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F2CharZnak">
    <w:name w:val="Tekst podstawowy.(F2).Char Znak"/>
    <w:basedOn w:val="Normalny"/>
    <w:qFormat/>
    <w:rsid w:val="00CF43A8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customStyle="1" w:styleId="TekstpodstawowyF2CharZnak1">
    <w:name w:val="Tekst podstawowy.(F2).Char Znak1"/>
    <w:basedOn w:val="Normalny"/>
    <w:qFormat/>
    <w:rsid w:val="00CF43A8"/>
    <w:pPr>
      <w:spacing w:after="0" w:line="240" w:lineRule="auto"/>
    </w:pPr>
    <w:rPr>
      <w:rFonts w:ascii="Tahoma" w:eastAsia="Calibri" w:hAnsi="Tahoma" w:cs="Times New Roman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qFormat/>
    <w:rsid w:val="00CF43A8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CF43A8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CF43A8"/>
    <w:pPr>
      <w:spacing w:after="0" w:line="240" w:lineRule="atLeast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tekst-pity">
    <w:name w:val="tekst-piąty"/>
    <w:basedOn w:val="Normalny"/>
    <w:qFormat/>
    <w:rsid w:val="00CF43A8"/>
    <w:pPr>
      <w:numPr>
        <w:numId w:val="3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TekstpodstawowyF2">
    <w:name w:val="Tekst podstawowy.(F2)"/>
    <w:basedOn w:val="Normalny"/>
    <w:qFormat/>
    <w:rsid w:val="00CF43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qFormat/>
    <w:rsid w:val="00CF43A8"/>
    <w:pPr>
      <w:widowControl w:val="0"/>
      <w:numPr>
        <w:numId w:val="5"/>
      </w:numPr>
      <w:spacing w:after="0" w:line="240" w:lineRule="auto"/>
      <w:ind w:left="0"/>
    </w:pPr>
    <w:rPr>
      <w:rFonts w:ascii="Thorndale AMT" w:eastAsia="Tahoma" w:hAnsi="Thorndale AMT" w:cs="Times New Roman"/>
      <w:sz w:val="20"/>
      <w:szCs w:val="20"/>
    </w:rPr>
  </w:style>
  <w:style w:type="paragraph" w:customStyle="1" w:styleId="Tekstpodstawowy31">
    <w:name w:val="Tekst podstawowy 31"/>
    <w:basedOn w:val="Normalny"/>
    <w:qFormat/>
    <w:rsid w:val="00CF43A8"/>
    <w:pPr>
      <w:widowControl w:val="0"/>
      <w:spacing w:after="120" w:line="240" w:lineRule="auto"/>
    </w:pPr>
    <w:rPr>
      <w:rFonts w:ascii="Thorndale AMT" w:eastAsia="Tahoma" w:hAnsi="Thorndale AMT" w:cs="Times New Roman"/>
      <w:sz w:val="16"/>
      <w:szCs w:val="16"/>
    </w:rPr>
  </w:style>
  <w:style w:type="paragraph" w:customStyle="1" w:styleId="Tekstpodstawowy22">
    <w:name w:val="Tekst podstawowy 22"/>
    <w:basedOn w:val="Normalny"/>
    <w:qFormat/>
    <w:rsid w:val="00CF43A8"/>
    <w:pPr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0"/>
      <w:vertAlign w:val="superscript"/>
      <w:lang w:eastAsia="pl-PL"/>
    </w:rPr>
  </w:style>
  <w:style w:type="paragraph" w:customStyle="1" w:styleId="Nagwek11">
    <w:name w:val="Nagłówek1"/>
    <w:basedOn w:val="Normalny"/>
    <w:next w:val="Tekstpodstawowy"/>
    <w:qFormat/>
    <w:rsid w:val="00CF43A8"/>
    <w:pPr>
      <w:keepNext/>
      <w:widowControl w:val="0"/>
      <w:spacing w:before="240" w:after="120" w:line="240" w:lineRule="auto"/>
    </w:pPr>
    <w:rPr>
      <w:rFonts w:ascii="Arial" w:eastAsia="Lucida Sans Unicode" w:hAnsi="Arial" w:cs="Mangal"/>
      <w:kern w:val="2"/>
      <w:sz w:val="28"/>
      <w:szCs w:val="28"/>
      <w:lang w:eastAsia="zh-CN" w:bidi="hi-IN"/>
    </w:rPr>
  </w:style>
  <w:style w:type="paragraph" w:customStyle="1" w:styleId="Nagwektabeliuser">
    <w:name w:val="Nagłówek tabeli (user)"/>
    <w:basedOn w:val="Zawartotabeliuser"/>
    <w:qFormat/>
    <w:rsid w:val="00CF43A8"/>
    <w:pPr>
      <w:jc w:val="center"/>
    </w:pPr>
    <w:rPr>
      <w:rFonts w:eastAsia="Lucida Sans Unicode" w:cs="Mangal"/>
      <w:b/>
      <w:bCs/>
      <w:lang w:eastAsia="zh-CN" w:bidi="hi-IN"/>
    </w:rPr>
  </w:style>
  <w:style w:type="paragraph" w:customStyle="1" w:styleId="NormalTable1">
    <w:name w:val="Normal Table1"/>
    <w:qFormat/>
    <w:rsid w:val="00CF43A8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">
    <w:name w:val="a"/>
    <w:basedOn w:val="Normalny"/>
    <w:autoRedefine/>
    <w:uiPriority w:val="99"/>
    <w:qFormat/>
    <w:rsid w:val="00CF43A8"/>
    <w:pPr>
      <w:numPr>
        <w:numId w:val="6"/>
      </w:numPr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styleId="Wcicienormalne">
    <w:name w:val="Normal Indent"/>
    <w:basedOn w:val="Normalny"/>
    <w:uiPriority w:val="99"/>
    <w:qFormat/>
    <w:rsid w:val="00CF43A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celp">
    <w:name w:val="cel_p"/>
    <w:basedOn w:val="Normalny"/>
    <w:qFormat/>
    <w:rsid w:val="00CF43A8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275FB2"/>
    <w:pPr>
      <w:numPr>
        <w:numId w:val="7"/>
      </w:numPr>
      <w:ind w:left="0" w:firstLine="0"/>
      <w:contextualSpacing/>
    </w:pPr>
  </w:style>
  <w:style w:type="paragraph" w:customStyle="1" w:styleId="Tekstuser">
    <w:name w:val="Tekst (user)"/>
    <w:basedOn w:val="Normalny"/>
    <w:qFormat/>
    <w:rsid w:val="00275FB2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qFormat/>
    <w:rsid w:val="00EE7D51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Tiret0">
    <w:name w:val="Tiret 0"/>
    <w:basedOn w:val="Normalny"/>
    <w:qFormat/>
    <w:rsid w:val="00EA6F30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EA6F30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qFormat/>
    <w:rsid w:val="00EA6F3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qFormat/>
    <w:rsid w:val="00EA6F3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qFormat/>
    <w:rsid w:val="00EA6F3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qFormat/>
    <w:rsid w:val="00EA6F3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Zwykytekst1">
    <w:name w:val="Zwykły tekst1"/>
    <w:basedOn w:val="Normalny"/>
    <w:qFormat/>
    <w:rsid w:val="00813BB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Style">
    <w:name w:val="NormalStyle"/>
    <w:uiPriority w:val="99"/>
    <w:qFormat/>
    <w:rsid w:val="003A19AB"/>
    <w:rPr>
      <w:rFonts w:ascii="Times New Roman" w:eastAsia="Times New Roman" w:hAnsi="Times New Roman" w:cs="Times New Roman"/>
      <w:color w:val="000000" w:themeColor="text1"/>
      <w:sz w:val="24"/>
      <w:lang w:eastAsia="pl-PL"/>
    </w:rPr>
  </w:style>
  <w:style w:type="paragraph" w:customStyle="1" w:styleId="ZnakZnak14">
    <w:name w:val="Znak Znak14"/>
    <w:basedOn w:val="Normalny"/>
    <w:uiPriority w:val="99"/>
    <w:qFormat/>
    <w:rsid w:val="00D171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ZnakZnakZnak1">
    <w:name w:val="Znak Znak Znak Znak Znak Znak Znak Znak Znak1"/>
    <w:basedOn w:val="Normalny"/>
    <w:uiPriority w:val="99"/>
    <w:qFormat/>
    <w:rsid w:val="00882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">
    <w:name w:val="SIWZ"/>
    <w:basedOn w:val="Normalny"/>
    <w:uiPriority w:val="99"/>
    <w:qFormat/>
    <w:rsid w:val="00BA2BB3"/>
    <w:pPr>
      <w:spacing w:after="0" w:line="240" w:lineRule="auto"/>
    </w:pPr>
    <w:rPr>
      <w:rFonts w:ascii="Cambria" w:eastAsia="Times New Roman" w:hAnsi="Cambria" w:cs="Cambria"/>
      <w:b/>
      <w:sz w:val="24"/>
      <w:szCs w:val="24"/>
      <w:lang w:eastAsia="ar-SA"/>
    </w:rPr>
  </w:style>
  <w:style w:type="paragraph" w:customStyle="1" w:styleId="Akapitzlist2">
    <w:name w:val="Akapit z listą2"/>
    <w:basedOn w:val="Normalny"/>
    <w:qFormat/>
    <w:rsid w:val="00C41639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Nagwek71">
    <w:name w:val="Nagłówek 71"/>
    <w:basedOn w:val="Standard"/>
    <w:next w:val="Standard"/>
    <w:qFormat/>
    <w:rsid w:val="00DE73B7"/>
    <w:pPr>
      <w:keepNext/>
      <w:jc w:val="both"/>
      <w:outlineLvl w:val="6"/>
    </w:pPr>
    <w:rPr>
      <w:rFonts w:ascii="Garamond" w:eastAsia="Times New Roman" w:hAnsi="Garamond" w:cs="Garamond"/>
      <w:szCs w:val="20"/>
      <w:lang w:bidi="ar-SA"/>
    </w:rPr>
  </w:style>
  <w:style w:type="paragraph" w:styleId="Poprawka">
    <w:name w:val="Revision"/>
    <w:uiPriority w:val="99"/>
    <w:semiHidden/>
    <w:qFormat/>
    <w:rsid w:val="008055DF"/>
  </w:style>
  <w:style w:type="paragraph" w:customStyle="1" w:styleId="ZnakZnakZnakZnakZnakZnakZnakZnakZnak1ZnakZnak">
    <w:name w:val="Znak Znak Znak Znak Znak Znak Znak Znak Znak1 Znak Znak"/>
    <w:basedOn w:val="Normalny"/>
    <w:uiPriority w:val="99"/>
    <w:semiHidden/>
    <w:qFormat/>
    <w:rsid w:val="00805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uiPriority w:val="99"/>
    <w:semiHidden/>
    <w:qFormat/>
    <w:rsid w:val="008055DF"/>
    <w:pPr>
      <w:spacing w:after="120" w:line="240" w:lineRule="auto"/>
    </w:pPr>
    <w:rPr>
      <w:rFonts w:ascii="Calibri" w:eastAsia="Times New Roman" w:hAnsi="Calibri" w:cs="Calibri"/>
      <w:kern w:val="2"/>
    </w:rPr>
  </w:style>
  <w:style w:type="paragraph" w:customStyle="1" w:styleId="Bezodstpw1">
    <w:name w:val="Bez odstępów1"/>
    <w:uiPriority w:val="99"/>
    <w:qFormat/>
    <w:rsid w:val="000F6139"/>
    <w:pPr>
      <w:jc w:val="center"/>
    </w:pPr>
    <w:rPr>
      <w:rFonts w:eastAsia="Times New Roman" w:cs="Calibri"/>
    </w:rPr>
  </w:style>
  <w:style w:type="paragraph" w:customStyle="1" w:styleId="Zawartoramki">
    <w:name w:val="Zawartość ramki"/>
    <w:basedOn w:val="Normalny"/>
    <w:qFormat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customStyle="1" w:styleId="Zawartoramkiuser">
    <w:name w:val="Zawartość ramki (user)"/>
    <w:basedOn w:val="Normalny"/>
    <w:qFormat/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Bezlisty1">
    <w:name w:val="Bez listy1"/>
    <w:uiPriority w:val="99"/>
    <w:semiHidden/>
    <w:unhideWhenUsed/>
    <w:qFormat/>
  </w:style>
  <w:style w:type="numbering" w:customStyle="1" w:styleId="Bezlisty10">
    <w:name w:val="Bez listy1"/>
    <w:uiPriority w:val="99"/>
    <w:semiHidden/>
    <w:unhideWhenUsed/>
    <w:qFormat/>
    <w:rsid w:val="00F34CD5"/>
  </w:style>
  <w:style w:type="numbering" w:customStyle="1" w:styleId="WW8Num1">
    <w:name w:val="WW8Num1"/>
    <w:qFormat/>
    <w:rsid w:val="008E7CE6"/>
  </w:style>
  <w:style w:type="numbering" w:customStyle="1" w:styleId="WW8Num14">
    <w:name w:val="WW8Num14"/>
    <w:qFormat/>
    <w:rsid w:val="008E7CE6"/>
  </w:style>
  <w:style w:type="numbering" w:customStyle="1" w:styleId="WW8Num27">
    <w:name w:val="WW8Num27"/>
    <w:qFormat/>
    <w:rsid w:val="008E7CE6"/>
  </w:style>
  <w:style w:type="numbering" w:customStyle="1" w:styleId="WW8Num6">
    <w:name w:val="WW8Num6"/>
    <w:qFormat/>
    <w:rsid w:val="008E7CE6"/>
  </w:style>
  <w:style w:type="numbering" w:customStyle="1" w:styleId="WW8Num33">
    <w:name w:val="WW8Num33"/>
    <w:qFormat/>
    <w:rsid w:val="008E7CE6"/>
  </w:style>
  <w:style w:type="numbering" w:customStyle="1" w:styleId="Styl1">
    <w:name w:val="Styl1"/>
    <w:uiPriority w:val="99"/>
    <w:qFormat/>
    <w:rsid w:val="00A5240E"/>
  </w:style>
  <w:style w:type="numbering" w:customStyle="1" w:styleId="WW8Num60">
    <w:name w:val="WW8Num60"/>
    <w:qFormat/>
    <w:rsid w:val="00DE73B7"/>
  </w:style>
  <w:style w:type="numbering" w:customStyle="1" w:styleId="Bezlisty2">
    <w:name w:val="Bez listy2"/>
    <w:uiPriority w:val="99"/>
    <w:semiHidden/>
    <w:unhideWhenUsed/>
    <w:qFormat/>
    <w:rsid w:val="00F124F6"/>
  </w:style>
  <w:style w:type="numbering" w:customStyle="1" w:styleId="Bezlisty11">
    <w:name w:val="Bez listy11"/>
    <w:uiPriority w:val="99"/>
    <w:semiHidden/>
    <w:unhideWhenUsed/>
    <w:qFormat/>
    <w:rsid w:val="00F124F6"/>
  </w:style>
  <w:style w:type="numbering" w:customStyle="1" w:styleId="WW8Num11">
    <w:name w:val="WW8Num11"/>
    <w:qFormat/>
    <w:rsid w:val="00F124F6"/>
  </w:style>
  <w:style w:type="numbering" w:customStyle="1" w:styleId="WW8Num141">
    <w:name w:val="WW8Num141"/>
    <w:qFormat/>
    <w:rsid w:val="00F124F6"/>
  </w:style>
  <w:style w:type="numbering" w:customStyle="1" w:styleId="WW8Num271">
    <w:name w:val="WW8Num271"/>
    <w:qFormat/>
    <w:rsid w:val="00F124F6"/>
  </w:style>
  <w:style w:type="numbering" w:customStyle="1" w:styleId="WW8Num61">
    <w:name w:val="WW8Num61"/>
    <w:qFormat/>
    <w:rsid w:val="00F124F6"/>
  </w:style>
  <w:style w:type="numbering" w:customStyle="1" w:styleId="WW8Num331">
    <w:name w:val="WW8Num331"/>
    <w:qFormat/>
    <w:rsid w:val="00F124F6"/>
  </w:style>
  <w:style w:type="numbering" w:customStyle="1" w:styleId="Styl11">
    <w:name w:val="Styl11"/>
    <w:uiPriority w:val="99"/>
    <w:qFormat/>
    <w:rsid w:val="00F124F6"/>
  </w:style>
  <w:style w:type="table" w:styleId="Tabela-Siatka">
    <w:name w:val="Table Grid"/>
    <w:basedOn w:val="Standardowy"/>
    <w:uiPriority w:val="39"/>
    <w:rsid w:val="00EB0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34CD5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1">
    <w:name w:val="Siatka tabeli1"/>
    <w:basedOn w:val="Standardowy"/>
    <w:uiPriority w:val="39"/>
    <w:rsid w:val="00D970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B0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A95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805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805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39"/>
    <w:rsid w:val="00ED2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39"/>
    <w:rsid w:val="00C90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F1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F124F6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iatkatabeli11">
    <w:name w:val="Siatka tabeli11"/>
    <w:basedOn w:val="Standardowy"/>
    <w:uiPriority w:val="39"/>
    <w:rsid w:val="00F1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F1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39"/>
    <w:rsid w:val="00F1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C6A12-9C67-47CF-A04B-32943D6A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15</Pages>
  <Words>2119</Words>
  <Characters>12716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Uniwersytecki Szpital Dziecięcy w Krakowie</Company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Kochański</dc:creator>
  <dc:description/>
  <cp:lastModifiedBy>Radosław Bożek</cp:lastModifiedBy>
  <cp:revision>11</cp:revision>
  <cp:lastPrinted>2019-09-26T06:35:00Z</cp:lastPrinted>
  <dcterms:created xsi:type="dcterms:W3CDTF">2026-04-21T12:12:00Z</dcterms:created>
  <dcterms:modified xsi:type="dcterms:W3CDTF">2026-04-22T07:45:00Z</dcterms:modified>
  <dc:language>pl-PL</dc:language>
</cp:coreProperties>
</file>