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F529B" w14:textId="3C211A31" w:rsidR="00DB690C" w:rsidRPr="007F21F8" w:rsidRDefault="00DB690C" w:rsidP="00327256">
      <w:pPr>
        <w:pStyle w:val="Tekstpodstawowywcity"/>
        <w:spacing w:before="240" w:line="360" w:lineRule="auto"/>
        <w:ind w:left="0" w:right="1018" w:firstLine="0"/>
        <w:rPr>
          <w:rFonts w:ascii="Verdana" w:hAnsi="Verdana" w:cs="Calibri"/>
          <w:sz w:val="36"/>
          <w:szCs w:val="36"/>
        </w:rPr>
      </w:pPr>
      <w:r w:rsidRPr="007F21F8">
        <w:rPr>
          <w:rFonts w:ascii="Verdana" w:hAnsi="Verdana" w:cs="Calibri"/>
          <w:sz w:val="36"/>
          <w:szCs w:val="36"/>
        </w:rPr>
        <w:t xml:space="preserve">Załącznik nr 1b do SWZ - Opis przedmiotu zamówienia/ Zestawienie wymaganych parametrów technicznych </w:t>
      </w:r>
    </w:p>
    <w:p w14:paraId="3480EDBC" w14:textId="77777777" w:rsidR="00DB690C" w:rsidRPr="007F21F8" w:rsidRDefault="00DB690C" w:rsidP="0046443A">
      <w:pPr>
        <w:pStyle w:val="Tekstpodstawowywcity"/>
        <w:spacing w:line="360" w:lineRule="auto"/>
        <w:ind w:left="0" w:firstLine="0"/>
        <w:rPr>
          <w:rFonts w:ascii="Verdana" w:hAnsi="Verdana" w:cs="Tahoma"/>
          <w:szCs w:val="24"/>
        </w:rPr>
      </w:pPr>
    </w:p>
    <w:p w14:paraId="512D0E93" w14:textId="77777777" w:rsidR="00DB690C" w:rsidRPr="007F21F8" w:rsidRDefault="00DB690C" w:rsidP="0046443A">
      <w:pPr>
        <w:autoSpaceDE w:val="0"/>
        <w:autoSpaceDN w:val="0"/>
        <w:adjustRightInd w:val="0"/>
        <w:spacing w:line="360" w:lineRule="auto"/>
        <w:ind w:left="2410" w:hanging="2410"/>
        <w:rPr>
          <w:rFonts w:ascii="Verdana" w:eastAsiaTheme="minorHAnsi" w:hAnsi="Verdana" w:cs="Calibri"/>
          <w:b/>
          <w:bCs/>
          <w:lang w:eastAsia="en-US"/>
        </w:rPr>
      </w:pPr>
      <w:r w:rsidRPr="007F21F8">
        <w:rPr>
          <w:rFonts w:ascii="Verdana" w:hAnsi="Verdana" w:cs="Calibri"/>
          <w:u w:val="single"/>
        </w:rPr>
        <w:t>Nazwa zamówienia:</w:t>
      </w:r>
      <w:r w:rsidRPr="007F21F8">
        <w:rPr>
          <w:rFonts w:ascii="Verdana" w:hAnsi="Verdana" w:cs="Calibri"/>
        </w:rPr>
        <w:t xml:space="preserve"> </w:t>
      </w:r>
      <w:r w:rsidRPr="007F21F8">
        <w:rPr>
          <w:rFonts w:ascii="Verdana" w:eastAsiaTheme="minorHAnsi" w:hAnsi="Verdana" w:cs="Calibri"/>
          <w:b/>
          <w:bCs/>
          <w:lang w:eastAsia="en-US"/>
        </w:rPr>
        <w:t xml:space="preserve">Dostawa systemów do nauki planowania   </w:t>
      </w:r>
    </w:p>
    <w:p w14:paraId="705A4624" w14:textId="48950FF8" w:rsidR="00DB690C" w:rsidRPr="007F21F8" w:rsidRDefault="00DB690C" w:rsidP="0046443A">
      <w:pPr>
        <w:pStyle w:val="Tekstpodstawowywcity"/>
        <w:spacing w:line="360" w:lineRule="auto"/>
        <w:ind w:left="0" w:firstLine="0"/>
        <w:rPr>
          <w:rFonts w:ascii="Verdana" w:hAnsi="Verdana" w:cs="Tahoma"/>
          <w:szCs w:val="24"/>
        </w:rPr>
      </w:pPr>
      <w:r w:rsidRPr="007F21F8">
        <w:rPr>
          <w:rFonts w:ascii="Verdana" w:hAnsi="Verdana" w:cs="Calibri"/>
          <w:szCs w:val="24"/>
        </w:rPr>
        <w:t xml:space="preserve">                              </w:t>
      </w:r>
      <w:r w:rsidRPr="007F21F8">
        <w:rPr>
          <w:rFonts w:ascii="Verdana" w:eastAsiaTheme="minorHAnsi" w:hAnsi="Verdana" w:cs="Calibri"/>
          <w:bCs/>
          <w:szCs w:val="24"/>
          <w:lang w:eastAsia="en-US"/>
        </w:rPr>
        <w:t>leczenia stomatologicznego</w:t>
      </w:r>
    </w:p>
    <w:p w14:paraId="7C6AF6B7" w14:textId="21BF8674" w:rsidR="004A796C" w:rsidRPr="007F21F8" w:rsidRDefault="004A796C" w:rsidP="0046443A">
      <w:pPr>
        <w:spacing w:line="360" w:lineRule="auto"/>
        <w:rPr>
          <w:rFonts w:ascii="Verdana" w:hAnsi="Verdana" w:cs="Tahoma"/>
        </w:rPr>
      </w:pP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01"/>
      </w:tblGrid>
      <w:tr w:rsidR="007F21F8" w:rsidRPr="007F21F8" w14:paraId="19A67117" w14:textId="77777777" w:rsidTr="00DB690C">
        <w:trPr>
          <w:trHeight w:val="1897"/>
        </w:trPr>
        <w:tc>
          <w:tcPr>
            <w:tcW w:w="5000" w:type="pct"/>
            <w:shd w:val="clear" w:color="auto" w:fill="FBD4B4" w:themeFill="accent6" w:themeFillTint="66"/>
          </w:tcPr>
          <w:p w14:paraId="15A9801E" w14:textId="72EEEF00" w:rsidR="00DB690C" w:rsidRPr="007F21F8" w:rsidRDefault="00DB690C" w:rsidP="0046443A">
            <w:pPr>
              <w:suppressAutoHyphens/>
              <w:spacing w:before="240" w:line="360" w:lineRule="auto"/>
              <w:rPr>
                <w:rFonts w:ascii="Verdana" w:hAnsi="Verdana" w:cs="Tahoma"/>
                <w:b/>
                <w:u w:val="single"/>
              </w:rPr>
            </w:pPr>
            <w:r w:rsidRPr="007F21F8">
              <w:rPr>
                <w:rFonts w:ascii="Verdana" w:hAnsi="Verdana" w:cs="Tahoma"/>
                <w:b/>
                <w:u w:val="single"/>
              </w:rPr>
              <w:t xml:space="preserve">Przedmiot zamówienia:  </w:t>
            </w:r>
          </w:p>
          <w:p w14:paraId="61FBF302" w14:textId="3A0B7E7F" w:rsidR="004A796C" w:rsidRPr="007F21F8" w:rsidRDefault="00DB690C" w:rsidP="0046443A">
            <w:pPr>
              <w:widowControl w:val="0"/>
              <w:tabs>
                <w:tab w:val="left" w:pos="9072"/>
                <w:tab w:val="left" w:pos="9356"/>
              </w:tabs>
              <w:spacing w:after="200" w:line="360" w:lineRule="auto"/>
              <w:rPr>
                <w:rFonts w:ascii="Verdana" w:eastAsia="Calibri" w:hAnsi="Verdana" w:cs="Tahoma"/>
                <w:lang w:eastAsia="en-US"/>
              </w:rPr>
            </w:pPr>
            <w:r w:rsidRPr="007F21F8">
              <w:rPr>
                <w:rFonts w:ascii="Verdana" w:eastAsia="Calibri" w:hAnsi="Verdana" w:cs="Tahoma"/>
                <w:b/>
              </w:rPr>
              <w:t>Dostawa systemu do rejestracji ruchów żuchwy</w:t>
            </w:r>
            <w:r w:rsidRPr="007F21F8">
              <w:rPr>
                <w:rFonts w:ascii="Verdana" w:eastAsia="Calibri" w:hAnsi="Verdana" w:cs="Tahoma"/>
                <w:lang w:eastAsia="en-US"/>
              </w:rPr>
              <w:t xml:space="preserve"> </w:t>
            </w:r>
            <w:r w:rsidRPr="007F21F8">
              <w:rPr>
                <w:rFonts w:ascii="Verdana" w:eastAsia="Calibri" w:hAnsi="Verdana" w:cs="Tahoma"/>
                <w:b/>
                <w:lang w:eastAsia="en-US"/>
              </w:rPr>
              <w:t>–  1 kpl.,</w:t>
            </w:r>
            <w:r w:rsidRPr="007F21F8">
              <w:rPr>
                <w:rFonts w:ascii="Verdana" w:eastAsia="Calibri" w:hAnsi="Verdana" w:cs="Tahoma"/>
                <w:lang w:eastAsia="en-US"/>
              </w:rPr>
              <w:t xml:space="preserve"> rok produkcji min. 2025, </w:t>
            </w:r>
            <w:r w:rsidRPr="007F21F8">
              <w:rPr>
                <w:rFonts w:ascii="Verdana" w:eastAsia="Calibri" w:hAnsi="Verdana" w:cs="Tahoma"/>
                <w:b/>
                <w:lang w:eastAsia="en-US"/>
              </w:rPr>
              <w:t>o co najmniej następujących parametrach:</w:t>
            </w:r>
          </w:p>
        </w:tc>
      </w:tr>
      <w:tr w:rsidR="004A796C" w:rsidRPr="007F21F8" w14:paraId="317B7819" w14:textId="77777777" w:rsidTr="00EF5D7E">
        <w:trPr>
          <w:trHeight w:val="423"/>
        </w:trPr>
        <w:tc>
          <w:tcPr>
            <w:tcW w:w="5000" w:type="pct"/>
            <w:shd w:val="clear" w:color="auto" w:fill="auto"/>
          </w:tcPr>
          <w:p w14:paraId="693A28D8" w14:textId="7995D36E" w:rsidR="004A796C" w:rsidRPr="007F21F8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  <w:bCs/>
              </w:rPr>
            </w:pPr>
            <w:bookmarkStart w:id="0" w:name="_Hlk213312615"/>
            <w:r w:rsidRPr="007F21F8">
              <w:rPr>
                <w:rFonts w:ascii="Verdana" w:eastAsia="Calibri" w:hAnsi="Verdana" w:cs="Tahoma"/>
                <w:bCs/>
              </w:rPr>
              <w:t xml:space="preserve">Przedmiotem zamówienia jest </w:t>
            </w:r>
            <w:r w:rsidR="00803C06" w:rsidRPr="007F21F8">
              <w:rPr>
                <w:rFonts w:ascii="Verdana" w:eastAsia="Calibri" w:hAnsi="Verdana" w:cs="Tahoma"/>
                <w:bCs/>
              </w:rPr>
              <w:t xml:space="preserve">dostawa </w:t>
            </w:r>
            <w:r w:rsidR="004F1424" w:rsidRPr="007F21F8">
              <w:rPr>
                <w:rFonts w:ascii="Verdana" w:hAnsi="Verdana" w:cs="Tahoma"/>
              </w:rPr>
              <w:t>systemu do cyfrowej rejestracji ruchów żuchwy przeznaczonego do celów dydaktycznych dla studentów stomatologii. System ma pozwalać na precyzyjne odwzorowanie dynamicznych aspektów funkcji narządu żucia, co jest kluczowe w nauczaniu diagnostyki zaburzeń czynnościowych układu stomatognatycznego, projektowaniu rekonstrukcji protetycznych i ortodontycznych oraz analizie kontaktów okluzyjnych. System ma umożliwiać wizualizację w czasie rzeczywistym oraz analizę ruchów żuchwy</w:t>
            </w:r>
            <w:r w:rsidR="006043E3" w:rsidRPr="007F21F8">
              <w:rPr>
                <w:rFonts w:ascii="Verdana" w:hAnsi="Verdana" w:cs="Tahoma"/>
              </w:rPr>
              <w:t>.</w:t>
            </w:r>
          </w:p>
          <w:p w14:paraId="773DD2AA" w14:textId="7FF97BA9" w:rsidR="004A796C" w:rsidRPr="007F21F8" w:rsidRDefault="00C413BC" w:rsidP="0046443A">
            <w:pPr>
              <w:widowControl w:val="0"/>
              <w:spacing w:line="360" w:lineRule="auto"/>
              <w:rPr>
                <w:rFonts w:ascii="Verdana" w:eastAsia="Calibri" w:hAnsi="Verdana" w:cs="Tahoma"/>
                <w:b/>
              </w:rPr>
            </w:pPr>
            <w:r w:rsidRPr="007F21F8">
              <w:rPr>
                <w:rFonts w:ascii="Verdana" w:eastAsia="Calibri" w:hAnsi="Verdana" w:cs="Tahoma"/>
                <w:b/>
              </w:rPr>
              <w:t>Oferowan</w:t>
            </w:r>
            <w:r w:rsidR="00D43EFD" w:rsidRPr="007F21F8">
              <w:rPr>
                <w:rFonts w:ascii="Verdana" w:eastAsia="Calibri" w:hAnsi="Verdana" w:cs="Tahoma"/>
                <w:b/>
              </w:rPr>
              <w:t>y</w:t>
            </w:r>
            <w:r w:rsidR="007C3C1A" w:rsidRPr="007F21F8">
              <w:rPr>
                <w:rFonts w:ascii="Verdana" w:eastAsia="Calibri" w:hAnsi="Verdana" w:cs="Tahoma"/>
                <w:b/>
              </w:rPr>
              <w:t xml:space="preserve"> system</w:t>
            </w:r>
            <w:r w:rsidRPr="007F21F8">
              <w:rPr>
                <w:rFonts w:ascii="Verdana" w:eastAsia="Calibri" w:hAnsi="Verdana" w:cs="Tahoma"/>
                <w:b/>
              </w:rPr>
              <w:t xml:space="preserve"> mus</w:t>
            </w:r>
            <w:r w:rsidR="00D43EFD" w:rsidRPr="007F21F8">
              <w:rPr>
                <w:rFonts w:ascii="Verdana" w:eastAsia="Calibri" w:hAnsi="Verdana" w:cs="Tahoma"/>
                <w:b/>
              </w:rPr>
              <w:t>i</w:t>
            </w:r>
            <w:r w:rsidRPr="007F21F8">
              <w:rPr>
                <w:rFonts w:ascii="Verdana" w:eastAsia="Calibri" w:hAnsi="Verdana" w:cs="Tahoma"/>
                <w:b/>
              </w:rPr>
              <w:t xml:space="preserve"> </w:t>
            </w:r>
            <w:r w:rsidR="007C3C1A" w:rsidRPr="007F21F8">
              <w:rPr>
                <w:rFonts w:ascii="Verdana" w:eastAsia="Calibri" w:hAnsi="Verdana" w:cs="Tahoma"/>
                <w:b/>
              </w:rPr>
              <w:t>składać się</w:t>
            </w:r>
            <w:r w:rsidRPr="007F21F8">
              <w:rPr>
                <w:rFonts w:ascii="Verdana" w:eastAsia="Calibri" w:hAnsi="Verdana" w:cs="Tahoma"/>
                <w:b/>
              </w:rPr>
              <w:t xml:space="preserve"> co najmniej</w:t>
            </w:r>
            <w:r w:rsidR="007C3C1A" w:rsidRPr="007F21F8">
              <w:rPr>
                <w:rFonts w:ascii="Verdana" w:eastAsia="Calibri" w:hAnsi="Verdana" w:cs="Tahoma"/>
                <w:b/>
              </w:rPr>
              <w:t xml:space="preserve"> z </w:t>
            </w:r>
            <w:r w:rsidR="00D41EFD" w:rsidRPr="007F21F8">
              <w:rPr>
                <w:rFonts w:ascii="Verdana" w:hAnsi="Verdana" w:cs="Tahoma"/>
                <w:b/>
              </w:rPr>
              <w:t>jednostki rejestrującej, sensorów mocowanych do pacjenta, modułu do wykonywania obrazowania wewnątrzustnego</w:t>
            </w:r>
            <w:r w:rsidR="006043E3" w:rsidRPr="007F21F8">
              <w:rPr>
                <w:rFonts w:ascii="Verdana" w:hAnsi="Verdana" w:cs="Tahoma"/>
                <w:b/>
              </w:rPr>
              <w:t>,</w:t>
            </w:r>
            <w:r w:rsidR="00D41EFD" w:rsidRPr="007F21F8">
              <w:rPr>
                <w:rFonts w:ascii="Verdana" w:hAnsi="Verdana" w:cs="Tahoma"/>
                <w:b/>
              </w:rPr>
              <w:t xml:space="preserve"> specjalistycznego oprogramowania</w:t>
            </w:r>
            <w:r w:rsidR="006043E3" w:rsidRPr="007F21F8">
              <w:rPr>
                <w:rFonts w:ascii="Verdana" w:hAnsi="Verdana" w:cs="Tahoma"/>
                <w:b/>
              </w:rPr>
              <w:t xml:space="preserve"> oraz dedykowanej stacji roboczej</w:t>
            </w:r>
            <w:r w:rsidR="00A750BF" w:rsidRPr="007F21F8">
              <w:rPr>
                <w:rFonts w:ascii="Verdana" w:hAnsi="Verdana" w:cs="Tahoma"/>
                <w:b/>
              </w:rPr>
              <w:t xml:space="preserve"> np. typu all-in-one</w:t>
            </w:r>
            <w:r w:rsidR="00D41EFD" w:rsidRPr="007F21F8">
              <w:rPr>
                <w:rFonts w:ascii="Verdana" w:hAnsi="Verdana" w:cs="Tahoma"/>
                <w:b/>
              </w:rPr>
              <w:t>.</w:t>
            </w:r>
          </w:p>
          <w:p w14:paraId="494D6346" w14:textId="05AB56A6" w:rsidR="007C3C1A" w:rsidRPr="007F21F8" w:rsidRDefault="007C3C1A" w:rsidP="0046443A">
            <w:pPr>
              <w:pStyle w:val="Akapitzlist"/>
              <w:widowControl w:val="0"/>
              <w:tabs>
                <w:tab w:val="left" w:pos="589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</w:p>
          <w:p w14:paraId="1927CC8A" w14:textId="54E28A8D" w:rsidR="004F1424" w:rsidRPr="007F21F8" w:rsidRDefault="004F1424" w:rsidP="0046443A">
            <w:pPr>
              <w:widowControl w:val="0"/>
              <w:tabs>
                <w:tab w:val="left" w:pos="589"/>
              </w:tabs>
              <w:spacing w:line="360" w:lineRule="auto"/>
              <w:rPr>
                <w:rFonts w:ascii="Verdana" w:eastAsia="Calibri" w:hAnsi="Verdana" w:cs="Tahoma"/>
                <w:b/>
                <w:bCs/>
              </w:rPr>
            </w:pPr>
            <w:r w:rsidRPr="007F21F8">
              <w:rPr>
                <w:rFonts w:ascii="Verdana" w:eastAsia="Calibri" w:hAnsi="Verdana" w:cs="Tahoma"/>
                <w:b/>
              </w:rPr>
              <w:t>Oferowany system musi</w:t>
            </w:r>
            <w:r w:rsidRPr="007F21F8">
              <w:rPr>
                <w:rFonts w:ascii="Verdana" w:eastAsia="Calibri" w:hAnsi="Verdana" w:cs="Tahoma"/>
                <w:b/>
                <w:bCs/>
              </w:rPr>
              <w:t xml:space="preserve"> posiadać co najmniej następujące </w:t>
            </w:r>
            <w:r w:rsidRPr="007F21F8">
              <w:rPr>
                <w:rFonts w:ascii="Verdana" w:eastAsia="Calibri" w:hAnsi="Verdana" w:cs="Tahoma"/>
                <w:b/>
                <w:bCs/>
              </w:rPr>
              <w:lastRenderedPageBreak/>
              <w:t>funkcjonalności:</w:t>
            </w:r>
          </w:p>
          <w:p w14:paraId="7332BCA7" w14:textId="7339644E" w:rsidR="00E906C0" w:rsidRPr="007F21F8" w:rsidRDefault="00E906C0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Musi umożliwiać wykonywanie badania (tj. rejestrację ruchów żuchwy pacjenta) z ich wizualizacją w czasie rzeczywistym w oparciu o skany wewnątrzustne pacjenta,</w:t>
            </w:r>
          </w:p>
          <w:p w14:paraId="59D437E2" w14:textId="3A294EEB" w:rsidR="004F1424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Musi umożliwiać </w:t>
            </w:r>
            <w:r w:rsidR="004F1424" w:rsidRPr="007F21F8">
              <w:rPr>
                <w:rFonts w:ascii="Verdana" w:hAnsi="Verdana" w:cs="Tahoma"/>
              </w:rPr>
              <w:t>rejestracją i analizę ruchów żuchwy w trzech wymiarach (tzw. 3D) w czasie rzeczywistym</w:t>
            </w:r>
            <w:r w:rsidR="00E906C0" w:rsidRPr="007F21F8">
              <w:rPr>
                <w:rFonts w:ascii="Verdana" w:hAnsi="Verdana" w:cs="Tahoma"/>
              </w:rPr>
              <w:t>,</w:t>
            </w:r>
          </w:p>
          <w:p w14:paraId="529435E9" w14:textId="310306B5" w:rsidR="004F1424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Musi umożliwiać </w:t>
            </w:r>
            <w:r w:rsidR="004F1424" w:rsidRPr="007F21F8">
              <w:rPr>
                <w:rFonts w:ascii="Verdana" w:hAnsi="Verdana" w:cs="Tahoma"/>
              </w:rPr>
              <w:t>analiz</w:t>
            </w:r>
            <w:r w:rsidRPr="007F21F8">
              <w:rPr>
                <w:rFonts w:ascii="Verdana" w:hAnsi="Verdana" w:cs="Tahoma"/>
              </w:rPr>
              <w:t>ę</w:t>
            </w:r>
            <w:r w:rsidR="00A750BF" w:rsidRPr="007F21F8">
              <w:rPr>
                <w:rFonts w:ascii="Verdana" w:hAnsi="Verdana" w:cs="Tahoma"/>
              </w:rPr>
              <w:t xml:space="preserve"> co najmniej</w:t>
            </w:r>
            <w:r w:rsidR="004F1424" w:rsidRPr="007F21F8">
              <w:rPr>
                <w:rFonts w:ascii="Verdana" w:hAnsi="Verdana" w:cs="Tahoma"/>
              </w:rPr>
              <w:t xml:space="preserve"> ruchów protruzji, retruzji, ruchów bocznych oraz ruchów żucia i połykania,</w:t>
            </w:r>
          </w:p>
          <w:p w14:paraId="593743F8" w14:textId="1FE9CADF" w:rsidR="004F1424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umożliwiać w</w:t>
            </w:r>
            <w:r w:rsidR="004F1424" w:rsidRPr="007F21F8">
              <w:rPr>
                <w:rFonts w:ascii="Verdana" w:hAnsi="Verdana" w:cs="Tahoma"/>
              </w:rPr>
              <w:t>izualizację trajektorii ruchów żuchwy oraz kontaktów okluzyjnych,</w:t>
            </w:r>
          </w:p>
          <w:p w14:paraId="7EB08F7D" w14:textId="67B533D0" w:rsidR="004F1424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O</w:t>
            </w:r>
            <w:r w:rsidR="004F1424" w:rsidRPr="007F21F8">
              <w:rPr>
                <w:rFonts w:ascii="Verdana" w:hAnsi="Verdana" w:cs="Tahoma"/>
              </w:rPr>
              <w:t xml:space="preserve">programowanie </w:t>
            </w:r>
            <w:r w:rsidRPr="007F21F8">
              <w:rPr>
                <w:rFonts w:ascii="Verdana" w:hAnsi="Verdana" w:cs="Tahoma"/>
              </w:rPr>
              <w:t xml:space="preserve">systemu musi </w:t>
            </w:r>
            <w:r w:rsidR="004F1424" w:rsidRPr="007F21F8">
              <w:rPr>
                <w:rFonts w:ascii="Verdana" w:hAnsi="Verdana" w:cs="Tahoma"/>
              </w:rPr>
              <w:t>umożliwia</w:t>
            </w:r>
            <w:r w:rsidRPr="007F21F8">
              <w:rPr>
                <w:rFonts w:ascii="Verdana" w:hAnsi="Verdana" w:cs="Tahoma"/>
              </w:rPr>
              <w:t>ć</w:t>
            </w:r>
            <w:r w:rsidR="004F1424" w:rsidRPr="007F21F8">
              <w:rPr>
                <w:rFonts w:ascii="Verdana" w:hAnsi="Verdana" w:cs="Tahoma"/>
              </w:rPr>
              <w:t xml:space="preserve"> analizę i eksport danych w formatach kompatybilnych z oprogramowaniem CAD/CAM stosowanym w stomatologii,</w:t>
            </w:r>
          </w:p>
          <w:p w14:paraId="5E1264DE" w14:textId="617A2F8F" w:rsidR="004F1424" w:rsidRPr="007F21F8" w:rsidRDefault="004F1424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pozwalać na import danych z</w:t>
            </w:r>
            <w:r w:rsidR="00D41EFD" w:rsidRPr="007F21F8">
              <w:rPr>
                <w:rFonts w:ascii="Verdana" w:hAnsi="Verdana" w:cs="Tahoma"/>
              </w:rPr>
              <w:t xml:space="preserve"> zewnętrznych</w:t>
            </w:r>
            <w:r w:rsidRPr="007F21F8">
              <w:rPr>
                <w:rFonts w:ascii="Verdana" w:hAnsi="Verdana" w:cs="Tahoma"/>
              </w:rPr>
              <w:t xml:space="preserve"> systemów obrazowania wewnątrzustnego (np. skany wewnątrzustne ze skanerów 3D), obrazowania tomograficznego (np. wysegmentowane dane CBCT) i obrazowania twarzy (np. zdjęcia lub skany twarzy 3D),</w:t>
            </w:r>
          </w:p>
          <w:p w14:paraId="01D41676" w14:textId="4C2390B0" w:rsidR="004F1424" w:rsidRPr="007F21F8" w:rsidRDefault="004F1424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umożliwiać synchronizację</w:t>
            </w:r>
            <w:r w:rsidR="00E906C0" w:rsidRPr="007F21F8">
              <w:rPr>
                <w:rFonts w:ascii="Verdana" w:hAnsi="Verdana" w:cs="Tahoma"/>
              </w:rPr>
              <w:t>/dopasowanie</w:t>
            </w:r>
            <w:r w:rsidRPr="007F21F8">
              <w:rPr>
                <w:rFonts w:ascii="Verdana" w:hAnsi="Verdana" w:cs="Tahoma"/>
              </w:rPr>
              <w:t xml:space="preserve"> danych z</w:t>
            </w:r>
            <w:r w:rsidR="00E906C0" w:rsidRPr="007F21F8">
              <w:rPr>
                <w:rFonts w:ascii="Verdana" w:hAnsi="Verdana" w:cs="Tahoma"/>
              </w:rPr>
              <w:t xml:space="preserve"> zewnętrznych</w:t>
            </w:r>
            <w:r w:rsidRPr="007F21F8">
              <w:rPr>
                <w:rFonts w:ascii="Verdana" w:hAnsi="Verdana" w:cs="Tahoma"/>
              </w:rPr>
              <w:t xml:space="preserve"> system</w:t>
            </w:r>
            <w:r w:rsidR="00E906C0" w:rsidRPr="007F21F8">
              <w:rPr>
                <w:rFonts w:ascii="Verdana" w:hAnsi="Verdana" w:cs="Tahoma"/>
              </w:rPr>
              <w:t>ów</w:t>
            </w:r>
            <w:r w:rsidRPr="007F21F8">
              <w:rPr>
                <w:rFonts w:ascii="Verdana" w:hAnsi="Verdana" w:cs="Tahoma"/>
              </w:rPr>
              <w:t xml:space="preserve"> obrazowania (np. </w:t>
            </w:r>
            <w:r w:rsidR="00E906C0" w:rsidRPr="007F21F8">
              <w:rPr>
                <w:rFonts w:ascii="Verdana" w:hAnsi="Verdana" w:cs="Tahoma"/>
              </w:rPr>
              <w:t>skany twarzy</w:t>
            </w:r>
            <w:r w:rsidRPr="007F21F8">
              <w:rPr>
                <w:rFonts w:ascii="Verdana" w:hAnsi="Verdana" w:cs="Tahoma"/>
              </w:rPr>
              <w:t>,</w:t>
            </w:r>
            <w:r w:rsidR="00E906C0" w:rsidRPr="007F21F8">
              <w:rPr>
                <w:rFonts w:ascii="Verdana" w:hAnsi="Verdana" w:cs="Tahoma"/>
              </w:rPr>
              <w:t xml:space="preserve"> wysegmentowane dane</w:t>
            </w:r>
            <w:r w:rsidRPr="007F21F8">
              <w:rPr>
                <w:rFonts w:ascii="Verdana" w:hAnsi="Verdana" w:cs="Tahoma"/>
              </w:rPr>
              <w:t xml:space="preserve"> CBCT czy modele cyfrowe szczęki i żuchwy),</w:t>
            </w:r>
          </w:p>
          <w:p w14:paraId="5DA7F396" w14:textId="7CD6B684" w:rsidR="00D41EFD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być kompatybilny z formatami plików co najmniej STL, PLY, OBJ, .xml</w:t>
            </w:r>
          </w:p>
          <w:p w14:paraId="5F5DF6F5" w14:textId="419029D8" w:rsidR="004F1424" w:rsidRPr="007F21F8" w:rsidRDefault="004F1424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posiadać możliwość pracy w trybie statycznym (analiza okluzji) i dynamicznym (analiza funkcjonalna),</w:t>
            </w:r>
          </w:p>
          <w:p w14:paraId="52A22792" w14:textId="23EE17C6" w:rsidR="00FB420A" w:rsidRPr="007F21F8" w:rsidRDefault="00FB420A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posiadać funkcję podpowiadania/generowania osi obrotu stawu skroni</w:t>
            </w:r>
            <w:r w:rsidR="00A750BF" w:rsidRPr="007F21F8">
              <w:rPr>
                <w:rFonts w:ascii="Verdana" w:hAnsi="Verdana" w:cs="Tahoma"/>
              </w:rPr>
              <w:t>o</w:t>
            </w:r>
            <w:r w:rsidRPr="007F21F8">
              <w:rPr>
                <w:rFonts w:ascii="Verdana" w:hAnsi="Verdana" w:cs="Tahoma"/>
              </w:rPr>
              <w:t>wo-</w:t>
            </w:r>
            <w:r w:rsidR="00A750BF" w:rsidRPr="007F21F8">
              <w:rPr>
                <w:rFonts w:ascii="Verdana" w:hAnsi="Verdana" w:cs="Tahoma"/>
              </w:rPr>
              <w:t>żuchwowego</w:t>
            </w:r>
            <w:r w:rsidRPr="007F21F8">
              <w:rPr>
                <w:rFonts w:ascii="Verdana" w:hAnsi="Verdana" w:cs="Tahoma"/>
              </w:rPr>
              <w:t xml:space="preserve"> w oparciu o zarejestrowane ruchy żuchwy pacjenta,</w:t>
            </w:r>
          </w:p>
          <w:p w14:paraId="1366DC3E" w14:textId="042143F7" w:rsidR="00FB420A" w:rsidRPr="007F21F8" w:rsidRDefault="00FB420A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lastRenderedPageBreak/>
              <w:t xml:space="preserve">Musi posiadać możliwość zdefiniowania </w:t>
            </w:r>
            <w:r w:rsidRPr="007F21F8">
              <w:rPr>
                <w:rFonts w:ascii="Verdana" w:hAnsi="Verdana" w:cs="Tahoma"/>
              </w:rPr>
              <w:t>nowego wymiaru pionowego (tj. nowej wysokości zwarciowej) przy użyciu osi obrotu o której mowa w pkt 10,</w:t>
            </w:r>
          </w:p>
          <w:p w14:paraId="66D995BE" w14:textId="3CF02D71" w:rsidR="004F1424" w:rsidRPr="007F21F8" w:rsidRDefault="004F1424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Musi mieć m</w:t>
            </w:r>
            <w:r w:rsidRPr="007F21F8">
              <w:rPr>
                <w:rFonts w:ascii="Verdana" w:hAnsi="Verdana" w:cs="Tahoma"/>
              </w:rPr>
              <w:t>ożliwość</w:t>
            </w:r>
            <w:r w:rsidR="00FB420A" w:rsidRPr="007F21F8">
              <w:rPr>
                <w:rFonts w:ascii="Verdana" w:hAnsi="Verdana" w:cs="Tahoma"/>
              </w:rPr>
              <w:t xml:space="preserve"> eksportu danych</w:t>
            </w:r>
            <w:r w:rsidRPr="007F21F8">
              <w:rPr>
                <w:rFonts w:ascii="Verdana" w:hAnsi="Verdana" w:cs="Tahoma"/>
              </w:rPr>
              <w:t xml:space="preserve"> </w:t>
            </w:r>
            <w:r w:rsidR="00FB420A" w:rsidRPr="007F21F8">
              <w:rPr>
                <w:rFonts w:ascii="Verdana" w:hAnsi="Verdana" w:cs="Tahoma"/>
              </w:rPr>
              <w:t>do</w:t>
            </w:r>
            <w:r w:rsidRPr="007F21F8">
              <w:rPr>
                <w:rFonts w:ascii="Verdana" w:hAnsi="Verdana" w:cs="Tahoma"/>
              </w:rPr>
              <w:t xml:space="preserve"> wirtualny</w:t>
            </w:r>
            <w:r w:rsidR="00FB420A" w:rsidRPr="007F21F8">
              <w:rPr>
                <w:rFonts w:ascii="Verdana" w:hAnsi="Verdana" w:cs="Tahoma"/>
              </w:rPr>
              <w:t>ch</w:t>
            </w:r>
            <w:r w:rsidRPr="007F21F8">
              <w:rPr>
                <w:rFonts w:ascii="Verdana" w:hAnsi="Verdana" w:cs="Tahoma"/>
              </w:rPr>
              <w:t xml:space="preserve"> artykulator</w:t>
            </w:r>
            <w:r w:rsidR="00FB420A" w:rsidRPr="007F21F8">
              <w:rPr>
                <w:rFonts w:ascii="Verdana" w:hAnsi="Verdana" w:cs="Tahoma"/>
              </w:rPr>
              <w:t>ów</w:t>
            </w:r>
            <w:r w:rsidRPr="007F21F8">
              <w:rPr>
                <w:rFonts w:ascii="Verdana" w:hAnsi="Verdana" w:cs="Tahoma"/>
              </w:rPr>
              <w:t>,</w:t>
            </w:r>
          </w:p>
          <w:p w14:paraId="11214E74" w14:textId="01947889" w:rsidR="004F1424" w:rsidRPr="007F21F8" w:rsidRDefault="004F1424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Musi posiadać interfejs użytkownika z obsługą </w:t>
            </w:r>
            <w:r w:rsidR="00A750BF" w:rsidRPr="007F21F8">
              <w:rPr>
                <w:rFonts w:ascii="Verdana" w:hAnsi="Verdana" w:cs="Tahoma"/>
              </w:rPr>
              <w:t xml:space="preserve">co najmniej </w:t>
            </w:r>
            <w:r w:rsidRPr="007F21F8">
              <w:rPr>
                <w:rFonts w:ascii="Verdana" w:hAnsi="Verdana" w:cs="Tahoma"/>
              </w:rPr>
              <w:t>w języku polskim</w:t>
            </w:r>
            <w:r w:rsidR="00D41EFD" w:rsidRPr="007F21F8">
              <w:rPr>
                <w:rFonts w:ascii="Verdana" w:hAnsi="Verdana" w:cs="Tahoma"/>
              </w:rPr>
              <w:t xml:space="preserve"> i angielskim,</w:t>
            </w:r>
          </w:p>
          <w:p w14:paraId="2C1B43C4" w14:textId="5ADE7FD4" w:rsidR="00D41EFD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być oparty o bezinwazyjną metodę pomiaru</w:t>
            </w:r>
            <w:r w:rsidR="00A750BF" w:rsidRPr="007F21F8">
              <w:rPr>
                <w:rFonts w:ascii="Verdana" w:hAnsi="Verdana" w:cs="Tahoma"/>
              </w:rPr>
              <w:t xml:space="preserve"> tj.</w:t>
            </w:r>
            <w:r w:rsidRPr="007F21F8">
              <w:rPr>
                <w:rFonts w:ascii="Verdana" w:hAnsi="Verdana" w:cs="Tahoma"/>
              </w:rPr>
              <w:t xml:space="preserve"> niewymagającą stosowania tz</w:t>
            </w:r>
            <w:r w:rsidR="00FB420A" w:rsidRPr="007F21F8">
              <w:rPr>
                <w:rFonts w:ascii="Verdana" w:hAnsi="Verdana" w:cs="Tahoma"/>
              </w:rPr>
              <w:t>w</w:t>
            </w:r>
            <w:r w:rsidRPr="007F21F8">
              <w:rPr>
                <w:rFonts w:ascii="Verdana" w:hAnsi="Verdana" w:cs="Tahoma"/>
              </w:rPr>
              <w:t>. elementów inwazyjnych u pacjenta,</w:t>
            </w:r>
          </w:p>
          <w:p w14:paraId="0CB81F71" w14:textId="289435B7" w:rsidR="00D41EFD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umożliwiać archiwizację i porównywanie wyników badań wykonanych w różnych okresach czasowych,</w:t>
            </w:r>
          </w:p>
          <w:p w14:paraId="58DD88D1" w14:textId="1EE734EB" w:rsidR="00D41EFD" w:rsidRPr="007F21F8" w:rsidRDefault="00D41EFD" w:rsidP="0046443A">
            <w:pPr>
              <w:pStyle w:val="Akapitzlist"/>
              <w:widowControl w:val="0"/>
              <w:numPr>
                <w:ilvl w:val="3"/>
                <w:numId w:val="2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istnieć możliwość pracy w sieci lokalnej oraz przechowywania danych na lokalnym serwerze,</w:t>
            </w:r>
          </w:p>
          <w:p w14:paraId="3C40DDEA" w14:textId="47105E2F" w:rsidR="00F84DA1" w:rsidRPr="007F21F8" w:rsidRDefault="003E1A81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Moduł do wykonywania obrazowania </w:t>
            </w:r>
            <w:r w:rsidR="00A750BF" w:rsidRPr="007F21F8">
              <w:rPr>
                <w:rFonts w:ascii="Verdana" w:hAnsi="Verdana" w:cs="Tahoma"/>
              </w:rPr>
              <w:t>wewnątrzustnego</w:t>
            </w:r>
            <w:r w:rsidR="006043E3" w:rsidRPr="007F21F8">
              <w:rPr>
                <w:rFonts w:ascii="Verdana" w:hAnsi="Verdana" w:cs="Tahoma"/>
              </w:rPr>
              <w:t xml:space="preserve"> </w:t>
            </w:r>
            <w:r w:rsidR="00A750BF" w:rsidRPr="007F21F8">
              <w:rPr>
                <w:rFonts w:ascii="Verdana" w:hAnsi="Verdana" w:cs="Tahoma"/>
              </w:rPr>
              <w:t>tj.</w:t>
            </w:r>
            <w:r w:rsidR="00A750BF" w:rsidRPr="007F21F8">
              <w:rPr>
                <w:rFonts w:ascii="Verdana" w:hAnsi="Verdana" w:cs="Tahoma"/>
                <w:b/>
                <w:bCs/>
              </w:rPr>
              <w:t xml:space="preserve"> </w:t>
            </w:r>
            <w:r w:rsidR="00A750BF" w:rsidRPr="007F21F8">
              <w:rPr>
                <w:rFonts w:ascii="Verdana" w:hAnsi="Verdana" w:cs="Tahoma"/>
              </w:rPr>
              <w:t>c</w:t>
            </w:r>
            <w:r w:rsidR="00F84DA1" w:rsidRPr="007F21F8">
              <w:rPr>
                <w:rFonts w:ascii="Verdana" w:hAnsi="Verdana" w:cs="Tahoma"/>
              </w:rPr>
              <w:t>yfrow</w:t>
            </w:r>
            <w:r w:rsidR="00DE2FB1" w:rsidRPr="007F21F8">
              <w:rPr>
                <w:rFonts w:ascii="Verdana" w:hAnsi="Verdana" w:cs="Tahoma"/>
              </w:rPr>
              <w:t xml:space="preserve">a kamera </w:t>
            </w:r>
            <w:r w:rsidR="00F84DA1" w:rsidRPr="007F21F8">
              <w:rPr>
                <w:rFonts w:ascii="Verdana" w:hAnsi="Verdana" w:cs="Tahoma"/>
              </w:rPr>
              <w:t>wewnątrzustn</w:t>
            </w:r>
            <w:r w:rsidR="00DE2FB1" w:rsidRPr="007F21F8">
              <w:rPr>
                <w:rFonts w:ascii="Verdana" w:hAnsi="Verdana" w:cs="Tahoma"/>
              </w:rPr>
              <w:t>a</w:t>
            </w:r>
            <w:r w:rsidR="00F84DA1" w:rsidRPr="007F21F8">
              <w:rPr>
                <w:rFonts w:ascii="Verdana" w:hAnsi="Verdana" w:cs="Tahoma"/>
              </w:rPr>
              <w:t xml:space="preserve"> </w:t>
            </w:r>
            <w:r w:rsidR="00A750BF" w:rsidRPr="007F21F8">
              <w:rPr>
                <w:rFonts w:ascii="Verdana" w:hAnsi="Verdana" w:cs="Tahoma"/>
              </w:rPr>
              <w:t xml:space="preserve">musi </w:t>
            </w:r>
            <w:r w:rsidR="00F84DA1" w:rsidRPr="007F21F8">
              <w:rPr>
                <w:rFonts w:ascii="Verdana" w:hAnsi="Verdana" w:cs="Tahoma"/>
              </w:rPr>
              <w:t>umożliwia</w:t>
            </w:r>
            <w:r w:rsidR="00A750BF" w:rsidRPr="007F21F8">
              <w:rPr>
                <w:rFonts w:ascii="Verdana" w:hAnsi="Verdana" w:cs="Tahoma"/>
              </w:rPr>
              <w:t>ć</w:t>
            </w:r>
            <w:r w:rsidR="00F84DA1" w:rsidRPr="007F21F8">
              <w:rPr>
                <w:rFonts w:ascii="Verdana" w:hAnsi="Verdana" w:cs="Tahoma"/>
              </w:rPr>
              <w:t xml:space="preserve"> wykonanie wirtualnego modelu żuchwy lub szczęki na podstawie bezpośredniego </w:t>
            </w:r>
            <w:r w:rsidR="00DE2FB1" w:rsidRPr="007F21F8">
              <w:rPr>
                <w:rFonts w:ascii="Verdana" w:hAnsi="Verdana" w:cs="Tahoma"/>
              </w:rPr>
              <w:t xml:space="preserve">obrazu </w:t>
            </w:r>
            <w:r w:rsidR="00F84DA1" w:rsidRPr="007F21F8">
              <w:rPr>
                <w:rFonts w:ascii="Verdana" w:hAnsi="Verdana" w:cs="Tahoma"/>
              </w:rPr>
              <w:t>pełnego łuku zębowego w jamie ustnej</w:t>
            </w:r>
            <w:r w:rsidR="0073478D" w:rsidRPr="007F21F8">
              <w:rPr>
                <w:rFonts w:ascii="Verdana" w:hAnsi="Verdana" w:cs="Tahoma"/>
              </w:rPr>
              <w:t>.</w:t>
            </w:r>
          </w:p>
          <w:p w14:paraId="08AB312D" w14:textId="082B5396" w:rsidR="00F84DA1" w:rsidRPr="007F21F8" w:rsidRDefault="00A750BF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Moduł do wykonywania obrazowania wewnątrzustnego </w:t>
            </w:r>
            <w:r w:rsidR="00F84DA1" w:rsidRPr="007F21F8">
              <w:rPr>
                <w:rFonts w:ascii="Verdana" w:hAnsi="Verdana" w:cs="Tahoma"/>
              </w:rPr>
              <w:t>musi być wyposażon</w:t>
            </w:r>
            <w:r w:rsidRPr="007F21F8">
              <w:rPr>
                <w:rFonts w:ascii="Verdana" w:hAnsi="Verdana" w:cs="Tahoma"/>
              </w:rPr>
              <w:t>y</w:t>
            </w:r>
            <w:r w:rsidR="00F84DA1" w:rsidRPr="007F21F8">
              <w:rPr>
                <w:rFonts w:ascii="Verdana" w:hAnsi="Verdana" w:cs="Tahoma"/>
              </w:rPr>
              <w:t xml:space="preserve"> między innymi w minimalne funkcjonalności takie jak:</w:t>
            </w:r>
          </w:p>
          <w:p w14:paraId="06EB558D" w14:textId="05A7409A" w:rsidR="00F84DA1" w:rsidRPr="007F21F8" w:rsidRDefault="00F84DA1" w:rsidP="0046443A">
            <w:pPr>
              <w:widowControl w:val="0"/>
              <w:tabs>
                <w:tab w:val="left" w:pos="589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 xml:space="preserve">a) </w:t>
            </w:r>
            <w:r w:rsidRPr="007F21F8">
              <w:rPr>
                <w:rFonts w:ascii="Verdana" w:hAnsi="Verdana" w:cs="Tahoma"/>
              </w:rPr>
              <w:t xml:space="preserve">możliwość ciągłego, bezpudrowego </w:t>
            </w:r>
            <w:r w:rsidR="0073478D" w:rsidRPr="007F21F8">
              <w:rPr>
                <w:rFonts w:ascii="Verdana" w:hAnsi="Verdana" w:cs="Tahoma"/>
              </w:rPr>
              <w:t>obraz</w:t>
            </w:r>
            <w:r w:rsidRPr="007F21F8">
              <w:rPr>
                <w:rFonts w:ascii="Verdana" w:hAnsi="Verdana" w:cs="Tahoma"/>
              </w:rPr>
              <w:t>owania różnych materiałów takich jak amalgamat, złoto, inne metale, materiały przezierne, ceramika</w:t>
            </w:r>
            <w:r w:rsidR="0073478D" w:rsidRPr="007F21F8">
              <w:rPr>
                <w:rFonts w:ascii="Verdana" w:hAnsi="Verdana" w:cs="Tahoma"/>
              </w:rPr>
              <w:t>,</w:t>
            </w:r>
          </w:p>
          <w:p w14:paraId="43A8FAC5" w14:textId="7C660B3D" w:rsidR="00F84DA1" w:rsidRPr="007F21F8" w:rsidRDefault="00F84DA1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 xml:space="preserve">b) </w:t>
            </w:r>
            <w:r w:rsidRPr="007F21F8">
              <w:rPr>
                <w:rFonts w:ascii="Verdana" w:hAnsi="Verdana" w:cs="Tahoma"/>
              </w:rPr>
              <w:t xml:space="preserve">możliwość szybkiego pobierania </w:t>
            </w:r>
            <w:r w:rsidR="0073478D" w:rsidRPr="007F21F8">
              <w:rPr>
                <w:rFonts w:ascii="Verdana" w:hAnsi="Verdana" w:cs="Tahoma"/>
              </w:rPr>
              <w:t xml:space="preserve">obrazu </w:t>
            </w:r>
            <w:r w:rsidRPr="007F21F8">
              <w:rPr>
                <w:rFonts w:ascii="Verdana" w:hAnsi="Verdana" w:cs="Tahoma"/>
              </w:rPr>
              <w:t>całego łuku zębowego w czasie poniżej 1 minuty oraz całego zwarcia obydwu łuków zębowych w czasie max 2-3 min,</w:t>
            </w:r>
          </w:p>
          <w:p w14:paraId="306417AF" w14:textId="2255178F" w:rsidR="00F84DA1" w:rsidRPr="007F21F8" w:rsidRDefault="00F84DA1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F21F8">
              <w:rPr>
                <w:rFonts w:ascii="Verdana" w:hAnsi="Verdana" w:cs="Tahoma"/>
              </w:rPr>
              <w:t>c) skanowanie</w:t>
            </w:r>
            <w:r w:rsidR="00906F90" w:rsidRPr="007F21F8">
              <w:rPr>
                <w:rFonts w:ascii="Verdana" w:hAnsi="Verdana" w:cs="Tahoma"/>
              </w:rPr>
              <w:t>/obrazowanie</w:t>
            </w:r>
            <w:r w:rsidRPr="007F21F8">
              <w:rPr>
                <w:rFonts w:ascii="Verdana" w:hAnsi="Verdana" w:cs="Tahoma"/>
              </w:rPr>
              <w:t xml:space="preserve"> tkanek położonych na głębokości co najmniej od 0 do </w:t>
            </w:r>
            <w:r w:rsidR="006D0746" w:rsidRPr="007F21F8">
              <w:rPr>
                <w:rFonts w:ascii="Verdana" w:hAnsi="Verdana" w:cs="Tahoma"/>
              </w:rPr>
              <w:t>15</w:t>
            </w:r>
            <w:r w:rsidRPr="007F21F8">
              <w:rPr>
                <w:rFonts w:ascii="Verdana" w:hAnsi="Verdana" w:cs="Tahoma"/>
              </w:rPr>
              <w:t xml:space="preserve"> mm,</w:t>
            </w:r>
          </w:p>
          <w:p w14:paraId="7851F8EA" w14:textId="4C609C08" w:rsidR="00F84DA1" w:rsidRPr="007F21F8" w:rsidRDefault="00F84DA1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lastRenderedPageBreak/>
              <w:t xml:space="preserve">d) </w:t>
            </w:r>
            <w:r w:rsidRPr="007F21F8">
              <w:rPr>
                <w:rFonts w:ascii="Verdana" w:hAnsi="Verdana" w:cs="Tahoma"/>
              </w:rPr>
              <w:t>wykonanie precyzyjnych, kolorowych modeli 3D,</w:t>
            </w:r>
          </w:p>
          <w:p w14:paraId="75640994" w14:textId="3517DD4A" w:rsidR="00F84DA1" w:rsidRPr="007F21F8" w:rsidRDefault="00A750BF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e</w:t>
            </w:r>
            <w:r w:rsidR="00F84DA1" w:rsidRPr="007F21F8">
              <w:rPr>
                <w:rFonts w:ascii="Verdana" w:eastAsia="Calibri" w:hAnsi="Verdana" w:cs="Tahoma"/>
              </w:rPr>
              <w:t xml:space="preserve">) </w:t>
            </w:r>
            <w:r w:rsidR="00F84DA1" w:rsidRPr="007F21F8">
              <w:rPr>
                <w:rFonts w:ascii="Verdana" w:hAnsi="Verdana" w:cs="Tahoma"/>
              </w:rPr>
              <w:t>funkcja automatycznego zapobiegania zamgleniu,</w:t>
            </w:r>
          </w:p>
          <w:p w14:paraId="7A96B130" w14:textId="7465013D" w:rsidR="00F84DA1" w:rsidRPr="007F21F8" w:rsidRDefault="007923BC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f</w:t>
            </w:r>
            <w:r w:rsidR="00F84DA1" w:rsidRPr="007F21F8">
              <w:rPr>
                <w:rFonts w:ascii="Verdana" w:eastAsia="Calibri" w:hAnsi="Verdana" w:cs="Tahoma"/>
              </w:rPr>
              <w:t xml:space="preserve">) </w:t>
            </w:r>
            <w:r w:rsidR="00F84DA1" w:rsidRPr="007F21F8">
              <w:rPr>
                <w:rFonts w:ascii="Verdana" w:hAnsi="Verdana" w:cs="Tahoma"/>
              </w:rPr>
              <w:t xml:space="preserve">export danych </w:t>
            </w:r>
            <w:r w:rsidR="0073478D" w:rsidRPr="007F21F8">
              <w:rPr>
                <w:rFonts w:ascii="Verdana" w:hAnsi="Verdana" w:cs="Tahoma"/>
              </w:rPr>
              <w:t xml:space="preserve">- pozyskanych obrazów </w:t>
            </w:r>
            <w:r w:rsidR="00F84DA1" w:rsidRPr="007F21F8">
              <w:rPr>
                <w:rFonts w:ascii="Verdana" w:hAnsi="Verdana" w:cs="Tahoma"/>
              </w:rPr>
              <w:t>do formatów co najmniej: .STL, .OBJ, .PLY,</w:t>
            </w:r>
          </w:p>
          <w:p w14:paraId="5606FD9A" w14:textId="188B0D88" w:rsidR="00F84DA1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425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Musi istnieć możliwość zdejmowania końcówki</w:t>
            </w:r>
            <w:r w:rsidR="007923BC" w:rsidRPr="007F21F8">
              <w:rPr>
                <w:rFonts w:ascii="Verdana" w:hAnsi="Verdana" w:cs="Tahoma"/>
              </w:rPr>
              <w:t xml:space="preserve"> kamery/skanera</w:t>
            </w:r>
            <w:r w:rsidRPr="007F21F8">
              <w:rPr>
                <w:rFonts w:ascii="Verdana" w:hAnsi="Verdana" w:cs="Tahoma"/>
              </w:rPr>
              <w:t xml:space="preserve"> oraz możliwość stosowania wymiennych końcówek skanujących wykonanych z materiałów przystosowanych do dezynfekcji w autoklawie,</w:t>
            </w:r>
          </w:p>
          <w:p w14:paraId="3CB775F7" w14:textId="52AD5668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89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Rękojeść kamery wewnątrzustnej musi być wykonana w sposób gwarantujący jej bezpieczną eksploatację przy pacjencie,</w:t>
            </w:r>
          </w:p>
          <w:p w14:paraId="5ED8B423" w14:textId="6C95EE44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Pole </w:t>
            </w:r>
            <w:r w:rsidR="0073478D" w:rsidRPr="007F21F8">
              <w:rPr>
                <w:rFonts w:ascii="Verdana" w:hAnsi="Verdana" w:cs="Tahoma"/>
              </w:rPr>
              <w:t>obrazowania</w:t>
            </w:r>
            <w:r w:rsidRPr="007F21F8">
              <w:rPr>
                <w:rFonts w:ascii="Verdana" w:hAnsi="Verdana" w:cs="Tahoma"/>
              </w:rPr>
              <w:t xml:space="preserve"> musi wynosić min. 1</w:t>
            </w:r>
            <w:r w:rsidR="006D0746" w:rsidRPr="007F21F8">
              <w:rPr>
                <w:rFonts w:ascii="Verdana" w:hAnsi="Verdana" w:cs="Tahoma"/>
              </w:rPr>
              <w:t>4</w:t>
            </w:r>
            <w:r w:rsidRPr="007F21F8">
              <w:rPr>
                <w:rFonts w:ascii="Verdana" w:hAnsi="Verdana" w:cs="Tahoma"/>
              </w:rPr>
              <w:t xml:space="preserve"> x 1</w:t>
            </w:r>
            <w:r w:rsidR="006D0746" w:rsidRPr="007F21F8">
              <w:rPr>
                <w:rFonts w:ascii="Verdana" w:hAnsi="Verdana" w:cs="Tahoma"/>
              </w:rPr>
              <w:t>4</w:t>
            </w:r>
            <w:r w:rsidRPr="007F21F8">
              <w:rPr>
                <w:rFonts w:ascii="Verdana" w:hAnsi="Verdana" w:cs="Tahoma"/>
              </w:rPr>
              <w:t xml:space="preserve"> mm,</w:t>
            </w:r>
          </w:p>
          <w:p w14:paraId="50D5846F" w14:textId="476FA8AA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Urządzenie musi posiadać bezterminową i nielimitowaną możliwość wykonywania </w:t>
            </w:r>
            <w:r w:rsidR="004648C7" w:rsidRPr="007F21F8">
              <w:rPr>
                <w:rFonts w:ascii="Verdana" w:hAnsi="Verdana" w:cs="Tahoma"/>
              </w:rPr>
              <w:t>obrazowania/</w:t>
            </w:r>
            <w:r w:rsidRPr="007F21F8">
              <w:rPr>
                <w:rFonts w:ascii="Verdana" w:hAnsi="Verdana" w:cs="Tahoma"/>
              </w:rPr>
              <w:t>skanów i ich eksport,</w:t>
            </w:r>
          </w:p>
          <w:p w14:paraId="12DF34FA" w14:textId="71CA30CE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Urządzenie musi posiadać inteligentny system łączenia zdjęć, pozwalający użytkownikowi w prosty sposób uzupełniać brakujące elementy na </w:t>
            </w:r>
            <w:r w:rsidR="001F0F20" w:rsidRPr="007F21F8">
              <w:rPr>
                <w:rFonts w:ascii="Verdana" w:hAnsi="Verdana" w:cs="Tahoma"/>
              </w:rPr>
              <w:t xml:space="preserve">obrazie </w:t>
            </w:r>
            <w:r w:rsidRPr="007F21F8">
              <w:rPr>
                <w:rFonts w:ascii="Verdana" w:hAnsi="Verdana" w:cs="Tahoma"/>
              </w:rPr>
              <w:t>oraz automatyczne wykrywanie i usuwanie zeskanowanych artefaktów,</w:t>
            </w:r>
          </w:p>
          <w:p w14:paraId="2417C25A" w14:textId="4F89FB2C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Dokładność końcowych modeli ‘stl. po wykonanym skanowaniu – poniżej 30 mikronów,</w:t>
            </w:r>
          </w:p>
          <w:p w14:paraId="7B75B3A1" w14:textId="01585E56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  <w:lang w:eastAsia="ja-JP"/>
              </w:rPr>
              <w:t xml:space="preserve">Elementy obudowy rękojeści </w:t>
            </w:r>
            <w:r w:rsidR="007923BC" w:rsidRPr="007F21F8">
              <w:rPr>
                <w:rFonts w:ascii="Verdana" w:hAnsi="Verdana" w:cs="Tahoma"/>
                <w:lang w:eastAsia="ja-JP"/>
              </w:rPr>
              <w:t>kamery/</w:t>
            </w:r>
            <w:r w:rsidRPr="007F21F8">
              <w:rPr>
                <w:rFonts w:ascii="Verdana" w:hAnsi="Verdana" w:cs="Tahoma"/>
                <w:lang w:eastAsia="ja-JP"/>
              </w:rPr>
              <w:t>skanera muszą być wykonane z materiałów przystosowanych do dezynfekcji,</w:t>
            </w:r>
          </w:p>
          <w:p w14:paraId="794363F9" w14:textId="27AFC78E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Urządzenie musi być wyposażone w oprogramowanie typu CAD/CAM umożliwiające co najmniej:</w:t>
            </w:r>
          </w:p>
          <w:p w14:paraId="1D876097" w14:textId="24704DAF" w:rsidR="00E7308C" w:rsidRPr="007F21F8" w:rsidRDefault="00E7308C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 xml:space="preserve">a) </w:t>
            </w:r>
            <w:r w:rsidR="001F0F20" w:rsidRPr="007F21F8">
              <w:rPr>
                <w:rFonts w:ascii="Verdana" w:hAnsi="Verdana" w:cs="Tahoma"/>
              </w:rPr>
              <w:t xml:space="preserve">obrazowanie </w:t>
            </w:r>
            <w:r w:rsidRPr="007F21F8">
              <w:rPr>
                <w:rFonts w:ascii="Verdana" w:hAnsi="Verdana" w:cs="Tahoma"/>
              </w:rPr>
              <w:t>kolorowe z użyciem światła strukturalnego</w:t>
            </w:r>
          </w:p>
          <w:p w14:paraId="5BB35B98" w14:textId="5A0FFDC4" w:rsidR="006D0746" w:rsidRPr="007F21F8" w:rsidRDefault="006D0746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b)</w:t>
            </w:r>
            <w:r w:rsidR="00C476A0" w:rsidRPr="007F21F8">
              <w:rPr>
                <w:rFonts w:ascii="Verdana" w:eastAsia="Calibri" w:hAnsi="Verdana" w:cs="Tahoma"/>
              </w:rPr>
              <w:t xml:space="preserve"> </w:t>
            </w:r>
            <w:r w:rsidR="00C476A0" w:rsidRPr="007F21F8">
              <w:rPr>
                <w:rFonts w:ascii="Verdana" w:hAnsi="Verdana" w:cs="Tahoma"/>
              </w:rPr>
              <w:t>wyznaczanie granicy preparacji w procesie przygotowania modeli protetycznych,</w:t>
            </w:r>
          </w:p>
          <w:p w14:paraId="1D6E3D2C" w14:textId="7C7FF863" w:rsidR="006D0746" w:rsidRPr="007F21F8" w:rsidRDefault="006D0746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c)</w:t>
            </w:r>
            <w:r w:rsidR="00C476A0" w:rsidRPr="007F21F8">
              <w:rPr>
                <w:rFonts w:ascii="Verdana" w:eastAsia="Calibri" w:hAnsi="Verdana" w:cs="Tahoma"/>
              </w:rPr>
              <w:t xml:space="preserve"> </w:t>
            </w:r>
            <w:r w:rsidR="00C476A0" w:rsidRPr="007F21F8">
              <w:rPr>
                <w:rFonts w:ascii="Verdana" w:hAnsi="Verdana" w:cs="Tahoma"/>
              </w:rPr>
              <w:t>posiadające mapę okluzji umożliwiającą wizualizacje i ocenę kontaktów zgryzowych,</w:t>
            </w:r>
          </w:p>
          <w:p w14:paraId="5468F0DD" w14:textId="4522CE96" w:rsidR="00C476A0" w:rsidRPr="007F21F8" w:rsidRDefault="00C476A0" w:rsidP="0046443A">
            <w:pPr>
              <w:pStyle w:val="Akapitzlist"/>
              <w:widowControl w:val="0"/>
              <w:tabs>
                <w:tab w:val="left" w:pos="589"/>
                <w:tab w:val="left" w:pos="945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 xml:space="preserve">d) funkcja sprawdzania podcieni i identyfikacja miejsc </w:t>
            </w:r>
            <w:r w:rsidRPr="007F21F8">
              <w:rPr>
                <w:rFonts w:ascii="Verdana" w:hAnsi="Verdana" w:cs="Tahoma"/>
              </w:rPr>
              <w:lastRenderedPageBreak/>
              <w:t>wymagających korekcji.</w:t>
            </w:r>
          </w:p>
          <w:p w14:paraId="23292E76" w14:textId="7EA2FD94" w:rsidR="008C51B4" w:rsidRPr="007F21F8" w:rsidRDefault="008C51B4" w:rsidP="0046443A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89"/>
                <w:tab w:val="left" w:pos="945"/>
              </w:tabs>
              <w:spacing w:line="360" w:lineRule="auto"/>
              <w:ind w:left="589" w:hanging="567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Dedykowana stacja robocza</w:t>
            </w:r>
            <w:r w:rsidR="007923BC" w:rsidRPr="007F21F8">
              <w:rPr>
                <w:rFonts w:ascii="Verdana" w:eastAsia="Calibri" w:hAnsi="Verdana" w:cs="Tahoma"/>
              </w:rPr>
              <w:t xml:space="preserve"> musi posiadać parametry</w:t>
            </w:r>
            <w:r w:rsidRPr="007F21F8">
              <w:rPr>
                <w:rFonts w:ascii="Verdana" w:eastAsia="Calibri" w:hAnsi="Verdana" w:cs="Tahoma"/>
                <w:b/>
                <w:bCs/>
              </w:rPr>
              <w:t xml:space="preserve"> </w:t>
            </w:r>
            <w:r w:rsidRPr="007F21F8">
              <w:rPr>
                <w:rFonts w:ascii="Verdana" w:eastAsia="Calibri" w:hAnsi="Verdana" w:cs="Tahoma"/>
              </w:rPr>
              <w:t>zapewniając</w:t>
            </w:r>
            <w:r w:rsidR="007923BC" w:rsidRPr="007F21F8">
              <w:rPr>
                <w:rFonts w:ascii="Verdana" w:eastAsia="Calibri" w:hAnsi="Verdana" w:cs="Tahoma"/>
              </w:rPr>
              <w:t>e</w:t>
            </w:r>
            <w:r w:rsidRPr="007F21F8">
              <w:rPr>
                <w:rFonts w:ascii="Verdana" w:eastAsia="Calibri" w:hAnsi="Verdana" w:cs="Tahoma"/>
              </w:rPr>
              <w:t xml:space="preserve"> bezproblemową obsługę zarówno oprogramowania</w:t>
            </w:r>
            <w:r w:rsidR="00505407" w:rsidRPr="007F21F8">
              <w:rPr>
                <w:rFonts w:ascii="Verdana" w:eastAsia="Calibri" w:hAnsi="Verdana" w:cs="Tahoma"/>
              </w:rPr>
              <w:t>,</w:t>
            </w:r>
            <w:r w:rsidRPr="007F21F8">
              <w:rPr>
                <w:rFonts w:ascii="Verdana" w:eastAsia="Calibri" w:hAnsi="Verdana" w:cs="Tahoma"/>
              </w:rPr>
              <w:t xml:space="preserve"> modułów jak i analizę </w:t>
            </w:r>
            <w:r w:rsidR="004648C7" w:rsidRPr="007F21F8">
              <w:rPr>
                <w:rFonts w:ascii="Verdana" w:eastAsia="Calibri" w:hAnsi="Verdana" w:cs="Tahoma"/>
              </w:rPr>
              <w:t>oraz</w:t>
            </w:r>
            <w:r w:rsidRPr="007F21F8">
              <w:rPr>
                <w:rFonts w:ascii="Verdana" w:eastAsia="Calibri" w:hAnsi="Verdana" w:cs="Tahoma"/>
              </w:rPr>
              <w:t xml:space="preserve"> obróbkę pozyskanych obrazów/danych</w:t>
            </w:r>
            <w:r w:rsidR="004648C7" w:rsidRPr="007F21F8">
              <w:rPr>
                <w:rFonts w:ascii="Verdana" w:eastAsia="Calibri" w:hAnsi="Verdana" w:cs="Tahoma"/>
              </w:rPr>
              <w:t>.</w:t>
            </w:r>
          </w:p>
          <w:p w14:paraId="3D59F58B" w14:textId="77777777" w:rsidR="00803C06" w:rsidRPr="007F21F8" w:rsidRDefault="00803C06" w:rsidP="0046443A">
            <w:pPr>
              <w:pStyle w:val="Akapitzlist"/>
              <w:widowControl w:val="0"/>
              <w:tabs>
                <w:tab w:val="left" w:pos="589"/>
              </w:tabs>
              <w:spacing w:line="360" w:lineRule="auto"/>
              <w:ind w:left="589"/>
              <w:rPr>
                <w:rFonts w:ascii="Verdana" w:eastAsia="Calibri" w:hAnsi="Verdana" w:cs="Tahoma"/>
              </w:rPr>
            </w:pPr>
          </w:p>
          <w:bookmarkEnd w:id="0"/>
          <w:p w14:paraId="20D77273" w14:textId="77777777" w:rsidR="00E7308C" w:rsidRPr="007F21F8" w:rsidRDefault="00E7308C" w:rsidP="0046443A">
            <w:pPr>
              <w:pStyle w:val="Default"/>
              <w:spacing w:line="360" w:lineRule="auto"/>
              <w:rPr>
                <w:rFonts w:ascii="Verdana" w:hAnsi="Verdana"/>
                <w:color w:val="auto"/>
              </w:rPr>
            </w:pPr>
            <w:r w:rsidRPr="007F21F8">
              <w:rPr>
                <w:rFonts w:ascii="Verdana" w:hAnsi="Verdana"/>
                <w:color w:val="auto"/>
              </w:rPr>
              <w:t xml:space="preserve">Zamawiający wymaga, aby dostarczone oprogramowanie objęte było licencją bezterminową, umożliwiającą użytkowanie oprogramowania na czas nieokreślony, bez konieczności ponoszenia dodatkowych opłat licencyjnych w przyszłości. Wykonawca zobowiązany jest do zapewnienia: </w:t>
            </w:r>
          </w:p>
          <w:p w14:paraId="044E756E" w14:textId="77777777" w:rsidR="00E7308C" w:rsidRPr="007F21F8" w:rsidRDefault="00E7308C" w:rsidP="0046443A">
            <w:pPr>
              <w:pStyle w:val="Default"/>
              <w:numPr>
                <w:ilvl w:val="0"/>
                <w:numId w:val="13"/>
              </w:numPr>
              <w:spacing w:line="360" w:lineRule="auto"/>
              <w:ind w:left="306"/>
              <w:rPr>
                <w:rFonts w:ascii="Verdana" w:hAnsi="Verdana"/>
                <w:color w:val="auto"/>
              </w:rPr>
            </w:pPr>
            <w:r w:rsidRPr="007F21F8">
              <w:rPr>
                <w:rFonts w:ascii="Verdana" w:hAnsi="Verdana"/>
                <w:color w:val="auto"/>
              </w:rPr>
              <w:t xml:space="preserve">aktualizacji oprogramowania (w tym poprawek bezpieczeństwa, ulepszeń funkcjonalnych oraz aktualizacji zgodności z systemem operacyjnym) co najmniej przez cały okres gwarancji. Aktualizacje nie mogą wymagać zakupu dodatkowych urządzeń/rozwiązań sprzętowych (np. głowica kamery itp.) </w:t>
            </w:r>
          </w:p>
          <w:p w14:paraId="70525017" w14:textId="20B51F56" w:rsidR="00E7308C" w:rsidRPr="007F21F8" w:rsidRDefault="00E7308C" w:rsidP="0046443A">
            <w:pPr>
              <w:pStyle w:val="Akapitzlist"/>
              <w:widowControl w:val="0"/>
              <w:numPr>
                <w:ilvl w:val="0"/>
                <w:numId w:val="14"/>
              </w:numPr>
              <w:spacing w:line="360" w:lineRule="auto"/>
              <w:ind w:left="306" w:firstLine="0"/>
              <w:rPr>
                <w:rFonts w:ascii="Verdana" w:hAnsi="Verdana" w:cs="Tahoma"/>
              </w:rPr>
            </w:pPr>
            <w:r w:rsidRPr="007F21F8">
              <w:rPr>
                <w:rFonts w:ascii="Verdana" w:hAnsi="Verdana" w:cs="Tahoma"/>
              </w:rPr>
              <w:t>wsparcia technicznego dla Zamawiającego przez cały okres gwarancji, obejmującego m.in. konsultacje, pomoc przy instalacji aktualizacji oraz rozwiązywanie problemów technicznych związanych z funkcjonowaniem oprogramowania.</w:t>
            </w:r>
          </w:p>
          <w:p w14:paraId="5F7FDC44" w14:textId="77777777" w:rsidR="00E7308C" w:rsidRPr="007F21F8" w:rsidRDefault="00E7308C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1D5C3AAE" w14:textId="64D5789F" w:rsidR="004648C7" w:rsidRPr="007F21F8" w:rsidRDefault="00533628" w:rsidP="0046443A">
            <w:pPr>
              <w:widowControl w:val="0"/>
              <w:spacing w:line="360" w:lineRule="auto"/>
              <w:rPr>
                <w:rFonts w:ascii="Verdana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 xml:space="preserve">Zaoferowane urządzenia muszą być zgodne z dyrektywą </w:t>
            </w:r>
            <w:r w:rsidRPr="007F21F8">
              <w:rPr>
                <w:rFonts w:ascii="Verdana" w:hAnsi="Verdana" w:cs="Tahoma"/>
              </w:rPr>
              <w:t>MDR 2017/745</w:t>
            </w:r>
            <w:r w:rsidRPr="007F21F8">
              <w:rPr>
                <w:rFonts w:ascii="Verdana" w:eastAsia="Calibri" w:hAnsi="Verdana" w:cs="Tahoma"/>
              </w:rPr>
              <w:t xml:space="preserve"> w zakresie kompatybilności elektromagnetycznej na terenie Unii Europejskiej dla urządzeń i wyrobów medycznych</w:t>
            </w:r>
            <w:r w:rsidRPr="007F21F8">
              <w:rPr>
                <w:rFonts w:ascii="Verdana" w:hAnsi="Verdana" w:cs="Tahoma"/>
              </w:rPr>
              <w:t xml:space="preserve"> </w:t>
            </w:r>
            <w:r w:rsidR="004648C7" w:rsidRPr="007F21F8">
              <w:rPr>
                <w:rFonts w:ascii="Verdana" w:hAnsi="Verdana" w:cs="Tahoma"/>
              </w:rPr>
              <w:t>(co najmniej dla urządzeń mających styczność z pacjentem).</w:t>
            </w:r>
          </w:p>
          <w:p w14:paraId="6C814E84" w14:textId="77777777" w:rsidR="004648C7" w:rsidRPr="007F21F8" w:rsidRDefault="004648C7" w:rsidP="0046443A">
            <w:pPr>
              <w:widowControl w:val="0"/>
              <w:spacing w:line="360" w:lineRule="auto"/>
              <w:rPr>
                <w:rFonts w:ascii="Verdana" w:hAnsi="Verdana" w:cs="Tahoma"/>
              </w:rPr>
            </w:pPr>
          </w:p>
          <w:p w14:paraId="1F15E869" w14:textId="7DE6E13F" w:rsidR="004A796C" w:rsidRPr="007F21F8" w:rsidRDefault="00533628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F21F8">
              <w:rPr>
                <w:rFonts w:ascii="Verdana" w:hAnsi="Verdana" w:cs="Tahoma"/>
              </w:rPr>
              <w:t>Urządzenia muszą posiadać oznaczenie CE i być dopuszczone do stosowania na terenie Unii Europejskiej</w:t>
            </w:r>
            <w:r w:rsidR="004A796C" w:rsidRPr="007F21F8">
              <w:rPr>
                <w:rFonts w:ascii="Verdana" w:hAnsi="Verdana" w:cs="Tahoma"/>
              </w:rPr>
              <w:t>.</w:t>
            </w:r>
          </w:p>
          <w:p w14:paraId="2681BF0A" w14:textId="77777777" w:rsidR="004A796C" w:rsidRPr="007F21F8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5A8AB3A1" w14:textId="77777777" w:rsidR="004A796C" w:rsidRPr="007F21F8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 xml:space="preserve">Zaoferowane urządzenia nie mogą zawierać substancji objętych </w:t>
            </w:r>
            <w:r w:rsidRPr="007F21F8">
              <w:rPr>
                <w:rFonts w:ascii="Verdana" w:eastAsia="Calibri" w:hAnsi="Verdana" w:cs="Tahoma"/>
              </w:rPr>
              <w:lastRenderedPageBreak/>
              <w:t>ograniczeniem wymienionych w załączniku II do dyrektywy Parlamentu Europejskiego i Rady 2011/65/UE (309), z wyjątkiem sytuacji, w których wartości koncentracji wagowo w materiałach jednorodnych nie przekraczają maksymalnych wartości wymienionych w tym załączniku.</w:t>
            </w:r>
          </w:p>
          <w:p w14:paraId="161A0EE4" w14:textId="77777777" w:rsidR="004A796C" w:rsidRPr="007F21F8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00BA0DC9" w14:textId="77777777" w:rsidR="004A796C" w:rsidRPr="007F21F8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dostaw.</w:t>
            </w:r>
          </w:p>
          <w:p w14:paraId="7CAF7A09" w14:textId="77777777" w:rsidR="004A796C" w:rsidRPr="007F21F8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79E33226" w14:textId="7786DF2C" w:rsidR="004A796C" w:rsidRPr="007605BF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  <w:b/>
              </w:rPr>
            </w:pPr>
            <w:bookmarkStart w:id="1" w:name="_GoBack"/>
            <w:r w:rsidRPr="007605BF">
              <w:rPr>
                <w:rFonts w:ascii="Verdana" w:eastAsia="Calibri" w:hAnsi="Verdana" w:cs="Tahoma"/>
                <w:b/>
              </w:rPr>
              <w:t xml:space="preserve">Dostawa przedmiotu zamówienia obejmuje: dostarczenie do miejsca użytkowania, </w:t>
            </w:r>
            <w:r w:rsidR="009558A8" w:rsidRPr="007605BF">
              <w:rPr>
                <w:rFonts w:ascii="Verdana" w:eastAsia="Calibri" w:hAnsi="Verdana" w:cs="Tahoma"/>
                <w:b/>
              </w:rPr>
              <w:t xml:space="preserve">zainstalowanie, uruchomienie i </w:t>
            </w:r>
            <w:r w:rsidRPr="007605BF">
              <w:rPr>
                <w:rFonts w:ascii="Verdana" w:eastAsia="Calibri" w:hAnsi="Verdana" w:cs="Tahoma"/>
                <w:b/>
              </w:rPr>
              <w:t>sprawdzenie poprawności działania oraz szkolenie z obsługi (</w:t>
            </w:r>
            <w:r w:rsidR="005C3B73" w:rsidRPr="007605BF">
              <w:rPr>
                <w:rFonts w:ascii="Verdana" w:eastAsia="Calibri" w:hAnsi="Verdana" w:cs="Tahoma"/>
                <w:b/>
              </w:rPr>
              <w:t xml:space="preserve">min. </w:t>
            </w:r>
            <w:r w:rsidRPr="007605BF">
              <w:rPr>
                <w:rFonts w:ascii="Verdana" w:eastAsia="Calibri" w:hAnsi="Verdana" w:cs="Tahoma"/>
                <w:b/>
              </w:rPr>
              <w:t>3 do 6 osób).</w:t>
            </w:r>
          </w:p>
          <w:bookmarkEnd w:id="1"/>
          <w:p w14:paraId="319894B6" w14:textId="458DC96E" w:rsidR="00774E59" w:rsidRPr="007F21F8" w:rsidRDefault="00774E59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12F4FBF2" w14:textId="77777777" w:rsidR="00774E59" w:rsidRPr="007F21F8" w:rsidRDefault="00774E59" w:rsidP="0046443A">
            <w:pPr>
              <w:spacing w:line="360" w:lineRule="auto"/>
              <w:ind w:hanging="25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W zakresie stacji roboczej Wykonawca zobowiązuje się do:</w:t>
            </w:r>
          </w:p>
          <w:p w14:paraId="5B722FAE" w14:textId="77777777" w:rsidR="00774E59" w:rsidRPr="007F21F8" w:rsidRDefault="00774E59" w:rsidP="0046443A">
            <w:pPr>
              <w:spacing w:line="360" w:lineRule="auto"/>
              <w:ind w:hanging="25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 xml:space="preserve">- zaoferowania stacji roboczej spełniającej wymogi normy Energy Star 6.0 / jeżeli dotyczy </w:t>
            </w:r>
          </w:p>
          <w:p w14:paraId="469C0BF7" w14:textId="77777777" w:rsidR="00774E59" w:rsidRPr="007F21F8" w:rsidRDefault="00774E59" w:rsidP="0046443A">
            <w:pPr>
              <w:spacing w:line="360" w:lineRule="auto"/>
              <w:ind w:hanging="25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- zaoferowania stacji roboczej posiadającej certyfikat EPEAT co najmniej Silver / jeżeli dotyczy</w:t>
            </w:r>
          </w:p>
          <w:p w14:paraId="6B756D74" w14:textId="192B1B2B" w:rsidR="00774E59" w:rsidRPr="007F21F8" w:rsidRDefault="00774E59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>- zaoferowane stacja robocza muszą mieć możliwość, poprzez zastosowanie odpowiednich ustawień systemu operacyjnego, dostosowania poziomu zużycia energii powiązanego z wydajnością pracy.</w:t>
            </w:r>
          </w:p>
          <w:p w14:paraId="1C07DC29" w14:textId="77777777" w:rsidR="004A796C" w:rsidRPr="007F21F8" w:rsidRDefault="004A796C" w:rsidP="0046443A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</w:p>
          <w:p w14:paraId="50DC35E6" w14:textId="77777777" w:rsidR="00F01E35" w:rsidRPr="007F21F8" w:rsidRDefault="00F01E35" w:rsidP="00F01E35">
            <w:pPr>
              <w:widowControl w:val="0"/>
              <w:spacing w:line="360" w:lineRule="auto"/>
              <w:rPr>
                <w:rFonts w:ascii="Verdana" w:eastAsia="Calibri" w:hAnsi="Verdana" w:cs="Tahoma"/>
              </w:rPr>
            </w:pPr>
            <w:r w:rsidRPr="007F21F8">
              <w:rPr>
                <w:rFonts w:ascii="Verdana" w:eastAsia="Calibri" w:hAnsi="Verdana" w:cs="Tahoma"/>
              </w:rPr>
              <w:t xml:space="preserve">Gwarancja dla przedmiotu zamówienia: minimum 24 miesiące. </w:t>
            </w:r>
          </w:p>
          <w:p w14:paraId="7495CA36" w14:textId="119C2A76" w:rsidR="004A796C" w:rsidRPr="007F21F8" w:rsidRDefault="00F01E35" w:rsidP="00F01E35">
            <w:pPr>
              <w:spacing w:line="360" w:lineRule="auto"/>
              <w:rPr>
                <w:rFonts w:ascii="Verdana" w:hAnsi="Verdana" w:cstheme="minorHAnsi"/>
              </w:rPr>
            </w:pPr>
            <w:r w:rsidRPr="007F21F8">
              <w:rPr>
                <w:rFonts w:ascii="Verdana" w:hAnsi="Verdana" w:cstheme="minorHAnsi"/>
              </w:rPr>
              <w:t>(Uwaga: Gwarancja stanowi  kryterium oceny ofert i będzie podlegać ocenie zgodnie z zasadami opisanymi w rozdziale XIX SWZ.)</w:t>
            </w:r>
          </w:p>
        </w:tc>
      </w:tr>
    </w:tbl>
    <w:p w14:paraId="7D77D93E" w14:textId="77777777" w:rsidR="00B00777" w:rsidRPr="007F21F8" w:rsidRDefault="00B00777" w:rsidP="0046443A">
      <w:pPr>
        <w:spacing w:line="360" w:lineRule="auto"/>
        <w:rPr>
          <w:rFonts w:ascii="Verdana" w:hAnsi="Verdana"/>
        </w:rPr>
      </w:pPr>
    </w:p>
    <w:sectPr w:rsidR="00B00777" w:rsidRPr="007F21F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4605E" w14:textId="77777777" w:rsidR="00D8130D" w:rsidRDefault="00D8130D" w:rsidP="004A796C">
      <w:r>
        <w:separator/>
      </w:r>
    </w:p>
  </w:endnote>
  <w:endnote w:type="continuationSeparator" w:id="0">
    <w:p w14:paraId="54237531" w14:textId="77777777" w:rsidR="00D8130D" w:rsidRDefault="00D8130D" w:rsidP="004A7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437E0" w14:textId="3C325E13" w:rsidR="00DB690C" w:rsidRPr="007069AC" w:rsidRDefault="00DB690C" w:rsidP="00DB690C">
    <w:pPr>
      <w:pStyle w:val="Stopka"/>
      <w:pBdr>
        <w:top w:val="double" w:sz="4" w:space="1" w:color="auto"/>
      </w:pBdr>
      <w:tabs>
        <w:tab w:val="clear" w:pos="4536"/>
        <w:tab w:val="center" w:pos="-1701"/>
        <w:tab w:val="left" w:pos="540"/>
      </w:tabs>
      <w:rPr>
        <w:rFonts w:ascii="Verdana" w:hAnsi="Verdana" w:cs="Arial"/>
        <w:sz w:val="20"/>
        <w:szCs w:val="20"/>
      </w:rPr>
    </w:pPr>
    <w:r>
      <w:rPr>
        <w:rFonts w:ascii="Verdana" w:hAnsi="Verdana"/>
        <w:sz w:val="20"/>
        <w:szCs w:val="20"/>
      </w:rPr>
      <w:t>Załącznik nr 1b</w:t>
    </w:r>
    <w:r w:rsidRPr="007069AC">
      <w:rPr>
        <w:rFonts w:ascii="Verdana" w:hAnsi="Verdana"/>
        <w:sz w:val="20"/>
        <w:szCs w:val="20"/>
      </w:rPr>
      <w:t xml:space="preserve"> do SWZ – Opis przedmiotu zamówienia/zestawienie wymaganych parametrów technicznych</w:t>
    </w:r>
    <w:r w:rsidRPr="007069AC">
      <w:rPr>
        <w:rFonts w:ascii="Verdana" w:hAnsi="Verdana" w:cs="Arial"/>
        <w:sz w:val="20"/>
        <w:szCs w:val="20"/>
      </w:rPr>
      <w:t xml:space="preserve"> </w:t>
    </w:r>
    <w:r w:rsidRPr="007069AC">
      <w:rPr>
        <w:rFonts w:ascii="Verdana" w:hAnsi="Verdana" w:cs="Arial"/>
        <w:sz w:val="20"/>
        <w:szCs w:val="20"/>
      </w:rPr>
      <w:tab/>
      <w:t xml:space="preserve">            </w:t>
    </w:r>
    <w:r w:rsidRPr="007069AC">
      <w:rPr>
        <w:rFonts w:ascii="Verdana" w:hAnsi="Verdana" w:cs="Arial"/>
        <w:bCs/>
        <w:sz w:val="20"/>
        <w:szCs w:val="20"/>
      </w:rPr>
      <w:fldChar w:fldCharType="begin"/>
    </w:r>
    <w:r w:rsidRPr="007069AC">
      <w:rPr>
        <w:rFonts w:ascii="Verdana" w:hAnsi="Verdana" w:cs="Arial"/>
        <w:bCs/>
        <w:sz w:val="20"/>
        <w:szCs w:val="20"/>
      </w:rPr>
      <w:instrText>PAGE  \* Arabic  \* MERGEFORMAT</w:instrText>
    </w:r>
    <w:r w:rsidRPr="007069AC">
      <w:rPr>
        <w:rFonts w:ascii="Verdana" w:hAnsi="Verdana" w:cs="Arial"/>
        <w:bCs/>
        <w:sz w:val="20"/>
        <w:szCs w:val="20"/>
      </w:rPr>
      <w:fldChar w:fldCharType="separate"/>
    </w:r>
    <w:r w:rsidR="007605BF">
      <w:rPr>
        <w:rFonts w:ascii="Verdana" w:hAnsi="Verdana" w:cs="Arial"/>
        <w:bCs/>
        <w:noProof/>
        <w:sz w:val="20"/>
        <w:szCs w:val="20"/>
      </w:rPr>
      <w:t>6</w:t>
    </w:r>
    <w:r w:rsidRPr="007069AC">
      <w:rPr>
        <w:rFonts w:ascii="Verdana" w:hAnsi="Verdana" w:cs="Arial"/>
        <w:bCs/>
        <w:sz w:val="20"/>
        <w:szCs w:val="20"/>
      </w:rPr>
      <w:fldChar w:fldCharType="end"/>
    </w:r>
    <w:r w:rsidRPr="007069AC">
      <w:rPr>
        <w:rFonts w:ascii="Verdana" w:hAnsi="Verdana" w:cs="Arial"/>
        <w:sz w:val="20"/>
        <w:szCs w:val="20"/>
      </w:rPr>
      <w:t xml:space="preserve"> z </w:t>
    </w:r>
    <w:r w:rsidRPr="007069AC">
      <w:rPr>
        <w:rFonts w:ascii="Verdana" w:hAnsi="Verdana" w:cs="Arial"/>
        <w:bCs/>
        <w:sz w:val="20"/>
        <w:szCs w:val="20"/>
      </w:rPr>
      <w:fldChar w:fldCharType="begin"/>
    </w:r>
    <w:r w:rsidRPr="007069AC">
      <w:rPr>
        <w:rFonts w:ascii="Verdana" w:hAnsi="Verdana" w:cs="Arial"/>
        <w:bCs/>
        <w:sz w:val="20"/>
        <w:szCs w:val="20"/>
      </w:rPr>
      <w:instrText>NUMPAGES  \* Arabic  \* MERGEFORMAT</w:instrText>
    </w:r>
    <w:r w:rsidRPr="007069AC">
      <w:rPr>
        <w:rFonts w:ascii="Verdana" w:hAnsi="Verdana" w:cs="Arial"/>
        <w:bCs/>
        <w:sz w:val="20"/>
        <w:szCs w:val="20"/>
      </w:rPr>
      <w:fldChar w:fldCharType="separate"/>
    </w:r>
    <w:r w:rsidR="007605BF">
      <w:rPr>
        <w:rFonts w:ascii="Verdana" w:hAnsi="Verdana" w:cs="Arial"/>
        <w:bCs/>
        <w:noProof/>
        <w:sz w:val="20"/>
        <w:szCs w:val="20"/>
      </w:rPr>
      <w:t>7</w:t>
    </w:r>
    <w:r w:rsidRPr="007069AC">
      <w:rPr>
        <w:rFonts w:ascii="Verdana" w:hAnsi="Verdana" w:cs="Arial"/>
        <w:bCs/>
        <w:sz w:val="20"/>
        <w:szCs w:val="20"/>
      </w:rPr>
      <w:fldChar w:fldCharType="end"/>
    </w:r>
  </w:p>
  <w:p w14:paraId="72E5B7A5" w14:textId="4BFA0D30" w:rsidR="00DB690C" w:rsidRDefault="00DB69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20132" w14:textId="77777777" w:rsidR="00D8130D" w:rsidRDefault="00D8130D" w:rsidP="004A796C">
      <w:r>
        <w:separator/>
      </w:r>
    </w:p>
  </w:footnote>
  <w:footnote w:type="continuationSeparator" w:id="0">
    <w:p w14:paraId="54D20EF7" w14:textId="77777777" w:rsidR="00D8130D" w:rsidRDefault="00D8130D" w:rsidP="004A7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779CB" w14:textId="643149FC" w:rsidR="004A796C" w:rsidRDefault="004A796C">
    <w:pPr>
      <w:pStyle w:val="Nagwek"/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722782F4" wp14:editId="70D7AFF1">
          <wp:extent cx="5759450" cy="572644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7676E66D" w14:textId="77777777" w:rsidR="00DB690C" w:rsidRDefault="00DB690C" w:rsidP="00DB690C">
    <w:pPr>
      <w:pBdr>
        <w:bottom w:val="single" w:sz="4" w:space="13" w:color="auto"/>
      </w:pBdr>
      <w:rPr>
        <w:rFonts w:ascii="Calibri" w:hAnsi="Calibri" w:cs="Calibri"/>
        <w:b/>
        <w:i/>
        <w:sz w:val="20"/>
        <w:szCs w:val="20"/>
      </w:rPr>
    </w:pPr>
  </w:p>
  <w:p w14:paraId="51F024EF" w14:textId="626A3909" w:rsidR="00DB690C" w:rsidRPr="00DB690C" w:rsidRDefault="00DB690C" w:rsidP="00DB690C">
    <w:pPr>
      <w:pBdr>
        <w:bottom w:val="single" w:sz="4" w:space="1" w:color="auto"/>
      </w:pBdr>
      <w:rPr>
        <w:rFonts w:ascii="Verdana" w:hAnsi="Verdana" w:cs="Calibri"/>
        <w:b/>
        <w:sz w:val="22"/>
        <w:szCs w:val="22"/>
      </w:rPr>
    </w:pPr>
    <w:r w:rsidRPr="00443815">
      <w:rPr>
        <w:rFonts w:ascii="Verdana" w:hAnsi="Verdana" w:cs="Calibri"/>
        <w:b/>
        <w:sz w:val="22"/>
        <w:szCs w:val="22"/>
      </w:rPr>
      <w:t>Numer postępowania: DZP.25.26.2026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024BEBF"/>
    <w:multiLevelType w:val="hybridMultilevel"/>
    <w:tmpl w:val="F464084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7D4BAB"/>
    <w:multiLevelType w:val="hybridMultilevel"/>
    <w:tmpl w:val="3F340D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E4393"/>
    <w:multiLevelType w:val="hybridMultilevel"/>
    <w:tmpl w:val="31FAC33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A363C"/>
    <w:multiLevelType w:val="hybridMultilevel"/>
    <w:tmpl w:val="B39E3144"/>
    <w:lvl w:ilvl="0" w:tplc="9E1E6974">
      <w:start w:val="17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1E6180"/>
    <w:multiLevelType w:val="hybridMultilevel"/>
    <w:tmpl w:val="80162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D13AB"/>
    <w:multiLevelType w:val="hybridMultilevel"/>
    <w:tmpl w:val="DDD85D5C"/>
    <w:lvl w:ilvl="0" w:tplc="F29265C6">
      <w:start w:val="2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4C8E3C9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4B7F16"/>
    <w:multiLevelType w:val="hybridMultilevel"/>
    <w:tmpl w:val="8EF4903A"/>
    <w:lvl w:ilvl="0" w:tplc="0415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7" w15:restartNumberingAfterBreak="0">
    <w:nsid w:val="329670E4"/>
    <w:multiLevelType w:val="hybridMultilevel"/>
    <w:tmpl w:val="52142A80"/>
    <w:lvl w:ilvl="0" w:tplc="04150001">
      <w:start w:val="1"/>
      <w:numFmt w:val="bullet"/>
      <w:lvlText w:val=""/>
      <w:lvlJc w:val="left"/>
      <w:pPr>
        <w:ind w:left="13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9" w:hanging="360"/>
      </w:pPr>
      <w:rPr>
        <w:rFonts w:ascii="Wingdings" w:hAnsi="Wingdings" w:hint="default"/>
      </w:rPr>
    </w:lvl>
  </w:abstractNum>
  <w:abstractNum w:abstractNumId="8" w15:restartNumberingAfterBreak="0">
    <w:nsid w:val="41756543"/>
    <w:multiLevelType w:val="hybridMultilevel"/>
    <w:tmpl w:val="05C2313A"/>
    <w:lvl w:ilvl="0" w:tplc="4B986738">
      <w:numFmt w:val="bullet"/>
      <w:lvlText w:val="•"/>
      <w:lvlJc w:val="left"/>
      <w:pPr>
        <w:ind w:left="527" w:hanging="360"/>
      </w:pPr>
      <w:rPr>
        <w:rFonts w:ascii="Tahoma" w:eastAsia="Calibri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762EA"/>
    <w:multiLevelType w:val="hybridMultilevel"/>
    <w:tmpl w:val="86FCFB00"/>
    <w:lvl w:ilvl="0" w:tplc="C890F73A">
      <w:start w:val="1"/>
      <w:numFmt w:val="decimal"/>
      <w:lvlText w:val="%1."/>
      <w:lvlJc w:val="left"/>
      <w:pPr>
        <w:ind w:left="1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76" w:hanging="360"/>
      </w:pPr>
    </w:lvl>
    <w:lvl w:ilvl="2" w:tplc="0415001B" w:tentative="1">
      <w:start w:val="1"/>
      <w:numFmt w:val="lowerRoman"/>
      <w:lvlText w:val="%3."/>
      <w:lvlJc w:val="right"/>
      <w:pPr>
        <w:ind w:left="2896" w:hanging="180"/>
      </w:pPr>
    </w:lvl>
    <w:lvl w:ilvl="3" w:tplc="0415000F" w:tentative="1">
      <w:start w:val="1"/>
      <w:numFmt w:val="decimal"/>
      <w:lvlText w:val="%4."/>
      <w:lvlJc w:val="left"/>
      <w:pPr>
        <w:ind w:left="3616" w:hanging="360"/>
      </w:pPr>
    </w:lvl>
    <w:lvl w:ilvl="4" w:tplc="04150019" w:tentative="1">
      <w:start w:val="1"/>
      <w:numFmt w:val="lowerLetter"/>
      <w:lvlText w:val="%5."/>
      <w:lvlJc w:val="left"/>
      <w:pPr>
        <w:ind w:left="4336" w:hanging="360"/>
      </w:pPr>
    </w:lvl>
    <w:lvl w:ilvl="5" w:tplc="0415001B" w:tentative="1">
      <w:start w:val="1"/>
      <w:numFmt w:val="lowerRoman"/>
      <w:lvlText w:val="%6."/>
      <w:lvlJc w:val="right"/>
      <w:pPr>
        <w:ind w:left="5056" w:hanging="180"/>
      </w:pPr>
    </w:lvl>
    <w:lvl w:ilvl="6" w:tplc="0415000F" w:tentative="1">
      <w:start w:val="1"/>
      <w:numFmt w:val="decimal"/>
      <w:lvlText w:val="%7."/>
      <w:lvlJc w:val="left"/>
      <w:pPr>
        <w:ind w:left="5776" w:hanging="360"/>
      </w:pPr>
    </w:lvl>
    <w:lvl w:ilvl="7" w:tplc="04150019" w:tentative="1">
      <w:start w:val="1"/>
      <w:numFmt w:val="lowerLetter"/>
      <w:lvlText w:val="%8."/>
      <w:lvlJc w:val="left"/>
      <w:pPr>
        <w:ind w:left="6496" w:hanging="360"/>
      </w:pPr>
    </w:lvl>
    <w:lvl w:ilvl="8" w:tplc="0415001B" w:tentative="1">
      <w:start w:val="1"/>
      <w:numFmt w:val="lowerRoman"/>
      <w:lvlText w:val="%9."/>
      <w:lvlJc w:val="right"/>
      <w:pPr>
        <w:ind w:left="7216" w:hanging="180"/>
      </w:pPr>
    </w:lvl>
  </w:abstractNum>
  <w:abstractNum w:abstractNumId="10" w15:restartNumberingAfterBreak="0">
    <w:nsid w:val="673120D1"/>
    <w:multiLevelType w:val="hybridMultilevel"/>
    <w:tmpl w:val="A00C662E"/>
    <w:lvl w:ilvl="0" w:tplc="E7288530">
      <w:start w:val="1"/>
      <w:numFmt w:val="lowerLetter"/>
      <w:lvlText w:val="%1)"/>
      <w:lvlJc w:val="left"/>
      <w:pPr>
        <w:ind w:left="1462" w:hanging="360"/>
      </w:pPr>
      <w:rPr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2182" w:hanging="360"/>
      </w:pPr>
      <w:rPr>
        <w:rFonts w:ascii="Symbol" w:hAnsi="Symbol"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902" w:hanging="180"/>
      </w:pPr>
    </w:lvl>
    <w:lvl w:ilvl="3" w:tplc="0415000F" w:tentative="1">
      <w:start w:val="1"/>
      <w:numFmt w:val="decimal"/>
      <w:lvlText w:val="%4."/>
      <w:lvlJc w:val="left"/>
      <w:pPr>
        <w:ind w:left="3622" w:hanging="360"/>
      </w:pPr>
    </w:lvl>
    <w:lvl w:ilvl="4" w:tplc="04150019" w:tentative="1">
      <w:start w:val="1"/>
      <w:numFmt w:val="lowerLetter"/>
      <w:lvlText w:val="%5."/>
      <w:lvlJc w:val="left"/>
      <w:pPr>
        <w:ind w:left="4342" w:hanging="360"/>
      </w:pPr>
    </w:lvl>
    <w:lvl w:ilvl="5" w:tplc="0415001B" w:tentative="1">
      <w:start w:val="1"/>
      <w:numFmt w:val="lowerRoman"/>
      <w:lvlText w:val="%6."/>
      <w:lvlJc w:val="right"/>
      <w:pPr>
        <w:ind w:left="5062" w:hanging="180"/>
      </w:pPr>
    </w:lvl>
    <w:lvl w:ilvl="6" w:tplc="0415000F" w:tentative="1">
      <w:start w:val="1"/>
      <w:numFmt w:val="decimal"/>
      <w:lvlText w:val="%7."/>
      <w:lvlJc w:val="left"/>
      <w:pPr>
        <w:ind w:left="5782" w:hanging="360"/>
      </w:pPr>
    </w:lvl>
    <w:lvl w:ilvl="7" w:tplc="04150019" w:tentative="1">
      <w:start w:val="1"/>
      <w:numFmt w:val="lowerLetter"/>
      <w:lvlText w:val="%8."/>
      <w:lvlJc w:val="left"/>
      <w:pPr>
        <w:ind w:left="6502" w:hanging="360"/>
      </w:pPr>
    </w:lvl>
    <w:lvl w:ilvl="8" w:tplc="0415001B" w:tentative="1">
      <w:start w:val="1"/>
      <w:numFmt w:val="lowerRoman"/>
      <w:lvlText w:val="%9."/>
      <w:lvlJc w:val="right"/>
      <w:pPr>
        <w:ind w:left="7222" w:hanging="180"/>
      </w:pPr>
    </w:lvl>
  </w:abstractNum>
  <w:abstractNum w:abstractNumId="11" w15:restartNumberingAfterBreak="0">
    <w:nsid w:val="67A73121"/>
    <w:multiLevelType w:val="hybridMultilevel"/>
    <w:tmpl w:val="C01683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0D7807"/>
    <w:multiLevelType w:val="hybridMultilevel"/>
    <w:tmpl w:val="A104A04E"/>
    <w:lvl w:ilvl="0" w:tplc="69985AF4">
      <w:start w:val="1"/>
      <w:numFmt w:val="upperRoman"/>
      <w:lvlText w:val="%1."/>
      <w:lvlJc w:val="left"/>
      <w:pPr>
        <w:ind w:left="130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3" w15:restartNumberingAfterBreak="0">
    <w:nsid w:val="6BEB71C4"/>
    <w:multiLevelType w:val="hybridMultilevel"/>
    <w:tmpl w:val="CFC8B5D2"/>
    <w:lvl w:ilvl="0" w:tplc="CA1082A0">
      <w:start w:val="1"/>
      <w:numFmt w:val="upperRoman"/>
      <w:lvlText w:val="%1."/>
      <w:lvlJc w:val="righ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30E6A"/>
    <w:multiLevelType w:val="hybridMultilevel"/>
    <w:tmpl w:val="37727D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80BE1"/>
    <w:multiLevelType w:val="hybridMultilevel"/>
    <w:tmpl w:val="C1C2E1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8412B"/>
    <w:multiLevelType w:val="hybridMultilevel"/>
    <w:tmpl w:val="E56CDDC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10"/>
  </w:num>
  <w:num w:numId="5">
    <w:abstractNumId w:val="15"/>
  </w:num>
  <w:num w:numId="6">
    <w:abstractNumId w:val="2"/>
  </w:num>
  <w:num w:numId="7">
    <w:abstractNumId w:val="1"/>
  </w:num>
  <w:num w:numId="8">
    <w:abstractNumId w:val="14"/>
  </w:num>
  <w:num w:numId="9">
    <w:abstractNumId w:val="16"/>
  </w:num>
  <w:num w:numId="10">
    <w:abstractNumId w:val="8"/>
  </w:num>
  <w:num w:numId="11">
    <w:abstractNumId w:val="5"/>
  </w:num>
  <w:num w:numId="12">
    <w:abstractNumId w:val="12"/>
  </w:num>
  <w:num w:numId="13">
    <w:abstractNumId w:val="0"/>
  </w:num>
  <w:num w:numId="14">
    <w:abstractNumId w:val="4"/>
  </w:num>
  <w:num w:numId="15">
    <w:abstractNumId w:val="7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96C"/>
    <w:rsid w:val="00066739"/>
    <w:rsid w:val="001360B4"/>
    <w:rsid w:val="00154573"/>
    <w:rsid w:val="0018360E"/>
    <w:rsid w:val="001C7886"/>
    <w:rsid w:val="001F0F20"/>
    <w:rsid w:val="0021079D"/>
    <w:rsid w:val="002644D1"/>
    <w:rsid w:val="002C0C05"/>
    <w:rsid w:val="00327256"/>
    <w:rsid w:val="0034222F"/>
    <w:rsid w:val="003424CB"/>
    <w:rsid w:val="003E1A81"/>
    <w:rsid w:val="003F00B3"/>
    <w:rsid w:val="0041384E"/>
    <w:rsid w:val="0044782A"/>
    <w:rsid w:val="00463ACC"/>
    <w:rsid w:val="0046443A"/>
    <w:rsid w:val="004648C7"/>
    <w:rsid w:val="0047701F"/>
    <w:rsid w:val="004A796C"/>
    <w:rsid w:val="004C7602"/>
    <w:rsid w:val="004F1424"/>
    <w:rsid w:val="004F3DB1"/>
    <w:rsid w:val="00505407"/>
    <w:rsid w:val="00533628"/>
    <w:rsid w:val="00567033"/>
    <w:rsid w:val="005C3B73"/>
    <w:rsid w:val="006043E3"/>
    <w:rsid w:val="00636C00"/>
    <w:rsid w:val="006830AF"/>
    <w:rsid w:val="006D0746"/>
    <w:rsid w:val="0073478D"/>
    <w:rsid w:val="0073521F"/>
    <w:rsid w:val="00735F04"/>
    <w:rsid w:val="007605BF"/>
    <w:rsid w:val="00774E59"/>
    <w:rsid w:val="007923BC"/>
    <w:rsid w:val="007C3C1A"/>
    <w:rsid w:val="007F21F8"/>
    <w:rsid w:val="00803C06"/>
    <w:rsid w:val="008226EB"/>
    <w:rsid w:val="008917FC"/>
    <w:rsid w:val="008C51B4"/>
    <w:rsid w:val="008E1608"/>
    <w:rsid w:val="008E1FE0"/>
    <w:rsid w:val="00906F90"/>
    <w:rsid w:val="009155DF"/>
    <w:rsid w:val="009241C8"/>
    <w:rsid w:val="00952958"/>
    <w:rsid w:val="009558A8"/>
    <w:rsid w:val="00962781"/>
    <w:rsid w:val="00970C0D"/>
    <w:rsid w:val="009E4B36"/>
    <w:rsid w:val="00A2795F"/>
    <w:rsid w:val="00A419DD"/>
    <w:rsid w:val="00A750BF"/>
    <w:rsid w:val="00AC36A0"/>
    <w:rsid w:val="00B001CA"/>
    <w:rsid w:val="00B00777"/>
    <w:rsid w:val="00B1362C"/>
    <w:rsid w:val="00B832B4"/>
    <w:rsid w:val="00B92D51"/>
    <w:rsid w:val="00BB4010"/>
    <w:rsid w:val="00BB714C"/>
    <w:rsid w:val="00BD7CD1"/>
    <w:rsid w:val="00BF2D9E"/>
    <w:rsid w:val="00C174FA"/>
    <w:rsid w:val="00C413BC"/>
    <w:rsid w:val="00C476A0"/>
    <w:rsid w:val="00C728AB"/>
    <w:rsid w:val="00CC3D44"/>
    <w:rsid w:val="00CE397B"/>
    <w:rsid w:val="00D41EFD"/>
    <w:rsid w:val="00D43EFD"/>
    <w:rsid w:val="00D8130D"/>
    <w:rsid w:val="00D92F0A"/>
    <w:rsid w:val="00DA5970"/>
    <w:rsid w:val="00DB690C"/>
    <w:rsid w:val="00DD502A"/>
    <w:rsid w:val="00DE2FB1"/>
    <w:rsid w:val="00E01D39"/>
    <w:rsid w:val="00E55F07"/>
    <w:rsid w:val="00E7308C"/>
    <w:rsid w:val="00E906C0"/>
    <w:rsid w:val="00EF5D7E"/>
    <w:rsid w:val="00F01E35"/>
    <w:rsid w:val="00F12295"/>
    <w:rsid w:val="00F84DA1"/>
    <w:rsid w:val="00FA4EC9"/>
    <w:rsid w:val="00FB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571BC"/>
  <w15:chartTrackingRefBased/>
  <w15:docId w15:val="{4F4AC99E-2AF2-486E-9041-443363737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7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4A796C"/>
    <w:pPr>
      <w:ind w:left="2410" w:hanging="2410"/>
    </w:pPr>
    <w:rPr>
      <w:rFonts w:ascii="Arial" w:hAnsi="Arial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A796C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,Normalny1,lp1"/>
    <w:basedOn w:val="Normalny"/>
    <w:link w:val="AkapitzlistZnak"/>
    <w:uiPriority w:val="34"/>
    <w:qFormat/>
    <w:rsid w:val="004A796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4A796C"/>
    <w:rPr>
      <w:b/>
      <w:bCs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,Normalny1 Znak"/>
    <w:basedOn w:val="Domylnaczcionkaakapitu"/>
    <w:link w:val="Akapitzlist"/>
    <w:uiPriority w:val="34"/>
    <w:qFormat/>
    <w:rsid w:val="004A7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79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9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9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13B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13B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13BC"/>
    <w:rPr>
      <w:vertAlign w:val="superscript"/>
    </w:rPr>
  </w:style>
  <w:style w:type="character" w:customStyle="1" w:styleId="relative">
    <w:name w:val="relative"/>
    <w:basedOn w:val="Domylnaczcionkaakapitu"/>
    <w:rsid w:val="006830AF"/>
  </w:style>
  <w:style w:type="paragraph" w:customStyle="1" w:styleId="Default">
    <w:name w:val="Default"/>
    <w:rsid w:val="00E7308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1137</Words>
  <Characters>6824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Bilski</dc:creator>
  <cp:keywords/>
  <dc:description/>
  <cp:lastModifiedBy>Katarzyna Perczyńska</cp:lastModifiedBy>
  <cp:revision>16</cp:revision>
  <dcterms:created xsi:type="dcterms:W3CDTF">2026-03-05T07:39:00Z</dcterms:created>
  <dcterms:modified xsi:type="dcterms:W3CDTF">2026-04-14T07:54:00Z</dcterms:modified>
</cp:coreProperties>
</file>