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105FA" w14:textId="77777777" w:rsidR="006679C9" w:rsidRPr="00B4503D" w:rsidRDefault="006679C9" w:rsidP="00B4503D">
      <w:pPr>
        <w:spacing w:line="276" w:lineRule="auto"/>
        <w:rPr>
          <w:rFonts w:cstheme="minorHAnsi"/>
          <w:color w:val="000000" w:themeColor="text1"/>
        </w:rPr>
      </w:pPr>
    </w:p>
    <w:p w14:paraId="1C39D77F" w14:textId="25F23A9E" w:rsidR="00397A9A" w:rsidRDefault="00397A9A" w:rsidP="00397A9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4</w:t>
      </w:r>
      <w:r>
        <w:rPr>
          <w:rFonts w:ascii="Tahoma" w:hAnsi="Tahoma" w:cs="Tahoma"/>
          <w:b/>
          <w:sz w:val="20"/>
          <w:szCs w:val="20"/>
        </w:rPr>
        <w:t>f</w:t>
      </w:r>
      <w:bookmarkStart w:id="0" w:name="_GoBack"/>
      <w:bookmarkEnd w:id="0"/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720CDC74" w14:textId="77777777" w:rsidR="00397A9A" w:rsidRDefault="00397A9A" w:rsidP="00397A9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NS: 78/TP/2026</w:t>
      </w:r>
    </w:p>
    <w:p w14:paraId="685F1DFC" w14:textId="77777777" w:rsidR="006679C9" w:rsidRPr="00B4503D" w:rsidRDefault="006679C9" w:rsidP="00B4503D">
      <w:pPr>
        <w:spacing w:line="276" w:lineRule="auto"/>
        <w:rPr>
          <w:rFonts w:cstheme="minorHAnsi"/>
          <w:color w:val="000000" w:themeColor="text1"/>
        </w:rPr>
      </w:pPr>
    </w:p>
    <w:p w14:paraId="240E4868" w14:textId="4AF155D5" w:rsidR="00F26401" w:rsidRPr="00B4503D" w:rsidRDefault="001B0C81" w:rsidP="00B4503D">
      <w:pPr>
        <w:spacing w:line="276" w:lineRule="auto"/>
        <w:ind w:firstLine="708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Przedmiot zamówienia:</w:t>
      </w:r>
      <w:r w:rsidRPr="00B4503D">
        <w:rPr>
          <w:rFonts w:cstheme="minorHAnsi"/>
          <w:color w:val="000000" w:themeColor="text1"/>
        </w:rPr>
        <w:tab/>
      </w:r>
      <w:r w:rsidR="00BB72E8" w:rsidRPr="00B4503D">
        <w:rPr>
          <w:rFonts w:cstheme="minorHAnsi"/>
          <w:color w:val="000000" w:themeColor="text1"/>
        </w:rPr>
        <w:tab/>
      </w:r>
      <w:r w:rsidR="0032329B" w:rsidRPr="0032329B">
        <w:rPr>
          <w:rFonts w:cstheme="minorHAnsi"/>
          <w:b/>
          <w:color w:val="000000" w:themeColor="text1"/>
        </w:rPr>
        <w:t>Głowica ultrasonograficzn</w:t>
      </w:r>
      <w:r w:rsidR="0032329B">
        <w:rPr>
          <w:rFonts w:cstheme="minorHAnsi"/>
          <w:b/>
          <w:color w:val="000000" w:themeColor="text1"/>
        </w:rPr>
        <w:t>a</w:t>
      </w:r>
    </w:p>
    <w:p w14:paraId="52FC7AEC" w14:textId="77777777" w:rsidR="006679C9" w:rsidRPr="00B4503D" w:rsidRDefault="00F26401" w:rsidP="00B4503D">
      <w:pPr>
        <w:spacing w:line="276" w:lineRule="auto"/>
        <w:ind w:firstLine="708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Ilość:</w:t>
      </w:r>
      <w:r w:rsidRPr="00B4503D">
        <w:rPr>
          <w:rFonts w:cstheme="minorHAnsi"/>
          <w:color w:val="000000" w:themeColor="text1"/>
        </w:rPr>
        <w:tab/>
      </w:r>
      <w:r w:rsidRPr="00B4503D">
        <w:rPr>
          <w:rFonts w:cstheme="minorHAnsi"/>
          <w:color w:val="000000" w:themeColor="text1"/>
        </w:rPr>
        <w:tab/>
      </w:r>
      <w:r w:rsidRPr="00B4503D">
        <w:rPr>
          <w:rFonts w:cstheme="minorHAnsi"/>
          <w:color w:val="000000" w:themeColor="text1"/>
        </w:rPr>
        <w:tab/>
      </w:r>
      <w:r w:rsidRPr="00B4503D">
        <w:rPr>
          <w:rFonts w:cstheme="minorHAnsi"/>
          <w:color w:val="000000" w:themeColor="text1"/>
        </w:rPr>
        <w:tab/>
      </w:r>
      <w:r w:rsidR="00B320CF" w:rsidRPr="00B4503D">
        <w:rPr>
          <w:rFonts w:cstheme="minorHAnsi"/>
          <w:b/>
          <w:color w:val="000000" w:themeColor="text1"/>
        </w:rPr>
        <w:t>1</w:t>
      </w:r>
      <w:r w:rsidR="00BB72E8" w:rsidRPr="00B4503D">
        <w:rPr>
          <w:rFonts w:cstheme="minorHAnsi"/>
          <w:b/>
          <w:color w:val="000000" w:themeColor="text1"/>
        </w:rPr>
        <w:t xml:space="preserve"> sztuk</w:t>
      </w:r>
      <w:r w:rsidR="00B320CF" w:rsidRPr="00B4503D">
        <w:rPr>
          <w:rFonts w:cstheme="minorHAnsi"/>
          <w:b/>
          <w:color w:val="000000" w:themeColor="text1"/>
        </w:rPr>
        <w:t>a</w:t>
      </w:r>
    </w:p>
    <w:p w14:paraId="3B0491F7" w14:textId="77777777" w:rsidR="00CF41DA" w:rsidRPr="00B4503D" w:rsidRDefault="00CF41DA" w:rsidP="00B4503D">
      <w:pPr>
        <w:spacing w:line="276" w:lineRule="auto"/>
        <w:rPr>
          <w:rFonts w:cstheme="minorHAnsi"/>
          <w:color w:val="000000" w:themeColor="text1"/>
        </w:rPr>
      </w:pP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50"/>
        <w:gridCol w:w="495"/>
        <w:gridCol w:w="5853"/>
        <w:gridCol w:w="1081"/>
        <w:gridCol w:w="4160"/>
        <w:gridCol w:w="1764"/>
        <w:gridCol w:w="1543"/>
      </w:tblGrid>
      <w:tr w:rsidR="008E7393" w:rsidRPr="00B4503D" w14:paraId="431F7ADA" w14:textId="77777777" w:rsidTr="00B4503D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39608F97" w14:textId="77777777" w:rsidR="00191679" w:rsidRPr="00B4503D" w:rsidRDefault="00191679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L.p.</w:t>
            </w:r>
          </w:p>
        </w:tc>
        <w:tc>
          <w:tcPr>
            <w:tcW w:w="6348" w:type="dxa"/>
            <w:gridSpan w:val="2"/>
            <w:tcBorders>
              <w:bottom w:val="single" w:sz="4" w:space="0" w:color="auto"/>
            </w:tcBorders>
            <w:vAlign w:val="center"/>
          </w:tcPr>
          <w:p w14:paraId="48716C0C" w14:textId="77777777" w:rsidR="00191679" w:rsidRPr="00B4503D" w:rsidRDefault="00191679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Parametry wymagane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24ADA2E" w14:textId="77777777" w:rsidR="00191679" w:rsidRPr="00B4503D" w:rsidRDefault="00191679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Warunek graniczny</w:t>
            </w:r>
          </w:p>
        </w:tc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14:paraId="4CA0FE09" w14:textId="77777777" w:rsidR="00191679" w:rsidRPr="00B4503D" w:rsidRDefault="00191679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573E8B9D" w14:textId="77777777" w:rsidR="00191679" w:rsidRPr="00B4503D" w:rsidRDefault="00191679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 xml:space="preserve">Ocena </w:t>
            </w:r>
            <w:r w:rsidRPr="00B4503D">
              <w:rPr>
                <w:rFonts w:cstheme="minorHAnsi"/>
                <w:b/>
                <w:color w:val="000000" w:themeColor="text1"/>
              </w:rPr>
              <w:br/>
              <w:t>w punktach (Warunek jakościowy)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157EF8E7" w14:textId="77777777" w:rsidR="00191679" w:rsidRPr="00B4503D" w:rsidRDefault="00191679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Nazwa dokumentu i nr strony potwierdzenia parametrów</w:t>
            </w:r>
          </w:p>
        </w:tc>
      </w:tr>
      <w:tr w:rsidR="006823F3" w:rsidRPr="00B4503D" w14:paraId="3DD140A5" w14:textId="77777777" w:rsidTr="00B4503D">
        <w:tc>
          <w:tcPr>
            <w:tcW w:w="550" w:type="dxa"/>
            <w:vAlign w:val="center"/>
          </w:tcPr>
          <w:p w14:paraId="29B8DB3B" w14:textId="77777777" w:rsidR="006823F3" w:rsidRPr="00B4503D" w:rsidRDefault="006823F3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33BF3EB3" w14:textId="77777777" w:rsidR="006823F3" w:rsidRPr="00B4503D" w:rsidRDefault="002E4484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  <w:color w:val="000000" w:themeColor="text1"/>
              </w:rPr>
              <w:t xml:space="preserve">Przenośny </w:t>
            </w:r>
            <w:r w:rsidR="00B6537E" w:rsidRPr="00B4503D">
              <w:rPr>
                <w:rFonts w:cstheme="minorHAnsi"/>
                <w:color w:val="000000" w:themeColor="text1"/>
              </w:rPr>
              <w:t>aparat ultrasonograficzny przeznaczony do szybkiego i mobilnego obrazowania</w:t>
            </w:r>
          </w:p>
        </w:tc>
        <w:tc>
          <w:tcPr>
            <w:tcW w:w="1081" w:type="dxa"/>
            <w:vAlign w:val="center"/>
          </w:tcPr>
          <w:p w14:paraId="4AD531D1" w14:textId="77777777" w:rsidR="006823F3" w:rsidRPr="00B4503D" w:rsidRDefault="00D50A1A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6FE50221" w14:textId="77777777" w:rsidR="006823F3" w:rsidRPr="00B4503D" w:rsidRDefault="006823F3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3F8F98B6" w14:textId="77777777" w:rsidR="006823F3" w:rsidRPr="00B4503D" w:rsidRDefault="006823F3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2E2472D" w14:textId="77777777" w:rsidR="006823F3" w:rsidRPr="00B4503D" w:rsidRDefault="006823F3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557183" w:rsidRPr="00B4503D" w14:paraId="7920F711" w14:textId="77777777" w:rsidTr="00B4503D">
        <w:tc>
          <w:tcPr>
            <w:tcW w:w="550" w:type="dxa"/>
            <w:vAlign w:val="center"/>
          </w:tcPr>
          <w:p w14:paraId="1FA9D5BC" w14:textId="77777777" w:rsidR="00557183" w:rsidRPr="00B4503D" w:rsidRDefault="00557183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517944F8" w14:textId="77777777" w:rsidR="00557183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  <w:color w:val="000000" w:themeColor="text1"/>
              </w:rPr>
              <w:t>Tryb obrazowania B-</w:t>
            </w:r>
            <w:proofErr w:type="spellStart"/>
            <w:r w:rsidRPr="00B4503D">
              <w:rPr>
                <w:rFonts w:cstheme="minorHAnsi"/>
                <w:color w:val="000000" w:themeColor="text1"/>
              </w:rPr>
              <w:t>mode</w:t>
            </w:r>
            <w:proofErr w:type="spellEnd"/>
            <w:r w:rsidRPr="00B4503D">
              <w:rPr>
                <w:rFonts w:cstheme="minorHAnsi"/>
                <w:color w:val="000000" w:themeColor="text1"/>
              </w:rPr>
              <w:t>, M-</w:t>
            </w:r>
            <w:proofErr w:type="spellStart"/>
            <w:r w:rsidRPr="00B4503D">
              <w:rPr>
                <w:rFonts w:cstheme="minorHAnsi"/>
                <w:color w:val="000000" w:themeColor="text1"/>
              </w:rPr>
              <w:t>mode</w:t>
            </w:r>
            <w:proofErr w:type="spellEnd"/>
            <w:r w:rsidRPr="00B4503D">
              <w:rPr>
                <w:rFonts w:cstheme="minorHAnsi"/>
                <w:color w:val="000000" w:themeColor="text1"/>
              </w:rPr>
              <w:t xml:space="preserve">, </w:t>
            </w:r>
            <w:proofErr w:type="spellStart"/>
            <w:r w:rsidRPr="00B4503D">
              <w:rPr>
                <w:rFonts w:cstheme="minorHAnsi"/>
                <w:color w:val="000000" w:themeColor="text1"/>
              </w:rPr>
              <w:t>Color</w:t>
            </w:r>
            <w:proofErr w:type="spellEnd"/>
            <w:r w:rsidRPr="00B4503D">
              <w:rPr>
                <w:rFonts w:cstheme="minorHAnsi"/>
                <w:color w:val="000000" w:themeColor="text1"/>
              </w:rPr>
              <w:t xml:space="preserve"> Doppler</w:t>
            </w:r>
          </w:p>
        </w:tc>
        <w:tc>
          <w:tcPr>
            <w:tcW w:w="1081" w:type="dxa"/>
            <w:vAlign w:val="center"/>
          </w:tcPr>
          <w:p w14:paraId="3457B65C" w14:textId="77777777" w:rsidR="00557183" w:rsidRPr="00B4503D" w:rsidRDefault="00557183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23FBC037" w14:textId="77777777" w:rsidR="00557183" w:rsidRPr="00B4503D" w:rsidRDefault="00557183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0C09BAD3" w14:textId="77777777" w:rsidR="00557183" w:rsidRPr="00B4503D" w:rsidRDefault="00557183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6C50F702" w14:textId="77777777" w:rsidR="00557183" w:rsidRPr="00B4503D" w:rsidRDefault="00557183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51C94CAC" w14:textId="77777777" w:rsidTr="00B4503D">
        <w:tc>
          <w:tcPr>
            <w:tcW w:w="550" w:type="dxa"/>
            <w:vAlign w:val="center"/>
          </w:tcPr>
          <w:p w14:paraId="00B34463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78532B28" w14:textId="77777777" w:rsidR="00E47DA2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Edycja krzywej TGC</w:t>
            </w:r>
          </w:p>
        </w:tc>
        <w:tc>
          <w:tcPr>
            <w:tcW w:w="1081" w:type="dxa"/>
            <w:vAlign w:val="center"/>
          </w:tcPr>
          <w:p w14:paraId="29AB8948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34BE55D1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04EEF16B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DB05C14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297566DB" w14:textId="77777777" w:rsidTr="00B4503D">
        <w:tc>
          <w:tcPr>
            <w:tcW w:w="550" w:type="dxa"/>
            <w:vAlign w:val="center"/>
          </w:tcPr>
          <w:p w14:paraId="328F416B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3CCD8508" w14:textId="77777777" w:rsidR="00E47DA2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Obrazowanie harmoniczne</w:t>
            </w:r>
          </w:p>
        </w:tc>
        <w:tc>
          <w:tcPr>
            <w:tcW w:w="1081" w:type="dxa"/>
            <w:vAlign w:val="center"/>
          </w:tcPr>
          <w:p w14:paraId="3375519C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36C88F03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4723288D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AD7877C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5082F389" w14:textId="77777777" w:rsidTr="00B4503D">
        <w:tc>
          <w:tcPr>
            <w:tcW w:w="550" w:type="dxa"/>
            <w:vAlign w:val="center"/>
          </w:tcPr>
          <w:p w14:paraId="17F7ABFD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138DC6E1" w14:textId="77777777" w:rsidR="00B6537E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Apar</w:t>
            </w:r>
            <w:r w:rsidR="009375AE" w:rsidRPr="00B4503D">
              <w:rPr>
                <w:rFonts w:cstheme="minorHAnsi"/>
              </w:rPr>
              <w:t>at kompatybilny z co najmniej dwoma mobilnymi systemami o</w:t>
            </w:r>
            <w:r w:rsidR="00084674" w:rsidRPr="00B4503D">
              <w:rPr>
                <w:rFonts w:cstheme="minorHAnsi"/>
              </w:rPr>
              <w:t>peracyjnymi dostępnymi na rynku</w:t>
            </w:r>
            <w:r w:rsidR="009375AE" w:rsidRPr="00B4503D">
              <w:rPr>
                <w:rFonts w:cstheme="minorHAnsi"/>
              </w:rPr>
              <w:t xml:space="preserve"> </w:t>
            </w:r>
          </w:p>
          <w:p w14:paraId="41136188" w14:textId="77777777" w:rsidR="00E47DA2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 xml:space="preserve">Podać wersje oprogramowania </w:t>
            </w:r>
          </w:p>
        </w:tc>
        <w:tc>
          <w:tcPr>
            <w:tcW w:w="1081" w:type="dxa"/>
            <w:vAlign w:val="center"/>
          </w:tcPr>
          <w:p w14:paraId="1F91764D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2A741DEC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43ACB82E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422A78F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798078F7" w14:textId="77777777" w:rsidTr="00B4503D">
        <w:tc>
          <w:tcPr>
            <w:tcW w:w="550" w:type="dxa"/>
            <w:vAlign w:val="center"/>
          </w:tcPr>
          <w:p w14:paraId="4AC5BFC3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1F5A7262" w14:textId="77777777" w:rsidR="00E47DA2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Zintegrowane złącze DICOM</w:t>
            </w:r>
          </w:p>
        </w:tc>
        <w:tc>
          <w:tcPr>
            <w:tcW w:w="1081" w:type="dxa"/>
            <w:vAlign w:val="center"/>
          </w:tcPr>
          <w:p w14:paraId="6BE2EB92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7B74354C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342DAF27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7A53F76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24792B" w:rsidRPr="00B4503D" w14:paraId="62EBDBA0" w14:textId="77777777" w:rsidTr="00B4503D">
        <w:tc>
          <w:tcPr>
            <w:tcW w:w="550" w:type="dxa"/>
            <w:vMerge w:val="restart"/>
            <w:vAlign w:val="center"/>
          </w:tcPr>
          <w:p w14:paraId="50AD9989" w14:textId="77777777" w:rsidR="0024792B" w:rsidRPr="00B4503D" w:rsidRDefault="0024792B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495" w:type="dxa"/>
            <w:vAlign w:val="center"/>
          </w:tcPr>
          <w:p w14:paraId="2EE7F5B6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7.1</w:t>
            </w:r>
          </w:p>
        </w:tc>
        <w:tc>
          <w:tcPr>
            <w:tcW w:w="5853" w:type="dxa"/>
            <w:vAlign w:val="center"/>
          </w:tcPr>
          <w:p w14:paraId="13CA11E6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Zasilanie bezpośrednio po podłączeniu do urządzenia mobilnego</w:t>
            </w:r>
          </w:p>
        </w:tc>
        <w:tc>
          <w:tcPr>
            <w:tcW w:w="1081" w:type="dxa"/>
            <w:vAlign w:val="center"/>
          </w:tcPr>
          <w:p w14:paraId="4A1D62AC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645F2A36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31E34FA1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872B08C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24792B" w:rsidRPr="00B4503D" w14:paraId="420FF780" w14:textId="77777777" w:rsidTr="00B4503D">
        <w:tc>
          <w:tcPr>
            <w:tcW w:w="550" w:type="dxa"/>
            <w:vMerge/>
            <w:vAlign w:val="center"/>
          </w:tcPr>
          <w:p w14:paraId="0D557134" w14:textId="77777777" w:rsidR="0024792B" w:rsidRPr="00B4503D" w:rsidRDefault="0024792B" w:rsidP="00B4503D">
            <w:pPr>
              <w:pStyle w:val="Akapitzlist"/>
              <w:spacing w:line="276" w:lineRule="auto"/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495" w:type="dxa"/>
            <w:vAlign w:val="center"/>
          </w:tcPr>
          <w:p w14:paraId="21E496D5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7.2</w:t>
            </w:r>
          </w:p>
        </w:tc>
        <w:tc>
          <w:tcPr>
            <w:tcW w:w="5853" w:type="dxa"/>
            <w:vAlign w:val="center"/>
          </w:tcPr>
          <w:p w14:paraId="597B3308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Brak konieczności ładowania baterii głowicy</w:t>
            </w:r>
          </w:p>
        </w:tc>
        <w:tc>
          <w:tcPr>
            <w:tcW w:w="1081" w:type="dxa"/>
            <w:vAlign w:val="center"/>
          </w:tcPr>
          <w:p w14:paraId="6661A8F3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TAK/NIE</w:t>
            </w:r>
          </w:p>
        </w:tc>
        <w:tc>
          <w:tcPr>
            <w:tcW w:w="4160" w:type="dxa"/>
          </w:tcPr>
          <w:p w14:paraId="4B9B5375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20DD9FE6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 – 10 punktów</w:t>
            </w:r>
          </w:p>
          <w:p w14:paraId="714BFFB6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NIE – 0 punktów</w:t>
            </w:r>
          </w:p>
        </w:tc>
        <w:tc>
          <w:tcPr>
            <w:tcW w:w="1543" w:type="dxa"/>
          </w:tcPr>
          <w:p w14:paraId="0B9DDC10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24792B" w:rsidRPr="00B4503D" w14:paraId="5728F2B0" w14:textId="77777777" w:rsidTr="00B4503D">
        <w:tc>
          <w:tcPr>
            <w:tcW w:w="550" w:type="dxa"/>
            <w:vAlign w:val="center"/>
          </w:tcPr>
          <w:p w14:paraId="7996D159" w14:textId="77777777" w:rsidR="0024792B" w:rsidRPr="00B4503D" w:rsidRDefault="0024792B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29EA3A18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Czas pracy głowicy minimum 60min</w:t>
            </w:r>
          </w:p>
          <w:p w14:paraId="19C380D0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7C317A16" w14:textId="77777777" w:rsidR="0024792B" w:rsidRPr="00B4503D" w:rsidRDefault="00084674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1125859F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6783E054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&gt;</w:t>
            </w:r>
            <w:r w:rsidR="0036406C" w:rsidRPr="00B4503D">
              <w:rPr>
                <w:rFonts w:cstheme="minorHAnsi"/>
              </w:rPr>
              <w:t xml:space="preserve"> </w:t>
            </w:r>
            <w:r w:rsidR="00084674" w:rsidRPr="00B4503D">
              <w:rPr>
                <w:rFonts w:cstheme="minorHAnsi"/>
              </w:rPr>
              <w:t>90</w:t>
            </w:r>
            <w:r w:rsidRPr="00B4503D">
              <w:rPr>
                <w:rFonts w:cstheme="minorHAnsi"/>
              </w:rPr>
              <w:t xml:space="preserve"> min – 10 punktów</w:t>
            </w:r>
          </w:p>
          <w:p w14:paraId="4941DFDD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 xml:space="preserve">≤ </w:t>
            </w:r>
            <w:r w:rsidR="00084674" w:rsidRPr="00B4503D">
              <w:rPr>
                <w:rFonts w:cstheme="minorHAnsi"/>
              </w:rPr>
              <w:t>90</w:t>
            </w:r>
            <w:r w:rsidRPr="00B4503D">
              <w:rPr>
                <w:rFonts w:cstheme="minorHAnsi"/>
              </w:rPr>
              <w:t xml:space="preserve"> min – 0 punktów</w:t>
            </w:r>
          </w:p>
        </w:tc>
        <w:tc>
          <w:tcPr>
            <w:tcW w:w="1543" w:type="dxa"/>
          </w:tcPr>
          <w:p w14:paraId="7F3609F5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10689D09" w14:textId="77777777" w:rsidTr="00B4503D">
        <w:tc>
          <w:tcPr>
            <w:tcW w:w="550" w:type="dxa"/>
            <w:vAlign w:val="center"/>
          </w:tcPr>
          <w:p w14:paraId="13DD822F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33D7EF43" w14:textId="77777777" w:rsidR="00E47DA2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Zabezpieczenie danych poprzez możliwość szyfrowania transmisji i przechowywania</w:t>
            </w:r>
          </w:p>
        </w:tc>
        <w:tc>
          <w:tcPr>
            <w:tcW w:w="1081" w:type="dxa"/>
            <w:vAlign w:val="center"/>
          </w:tcPr>
          <w:p w14:paraId="7E029AED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44FE8223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72D36548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32E182ED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680B4E" w:rsidRPr="00B4503D" w14:paraId="07889640" w14:textId="77777777" w:rsidTr="00B4503D">
        <w:tc>
          <w:tcPr>
            <w:tcW w:w="550" w:type="dxa"/>
            <w:vAlign w:val="center"/>
          </w:tcPr>
          <w:p w14:paraId="185D1B11" w14:textId="77777777" w:rsidR="00680B4E" w:rsidRPr="00B4503D" w:rsidRDefault="00680B4E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46E428E0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Wyświetlane dane na ekranie:</w:t>
            </w:r>
          </w:p>
          <w:p w14:paraId="3A010114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typ i zakres częstotliwości</w:t>
            </w:r>
          </w:p>
          <w:p w14:paraId="53931EBA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głębokość obrazowania</w:t>
            </w:r>
          </w:p>
          <w:p w14:paraId="4E0EA3D4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pozycja ogniska</w:t>
            </w:r>
          </w:p>
          <w:p w14:paraId="22AFE930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wskaźnik orientacji głowicy</w:t>
            </w:r>
          </w:p>
          <w:p w14:paraId="5191A2DD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wskaźnik czasu trwania skanowania</w:t>
            </w:r>
          </w:p>
          <w:p w14:paraId="5B21DC9D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skala Dopplera i PRF</w:t>
            </w:r>
          </w:p>
          <w:p w14:paraId="3D195531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czułość przepływu</w:t>
            </w:r>
          </w:p>
          <w:p w14:paraId="0FE610B2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- dane pacjenta</w:t>
            </w:r>
          </w:p>
          <w:p w14:paraId="081B329E" w14:textId="77777777" w:rsidR="00680B4E" w:rsidRPr="00B4503D" w:rsidRDefault="00680B4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  <w:color w:val="000000" w:themeColor="text1"/>
              </w:rPr>
              <w:t>Opisać</w:t>
            </w:r>
          </w:p>
        </w:tc>
        <w:tc>
          <w:tcPr>
            <w:tcW w:w="1081" w:type="dxa"/>
            <w:vAlign w:val="center"/>
          </w:tcPr>
          <w:p w14:paraId="1671827C" w14:textId="77777777" w:rsidR="00680B4E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1BA79389" w14:textId="77777777" w:rsidR="00680B4E" w:rsidRPr="00B4503D" w:rsidRDefault="00680B4E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06D3A300" w14:textId="77777777" w:rsidR="00680B4E" w:rsidRPr="00B4503D" w:rsidRDefault="00680B4E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020DB45" w14:textId="77777777" w:rsidR="00680B4E" w:rsidRPr="00B4503D" w:rsidRDefault="00680B4E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2607AECB" w14:textId="77777777" w:rsidTr="00B4503D">
        <w:tc>
          <w:tcPr>
            <w:tcW w:w="550" w:type="dxa"/>
            <w:vAlign w:val="center"/>
          </w:tcPr>
          <w:p w14:paraId="1DF8C0DD" w14:textId="77777777" w:rsidR="00E47DA2" w:rsidRPr="00B4503D" w:rsidRDefault="00E47DA2" w:rsidP="00B4503D">
            <w:pPr>
              <w:pStyle w:val="Akapitzlist"/>
              <w:spacing w:line="276" w:lineRule="auto"/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6B0B9532" w14:textId="77777777" w:rsidR="00E47DA2" w:rsidRPr="00B4503D" w:rsidRDefault="00B6537E" w:rsidP="00B4503D">
            <w:pPr>
              <w:spacing w:line="276" w:lineRule="auto"/>
              <w:rPr>
                <w:rFonts w:cstheme="minorHAnsi"/>
                <w:b/>
              </w:rPr>
            </w:pPr>
            <w:r w:rsidRPr="00B4503D">
              <w:rPr>
                <w:rFonts w:cstheme="minorHAnsi"/>
                <w:b/>
              </w:rPr>
              <w:t>Głowica</w:t>
            </w:r>
            <w:r w:rsidR="002E4484" w:rsidRPr="00B4503D">
              <w:rPr>
                <w:rFonts w:cstheme="minorHAnsi"/>
                <w:b/>
              </w:rPr>
              <w:t xml:space="preserve"> – 1 sztuka</w:t>
            </w:r>
          </w:p>
          <w:p w14:paraId="36679597" w14:textId="77777777" w:rsidR="00B6537E" w:rsidRPr="00B4503D" w:rsidRDefault="00B6537E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Podać model, nazwę i kraj pochodzenia producenta</w:t>
            </w:r>
          </w:p>
        </w:tc>
        <w:tc>
          <w:tcPr>
            <w:tcW w:w="1081" w:type="dxa"/>
            <w:vAlign w:val="center"/>
          </w:tcPr>
          <w:p w14:paraId="3EE28BCF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141A68C2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543184CF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AC0EB18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045612D2" w14:textId="77777777" w:rsidTr="00B4503D">
        <w:tc>
          <w:tcPr>
            <w:tcW w:w="550" w:type="dxa"/>
            <w:vAlign w:val="center"/>
          </w:tcPr>
          <w:p w14:paraId="0FC968A2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3CBFBBE2" w14:textId="77777777" w:rsidR="00E47DA2" w:rsidRPr="00B4503D" w:rsidRDefault="00DA0DDE" w:rsidP="00B4503D">
            <w:pPr>
              <w:pStyle w:val="Normalny1"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4503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Szerokokątna głowica </w:t>
            </w:r>
            <w:proofErr w:type="spellStart"/>
            <w:r w:rsidRPr="00B4503D">
              <w:rPr>
                <w:rFonts w:asciiTheme="minorHAnsi" w:eastAsia="Arial" w:hAnsiTheme="minorHAnsi" w:cstheme="minorHAnsi"/>
                <w:sz w:val="22"/>
                <w:szCs w:val="22"/>
              </w:rPr>
              <w:t>konweksowa</w:t>
            </w:r>
            <w:proofErr w:type="spellEnd"/>
          </w:p>
        </w:tc>
        <w:tc>
          <w:tcPr>
            <w:tcW w:w="1081" w:type="dxa"/>
            <w:vAlign w:val="center"/>
          </w:tcPr>
          <w:p w14:paraId="2297AD50" w14:textId="77777777" w:rsidR="00E47DA2" w:rsidRPr="00B4503D" w:rsidRDefault="004C06A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2FE0923B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5556B5CD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7A89678A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44939B27" w14:textId="77777777" w:rsidTr="00B4503D">
        <w:tc>
          <w:tcPr>
            <w:tcW w:w="550" w:type="dxa"/>
            <w:vAlign w:val="center"/>
          </w:tcPr>
          <w:p w14:paraId="751CB52A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695EF2E8" w14:textId="77777777" w:rsidR="00E47DA2" w:rsidRPr="00B4503D" w:rsidRDefault="002B6778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Zakres częstotliwości: 2-5 MHz</w:t>
            </w:r>
          </w:p>
          <w:p w14:paraId="7A99A8C9" w14:textId="77777777" w:rsidR="002B6778" w:rsidRPr="00B4503D" w:rsidRDefault="002B6778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73ED268B" w14:textId="77777777" w:rsidR="00E47DA2" w:rsidRPr="00B4503D" w:rsidRDefault="004C06A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6BECA8B1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7110746D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F4F699E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47DA2" w:rsidRPr="00B4503D" w14:paraId="706291AD" w14:textId="77777777" w:rsidTr="00B4503D">
        <w:tc>
          <w:tcPr>
            <w:tcW w:w="550" w:type="dxa"/>
            <w:vAlign w:val="center"/>
          </w:tcPr>
          <w:p w14:paraId="6DB40F51" w14:textId="77777777" w:rsidR="00E47DA2" w:rsidRPr="00B4503D" w:rsidRDefault="00E47DA2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2FBC82B3" w14:textId="77777777" w:rsidR="00E47DA2" w:rsidRPr="00B4503D" w:rsidRDefault="002B6778" w:rsidP="00B4503D">
            <w:pPr>
              <w:spacing w:line="276" w:lineRule="auto"/>
              <w:rPr>
                <w:rFonts w:cstheme="minorHAnsi"/>
                <w:vertAlign w:val="superscript"/>
              </w:rPr>
            </w:pPr>
            <w:r w:rsidRPr="00B4503D">
              <w:rPr>
                <w:rFonts w:cstheme="minorHAnsi"/>
              </w:rPr>
              <w:t>Pole obrazowania: 67</w:t>
            </w:r>
            <w:r w:rsidRPr="00B4503D">
              <w:rPr>
                <w:rFonts w:cstheme="minorHAnsi"/>
                <w:vertAlign w:val="superscript"/>
              </w:rPr>
              <w:t>o</w:t>
            </w:r>
          </w:p>
          <w:p w14:paraId="6DEED2A2" w14:textId="77777777" w:rsidR="002B6778" w:rsidRPr="00B4503D" w:rsidRDefault="002B6778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7E13873C" w14:textId="77777777" w:rsidR="00E47DA2" w:rsidRPr="00B4503D" w:rsidRDefault="004C06A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4E3808B3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56B29743" w14:textId="77777777" w:rsidR="00E47DA2" w:rsidRPr="00B4503D" w:rsidRDefault="00E47DA2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C61D62F" w14:textId="77777777" w:rsidR="00E47DA2" w:rsidRPr="00B4503D" w:rsidRDefault="00E47DA2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24792B" w:rsidRPr="00B4503D" w14:paraId="78B0C2B1" w14:textId="77777777" w:rsidTr="00B4503D">
        <w:tc>
          <w:tcPr>
            <w:tcW w:w="550" w:type="dxa"/>
            <w:vAlign w:val="center"/>
          </w:tcPr>
          <w:p w14:paraId="107B9A6E" w14:textId="77777777" w:rsidR="0024792B" w:rsidRPr="00B4503D" w:rsidRDefault="0024792B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70E015BF" w14:textId="77777777" w:rsidR="0024792B" w:rsidRPr="00B4503D" w:rsidRDefault="00084674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Maksymalna g</w:t>
            </w:r>
            <w:r w:rsidR="0024792B" w:rsidRPr="00B4503D">
              <w:rPr>
                <w:rFonts w:cstheme="minorHAnsi"/>
              </w:rPr>
              <w:t xml:space="preserve">łębokość obrazowania </w:t>
            </w:r>
            <w:r w:rsidRPr="00B4503D">
              <w:rPr>
                <w:rFonts w:cstheme="minorHAnsi"/>
              </w:rPr>
              <w:t>minimum</w:t>
            </w:r>
            <w:r w:rsidR="0024792B" w:rsidRPr="00B4503D">
              <w:rPr>
                <w:rFonts w:cstheme="minorHAnsi"/>
              </w:rPr>
              <w:t xml:space="preserve"> 30cm</w:t>
            </w:r>
          </w:p>
          <w:p w14:paraId="5FAF2B88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Podać</w:t>
            </w:r>
          </w:p>
        </w:tc>
        <w:tc>
          <w:tcPr>
            <w:tcW w:w="1081" w:type="dxa"/>
            <w:vAlign w:val="center"/>
          </w:tcPr>
          <w:p w14:paraId="5E25F704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718242E5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2D4D415B" w14:textId="77777777" w:rsidR="0024792B" w:rsidRPr="00B4503D" w:rsidRDefault="0024792B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7D104C6" w14:textId="77777777" w:rsidR="0024792B" w:rsidRPr="00B4503D" w:rsidRDefault="0024792B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136D3E12" w14:textId="77777777" w:rsidTr="00B4503D">
        <w:tc>
          <w:tcPr>
            <w:tcW w:w="550" w:type="dxa"/>
            <w:vAlign w:val="center"/>
          </w:tcPr>
          <w:p w14:paraId="302A0B4B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580013FC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Style w:val="A5"/>
                <w:rFonts w:cstheme="minorHAnsi"/>
              </w:rPr>
              <w:t>Automatyczna optymalizacja strefy ogniskowania na podstawie ustawionej wstępnie strefy ogniskowania</w:t>
            </w:r>
          </w:p>
        </w:tc>
        <w:tc>
          <w:tcPr>
            <w:tcW w:w="1081" w:type="dxa"/>
            <w:vAlign w:val="center"/>
          </w:tcPr>
          <w:p w14:paraId="160B9F4A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56EA8D35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7F381459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571A254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564E947B" w14:textId="77777777" w:rsidTr="00B4503D">
        <w:tc>
          <w:tcPr>
            <w:tcW w:w="550" w:type="dxa"/>
            <w:vAlign w:val="center"/>
          </w:tcPr>
          <w:p w14:paraId="60F2EBF0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6252474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Style w:val="A5"/>
                <w:rFonts w:cstheme="minorHAnsi"/>
              </w:rPr>
              <w:t>Ciągłe dynamiczne ogniskowanie odbiorcze</w:t>
            </w:r>
          </w:p>
        </w:tc>
        <w:tc>
          <w:tcPr>
            <w:tcW w:w="1081" w:type="dxa"/>
            <w:vAlign w:val="center"/>
          </w:tcPr>
          <w:p w14:paraId="0984662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374EA77A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5F7BC298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9E521CE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5FD53AA9" w14:textId="77777777" w:rsidTr="00B4503D">
        <w:tc>
          <w:tcPr>
            <w:tcW w:w="550" w:type="dxa"/>
            <w:vAlign w:val="center"/>
          </w:tcPr>
          <w:p w14:paraId="1FA318D0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4EFBAD24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Style w:val="A5"/>
                <w:rFonts w:cstheme="minorHAnsi"/>
              </w:rPr>
              <w:t>Obrazowanie wysokiej rozdzielczości w badaniach jamy brzusznej, pęcherzyka żółciowego, płuca oraz położniczych/ginekologicznych</w:t>
            </w:r>
          </w:p>
        </w:tc>
        <w:tc>
          <w:tcPr>
            <w:tcW w:w="1081" w:type="dxa"/>
            <w:vAlign w:val="center"/>
          </w:tcPr>
          <w:p w14:paraId="282E2628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0D7A8B79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31456A9D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F17D1B7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357CDB06" w14:textId="77777777" w:rsidTr="00B4503D">
        <w:tc>
          <w:tcPr>
            <w:tcW w:w="550" w:type="dxa"/>
            <w:vAlign w:val="center"/>
          </w:tcPr>
          <w:p w14:paraId="123855CA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163FEB8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Przeznaczenie:</w:t>
            </w:r>
          </w:p>
          <w:p w14:paraId="2D3C0013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- jama brzuszna</w:t>
            </w:r>
          </w:p>
          <w:p w14:paraId="71DBA4CD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- pęcherzyk żółciowy</w:t>
            </w:r>
          </w:p>
          <w:p w14:paraId="124E4CC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- pęcherz moczowy i nerki</w:t>
            </w:r>
          </w:p>
          <w:p w14:paraId="60E33A63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- ginekologia i położnictwo</w:t>
            </w:r>
          </w:p>
          <w:p w14:paraId="0843E39A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- badania naczyniowe</w:t>
            </w:r>
          </w:p>
          <w:p w14:paraId="2F7F332F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Opisać</w:t>
            </w:r>
          </w:p>
        </w:tc>
        <w:tc>
          <w:tcPr>
            <w:tcW w:w="1081" w:type="dxa"/>
            <w:vAlign w:val="center"/>
          </w:tcPr>
          <w:p w14:paraId="3DDB5A4E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23244013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40BAD54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A958785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07C7A490" w14:textId="77777777" w:rsidTr="00B4503D">
        <w:tc>
          <w:tcPr>
            <w:tcW w:w="550" w:type="dxa"/>
            <w:vAlign w:val="center"/>
          </w:tcPr>
          <w:p w14:paraId="11EB49A1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0A744DCE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Wyposażenie</w:t>
            </w:r>
          </w:p>
        </w:tc>
        <w:tc>
          <w:tcPr>
            <w:tcW w:w="1081" w:type="dxa"/>
          </w:tcPr>
          <w:p w14:paraId="2AD980AC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160" w:type="dxa"/>
          </w:tcPr>
          <w:p w14:paraId="752A2018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6C1E4236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FDEF771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5BB3DDA8" w14:textId="77777777" w:rsidTr="00B4503D">
        <w:tc>
          <w:tcPr>
            <w:tcW w:w="550" w:type="dxa"/>
            <w:vAlign w:val="center"/>
          </w:tcPr>
          <w:p w14:paraId="1100DB1E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68E2C737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 xml:space="preserve">Torba transportowa – 1 sztuka </w:t>
            </w:r>
          </w:p>
        </w:tc>
        <w:tc>
          <w:tcPr>
            <w:tcW w:w="1081" w:type="dxa"/>
          </w:tcPr>
          <w:p w14:paraId="5F018775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58B684B8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6D0E724A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E436CDA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52974B11" w14:textId="77777777" w:rsidTr="00B4503D">
        <w:tc>
          <w:tcPr>
            <w:tcW w:w="550" w:type="dxa"/>
            <w:vAlign w:val="center"/>
          </w:tcPr>
          <w:p w14:paraId="1E4B568B" w14:textId="77777777" w:rsidR="00B320CF" w:rsidRPr="00B4503D" w:rsidRDefault="00B320CF" w:rsidP="00B4503D">
            <w:pPr>
              <w:pStyle w:val="Akapitzlist"/>
              <w:spacing w:line="276" w:lineRule="auto"/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4B43C42C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B4503D">
              <w:rPr>
                <w:rFonts w:cstheme="minorHAnsi"/>
                <w:b/>
                <w:color w:val="000000" w:themeColor="text1"/>
              </w:rPr>
              <w:t>WYMAGANIA OGÓLNE</w:t>
            </w:r>
          </w:p>
        </w:tc>
        <w:tc>
          <w:tcPr>
            <w:tcW w:w="1081" w:type="dxa"/>
          </w:tcPr>
          <w:p w14:paraId="01C9B63D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160" w:type="dxa"/>
          </w:tcPr>
          <w:p w14:paraId="3260E50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4A3E1C99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BDC0421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263A2844" w14:textId="77777777" w:rsidTr="00B4503D">
        <w:tc>
          <w:tcPr>
            <w:tcW w:w="550" w:type="dxa"/>
            <w:vAlign w:val="center"/>
          </w:tcPr>
          <w:p w14:paraId="1127A64B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392339ED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eastAsia="Times New Roman" w:cstheme="minorHAnsi"/>
                <w:color w:val="000000" w:themeColor="text1"/>
                <w:lang w:eastAsia="ar-SA"/>
              </w:rPr>
              <w:t>Urządzenia fabrycznie nowe, nieużywane, nie powystawowe</w:t>
            </w:r>
          </w:p>
        </w:tc>
        <w:tc>
          <w:tcPr>
            <w:tcW w:w="1081" w:type="dxa"/>
          </w:tcPr>
          <w:p w14:paraId="17721929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0F3BE82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0844F03D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57C11B1E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1FE95D52" w14:textId="77777777" w:rsidTr="00B4503D">
        <w:tc>
          <w:tcPr>
            <w:tcW w:w="550" w:type="dxa"/>
            <w:vAlign w:val="center"/>
          </w:tcPr>
          <w:p w14:paraId="20276E6E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23C42E81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bCs/>
                <w:color w:val="000000" w:themeColor="text1"/>
              </w:rPr>
              <w:t>Przeszkolenie personelu w zakresie podstawowej obsługi, eksploatacji, konserwacji i zakresu bezpiecznej pracy</w:t>
            </w:r>
          </w:p>
        </w:tc>
        <w:tc>
          <w:tcPr>
            <w:tcW w:w="1081" w:type="dxa"/>
          </w:tcPr>
          <w:p w14:paraId="3838DBB6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7851AE94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70A35F52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68CBADC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511A2201" w14:textId="77777777" w:rsidTr="00B4503D">
        <w:tc>
          <w:tcPr>
            <w:tcW w:w="550" w:type="dxa"/>
            <w:vAlign w:val="center"/>
          </w:tcPr>
          <w:p w14:paraId="56ADCCA2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64904561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 xml:space="preserve">Instrukcje obsługi w języku polskim </w:t>
            </w:r>
          </w:p>
          <w:p w14:paraId="0DC294F9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 xml:space="preserve">w formie wydrukowanej i w wersji elektronicznej. </w:t>
            </w:r>
          </w:p>
          <w:p w14:paraId="7CD9DC29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Dostarczyć wraz z dostawą przedmiotu zamówienia</w:t>
            </w:r>
          </w:p>
        </w:tc>
        <w:tc>
          <w:tcPr>
            <w:tcW w:w="1081" w:type="dxa"/>
          </w:tcPr>
          <w:p w14:paraId="4CE00A94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4A02A90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631A7203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894D774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13802308" w14:textId="77777777" w:rsidTr="00B4503D">
        <w:tc>
          <w:tcPr>
            <w:tcW w:w="550" w:type="dxa"/>
            <w:vAlign w:val="center"/>
          </w:tcPr>
          <w:p w14:paraId="72976849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3588B640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Dokument z informacjami zawierającymi datę zainstalowania aparatu i termin następnego przeglądu</w:t>
            </w:r>
          </w:p>
          <w:p w14:paraId="58C4874C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Dostarczyć przy odbiorze</w:t>
            </w:r>
          </w:p>
        </w:tc>
        <w:tc>
          <w:tcPr>
            <w:tcW w:w="1081" w:type="dxa"/>
          </w:tcPr>
          <w:p w14:paraId="0687447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0E5ADC4F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4EC269F6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1367E31A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7EF88F27" w14:textId="77777777" w:rsidTr="00B4503D">
        <w:tc>
          <w:tcPr>
            <w:tcW w:w="550" w:type="dxa"/>
            <w:vAlign w:val="center"/>
          </w:tcPr>
          <w:p w14:paraId="35CCA16E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0659C34B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Rok produkcji:  2025</w:t>
            </w:r>
          </w:p>
        </w:tc>
        <w:tc>
          <w:tcPr>
            <w:tcW w:w="1081" w:type="dxa"/>
          </w:tcPr>
          <w:p w14:paraId="3CA5CEEA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3FFFC977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52E0A7A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0F8BBDAF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79480581" w14:textId="77777777" w:rsidTr="00B4503D">
        <w:tc>
          <w:tcPr>
            <w:tcW w:w="550" w:type="dxa"/>
            <w:vAlign w:val="center"/>
          </w:tcPr>
          <w:p w14:paraId="2098CE4B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212EE84B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Wyrób medyczny oznaczony znakiem CE</w:t>
            </w:r>
          </w:p>
          <w:p w14:paraId="1F923EF1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Dostarczyć wraz z dostawą przedmiotu zamówienia kopię certyfikatu i deklaracji zgodności.</w:t>
            </w:r>
          </w:p>
        </w:tc>
        <w:tc>
          <w:tcPr>
            <w:tcW w:w="1081" w:type="dxa"/>
          </w:tcPr>
          <w:p w14:paraId="48857825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435F000E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2E91E00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D4CE05C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11434780" w14:textId="77777777" w:rsidTr="00B4503D">
        <w:tc>
          <w:tcPr>
            <w:tcW w:w="550" w:type="dxa"/>
            <w:vAlign w:val="center"/>
          </w:tcPr>
          <w:p w14:paraId="5B082F21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6404FC33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Okres gwarancji: minimum 36 miesiące</w:t>
            </w:r>
          </w:p>
          <w:p w14:paraId="2E4C09FE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081" w:type="dxa"/>
          </w:tcPr>
          <w:p w14:paraId="36282A78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3DF2053A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64" w:type="dxa"/>
          </w:tcPr>
          <w:p w14:paraId="08BF4E6D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≥48 miesięcy – 10 punktów</w:t>
            </w:r>
          </w:p>
        </w:tc>
        <w:tc>
          <w:tcPr>
            <w:tcW w:w="1543" w:type="dxa"/>
          </w:tcPr>
          <w:p w14:paraId="2E306299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1E57C7E0" w14:textId="77777777" w:rsidTr="00B4503D">
        <w:tc>
          <w:tcPr>
            <w:tcW w:w="550" w:type="dxa"/>
            <w:vAlign w:val="center"/>
          </w:tcPr>
          <w:p w14:paraId="5D1AAAA7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6311A880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Koszt pełnej obsługi serwisowej w okresie gwarancji, obejmującej przeglądy i naprawy, zawarty w cenie przedmiotu zamówienia</w:t>
            </w:r>
          </w:p>
        </w:tc>
        <w:tc>
          <w:tcPr>
            <w:tcW w:w="1081" w:type="dxa"/>
          </w:tcPr>
          <w:p w14:paraId="377A1C8E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62A63632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1D7A085D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6D9F9659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6A21EF9E" w14:textId="77777777" w:rsidTr="00B4503D">
        <w:tc>
          <w:tcPr>
            <w:tcW w:w="550" w:type="dxa"/>
            <w:vAlign w:val="center"/>
          </w:tcPr>
          <w:p w14:paraId="289B9373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737469A8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Autoryzowany serwis na terenie Polski</w:t>
            </w:r>
          </w:p>
          <w:p w14:paraId="54064BCA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Podać nazwę i siedzibę serwisu</w:t>
            </w:r>
          </w:p>
        </w:tc>
        <w:tc>
          <w:tcPr>
            <w:tcW w:w="1081" w:type="dxa"/>
            <w:vAlign w:val="center"/>
          </w:tcPr>
          <w:p w14:paraId="109664A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TAK/NIE</w:t>
            </w:r>
          </w:p>
        </w:tc>
        <w:tc>
          <w:tcPr>
            <w:tcW w:w="4160" w:type="dxa"/>
          </w:tcPr>
          <w:p w14:paraId="74A0B74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54A32F39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TAK – 10 punktów</w:t>
            </w:r>
          </w:p>
          <w:p w14:paraId="13578C3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  <w:color w:val="000000" w:themeColor="text1"/>
              </w:rPr>
              <w:t>NIE – 0 punktów</w:t>
            </w:r>
          </w:p>
        </w:tc>
        <w:tc>
          <w:tcPr>
            <w:tcW w:w="1543" w:type="dxa"/>
          </w:tcPr>
          <w:p w14:paraId="20AB63D7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24792CF5" w14:textId="77777777" w:rsidTr="00B4503D">
        <w:tc>
          <w:tcPr>
            <w:tcW w:w="550" w:type="dxa"/>
            <w:vAlign w:val="center"/>
          </w:tcPr>
          <w:p w14:paraId="32F2694D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18BE6DD7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 xml:space="preserve">Możliwość zgłaszania awarii </w:t>
            </w:r>
          </w:p>
          <w:p w14:paraId="5C8893CA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Codziennie przez 24 h/dobę w ciągu 365 dni w roku</w:t>
            </w:r>
          </w:p>
        </w:tc>
        <w:tc>
          <w:tcPr>
            <w:tcW w:w="1081" w:type="dxa"/>
          </w:tcPr>
          <w:p w14:paraId="7E9A9F8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0CE79EAC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2CBED3AC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FCB4740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1CAEA3BB" w14:textId="77777777" w:rsidTr="00B4503D">
        <w:tc>
          <w:tcPr>
            <w:tcW w:w="550" w:type="dxa"/>
            <w:vAlign w:val="center"/>
          </w:tcPr>
          <w:p w14:paraId="57BE6A26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  <w:vAlign w:val="center"/>
          </w:tcPr>
          <w:p w14:paraId="3EFB2805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Usunięcie awarii w okresie gwarancji:</w:t>
            </w:r>
          </w:p>
          <w:p w14:paraId="443B1717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w czasie nie dłuższym niż 5 dni roboczych od momentu zgłoszenia</w:t>
            </w:r>
          </w:p>
        </w:tc>
        <w:tc>
          <w:tcPr>
            <w:tcW w:w="1081" w:type="dxa"/>
          </w:tcPr>
          <w:p w14:paraId="29F1ADF1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37AAAF33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2A0FF74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18EC1D3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320CF" w:rsidRPr="00B4503D" w14:paraId="3DAA615F" w14:textId="77777777" w:rsidTr="00B4503D">
        <w:tc>
          <w:tcPr>
            <w:tcW w:w="550" w:type="dxa"/>
            <w:vAlign w:val="center"/>
          </w:tcPr>
          <w:p w14:paraId="72CBFBDF" w14:textId="77777777" w:rsidR="00B320CF" w:rsidRPr="00B4503D" w:rsidRDefault="00B320CF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168A8A08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Zagwarantowanie dostępności serwisu, oprogramowania i części zamiennych przez co najmniej 10 lat od daty dostawy</w:t>
            </w:r>
          </w:p>
        </w:tc>
        <w:tc>
          <w:tcPr>
            <w:tcW w:w="1081" w:type="dxa"/>
          </w:tcPr>
          <w:p w14:paraId="5BDE1DA9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TAK</w:t>
            </w:r>
          </w:p>
        </w:tc>
        <w:tc>
          <w:tcPr>
            <w:tcW w:w="4160" w:type="dxa"/>
          </w:tcPr>
          <w:p w14:paraId="7324C48B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6494F4C4" w14:textId="77777777" w:rsidR="00B320CF" w:rsidRPr="00B4503D" w:rsidRDefault="00B320CF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17EEF2D" w14:textId="77777777" w:rsidR="00B320CF" w:rsidRPr="00B4503D" w:rsidRDefault="00B320CF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4503D" w:rsidRPr="00B4503D" w14:paraId="508145B8" w14:textId="77777777" w:rsidTr="00B4503D">
        <w:tc>
          <w:tcPr>
            <w:tcW w:w="550" w:type="dxa"/>
            <w:vAlign w:val="center"/>
          </w:tcPr>
          <w:p w14:paraId="4C66530D" w14:textId="77777777" w:rsidR="00B4503D" w:rsidRPr="00B4503D" w:rsidRDefault="00B4503D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057030FD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W ramach potwierdzenia spełnienia wymaganych i zaoferowanych parametrów technicznych, Wykonawca złoży wraz z ofertą przedmiotowe środki dowodowe, o których mowa w Rozdziale V. Pkt. 1 lit a. Specyfikacji Warunków Zamówienia.</w:t>
            </w:r>
          </w:p>
          <w:p w14:paraId="3C1402BF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  <w:p w14:paraId="66BA3300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Dotyczy parametrów zaoferowanych:</w:t>
            </w:r>
          </w:p>
          <w:p w14:paraId="192433B3" w14:textId="7B3CAEB4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 xml:space="preserve">Punkt: 1-7.1, </w:t>
            </w:r>
            <w:r>
              <w:rPr>
                <w:rFonts w:cstheme="minorHAnsi"/>
                <w:color w:val="000000" w:themeColor="text1"/>
              </w:rPr>
              <w:t>8-17</w:t>
            </w:r>
          </w:p>
        </w:tc>
        <w:tc>
          <w:tcPr>
            <w:tcW w:w="1081" w:type="dxa"/>
            <w:vAlign w:val="center"/>
          </w:tcPr>
          <w:p w14:paraId="1CE02BB4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160" w:type="dxa"/>
          </w:tcPr>
          <w:p w14:paraId="5EF94B6A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1CCF1619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4F8F88D5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B4503D" w:rsidRPr="00B4503D" w14:paraId="798485D1" w14:textId="77777777" w:rsidTr="00B4503D">
        <w:tc>
          <w:tcPr>
            <w:tcW w:w="550" w:type="dxa"/>
            <w:vAlign w:val="center"/>
          </w:tcPr>
          <w:p w14:paraId="5230E8BF" w14:textId="77777777" w:rsidR="00B4503D" w:rsidRPr="00B4503D" w:rsidRDefault="00B4503D" w:rsidP="00B4503D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348" w:type="dxa"/>
            <w:gridSpan w:val="2"/>
          </w:tcPr>
          <w:p w14:paraId="054B59BF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/>
                <w:lang w:eastAsia="ar-SA"/>
              </w:rPr>
            </w:pPr>
            <w:r w:rsidRPr="00B4503D">
              <w:rPr>
                <w:rFonts w:cstheme="minorHAnsi"/>
                <w:color w:val="000000"/>
              </w:rPr>
              <w:t>W ramach potwierdzenia spełnienia wymaganych i zaoferowanych parametrów technicznych stanowiących warunek jakościowy, Wykonawca złoży wraz z ofertą dokumenty, o których w Rozdziale XVIII. Specyfikacji Warunków Zamówienia (kolumna „Kryterium Jakość”)</w:t>
            </w:r>
          </w:p>
          <w:p w14:paraId="36BE9B20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/>
              </w:rPr>
            </w:pPr>
          </w:p>
          <w:p w14:paraId="4951F0F1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  <w:r w:rsidRPr="00B4503D">
              <w:rPr>
                <w:rFonts w:cstheme="minorHAnsi"/>
              </w:rPr>
              <w:t>Dotyczy parametrów zaoferowanych w:</w:t>
            </w:r>
          </w:p>
          <w:p w14:paraId="395DDA8D" w14:textId="3BD19DA9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B4503D">
              <w:rPr>
                <w:rFonts w:cstheme="minorHAnsi"/>
                <w:color w:val="000000" w:themeColor="text1"/>
              </w:rPr>
              <w:t>Punkt: 7.2</w:t>
            </w:r>
          </w:p>
        </w:tc>
        <w:tc>
          <w:tcPr>
            <w:tcW w:w="1081" w:type="dxa"/>
            <w:vAlign w:val="center"/>
          </w:tcPr>
          <w:p w14:paraId="60963407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4160" w:type="dxa"/>
          </w:tcPr>
          <w:p w14:paraId="7D56E474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4" w:type="dxa"/>
          </w:tcPr>
          <w:p w14:paraId="09873646" w14:textId="77777777" w:rsidR="00B4503D" w:rsidRPr="00B4503D" w:rsidRDefault="00B4503D" w:rsidP="00B4503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543" w:type="dxa"/>
          </w:tcPr>
          <w:p w14:paraId="2339BFEC" w14:textId="77777777" w:rsidR="00B4503D" w:rsidRPr="00B4503D" w:rsidRDefault="00B4503D" w:rsidP="00B4503D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</w:tbl>
    <w:p w14:paraId="0A5C84BB" w14:textId="77777777" w:rsidR="00AC6377" w:rsidRPr="00B4503D" w:rsidRDefault="00AC6377" w:rsidP="00B4503D">
      <w:pPr>
        <w:spacing w:line="276" w:lineRule="auto"/>
        <w:rPr>
          <w:rFonts w:cstheme="minorHAnsi"/>
          <w:color w:val="000000" w:themeColor="text1"/>
        </w:rPr>
      </w:pPr>
    </w:p>
    <w:p w14:paraId="1A5CA818" w14:textId="77777777" w:rsidR="00FF7A72" w:rsidRPr="00B4503D" w:rsidRDefault="00FF7A72" w:rsidP="00B4503D">
      <w:pPr>
        <w:spacing w:line="276" w:lineRule="auto"/>
        <w:ind w:left="705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Oświadczamy, że oferowany przedmiot zamówienia, o powyżej wyspecyfikowanych parametrach, jest kompletny i po zainstalowaniu będzie gotowy do pracy zgodnie z jego przeznaczeniem.</w:t>
      </w:r>
    </w:p>
    <w:p w14:paraId="6FA94FFF" w14:textId="77777777" w:rsidR="00FF7A72" w:rsidRPr="00B4503D" w:rsidRDefault="00FF7A72" w:rsidP="00B4503D">
      <w:pPr>
        <w:spacing w:line="276" w:lineRule="auto"/>
        <w:ind w:left="705"/>
        <w:rPr>
          <w:rFonts w:cstheme="minorHAnsi"/>
          <w:color w:val="000000" w:themeColor="text1"/>
        </w:rPr>
      </w:pPr>
    </w:p>
    <w:p w14:paraId="4D6EDB14" w14:textId="77777777" w:rsidR="00FF7A72" w:rsidRPr="00B4503D" w:rsidRDefault="00FF7A72" w:rsidP="00B4503D">
      <w:pPr>
        <w:spacing w:line="276" w:lineRule="auto"/>
        <w:ind w:left="705"/>
        <w:rPr>
          <w:rFonts w:cstheme="minorHAnsi"/>
          <w:b/>
          <w:color w:val="000000" w:themeColor="text1"/>
          <w:u w:val="single"/>
        </w:rPr>
      </w:pPr>
      <w:r w:rsidRPr="00B4503D">
        <w:rPr>
          <w:rFonts w:cstheme="minorHAnsi"/>
          <w:b/>
          <w:color w:val="000000" w:themeColor="text1"/>
          <w:u w:val="single"/>
        </w:rPr>
        <w:t xml:space="preserve">Zasady oceny </w:t>
      </w:r>
      <w:r w:rsidR="00A5756B" w:rsidRPr="00B4503D">
        <w:rPr>
          <w:rFonts w:cstheme="minorHAnsi"/>
          <w:b/>
          <w:color w:val="000000" w:themeColor="text1"/>
          <w:u w:val="single"/>
        </w:rPr>
        <w:t>punktowej</w:t>
      </w:r>
    </w:p>
    <w:p w14:paraId="30D76868" w14:textId="77777777" w:rsidR="00FF7A72" w:rsidRPr="00B4503D" w:rsidRDefault="00A5756B" w:rsidP="00B4503D">
      <w:pPr>
        <w:pStyle w:val="Akapitzlist"/>
        <w:numPr>
          <w:ilvl w:val="0"/>
          <w:numId w:val="3"/>
        </w:numPr>
        <w:spacing w:line="276" w:lineRule="auto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W przypadku wymagań, które nie stanowią warunków granicznych, a podlegają ocenie punktowej,</w:t>
      </w:r>
    </w:p>
    <w:p w14:paraId="52CD24F6" w14:textId="77777777" w:rsidR="00A5756B" w:rsidRPr="00B4503D" w:rsidRDefault="00A5756B" w:rsidP="00B4503D">
      <w:pPr>
        <w:pStyle w:val="Akapitzlist"/>
        <w:spacing w:line="276" w:lineRule="auto"/>
        <w:ind w:left="1065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Zamawiający przyznaje:</w:t>
      </w:r>
    </w:p>
    <w:p w14:paraId="230FE0A3" w14:textId="77777777" w:rsidR="00A5756B" w:rsidRPr="00B4503D" w:rsidRDefault="00A5756B" w:rsidP="00B4503D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0 punktów dla danego parametru, gdy ten parametr nie jest oferowany;</w:t>
      </w:r>
    </w:p>
    <w:p w14:paraId="33299CF1" w14:textId="77777777" w:rsidR="00A5756B" w:rsidRPr="00B4503D" w:rsidRDefault="00A5756B" w:rsidP="00B4503D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5E768737" w14:textId="77777777" w:rsidR="00A5756B" w:rsidRPr="00B4503D" w:rsidRDefault="00A5756B" w:rsidP="00B4503D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042E35A1" w14:textId="77777777" w:rsidR="00A5756B" w:rsidRPr="00B4503D" w:rsidRDefault="00A5756B" w:rsidP="00B4503D">
      <w:pPr>
        <w:spacing w:line="276" w:lineRule="auto"/>
        <w:ind w:left="708"/>
        <w:rPr>
          <w:rFonts w:cstheme="minorHAnsi"/>
          <w:color w:val="000000" w:themeColor="text1"/>
        </w:rPr>
      </w:pPr>
      <w:r w:rsidRPr="00B4503D">
        <w:rPr>
          <w:rFonts w:cstheme="minorHAns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B4503D" w:rsidSect="001916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rale Sans Light">
    <w:altName w:val="Centrale Sans Light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5C6C6F"/>
    <w:multiLevelType w:val="hybridMultilevel"/>
    <w:tmpl w:val="A50083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A2711"/>
    <w:multiLevelType w:val="hybridMultilevel"/>
    <w:tmpl w:val="5590024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B20"/>
    <w:multiLevelType w:val="hybridMultilevel"/>
    <w:tmpl w:val="09E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04D"/>
    <w:multiLevelType w:val="hybridMultilevel"/>
    <w:tmpl w:val="BA62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13CA4"/>
    <w:multiLevelType w:val="hybridMultilevel"/>
    <w:tmpl w:val="FD52FF6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1FC5C72"/>
    <w:multiLevelType w:val="hybridMultilevel"/>
    <w:tmpl w:val="345AC96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41778"/>
    <w:multiLevelType w:val="multilevel"/>
    <w:tmpl w:val="3CDAF7E4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9702B03"/>
    <w:multiLevelType w:val="hybridMultilevel"/>
    <w:tmpl w:val="9864D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DD3EC4"/>
    <w:multiLevelType w:val="multilevel"/>
    <w:tmpl w:val="3E36012C"/>
    <w:styleLink w:val="WW8Num3"/>
    <w:lvl w:ilvl="0">
      <w:numFmt w:val="bullet"/>
      <w:lvlText w:val="-"/>
      <w:lvlJc w:val="left"/>
      <w:pPr>
        <w:ind w:left="54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567B6C18"/>
    <w:multiLevelType w:val="hybridMultilevel"/>
    <w:tmpl w:val="9626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94279"/>
    <w:multiLevelType w:val="hybridMultilevel"/>
    <w:tmpl w:val="AEF6A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71C25F48"/>
    <w:multiLevelType w:val="hybridMultilevel"/>
    <w:tmpl w:val="3092B21A"/>
    <w:lvl w:ilvl="0" w:tplc="3FFC150E">
      <w:start w:val="1"/>
      <w:numFmt w:val="decimal"/>
      <w:suff w:val="nothing"/>
      <w:lvlText w:val="%1."/>
      <w:lvlJc w:val="left"/>
      <w:pPr>
        <w:ind w:left="105" w:hanging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347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242E6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8970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4E74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5252CE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E42D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B4365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42736A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65592A"/>
    <w:multiLevelType w:val="hybridMultilevel"/>
    <w:tmpl w:val="F718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F10A0"/>
    <w:multiLevelType w:val="hybridMultilevel"/>
    <w:tmpl w:val="FC341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9"/>
  </w:num>
  <w:num w:numId="4">
    <w:abstractNumId w:val="1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19"/>
  </w:num>
  <w:num w:numId="10">
    <w:abstractNumId w:val="17"/>
    <w:lvlOverride w:ilvl="0">
      <w:lvl w:ilvl="0" w:tplc="3FFC150E">
        <w:start w:val="1"/>
        <w:numFmt w:val="decimal"/>
        <w:suff w:val="nothing"/>
        <w:lvlText w:val="%1."/>
        <w:lvlJc w:val="left"/>
        <w:pPr>
          <w:ind w:left="127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347AE8">
        <w:start w:val="1"/>
        <w:numFmt w:val="lowerLetter"/>
        <w:lvlText w:val="%2."/>
        <w:lvlJc w:val="left"/>
        <w:pPr>
          <w:tabs>
            <w:tab w:val="num" w:pos="1116"/>
          </w:tabs>
          <w:ind w:left="11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8D8242E6">
        <w:start w:val="1"/>
        <w:numFmt w:val="lowerRoman"/>
        <w:lvlText w:val="%3."/>
        <w:lvlJc w:val="left"/>
        <w:pPr>
          <w:tabs>
            <w:tab w:val="num" w:pos="1830"/>
          </w:tabs>
          <w:ind w:left="185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BF89706">
        <w:start w:val="1"/>
        <w:numFmt w:val="decimal"/>
        <w:lvlText w:val="%4."/>
        <w:lvlJc w:val="left"/>
        <w:pPr>
          <w:tabs>
            <w:tab w:val="num" w:pos="2556"/>
          </w:tabs>
          <w:ind w:left="25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34E7404">
        <w:start w:val="1"/>
        <w:numFmt w:val="lowerLetter"/>
        <w:lvlText w:val="%5."/>
        <w:lvlJc w:val="left"/>
        <w:pPr>
          <w:tabs>
            <w:tab w:val="num" w:pos="3276"/>
          </w:tabs>
          <w:ind w:left="329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E5252CE">
        <w:start w:val="1"/>
        <w:numFmt w:val="lowerRoman"/>
        <w:lvlText w:val="%6."/>
        <w:lvlJc w:val="left"/>
        <w:pPr>
          <w:tabs>
            <w:tab w:val="num" w:pos="3990"/>
          </w:tabs>
          <w:ind w:left="401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33E42D32">
        <w:start w:val="1"/>
        <w:numFmt w:val="decimal"/>
        <w:lvlText w:val="%7."/>
        <w:lvlJc w:val="left"/>
        <w:pPr>
          <w:tabs>
            <w:tab w:val="num" w:pos="4716"/>
          </w:tabs>
          <w:ind w:left="47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6B43658">
        <w:start w:val="1"/>
        <w:numFmt w:val="lowerLetter"/>
        <w:lvlText w:val="%8."/>
        <w:lvlJc w:val="left"/>
        <w:pPr>
          <w:tabs>
            <w:tab w:val="num" w:pos="5436"/>
          </w:tabs>
          <w:ind w:left="545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5042736A">
        <w:start w:val="1"/>
        <w:numFmt w:val="lowerRoman"/>
        <w:lvlText w:val="%9."/>
        <w:lvlJc w:val="left"/>
        <w:pPr>
          <w:tabs>
            <w:tab w:val="num" w:pos="6150"/>
          </w:tabs>
          <w:ind w:left="617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1">
    <w:abstractNumId w:val="12"/>
  </w:num>
  <w:num w:numId="12">
    <w:abstractNumId w:val="17"/>
  </w:num>
  <w:num w:numId="13">
    <w:abstractNumId w:val="10"/>
  </w:num>
  <w:num w:numId="14">
    <w:abstractNumId w:val="5"/>
  </w:num>
  <w:num w:numId="15">
    <w:abstractNumId w:val="8"/>
  </w:num>
  <w:num w:numId="16">
    <w:abstractNumId w:val="4"/>
  </w:num>
  <w:num w:numId="17">
    <w:abstractNumId w:val="7"/>
  </w:num>
  <w:num w:numId="18">
    <w:abstractNumId w:val="6"/>
  </w:num>
  <w:num w:numId="19">
    <w:abstractNumId w:val="14"/>
  </w:num>
  <w:num w:numId="20">
    <w:abstractNumId w:val="15"/>
  </w:num>
  <w:num w:numId="21">
    <w:abstractNumId w:val="11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04E72"/>
    <w:rsid w:val="00012811"/>
    <w:rsid w:val="000260C1"/>
    <w:rsid w:val="00027663"/>
    <w:rsid w:val="000431F5"/>
    <w:rsid w:val="00050673"/>
    <w:rsid w:val="0006486E"/>
    <w:rsid w:val="000802A2"/>
    <w:rsid w:val="00084674"/>
    <w:rsid w:val="000A34C9"/>
    <w:rsid w:val="000F2E25"/>
    <w:rsid w:val="00101930"/>
    <w:rsid w:val="00136E5D"/>
    <w:rsid w:val="001620F2"/>
    <w:rsid w:val="00172808"/>
    <w:rsid w:val="0017781D"/>
    <w:rsid w:val="00191679"/>
    <w:rsid w:val="001A3E14"/>
    <w:rsid w:val="001B016B"/>
    <w:rsid w:val="001B0C81"/>
    <w:rsid w:val="001B3A84"/>
    <w:rsid w:val="001C345F"/>
    <w:rsid w:val="001E33B4"/>
    <w:rsid w:val="001E427A"/>
    <w:rsid w:val="001E55E4"/>
    <w:rsid w:val="00200690"/>
    <w:rsid w:val="00216913"/>
    <w:rsid w:val="00217F1B"/>
    <w:rsid w:val="00224684"/>
    <w:rsid w:val="0024792B"/>
    <w:rsid w:val="0025154D"/>
    <w:rsid w:val="00271AFE"/>
    <w:rsid w:val="002733B9"/>
    <w:rsid w:val="002B6778"/>
    <w:rsid w:val="002E4484"/>
    <w:rsid w:val="003158C7"/>
    <w:rsid w:val="00317AF6"/>
    <w:rsid w:val="0032329B"/>
    <w:rsid w:val="003339FE"/>
    <w:rsid w:val="0035140B"/>
    <w:rsid w:val="0036406C"/>
    <w:rsid w:val="00387A11"/>
    <w:rsid w:val="00397A9A"/>
    <w:rsid w:val="003A7D75"/>
    <w:rsid w:val="003F594C"/>
    <w:rsid w:val="003F6F4B"/>
    <w:rsid w:val="00403D76"/>
    <w:rsid w:val="00407AA3"/>
    <w:rsid w:val="00434141"/>
    <w:rsid w:val="004356BD"/>
    <w:rsid w:val="00441B04"/>
    <w:rsid w:val="00446DA9"/>
    <w:rsid w:val="00451333"/>
    <w:rsid w:val="00465B2C"/>
    <w:rsid w:val="004755DA"/>
    <w:rsid w:val="004A2FA1"/>
    <w:rsid w:val="004C06AF"/>
    <w:rsid w:val="004D0DBB"/>
    <w:rsid w:val="004D4982"/>
    <w:rsid w:val="004E0BAC"/>
    <w:rsid w:val="004E402B"/>
    <w:rsid w:val="004E5BBE"/>
    <w:rsid w:val="004F7F03"/>
    <w:rsid w:val="0051212F"/>
    <w:rsid w:val="00521F0C"/>
    <w:rsid w:val="00540807"/>
    <w:rsid w:val="00555B74"/>
    <w:rsid w:val="00557183"/>
    <w:rsid w:val="005A3F32"/>
    <w:rsid w:val="005C76FA"/>
    <w:rsid w:val="005F2AB4"/>
    <w:rsid w:val="00601A3B"/>
    <w:rsid w:val="00602D47"/>
    <w:rsid w:val="00625714"/>
    <w:rsid w:val="006337AF"/>
    <w:rsid w:val="00643F09"/>
    <w:rsid w:val="006443FB"/>
    <w:rsid w:val="00656DEF"/>
    <w:rsid w:val="006637A2"/>
    <w:rsid w:val="006679C9"/>
    <w:rsid w:val="006763F1"/>
    <w:rsid w:val="00680B4E"/>
    <w:rsid w:val="00682356"/>
    <w:rsid w:val="006823F3"/>
    <w:rsid w:val="006864D6"/>
    <w:rsid w:val="006B63A8"/>
    <w:rsid w:val="006B7A17"/>
    <w:rsid w:val="006C17D1"/>
    <w:rsid w:val="006C27B7"/>
    <w:rsid w:val="006F4342"/>
    <w:rsid w:val="00711831"/>
    <w:rsid w:val="00720168"/>
    <w:rsid w:val="00730E20"/>
    <w:rsid w:val="00794F5C"/>
    <w:rsid w:val="00796B35"/>
    <w:rsid w:val="007B6378"/>
    <w:rsid w:val="007C6EE9"/>
    <w:rsid w:val="007F1BC5"/>
    <w:rsid w:val="00803CF4"/>
    <w:rsid w:val="00806E04"/>
    <w:rsid w:val="008141E0"/>
    <w:rsid w:val="00841C7F"/>
    <w:rsid w:val="008809DF"/>
    <w:rsid w:val="0088615B"/>
    <w:rsid w:val="008A401D"/>
    <w:rsid w:val="008B5173"/>
    <w:rsid w:val="008D4997"/>
    <w:rsid w:val="008E2AA6"/>
    <w:rsid w:val="008E71E6"/>
    <w:rsid w:val="008E7393"/>
    <w:rsid w:val="008F2BE1"/>
    <w:rsid w:val="009375AE"/>
    <w:rsid w:val="00942130"/>
    <w:rsid w:val="00943D70"/>
    <w:rsid w:val="0096197D"/>
    <w:rsid w:val="00970DD5"/>
    <w:rsid w:val="009B1E74"/>
    <w:rsid w:val="009B55F1"/>
    <w:rsid w:val="009E5DF9"/>
    <w:rsid w:val="009E6695"/>
    <w:rsid w:val="009F47AD"/>
    <w:rsid w:val="009F62D4"/>
    <w:rsid w:val="009F6FC2"/>
    <w:rsid w:val="00A003E5"/>
    <w:rsid w:val="00A024FC"/>
    <w:rsid w:val="00A15A4F"/>
    <w:rsid w:val="00A228EE"/>
    <w:rsid w:val="00A32C77"/>
    <w:rsid w:val="00A5756B"/>
    <w:rsid w:val="00A901BB"/>
    <w:rsid w:val="00AA28A2"/>
    <w:rsid w:val="00AC1E1F"/>
    <w:rsid w:val="00AC6377"/>
    <w:rsid w:val="00AC71E6"/>
    <w:rsid w:val="00AE4A5B"/>
    <w:rsid w:val="00B23E1B"/>
    <w:rsid w:val="00B320CF"/>
    <w:rsid w:val="00B3403D"/>
    <w:rsid w:val="00B40BB0"/>
    <w:rsid w:val="00B4503D"/>
    <w:rsid w:val="00B6537E"/>
    <w:rsid w:val="00BB72E8"/>
    <w:rsid w:val="00BB7737"/>
    <w:rsid w:val="00BE2AA5"/>
    <w:rsid w:val="00CA5FDB"/>
    <w:rsid w:val="00CA7A6B"/>
    <w:rsid w:val="00CF2EA3"/>
    <w:rsid w:val="00CF41DA"/>
    <w:rsid w:val="00D04E4A"/>
    <w:rsid w:val="00D0713E"/>
    <w:rsid w:val="00D424DA"/>
    <w:rsid w:val="00D50A1A"/>
    <w:rsid w:val="00D77781"/>
    <w:rsid w:val="00D96691"/>
    <w:rsid w:val="00DA0DDE"/>
    <w:rsid w:val="00DA43DA"/>
    <w:rsid w:val="00DB1C32"/>
    <w:rsid w:val="00DB33DF"/>
    <w:rsid w:val="00DC349F"/>
    <w:rsid w:val="00DD6E3C"/>
    <w:rsid w:val="00DD7A82"/>
    <w:rsid w:val="00E00579"/>
    <w:rsid w:val="00E15598"/>
    <w:rsid w:val="00E23ADD"/>
    <w:rsid w:val="00E2587C"/>
    <w:rsid w:val="00E273A2"/>
    <w:rsid w:val="00E323C2"/>
    <w:rsid w:val="00E42A9E"/>
    <w:rsid w:val="00E46553"/>
    <w:rsid w:val="00E47DA2"/>
    <w:rsid w:val="00E54C4E"/>
    <w:rsid w:val="00E74955"/>
    <w:rsid w:val="00EB3862"/>
    <w:rsid w:val="00EB570D"/>
    <w:rsid w:val="00EC2AC5"/>
    <w:rsid w:val="00ED0225"/>
    <w:rsid w:val="00ED05AD"/>
    <w:rsid w:val="00EE3E29"/>
    <w:rsid w:val="00F00AC1"/>
    <w:rsid w:val="00F07691"/>
    <w:rsid w:val="00F17BD4"/>
    <w:rsid w:val="00F26401"/>
    <w:rsid w:val="00F513DE"/>
    <w:rsid w:val="00F615D9"/>
    <w:rsid w:val="00FA3E96"/>
    <w:rsid w:val="00FD6700"/>
    <w:rsid w:val="00FE25B0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63C4"/>
  <w15:chartTrackingRefBased/>
  <w15:docId w15:val="{885C844C-F3FA-4A5D-A6AC-F4C02D63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271A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8B5173"/>
    <w:rPr>
      <w:color w:val="808080"/>
    </w:rPr>
  </w:style>
  <w:style w:type="character" w:styleId="Hipercze">
    <w:name w:val="Hyperlink"/>
    <w:rsid w:val="004E5BBE"/>
    <w:rPr>
      <w:u w:val="single"/>
    </w:rPr>
  </w:style>
  <w:style w:type="table" w:customStyle="1" w:styleId="TableNormal">
    <w:name w:val="Table Normal"/>
    <w:rsid w:val="004E5B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4E5BBE"/>
  </w:style>
  <w:style w:type="character" w:customStyle="1" w:styleId="Hyperlink0">
    <w:name w:val="Hyperlink.0"/>
    <w:basedOn w:val="Brak"/>
    <w:rsid w:val="004E5BBE"/>
  </w:style>
  <w:style w:type="paragraph" w:customStyle="1" w:styleId="Normalny1">
    <w:name w:val="Normalny1"/>
    <w:rsid w:val="00E4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01A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3F6F4B"/>
    <w:pPr>
      <w:numPr>
        <w:numId w:val="21"/>
      </w:numPr>
    </w:pPr>
  </w:style>
  <w:style w:type="numbering" w:customStyle="1" w:styleId="WW8Num3">
    <w:name w:val="WW8Num3"/>
    <w:basedOn w:val="Bezlisty"/>
    <w:rsid w:val="003158C7"/>
    <w:pPr>
      <w:numPr>
        <w:numId w:val="22"/>
      </w:numPr>
    </w:pPr>
  </w:style>
  <w:style w:type="character" w:customStyle="1" w:styleId="A5">
    <w:name w:val="A5"/>
    <w:uiPriority w:val="99"/>
    <w:rsid w:val="002B6778"/>
    <w:rPr>
      <w:rFonts w:cs="Centrale Sans Ligh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2</TotalTime>
  <Pages>4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5</cp:revision>
  <dcterms:created xsi:type="dcterms:W3CDTF">2026-03-05T10:05:00Z</dcterms:created>
  <dcterms:modified xsi:type="dcterms:W3CDTF">2026-03-16T09:55:00Z</dcterms:modified>
</cp:coreProperties>
</file>