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D4CE54" w14:textId="77777777" w:rsidR="00750762" w:rsidRPr="008E6A53" w:rsidRDefault="00750762" w:rsidP="00750762">
      <w:pPr>
        <w:spacing w:after="0"/>
        <w:jc w:val="right"/>
        <w:rPr>
          <w:rFonts w:ascii="Calibri" w:hAnsi="Calibri" w:cs="Calibri"/>
          <w:b/>
        </w:rPr>
      </w:pPr>
    </w:p>
    <w:p w14:paraId="5DF6F196" w14:textId="7DD01FF6" w:rsidR="00860196" w:rsidRDefault="00860196" w:rsidP="0086019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4</w:t>
      </w:r>
      <w:r>
        <w:rPr>
          <w:rFonts w:ascii="Tahoma" w:hAnsi="Tahoma" w:cs="Tahoma"/>
          <w:b/>
          <w:sz w:val="20"/>
          <w:szCs w:val="20"/>
        </w:rPr>
        <w:t>d</w:t>
      </w:r>
      <w:bookmarkStart w:id="0" w:name="_GoBack"/>
      <w:bookmarkEnd w:id="0"/>
      <w:r>
        <w:rPr>
          <w:rFonts w:ascii="Tahoma" w:hAnsi="Tahoma" w:cs="Tahoma"/>
          <w:b/>
          <w:sz w:val="20"/>
          <w:szCs w:val="20"/>
        </w:rPr>
        <w:t xml:space="preserve"> do SWZ</w:t>
      </w:r>
    </w:p>
    <w:p w14:paraId="659EF02A" w14:textId="77777777" w:rsidR="00860196" w:rsidRDefault="00860196" w:rsidP="00860196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NS: 78/TP/2026</w:t>
      </w:r>
    </w:p>
    <w:p w14:paraId="51E5402A" w14:textId="77777777" w:rsidR="00860196" w:rsidRDefault="00860196" w:rsidP="00F26401">
      <w:pPr>
        <w:ind w:firstLine="708"/>
        <w:rPr>
          <w:rFonts w:ascii="Calibri" w:hAnsi="Calibri" w:cs="Calibri"/>
          <w:color w:val="000000" w:themeColor="text1"/>
        </w:rPr>
      </w:pPr>
    </w:p>
    <w:p w14:paraId="17B38B62" w14:textId="77777777" w:rsidR="00860196" w:rsidRDefault="00860196" w:rsidP="00F26401">
      <w:pPr>
        <w:ind w:firstLine="708"/>
        <w:rPr>
          <w:rFonts w:ascii="Calibri" w:hAnsi="Calibri" w:cs="Calibri"/>
          <w:color w:val="000000" w:themeColor="text1"/>
        </w:rPr>
      </w:pPr>
    </w:p>
    <w:p w14:paraId="1DFC39D8" w14:textId="62DB720F" w:rsidR="00F26401" w:rsidRPr="008E6A53" w:rsidRDefault="00F26401" w:rsidP="00F26401">
      <w:pPr>
        <w:ind w:firstLine="708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Przedmiot zamówienia:</w:t>
      </w:r>
      <w:r w:rsidRPr="008E6A53">
        <w:rPr>
          <w:rFonts w:ascii="Calibri" w:hAnsi="Calibri" w:cs="Calibri"/>
          <w:color w:val="000000" w:themeColor="text1"/>
        </w:rPr>
        <w:tab/>
      </w:r>
      <w:r w:rsidRPr="008E6A53">
        <w:rPr>
          <w:rFonts w:ascii="Calibri" w:hAnsi="Calibri" w:cs="Calibri"/>
          <w:color w:val="000000" w:themeColor="text1"/>
        </w:rPr>
        <w:tab/>
      </w:r>
      <w:proofErr w:type="spellStart"/>
      <w:r w:rsidR="00CD2BC1" w:rsidRPr="008E6A53">
        <w:rPr>
          <w:rFonts w:ascii="Calibri" w:hAnsi="Calibri" w:cs="Calibri"/>
          <w:b/>
          <w:color w:val="000000" w:themeColor="text1"/>
        </w:rPr>
        <w:t>Asystor</w:t>
      </w:r>
      <w:proofErr w:type="spellEnd"/>
      <w:r w:rsidR="00CD2BC1" w:rsidRPr="008E6A53">
        <w:rPr>
          <w:rFonts w:ascii="Calibri" w:hAnsi="Calibri" w:cs="Calibri"/>
          <w:b/>
          <w:color w:val="000000" w:themeColor="text1"/>
        </w:rPr>
        <w:t xml:space="preserve"> kaszlu</w:t>
      </w:r>
      <w:r w:rsidR="007D046A" w:rsidRPr="008E6A53">
        <w:rPr>
          <w:rFonts w:ascii="Calibri" w:hAnsi="Calibri" w:cs="Calibri"/>
          <w:b/>
          <w:color w:val="000000" w:themeColor="text1"/>
        </w:rPr>
        <w:t xml:space="preserve"> </w:t>
      </w:r>
    </w:p>
    <w:p w14:paraId="7043D853" w14:textId="07CF3066" w:rsidR="006679C9" w:rsidRPr="008E6A53" w:rsidRDefault="00F26401" w:rsidP="00750762">
      <w:pPr>
        <w:ind w:firstLine="708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Ilość:</w:t>
      </w:r>
      <w:r w:rsidRPr="008E6A53">
        <w:rPr>
          <w:rFonts w:ascii="Calibri" w:hAnsi="Calibri" w:cs="Calibri"/>
          <w:color w:val="000000" w:themeColor="text1"/>
        </w:rPr>
        <w:tab/>
      </w:r>
      <w:r w:rsidRPr="008E6A53">
        <w:rPr>
          <w:rFonts w:ascii="Calibri" w:hAnsi="Calibri" w:cs="Calibri"/>
          <w:color w:val="000000" w:themeColor="text1"/>
        </w:rPr>
        <w:tab/>
      </w:r>
      <w:r w:rsidRPr="008E6A53">
        <w:rPr>
          <w:rFonts w:ascii="Calibri" w:hAnsi="Calibri" w:cs="Calibri"/>
          <w:color w:val="000000" w:themeColor="text1"/>
        </w:rPr>
        <w:tab/>
      </w:r>
      <w:r w:rsidRPr="008E6A53">
        <w:rPr>
          <w:rFonts w:ascii="Calibri" w:hAnsi="Calibri" w:cs="Calibri"/>
          <w:color w:val="000000" w:themeColor="text1"/>
        </w:rPr>
        <w:tab/>
      </w:r>
      <w:r w:rsidR="00CD2BC1" w:rsidRPr="008E6A53">
        <w:rPr>
          <w:rFonts w:ascii="Calibri" w:hAnsi="Calibri" w:cs="Calibri"/>
          <w:b/>
          <w:color w:val="000000" w:themeColor="text1"/>
        </w:rPr>
        <w:t>3</w:t>
      </w:r>
      <w:r w:rsidRPr="008E6A53">
        <w:rPr>
          <w:rFonts w:ascii="Calibri" w:hAnsi="Calibri" w:cs="Calibri"/>
          <w:b/>
          <w:color w:val="000000" w:themeColor="text1"/>
        </w:rPr>
        <w:t xml:space="preserve"> szt</w:t>
      </w:r>
      <w:r w:rsidR="008E6A53">
        <w:rPr>
          <w:rFonts w:ascii="Calibri" w:hAnsi="Calibri" w:cs="Calibri"/>
          <w:b/>
          <w:color w:val="000000" w:themeColor="text1"/>
        </w:rPr>
        <w:t>uki</w:t>
      </w:r>
    </w:p>
    <w:p w14:paraId="75CEE594" w14:textId="77777777" w:rsidR="00750762" w:rsidRPr="008E6A53" w:rsidRDefault="00750762" w:rsidP="00750762">
      <w:pPr>
        <w:ind w:firstLine="708"/>
        <w:rPr>
          <w:rFonts w:ascii="Calibri" w:hAnsi="Calibri" w:cs="Calibri"/>
          <w:color w:val="000000" w:themeColor="text1"/>
        </w:rPr>
      </w:pPr>
    </w:p>
    <w:tbl>
      <w:tblPr>
        <w:tblStyle w:val="Tabela-Siatka"/>
        <w:tblW w:w="1544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4"/>
        <w:gridCol w:w="708"/>
        <w:gridCol w:w="5387"/>
        <w:gridCol w:w="1130"/>
        <w:gridCol w:w="4399"/>
        <w:gridCol w:w="1417"/>
        <w:gridCol w:w="1701"/>
      </w:tblGrid>
      <w:tr w:rsidR="00750762" w:rsidRPr="008E6A53" w14:paraId="71AF80D2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1D4A61A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color w:val="000000" w:themeColor="text1"/>
              </w:rPr>
              <w:t>L.p.</w:t>
            </w:r>
          </w:p>
        </w:tc>
        <w:tc>
          <w:tcPr>
            <w:tcW w:w="6095" w:type="dxa"/>
            <w:gridSpan w:val="2"/>
            <w:shd w:val="clear" w:color="auto" w:fill="FFFFFF" w:themeFill="background1"/>
            <w:vAlign w:val="center"/>
          </w:tcPr>
          <w:p w14:paraId="49919D2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color w:val="000000" w:themeColor="text1"/>
              </w:rPr>
              <w:t>Parametry wymagane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247F98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color w:val="000000" w:themeColor="text1"/>
              </w:rPr>
              <w:t>Warunek graniczny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E3C87A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32C38B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color w:val="000000" w:themeColor="text1"/>
              </w:rPr>
              <w:t xml:space="preserve">Ocena </w:t>
            </w:r>
            <w:r w:rsidRPr="008E6A53">
              <w:rPr>
                <w:rFonts w:ascii="Calibri" w:hAnsi="Calibri" w:cs="Calibri"/>
                <w:b/>
                <w:color w:val="000000" w:themeColor="text1"/>
              </w:rPr>
              <w:br/>
              <w:t>w punktach (Warunek jakościowy)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289207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b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</w:rPr>
              <w:t>Numer dokumentu i nr strony potwierdzenia parametrów</w:t>
            </w:r>
          </w:p>
        </w:tc>
      </w:tr>
      <w:tr w:rsidR="00750762" w:rsidRPr="008E6A53" w14:paraId="7B801AF4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4EDF857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85D0BC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Aparat do nieinwazyjnego wspomagania ewakuacji </w:t>
            </w:r>
          </w:p>
          <w:p w14:paraId="5499B9F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i usuwania wydzieliny z drzewa oskrzelowego (sztuczny kaszel)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8802F6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58A7EAE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EC2B6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4A468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75755A59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5001F38" w14:textId="77777777" w:rsidR="008E6A53" w:rsidRPr="008E6A53" w:rsidRDefault="008E6A53" w:rsidP="008E6A5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35672D60" w14:textId="77777777" w:rsidR="008E6A53" w:rsidRPr="008E6A53" w:rsidRDefault="008E6A53" w:rsidP="008E6A53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Producent, kraj pochodzenia </w:t>
            </w:r>
          </w:p>
          <w:p w14:paraId="10BA7E1D" w14:textId="5244883A" w:rsidR="008E6A53" w:rsidRPr="008E6A53" w:rsidRDefault="008E6A53" w:rsidP="008E6A53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D84DF0C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D6DB842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542A135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2F30F0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53013669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8D1FBFD" w14:textId="77777777" w:rsidR="008E6A53" w:rsidRPr="008E6A53" w:rsidRDefault="008E6A53" w:rsidP="008E6A53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2A2AF66F" w14:textId="77777777" w:rsidR="008E6A53" w:rsidRPr="008E6A53" w:rsidRDefault="008E6A53" w:rsidP="008E6A53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Model </w:t>
            </w:r>
          </w:p>
          <w:p w14:paraId="5ABCF97E" w14:textId="4D3CC03D" w:rsidR="008E6A53" w:rsidRPr="008E6A53" w:rsidRDefault="008E6A53" w:rsidP="008E6A53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EBC35C9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35681FC9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982B99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CD74A8" w14:textId="77777777" w:rsidR="008E6A53" w:rsidRPr="008E6A53" w:rsidRDefault="008E6A53" w:rsidP="008E6A53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7F7DDE0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C96FD25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477A740B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Nieinwazyjna technika wspomagania w odrywaniu, przemieszczaniu i usuwaniu wydzielin z dróg oddechowych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FC2B0B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B02842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95531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A181A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D467D03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B07BE1B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314E29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Aparat wykorzystywany w terapii dorosłych i dzieci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34540A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02CD137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06F9D5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4F2AF9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9C0E080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4369110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C67FCC3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Sposoby nieinwazyjnego podłączenia pacjenta do aparatu poprzez maskę ustno-nosową i/lub ustnik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C58988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DE0957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D3AE7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2D8945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8E7F2A6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77135C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D285A9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podłączenia aparatu do pacjenta zaintubowanego</w:t>
            </w:r>
          </w:p>
          <w:p w14:paraId="70277FFB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665C46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92DA0B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67BE79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6FAA6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383C37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554B8FA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3E490D2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Możliwość podłączenia aparatu do pacjenta  </w:t>
            </w:r>
          </w:p>
          <w:p w14:paraId="138ABC8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z uszczelnioną rurką tracheotomijną</w:t>
            </w:r>
          </w:p>
          <w:p w14:paraId="4C6F70B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A43147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A75BF4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236CAC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B0ED81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41E54EFA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00EF95E7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256810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Zasada pracy urządzenia: jednoczesne naprzemiennie podawane powietrze pod ciśnieniem dodatnim (wdech) i ujemnym (wydech) z gwałtownym przejściem  z jednego w drugie oraz zapewnienie drgań oscylacyjnych zarówno podczas wdechu jak i wydechu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B9FE52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5026A35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5559C4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59D8F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385B73F6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15139F2B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2CCE0000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Aparat działający w oparciu </w:t>
            </w:r>
          </w:p>
          <w:p w14:paraId="75E2CF7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 powietrze zasysane z atmosfery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93F30A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8393CC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6DD38D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D98F4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AD8C3D5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77C68EE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AD22DA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ustawienia drgań oscylacyjnych dla poszczególnych faz wdechu i wydechu</w:t>
            </w:r>
          </w:p>
          <w:p w14:paraId="1C2E4C8B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73B212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2729E0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25E88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568FD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137ADF8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8DD9A1F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786E65A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ustawienia amplitudy i częstotliwości drgań oscylacyjnych</w:t>
            </w:r>
          </w:p>
          <w:p w14:paraId="3E3DF7E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A5C431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Tak/Nie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086B1F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A65CD5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2E8415A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40137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35476691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019F8F5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F709E20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Możliwość zastosowania mniejszego ciśnienia dla wdechu w stosunku do ciśnienia dla wydechu w celu uzyskania asymetrii wartości ciśnień </w:t>
            </w:r>
          </w:p>
          <w:p w14:paraId="4E6F2AA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9C3702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9B35AB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0AB2B2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A3D5A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23DA9EA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0F36A3DE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3E39314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Monitorowanie w czasie rzeczywistym wartości  ciśnienia na wdechu i wydechu, czasu trwania wdechu i wydechu oraz pauzy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3250C8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F5F2BD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213D1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320D8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12693E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2AC66DA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4AF281C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Monitorowanie wartości szczytowego przepływu kaszlowego oraz objętości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insuflacji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po każdym cyklu kaszlowym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46A6FA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24B811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5A4142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2A5792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321BA7E7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1005F079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4EE711B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monitorowania akcji serca oraz SpO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</w:p>
          <w:p w14:paraId="119FAFCA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6279A1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Tak/Nie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84F700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895FD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532E5D6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C2D96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282F768C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A050E1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EF9E1D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wpisania w pamięć aparatu minimum 4-ech profili terapii i stosowania ich zamiennie bez konieczności ponownego programowania nastaw</w:t>
            </w:r>
          </w:p>
          <w:p w14:paraId="3359E75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B0E016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03598B3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3F786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6FBE29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FED4D8D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FE3903B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8210A3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Tryby pracy: </w:t>
            </w:r>
          </w:p>
          <w:p w14:paraId="4690BCB6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1) tryb automatyczny; </w:t>
            </w:r>
          </w:p>
          <w:p w14:paraId="39A473D3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2) tryb manualny</w:t>
            </w:r>
          </w:p>
          <w:p w14:paraId="74FC3A1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3) NIV</w:t>
            </w:r>
          </w:p>
          <w:p w14:paraId="0B4D9FC3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4) IPPB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BF6A4D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001E1A3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E017C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FD13C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40C35257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DC50F4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7BE74C8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Możliwość stosowania automatycznej terapii, zsynchronizowanej z naturalnym oddechem pacjenta: automatyczny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trigger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reagujący na spontaniczny wysiłek oddechowy pacjenta, wyzwalający terapię bez konieczności manualnego dostosowania</w:t>
            </w:r>
          </w:p>
          <w:p w14:paraId="737023B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018398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Tak/Nie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C6362C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BD166B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2B5EBFC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CEFA61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5A7F2C8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03A9DDD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3C6DAF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Parametry nastawiane w trybie automatycznym: </w:t>
            </w:r>
          </w:p>
          <w:p w14:paraId="7ECBDC1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1) ciśnienie dla wdechu</w:t>
            </w:r>
          </w:p>
          <w:p w14:paraId="6DC884A6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2) ciśnienie dla wydechu</w:t>
            </w:r>
          </w:p>
          <w:p w14:paraId="4095CA0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3) czas trwania wdechu</w:t>
            </w:r>
          </w:p>
          <w:p w14:paraId="4D73E31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4) czas trwania wydechu</w:t>
            </w:r>
          </w:p>
          <w:p w14:paraId="71DB581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5) czas pauzy po cyklu wdech-wydech</w:t>
            </w:r>
          </w:p>
          <w:p w14:paraId="06D07FA5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lastRenderedPageBreak/>
              <w:t xml:space="preserve">6) automatyczny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trigger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>: wyzwalanie terapii w odpowiedzi na wysiłek oddechowy pacjenta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07BDA37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lastRenderedPageBreak/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13449B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DFC001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9D393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D99334D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7199E4C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CDAB9E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Parametry nastawiane w trybie ręcznym:</w:t>
            </w:r>
          </w:p>
          <w:p w14:paraId="4E1B9DA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1) ciśnienie dla wdechu;</w:t>
            </w:r>
          </w:p>
          <w:p w14:paraId="147BE05E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2) ciśnienie dla wydechu;</w:t>
            </w:r>
          </w:p>
          <w:p w14:paraId="6F5B41A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3) ręczne sterowanie czasem trwania wdechu i wydechu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AF3674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06CE227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0D7CA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7521A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79DFE57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1951E1D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75510EC0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Możliwość ustawienia przepływu podczas wdechu w obydwu trybach na jednym z trzech poziomów: </w:t>
            </w:r>
          </w:p>
          <w:p w14:paraId="41AFD74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1) poziom szybki</w:t>
            </w:r>
          </w:p>
          <w:p w14:paraId="11E3B96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2) poziom średni</w:t>
            </w:r>
          </w:p>
          <w:p w14:paraId="684C9E1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3) poziom niski</w:t>
            </w:r>
          </w:p>
          <w:p w14:paraId="5E5A24A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33E343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466691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7D97C6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86635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2C5BB92C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5332FB2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5D95C0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Ciśnienie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insuflacji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3 cmH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  <w:r w:rsidRPr="008E6A53">
              <w:rPr>
                <w:rFonts w:ascii="Calibri" w:hAnsi="Calibri" w:cs="Calibri"/>
                <w:color w:val="000000" w:themeColor="text1"/>
              </w:rPr>
              <w:t>O do 70 cmH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  <w:r w:rsidRPr="008E6A53">
              <w:rPr>
                <w:rFonts w:ascii="Calibri" w:hAnsi="Calibri" w:cs="Calibri"/>
                <w:color w:val="000000" w:themeColor="text1"/>
              </w:rPr>
              <w:t>O</w:t>
            </w:r>
          </w:p>
          <w:p w14:paraId="5EABA0F3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94A7D8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39BE18B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C7877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DA3B4C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56A9195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55DB964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4207AE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Ciśnienie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eksuflacji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-3 cmH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  <w:r w:rsidRPr="008E6A53">
              <w:rPr>
                <w:rFonts w:ascii="Calibri" w:hAnsi="Calibri" w:cs="Calibri"/>
                <w:color w:val="000000" w:themeColor="text1"/>
              </w:rPr>
              <w:t>O do -70 cmH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  <w:r w:rsidRPr="008E6A53">
              <w:rPr>
                <w:rFonts w:ascii="Calibri" w:hAnsi="Calibri" w:cs="Calibri"/>
                <w:color w:val="000000" w:themeColor="text1"/>
              </w:rPr>
              <w:t>O</w:t>
            </w:r>
          </w:p>
          <w:p w14:paraId="4D17E5B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8D418E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BCC796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5A980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486E0C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3415CBB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45FBFB2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849DCD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Czas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insuflacji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i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eksuflacji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od 0,5 do 5 s.</w:t>
            </w:r>
          </w:p>
          <w:p w14:paraId="24AA0165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90438A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1FDA0D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A10AAA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6FB23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42819A10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335FBFC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910C2B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Wbudowane łącze Ethernet, USB, karta SD</w:t>
            </w:r>
          </w:p>
          <w:p w14:paraId="630AF45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64BC1B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353276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81A79E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C429B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374F0289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01003B52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0F074A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Wbudowany w aparat ekran dotykowy, przeznaczony do programowania terapii i prezentacji parametrów pracy</w:t>
            </w:r>
          </w:p>
          <w:p w14:paraId="23B82FE5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Przekątna minimum 5 cali</w:t>
            </w:r>
          </w:p>
          <w:p w14:paraId="6C12218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0E9CB4C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CD04D9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3CCFF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037FE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B16240B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D210308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267E2BC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Wyświetlane dane na ekranie:</w:t>
            </w:r>
          </w:p>
          <w:p w14:paraId="5161BA5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1)Szczytowy przepływ kaszlu</w:t>
            </w:r>
          </w:p>
          <w:p w14:paraId="2D37A2E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2) Objętość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insuflacji</w:t>
            </w:r>
            <w:proofErr w:type="spellEnd"/>
          </w:p>
          <w:p w14:paraId="4A707FC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3) Ciśnienie przepływu</w:t>
            </w:r>
          </w:p>
          <w:p w14:paraId="58E3FB85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4) Tętno</w:t>
            </w:r>
          </w:p>
          <w:p w14:paraId="3D34F68E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5) SpO</w:t>
            </w:r>
            <w:r w:rsidRPr="008E6A53">
              <w:rPr>
                <w:rFonts w:ascii="Calibri" w:hAnsi="Calibri" w:cs="Calibri"/>
                <w:color w:val="000000" w:themeColor="text1"/>
                <w:vertAlign w:val="subscript"/>
              </w:rPr>
              <w:t>2</w:t>
            </w:r>
          </w:p>
          <w:p w14:paraId="33E38C3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6) Zastosowana sesja</w:t>
            </w:r>
          </w:p>
          <w:p w14:paraId="3B87D42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7) Średnia długość sesji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4E2CDC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BFC736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EE40DC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DF1AA1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44DBE4C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B7199FA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02CFFC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Aparat wyposażony w pilot ręczny oraz przełącznik nożny, wykorzystywany do sterowania urządzeniem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95E88E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AB7FF6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FCE16A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48687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AAEF26B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2E5BBA8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25CE970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Wbudowana w aparat pamięć do zapisu i odczytu danych terapii</w:t>
            </w:r>
            <w:r w:rsidRPr="008E6A53">
              <w:rPr>
                <w:rFonts w:ascii="Calibri" w:hAnsi="Calibri" w:cs="Calibri"/>
                <w:color w:val="000000" w:themeColor="text1"/>
              </w:rPr>
              <w:br/>
              <w:t>Podać [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Gb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>]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174132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D0F921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965564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AC93C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06B4E1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0496CFA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28A84EB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zapisu danych na zewnętrznych nośnikach pamięci</w:t>
            </w:r>
          </w:p>
          <w:p w14:paraId="5BE1C78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FAFA30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00F78A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95530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9DEBC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5864DD1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FA0B567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35C2ED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Brak konieczności kalibracji aparatu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27D189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4260F3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224BB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5C018D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73D048A" w14:textId="77777777" w:rsidTr="008E6A53">
        <w:trPr>
          <w:trHeight w:val="789"/>
        </w:trPr>
        <w:tc>
          <w:tcPr>
            <w:tcW w:w="704" w:type="dxa"/>
            <w:shd w:val="clear" w:color="auto" w:fill="FFFFFF" w:themeFill="background1"/>
            <w:vAlign w:val="center"/>
          </w:tcPr>
          <w:p w14:paraId="6C64370B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BA0A55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Możliwość podłączenia do aparatu kompatybilnego pulsoksymetru z prezentacją wartości na ekranie aparatu.</w:t>
            </w:r>
          </w:p>
          <w:p w14:paraId="3CF30C3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32944A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13B488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5A540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56B3D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5D0AD0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AE3CAAB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FE2E63A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Komunikacja użytkownika z aparatem w języku polskim </w:t>
            </w:r>
          </w:p>
          <w:p w14:paraId="5EA70C5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Opisać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9908A0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Tak/Nie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90CA32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4DD1E1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 – 10 pkt</w:t>
            </w:r>
          </w:p>
          <w:p w14:paraId="31D80DE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89B386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693F0F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18BA470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53038E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Zasilanie aparatu z sieci elektroenergetycznej 230 V AC 50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Hz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 xml:space="preserve">  i/lub wewnętrznej baterii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604A69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B77445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986CAB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31C0FB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2BA339DA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491105E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7C2DED0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Minimalny czas pracy aparatu przy zasilaniu z baterii nie mniejszy niż 60 min</w:t>
            </w:r>
          </w:p>
          <w:p w14:paraId="08EAB0D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(przy zaniku napięcia sieci elektroenergetycznej) </w:t>
            </w:r>
          </w:p>
          <w:p w14:paraId="2E8FABE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8C1CD4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DECDDE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09E13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114C2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A86805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2FEF3730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72501D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Waga aparatu wraz z wewnętrzną baterią: </w:t>
            </w:r>
          </w:p>
          <w:p w14:paraId="31C50B1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większa niż 5kg</w:t>
            </w:r>
          </w:p>
          <w:p w14:paraId="6F477E1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lub waga aparatu wraz z zewnętrzną baterią dodatkową: nie większa niż 5kg</w:t>
            </w:r>
          </w:p>
          <w:p w14:paraId="24BC570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8635CF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6F25D2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EB75F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6190FF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7FF61BFC" w14:textId="77777777" w:rsidTr="008E6A53"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74F7B033" w14:textId="77777777" w:rsidR="008E6A53" w:rsidRPr="008E6A53" w:rsidRDefault="008E6A53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D2F7FC0" w14:textId="77777777" w:rsidR="008E6A53" w:rsidRPr="008E6A53" w:rsidRDefault="008E6A53" w:rsidP="00750762">
            <w:pPr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8E6A53">
              <w:rPr>
                <w:rFonts w:ascii="Calibri" w:hAnsi="Calibri" w:cs="Calibri"/>
                <w:b/>
                <w:bCs/>
                <w:color w:val="000000" w:themeColor="text1"/>
              </w:rPr>
              <w:t xml:space="preserve">Wyposażenie dodatkowe 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0244BFE5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282712F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3CEC60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44D041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4BA69101" w14:textId="77777777" w:rsidTr="008E6A53"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F9C9E1A" w14:textId="77777777" w:rsidR="008E6A53" w:rsidRPr="008E6A53" w:rsidRDefault="008E6A53" w:rsidP="00750762">
            <w:pPr>
              <w:pStyle w:val="Akapitzlist"/>
              <w:ind w:left="36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66A1DF1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1</w:t>
            </w:r>
          </w:p>
        </w:tc>
        <w:tc>
          <w:tcPr>
            <w:tcW w:w="5387" w:type="dxa"/>
            <w:shd w:val="clear" w:color="auto" w:fill="FFFFFF" w:themeFill="background1"/>
          </w:tcPr>
          <w:p w14:paraId="400B7FDE" w14:textId="77777777" w:rsidR="008E6A53" w:rsidRPr="008E6A53" w:rsidRDefault="008E6A53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Kompletny układ pacjenta (filtr antybakteryjny, rura karbowana o długości minimum 180 cm, maska </w:t>
            </w:r>
          </w:p>
          <w:p w14:paraId="14352EE9" w14:textId="77777777" w:rsidR="008E6A53" w:rsidRPr="008E6A53" w:rsidRDefault="008E6A53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o rozmiarze średnim, łącznik </w:t>
            </w:r>
            <w:proofErr w:type="spellStart"/>
            <w:r w:rsidRPr="008E6A53">
              <w:rPr>
                <w:rFonts w:ascii="Calibri" w:hAnsi="Calibri" w:cs="Calibri"/>
                <w:color w:val="000000" w:themeColor="text1"/>
              </w:rPr>
              <w:t>tracheo</w:t>
            </w:r>
            <w:proofErr w:type="spellEnd"/>
            <w:r w:rsidRPr="008E6A53">
              <w:rPr>
                <w:rFonts w:ascii="Calibri" w:hAnsi="Calibri" w:cs="Calibri"/>
                <w:color w:val="000000" w:themeColor="text1"/>
              </w:rPr>
              <w:t>) – 10 kompletów dla 1 aparatu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7554A27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E0AAC21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A7A78C1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776D3D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732FEB98" w14:textId="77777777" w:rsidTr="008E6A53"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5015B704" w14:textId="77777777" w:rsidR="008E6A53" w:rsidRPr="008E6A53" w:rsidRDefault="008E6A53" w:rsidP="00750762">
            <w:pPr>
              <w:pStyle w:val="Akapitzlist"/>
              <w:ind w:left="36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C1B049E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2</w:t>
            </w:r>
          </w:p>
        </w:tc>
        <w:tc>
          <w:tcPr>
            <w:tcW w:w="5387" w:type="dxa"/>
            <w:shd w:val="clear" w:color="auto" w:fill="FFFFFF" w:themeFill="background1"/>
          </w:tcPr>
          <w:p w14:paraId="638D1E61" w14:textId="101A53B8" w:rsidR="008E6A53" w:rsidRPr="008E6A53" w:rsidRDefault="008E6A53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Torba przenośna, dedykowana do aparatu – 3 sztuki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7D3482E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3F84D77D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64BBAE3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24D8690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2DFA3F94" w14:textId="77777777" w:rsidTr="008E6A53"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2BF4F98" w14:textId="77777777" w:rsidR="008E6A53" w:rsidRPr="008E6A53" w:rsidRDefault="008E6A53" w:rsidP="00750762">
            <w:pPr>
              <w:pStyle w:val="Akapitzlist"/>
              <w:ind w:left="36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505D3DCE" w14:textId="2F8D634D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3</w:t>
            </w:r>
          </w:p>
        </w:tc>
        <w:tc>
          <w:tcPr>
            <w:tcW w:w="5387" w:type="dxa"/>
            <w:shd w:val="clear" w:color="auto" w:fill="FFFFFF" w:themeFill="background1"/>
          </w:tcPr>
          <w:p w14:paraId="2418DB88" w14:textId="42A560B1" w:rsidR="008E6A53" w:rsidRPr="008E6A53" w:rsidRDefault="008E6A53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Bateria do bezprzewodowej pracy aparatu – 3 sztuki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8AAC61F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A7F8BAB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A1E1B5B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0C2BD4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427FAF31" w14:textId="77777777" w:rsidTr="008E6A53"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5940853A" w14:textId="77777777" w:rsidR="008E6A53" w:rsidRPr="008E6A53" w:rsidRDefault="008E6A53" w:rsidP="00750762">
            <w:pPr>
              <w:pStyle w:val="Akapitzlist"/>
              <w:ind w:left="360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B43EA13" w14:textId="3770C8FD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4</w:t>
            </w:r>
          </w:p>
        </w:tc>
        <w:tc>
          <w:tcPr>
            <w:tcW w:w="5387" w:type="dxa"/>
            <w:shd w:val="clear" w:color="auto" w:fill="FFFFFF" w:themeFill="background1"/>
          </w:tcPr>
          <w:p w14:paraId="177792E0" w14:textId="28304C71" w:rsidR="008E6A53" w:rsidRPr="008E6A53" w:rsidRDefault="008E6A53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Wózek umożliwiający stabilne i bezpieczne zamocowanie aparatu – 1 sztuka 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614A6926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EB0C578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E9497A9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8B0D08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8E6A53" w:rsidRPr="008E6A53" w14:paraId="1CC1F076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512348D4" w14:textId="77777777" w:rsidR="008E6A53" w:rsidRPr="008E6A53" w:rsidRDefault="008E6A53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1ADC249" w14:textId="33644461" w:rsidR="008E6A53" w:rsidRPr="008E6A53" w:rsidRDefault="008E6A53" w:rsidP="00750762">
            <w:pPr>
              <w:rPr>
                <w:rFonts w:ascii="Calibri" w:eastAsia="Times New Roman" w:hAnsi="Calibri" w:cs="Calibri"/>
                <w:color w:val="000000" w:themeColor="text1"/>
                <w:lang w:eastAsia="ar-SA"/>
              </w:rPr>
            </w:pPr>
            <w:r w:rsidRPr="008E6A53">
              <w:rPr>
                <w:rFonts w:ascii="Calibri" w:eastAsia="Times New Roman" w:hAnsi="Calibri" w:cs="Calibri"/>
                <w:color w:val="000000" w:themeColor="text1"/>
                <w:lang w:eastAsia="ar-SA"/>
              </w:rPr>
              <w:t xml:space="preserve">Urządzenie  fabrycznie nowe, nieużywane, nie </w:t>
            </w:r>
            <w:proofErr w:type="spellStart"/>
            <w:r w:rsidRPr="008E6A53">
              <w:rPr>
                <w:rFonts w:ascii="Calibri" w:eastAsia="Times New Roman" w:hAnsi="Calibri" w:cs="Calibri"/>
                <w:color w:val="000000" w:themeColor="text1"/>
                <w:lang w:eastAsia="ar-SA"/>
              </w:rPr>
              <w:t>rekondycjonowane</w:t>
            </w:r>
            <w:proofErr w:type="spellEnd"/>
            <w:r w:rsidRPr="008E6A53">
              <w:rPr>
                <w:rFonts w:ascii="Calibri" w:eastAsia="Times New Roman" w:hAnsi="Calibri" w:cs="Calibri"/>
                <w:color w:val="000000" w:themeColor="text1"/>
                <w:lang w:eastAsia="ar-SA"/>
              </w:rPr>
              <w:t>, nie powystawowe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1203391F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0B3227F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33F1983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6C272FB" w14:textId="77777777" w:rsidR="008E6A53" w:rsidRPr="008E6A53" w:rsidRDefault="008E6A53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4CF402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36DE388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  <w:vAlign w:val="center"/>
          </w:tcPr>
          <w:p w14:paraId="09BEB3F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bCs/>
                <w:color w:val="000000" w:themeColor="text1"/>
              </w:rPr>
              <w:t>Przeszkolenie personelu w zakresie podstawowej obsługi, eksploatacji, konserwacji i zakresu bezpiecznej pracy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40B099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67B86D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F0237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8E869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21C2BE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DDDE3F3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3E9DAB79" w14:textId="74DBB3B5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Instrukcje obsługi w języku polskim w wersji elektronicznej. </w:t>
            </w:r>
          </w:p>
          <w:p w14:paraId="41C80451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Dostarczyć wraz z dostawą przedmiotu zamówienia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15A7C9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76A1BD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CBB24C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7DE08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275CB2E1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DCE37FA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B466EF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Dokument z informacjami zawierającymi datę zainstalowania aparatu</w:t>
            </w:r>
          </w:p>
          <w:p w14:paraId="781B474D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i termin następnego przeglądu</w:t>
            </w:r>
          </w:p>
          <w:p w14:paraId="498B4BC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Dostarczyć przy odbiorze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FE8215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0753B19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0D1B81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8F2A7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78047B8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FD7989D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D06AFF4" w14:textId="73D7BBAE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Rok produkcji:  202</w:t>
            </w:r>
            <w:r w:rsidR="008E6A53" w:rsidRPr="008E6A53">
              <w:rPr>
                <w:rFonts w:ascii="Calibri" w:hAnsi="Calibri" w:cs="Calibri"/>
                <w:color w:val="000000" w:themeColor="text1"/>
              </w:rPr>
              <w:t>6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498F33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AB75B1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2DB66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FBC5B3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A09B5D8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5F0525D7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389A3E9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Wyrób medyczny oznaczony znakiem CE</w:t>
            </w:r>
          </w:p>
          <w:p w14:paraId="326216AF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lastRenderedPageBreak/>
              <w:t>Dostarczyć wraz z dostawą przedmiotu zamówienia kopię certyfikatu i deklaracji zgodności.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80D06C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lastRenderedPageBreak/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6C9B38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2F9BEA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12E5E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5E1E69DF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191CF6D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41CF45AA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Okres gwarancji: minimum 36 miesiące</w:t>
            </w:r>
          </w:p>
          <w:p w14:paraId="47B06605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5546B0C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13F959E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FBAE7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55FFA9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B0F4756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FD06E1F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0A1D7A80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Koszt pełnej obsługi serwisowej w okresie gwarancji, obejmującej przeglądy i naprawy, zawarty w cenie przedmiotu zamówienia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7F12ECF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6A9D786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62163B5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FAF17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7AA81A2D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4430A2E8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8E67114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Autoryzowany serwis na terenie Polski</w:t>
            </w:r>
          </w:p>
          <w:p w14:paraId="5B8CDB17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Podać nazwę i siedzibę serwisu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5BDDE7E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Tak/Nie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200D5926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B21C452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 – 5 pkt</w:t>
            </w:r>
          </w:p>
          <w:p w14:paraId="19755C80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Nie – 0 pkt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66A64C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42AC84D7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1E0116ED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  <w:vAlign w:val="center"/>
          </w:tcPr>
          <w:p w14:paraId="2AD94F33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 xml:space="preserve">Możliwość zgłaszania awarii </w:t>
            </w:r>
          </w:p>
          <w:p w14:paraId="6DC02DD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Codziennie przez 24 h/dobę w ciągu 365 dni w roku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00AB9AE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526244E4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EF9C8C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98597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11B565D9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6F7113E1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  <w:vAlign w:val="center"/>
          </w:tcPr>
          <w:p w14:paraId="60148E88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Usunięcie awarii w okresie gwarancji:</w:t>
            </w:r>
          </w:p>
          <w:p w14:paraId="0FACD18C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w czasie nie dłuższym niż 5 dni roboczych od momentu zgłoszenia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73EFAF0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4D1B01E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024CAB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81B97A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67DA1703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7710F837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610F53A2" w14:textId="77777777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Zagwarantowanie dostępności serwisu, oprogramowania i części zamiennych przez co najmniej 10 lat od daty dostawy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24085F38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Tak</w:t>
            </w: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039BA5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1AF658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0D649CC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07C6332E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34B1AA54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1EE022FF" w14:textId="77777777" w:rsidR="00750762" w:rsidRPr="008E6A53" w:rsidRDefault="00750762" w:rsidP="00750762">
            <w:pPr>
              <w:rPr>
                <w:rFonts w:ascii="Calibri" w:hAnsi="Calibri" w:cs="Calibri"/>
                <w:color w:val="000000"/>
                <w:lang w:eastAsia="ar-SA"/>
              </w:rPr>
            </w:pPr>
            <w:r w:rsidRPr="008E6A53">
              <w:rPr>
                <w:rFonts w:ascii="Calibri" w:hAnsi="Calibri" w:cs="Calibri"/>
                <w:color w:val="000000"/>
              </w:rPr>
              <w:t xml:space="preserve">W ramach potwierdzenia spełnienia wymaganych i zaoferowanych parametrów technicznych, Wykonawca złoży wraz z ofertą przedmiotowe środki dowodowe, o </w:t>
            </w:r>
            <w:r w:rsidRPr="008E6A53">
              <w:rPr>
                <w:rFonts w:ascii="Calibri" w:hAnsi="Calibri" w:cs="Calibri"/>
                <w:color w:val="000000"/>
                <w:lang w:eastAsia="ar-SA"/>
              </w:rPr>
              <w:t>których mowa w Rozdziale V. Pkt. 1 lit a. Specyfikacji Warunków Zamówienia.</w:t>
            </w:r>
          </w:p>
          <w:p w14:paraId="17AB593F" w14:textId="77777777" w:rsidR="00750762" w:rsidRPr="008E6A53" w:rsidRDefault="00750762" w:rsidP="00750762">
            <w:pPr>
              <w:rPr>
                <w:rFonts w:ascii="Calibri" w:hAnsi="Calibri" w:cs="Calibri"/>
                <w:lang w:eastAsia="ar-SA"/>
              </w:rPr>
            </w:pPr>
          </w:p>
          <w:p w14:paraId="238B79BD" w14:textId="77777777" w:rsidR="00750762" w:rsidRPr="008E6A53" w:rsidRDefault="00750762" w:rsidP="00750762">
            <w:pPr>
              <w:rPr>
                <w:rFonts w:ascii="Calibri" w:hAnsi="Calibri" w:cs="Calibri"/>
              </w:rPr>
            </w:pPr>
            <w:r w:rsidRPr="008E6A53">
              <w:rPr>
                <w:rFonts w:ascii="Calibri" w:hAnsi="Calibri" w:cs="Calibri"/>
              </w:rPr>
              <w:t>Dotyczy parametrów zaoferowanych w:</w:t>
            </w:r>
          </w:p>
          <w:p w14:paraId="38CA15D0" w14:textId="56734E24" w:rsidR="00750762" w:rsidRPr="008E6A53" w:rsidRDefault="00750762" w:rsidP="00750762">
            <w:pPr>
              <w:rPr>
                <w:rFonts w:ascii="Calibri" w:hAnsi="Calibri" w:cs="Calibri"/>
                <w:color w:val="000000" w:themeColor="text1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Punkt</w:t>
            </w:r>
            <w:r w:rsidR="008E6A53">
              <w:rPr>
                <w:rFonts w:ascii="Calibri" w:hAnsi="Calibri" w:cs="Calibri"/>
                <w:color w:val="000000" w:themeColor="text1"/>
              </w:rPr>
              <w:t>y: 7-11, 13-15, 17, 18, 20-33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3BB39159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72DBD36D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64B0377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D0EAA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750762" w:rsidRPr="008E6A53" w14:paraId="2B255107" w14:textId="77777777" w:rsidTr="008E6A53">
        <w:tc>
          <w:tcPr>
            <w:tcW w:w="704" w:type="dxa"/>
            <w:shd w:val="clear" w:color="auto" w:fill="FFFFFF" w:themeFill="background1"/>
            <w:vAlign w:val="center"/>
          </w:tcPr>
          <w:p w14:paraId="59A61585" w14:textId="77777777" w:rsidR="00750762" w:rsidRPr="008E6A53" w:rsidRDefault="00750762" w:rsidP="00750762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6095" w:type="dxa"/>
            <w:gridSpan w:val="2"/>
            <w:shd w:val="clear" w:color="auto" w:fill="FFFFFF" w:themeFill="background1"/>
          </w:tcPr>
          <w:p w14:paraId="539476CB" w14:textId="77777777" w:rsidR="00750762" w:rsidRPr="008E6A53" w:rsidRDefault="00750762" w:rsidP="00750762">
            <w:pPr>
              <w:rPr>
                <w:rFonts w:ascii="Calibri" w:hAnsi="Calibri" w:cs="Calibri"/>
                <w:color w:val="000000"/>
                <w:lang w:eastAsia="ar-SA"/>
              </w:rPr>
            </w:pPr>
            <w:r w:rsidRPr="008E6A53">
              <w:rPr>
                <w:rFonts w:ascii="Calibri" w:hAnsi="Calibri" w:cs="Calibri"/>
                <w:color w:val="000000"/>
              </w:rPr>
              <w:t>W ramach potwierdzenia spełnienia wymaganych i zaoferowanych parametrów technicznych stanowiących warunek jakościowy, Wykonawca złoży wraz z ofertą dokumenty, o których w Rozdziale XVIII. Specyfikacji Warunków Zamówienia (kolumna „Kryterium Jakość”)</w:t>
            </w:r>
          </w:p>
          <w:p w14:paraId="019E1DAB" w14:textId="77777777" w:rsidR="00750762" w:rsidRPr="008E6A53" w:rsidRDefault="00750762" w:rsidP="00750762">
            <w:pPr>
              <w:rPr>
                <w:rFonts w:ascii="Calibri" w:hAnsi="Calibri" w:cs="Calibri"/>
                <w:color w:val="000000"/>
              </w:rPr>
            </w:pPr>
          </w:p>
          <w:p w14:paraId="29E4ED62" w14:textId="77777777" w:rsidR="00750762" w:rsidRPr="008E6A53" w:rsidRDefault="00750762" w:rsidP="00750762">
            <w:pPr>
              <w:rPr>
                <w:rFonts w:ascii="Calibri" w:hAnsi="Calibri" w:cs="Calibri"/>
              </w:rPr>
            </w:pPr>
            <w:r w:rsidRPr="008E6A53">
              <w:rPr>
                <w:rFonts w:ascii="Calibri" w:hAnsi="Calibri" w:cs="Calibri"/>
              </w:rPr>
              <w:t>Dotyczy parametrów zaoferowanych w:</w:t>
            </w:r>
          </w:p>
          <w:p w14:paraId="4E738E49" w14:textId="05EE051D" w:rsidR="00750762" w:rsidRPr="008E6A53" w:rsidRDefault="00750762" w:rsidP="00750762">
            <w:pPr>
              <w:rPr>
                <w:rFonts w:ascii="Calibri" w:hAnsi="Calibri" w:cs="Calibri"/>
                <w:color w:val="000000"/>
              </w:rPr>
            </w:pPr>
            <w:r w:rsidRPr="008E6A53">
              <w:rPr>
                <w:rFonts w:ascii="Calibri" w:hAnsi="Calibri" w:cs="Calibri"/>
                <w:color w:val="000000" w:themeColor="text1"/>
              </w:rPr>
              <w:t>Punkt</w:t>
            </w:r>
            <w:r w:rsidR="008E6A53">
              <w:rPr>
                <w:rFonts w:ascii="Calibri" w:hAnsi="Calibri" w:cs="Calibri"/>
                <w:color w:val="000000" w:themeColor="text1"/>
              </w:rPr>
              <w:t>y:</w:t>
            </w:r>
            <w:r w:rsidRPr="008E6A53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E6A53">
              <w:rPr>
                <w:rFonts w:ascii="Calibri" w:hAnsi="Calibri" w:cs="Calibri"/>
                <w:color w:val="000000" w:themeColor="text1"/>
              </w:rPr>
              <w:t>12, 16, 19</w:t>
            </w:r>
          </w:p>
        </w:tc>
        <w:tc>
          <w:tcPr>
            <w:tcW w:w="1130" w:type="dxa"/>
            <w:shd w:val="clear" w:color="auto" w:fill="FFFFFF" w:themeFill="background1"/>
            <w:vAlign w:val="center"/>
          </w:tcPr>
          <w:p w14:paraId="4226690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399" w:type="dxa"/>
            <w:shd w:val="clear" w:color="auto" w:fill="FFFFFF" w:themeFill="background1"/>
            <w:vAlign w:val="center"/>
          </w:tcPr>
          <w:p w14:paraId="56977C31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84576B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1A61C3" w14:textId="77777777" w:rsidR="00750762" w:rsidRPr="008E6A53" w:rsidRDefault="00750762" w:rsidP="00750762">
            <w:pPr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51A2558E" w14:textId="77777777" w:rsidR="00F26401" w:rsidRPr="008E6A53" w:rsidRDefault="00F26401">
      <w:pPr>
        <w:rPr>
          <w:rFonts w:ascii="Calibri" w:hAnsi="Calibri" w:cs="Calibri"/>
          <w:color w:val="000000" w:themeColor="text1"/>
        </w:rPr>
      </w:pPr>
    </w:p>
    <w:p w14:paraId="5BB90486" w14:textId="77777777" w:rsidR="00FF7A72" w:rsidRPr="008E6A53" w:rsidRDefault="00FF7A72" w:rsidP="005E1609">
      <w:pPr>
        <w:ind w:left="705"/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 xml:space="preserve">Oświadczamy, że oferowany przedmiot zamówienia, o powyżej wyspecyfikowanych parametrach, jest kompletny i po zainstalowaniu będzie gotowy do pracy zgodnie </w:t>
      </w:r>
      <w:r w:rsidR="005E1609" w:rsidRPr="008E6A53">
        <w:rPr>
          <w:rFonts w:ascii="Calibri" w:hAnsi="Calibri" w:cs="Calibri"/>
          <w:color w:val="000000" w:themeColor="text1"/>
        </w:rPr>
        <w:br/>
      </w:r>
      <w:r w:rsidRPr="008E6A53">
        <w:rPr>
          <w:rFonts w:ascii="Calibri" w:hAnsi="Calibri" w:cs="Calibri"/>
          <w:color w:val="000000" w:themeColor="text1"/>
        </w:rPr>
        <w:t>z jego przeznaczeniem.</w:t>
      </w:r>
    </w:p>
    <w:p w14:paraId="63EF5DA6" w14:textId="77777777" w:rsidR="00FF7A72" w:rsidRPr="008E6A53" w:rsidRDefault="00FF7A72" w:rsidP="005E1609">
      <w:pPr>
        <w:ind w:left="705"/>
        <w:jc w:val="both"/>
        <w:rPr>
          <w:rFonts w:ascii="Calibri" w:hAnsi="Calibri" w:cs="Calibri"/>
          <w:color w:val="000000" w:themeColor="text1"/>
        </w:rPr>
      </w:pPr>
    </w:p>
    <w:p w14:paraId="70E88264" w14:textId="77777777" w:rsidR="00FF7A72" w:rsidRPr="008E6A53" w:rsidRDefault="00FF7A72" w:rsidP="005E1609">
      <w:pPr>
        <w:ind w:left="705"/>
        <w:jc w:val="both"/>
        <w:rPr>
          <w:rFonts w:ascii="Calibri" w:hAnsi="Calibri" w:cs="Calibri"/>
          <w:b/>
          <w:color w:val="000000" w:themeColor="text1"/>
          <w:u w:val="single"/>
        </w:rPr>
      </w:pPr>
      <w:r w:rsidRPr="008E6A53">
        <w:rPr>
          <w:rFonts w:ascii="Calibri" w:hAnsi="Calibri" w:cs="Calibri"/>
          <w:b/>
          <w:color w:val="000000" w:themeColor="text1"/>
          <w:u w:val="single"/>
        </w:rPr>
        <w:t xml:space="preserve">Zasady oceny </w:t>
      </w:r>
      <w:r w:rsidR="00A5756B" w:rsidRPr="008E6A53">
        <w:rPr>
          <w:rFonts w:ascii="Calibri" w:hAnsi="Calibri" w:cs="Calibri"/>
          <w:b/>
          <w:color w:val="000000" w:themeColor="text1"/>
          <w:u w:val="single"/>
        </w:rPr>
        <w:t>punktowej</w:t>
      </w:r>
    </w:p>
    <w:p w14:paraId="22DF3569" w14:textId="77777777" w:rsidR="00FF7A72" w:rsidRPr="008E6A53" w:rsidRDefault="00A5756B" w:rsidP="005E1609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W przypadku wymagań, które nie stanowią warunków granicznych, a podlegają ocenie punktowej,</w:t>
      </w:r>
    </w:p>
    <w:p w14:paraId="6810B304" w14:textId="77777777" w:rsidR="00A5756B" w:rsidRPr="008E6A53" w:rsidRDefault="00A5756B" w:rsidP="005E1609">
      <w:pPr>
        <w:pStyle w:val="Akapitzlist"/>
        <w:ind w:left="1065"/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lastRenderedPageBreak/>
        <w:t>Zamawiający przyznaje:</w:t>
      </w:r>
    </w:p>
    <w:p w14:paraId="63B0914B" w14:textId="77777777" w:rsidR="00A5756B" w:rsidRPr="008E6A53" w:rsidRDefault="00A5756B" w:rsidP="005E160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0 punktów dla danego parametru, gdy ten parametr nie jest oferowany;</w:t>
      </w:r>
    </w:p>
    <w:p w14:paraId="07C2D938" w14:textId="77777777" w:rsidR="00A5756B" w:rsidRPr="008E6A53" w:rsidRDefault="00A5756B" w:rsidP="005E160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5913ED31" w14:textId="77777777" w:rsidR="00A5756B" w:rsidRPr="008E6A53" w:rsidRDefault="00A5756B" w:rsidP="005E1609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6C7F6550" w14:textId="77777777" w:rsidR="00A5756B" w:rsidRPr="008E6A53" w:rsidRDefault="00A5756B" w:rsidP="005E1609">
      <w:pPr>
        <w:ind w:left="708"/>
        <w:jc w:val="both"/>
        <w:rPr>
          <w:rFonts w:ascii="Calibri" w:hAnsi="Calibri" w:cs="Calibri"/>
          <w:color w:val="000000" w:themeColor="text1"/>
        </w:rPr>
      </w:pPr>
      <w:r w:rsidRPr="008E6A53">
        <w:rPr>
          <w:rFonts w:ascii="Calibri" w:hAnsi="Calibri" w:cs="Calibr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8E6A53" w:rsidSect="007507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E2146"/>
    <w:multiLevelType w:val="hybridMultilevel"/>
    <w:tmpl w:val="76BA3700"/>
    <w:lvl w:ilvl="0" w:tplc="7356497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802A2"/>
    <w:rsid w:val="000807A2"/>
    <w:rsid w:val="00093FA2"/>
    <w:rsid w:val="000F3B65"/>
    <w:rsid w:val="00136E5D"/>
    <w:rsid w:val="001620F2"/>
    <w:rsid w:val="001B3A84"/>
    <w:rsid w:val="00210780"/>
    <w:rsid w:val="00215826"/>
    <w:rsid w:val="00224684"/>
    <w:rsid w:val="002378E4"/>
    <w:rsid w:val="0029057E"/>
    <w:rsid w:val="002B1CE0"/>
    <w:rsid w:val="002B43F0"/>
    <w:rsid w:val="002D48A2"/>
    <w:rsid w:val="003922B3"/>
    <w:rsid w:val="003A7D75"/>
    <w:rsid w:val="003C1807"/>
    <w:rsid w:val="00403D76"/>
    <w:rsid w:val="00434141"/>
    <w:rsid w:val="004356BD"/>
    <w:rsid w:val="004A2FA1"/>
    <w:rsid w:val="004D0DBB"/>
    <w:rsid w:val="004E402B"/>
    <w:rsid w:val="004F0C83"/>
    <w:rsid w:val="004F7F03"/>
    <w:rsid w:val="0051212F"/>
    <w:rsid w:val="005512FA"/>
    <w:rsid w:val="005C76FA"/>
    <w:rsid w:val="005D09F0"/>
    <w:rsid w:val="005D33FB"/>
    <w:rsid w:val="005E1609"/>
    <w:rsid w:val="005F2AB4"/>
    <w:rsid w:val="00605583"/>
    <w:rsid w:val="00643F09"/>
    <w:rsid w:val="006443FB"/>
    <w:rsid w:val="006679C9"/>
    <w:rsid w:val="00682356"/>
    <w:rsid w:val="006864D6"/>
    <w:rsid w:val="006B7A17"/>
    <w:rsid w:val="00711831"/>
    <w:rsid w:val="00750762"/>
    <w:rsid w:val="00794F5C"/>
    <w:rsid w:val="00796B35"/>
    <w:rsid w:val="007B6378"/>
    <w:rsid w:val="007C2051"/>
    <w:rsid w:val="007D046A"/>
    <w:rsid w:val="007F1BC5"/>
    <w:rsid w:val="00803CF4"/>
    <w:rsid w:val="00806E04"/>
    <w:rsid w:val="00860196"/>
    <w:rsid w:val="00880A17"/>
    <w:rsid w:val="00897853"/>
    <w:rsid w:val="008A401D"/>
    <w:rsid w:val="008C1A8B"/>
    <w:rsid w:val="008E6A53"/>
    <w:rsid w:val="008F3362"/>
    <w:rsid w:val="009B1E74"/>
    <w:rsid w:val="00A228EE"/>
    <w:rsid w:val="00A5756B"/>
    <w:rsid w:val="00A74C12"/>
    <w:rsid w:val="00A83844"/>
    <w:rsid w:val="00B12E28"/>
    <w:rsid w:val="00BD6112"/>
    <w:rsid w:val="00BF2ED0"/>
    <w:rsid w:val="00CA5FDB"/>
    <w:rsid w:val="00CD2BC1"/>
    <w:rsid w:val="00CF16AA"/>
    <w:rsid w:val="00CF2EA3"/>
    <w:rsid w:val="00CF520E"/>
    <w:rsid w:val="00D0713E"/>
    <w:rsid w:val="00D77781"/>
    <w:rsid w:val="00DA43DA"/>
    <w:rsid w:val="00DD6E3C"/>
    <w:rsid w:val="00DE0EE9"/>
    <w:rsid w:val="00E273A2"/>
    <w:rsid w:val="00EA4F66"/>
    <w:rsid w:val="00EE3E29"/>
    <w:rsid w:val="00EF2483"/>
    <w:rsid w:val="00F07691"/>
    <w:rsid w:val="00F26401"/>
    <w:rsid w:val="00FD6700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6D9B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B370DEC</Template>
  <TotalTime>4</TotalTime>
  <Pages>6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3</cp:revision>
  <dcterms:created xsi:type="dcterms:W3CDTF">2026-03-03T13:10:00Z</dcterms:created>
  <dcterms:modified xsi:type="dcterms:W3CDTF">2026-03-16T09:54:00Z</dcterms:modified>
</cp:coreProperties>
</file>