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894" w:rsidRPr="00373EA5" w:rsidRDefault="00E32E80" w:rsidP="000112DC">
      <w:pPr>
        <w:jc w:val="right"/>
        <w:rPr>
          <w:rFonts w:asciiTheme="minorHAnsi" w:hAnsiTheme="minorHAnsi" w:cstheme="minorHAnsi"/>
          <w:sz w:val="20"/>
          <w:szCs w:val="20"/>
        </w:rPr>
      </w:pPr>
      <w:r w:rsidRPr="00373EA5">
        <w:rPr>
          <w:rFonts w:asciiTheme="minorHAnsi" w:hAnsiTheme="minorHAnsi" w:cstheme="minorHAnsi"/>
          <w:sz w:val="20"/>
          <w:szCs w:val="20"/>
        </w:rPr>
        <w:t xml:space="preserve">Załącznik </w:t>
      </w:r>
      <w:r w:rsidR="00161DBF" w:rsidRPr="00373EA5">
        <w:rPr>
          <w:rFonts w:asciiTheme="minorHAnsi" w:hAnsiTheme="minorHAnsi" w:cstheme="minorHAnsi"/>
          <w:sz w:val="20"/>
          <w:szCs w:val="20"/>
        </w:rPr>
        <w:t xml:space="preserve">nr </w:t>
      </w:r>
      <w:r w:rsidR="00F55DBE" w:rsidRPr="00373EA5">
        <w:rPr>
          <w:rFonts w:asciiTheme="minorHAnsi" w:hAnsiTheme="minorHAnsi" w:cstheme="minorHAnsi"/>
          <w:sz w:val="20"/>
          <w:szCs w:val="20"/>
        </w:rPr>
        <w:t>3</w:t>
      </w:r>
      <w:r w:rsidR="002A0114" w:rsidRPr="00373EA5">
        <w:rPr>
          <w:rFonts w:asciiTheme="minorHAnsi" w:hAnsiTheme="minorHAnsi" w:cstheme="minorHAnsi"/>
          <w:sz w:val="20"/>
          <w:szCs w:val="20"/>
        </w:rPr>
        <w:t xml:space="preserve"> do SWZ </w:t>
      </w:r>
    </w:p>
    <w:p w:rsidR="002A0114" w:rsidRPr="00373EA5" w:rsidRDefault="00161DBF" w:rsidP="002A0114">
      <w:pPr>
        <w:jc w:val="center"/>
        <w:rPr>
          <w:rFonts w:asciiTheme="minorHAnsi" w:hAnsiTheme="minorHAnsi" w:cstheme="minorHAnsi"/>
          <w:b/>
          <w:szCs w:val="20"/>
        </w:rPr>
      </w:pPr>
      <w:r w:rsidRPr="00373EA5">
        <w:rPr>
          <w:rFonts w:asciiTheme="minorHAnsi" w:hAnsiTheme="minorHAnsi" w:cstheme="minorHAnsi"/>
          <w:b/>
          <w:szCs w:val="20"/>
        </w:rPr>
        <w:t xml:space="preserve"> </w:t>
      </w:r>
    </w:p>
    <w:p w:rsidR="000112DC" w:rsidRPr="00373EA5" w:rsidRDefault="000112DC" w:rsidP="009D22CD">
      <w:pPr>
        <w:ind w:firstLineChars="100" w:firstLine="20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:rsidR="00B01894" w:rsidRPr="00373EA5" w:rsidRDefault="00B01894" w:rsidP="00EB66DA">
      <w:pPr>
        <w:suppressAutoHyphens w:val="0"/>
        <w:rPr>
          <w:rFonts w:ascii="Calibri" w:hAnsi="Calibri" w:cs="Calibri"/>
          <w:b/>
          <w:sz w:val="18"/>
          <w:szCs w:val="18"/>
          <w:lang w:eastAsia="pl-PL"/>
        </w:rPr>
      </w:pPr>
      <w:r w:rsidRPr="00373EA5">
        <w:rPr>
          <w:rFonts w:asciiTheme="minorHAnsi" w:hAnsiTheme="minorHAnsi" w:cstheme="minorHAnsi"/>
          <w:b/>
          <w:sz w:val="18"/>
          <w:szCs w:val="18"/>
          <w:lang w:eastAsia="pl-PL"/>
        </w:rPr>
        <w:t>Tabela parametrów technicznych</w:t>
      </w:r>
      <w:r w:rsidR="00E32E80" w:rsidRPr="00373EA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61DBF" w:rsidRPr="00373EA5">
        <w:rPr>
          <w:rFonts w:ascii="Calibri" w:hAnsi="Calibri" w:cs="Calibri"/>
          <w:b/>
          <w:sz w:val="18"/>
          <w:szCs w:val="18"/>
          <w:lang w:eastAsia="pl-PL"/>
        </w:rPr>
        <w:t xml:space="preserve">łóżka elektrycznego  szpitalnego  z materacem  i szafką przyłóżkową </w:t>
      </w:r>
      <w:r w:rsidR="00FB52BE" w:rsidRPr="00373EA5">
        <w:rPr>
          <w:rFonts w:asciiTheme="minorHAnsi" w:hAnsiTheme="minorHAnsi" w:cstheme="minorHAnsi"/>
          <w:b/>
          <w:sz w:val="18"/>
          <w:szCs w:val="18"/>
        </w:rPr>
        <w:t>-</w:t>
      </w:r>
      <w:r w:rsidR="00161DBF" w:rsidRPr="00373EA5">
        <w:rPr>
          <w:rFonts w:asciiTheme="minorHAnsi" w:hAnsiTheme="minorHAnsi" w:cstheme="minorHAnsi"/>
          <w:b/>
          <w:sz w:val="18"/>
          <w:szCs w:val="18"/>
        </w:rPr>
        <w:t xml:space="preserve"> 19</w:t>
      </w:r>
      <w:r w:rsidR="003402F8" w:rsidRPr="00373EA5">
        <w:rPr>
          <w:rFonts w:asciiTheme="minorHAnsi" w:hAnsiTheme="minorHAnsi" w:cstheme="minorHAnsi"/>
          <w:b/>
          <w:sz w:val="18"/>
          <w:szCs w:val="18"/>
        </w:rPr>
        <w:t xml:space="preserve"> </w:t>
      </w:r>
      <w:proofErr w:type="spellStart"/>
      <w:r w:rsidR="003402F8" w:rsidRPr="00373EA5">
        <w:rPr>
          <w:rFonts w:asciiTheme="minorHAnsi" w:hAnsiTheme="minorHAnsi" w:cstheme="minorHAnsi"/>
          <w:b/>
          <w:sz w:val="18"/>
          <w:szCs w:val="18"/>
        </w:rPr>
        <w:t>kpl</w:t>
      </w:r>
      <w:proofErr w:type="spellEnd"/>
      <w:r w:rsidR="00774BC5">
        <w:rPr>
          <w:rFonts w:asciiTheme="minorHAnsi" w:hAnsiTheme="minorHAnsi" w:cstheme="minorHAnsi"/>
          <w:b/>
          <w:sz w:val="18"/>
          <w:szCs w:val="18"/>
        </w:rPr>
        <w:t xml:space="preserve"> -  Dotyczy pakietu nr 1</w:t>
      </w:r>
      <w:r w:rsidR="002A0114" w:rsidRPr="00373EA5">
        <w:rPr>
          <w:rFonts w:asciiTheme="minorHAnsi" w:hAnsiTheme="minorHAnsi" w:cstheme="minorHAnsi"/>
          <w:b/>
          <w:sz w:val="18"/>
          <w:szCs w:val="18"/>
        </w:rPr>
        <w:t xml:space="preserve"> poz. 1</w:t>
      </w:r>
    </w:p>
    <w:p w:rsidR="0034459B" w:rsidRPr="00373EA5" w:rsidRDefault="0034459B" w:rsidP="00EB25A5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18"/>
          <w:szCs w:val="18"/>
          <w:lang w:eastAsia="pl-PL"/>
        </w:rPr>
      </w:pPr>
      <w:r w:rsidRPr="00373EA5">
        <w:rPr>
          <w:rFonts w:asciiTheme="minorHAnsi" w:eastAsiaTheme="minorHAnsi" w:hAnsiTheme="minorHAnsi" w:cstheme="minorHAnsi"/>
          <w:b/>
          <w:sz w:val="18"/>
          <w:szCs w:val="18"/>
          <w:lang w:eastAsia="pl-PL"/>
        </w:rPr>
        <w:t xml:space="preserve">                  </w:t>
      </w:r>
      <w:r w:rsidR="00EB25A5" w:rsidRPr="00373EA5">
        <w:rPr>
          <w:rFonts w:asciiTheme="minorHAnsi" w:eastAsiaTheme="minorHAnsi" w:hAnsiTheme="minorHAnsi" w:cstheme="minorHAnsi"/>
          <w:b/>
          <w:sz w:val="18"/>
          <w:szCs w:val="18"/>
          <w:lang w:eastAsia="pl-PL"/>
        </w:rPr>
        <w:t xml:space="preserve"> </w:t>
      </w:r>
    </w:p>
    <w:tbl>
      <w:tblPr>
        <w:tblW w:w="92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4971"/>
        <w:gridCol w:w="1045"/>
        <w:gridCol w:w="2786"/>
      </w:tblGrid>
      <w:tr w:rsidR="00373EA5" w:rsidRPr="00373EA5" w:rsidTr="00305D7E">
        <w:trPr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:rsidR="00373EA5" w:rsidRPr="00373EA5" w:rsidRDefault="00373EA5" w:rsidP="00373EA5">
            <w:pPr>
              <w:overflowPunct w:val="0"/>
              <w:textAlignment w:val="baseline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:rsidR="00373EA5" w:rsidRPr="00373EA5" w:rsidRDefault="00373EA5" w:rsidP="00373EA5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bCs/>
                <w:sz w:val="18"/>
                <w:szCs w:val="18"/>
              </w:rPr>
              <w:t>Wymagania minimalne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bCs/>
                <w:sz w:val="18"/>
                <w:szCs w:val="18"/>
              </w:rPr>
              <w:t>Parametry wymagane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bCs/>
                <w:sz w:val="18"/>
                <w:szCs w:val="18"/>
              </w:rPr>
              <w:t>Opis dokonany  przez Wykonawcę</w:t>
            </w:r>
          </w:p>
        </w:tc>
      </w:tr>
      <w:tr w:rsidR="00373EA5" w:rsidRPr="00373EA5" w:rsidTr="005E226E">
        <w:trPr>
          <w:trHeight w:val="63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I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 xml:space="preserve">Łózko elektryczne  szpitalne z materacem   </w:t>
            </w:r>
            <w:r w:rsidRPr="00373EA5">
              <w:rPr>
                <w:rFonts w:ascii="Calibri" w:hAnsi="Calibri" w:cs="Calibri"/>
                <w:sz w:val="18"/>
                <w:szCs w:val="18"/>
              </w:rPr>
              <w:t xml:space="preserve"> nowe  nie starsze niż 2025 r., 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niepodemonstracyjne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3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Konstrukcja łóżka  o maksymalnej stabilności leża przy obciążeniu i transporcie , wykonana ze stali węglowej lakierowanej proszkowo.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3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Szczyt łóżka od strony głowy nieruchomy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</w:tr>
      <w:tr w:rsidR="00373EA5" w:rsidRPr="00373EA5" w:rsidTr="005E226E">
        <w:trPr>
          <w:trHeight w:val="414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Łóżko   zgodne z normą IEC 60601-2-52 lub normą równoważną</w:t>
            </w: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55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Długość łóżka  min 220 cm z  możliwością wydłużania   do  min 248 cm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</w:tr>
      <w:tr w:rsidR="00373EA5" w:rsidRPr="00373EA5" w:rsidTr="005E226E">
        <w:trPr>
          <w:trHeight w:val="563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Leże łóżka – 4-sekcyjne  , 3 segmenty leża ruchome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Szerokość zewnętrzna łóżka niezależna od pozycji barierek bocznych 945 - 103 cm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Leże wypełnione  panelami    tworzywowymi przeziernymi dla promieni RTG z systemem  wspomagającym prawidłowe  utrzymanie materaca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Płyta leża wyposażona w   uchwyty  umożliwiające  zamontowanie  pasów bezpieczeństwa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wyposażone w panel uzupełniający leże po jego wydłużeniu.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Centralny hamulec   umożliwiający zablokowanie i odblokowanie kół z dowolnego miejsca  łóżka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wyposażone  w koło  sterujące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Pojedyncze koła jezdne o średnicy min. 125 mm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 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elektryczna wysokości leża, w zakresie 320 mm do 750 mm  (+/-50 mm 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 ,podać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Regulacja funkcji 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autokontur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uzyskiwana przy pomocy   przycisków na panelu sterującym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elektryczna segmentu pleców  w zakresie 0-62⁰ +/-6</w:t>
            </w:r>
            <w:r w:rsidRPr="00373EA5">
              <w:rPr>
                <w:rFonts w:ascii="Calibri" w:hAnsi="Calibri" w:cs="Calibri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elektryczna części nożnej   w zakresie 0-36⁰ +/-6</w:t>
            </w:r>
            <w:r w:rsidRPr="00373EA5">
              <w:rPr>
                <w:rFonts w:ascii="Calibri" w:hAnsi="Calibri" w:cs="Calibri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Funkcja autoregresji segmentów pleców i uda zapobiegająca powstawaniu odleżyn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Elektrycznie regulowana pozycja 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Trendelenburga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    12⁰  +/-4⁰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lastRenderedPageBreak/>
              <w:t>19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Elektrycznie regulowana pozycja anty-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Trendelenburga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        12⁰ +/-4⁰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Elektryczna regulacja funkcji CPR przy pomocy  , oznaczonego przycisku na panelu sterującym.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Mechaniczna regulacja funkcji CPR przy pomocy oznaczonych dźwigni znajdujących się po obu stronach łóżka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Wszystkie funkcje sterowane elektrycznie zabezpieczone przed przypadkowym uruchomieniem  łóżka.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elektryczna do pozycji krzesła kardiologicznego   przy pomocy   oznaczonego   piktogramem przycisku na panelu sterowniczym.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Zasilanie 230 V, 50 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z sygnalizacją włączenia do sieci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Wbudowany akumulator do zasilania podczas transportu ze wskaźnikiem stanu naładowania oraz wskaźnikiem informującym o konieczności wymiany baterii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Łóżko wyposażone w system elektronicznej kontroli kąta nachylenia segmentu pleców  min 30⁰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wyposażone w   barierki boczne tworzywowe, poruszające się wraz z segmentami leża,   zapewniające ochronę pacjenta przed zakleszczeniem. Konstrukcja barierek bocznych umożliwiająca ich bezpieczne opuszczanie i podnoszenie przy użyciu jednej ręki.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Szczyty łóżka , tworzywowe, wyjmowane od strony głowy i nóg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Sterowanie elektryczne łóżka przy pomocy</w:t>
            </w:r>
          </w:p>
          <w:p w:rsidR="00373EA5" w:rsidRPr="00373EA5" w:rsidRDefault="00373EA5" w:rsidP="00373EA5">
            <w:pPr>
              <w:tabs>
                <w:tab w:val="left" w:pos="399"/>
              </w:tabs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przycisków  znajdujących się w górnych częściach  barierek  bocznych łóżka od strony wewnętrznej dla pacjenta oraz zewnętrznej dla personelu (z obu stron), wyposażone w przycisk aktywujący sterowanie, regulacje: min wysokość, kąt nachylenia pleców i uda</w:t>
            </w:r>
          </w:p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Centralny, wbudowany , panel sterowania  elektrycznego  wszystkimi funkcjami   wyposażony w min. 3 piktogramy / panele   odróżniające się kolorystycznie.</w:t>
            </w: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 wyposażone w wbudowany, zintegrowany  wskaźniki kątowe  nachylenia   min. segmentu pleców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Obciążenie robocze łóżka  dla każdej pozycji leża i segmentów na poziomie min. 250kg.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Możliwość   natychmiastowego odłączenie wszystkich  funkcji elektrycznych w przypadku wystąpienia zagrożenia dla pacjenta i personelu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wyposażone w narożnikach   w   min  cztery gniazda   do montażu  wyposażenia dodatkowego  np.: statyw do infuzji , wysięgnika ręki i inne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Każdy narożnik łóżka wyposażony w odbojnik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 wyposażone w wysuwaną półkę na pościel i akcesoria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Statyw infuzyjny z regulacją wysokości ,wyposażony w min dwa haczyki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lastRenderedPageBreak/>
              <w:t>38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Haczyki na worki urologiczne  min 2szt ,po każdej stronie łóżka.</w:t>
            </w: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Materac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piankowy, o gęstości min  40 [kg/m3], o wymiarach dopasowanych do wymiarów zaproponowanego leża , wykonany w technologii niepalnej zgodnie z normą EN 597 1 i 2, lub normą równoważną ,o grubości  min 17 cm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 , paroprzepuszczalny oraz przepuszczający powietrze dostosowany dla pacjentów o wadze  do  250 kg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  posiadający nacięcia o różnej głębokości   dla   lepszej redystrybucji sił nacisku.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  w pokrowcu wodoszczelnym z krawędziami zgrzewanymi lub zszywanymi z wodoszczelnym zamkiem otwieranym z min. 3 boków materaca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Pokrowiec materaca  min . dwukierunkowo rozciągliwy  z widocznymi instrukcjami dotyczącymi obracania materaca i prania pokrowca.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bezpośrednio kładziony na ramę łóżka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Szafka przyłóżkowa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Szafka przyłóżkowa z blatem bocznym ,  nowa niedemonstracyjna nie starsza niż    2025 r.,   dwustronna z możliwością ustawiania po lewej lub prawej stronie łóżka, z zachowaniem  jej  funkcjonalności.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12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Konstrukcja szafki oraz czoła szuflady i drzwiczki wykonane z blachy stalowej ocynkowanej lakierowanej proszkowo odpornej  na środki dezynfekcyjne .  Możliwość wyboru min 4  kolory  czół szuflady  i  drzwiczek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Szafka mobilna, wyposażona w 4 koła jezdne w tym min 2 koła z blokadą , wykonane z tworzywa niebrudzącego podłoża.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Blaty szafki wykonane z tworzywa sztucznego odpornego  na  środki dezynfekcyjne , wysoką temperaturę i wilgoć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Wymiary szafki :  szerokość   540 mmx głębokość    410mm x wysokość    820 mm ( +/- 20 mm)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Dodatkowy blat boczny,  składany w obrysie szafki , z regulacją wysokości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wysokości blatu bocznego w zakresie 900 – 1030 mm ( +/- 20 mm)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 Wymiary blatu bocznego : Szerokość  550  mm x głębokość  340 mm ( +/- 20 mm)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Skrzynka szafki wyposażona w półkę, szufladę i drzwiczki – otwierane dwustronnie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Szuflada i drzwiczki wyposażone w   uchwyt do otwierania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lastRenderedPageBreak/>
              <w:t>55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Szuflada  z możliwością dwustronnego wysuwania wyposażona w ogranicznik eliminujący wypadnięcie z szafki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Półka  na obuwie lub basen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548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II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INNE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</w:tr>
      <w:tr w:rsidR="00373EA5" w:rsidRPr="00373EA5" w:rsidTr="005E226E">
        <w:trPr>
          <w:trHeight w:val="548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Gwarancja </w:t>
            </w:r>
            <w:r w:rsidRPr="00373EA5">
              <w:rPr>
                <w:rFonts w:ascii="Calibri" w:hAnsi="Calibri" w:cs="Calibri"/>
                <w:b/>
                <w:sz w:val="18"/>
                <w:szCs w:val="18"/>
              </w:rPr>
              <w:t xml:space="preserve"> łóżka szpitalnego z materacem  i szafki  przyłóżkowej z blatem bocznym  </w:t>
            </w:r>
            <w:r w:rsidRPr="00373EA5">
              <w:rPr>
                <w:rFonts w:ascii="Calibri" w:hAnsi="Calibri" w:cs="Calibri"/>
                <w:sz w:val="18"/>
                <w:szCs w:val="18"/>
              </w:rPr>
              <w:t>min. 24  m-ce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548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W okresie gwarancji nieodpłatne przeglądy gwarancyjne zgodnie z zaleceniami producenta urządzenia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ilość napraw tego samego elementu w okresie gwarancji uprawniających do wymiany urządzenia lub elementu na nowe – </w:t>
            </w:r>
            <w:r w:rsidRPr="00373EA5">
              <w:rPr>
                <w:rFonts w:ascii="Calibri" w:hAnsi="Calibri" w:cs="Calibri"/>
                <w:b/>
                <w:i/>
                <w:sz w:val="18"/>
                <w:szCs w:val="18"/>
              </w:rPr>
              <w:t>maksymalnie 3.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czas wykonania skutecznej naprawy (rozumianą jako realizację czynności polegających na przywróceniu pierwotnej funkcjonalności przedmiotu umowy) bez użycia części zamiennych (licząc od momentu zgłoszenia awarii) w dniach roboczych  - czas nie dłuższy </w:t>
            </w: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niż 3 dni roboczych.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czas wykonania skutecznej naprawy (rozumianą jako realizację czynności polegających na przywróceniu pierwotnej funkcjonalności przedmiotu umowy) z użyciem części zamiennych (licząc od momentu zgłoszenia awarii)  w dniach   roboczych - </w:t>
            </w: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czas nie dłuższy niż 5 dni roboczych.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W przypadku naprawy trwającej powyżej 10 dni roboczych – wstawienie łóżka  zastępczego o parametrach nie gorszych niż oferowany bez naliczania z tego tytułu dodatkowych opłat.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Szkolenie personelu medycznego i technicznego z obsługi sprzętu.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Instrukcja obsługi w języku polskim.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nazwa, adres, kontakt telefoniczny i mailowy podmiotu  (podmiotów) świadczącego usługi gwarancyjne, dla którego wyżej określono czas reakcji na usterkę.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Sposób zgłaszania usterek: faksem i/lub drogą elektroniczną (podać adres/numer).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73EA5" w:rsidRPr="00373EA5" w:rsidRDefault="00373EA5" w:rsidP="00EB25A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  <w:lang w:eastAsia="pl-PL"/>
        </w:rPr>
      </w:pPr>
    </w:p>
    <w:p w:rsidR="0034459B" w:rsidRPr="00373EA5" w:rsidRDefault="0034459B" w:rsidP="0034459B">
      <w:pPr>
        <w:numPr>
          <w:ilvl w:val="0"/>
          <w:numId w:val="18"/>
        </w:numPr>
        <w:contextualSpacing/>
        <w:rPr>
          <w:rFonts w:asciiTheme="minorHAnsi" w:hAnsiTheme="minorHAnsi" w:cstheme="minorHAnsi"/>
          <w:sz w:val="18"/>
          <w:szCs w:val="18"/>
        </w:rPr>
      </w:pPr>
      <w:r w:rsidRPr="00373EA5">
        <w:rPr>
          <w:rFonts w:asciiTheme="minorHAnsi" w:hAnsiTheme="minorHAnsi" w:cstheme="minorHAnsi"/>
          <w:sz w:val="18"/>
          <w:szCs w:val="18"/>
        </w:rPr>
        <w:t xml:space="preserve">Oferta niespełniająca wymaganych warunków podlega odrzuceniu </w:t>
      </w:r>
    </w:p>
    <w:p w:rsidR="0034459B" w:rsidRPr="00373EA5" w:rsidRDefault="0034459B" w:rsidP="0034459B">
      <w:pPr>
        <w:numPr>
          <w:ilvl w:val="0"/>
          <w:numId w:val="18"/>
        </w:numPr>
        <w:contextualSpacing/>
        <w:rPr>
          <w:rFonts w:asciiTheme="minorHAnsi" w:hAnsiTheme="minorHAnsi" w:cstheme="minorHAnsi"/>
          <w:sz w:val="18"/>
          <w:szCs w:val="18"/>
        </w:rPr>
      </w:pPr>
      <w:r w:rsidRPr="00373EA5">
        <w:rPr>
          <w:rFonts w:asciiTheme="minorHAnsi" w:hAnsiTheme="minorHAnsi" w:cstheme="minorHAnsi"/>
          <w:sz w:val="18"/>
          <w:szCs w:val="18"/>
        </w:rPr>
        <w:t xml:space="preserve">Oferowane  łóżka z materacem  </w:t>
      </w:r>
      <w:r w:rsidR="005A0504" w:rsidRPr="00373EA5">
        <w:rPr>
          <w:rFonts w:asciiTheme="minorHAnsi" w:hAnsiTheme="minorHAnsi" w:cstheme="minorHAnsi"/>
          <w:sz w:val="18"/>
          <w:szCs w:val="18"/>
        </w:rPr>
        <w:t xml:space="preserve"> i szafki przyłóżkowe  </w:t>
      </w:r>
      <w:r w:rsidRPr="00373EA5">
        <w:rPr>
          <w:rFonts w:asciiTheme="minorHAnsi" w:hAnsiTheme="minorHAnsi" w:cstheme="minorHAnsi"/>
          <w:sz w:val="18"/>
          <w:szCs w:val="18"/>
        </w:rPr>
        <w:t>są  gotowe do pracy i nie wymagają  dodatkowych  kosztów związanych z  ich uruchomieniem.</w:t>
      </w:r>
    </w:p>
    <w:p w:rsidR="0034459B" w:rsidRPr="00373EA5" w:rsidRDefault="0034459B" w:rsidP="0034459B">
      <w:pPr>
        <w:rPr>
          <w:rFonts w:asciiTheme="minorHAnsi" w:hAnsiTheme="minorHAnsi" w:cstheme="minorHAnsi"/>
          <w:sz w:val="18"/>
          <w:szCs w:val="18"/>
        </w:rPr>
      </w:pPr>
    </w:p>
    <w:p w:rsidR="00EB66DA" w:rsidRPr="00373EA5" w:rsidRDefault="00EB66DA" w:rsidP="00EB66DA">
      <w:pPr>
        <w:suppressAutoHyphens w:val="0"/>
        <w:rPr>
          <w:rFonts w:asciiTheme="minorHAnsi" w:hAnsiTheme="minorHAnsi" w:cstheme="minorHAnsi"/>
          <w:b/>
          <w:sz w:val="18"/>
          <w:szCs w:val="18"/>
          <w:lang w:eastAsia="pl-PL"/>
        </w:rPr>
      </w:pPr>
      <w:r w:rsidRPr="00373EA5">
        <w:rPr>
          <w:rFonts w:asciiTheme="minorHAnsi" w:hAnsiTheme="minorHAnsi" w:cstheme="minorHAnsi"/>
          <w:b/>
          <w:sz w:val="18"/>
          <w:szCs w:val="18"/>
          <w:lang w:eastAsia="pl-PL"/>
        </w:rPr>
        <w:t xml:space="preserve">Tabela parametrów technicznych łóżka elektrycznego  szpitalnego  z materacem  i szafką przyłóżkową </w:t>
      </w:r>
      <w:r w:rsidR="00774BC5">
        <w:rPr>
          <w:rFonts w:asciiTheme="minorHAnsi" w:hAnsiTheme="minorHAnsi" w:cstheme="minorHAnsi"/>
          <w:b/>
          <w:sz w:val="18"/>
          <w:szCs w:val="18"/>
          <w:lang w:eastAsia="pl-PL"/>
        </w:rPr>
        <w:t xml:space="preserve">- 12 </w:t>
      </w:r>
      <w:proofErr w:type="spellStart"/>
      <w:r w:rsidR="00774BC5">
        <w:rPr>
          <w:rFonts w:asciiTheme="minorHAnsi" w:hAnsiTheme="minorHAnsi" w:cstheme="minorHAnsi"/>
          <w:b/>
          <w:sz w:val="18"/>
          <w:szCs w:val="18"/>
          <w:lang w:eastAsia="pl-PL"/>
        </w:rPr>
        <w:t>kpl</w:t>
      </w:r>
      <w:proofErr w:type="spellEnd"/>
      <w:r w:rsidR="00774BC5">
        <w:rPr>
          <w:rFonts w:asciiTheme="minorHAnsi" w:hAnsiTheme="minorHAnsi" w:cstheme="minorHAnsi"/>
          <w:b/>
          <w:sz w:val="18"/>
          <w:szCs w:val="18"/>
          <w:lang w:eastAsia="pl-PL"/>
        </w:rPr>
        <w:t xml:space="preserve"> -  Dotyczy pakietu nr 1</w:t>
      </w:r>
      <w:bookmarkStart w:id="0" w:name="_GoBack"/>
      <w:bookmarkEnd w:id="0"/>
      <w:r w:rsidRPr="00373EA5">
        <w:rPr>
          <w:rFonts w:asciiTheme="minorHAnsi" w:hAnsiTheme="minorHAnsi" w:cstheme="minorHAnsi"/>
          <w:b/>
          <w:sz w:val="18"/>
          <w:szCs w:val="18"/>
          <w:lang w:eastAsia="pl-PL"/>
        </w:rPr>
        <w:t xml:space="preserve"> poz. 2</w:t>
      </w:r>
    </w:p>
    <w:tbl>
      <w:tblPr>
        <w:tblW w:w="92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4971"/>
        <w:gridCol w:w="1045"/>
        <w:gridCol w:w="2786"/>
      </w:tblGrid>
      <w:tr w:rsidR="00373EA5" w:rsidRPr="00373EA5" w:rsidTr="00305D7E">
        <w:trPr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:rsidR="00373EA5" w:rsidRPr="00373EA5" w:rsidRDefault="00373EA5" w:rsidP="00373EA5">
            <w:pPr>
              <w:overflowPunct w:val="0"/>
              <w:textAlignment w:val="baseline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:rsidR="00373EA5" w:rsidRPr="00373EA5" w:rsidRDefault="00373EA5" w:rsidP="00373EA5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bCs/>
                <w:sz w:val="18"/>
                <w:szCs w:val="18"/>
              </w:rPr>
              <w:t>Wymagania minimalne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bCs/>
                <w:sz w:val="18"/>
                <w:szCs w:val="18"/>
              </w:rPr>
              <w:t>Parametry wymagane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bCs/>
                <w:sz w:val="18"/>
                <w:szCs w:val="18"/>
              </w:rPr>
              <w:t>Opis dokonany  przez Wykonawcę</w:t>
            </w:r>
          </w:p>
        </w:tc>
      </w:tr>
      <w:tr w:rsidR="00373EA5" w:rsidRPr="00373EA5" w:rsidTr="005E226E">
        <w:trPr>
          <w:trHeight w:val="63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I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 xml:space="preserve">Łózko elektryczne  szpitalne z materacem   </w:t>
            </w:r>
            <w:r w:rsidRPr="00373EA5">
              <w:rPr>
                <w:rFonts w:ascii="Calibri" w:hAnsi="Calibri" w:cs="Calibri"/>
                <w:sz w:val="18"/>
                <w:szCs w:val="18"/>
              </w:rPr>
              <w:t xml:space="preserve"> nowe  nie starsze niż 2025 r., 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niepodemonstracyjne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3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Konstrukcja łóżka  o maksymalnej stabilności leża przy obciążeniu i transporcie , wykonana ze stali węglowej lakierowanej proszkowo.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3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Szczyt łóżka od strony głowy nieruchomy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</w:tr>
      <w:tr w:rsidR="00373EA5" w:rsidRPr="00373EA5" w:rsidTr="005E226E">
        <w:trPr>
          <w:trHeight w:val="414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Łóżko   zgodne z normą IEC 60601-2-52 lub normą równoważną</w:t>
            </w: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55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Długość łóżka  min 220 cm z  możliwością wydłużania   do  min 248 cm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</w:tr>
      <w:tr w:rsidR="00373EA5" w:rsidRPr="00373EA5" w:rsidTr="005E226E">
        <w:trPr>
          <w:trHeight w:val="563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Leże łóżka – 4-sekcyjne  , 3 segmenty leża ruchome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Szerokość zewnętrzna łóżka niezależna od pozycji barierek bocznych 945 - 103 cm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Leże wypełnione  panelami    tworzywowymi przeziernymi dla promieni RTG z systemem  wspomagającym prawidłowe  utrzymanie materaca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Płyta leża wyposażona w   uchwyty  umożliwiające  zamontowanie  pasów bezpieczeństwa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wyposażone w panel uzupełniający leże po jego wydłużeniu.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Centralny hamulec   umożliwiający zablokowanie i odblokowanie kół z dowolnego miejsca  łóżka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wyposażone  w koło  sterujące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Pojedyncze koła jezdne o średnicy min. 125 mm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 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elektryczna wysokości leża, w zakresie 320 mm do 750 mm  (+/-30 mm 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 ,podać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Regulacja funkcji 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autokontur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uzyskiwana przy pomocy   przycisków na panelu sterującym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elektryczna segmentu pleców  w zakresie 0-62⁰ +/-6</w:t>
            </w:r>
            <w:r w:rsidRPr="00373EA5">
              <w:rPr>
                <w:rFonts w:ascii="Calibri" w:hAnsi="Calibri" w:cs="Calibri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elektryczna części nożnej   w zakresie 0-36⁰ +/-6</w:t>
            </w:r>
            <w:r w:rsidRPr="00373EA5">
              <w:rPr>
                <w:rFonts w:ascii="Calibri" w:hAnsi="Calibri" w:cs="Calibri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Funkcja autoregresji segmentów pleców i uda zapobiegająca powstawaniu odleżyn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Elektrycznie regulowana pozycja 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Trendelenburga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    12⁰  +/-4⁰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Elektrycznie regulowana pozycja anty-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Trendelenburga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        12⁰ +/-4⁰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Elektryczna regulacja funkcji CPR przy pomocy  , oznaczonego przycisku na panelu sterującym.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Mechaniczna regulacja funkcji CPR przy pomocy oznaczonych dźwigni znajdujących się po obu stronach łóżka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Wszystkie funkcje sterowane elektrycznie zabezpieczone przed przypadkowym uruchomieniem  łóżka.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elektryczna do pozycji krzesła kardiologicznego   przy pomocy   oznaczonego   piktogramem przycisku na panelu sterowniczym.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Zasilanie 230 V, 50 </w:t>
            </w:r>
            <w:proofErr w:type="spellStart"/>
            <w:r w:rsidRPr="00373EA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373EA5">
              <w:rPr>
                <w:rFonts w:ascii="Calibri" w:hAnsi="Calibri" w:cs="Calibri"/>
                <w:sz w:val="18"/>
                <w:szCs w:val="18"/>
              </w:rPr>
              <w:t xml:space="preserve"> z sygnalizacją włączenia do sieci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Wbudowany akumulator do zasilania podczas transportu ze wskaźnikiem stanu naładowania oraz wskaźnikiem informującym o konieczności wymiany baterii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  <w:lang w:eastAsia="pl-PL"/>
              </w:rPr>
              <w:t>Łóżko wyposażone w system elektronicznej kontroli kąta nachylenia segmentu pleców  min 30⁰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wyposażone w   barierki boczne tworzywowe, poruszające się wraz z segmentami leża,   zapewniające ochronę pacjenta przed zakleszczeniem. Konstrukcja barierek bocznych umożliwiająca ich bezpieczne opuszczanie i podnoszenie przy użyciu jednej ręki.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Szczyty łóżka , tworzywowe, wyjmowane od strony głowy i nóg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Sterowanie elektryczne łóżka przy pomocy</w:t>
            </w:r>
          </w:p>
          <w:p w:rsidR="00373EA5" w:rsidRPr="00373EA5" w:rsidRDefault="00373EA5" w:rsidP="00373EA5">
            <w:pPr>
              <w:tabs>
                <w:tab w:val="left" w:pos="399"/>
              </w:tabs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przycisków  znajdujących się w górnych częściach  barierek  bocznych łóżka od strony wewnętrznej dla pacjenta oraz zewnętrznej dla personelu (z obu stron), wyposażone w przycisk aktywujący sterowanie, regulacje: min wysokość, kąt nachylenia pleców i uda</w:t>
            </w:r>
          </w:p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Centralny, wbudowany , panel sterowania  elektrycznego  wszystkimi funkcjami   wyposażony w min. 3 piktogramy / panele   odróżniające się kolorystycznie.</w:t>
            </w: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 wyposażone w wbudowany, zintegrowany  wskaźniki kątowe  nachylenia   min. segmentu pleców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Obciążenie robocze łóżka  dla każdej pozycji leża i segmentów na poziomie  do 300 kg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Możliwość   natychmiastowego odłączenie wszystkich  funkcji elektrycznych w przypadku wystąpienia zagrożenia dla pacjenta i personelu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tabs>
                <w:tab w:val="left" w:pos="399"/>
              </w:tabs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wyposażone w narożnikach   w   min  cztery gniazda   do montażu  wyposażenia dodatkowego  np.: statyw do infuzji , wysięgnika ręki i inne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Każdy narożnik łóżka wyposażony w odbojnik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Łóżko  wyposażone w wysuwaną półkę na pościel i akcesoria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Statyw infuzyjny z regulacją wysokości ,wyposażony w min dwa haczyki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Haczyki na worki urologiczne  min 2szt ,po każdej stronie łóżka.</w:t>
            </w: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Materac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suppressAutoHyphens w:val="0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piankowy, o gęstości min  40 [kg/m3], o wymiarach dopasowanych do wymiarów zaproponowanego leża , wykonany w technologii niepalnej zgodnie z normą EN 597 1 i 2, lub normą równoważną ,o grubości  min 17 cm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 , paroprzepuszczalny oraz przepuszczający powietrze dostosowany dla pacjentów o wadze  do  250 kg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  posiadający nacięcia o różnej głębokości   dla   lepszej redystrybucji sił nacisku.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  w pokrowcu wodoszczelnym z krawędziami zgrzewanymi lub zszywanymi z wodoszczelnym zamkiem otwieranym z min. 3 boków materaca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Pokrowiec materaca  min . dwukierunkowo rozciągliwy  z widocznymi instrukcjami dotyczącymi obracania materaca i prania pokrowca.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Materac bezpośrednio kładziony na ramę łóżka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Szafka przyłóżkowa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Szafka przyłóżkowa z blatem bocznym ,  nowa niedemonstracyjna nie starsza niż    2025 r.,   dwustronna z możliwością ustawiania po lewej lub prawej stronie łóżka, z zachowaniem  jej  funkcjonalności.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900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Konstrukcja szafki oraz czoła szuflady i drzwiczki wykonane z blachy stalowej ocynkowanej lakierowanej proszkowo odpornej  na środki dezynfekcyjne .  Możliwość wyboru min 4  kolory  czół szuflady  i  drzwiczek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Szafka mobilna, wyposażona w 4 koła jezdne w tym min 2 koła z blokadą , wykonane z tworzywa niebrudzącego podłoża.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Blaty szafki wykonane z tworzywa sztucznego odpornego  na  środki dezynfekcyjne , wysoką temperaturę i wilgoć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Wymiary szafki :  szerokość   540 mmx głębokość    410mm x wysokość    820 mm ( +/- 20 mm)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Dodatkowy blat boczny,  składany w obrysie szafki , z regulacją wysokości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Regulacja wysokości blatu bocznego w zakresie 900 – 1030 mm ( +/- 20 mm)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 Wymiary blatu bocznego : Szerokość  550  mm x głębokość  340 mm ( +/- 20 mm)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Skrzynka szafki wyposażona w półkę, szufladę i drzwiczki – otwierane dwustronnie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Szuflada i drzwiczki wyposażone w   uchwyt do otwierania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Szuflada  z możliwością dwustronnego wysuwania wyposażona w ogranicznik eliminujący wypadnięcie z szafki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Półka  na obuwie lub basen 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548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II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INNE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xxx</w:t>
            </w:r>
          </w:p>
        </w:tc>
      </w:tr>
      <w:tr w:rsidR="00373EA5" w:rsidRPr="00373EA5" w:rsidTr="005E226E">
        <w:trPr>
          <w:trHeight w:val="548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Gwarancja </w:t>
            </w:r>
            <w:r w:rsidRPr="00373EA5">
              <w:rPr>
                <w:rFonts w:ascii="Calibri" w:hAnsi="Calibri" w:cs="Calibri"/>
                <w:b/>
                <w:sz w:val="18"/>
                <w:szCs w:val="18"/>
              </w:rPr>
              <w:t xml:space="preserve"> łóżka szpitalnego z materacem  i szafki  przyłóżkowej z blatem bocznym  </w:t>
            </w:r>
            <w:r w:rsidRPr="00373EA5">
              <w:rPr>
                <w:rFonts w:ascii="Calibri" w:hAnsi="Calibri" w:cs="Calibri"/>
                <w:sz w:val="18"/>
                <w:szCs w:val="18"/>
              </w:rPr>
              <w:t>min. 24  m-ce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548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overflowPunct w:val="0"/>
              <w:jc w:val="center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W okresie gwarancji nieodpłatne przeglądy gwarancyjne zgodnie z zaleceniami producenta urządzenia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ilość napraw tego samego elementu w okresie gwarancji uprawniających do wymiany urządzenia lub elementu na nowe – </w:t>
            </w:r>
            <w:r w:rsidRPr="00373EA5">
              <w:rPr>
                <w:rFonts w:ascii="Calibri" w:hAnsi="Calibri" w:cs="Calibri"/>
                <w:b/>
                <w:i/>
                <w:sz w:val="18"/>
                <w:szCs w:val="18"/>
              </w:rPr>
              <w:t>maksymalnie 3.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czas wykonania skutecznej naprawy (rozumianą jako realizację czynności polegających na przywróceniu pierwotnej funkcjonalności przedmiotu umowy) bez użycia części zamiennych (licząc od momentu zgłoszenia awarii) w dniach roboczych  - czas nie dłuższy </w:t>
            </w: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niż 3 dni roboczych.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 xml:space="preserve">czas wykonania skutecznej naprawy (rozumianą jako realizację czynności polegających na przywróceniu pierwotnej funkcjonalności przedmiotu umowy) z użyciem części zamiennych (licząc od momentu zgłoszenia awarii)  w dniach   roboczych - </w:t>
            </w:r>
            <w:r w:rsidRPr="00373EA5">
              <w:rPr>
                <w:rFonts w:ascii="Calibri" w:hAnsi="Calibri" w:cs="Calibri"/>
                <w:b/>
                <w:sz w:val="18"/>
                <w:szCs w:val="18"/>
              </w:rPr>
              <w:t>czas nie dłuższy niż 5 dni roboczych.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W przypadku naprawy trwającej powyżej 10 dni roboczych – wstawienie sprzętu zastępczego o parametrach nie gorszych niż oferowany bez naliczania z tego tytułu dodatkowych opłat.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Szkolenie personelu medycznego i technicznego z obsługi sprzętu.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Instrukcja obsługi w języku polskim.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nazwa, adres, kontakt telefoniczny i mailowy podmiotu  (podmiotów) świadczącego usługi gwarancyjne, dla którego wyżej określono czas reakcji na usterkę.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73EA5" w:rsidRPr="00373EA5" w:rsidTr="005E226E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Sposób zgłaszania usterek: faksem i/lub drogą elektroniczną (podać adres/numer).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73EA5">
              <w:rPr>
                <w:rFonts w:ascii="Calibri" w:hAnsi="Calibri" w:cs="Calibri"/>
                <w:sz w:val="18"/>
                <w:szCs w:val="18"/>
              </w:rPr>
              <w:t>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EA5" w:rsidRPr="00373EA5" w:rsidRDefault="00373EA5" w:rsidP="00373EA5">
            <w:pPr>
              <w:contextualSpacing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73EA5" w:rsidRPr="00373EA5" w:rsidRDefault="00373EA5" w:rsidP="00EB66DA">
      <w:pPr>
        <w:suppressAutoHyphens w:val="0"/>
        <w:rPr>
          <w:rFonts w:asciiTheme="minorHAnsi" w:hAnsiTheme="minorHAnsi" w:cstheme="minorHAnsi"/>
          <w:b/>
          <w:sz w:val="18"/>
          <w:szCs w:val="18"/>
          <w:lang w:eastAsia="pl-PL"/>
        </w:rPr>
      </w:pPr>
    </w:p>
    <w:p w:rsidR="00EB66DA" w:rsidRPr="00373EA5" w:rsidRDefault="00EB66DA" w:rsidP="00EB66DA">
      <w:pPr>
        <w:numPr>
          <w:ilvl w:val="0"/>
          <w:numId w:val="18"/>
        </w:numPr>
        <w:contextualSpacing/>
        <w:rPr>
          <w:rFonts w:asciiTheme="minorHAnsi" w:hAnsiTheme="minorHAnsi" w:cstheme="minorHAnsi"/>
          <w:sz w:val="18"/>
          <w:szCs w:val="18"/>
        </w:rPr>
      </w:pPr>
      <w:r w:rsidRPr="00373EA5">
        <w:rPr>
          <w:rFonts w:asciiTheme="minorHAnsi" w:hAnsiTheme="minorHAnsi" w:cstheme="minorHAnsi"/>
          <w:sz w:val="18"/>
          <w:szCs w:val="18"/>
        </w:rPr>
        <w:t xml:space="preserve">Oferta niespełniająca wymaganych warunków podlega odrzuceniu </w:t>
      </w:r>
    </w:p>
    <w:p w:rsidR="00EB66DA" w:rsidRPr="00373EA5" w:rsidRDefault="00EB66DA" w:rsidP="00EB66DA">
      <w:pPr>
        <w:numPr>
          <w:ilvl w:val="0"/>
          <w:numId w:val="18"/>
        </w:numPr>
        <w:contextualSpacing/>
        <w:rPr>
          <w:rFonts w:asciiTheme="minorHAnsi" w:hAnsiTheme="minorHAnsi" w:cstheme="minorHAnsi"/>
          <w:sz w:val="18"/>
          <w:szCs w:val="18"/>
        </w:rPr>
      </w:pPr>
      <w:r w:rsidRPr="00373EA5">
        <w:rPr>
          <w:rFonts w:asciiTheme="minorHAnsi" w:hAnsiTheme="minorHAnsi" w:cstheme="minorHAnsi"/>
          <w:sz w:val="18"/>
          <w:szCs w:val="18"/>
        </w:rPr>
        <w:t>Oferowane  łóżka z materacem   i szafki przyłóżkowe  są  gotowe do pracy i nie wymagają  dodatkowych  kosztów związanych z  ich uruchomieniem.</w:t>
      </w:r>
    </w:p>
    <w:p w:rsidR="00EB66DA" w:rsidRPr="00373EA5" w:rsidRDefault="00EB66DA" w:rsidP="0034459B">
      <w:pPr>
        <w:rPr>
          <w:rFonts w:asciiTheme="minorHAnsi" w:hAnsiTheme="minorHAnsi" w:cstheme="minorHAnsi"/>
          <w:sz w:val="18"/>
          <w:szCs w:val="18"/>
        </w:rPr>
      </w:pPr>
    </w:p>
    <w:sectPr w:rsidR="00EB66DA" w:rsidRPr="00373EA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DBE" w:rsidRDefault="00F55DBE" w:rsidP="00386329">
      <w:r>
        <w:separator/>
      </w:r>
    </w:p>
  </w:endnote>
  <w:endnote w:type="continuationSeparator" w:id="0">
    <w:p w:rsidR="00F55DBE" w:rsidRDefault="00F55DBE" w:rsidP="0038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DBE" w:rsidRDefault="00F55DBE" w:rsidP="00EB66DA">
    <w:pPr>
      <w:pStyle w:val="Stopka"/>
      <w:jc w:val="center"/>
    </w:pPr>
  </w:p>
  <w:p w:rsidR="00F55DBE" w:rsidRDefault="00774BC5" w:rsidP="00EB66DA">
    <w:pPr>
      <w:pStyle w:val="Stopka"/>
      <w:jc w:val="right"/>
    </w:pPr>
    <w:sdt>
      <w:sdtPr>
        <w:id w:val="286092761"/>
        <w:docPartObj>
          <w:docPartGallery w:val="Page Numbers (Bottom of Page)"/>
          <w:docPartUnique/>
        </w:docPartObj>
      </w:sdtPr>
      <w:sdtEndPr/>
      <w:sdtContent>
        <w:r w:rsidR="00F55DBE">
          <w:fldChar w:fldCharType="begin"/>
        </w:r>
        <w:r w:rsidR="00F55DBE">
          <w:instrText>PAGE   \* MERGEFORMAT</w:instrText>
        </w:r>
        <w:r w:rsidR="00F55DBE">
          <w:fldChar w:fldCharType="separate"/>
        </w:r>
        <w:r>
          <w:rPr>
            <w:noProof/>
          </w:rPr>
          <w:t>8</w:t>
        </w:r>
        <w:r w:rsidR="00F55DBE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DBE" w:rsidRDefault="00F55DBE" w:rsidP="00386329">
      <w:r>
        <w:separator/>
      </w:r>
    </w:p>
  </w:footnote>
  <w:footnote w:type="continuationSeparator" w:id="0">
    <w:p w:rsidR="00F55DBE" w:rsidRDefault="00F55DBE" w:rsidP="00386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8319E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E6A25"/>
    <w:multiLevelType w:val="hybridMultilevel"/>
    <w:tmpl w:val="1E7020D8"/>
    <w:lvl w:ilvl="0" w:tplc="106C83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906E6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C41A1"/>
    <w:multiLevelType w:val="hybridMultilevel"/>
    <w:tmpl w:val="1996E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0618"/>
    <w:multiLevelType w:val="hybridMultilevel"/>
    <w:tmpl w:val="C7EAD1E8"/>
    <w:lvl w:ilvl="0" w:tplc="D4625B3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21048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2D5242"/>
    <w:multiLevelType w:val="hybridMultilevel"/>
    <w:tmpl w:val="881C4052"/>
    <w:lvl w:ilvl="0" w:tplc="1C7E8B9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AB5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76E6"/>
    <w:multiLevelType w:val="hybridMultilevel"/>
    <w:tmpl w:val="2334EF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996C7B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3114A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60514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71182F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100B6"/>
    <w:multiLevelType w:val="hybridMultilevel"/>
    <w:tmpl w:val="D00AAA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7E7997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96FCE"/>
    <w:multiLevelType w:val="hybridMultilevel"/>
    <w:tmpl w:val="08201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E28B9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2"/>
  </w:num>
  <w:num w:numId="5">
    <w:abstractNumId w:val="15"/>
  </w:num>
  <w:num w:numId="6">
    <w:abstractNumId w:val="10"/>
  </w:num>
  <w:num w:numId="7">
    <w:abstractNumId w:val="0"/>
  </w:num>
  <w:num w:numId="8">
    <w:abstractNumId w:val="5"/>
  </w:num>
  <w:num w:numId="9">
    <w:abstractNumId w:val="11"/>
  </w:num>
  <w:num w:numId="10">
    <w:abstractNumId w:val="17"/>
  </w:num>
  <w:num w:numId="11">
    <w:abstractNumId w:val="13"/>
  </w:num>
  <w:num w:numId="12">
    <w:abstractNumId w:val="16"/>
  </w:num>
  <w:num w:numId="13">
    <w:abstractNumId w:val="14"/>
  </w:num>
  <w:num w:numId="14">
    <w:abstractNumId w:val="3"/>
  </w:num>
  <w:num w:numId="15">
    <w:abstractNumId w:val="9"/>
  </w:num>
  <w:num w:numId="16">
    <w:abstractNumId w:val="1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96F"/>
    <w:rsid w:val="000112DC"/>
    <w:rsid w:val="00011A80"/>
    <w:rsid w:val="000207D8"/>
    <w:rsid w:val="0003005E"/>
    <w:rsid w:val="000476D1"/>
    <w:rsid w:val="0007166F"/>
    <w:rsid w:val="0009550A"/>
    <w:rsid w:val="000C3CE3"/>
    <w:rsid w:val="001262D6"/>
    <w:rsid w:val="00161DBF"/>
    <w:rsid w:val="00211E00"/>
    <w:rsid w:val="0028238A"/>
    <w:rsid w:val="00284B44"/>
    <w:rsid w:val="002A0114"/>
    <w:rsid w:val="002D4CB2"/>
    <w:rsid w:val="003016EB"/>
    <w:rsid w:val="00305D7E"/>
    <w:rsid w:val="003402F8"/>
    <w:rsid w:val="0034459B"/>
    <w:rsid w:val="00364AB5"/>
    <w:rsid w:val="00373EA5"/>
    <w:rsid w:val="00386329"/>
    <w:rsid w:val="003B15DE"/>
    <w:rsid w:val="003E55D9"/>
    <w:rsid w:val="003F3895"/>
    <w:rsid w:val="003F3BB8"/>
    <w:rsid w:val="00416AD5"/>
    <w:rsid w:val="00417942"/>
    <w:rsid w:val="0044421E"/>
    <w:rsid w:val="004A326F"/>
    <w:rsid w:val="004B65BE"/>
    <w:rsid w:val="004C52C3"/>
    <w:rsid w:val="004E0A8E"/>
    <w:rsid w:val="005378BD"/>
    <w:rsid w:val="005477AE"/>
    <w:rsid w:val="00560E5F"/>
    <w:rsid w:val="005A0504"/>
    <w:rsid w:val="005D1980"/>
    <w:rsid w:val="005D2B78"/>
    <w:rsid w:val="005E5DC8"/>
    <w:rsid w:val="00626265"/>
    <w:rsid w:val="00676343"/>
    <w:rsid w:val="006931C7"/>
    <w:rsid w:val="006A182B"/>
    <w:rsid w:val="006F6322"/>
    <w:rsid w:val="00741264"/>
    <w:rsid w:val="007523A6"/>
    <w:rsid w:val="00774BC5"/>
    <w:rsid w:val="00791EC9"/>
    <w:rsid w:val="00794290"/>
    <w:rsid w:val="007A23B1"/>
    <w:rsid w:val="007A2FA3"/>
    <w:rsid w:val="007D118E"/>
    <w:rsid w:val="007D77CF"/>
    <w:rsid w:val="0081279E"/>
    <w:rsid w:val="0083222D"/>
    <w:rsid w:val="00833E37"/>
    <w:rsid w:val="008366F3"/>
    <w:rsid w:val="0088169C"/>
    <w:rsid w:val="008C0D79"/>
    <w:rsid w:val="008D7B55"/>
    <w:rsid w:val="009050F0"/>
    <w:rsid w:val="0094548E"/>
    <w:rsid w:val="00972A6A"/>
    <w:rsid w:val="00980874"/>
    <w:rsid w:val="0099111E"/>
    <w:rsid w:val="009C74CE"/>
    <w:rsid w:val="009D22CD"/>
    <w:rsid w:val="00A01807"/>
    <w:rsid w:val="00A1767D"/>
    <w:rsid w:val="00A63F7F"/>
    <w:rsid w:val="00A92603"/>
    <w:rsid w:val="00A92C8D"/>
    <w:rsid w:val="00A946FE"/>
    <w:rsid w:val="00AF5FC2"/>
    <w:rsid w:val="00B01894"/>
    <w:rsid w:val="00B22B23"/>
    <w:rsid w:val="00B61D00"/>
    <w:rsid w:val="00BB696F"/>
    <w:rsid w:val="00BD348B"/>
    <w:rsid w:val="00C2371F"/>
    <w:rsid w:val="00C2537D"/>
    <w:rsid w:val="00CE1D2F"/>
    <w:rsid w:val="00CE3939"/>
    <w:rsid w:val="00CE60BC"/>
    <w:rsid w:val="00CF1559"/>
    <w:rsid w:val="00D4177D"/>
    <w:rsid w:val="00D75DDD"/>
    <w:rsid w:val="00DC7257"/>
    <w:rsid w:val="00DD1548"/>
    <w:rsid w:val="00DD1D58"/>
    <w:rsid w:val="00DD2782"/>
    <w:rsid w:val="00E32E80"/>
    <w:rsid w:val="00E62434"/>
    <w:rsid w:val="00E64939"/>
    <w:rsid w:val="00E70548"/>
    <w:rsid w:val="00E7200E"/>
    <w:rsid w:val="00EB25A5"/>
    <w:rsid w:val="00EB25A6"/>
    <w:rsid w:val="00EB66DA"/>
    <w:rsid w:val="00ED4B96"/>
    <w:rsid w:val="00EF64BF"/>
    <w:rsid w:val="00F4649C"/>
    <w:rsid w:val="00F47293"/>
    <w:rsid w:val="00F55DBE"/>
    <w:rsid w:val="00F90B30"/>
    <w:rsid w:val="00FA5170"/>
    <w:rsid w:val="00FB52BE"/>
    <w:rsid w:val="00FD253D"/>
    <w:rsid w:val="00FD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2C22E-77D4-43A3-A4E9-F50254CFE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8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B0189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B018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632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632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632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6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2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2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2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2D6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yle10">
    <w:name w:val="Style10"/>
    <w:basedOn w:val="Normalny"/>
    <w:rsid w:val="002A0114"/>
    <w:pPr>
      <w:widowControl w:val="0"/>
      <w:autoSpaceDE w:val="0"/>
      <w:jc w:val="center"/>
    </w:pPr>
    <w:rPr>
      <w:rFonts w:ascii="Trebuchet MS" w:hAnsi="Trebuchet MS" w:cs="Trebuchet MS"/>
      <w:lang w:eastAsia="zh-CN"/>
    </w:rPr>
  </w:style>
  <w:style w:type="paragraph" w:customStyle="1" w:styleId="Default">
    <w:name w:val="Default"/>
    <w:rsid w:val="002A011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B66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66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B66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66D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B2BD3-9235-4D77-BB70-5E69E995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8</Pages>
  <Words>2356</Words>
  <Characters>14138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Kolejko Elzbieta</dc:creator>
  <cp:keywords/>
  <dc:description/>
  <cp:lastModifiedBy>Beata Kurzawa</cp:lastModifiedBy>
  <cp:revision>47</cp:revision>
  <dcterms:created xsi:type="dcterms:W3CDTF">2023-06-29T13:47:00Z</dcterms:created>
  <dcterms:modified xsi:type="dcterms:W3CDTF">2026-04-28T06:43:00Z</dcterms:modified>
</cp:coreProperties>
</file>