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3699" w:rsidRPr="005F3699" w:rsidRDefault="005F3699" w:rsidP="005F3699">
      <w:pPr>
        <w:pStyle w:val="Default"/>
        <w:rPr>
          <w:rFonts w:ascii="Garamond" w:hAnsi="Garamond"/>
        </w:rPr>
      </w:pPr>
      <w:r w:rsidRPr="005F3699">
        <w:rPr>
          <w:rFonts w:ascii="Garamond" w:hAnsi="Garamond"/>
        </w:rPr>
        <w:t>ZP.261.</w:t>
      </w:r>
      <w:r>
        <w:rPr>
          <w:rFonts w:ascii="Garamond" w:hAnsi="Garamond"/>
        </w:rPr>
        <w:t xml:space="preserve">14.2026                                                                     </w:t>
      </w:r>
      <w:r w:rsidR="00474C7D">
        <w:rPr>
          <w:rFonts w:ascii="Garamond" w:hAnsi="Garamond"/>
        </w:rPr>
        <w:t xml:space="preserve">            Lubaczów, 28</w:t>
      </w:r>
      <w:r>
        <w:rPr>
          <w:rFonts w:ascii="Garamond" w:hAnsi="Garamond"/>
        </w:rPr>
        <w:t>.04.2026</w:t>
      </w:r>
    </w:p>
    <w:p w:rsidR="005F3699" w:rsidRDefault="005F3699" w:rsidP="005F3699">
      <w:pPr>
        <w:pStyle w:val="Default"/>
      </w:pPr>
    </w:p>
    <w:p w:rsidR="005F3699" w:rsidRDefault="005F3699" w:rsidP="005F3699">
      <w:pPr>
        <w:pStyle w:val="Default"/>
      </w:pPr>
    </w:p>
    <w:p w:rsidR="005F3699" w:rsidRDefault="005F3699" w:rsidP="005F3699">
      <w:pPr>
        <w:pStyle w:val="Default"/>
      </w:pPr>
    </w:p>
    <w:p w:rsidR="005F3699" w:rsidRDefault="005F3699" w:rsidP="005F3699">
      <w:pPr>
        <w:pStyle w:val="Default"/>
      </w:pPr>
    </w:p>
    <w:p w:rsidR="005F3699" w:rsidRDefault="005F3699" w:rsidP="005F3699">
      <w:pPr>
        <w:pStyle w:val="Default"/>
      </w:pPr>
    </w:p>
    <w:p w:rsidR="00474C7D" w:rsidRDefault="00474C7D" w:rsidP="005F3699">
      <w:pPr>
        <w:pStyle w:val="Default"/>
      </w:pPr>
    </w:p>
    <w:p w:rsidR="00474C7D" w:rsidRDefault="00474C7D" w:rsidP="005F3699">
      <w:pPr>
        <w:pStyle w:val="Default"/>
      </w:pPr>
    </w:p>
    <w:p w:rsidR="005F3699" w:rsidRDefault="005F3699" w:rsidP="005F3699">
      <w:pPr>
        <w:pStyle w:val="Default"/>
        <w:jc w:val="center"/>
        <w:rPr>
          <w:b/>
          <w:bCs/>
          <w:sz w:val="32"/>
          <w:szCs w:val="32"/>
        </w:rPr>
      </w:pPr>
    </w:p>
    <w:p w:rsidR="005F3699" w:rsidRDefault="005F3699" w:rsidP="005F3699">
      <w:pPr>
        <w:pStyle w:val="Default"/>
        <w:jc w:val="center"/>
        <w:rPr>
          <w:rFonts w:ascii="Garamond" w:hAnsi="Garamond"/>
          <w:b/>
          <w:bCs/>
        </w:rPr>
      </w:pPr>
      <w:r w:rsidRPr="006A5231">
        <w:rPr>
          <w:b/>
          <w:bCs/>
          <w:sz w:val="32"/>
          <w:szCs w:val="32"/>
        </w:rPr>
        <w:t xml:space="preserve">Specyfikacja </w:t>
      </w:r>
      <w:r w:rsidRPr="006A5231">
        <w:rPr>
          <w:rFonts w:ascii="Garamond" w:hAnsi="Garamond"/>
          <w:b/>
          <w:bCs/>
        </w:rPr>
        <w:t>Warunków Zamówienia (dalej SWZ)</w:t>
      </w:r>
    </w:p>
    <w:p w:rsidR="00474C7D" w:rsidRPr="006A5231" w:rsidRDefault="00474C7D" w:rsidP="005F3699">
      <w:pPr>
        <w:pStyle w:val="Default"/>
        <w:jc w:val="center"/>
        <w:rPr>
          <w:rFonts w:ascii="Garamond" w:hAnsi="Garamond"/>
          <w:b/>
          <w:bCs/>
        </w:rPr>
      </w:pPr>
    </w:p>
    <w:p w:rsidR="005F3699" w:rsidRDefault="005F3699" w:rsidP="005F3699">
      <w:pPr>
        <w:pStyle w:val="Default"/>
        <w:jc w:val="center"/>
        <w:rPr>
          <w:rFonts w:ascii="Garamond" w:hAnsi="Garamond"/>
        </w:rPr>
      </w:pPr>
    </w:p>
    <w:p w:rsidR="00474C7D" w:rsidRDefault="00474C7D" w:rsidP="005F3699">
      <w:pPr>
        <w:pStyle w:val="Default"/>
        <w:jc w:val="center"/>
        <w:rPr>
          <w:rFonts w:ascii="Garamond" w:hAnsi="Garamond"/>
        </w:rPr>
      </w:pPr>
    </w:p>
    <w:p w:rsidR="00474C7D" w:rsidRPr="005F3699" w:rsidRDefault="00474C7D" w:rsidP="005F3699">
      <w:pPr>
        <w:pStyle w:val="Default"/>
        <w:jc w:val="center"/>
        <w:rPr>
          <w:rFonts w:ascii="Garamond" w:hAnsi="Garamond"/>
        </w:rPr>
      </w:pPr>
    </w:p>
    <w:p w:rsidR="005F3699" w:rsidRPr="005F3699" w:rsidRDefault="005F3699" w:rsidP="00474C7D">
      <w:pPr>
        <w:pStyle w:val="Default"/>
        <w:rPr>
          <w:rFonts w:ascii="Garamond" w:hAnsi="Garamond"/>
        </w:rPr>
      </w:pPr>
      <w:r w:rsidRPr="005F3699">
        <w:rPr>
          <w:rFonts w:ascii="Garamond" w:hAnsi="Garamond"/>
          <w:bCs/>
        </w:rPr>
        <w:t>dotycząca postępowania o udzielenie zamówienia klasycznego o wartości mniejszej niż progi unijne prowadzonego na podstawie ustawy Prawo zamówień publicznych z dnia 11 września 2019 r., zwanej w dalszej części „ustawa Pzp” lub „Pzp” lub „p.z.p.”</w:t>
      </w:r>
    </w:p>
    <w:p w:rsidR="005F3699" w:rsidRPr="005F3699" w:rsidRDefault="005F3699" w:rsidP="00474C7D">
      <w:pPr>
        <w:spacing w:after="0" w:line="360" w:lineRule="auto"/>
        <w:jc w:val="both"/>
        <w:rPr>
          <w:rFonts w:ascii="Garamond" w:hAnsi="Garamond" w:cs="Arial"/>
          <w:b/>
          <w:sz w:val="24"/>
          <w:szCs w:val="24"/>
        </w:rPr>
      </w:pPr>
      <w:r w:rsidRPr="005F3699">
        <w:rPr>
          <w:rFonts w:ascii="Garamond" w:hAnsi="Garamond"/>
          <w:b/>
          <w:bCs/>
          <w:sz w:val="24"/>
          <w:szCs w:val="24"/>
        </w:rPr>
        <w:t>p.n.: P</w:t>
      </w:r>
      <w:r w:rsidRPr="005F3699">
        <w:rPr>
          <w:rFonts w:ascii="Garamond" w:hAnsi="Garamond" w:cs="Arial"/>
          <w:b/>
          <w:sz w:val="24"/>
          <w:szCs w:val="24"/>
        </w:rPr>
        <w:t xml:space="preserve">rzebudowa i modernizacja systemu oddymiania klatek schodowych w obiektach Zamawiającego </w:t>
      </w:r>
    </w:p>
    <w:p w:rsidR="005F3699" w:rsidRPr="005F3699" w:rsidRDefault="005F3699" w:rsidP="005F3699">
      <w:pPr>
        <w:pStyle w:val="Default"/>
        <w:jc w:val="center"/>
        <w:rPr>
          <w:rFonts w:ascii="Garamond" w:hAnsi="Garamond"/>
          <w:color w:val="2C3639"/>
        </w:rPr>
      </w:pPr>
    </w:p>
    <w:p w:rsidR="005F3699" w:rsidRDefault="005F3699" w:rsidP="005F3699">
      <w:pPr>
        <w:pStyle w:val="Default"/>
        <w:rPr>
          <w:rFonts w:ascii="Garamond" w:hAnsi="Garamond"/>
        </w:rPr>
      </w:pPr>
    </w:p>
    <w:p w:rsidR="00474C7D" w:rsidRDefault="00474C7D" w:rsidP="005F3699">
      <w:pPr>
        <w:pStyle w:val="Default"/>
        <w:rPr>
          <w:rFonts w:ascii="Garamond" w:hAnsi="Garamond"/>
        </w:rPr>
      </w:pPr>
    </w:p>
    <w:p w:rsidR="005F3699" w:rsidRPr="005F3699" w:rsidRDefault="005F3699" w:rsidP="005F3699">
      <w:pPr>
        <w:pStyle w:val="Default"/>
        <w:rPr>
          <w:rFonts w:ascii="Garamond" w:hAnsi="Garamond"/>
        </w:rPr>
      </w:pPr>
      <w:r w:rsidRPr="005F3699">
        <w:rPr>
          <w:rFonts w:ascii="Garamond" w:hAnsi="Garamond"/>
        </w:rPr>
        <w:t xml:space="preserve">Przedmiotowe postępowanie prowadzone jest przy użyciu środków komunikacji elektronicznej. </w:t>
      </w:r>
    </w:p>
    <w:p w:rsidR="005F3699" w:rsidRPr="005F3699" w:rsidRDefault="005F3699" w:rsidP="005F3699">
      <w:pPr>
        <w:pStyle w:val="Default"/>
        <w:rPr>
          <w:rFonts w:ascii="Garamond" w:hAnsi="Garamond"/>
        </w:rPr>
      </w:pPr>
      <w:r w:rsidRPr="005F3699">
        <w:rPr>
          <w:rFonts w:ascii="Garamond" w:hAnsi="Garamond"/>
        </w:rPr>
        <w:t xml:space="preserve">Składanie ofert następuje za pośrednictwem platformy zakupowej dostępnej pod adresem internetowym: https://szpital-lubaczowski.ezamawiajacy.pl (adres strony internetowej prowadzonego postępowania, w tym na której udostępniane będą zmiany i wyjaśnienia SWZ oraz inne dokumenty zamówienia bezpośrednio związane z prowadzonym postępowaniem). </w:t>
      </w:r>
    </w:p>
    <w:p w:rsidR="005F3699" w:rsidRPr="005F3699" w:rsidRDefault="005F3699" w:rsidP="005F3699">
      <w:pPr>
        <w:pStyle w:val="Default"/>
        <w:pageBreakBefore/>
        <w:rPr>
          <w:rFonts w:ascii="Garamond" w:hAnsi="Garamond"/>
          <w:color w:val="auto"/>
        </w:rPr>
      </w:pPr>
      <w:r w:rsidRPr="005F3699">
        <w:rPr>
          <w:rFonts w:ascii="Garamond" w:hAnsi="Garamond" w:cstheme="minorBidi"/>
          <w:b/>
          <w:bCs/>
          <w:color w:val="auto"/>
        </w:rPr>
        <w:lastRenderedPageBreak/>
        <w:t>1. Dane Zamawiającego (nazwa, numer telefonu, adres poczty elektronicznej, dane strony internetowej prowadzonego postępowania)</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1.1. Zamawiający: </w:t>
      </w:r>
    </w:p>
    <w:p w:rsidR="005F3699" w:rsidRPr="005F3699" w:rsidRDefault="005F3699" w:rsidP="005F3699">
      <w:pPr>
        <w:pStyle w:val="Default"/>
        <w:rPr>
          <w:rFonts w:ascii="Garamond" w:hAnsi="Garamond"/>
          <w:color w:val="auto"/>
        </w:rPr>
      </w:pPr>
      <w:r w:rsidRPr="005F3699">
        <w:rPr>
          <w:rFonts w:ascii="Garamond" w:hAnsi="Garamond"/>
          <w:color w:val="auto"/>
        </w:rPr>
        <w:t xml:space="preserve">Samodzielny Publiczny Zakład Opieki Zdrowotnej w Lubaczowie,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ul. Mickiewicza 168, 37-600 Lubaczów, tel. (16) 6328116.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1.2. Adres strony internetowej: https://www.szpital.lubaczowski.com.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1.3. Adres poczty elektronicznej: zam.pub@szpital.lubaczowski.com.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1.4. Adres strony internetowej https://szpital-lubaczowski.ezamawiajacy.pl. będą udostępniane będą zmiany i wyjaśnienia treści SWZ oraz inne dokumenty zamówienia bezpośrednio związane z postępowaniem. </w:t>
      </w:r>
    </w:p>
    <w:p w:rsidR="005F3699" w:rsidRPr="005F3699" w:rsidRDefault="005F3699" w:rsidP="005F3699">
      <w:pPr>
        <w:pStyle w:val="Default"/>
        <w:rPr>
          <w:rFonts w:ascii="Garamond" w:hAnsi="Garamond"/>
          <w:color w:val="auto"/>
        </w:rPr>
      </w:pPr>
      <w:r w:rsidRPr="005F3699">
        <w:rPr>
          <w:rFonts w:ascii="Garamond" w:hAnsi="Garamond"/>
          <w:b/>
          <w:bCs/>
          <w:color w:val="auto"/>
        </w:rPr>
        <w:t>2. Tryb udzielenia zamówienia</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Postępowanie jest prowadzone w trybie podstawowym. </w:t>
      </w:r>
    </w:p>
    <w:p w:rsidR="005F3699" w:rsidRPr="005F3699" w:rsidRDefault="005F3699" w:rsidP="005F3699">
      <w:pPr>
        <w:pStyle w:val="Default"/>
        <w:rPr>
          <w:rFonts w:ascii="Garamond" w:hAnsi="Garamond"/>
          <w:color w:val="auto"/>
        </w:rPr>
      </w:pPr>
      <w:r w:rsidRPr="005F3699">
        <w:rPr>
          <w:rFonts w:ascii="Garamond" w:hAnsi="Garamond"/>
          <w:color w:val="auto"/>
        </w:rPr>
        <w:t xml:space="preserve">2.1. Informacja dotycząca wyboru najkorzystniejszej oferty z możliwością prowadzenia negocjacji. </w:t>
      </w:r>
    </w:p>
    <w:p w:rsidR="005F3699" w:rsidRPr="005F3699" w:rsidRDefault="005F3699" w:rsidP="005F3699">
      <w:pPr>
        <w:pStyle w:val="Default"/>
        <w:rPr>
          <w:rFonts w:ascii="Garamond" w:hAnsi="Garamond"/>
          <w:color w:val="auto"/>
        </w:rPr>
      </w:pPr>
      <w:r w:rsidRPr="005F3699">
        <w:rPr>
          <w:rFonts w:ascii="Garamond" w:hAnsi="Garamond"/>
          <w:color w:val="auto"/>
        </w:rPr>
        <w:t xml:space="preserve">Wybór najkorzystniejszej oferty zostanie dokonany bez prowadzenia negocjacji. </w:t>
      </w:r>
    </w:p>
    <w:p w:rsidR="005F3699" w:rsidRPr="005F3699" w:rsidRDefault="005F3699" w:rsidP="005F3699">
      <w:pPr>
        <w:pStyle w:val="Default"/>
        <w:rPr>
          <w:rFonts w:ascii="Garamond" w:hAnsi="Garamond"/>
          <w:color w:val="auto"/>
        </w:rPr>
      </w:pPr>
      <w:r w:rsidRPr="005F3699">
        <w:rPr>
          <w:rFonts w:ascii="Garamond" w:hAnsi="Garamond"/>
          <w:b/>
          <w:bCs/>
          <w:color w:val="auto"/>
        </w:rPr>
        <w:t>3. Wizja lokalna</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nie przewiduje obowiązku odbycia przez wykonawcę wizji lokalnej oraz sprawdzenia przez wykonawcę dokumentów niezbędnych do realizacji zamówienia dostępnych na miejscu u zamawiającego. </w:t>
      </w:r>
    </w:p>
    <w:p w:rsidR="005F3699" w:rsidRPr="005F3699" w:rsidRDefault="005F3699" w:rsidP="005F3699">
      <w:pPr>
        <w:pStyle w:val="Default"/>
        <w:rPr>
          <w:rFonts w:ascii="Garamond" w:hAnsi="Garamond"/>
          <w:color w:val="auto"/>
        </w:rPr>
      </w:pPr>
      <w:r w:rsidRPr="005F3699">
        <w:rPr>
          <w:rFonts w:ascii="Garamond" w:hAnsi="Garamond"/>
          <w:b/>
          <w:bCs/>
          <w:color w:val="auto"/>
        </w:rPr>
        <w:t>4. Oferty wariantowe</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nie dopuszcza możliwości, złożenia oferty wariantowej, o której mowa w art. 92 ustawy Pzp. </w:t>
      </w:r>
    </w:p>
    <w:p w:rsidR="005F3699" w:rsidRPr="005F3699" w:rsidRDefault="005F3699" w:rsidP="005F3699">
      <w:pPr>
        <w:pStyle w:val="Default"/>
        <w:rPr>
          <w:rFonts w:ascii="Garamond" w:hAnsi="Garamond"/>
          <w:color w:val="auto"/>
        </w:rPr>
      </w:pPr>
      <w:r w:rsidRPr="005F3699">
        <w:rPr>
          <w:rFonts w:ascii="Garamond" w:hAnsi="Garamond"/>
          <w:b/>
          <w:bCs/>
          <w:color w:val="auto"/>
        </w:rPr>
        <w:t>5. Katalogi elektroniczne</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nie dopuszcza możliwości złożenia ofert w postaci katalogów elektronicznych oraz nie dopuszcza dołączenia katalogów elektronicznych do oferty, w sytuacji określonej w art. 93. </w:t>
      </w:r>
    </w:p>
    <w:p w:rsidR="005F3699" w:rsidRPr="005F3699" w:rsidRDefault="005F3699" w:rsidP="005F3699">
      <w:pPr>
        <w:pStyle w:val="Default"/>
        <w:rPr>
          <w:rFonts w:ascii="Garamond" w:hAnsi="Garamond"/>
          <w:color w:val="auto"/>
        </w:rPr>
      </w:pPr>
      <w:r w:rsidRPr="005F3699">
        <w:rPr>
          <w:rFonts w:ascii="Garamond" w:hAnsi="Garamond"/>
          <w:b/>
          <w:bCs/>
          <w:color w:val="auto"/>
        </w:rPr>
        <w:t>6. Umowa ramowa</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nie przewiduje zawarcia umowy ramowej, o której mowa w art. 311-315 ustawy Pzp. </w:t>
      </w:r>
    </w:p>
    <w:p w:rsidR="005F3699" w:rsidRPr="005F3699" w:rsidRDefault="005F3699" w:rsidP="005F3699">
      <w:pPr>
        <w:pStyle w:val="Default"/>
        <w:rPr>
          <w:rFonts w:ascii="Garamond" w:hAnsi="Garamond"/>
          <w:color w:val="auto"/>
        </w:rPr>
      </w:pPr>
      <w:r w:rsidRPr="005F3699">
        <w:rPr>
          <w:rFonts w:ascii="Garamond" w:hAnsi="Garamond"/>
          <w:b/>
          <w:bCs/>
          <w:color w:val="auto"/>
        </w:rPr>
        <w:t>7. Aukcja elektroniczna</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nie przewiduje przeprowadzenia aukcji elektronicznej, o której mowa w art. 308 ust. 1 ustawy Pzp. </w:t>
      </w:r>
    </w:p>
    <w:p w:rsidR="005F3699" w:rsidRPr="005F3699" w:rsidRDefault="005F3699" w:rsidP="005F3699">
      <w:pPr>
        <w:pStyle w:val="Default"/>
        <w:rPr>
          <w:rFonts w:ascii="Garamond" w:hAnsi="Garamond"/>
          <w:color w:val="auto"/>
        </w:rPr>
      </w:pPr>
      <w:r w:rsidRPr="005F3699">
        <w:rPr>
          <w:rFonts w:ascii="Garamond" w:hAnsi="Garamond"/>
          <w:b/>
          <w:bCs/>
          <w:color w:val="auto"/>
        </w:rPr>
        <w:t>8. Zamówienia, o których mowa w art. 214 ust. 1 pkt 7 i 8 ustawy Pzp</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nie przewiduje możliwość udzielenia zamówień, o których mowa w art. 214 ust. 1 pkt 7 i 8 ustawy Pzp. </w:t>
      </w:r>
    </w:p>
    <w:p w:rsidR="005F3699" w:rsidRPr="005F3699" w:rsidRDefault="005F3699" w:rsidP="005F3699">
      <w:pPr>
        <w:pStyle w:val="Default"/>
        <w:rPr>
          <w:rFonts w:ascii="Garamond" w:hAnsi="Garamond"/>
          <w:color w:val="auto"/>
        </w:rPr>
      </w:pPr>
      <w:r w:rsidRPr="005F3699">
        <w:rPr>
          <w:rFonts w:ascii="Garamond" w:hAnsi="Garamond"/>
          <w:b/>
          <w:bCs/>
          <w:color w:val="auto"/>
        </w:rPr>
        <w:t>9. Rozliczenia w walutach obcych</w:t>
      </w:r>
      <w:r w:rsidRPr="005F3699">
        <w:rPr>
          <w:rFonts w:ascii="Garamond" w:hAnsi="Garamond"/>
          <w:color w:val="auto"/>
        </w:rPr>
        <w:t xml:space="preserve">. </w:t>
      </w:r>
    </w:p>
    <w:p w:rsidR="00820CD4" w:rsidRDefault="005F3699" w:rsidP="00474C7D">
      <w:pPr>
        <w:pStyle w:val="Default"/>
        <w:rPr>
          <w:rFonts w:ascii="Garamond" w:hAnsi="Garamond"/>
          <w:color w:val="auto"/>
        </w:rPr>
      </w:pPr>
      <w:r w:rsidRPr="005F3699">
        <w:rPr>
          <w:rFonts w:ascii="Garamond" w:hAnsi="Garamond"/>
          <w:color w:val="auto"/>
        </w:rPr>
        <w:t xml:space="preserve">Zamawiający nie przewiduje rozliczenia w walutach obcych. Rozliczenia pomiędzy Zamawiającym a Wykonawcą zamówienia odbywać się będą w złotych polskich. W przypadku przedkładania przez Wykonawcę dokumentów zawierających informacje podane w walucie innej niż PLN, Zamawiający w stosownych przypadkach dokona ich przeliczenia na PLN na podstawie średniego kursu walut podanego przez NBP (Tabela A) z dnia ukazania się ogłoszenia o niniejszym postępowaniu w Biuletynie Zamówień Publicznych. </w:t>
      </w:r>
    </w:p>
    <w:p w:rsidR="005F3699" w:rsidRPr="005F3699" w:rsidRDefault="005F3699" w:rsidP="00474C7D">
      <w:pPr>
        <w:pStyle w:val="Default"/>
        <w:rPr>
          <w:rFonts w:ascii="Garamond" w:hAnsi="Garamond"/>
          <w:color w:val="auto"/>
        </w:rPr>
      </w:pPr>
      <w:r w:rsidRPr="005F3699">
        <w:rPr>
          <w:rFonts w:ascii="Garamond" w:hAnsi="Garamond" w:cstheme="minorBidi"/>
          <w:b/>
          <w:bCs/>
          <w:color w:val="auto"/>
        </w:rPr>
        <w:t>10. Zwrot kosztów udziału w postępowaniu</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nie przewiduje zwrotu kosztów udziału w postępowaniu. </w:t>
      </w:r>
    </w:p>
    <w:p w:rsidR="005F3699" w:rsidRPr="005F3699" w:rsidRDefault="005F3699" w:rsidP="005F3699">
      <w:pPr>
        <w:pStyle w:val="Default"/>
        <w:rPr>
          <w:rFonts w:ascii="Garamond" w:hAnsi="Garamond"/>
          <w:color w:val="auto"/>
        </w:rPr>
      </w:pPr>
      <w:r w:rsidRPr="005F3699">
        <w:rPr>
          <w:rFonts w:ascii="Garamond" w:hAnsi="Garamond"/>
          <w:b/>
          <w:bCs/>
          <w:color w:val="auto"/>
        </w:rPr>
        <w:t>11. Zaliczki na poczet udzielenia zamówienia</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nie przewiduje udzielenie zaliczki na poczet wykonania zamówienia. </w:t>
      </w:r>
    </w:p>
    <w:p w:rsidR="005F3699" w:rsidRPr="005F3699" w:rsidRDefault="005F3699" w:rsidP="005F3699">
      <w:pPr>
        <w:pStyle w:val="Default"/>
        <w:rPr>
          <w:rFonts w:ascii="Garamond" w:hAnsi="Garamond"/>
          <w:color w:val="auto"/>
        </w:rPr>
      </w:pPr>
      <w:r w:rsidRPr="005F3699">
        <w:rPr>
          <w:rFonts w:ascii="Garamond" w:hAnsi="Garamond"/>
          <w:b/>
          <w:bCs/>
          <w:color w:val="auto"/>
        </w:rPr>
        <w:t>12. Przedmiot zamówienia</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12.1. Główny przedmiot. </w:t>
      </w:r>
    </w:p>
    <w:p w:rsidR="007D0CB9" w:rsidRDefault="005F3699" w:rsidP="007D0CB9">
      <w:pPr>
        <w:pStyle w:val="Default"/>
        <w:rPr>
          <w:rFonts w:ascii="Garamond" w:hAnsi="Garamond"/>
          <w:color w:val="auto"/>
        </w:rPr>
      </w:pPr>
      <w:r w:rsidRPr="005F3699">
        <w:rPr>
          <w:rFonts w:ascii="Garamond" w:hAnsi="Garamond"/>
          <w:color w:val="auto"/>
        </w:rPr>
        <w:t xml:space="preserve">Przedmiotem zamówienia jest </w:t>
      </w:r>
      <w:r>
        <w:rPr>
          <w:rFonts w:ascii="Garamond" w:hAnsi="Garamond"/>
          <w:color w:val="auto"/>
        </w:rPr>
        <w:t xml:space="preserve">przebudowa i modernizacja </w:t>
      </w:r>
      <w:r w:rsidRPr="005F3699">
        <w:rPr>
          <w:rFonts w:ascii="Garamond" w:hAnsi="Garamond"/>
        </w:rPr>
        <w:t>systemu oddymiania klatek schodowych w obiektach Zamawiającego</w:t>
      </w:r>
      <w:r w:rsidR="009E62DF">
        <w:rPr>
          <w:rFonts w:ascii="Garamond" w:hAnsi="Garamond"/>
        </w:rPr>
        <w:t>.</w:t>
      </w:r>
      <w:r w:rsidRPr="005F3699">
        <w:rPr>
          <w:rFonts w:ascii="Garamond" w:hAnsi="Garamond"/>
        </w:rPr>
        <w:t xml:space="preserve"> </w:t>
      </w:r>
      <w:r w:rsidR="009E62DF" w:rsidRPr="009E62DF">
        <w:rPr>
          <w:rFonts w:ascii="Garamond" w:eastAsia="Times New Roman" w:hAnsi="Garamond" w:cs="Times New Roman"/>
          <w:lang w:eastAsia="pl-PL"/>
        </w:rPr>
        <w:t>Zakres wykonania obejmuje klatki schodowe nr 4,5,6,7,8,9 zgodnie z załączonym projektem budowlanym</w:t>
      </w:r>
      <w:r w:rsidR="00474C7D">
        <w:rPr>
          <w:rFonts w:ascii="Garamond" w:eastAsia="Times New Roman" w:hAnsi="Garamond" w:cs="Times New Roman"/>
          <w:lang w:eastAsia="pl-PL"/>
        </w:rPr>
        <w:t xml:space="preserve"> (załącznik nr 6 do swz)</w:t>
      </w:r>
      <w:r w:rsidR="009E62DF">
        <w:rPr>
          <w:rFonts w:ascii="Garamond" w:eastAsia="Times New Roman" w:hAnsi="Garamond" w:cs="Times New Roman"/>
          <w:lang w:eastAsia="pl-PL"/>
        </w:rPr>
        <w:t>.</w:t>
      </w:r>
      <w:r w:rsidR="00091D55" w:rsidRPr="00091D55">
        <w:rPr>
          <w:rFonts w:ascii="Garamond" w:hAnsi="Garamond"/>
          <w:color w:val="auto"/>
        </w:rPr>
        <w:t xml:space="preserve"> </w:t>
      </w:r>
      <w:r w:rsidR="00091D55">
        <w:rPr>
          <w:rFonts w:ascii="Garamond" w:hAnsi="Garamond"/>
          <w:color w:val="auto"/>
        </w:rPr>
        <w:t>Z</w:t>
      </w:r>
      <w:r w:rsidR="00091D55" w:rsidRPr="005F3699">
        <w:rPr>
          <w:rFonts w:ascii="Garamond" w:hAnsi="Garamond"/>
          <w:color w:val="auto"/>
        </w:rPr>
        <w:t xml:space="preserve"> wybranym Wykonawcą zostanie zawarta umowa za cenę ryczałtową obejmującą zakres rzeczowy określony </w:t>
      </w:r>
      <w:r w:rsidR="00091D55" w:rsidRPr="005F3699">
        <w:rPr>
          <w:rFonts w:ascii="Garamond" w:hAnsi="Garamond"/>
          <w:color w:val="auto"/>
        </w:rPr>
        <w:lastRenderedPageBreak/>
        <w:t>w specyfikacji warunków zamówienia (wraz z dokonanymi przez Zamawiającego jej modyfikacjami oraz wyjaśnieniami będącymi odpowiedziami na wnioski i zapytania Wykonawców</w:t>
      </w:r>
      <w:r w:rsidR="007D0CB9">
        <w:rPr>
          <w:rFonts w:ascii="Garamond" w:hAnsi="Garamond"/>
          <w:color w:val="auto"/>
        </w:rPr>
        <w:t>.</w:t>
      </w:r>
    </w:p>
    <w:p w:rsidR="00D05643" w:rsidRPr="005F3699" w:rsidRDefault="000B7611" w:rsidP="007D0CB9">
      <w:pPr>
        <w:pStyle w:val="Default"/>
        <w:rPr>
          <w:rFonts w:ascii="Garamond" w:hAnsi="Garamond"/>
          <w:color w:val="auto"/>
        </w:rPr>
      </w:pPr>
      <w:r>
        <w:rPr>
          <w:rFonts w:ascii="Garamond" w:hAnsi="Garamond"/>
          <w:color w:val="auto"/>
        </w:rPr>
        <w:t>1</w:t>
      </w:r>
      <w:r w:rsidR="00D05643" w:rsidRPr="005F3699">
        <w:rPr>
          <w:rFonts w:ascii="Garamond" w:hAnsi="Garamond"/>
          <w:color w:val="auto"/>
        </w:rPr>
        <w:t xml:space="preserve">2.2. Szczegółowy zakres zamówienia </w:t>
      </w:r>
      <w:r w:rsidR="00D05643">
        <w:rPr>
          <w:rFonts w:ascii="Garamond" w:hAnsi="Garamond"/>
          <w:color w:val="auto"/>
        </w:rPr>
        <w:t>określa</w:t>
      </w:r>
      <w:r w:rsidR="008236B6">
        <w:rPr>
          <w:rFonts w:ascii="Garamond" w:hAnsi="Garamond"/>
          <w:color w:val="auto"/>
        </w:rPr>
        <w:t xml:space="preserve">:                                                                       </w:t>
      </w:r>
      <w:r w:rsidR="00D05643">
        <w:rPr>
          <w:rFonts w:ascii="Garamond" w:hAnsi="Garamond"/>
          <w:color w:val="auto"/>
        </w:rPr>
        <w:t xml:space="preserve"> </w:t>
      </w:r>
      <w:r w:rsidR="008236B6">
        <w:rPr>
          <w:rFonts w:ascii="Garamond" w:hAnsi="Garamond"/>
          <w:color w:val="auto"/>
        </w:rPr>
        <w:t xml:space="preserve">          -</w:t>
      </w:r>
      <w:r w:rsidR="00D05643">
        <w:rPr>
          <w:rFonts w:ascii="Garamond" w:hAnsi="Garamond"/>
          <w:color w:val="auto"/>
        </w:rPr>
        <w:t>Projekt budowlany pn. Przebudowa i modernizacja system</w:t>
      </w:r>
      <w:r w:rsidR="00474C7D">
        <w:rPr>
          <w:rFonts w:ascii="Garamond" w:hAnsi="Garamond"/>
          <w:color w:val="auto"/>
        </w:rPr>
        <w:t xml:space="preserve">u oddymiania klatek schodowych wraz z przedmiarem, </w:t>
      </w:r>
      <w:r w:rsidR="00D05643" w:rsidRPr="006A5231">
        <w:rPr>
          <w:rFonts w:ascii="Garamond" w:hAnsi="Garamond"/>
          <w:color w:val="auto"/>
        </w:rPr>
        <w:t xml:space="preserve">który stanowi załącznik nr </w:t>
      </w:r>
      <w:r w:rsidR="005F0A0A" w:rsidRPr="006A5231">
        <w:rPr>
          <w:rFonts w:ascii="Garamond" w:hAnsi="Garamond"/>
          <w:color w:val="auto"/>
        </w:rPr>
        <w:t xml:space="preserve">6 </w:t>
      </w:r>
      <w:r w:rsidR="00D05643" w:rsidRPr="006A5231">
        <w:rPr>
          <w:rFonts w:ascii="Garamond" w:hAnsi="Garamond"/>
          <w:color w:val="auto"/>
        </w:rPr>
        <w:t>do SWZ</w:t>
      </w:r>
      <w:r w:rsidR="008236B6" w:rsidRPr="006A5231">
        <w:rPr>
          <w:rFonts w:ascii="Garamond" w:hAnsi="Garamond"/>
          <w:color w:val="auto"/>
        </w:rPr>
        <w:t xml:space="preserve">                                                                                           </w:t>
      </w:r>
      <w:r w:rsidR="00D05643" w:rsidRPr="006A5231">
        <w:rPr>
          <w:rFonts w:ascii="Garamond" w:hAnsi="Garamond"/>
          <w:color w:val="auto"/>
        </w:rPr>
        <w:t xml:space="preserve"> </w:t>
      </w:r>
    </w:p>
    <w:p w:rsidR="00D05643" w:rsidRPr="00474C7D" w:rsidRDefault="00D05643" w:rsidP="00D05643">
      <w:pPr>
        <w:pStyle w:val="Default"/>
        <w:rPr>
          <w:rFonts w:ascii="Garamond" w:hAnsi="Garamond"/>
          <w:b/>
          <w:i/>
        </w:rPr>
      </w:pPr>
      <w:r w:rsidRPr="00474C7D">
        <w:rPr>
          <w:rFonts w:ascii="Garamond" w:hAnsi="Garamond"/>
          <w:b/>
          <w:i/>
          <w:color w:val="auto"/>
        </w:rPr>
        <w:t xml:space="preserve">Uwaga: </w:t>
      </w:r>
      <w:r w:rsidRPr="00474C7D">
        <w:rPr>
          <w:rFonts w:ascii="Garamond" w:hAnsi="Garamond"/>
          <w:b/>
          <w:i/>
        </w:rPr>
        <w:t>Przedmiar robót nie stanowi opisu przedmiotu zamówienia i jest przekazany jedynie celem ułatwienia wyliczenia ceny oferty</w:t>
      </w:r>
    </w:p>
    <w:p w:rsidR="008236B6" w:rsidRPr="008236B6" w:rsidRDefault="000B7611" w:rsidP="008236B6">
      <w:pPr>
        <w:pStyle w:val="Teksttreci0"/>
        <w:shd w:val="clear" w:color="auto" w:fill="auto"/>
        <w:spacing w:before="0" w:after="0" w:line="264" w:lineRule="exact"/>
        <w:ind w:firstLine="0"/>
        <w:jc w:val="left"/>
        <w:rPr>
          <w:rFonts w:ascii="Garamond" w:hAnsi="Garamond"/>
          <w:sz w:val="24"/>
          <w:szCs w:val="24"/>
        </w:rPr>
      </w:pPr>
      <w:r>
        <w:rPr>
          <w:rFonts w:ascii="Garamond" w:hAnsi="Garamond"/>
          <w:sz w:val="24"/>
          <w:szCs w:val="24"/>
        </w:rPr>
        <w:t>12</w:t>
      </w:r>
      <w:r w:rsidR="008236B6" w:rsidRPr="008236B6">
        <w:rPr>
          <w:rFonts w:ascii="Garamond" w:hAnsi="Garamond"/>
          <w:sz w:val="24"/>
          <w:szCs w:val="24"/>
        </w:rPr>
        <w:t>.3 Wyłącza się z zakresu zadania z projektu budowlanego:</w:t>
      </w:r>
    </w:p>
    <w:p w:rsidR="008236B6" w:rsidRPr="008236B6" w:rsidRDefault="008236B6" w:rsidP="00044C22">
      <w:pPr>
        <w:pStyle w:val="Teksttreci0"/>
        <w:numPr>
          <w:ilvl w:val="0"/>
          <w:numId w:val="1"/>
        </w:numPr>
        <w:shd w:val="clear" w:color="auto" w:fill="auto"/>
        <w:spacing w:before="0" w:after="0" w:line="264" w:lineRule="exact"/>
        <w:ind w:left="1080" w:firstLine="0"/>
        <w:jc w:val="left"/>
        <w:rPr>
          <w:rFonts w:ascii="Garamond" w:hAnsi="Garamond"/>
          <w:sz w:val="24"/>
          <w:szCs w:val="24"/>
        </w:rPr>
      </w:pPr>
      <w:r w:rsidRPr="008236B6">
        <w:rPr>
          <w:rFonts w:ascii="Garamond" w:hAnsi="Garamond"/>
          <w:sz w:val="24"/>
          <w:szCs w:val="24"/>
        </w:rPr>
        <w:t xml:space="preserve"> wykonanie instalacji oddymiania klatek schodowych </w:t>
      </w:r>
      <w:r>
        <w:rPr>
          <w:rFonts w:ascii="Garamond" w:hAnsi="Garamond"/>
          <w:sz w:val="24"/>
          <w:szCs w:val="24"/>
        </w:rPr>
        <w:t>1,2,3,10</w:t>
      </w:r>
    </w:p>
    <w:p w:rsidR="008236B6" w:rsidRPr="008236B6" w:rsidRDefault="000B7611" w:rsidP="008236B6">
      <w:pPr>
        <w:pStyle w:val="Teksttreci0"/>
        <w:shd w:val="clear" w:color="auto" w:fill="auto"/>
        <w:spacing w:before="0" w:after="0" w:line="264" w:lineRule="exact"/>
        <w:ind w:firstLine="0"/>
        <w:jc w:val="left"/>
        <w:rPr>
          <w:rFonts w:ascii="Garamond" w:hAnsi="Garamond"/>
          <w:sz w:val="24"/>
          <w:szCs w:val="24"/>
        </w:rPr>
      </w:pPr>
      <w:r>
        <w:rPr>
          <w:rFonts w:ascii="Garamond" w:hAnsi="Garamond"/>
          <w:sz w:val="24"/>
          <w:szCs w:val="24"/>
        </w:rPr>
        <w:t>12</w:t>
      </w:r>
      <w:r w:rsidR="008236B6">
        <w:rPr>
          <w:rFonts w:ascii="Garamond" w:hAnsi="Garamond"/>
          <w:sz w:val="24"/>
          <w:szCs w:val="24"/>
        </w:rPr>
        <w:t>.4. Z</w:t>
      </w:r>
      <w:r w:rsidR="008236B6" w:rsidRPr="008236B6">
        <w:rPr>
          <w:rFonts w:ascii="Garamond" w:hAnsi="Garamond"/>
          <w:sz w:val="24"/>
          <w:szCs w:val="24"/>
        </w:rPr>
        <w:t>akres wykonania przedmiotu zamówienia</w:t>
      </w:r>
      <w:r w:rsidR="008236B6">
        <w:rPr>
          <w:rFonts w:ascii="Garamond" w:hAnsi="Garamond"/>
          <w:sz w:val="24"/>
          <w:szCs w:val="24"/>
        </w:rPr>
        <w:t xml:space="preserve"> obejmuje:</w:t>
      </w:r>
    </w:p>
    <w:p w:rsidR="008236B6" w:rsidRPr="008236B6" w:rsidRDefault="008236B6" w:rsidP="00044C22">
      <w:pPr>
        <w:pStyle w:val="Teksttreci0"/>
        <w:numPr>
          <w:ilvl w:val="0"/>
          <w:numId w:val="2"/>
        </w:numPr>
        <w:shd w:val="clear" w:color="auto" w:fill="auto"/>
        <w:spacing w:before="0" w:after="0" w:line="264" w:lineRule="exact"/>
        <w:ind w:left="1080" w:firstLine="0"/>
        <w:jc w:val="left"/>
        <w:rPr>
          <w:rFonts w:ascii="Garamond" w:hAnsi="Garamond"/>
          <w:sz w:val="24"/>
          <w:szCs w:val="24"/>
        </w:rPr>
      </w:pPr>
      <w:r w:rsidRPr="008236B6">
        <w:rPr>
          <w:rFonts w:ascii="Garamond" w:hAnsi="Garamond"/>
          <w:sz w:val="24"/>
          <w:szCs w:val="24"/>
        </w:rPr>
        <w:t>Prace przygotowawcze - rozbiórkowe</w:t>
      </w:r>
    </w:p>
    <w:p w:rsidR="008236B6" w:rsidRPr="008236B6" w:rsidRDefault="008236B6" w:rsidP="00044C22">
      <w:pPr>
        <w:pStyle w:val="Teksttreci0"/>
        <w:numPr>
          <w:ilvl w:val="0"/>
          <w:numId w:val="2"/>
        </w:numPr>
        <w:shd w:val="clear" w:color="auto" w:fill="auto"/>
        <w:spacing w:before="0" w:after="0" w:line="264" w:lineRule="exact"/>
        <w:ind w:left="1080" w:firstLine="0"/>
        <w:jc w:val="left"/>
        <w:rPr>
          <w:rFonts w:ascii="Garamond" w:hAnsi="Garamond"/>
          <w:sz w:val="24"/>
          <w:szCs w:val="24"/>
        </w:rPr>
      </w:pPr>
      <w:r w:rsidRPr="008236B6">
        <w:rPr>
          <w:rFonts w:ascii="Garamond" w:hAnsi="Garamond"/>
          <w:sz w:val="24"/>
          <w:szCs w:val="24"/>
        </w:rPr>
        <w:t>wykonanie instalacji oddymiania,</w:t>
      </w:r>
    </w:p>
    <w:p w:rsidR="008236B6" w:rsidRPr="008236B6" w:rsidRDefault="008236B6" w:rsidP="00044C22">
      <w:pPr>
        <w:pStyle w:val="Teksttreci0"/>
        <w:numPr>
          <w:ilvl w:val="0"/>
          <w:numId w:val="2"/>
        </w:numPr>
        <w:shd w:val="clear" w:color="auto" w:fill="auto"/>
        <w:spacing w:before="0" w:after="0" w:line="264" w:lineRule="exact"/>
        <w:ind w:left="1080" w:firstLine="0"/>
        <w:jc w:val="left"/>
        <w:rPr>
          <w:rFonts w:ascii="Garamond" w:hAnsi="Garamond"/>
          <w:sz w:val="24"/>
          <w:szCs w:val="24"/>
        </w:rPr>
      </w:pPr>
      <w:r>
        <w:rPr>
          <w:rFonts w:ascii="Garamond" w:hAnsi="Garamond"/>
          <w:sz w:val="24"/>
          <w:szCs w:val="24"/>
        </w:rPr>
        <w:t>robo</w:t>
      </w:r>
      <w:r w:rsidRPr="008236B6">
        <w:rPr>
          <w:rFonts w:ascii="Garamond" w:hAnsi="Garamond"/>
          <w:sz w:val="24"/>
          <w:szCs w:val="24"/>
        </w:rPr>
        <w:t>t</w:t>
      </w:r>
      <w:r>
        <w:rPr>
          <w:rFonts w:ascii="Garamond" w:hAnsi="Garamond"/>
          <w:sz w:val="24"/>
          <w:szCs w:val="24"/>
        </w:rPr>
        <w:t>y</w:t>
      </w:r>
      <w:r w:rsidRPr="008236B6">
        <w:rPr>
          <w:rFonts w:ascii="Garamond" w:hAnsi="Garamond"/>
          <w:sz w:val="24"/>
          <w:szCs w:val="24"/>
        </w:rPr>
        <w:t xml:space="preserve"> towarzyszące i wykończeniowe</w:t>
      </w:r>
    </w:p>
    <w:p w:rsidR="008236B6" w:rsidRPr="008236B6" w:rsidRDefault="008236B6" w:rsidP="008236B6">
      <w:pPr>
        <w:pStyle w:val="Teksttreci0"/>
        <w:shd w:val="clear" w:color="auto" w:fill="auto"/>
        <w:spacing w:before="0" w:after="0" w:line="264" w:lineRule="exact"/>
        <w:ind w:left="140" w:firstLine="0"/>
        <w:jc w:val="both"/>
        <w:rPr>
          <w:rFonts w:ascii="Garamond" w:hAnsi="Garamond"/>
          <w:sz w:val="24"/>
          <w:szCs w:val="24"/>
        </w:rPr>
      </w:pPr>
      <w:r w:rsidRPr="008236B6">
        <w:rPr>
          <w:rFonts w:ascii="Garamond" w:hAnsi="Garamond"/>
          <w:sz w:val="24"/>
          <w:szCs w:val="24"/>
        </w:rPr>
        <w:t>Ad. 1 Prace przygotowawcze - rozbiórkowe</w:t>
      </w:r>
    </w:p>
    <w:p w:rsidR="008236B6" w:rsidRPr="008236B6" w:rsidRDefault="008236B6" w:rsidP="008236B6">
      <w:pPr>
        <w:pStyle w:val="Teksttreci0"/>
        <w:shd w:val="clear" w:color="auto" w:fill="auto"/>
        <w:spacing w:before="0" w:line="264" w:lineRule="exact"/>
        <w:ind w:left="140" w:right="20" w:firstLine="0"/>
        <w:jc w:val="both"/>
        <w:rPr>
          <w:rFonts w:ascii="Garamond" w:hAnsi="Garamond"/>
          <w:sz w:val="24"/>
          <w:szCs w:val="24"/>
        </w:rPr>
      </w:pPr>
      <w:r w:rsidRPr="008236B6">
        <w:rPr>
          <w:rFonts w:ascii="Garamond" w:hAnsi="Garamond"/>
          <w:sz w:val="24"/>
          <w:szCs w:val="24"/>
        </w:rPr>
        <w:t xml:space="preserve">Prace przygotowawcze - rozbiórkowe: demontaż </w:t>
      </w:r>
      <w:r w:rsidR="000A10B1">
        <w:rPr>
          <w:rFonts w:ascii="Garamond" w:hAnsi="Garamond"/>
          <w:sz w:val="24"/>
          <w:szCs w:val="24"/>
        </w:rPr>
        <w:t xml:space="preserve">istniejących </w:t>
      </w:r>
      <w:r w:rsidRPr="008236B6">
        <w:rPr>
          <w:rFonts w:ascii="Garamond" w:hAnsi="Garamond"/>
          <w:sz w:val="24"/>
          <w:szCs w:val="24"/>
        </w:rPr>
        <w:t xml:space="preserve">okien , demontaż istniejącego systemu oddymiania, </w:t>
      </w:r>
      <w:r w:rsidR="000A10B1">
        <w:rPr>
          <w:rFonts w:ascii="Garamond" w:hAnsi="Garamond"/>
          <w:sz w:val="24"/>
          <w:szCs w:val="24"/>
        </w:rPr>
        <w:t>montaż okien napowietrzających</w:t>
      </w:r>
      <w:r w:rsidRPr="008236B6">
        <w:rPr>
          <w:rFonts w:ascii="Garamond" w:hAnsi="Garamond"/>
          <w:sz w:val="24"/>
          <w:szCs w:val="24"/>
        </w:rPr>
        <w:t xml:space="preserve"> . Zdemontowane urządzenia (okna, centrale, czujki i inne) przekazać zamawiającemu.</w:t>
      </w:r>
    </w:p>
    <w:p w:rsidR="008236B6" w:rsidRPr="008236B6" w:rsidRDefault="008236B6" w:rsidP="008236B6">
      <w:pPr>
        <w:pStyle w:val="Teksttreci0"/>
        <w:shd w:val="clear" w:color="auto" w:fill="auto"/>
        <w:spacing w:before="0" w:after="0" w:line="264" w:lineRule="exact"/>
        <w:ind w:firstLine="0"/>
        <w:jc w:val="left"/>
        <w:rPr>
          <w:rFonts w:ascii="Garamond" w:hAnsi="Garamond"/>
          <w:sz w:val="24"/>
          <w:szCs w:val="24"/>
        </w:rPr>
      </w:pPr>
      <w:r w:rsidRPr="008236B6">
        <w:rPr>
          <w:rFonts w:ascii="Garamond" w:hAnsi="Garamond"/>
          <w:sz w:val="24"/>
          <w:szCs w:val="24"/>
        </w:rPr>
        <w:t>Ad. 2 wykonanie instalacji oddymiania</w:t>
      </w:r>
    </w:p>
    <w:p w:rsidR="008236B6" w:rsidRPr="008236B6" w:rsidRDefault="008236B6" w:rsidP="00044C22">
      <w:pPr>
        <w:pStyle w:val="Teksttreci0"/>
        <w:numPr>
          <w:ilvl w:val="0"/>
          <w:numId w:val="3"/>
        </w:numPr>
        <w:shd w:val="clear" w:color="auto" w:fill="auto"/>
        <w:spacing w:before="0" w:after="0" w:line="264" w:lineRule="exact"/>
        <w:ind w:left="560" w:hanging="280"/>
        <w:jc w:val="left"/>
        <w:rPr>
          <w:rFonts w:ascii="Garamond" w:hAnsi="Garamond"/>
          <w:sz w:val="24"/>
          <w:szCs w:val="24"/>
        </w:rPr>
      </w:pPr>
      <w:r w:rsidRPr="008236B6">
        <w:rPr>
          <w:rFonts w:ascii="Garamond" w:hAnsi="Garamond"/>
          <w:sz w:val="24"/>
          <w:szCs w:val="24"/>
        </w:rPr>
        <w:t xml:space="preserve"> wykonanie instalacji oddymiania grawitacyjnego</w:t>
      </w:r>
    </w:p>
    <w:p w:rsidR="008236B6" w:rsidRPr="008236B6" w:rsidRDefault="008236B6" w:rsidP="00044C22">
      <w:pPr>
        <w:pStyle w:val="Teksttreci0"/>
        <w:numPr>
          <w:ilvl w:val="0"/>
          <w:numId w:val="3"/>
        </w:numPr>
        <w:shd w:val="clear" w:color="auto" w:fill="auto"/>
        <w:spacing w:before="0" w:after="0" w:line="264" w:lineRule="exact"/>
        <w:ind w:left="560" w:hanging="280"/>
        <w:jc w:val="left"/>
        <w:rPr>
          <w:rFonts w:ascii="Garamond" w:hAnsi="Garamond"/>
          <w:sz w:val="24"/>
          <w:szCs w:val="24"/>
        </w:rPr>
      </w:pPr>
      <w:r w:rsidRPr="008236B6">
        <w:rPr>
          <w:rFonts w:ascii="Garamond" w:hAnsi="Garamond"/>
          <w:sz w:val="24"/>
          <w:szCs w:val="24"/>
        </w:rPr>
        <w:t xml:space="preserve"> dostawa i montaż urządzeń systemu oddymiania</w:t>
      </w:r>
    </w:p>
    <w:p w:rsidR="008236B6" w:rsidRPr="008236B6" w:rsidRDefault="008236B6" w:rsidP="00044C22">
      <w:pPr>
        <w:pStyle w:val="Teksttreci0"/>
        <w:numPr>
          <w:ilvl w:val="0"/>
          <w:numId w:val="3"/>
        </w:numPr>
        <w:shd w:val="clear" w:color="auto" w:fill="auto"/>
        <w:spacing w:before="0" w:after="127" w:line="264" w:lineRule="exact"/>
        <w:ind w:left="560" w:right="20" w:hanging="280"/>
        <w:jc w:val="left"/>
        <w:rPr>
          <w:rFonts w:ascii="Garamond" w:hAnsi="Garamond"/>
          <w:sz w:val="24"/>
          <w:szCs w:val="24"/>
        </w:rPr>
      </w:pPr>
      <w:r w:rsidRPr="008236B6">
        <w:rPr>
          <w:rFonts w:ascii="Garamond" w:hAnsi="Garamond"/>
          <w:sz w:val="24"/>
          <w:szCs w:val="24"/>
        </w:rPr>
        <w:t>wykonanie testów końcowych, uruchomienie całego systemu i weryfikacja działania systemów ochrony ppoż, przeprowadzenie szkolenia personelu.</w:t>
      </w:r>
    </w:p>
    <w:p w:rsidR="008236B6" w:rsidRPr="008236B6" w:rsidRDefault="008236B6" w:rsidP="008236B6">
      <w:pPr>
        <w:pStyle w:val="Teksttreci0"/>
        <w:shd w:val="clear" w:color="auto" w:fill="auto"/>
        <w:spacing w:before="0" w:after="0" w:line="264" w:lineRule="exact"/>
        <w:ind w:firstLine="0"/>
        <w:jc w:val="left"/>
        <w:rPr>
          <w:rFonts w:ascii="Garamond" w:hAnsi="Garamond"/>
          <w:sz w:val="24"/>
          <w:szCs w:val="24"/>
        </w:rPr>
      </w:pPr>
      <w:r w:rsidRPr="008236B6">
        <w:rPr>
          <w:rFonts w:ascii="Garamond" w:hAnsi="Garamond"/>
          <w:sz w:val="24"/>
          <w:szCs w:val="24"/>
        </w:rPr>
        <w:t>Ad. 3 Roboty towarzyszące i wykończeniowe</w:t>
      </w:r>
    </w:p>
    <w:p w:rsidR="008236B6" w:rsidRPr="008236B6" w:rsidRDefault="008236B6" w:rsidP="00044C22">
      <w:pPr>
        <w:pStyle w:val="Teksttreci0"/>
        <w:numPr>
          <w:ilvl w:val="0"/>
          <w:numId w:val="4"/>
        </w:numPr>
        <w:shd w:val="clear" w:color="auto" w:fill="auto"/>
        <w:spacing w:before="0" w:after="0" w:line="264" w:lineRule="exact"/>
        <w:ind w:firstLine="580"/>
        <w:jc w:val="both"/>
        <w:rPr>
          <w:rFonts w:ascii="Garamond" w:hAnsi="Garamond"/>
          <w:sz w:val="24"/>
          <w:szCs w:val="24"/>
        </w:rPr>
      </w:pPr>
      <w:r w:rsidRPr="008236B6">
        <w:rPr>
          <w:rFonts w:ascii="Garamond" w:hAnsi="Garamond"/>
          <w:sz w:val="24"/>
          <w:szCs w:val="24"/>
        </w:rPr>
        <w:t xml:space="preserve"> uzupełnienie ubytków w tynku oraz elewacji,</w:t>
      </w:r>
    </w:p>
    <w:p w:rsidR="008236B6" w:rsidRPr="008236B6" w:rsidRDefault="008236B6" w:rsidP="00044C22">
      <w:pPr>
        <w:pStyle w:val="Teksttreci0"/>
        <w:numPr>
          <w:ilvl w:val="0"/>
          <w:numId w:val="4"/>
        </w:numPr>
        <w:shd w:val="clear" w:color="auto" w:fill="auto"/>
        <w:spacing w:before="0" w:after="0" w:line="264" w:lineRule="exact"/>
        <w:ind w:right="20" w:firstLine="580"/>
        <w:jc w:val="both"/>
        <w:rPr>
          <w:rFonts w:ascii="Garamond" w:hAnsi="Garamond"/>
          <w:sz w:val="24"/>
          <w:szCs w:val="24"/>
        </w:rPr>
      </w:pPr>
      <w:r w:rsidRPr="008236B6">
        <w:rPr>
          <w:rFonts w:ascii="Garamond" w:hAnsi="Garamond"/>
          <w:sz w:val="24"/>
          <w:szCs w:val="24"/>
        </w:rPr>
        <w:t xml:space="preserve"> szpachlowanie i malowanie ściany na której będą prowadzone prace w kolorze wybranym przez Zamawiającego. Wszystkie materiały wykończeniowe użyte w obrębie klatki powinny być materiałami wykonanymi z materiałów niepalnych lub niezapalnych, nierozpraszających ognia, niekapiących i nie odpadających pod wpływem ognia. Zabronione jest stosowanie do wykończenia wnętrz materiałów łatwo zapalnych, których produkty rozkładu termicznego są toksyczne lub intensywnie dymiące.</w:t>
      </w:r>
    </w:p>
    <w:p w:rsidR="008236B6" w:rsidRPr="008236B6" w:rsidRDefault="000B7611" w:rsidP="009E62DF">
      <w:pPr>
        <w:pStyle w:val="Teksttreci0"/>
        <w:shd w:val="clear" w:color="auto" w:fill="auto"/>
        <w:spacing w:before="0" w:after="56" w:line="264" w:lineRule="exact"/>
        <w:ind w:firstLine="0"/>
        <w:jc w:val="both"/>
        <w:rPr>
          <w:rFonts w:ascii="Garamond" w:hAnsi="Garamond"/>
          <w:sz w:val="24"/>
          <w:szCs w:val="24"/>
        </w:rPr>
      </w:pPr>
      <w:r>
        <w:rPr>
          <w:rFonts w:ascii="Garamond" w:hAnsi="Garamond"/>
          <w:sz w:val="24"/>
          <w:szCs w:val="24"/>
        </w:rPr>
        <w:t>1</w:t>
      </w:r>
      <w:r w:rsidR="009E62DF">
        <w:rPr>
          <w:rFonts w:ascii="Garamond" w:hAnsi="Garamond"/>
          <w:sz w:val="24"/>
          <w:szCs w:val="24"/>
        </w:rPr>
        <w:t xml:space="preserve">2.5. </w:t>
      </w:r>
      <w:r w:rsidR="008236B6" w:rsidRPr="008236B6">
        <w:rPr>
          <w:rFonts w:ascii="Garamond" w:hAnsi="Garamond"/>
          <w:sz w:val="24"/>
          <w:szCs w:val="24"/>
        </w:rPr>
        <w:t>Szczególne uwarunkowania związane z wykonaniem zamówienia, pozostałe uwagi:</w:t>
      </w:r>
    </w:p>
    <w:p w:rsidR="008236B6" w:rsidRPr="008236B6" w:rsidRDefault="009E62DF" w:rsidP="009E62DF">
      <w:pPr>
        <w:pStyle w:val="Teksttreci0"/>
        <w:shd w:val="clear" w:color="auto" w:fill="auto"/>
        <w:spacing w:before="0" w:after="0" w:line="269" w:lineRule="exact"/>
        <w:ind w:right="20" w:firstLine="0"/>
        <w:jc w:val="both"/>
        <w:rPr>
          <w:rFonts w:ascii="Garamond" w:hAnsi="Garamond"/>
          <w:sz w:val="24"/>
          <w:szCs w:val="24"/>
        </w:rPr>
      </w:pPr>
      <w:r>
        <w:rPr>
          <w:rFonts w:ascii="Garamond" w:hAnsi="Garamond"/>
          <w:sz w:val="24"/>
          <w:szCs w:val="24"/>
        </w:rPr>
        <w:t xml:space="preserve">1) </w:t>
      </w:r>
      <w:r w:rsidR="008236B6" w:rsidRPr="008236B6">
        <w:rPr>
          <w:rFonts w:ascii="Garamond" w:hAnsi="Garamond"/>
          <w:sz w:val="24"/>
          <w:szCs w:val="24"/>
        </w:rPr>
        <w:t>Wykonawca powinien w procesie planowania, wyceny oraz organizacji realizacji zamówienia uwzględnić niżej wymienione szczególne warunki wynikające z lokalizacji budynku, jego funkcji i sposobu użytkowania:</w:t>
      </w:r>
    </w:p>
    <w:p w:rsidR="008236B6" w:rsidRPr="008236B6" w:rsidRDefault="009E62DF" w:rsidP="009E62DF">
      <w:pPr>
        <w:pStyle w:val="Teksttreci0"/>
        <w:shd w:val="clear" w:color="auto" w:fill="auto"/>
        <w:spacing w:before="0" w:after="0" w:line="269" w:lineRule="exact"/>
        <w:ind w:firstLine="0"/>
        <w:jc w:val="left"/>
        <w:rPr>
          <w:rFonts w:ascii="Garamond" w:hAnsi="Garamond"/>
          <w:sz w:val="24"/>
          <w:szCs w:val="24"/>
        </w:rPr>
      </w:pPr>
      <w:r>
        <w:rPr>
          <w:rFonts w:ascii="Garamond" w:hAnsi="Garamond"/>
          <w:sz w:val="24"/>
          <w:szCs w:val="24"/>
        </w:rPr>
        <w:t xml:space="preserve">- </w:t>
      </w:r>
      <w:r w:rsidR="008236B6" w:rsidRPr="008236B6">
        <w:rPr>
          <w:rFonts w:ascii="Garamond" w:hAnsi="Garamond"/>
          <w:sz w:val="24"/>
          <w:szCs w:val="24"/>
        </w:rPr>
        <w:t>budynek będzie użytkowany w czasie realizacji zamówienia,</w:t>
      </w:r>
    </w:p>
    <w:p w:rsidR="008236B6" w:rsidRPr="008236B6" w:rsidRDefault="009E62DF" w:rsidP="009E62DF">
      <w:pPr>
        <w:pStyle w:val="Teksttreci0"/>
        <w:shd w:val="clear" w:color="auto" w:fill="auto"/>
        <w:spacing w:before="0" w:after="0" w:line="269" w:lineRule="exact"/>
        <w:ind w:right="20" w:firstLine="0"/>
        <w:jc w:val="left"/>
        <w:rPr>
          <w:rFonts w:ascii="Garamond" w:hAnsi="Garamond"/>
          <w:sz w:val="24"/>
          <w:szCs w:val="24"/>
        </w:rPr>
      </w:pPr>
      <w:r>
        <w:rPr>
          <w:rFonts w:ascii="Garamond" w:hAnsi="Garamond"/>
          <w:sz w:val="24"/>
          <w:szCs w:val="24"/>
        </w:rPr>
        <w:t xml:space="preserve">- </w:t>
      </w:r>
      <w:r w:rsidR="008236B6" w:rsidRPr="008236B6">
        <w:rPr>
          <w:rFonts w:ascii="Garamond" w:hAnsi="Garamond"/>
          <w:sz w:val="24"/>
          <w:szCs w:val="24"/>
        </w:rPr>
        <w:t xml:space="preserve"> roboty wewnątrz budynku mogą być realizowane codziennie przez całą dobę, wyłączając w godzinach nocnych prace powodujące nadmierny hałas i uciążliwość,</w:t>
      </w:r>
    </w:p>
    <w:p w:rsidR="008236B6" w:rsidRPr="008236B6" w:rsidRDefault="009E62DF" w:rsidP="009E62DF">
      <w:pPr>
        <w:pStyle w:val="Teksttreci0"/>
        <w:shd w:val="clear" w:color="auto" w:fill="auto"/>
        <w:spacing w:before="0" w:after="0" w:line="259" w:lineRule="exact"/>
        <w:ind w:right="20" w:firstLine="0"/>
        <w:jc w:val="left"/>
        <w:rPr>
          <w:rFonts w:ascii="Garamond" w:hAnsi="Garamond"/>
          <w:sz w:val="24"/>
          <w:szCs w:val="24"/>
        </w:rPr>
      </w:pPr>
      <w:r>
        <w:rPr>
          <w:rFonts w:ascii="Garamond" w:hAnsi="Garamond"/>
          <w:sz w:val="24"/>
          <w:szCs w:val="24"/>
        </w:rPr>
        <w:t xml:space="preserve">- </w:t>
      </w:r>
      <w:r w:rsidR="008236B6" w:rsidRPr="008236B6">
        <w:rPr>
          <w:rFonts w:ascii="Garamond" w:hAnsi="Garamond"/>
          <w:sz w:val="24"/>
          <w:szCs w:val="24"/>
        </w:rPr>
        <w:t>Wykonawca zabezpieczy budynek i jego zasoby przed niekorzystnym wpływem robót, materiałów budowlanych i stosowanej technologii robot,</w:t>
      </w:r>
    </w:p>
    <w:p w:rsidR="008236B6" w:rsidRPr="008236B6" w:rsidRDefault="009E62DF" w:rsidP="009E62DF">
      <w:pPr>
        <w:pStyle w:val="Teksttreci0"/>
        <w:shd w:val="clear" w:color="auto" w:fill="auto"/>
        <w:spacing w:before="0" w:after="0" w:line="259" w:lineRule="exact"/>
        <w:ind w:right="20" w:firstLine="0"/>
        <w:jc w:val="left"/>
        <w:rPr>
          <w:rFonts w:ascii="Garamond" w:hAnsi="Garamond"/>
          <w:sz w:val="24"/>
          <w:szCs w:val="24"/>
        </w:rPr>
      </w:pPr>
      <w:r>
        <w:rPr>
          <w:rFonts w:ascii="Garamond" w:hAnsi="Garamond"/>
          <w:sz w:val="24"/>
          <w:szCs w:val="24"/>
        </w:rPr>
        <w:t xml:space="preserve">- </w:t>
      </w:r>
      <w:r w:rsidR="008236B6" w:rsidRPr="008236B6">
        <w:rPr>
          <w:rFonts w:ascii="Garamond" w:hAnsi="Garamond"/>
          <w:sz w:val="24"/>
          <w:szCs w:val="24"/>
        </w:rPr>
        <w:t>Wykonawca zobowiązany będzie na bieżąco i na własny koszt wywieźć demontowane materiały, gruz poza teren nieruchomości celem utylizacji,</w:t>
      </w:r>
    </w:p>
    <w:p w:rsidR="008236B6" w:rsidRPr="008236B6" w:rsidRDefault="009E62DF" w:rsidP="009E62DF">
      <w:pPr>
        <w:pStyle w:val="Teksttreci0"/>
        <w:shd w:val="clear" w:color="auto" w:fill="auto"/>
        <w:spacing w:before="0" w:after="0" w:line="259" w:lineRule="exact"/>
        <w:ind w:right="20" w:firstLine="0"/>
        <w:jc w:val="left"/>
        <w:rPr>
          <w:rFonts w:ascii="Garamond" w:hAnsi="Garamond"/>
          <w:sz w:val="24"/>
          <w:szCs w:val="24"/>
        </w:rPr>
      </w:pPr>
      <w:r>
        <w:rPr>
          <w:rFonts w:ascii="Garamond" w:hAnsi="Garamond"/>
          <w:sz w:val="24"/>
          <w:szCs w:val="24"/>
        </w:rPr>
        <w:t xml:space="preserve">- </w:t>
      </w:r>
      <w:r w:rsidR="008236B6" w:rsidRPr="008236B6">
        <w:rPr>
          <w:rFonts w:ascii="Garamond" w:hAnsi="Garamond"/>
          <w:sz w:val="24"/>
          <w:szCs w:val="24"/>
        </w:rPr>
        <w:t>Wykonawca zobowiązany jest przestrzegać przepisów BHP, przeciwpożarowych, oraz przepisów porządkowych, obowiązujących na terenie SPZOZ,</w:t>
      </w:r>
    </w:p>
    <w:p w:rsidR="008236B6" w:rsidRDefault="009E62DF" w:rsidP="009E62DF">
      <w:pPr>
        <w:pStyle w:val="Teksttreci0"/>
        <w:shd w:val="clear" w:color="auto" w:fill="auto"/>
        <w:spacing w:before="0" w:after="0" w:line="264" w:lineRule="exact"/>
        <w:ind w:right="20" w:firstLine="0"/>
        <w:jc w:val="left"/>
        <w:rPr>
          <w:rFonts w:ascii="Garamond" w:hAnsi="Garamond"/>
          <w:sz w:val="24"/>
          <w:szCs w:val="24"/>
        </w:rPr>
      </w:pPr>
      <w:r>
        <w:rPr>
          <w:rFonts w:ascii="Garamond" w:hAnsi="Garamond"/>
          <w:sz w:val="24"/>
          <w:szCs w:val="24"/>
        </w:rPr>
        <w:t xml:space="preserve">- </w:t>
      </w:r>
      <w:r w:rsidR="008236B6" w:rsidRPr="008236B6">
        <w:rPr>
          <w:rFonts w:ascii="Garamond" w:hAnsi="Garamond"/>
          <w:sz w:val="24"/>
          <w:szCs w:val="24"/>
        </w:rPr>
        <w:t>Wykonawca prac będzie utrzymywał na bieżąco czystość i porząd</w:t>
      </w:r>
      <w:r>
        <w:rPr>
          <w:rFonts w:ascii="Garamond" w:hAnsi="Garamond"/>
          <w:sz w:val="24"/>
          <w:szCs w:val="24"/>
        </w:rPr>
        <w:t>ek na terenie prowadzonych prac</w:t>
      </w:r>
    </w:p>
    <w:p w:rsidR="000B7611" w:rsidRPr="000B7611" w:rsidRDefault="000B7611" w:rsidP="000B7611">
      <w:pPr>
        <w:pStyle w:val="Teksttreci0"/>
        <w:shd w:val="clear" w:color="auto" w:fill="auto"/>
        <w:spacing w:before="0" w:after="0" w:line="240" w:lineRule="auto"/>
        <w:ind w:right="20" w:firstLine="0"/>
        <w:jc w:val="both"/>
        <w:rPr>
          <w:rFonts w:ascii="Garamond" w:hAnsi="Garamond" w:cs="Times New Roman"/>
          <w:sz w:val="24"/>
          <w:szCs w:val="24"/>
        </w:rPr>
      </w:pPr>
      <w:r w:rsidRPr="000B7611">
        <w:rPr>
          <w:rFonts w:ascii="Garamond" w:hAnsi="Garamond"/>
          <w:sz w:val="24"/>
          <w:szCs w:val="24"/>
        </w:rPr>
        <w:t xml:space="preserve">- </w:t>
      </w:r>
      <w:r w:rsidRPr="000B7611">
        <w:rPr>
          <w:rFonts w:ascii="Garamond" w:hAnsi="Garamond" w:cs="Times New Roman"/>
          <w:sz w:val="24"/>
          <w:szCs w:val="24"/>
        </w:rPr>
        <w:t>Po wykonaniu robót Wykonawca zobowiązany jest do przywrócenia porządku i czystości na terenie objętym robotami i na obszarze objętym oddziaływaniem w związku wykonywanymi robotami.</w:t>
      </w:r>
    </w:p>
    <w:p w:rsidR="000B7611" w:rsidRPr="000B7611" w:rsidRDefault="000B7611" w:rsidP="009E62DF">
      <w:pPr>
        <w:pStyle w:val="Teksttreci0"/>
        <w:shd w:val="clear" w:color="auto" w:fill="auto"/>
        <w:spacing w:before="0" w:after="0" w:line="264" w:lineRule="exact"/>
        <w:ind w:right="20" w:firstLine="0"/>
        <w:jc w:val="left"/>
        <w:rPr>
          <w:rFonts w:ascii="Garamond" w:hAnsi="Garamond"/>
          <w:sz w:val="24"/>
          <w:szCs w:val="24"/>
        </w:rPr>
      </w:pPr>
    </w:p>
    <w:p w:rsidR="009E62DF" w:rsidRPr="009E62DF" w:rsidRDefault="000B7611" w:rsidP="009E62DF">
      <w:pPr>
        <w:pStyle w:val="Teksttreci0"/>
        <w:shd w:val="clear" w:color="auto" w:fill="auto"/>
        <w:spacing w:before="0" w:after="0" w:line="240" w:lineRule="auto"/>
        <w:ind w:right="20" w:firstLine="0"/>
        <w:jc w:val="both"/>
        <w:rPr>
          <w:rFonts w:ascii="Garamond" w:hAnsi="Garamond" w:cs="Times New Roman"/>
          <w:sz w:val="24"/>
          <w:szCs w:val="24"/>
        </w:rPr>
      </w:pPr>
      <w:r>
        <w:rPr>
          <w:rFonts w:ascii="Garamond" w:hAnsi="Garamond"/>
          <w:sz w:val="24"/>
          <w:szCs w:val="24"/>
        </w:rPr>
        <w:t>1</w:t>
      </w:r>
      <w:r w:rsidR="009E62DF">
        <w:rPr>
          <w:rFonts w:ascii="Garamond" w:hAnsi="Garamond"/>
          <w:sz w:val="24"/>
          <w:szCs w:val="24"/>
        </w:rPr>
        <w:t xml:space="preserve">2.6. </w:t>
      </w:r>
      <w:r w:rsidR="009E62DF" w:rsidRPr="009E62DF">
        <w:rPr>
          <w:rFonts w:ascii="Garamond" w:hAnsi="Garamond" w:cs="Times New Roman"/>
          <w:sz w:val="24"/>
          <w:szCs w:val="24"/>
        </w:rPr>
        <w:t>Odbiory wykonanych prac:</w:t>
      </w:r>
    </w:p>
    <w:p w:rsidR="009E62DF" w:rsidRPr="009E62DF" w:rsidRDefault="009E62DF" w:rsidP="009E62DF">
      <w:pPr>
        <w:pStyle w:val="Teksttreci0"/>
        <w:shd w:val="clear" w:color="auto" w:fill="auto"/>
        <w:spacing w:before="0" w:after="127" w:line="240" w:lineRule="auto"/>
        <w:ind w:right="20" w:firstLine="0"/>
        <w:jc w:val="both"/>
        <w:rPr>
          <w:rFonts w:ascii="Garamond" w:hAnsi="Garamond" w:cs="Times New Roman"/>
          <w:sz w:val="24"/>
          <w:szCs w:val="24"/>
        </w:rPr>
      </w:pPr>
      <w:r>
        <w:rPr>
          <w:rFonts w:ascii="Garamond" w:hAnsi="Garamond" w:cs="Times New Roman"/>
          <w:sz w:val="24"/>
          <w:szCs w:val="24"/>
        </w:rPr>
        <w:lastRenderedPageBreak/>
        <w:t xml:space="preserve">- </w:t>
      </w:r>
      <w:r w:rsidRPr="009E62DF">
        <w:rPr>
          <w:rFonts w:ascii="Garamond" w:hAnsi="Garamond" w:cs="Times New Roman"/>
          <w:sz w:val="24"/>
          <w:szCs w:val="24"/>
        </w:rPr>
        <w:t>Każdorazowo przed zamontowaniem listew maskujących skontaktować się z zamawiającym w celu odebrania prac na podstawie protokołu(czy zostały zastosowane odpowiednie przewody, uchwyty, materiały)</w:t>
      </w:r>
    </w:p>
    <w:p w:rsidR="009E62DF" w:rsidRPr="005B44C8" w:rsidRDefault="009E62DF" w:rsidP="009E62DF">
      <w:pPr>
        <w:pStyle w:val="Teksttreci0"/>
        <w:shd w:val="clear" w:color="auto" w:fill="auto"/>
        <w:spacing w:before="0" w:after="127" w:line="240" w:lineRule="auto"/>
        <w:ind w:right="20" w:firstLine="0"/>
        <w:jc w:val="both"/>
        <w:rPr>
          <w:rFonts w:ascii="Times New Roman" w:hAnsi="Times New Roman" w:cs="Times New Roman"/>
          <w:sz w:val="24"/>
          <w:szCs w:val="24"/>
        </w:rPr>
      </w:pPr>
      <w:r>
        <w:rPr>
          <w:rFonts w:ascii="Garamond" w:hAnsi="Garamond" w:cs="Times New Roman"/>
          <w:sz w:val="24"/>
          <w:szCs w:val="24"/>
        </w:rPr>
        <w:t xml:space="preserve">- </w:t>
      </w:r>
      <w:r w:rsidRPr="009E62DF">
        <w:rPr>
          <w:rFonts w:ascii="Garamond" w:hAnsi="Garamond" w:cs="Times New Roman"/>
          <w:sz w:val="24"/>
          <w:szCs w:val="24"/>
        </w:rPr>
        <w:t xml:space="preserve">Sporządzenie protokołów z wykonanych testów, uruchomienia systemu i weryfikacja działania systemów ochrony ppoż, przeprowadzenie szkolenia </w:t>
      </w:r>
      <w:r w:rsidRPr="005B44C8">
        <w:rPr>
          <w:rFonts w:ascii="Times New Roman" w:hAnsi="Times New Roman" w:cs="Times New Roman"/>
          <w:sz w:val="24"/>
          <w:szCs w:val="24"/>
        </w:rPr>
        <w:t>personelu</w:t>
      </w:r>
    </w:p>
    <w:p w:rsidR="009E62DF" w:rsidRPr="00992FA0" w:rsidRDefault="009E62DF" w:rsidP="009E62DF">
      <w:pPr>
        <w:pStyle w:val="Teksttreci0"/>
        <w:shd w:val="clear" w:color="auto" w:fill="auto"/>
        <w:spacing w:before="0" w:after="127" w:line="240" w:lineRule="auto"/>
        <w:ind w:right="20" w:firstLine="0"/>
        <w:jc w:val="both"/>
        <w:rPr>
          <w:rFonts w:ascii="Garamond" w:hAnsi="Garamond" w:cs="Times New Roman"/>
          <w:sz w:val="24"/>
          <w:szCs w:val="24"/>
        </w:rPr>
      </w:pPr>
      <w:r>
        <w:rPr>
          <w:rFonts w:ascii="Times New Roman" w:hAnsi="Times New Roman" w:cs="Times New Roman"/>
          <w:sz w:val="24"/>
          <w:szCs w:val="24"/>
        </w:rPr>
        <w:t xml:space="preserve">- </w:t>
      </w:r>
      <w:r w:rsidRPr="00992FA0">
        <w:rPr>
          <w:rFonts w:ascii="Garamond" w:hAnsi="Garamond" w:cs="Times New Roman"/>
          <w:sz w:val="24"/>
          <w:szCs w:val="24"/>
        </w:rPr>
        <w:t xml:space="preserve">Przygotowanie niezbędnych dokumentów do </w:t>
      </w:r>
      <w:r w:rsidR="000B7611" w:rsidRPr="00992FA0">
        <w:rPr>
          <w:rFonts w:ascii="Garamond" w:hAnsi="Garamond" w:cs="Times New Roman"/>
          <w:sz w:val="24"/>
          <w:szCs w:val="24"/>
        </w:rPr>
        <w:t>odbioru</w:t>
      </w:r>
      <w:r w:rsidRPr="00992FA0">
        <w:rPr>
          <w:rFonts w:ascii="Garamond" w:hAnsi="Garamond" w:cs="Times New Roman"/>
          <w:sz w:val="24"/>
          <w:szCs w:val="24"/>
        </w:rPr>
        <w:t xml:space="preserve"> </w:t>
      </w:r>
      <w:r w:rsidR="000A10B1">
        <w:rPr>
          <w:rFonts w:ascii="Garamond" w:hAnsi="Garamond" w:cs="Times New Roman"/>
          <w:sz w:val="24"/>
          <w:szCs w:val="24"/>
        </w:rPr>
        <w:t xml:space="preserve">przez </w:t>
      </w:r>
      <w:r w:rsidRPr="00992FA0">
        <w:rPr>
          <w:rFonts w:ascii="Garamond" w:hAnsi="Garamond" w:cs="Times New Roman"/>
          <w:sz w:val="24"/>
          <w:szCs w:val="24"/>
        </w:rPr>
        <w:t xml:space="preserve">PSP </w:t>
      </w:r>
    </w:p>
    <w:p w:rsidR="008236B6" w:rsidRPr="008236B6" w:rsidRDefault="000B7611" w:rsidP="000B7611">
      <w:pPr>
        <w:pStyle w:val="Teksttreci0"/>
        <w:shd w:val="clear" w:color="auto" w:fill="auto"/>
        <w:spacing w:before="0" w:after="0" w:line="264" w:lineRule="exact"/>
        <w:ind w:right="20" w:firstLine="0"/>
        <w:jc w:val="both"/>
        <w:rPr>
          <w:rFonts w:ascii="Garamond" w:hAnsi="Garamond"/>
          <w:sz w:val="24"/>
          <w:szCs w:val="24"/>
        </w:rPr>
      </w:pPr>
      <w:r>
        <w:rPr>
          <w:rFonts w:ascii="Garamond" w:hAnsi="Garamond"/>
          <w:sz w:val="24"/>
          <w:szCs w:val="24"/>
        </w:rPr>
        <w:t>12.7. P</w:t>
      </w:r>
      <w:r w:rsidR="008236B6" w:rsidRPr="008236B6">
        <w:rPr>
          <w:rFonts w:ascii="Garamond" w:hAnsi="Garamond"/>
          <w:sz w:val="24"/>
          <w:szCs w:val="24"/>
        </w:rPr>
        <w:t>o zrealizowaniu przedmiotu zamówienia Wykonawca zobowiązany jest dostarczyć Zamawiającemu w 1 egz. operat kolaudacyjny zawierający m. in. następujące dokumenty:</w:t>
      </w:r>
    </w:p>
    <w:p w:rsidR="008236B6" w:rsidRPr="008236B6" w:rsidRDefault="008236B6" w:rsidP="006C146E">
      <w:pPr>
        <w:pStyle w:val="Teksttreci0"/>
        <w:shd w:val="clear" w:color="auto" w:fill="auto"/>
        <w:spacing w:before="0" w:after="0" w:line="264" w:lineRule="exact"/>
        <w:ind w:right="20" w:firstLine="0"/>
        <w:jc w:val="both"/>
        <w:rPr>
          <w:rFonts w:ascii="Garamond" w:hAnsi="Garamond"/>
          <w:sz w:val="24"/>
          <w:szCs w:val="24"/>
        </w:rPr>
      </w:pPr>
      <w:r w:rsidRPr="008236B6">
        <w:rPr>
          <w:rFonts w:ascii="Garamond" w:hAnsi="Garamond"/>
          <w:sz w:val="24"/>
          <w:szCs w:val="24"/>
        </w:rPr>
        <w:t>atesty, certyfikaty, aprobaty techniczne na zastosowane materiały i wyroby.</w:t>
      </w:r>
    </w:p>
    <w:p w:rsidR="008236B6" w:rsidRPr="00C3574D" w:rsidRDefault="000B7611" w:rsidP="000B7611">
      <w:pPr>
        <w:pStyle w:val="Teksttreci0"/>
        <w:shd w:val="clear" w:color="auto" w:fill="auto"/>
        <w:spacing w:before="0" w:after="0" w:line="264" w:lineRule="exact"/>
        <w:ind w:right="20" w:firstLine="0"/>
        <w:jc w:val="both"/>
        <w:rPr>
          <w:rFonts w:ascii="Garamond" w:hAnsi="Garamond"/>
          <w:b/>
          <w:sz w:val="24"/>
          <w:szCs w:val="24"/>
        </w:rPr>
      </w:pPr>
      <w:r>
        <w:rPr>
          <w:rFonts w:ascii="Garamond" w:hAnsi="Garamond"/>
          <w:sz w:val="24"/>
          <w:szCs w:val="24"/>
        </w:rPr>
        <w:t xml:space="preserve">12.8. </w:t>
      </w:r>
      <w:r w:rsidRPr="000B7611">
        <w:rPr>
          <w:rFonts w:ascii="Garamond" w:hAnsi="Garamond"/>
          <w:b/>
          <w:sz w:val="24"/>
          <w:szCs w:val="24"/>
        </w:rPr>
        <w:t>W</w:t>
      </w:r>
      <w:r w:rsidR="006C146E">
        <w:rPr>
          <w:rFonts w:ascii="Garamond" w:hAnsi="Garamond"/>
          <w:b/>
          <w:sz w:val="24"/>
          <w:szCs w:val="24"/>
        </w:rPr>
        <w:t xml:space="preserve">ymagania </w:t>
      </w:r>
      <w:r w:rsidRPr="00C3574D">
        <w:rPr>
          <w:rFonts w:ascii="Garamond" w:hAnsi="Garamond"/>
          <w:b/>
          <w:sz w:val="24"/>
          <w:szCs w:val="24"/>
        </w:rPr>
        <w:t>dotyczące central sterowania systemem oddymiania wraz z wyposażeniem systemowym oraz napędów drzwiowych.</w:t>
      </w:r>
    </w:p>
    <w:p w:rsidR="000B7611" w:rsidRDefault="000B7611" w:rsidP="000B7611">
      <w:pPr>
        <w:pStyle w:val="Teksttreci0"/>
        <w:shd w:val="clear" w:color="auto" w:fill="auto"/>
        <w:spacing w:before="0" w:after="0" w:line="264" w:lineRule="exact"/>
        <w:ind w:right="20" w:firstLine="0"/>
        <w:jc w:val="both"/>
        <w:rPr>
          <w:rFonts w:ascii="Garamond" w:hAnsi="Garamond"/>
          <w:sz w:val="24"/>
          <w:szCs w:val="24"/>
        </w:rPr>
      </w:pPr>
      <w:r>
        <w:rPr>
          <w:rFonts w:ascii="Garamond" w:hAnsi="Garamond"/>
          <w:sz w:val="24"/>
          <w:szCs w:val="24"/>
        </w:rPr>
        <w:t xml:space="preserve">12.8.1 </w:t>
      </w:r>
      <w:r w:rsidRPr="000B7611">
        <w:rPr>
          <w:rFonts w:ascii="Garamond" w:hAnsi="Garamond"/>
          <w:b/>
          <w:sz w:val="24"/>
          <w:szCs w:val="24"/>
        </w:rPr>
        <w:t>Wymagania formalne</w:t>
      </w:r>
      <w:r>
        <w:rPr>
          <w:rFonts w:ascii="Garamond" w:hAnsi="Garamond"/>
          <w:sz w:val="24"/>
          <w:szCs w:val="24"/>
        </w:rPr>
        <w:t xml:space="preserve"> centrali, modułów rozszerzeń oraz elementów detekcyjnych:</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sidRPr="00C3574D">
        <w:rPr>
          <w:rFonts w:ascii="Garamond" w:hAnsi="Garamond"/>
          <w:sz w:val="24"/>
          <w:szCs w:val="24"/>
        </w:rPr>
        <w:t xml:space="preserve">- </w:t>
      </w:r>
      <w:r w:rsidRPr="00C3574D">
        <w:rPr>
          <w:rFonts w:ascii="Garamond" w:eastAsia="Times New Roman" w:hAnsi="Garamond" w:cs="Times New Roman"/>
          <w:sz w:val="24"/>
          <w:szCs w:val="24"/>
          <w:lang w:eastAsia="pl-PL"/>
        </w:rPr>
        <w:t>Producent systemu musi posiadać wdrożony system zarządzania jakością ISO 9001.</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sidRPr="00C3574D">
        <w:rPr>
          <w:rFonts w:ascii="Garamond" w:eastAsia="Times New Roman" w:hAnsi="Garamond" w:cs="Times New Roman"/>
          <w:sz w:val="24"/>
          <w:szCs w:val="24"/>
          <w:lang w:eastAsia="pl-PL"/>
        </w:rPr>
        <w:t>- Urządzenia muszą być rozwiązaniem seryjnym.</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sidRPr="00C3574D">
        <w:rPr>
          <w:rFonts w:ascii="Garamond" w:eastAsia="Times New Roman" w:hAnsi="Garamond" w:cs="Times New Roman"/>
          <w:sz w:val="24"/>
          <w:szCs w:val="24"/>
          <w:lang w:eastAsia="pl-PL"/>
        </w:rPr>
        <w:t>- Wymagana gwarancja producenta: minimum 5 lat.</w:t>
      </w:r>
    </w:p>
    <w:p w:rsidR="000B7611" w:rsidRDefault="00C3574D" w:rsidP="00C3574D">
      <w:pPr>
        <w:pStyle w:val="Teksttreci0"/>
        <w:shd w:val="clear" w:color="auto" w:fill="auto"/>
        <w:spacing w:before="0" w:after="0" w:line="264" w:lineRule="exact"/>
        <w:ind w:right="20" w:firstLine="0"/>
        <w:jc w:val="both"/>
        <w:rPr>
          <w:rFonts w:ascii="Garamond" w:eastAsia="Times New Roman" w:hAnsi="Garamond" w:cs="Times New Roman"/>
          <w:sz w:val="24"/>
          <w:szCs w:val="24"/>
          <w:lang w:eastAsia="pl-PL"/>
        </w:rPr>
      </w:pPr>
      <w:r w:rsidRPr="00C3574D">
        <w:rPr>
          <w:rFonts w:ascii="Garamond" w:eastAsia="Times New Roman" w:hAnsi="Garamond" w:cs="Times New Roman"/>
          <w:sz w:val="24"/>
          <w:szCs w:val="24"/>
          <w:lang w:eastAsia="pl-PL"/>
        </w:rPr>
        <w:t>- Autoryzowany serwis producenta na terenie Polski</w:t>
      </w:r>
    </w:p>
    <w:p w:rsidR="00C3574D" w:rsidRPr="00C3574D" w:rsidRDefault="00C3574D" w:rsidP="00C3574D">
      <w:pPr>
        <w:spacing w:after="0" w:line="240" w:lineRule="auto"/>
        <w:jc w:val="both"/>
        <w:rPr>
          <w:rFonts w:ascii="Times New Roman" w:hAnsi="Times New Roman" w:cs="Times New Roman"/>
          <w:b/>
          <w:sz w:val="24"/>
          <w:szCs w:val="24"/>
        </w:rPr>
      </w:pPr>
      <w:r w:rsidRPr="00C3574D">
        <w:rPr>
          <w:rFonts w:ascii="Garamond" w:eastAsia="Times New Roman" w:hAnsi="Garamond" w:cs="Times New Roman"/>
          <w:sz w:val="24"/>
          <w:szCs w:val="24"/>
          <w:lang w:eastAsia="pl-PL"/>
        </w:rPr>
        <w:t xml:space="preserve">12.8.2 </w:t>
      </w:r>
      <w:r w:rsidRPr="00C3574D">
        <w:rPr>
          <w:rFonts w:ascii="Times New Roman" w:hAnsi="Times New Roman" w:cs="Times New Roman"/>
          <w:b/>
          <w:sz w:val="24"/>
          <w:szCs w:val="24"/>
        </w:rPr>
        <w:t>Wymagania systemowe</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A)</w:t>
      </w:r>
      <w:r w:rsidRPr="00C3574D">
        <w:rPr>
          <w:rFonts w:ascii="Garamond" w:eastAsia="Times New Roman" w:hAnsi="Garamond" w:cs="Times New Roman"/>
          <w:sz w:val="24"/>
          <w:szCs w:val="24"/>
          <w:lang w:eastAsia="pl-PL"/>
        </w:rPr>
        <w:t>System musi pochodzić od jednego producenta w zakresie:</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centrali sterującej,</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modułów rozszerzeń,</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elementów detekcyjnych,</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sidRPr="00C3574D">
        <w:rPr>
          <w:rFonts w:ascii="Garamond" w:eastAsia="Times New Roman" w:hAnsi="Garamond" w:cs="Times New Roman"/>
          <w:sz w:val="24"/>
          <w:szCs w:val="24"/>
          <w:lang w:eastAsia="pl-PL"/>
        </w:rPr>
        <w:t>w celu zapewnienia</w:t>
      </w: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:pełnej kompatybilności,</w:t>
      </w: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jednolitego środowiska programowego</w:t>
      </w: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jednoznacznej odpowiedzialności serwisowej.</w:t>
      </w:r>
    </w:p>
    <w:p w:rsidR="00C3574D" w:rsidRPr="00C3574D" w:rsidRDefault="00C3574D" w:rsidP="00C3574D">
      <w:pPr>
        <w:spacing w:after="0" w:line="240" w:lineRule="auto"/>
        <w:ind w:left="720"/>
        <w:jc w:val="both"/>
        <w:rPr>
          <w:rFonts w:ascii="Garamond" w:eastAsia="Times New Roman" w:hAnsi="Garamond" w:cs="Times New Roman"/>
          <w:sz w:val="24"/>
          <w:szCs w:val="24"/>
          <w:lang w:eastAsia="pl-PL"/>
        </w:rPr>
      </w:pP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B) </w:t>
      </w:r>
      <w:r w:rsidRPr="00C3574D">
        <w:rPr>
          <w:rFonts w:ascii="Garamond" w:eastAsia="Times New Roman" w:hAnsi="Garamond" w:cs="Times New Roman"/>
          <w:sz w:val="24"/>
          <w:szCs w:val="24"/>
          <w:lang w:eastAsia="pl-PL"/>
        </w:rPr>
        <w:t>System musi być w pełni kompatybilny z urządzeniami zastosowanymi na klatkach nr 1, nr 2 i nr 3</w:t>
      </w:r>
      <w:r>
        <w:rPr>
          <w:rFonts w:ascii="Garamond" w:eastAsia="Times New Roman" w:hAnsi="Garamond" w:cs="Times New Roman"/>
          <w:sz w:val="24"/>
          <w:szCs w:val="24"/>
          <w:lang w:eastAsia="pl-PL"/>
        </w:rPr>
        <w:t xml:space="preserve"> </w:t>
      </w:r>
      <w:r w:rsidRPr="007E35B7">
        <w:rPr>
          <w:rFonts w:ascii="Garamond" w:eastAsia="Times New Roman" w:hAnsi="Garamond" w:cs="Times New Roman"/>
          <w:sz w:val="24"/>
          <w:szCs w:val="24"/>
          <w:lang w:eastAsia="pl-PL"/>
        </w:rPr>
        <w:t>(tj</w:t>
      </w:r>
      <w:r w:rsidR="007E35B7">
        <w:rPr>
          <w:rFonts w:ascii="Garamond" w:eastAsia="Times New Roman" w:hAnsi="Garamond" w:cs="Times New Roman"/>
          <w:sz w:val="24"/>
          <w:szCs w:val="24"/>
          <w:lang w:eastAsia="pl-PL"/>
        </w:rPr>
        <w:t>.</w:t>
      </w:r>
      <w:r w:rsidR="007E35B7" w:rsidRPr="007E35B7">
        <w:rPr>
          <w:rFonts w:ascii="Garamond" w:eastAsia="Times New Roman" w:hAnsi="Garamond" w:cs="Times New Roman"/>
          <w:sz w:val="24"/>
          <w:szCs w:val="24"/>
          <w:lang w:eastAsia="pl-PL"/>
        </w:rPr>
        <w:t xml:space="preserve"> centralami sterującymi seri</w:t>
      </w:r>
      <w:r w:rsidR="007E35B7">
        <w:rPr>
          <w:rFonts w:ascii="Garamond" w:eastAsia="Times New Roman" w:hAnsi="Garamond" w:cs="Times New Roman"/>
          <w:sz w:val="24"/>
          <w:szCs w:val="24"/>
          <w:lang w:eastAsia="pl-PL"/>
        </w:rPr>
        <w:t>i</w:t>
      </w:r>
      <w:r w:rsidR="007E35B7" w:rsidRPr="007E35B7">
        <w:rPr>
          <w:rFonts w:ascii="Garamond" w:eastAsia="Times New Roman" w:hAnsi="Garamond" w:cs="Times New Roman"/>
          <w:sz w:val="24"/>
          <w:szCs w:val="24"/>
          <w:lang w:eastAsia="pl-PL"/>
        </w:rPr>
        <w:t xml:space="preserve"> UCS 6000 wraz z modułami rozszerzeń i elementami detekcyjnymi firmy POLON</w:t>
      </w:r>
      <w:r w:rsidRPr="007E35B7">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i zapewnić możliwość włączenia w przyszłości do nadrzędnego systemu sygnalizacji pożaru poprzez adresowalne moduły komunikacyjne.</w:t>
      </w:r>
    </w:p>
    <w:p w:rsidR="00C3574D" w:rsidRDefault="00C3574D" w:rsidP="00C3574D">
      <w:pPr>
        <w:spacing w:after="0" w:line="240" w:lineRule="auto"/>
        <w:jc w:val="both"/>
        <w:rPr>
          <w:rFonts w:ascii="Times New Roman" w:eastAsia="Times New Roman" w:hAnsi="Times New Roman" w:cs="Times New Roman"/>
          <w:sz w:val="24"/>
          <w:szCs w:val="24"/>
          <w:lang w:eastAsia="pl-PL"/>
        </w:rPr>
      </w:pPr>
    </w:p>
    <w:p w:rsidR="00C3574D" w:rsidRPr="00C3574D" w:rsidRDefault="00C3574D" w:rsidP="00044C22">
      <w:pPr>
        <w:pStyle w:val="Akapitzlist"/>
        <w:numPr>
          <w:ilvl w:val="2"/>
          <w:numId w:val="6"/>
        </w:numPr>
        <w:spacing w:after="0" w:line="240" w:lineRule="auto"/>
        <w:jc w:val="both"/>
        <w:rPr>
          <w:rFonts w:ascii="Garamond" w:hAnsi="Garamond" w:cs="Times New Roman"/>
          <w:b/>
          <w:sz w:val="24"/>
          <w:szCs w:val="24"/>
        </w:rPr>
      </w:pPr>
      <w:r w:rsidRPr="00C3574D">
        <w:rPr>
          <w:rFonts w:ascii="Garamond" w:eastAsia="Times New Roman" w:hAnsi="Garamond" w:cs="Times New Roman"/>
          <w:b/>
          <w:bCs/>
          <w:sz w:val="24"/>
          <w:szCs w:val="24"/>
          <w:lang w:eastAsia="pl-PL"/>
        </w:rPr>
        <w:t xml:space="preserve">Wymagania techniczne – </w:t>
      </w:r>
      <w:r w:rsidRPr="00C3574D">
        <w:rPr>
          <w:rFonts w:ascii="Garamond" w:hAnsi="Garamond" w:cs="Times New Roman"/>
          <w:b/>
          <w:sz w:val="24"/>
          <w:szCs w:val="24"/>
        </w:rPr>
        <w:t>Centrala sterująca systemem oddymiania:</w:t>
      </w:r>
    </w:p>
    <w:p w:rsidR="00C3574D" w:rsidRPr="00C3574D" w:rsidRDefault="00C3574D" w:rsidP="00044C22">
      <w:pPr>
        <w:pStyle w:val="Akapitzlist"/>
        <w:numPr>
          <w:ilvl w:val="0"/>
          <w:numId w:val="5"/>
        </w:numPr>
        <w:spacing w:after="0" w:line="240" w:lineRule="auto"/>
        <w:jc w:val="both"/>
        <w:rPr>
          <w:rFonts w:ascii="Garamond" w:eastAsia="Times New Roman" w:hAnsi="Garamond" w:cs="Times New Roman"/>
          <w:sz w:val="24"/>
          <w:szCs w:val="24"/>
          <w:lang w:eastAsia="pl-PL"/>
        </w:rPr>
      </w:pPr>
      <w:r w:rsidRPr="00C3574D">
        <w:rPr>
          <w:rFonts w:ascii="Garamond" w:eastAsia="Times New Roman" w:hAnsi="Garamond" w:cs="Times New Roman"/>
          <w:sz w:val="24"/>
          <w:szCs w:val="24"/>
          <w:lang w:eastAsia="pl-PL"/>
        </w:rPr>
        <w:t>Centrala musi być urządzeniem mikroprocesorowym, w pełni programowalnym.</w:t>
      </w:r>
    </w:p>
    <w:p w:rsidR="00C3574D" w:rsidRPr="00C3574D" w:rsidRDefault="00C3574D" w:rsidP="00044C22">
      <w:pPr>
        <w:numPr>
          <w:ilvl w:val="0"/>
          <w:numId w:val="5"/>
        </w:numPr>
        <w:spacing w:after="0" w:line="240" w:lineRule="auto"/>
        <w:jc w:val="both"/>
        <w:rPr>
          <w:rFonts w:ascii="Garamond" w:eastAsia="Times New Roman" w:hAnsi="Garamond" w:cs="Times New Roman"/>
          <w:sz w:val="24"/>
          <w:szCs w:val="24"/>
          <w:lang w:eastAsia="pl-PL"/>
        </w:rPr>
      </w:pPr>
      <w:r w:rsidRPr="00C3574D">
        <w:rPr>
          <w:rFonts w:ascii="Garamond" w:eastAsia="Times New Roman" w:hAnsi="Garamond" w:cs="Times New Roman"/>
          <w:sz w:val="24"/>
          <w:szCs w:val="24"/>
          <w:lang w:eastAsia="pl-PL"/>
        </w:rPr>
        <w:t>Konfiguracja, programowanie oraz diagnostyka muszą być możliwe z poziomu komputera klasy PC pracującego w środowisku systemu operacyjnego Windows.</w:t>
      </w:r>
    </w:p>
    <w:p w:rsidR="00C3574D" w:rsidRPr="00C3574D" w:rsidRDefault="00C3574D" w:rsidP="00044C22">
      <w:pPr>
        <w:numPr>
          <w:ilvl w:val="0"/>
          <w:numId w:val="5"/>
        </w:numPr>
        <w:spacing w:after="0" w:line="240" w:lineRule="auto"/>
        <w:jc w:val="both"/>
        <w:rPr>
          <w:rFonts w:ascii="Garamond" w:eastAsia="Times New Roman" w:hAnsi="Garamond" w:cs="Times New Roman"/>
          <w:sz w:val="24"/>
          <w:szCs w:val="24"/>
          <w:lang w:eastAsia="pl-PL"/>
        </w:rPr>
      </w:pPr>
      <w:r w:rsidRPr="00C3574D">
        <w:rPr>
          <w:rFonts w:ascii="Garamond" w:eastAsia="Times New Roman" w:hAnsi="Garamond" w:cs="Times New Roman"/>
          <w:sz w:val="24"/>
          <w:szCs w:val="24"/>
          <w:lang w:eastAsia="pl-PL"/>
        </w:rPr>
        <w:t>Oprogramowanie konfiguracyjne musi umożliwiać:</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tworzenie i edycję matrycy sterowań,</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archiwizację konfiguracji,</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w</w:t>
      </w:r>
      <w:r w:rsidRPr="00C3574D">
        <w:rPr>
          <w:rFonts w:ascii="Garamond" w:eastAsia="Times New Roman" w:hAnsi="Garamond" w:cs="Times New Roman"/>
          <w:sz w:val="24"/>
          <w:szCs w:val="24"/>
          <w:lang w:eastAsia="pl-PL"/>
        </w:rPr>
        <w:t>grywanie i odczyt konfiguracji,</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podgląd stanów wejść i wyjść w czasie rzeczywistym.</w:t>
      </w:r>
    </w:p>
    <w:p w:rsidR="00C3574D" w:rsidRPr="00C3574D" w:rsidRDefault="00C3574D" w:rsidP="00C3574D">
      <w:pPr>
        <w:spacing w:after="0" w:line="240" w:lineRule="auto"/>
        <w:ind w:left="720"/>
        <w:jc w:val="both"/>
        <w:rPr>
          <w:rFonts w:ascii="Garamond" w:hAnsi="Garamond" w:cs="Times New Roman"/>
          <w:sz w:val="24"/>
          <w:szCs w:val="24"/>
        </w:rPr>
      </w:pPr>
    </w:p>
    <w:p w:rsidR="00C3574D" w:rsidRPr="00C3574D" w:rsidRDefault="00C3574D" w:rsidP="00C3574D">
      <w:pPr>
        <w:spacing w:after="0" w:line="240" w:lineRule="auto"/>
        <w:jc w:val="both"/>
        <w:rPr>
          <w:rFonts w:ascii="Garamond" w:hAnsi="Garamond" w:cs="Times New Roman"/>
          <w:sz w:val="24"/>
          <w:szCs w:val="24"/>
        </w:rPr>
      </w:pPr>
      <w:r>
        <w:rPr>
          <w:rFonts w:ascii="Garamond" w:hAnsi="Garamond" w:cs="Times New Roman"/>
          <w:sz w:val="24"/>
          <w:szCs w:val="24"/>
        </w:rPr>
        <w:t xml:space="preserve">4. </w:t>
      </w:r>
      <w:r w:rsidRPr="00C3574D">
        <w:rPr>
          <w:rFonts w:ascii="Garamond" w:hAnsi="Garamond" w:cs="Times New Roman"/>
          <w:sz w:val="24"/>
          <w:szCs w:val="24"/>
        </w:rPr>
        <w:t>Centrala sterująca przeznaczona do uruchamiania urządzeń przeciwpożarowych, służących do oddymiania grawitacyjnego  i mechanicznego (klapy oddymiające, klapy odcinające) i umożliwiająca:</w:t>
      </w:r>
    </w:p>
    <w:p w:rsidR="00C3574D" w:rsidRPr="00C3574D" w:rsidRDefault="00C3574D" w:rsidP="00C3574D">
      <w:pPr>
        <w:spacing w:after="0" w:line="240" w:lineRule="auto"/>
        <w:jc w:val="both"/>
        <w:rPr>
          <w:rFonts w:ascii="Garamond" w:hAnsi="Garamond" w:cs="Times New Roman"/>
          <w:sz w:val="24"/>
          <w:szCs w:val="24"/>
        </w:rPr>
      </w:pPr>
      <w:r>
        <w:rPr>
          <w:rFonts w:ascii="Garamond" w:hAnsi="Garamond" w:cs="Times New Roman"/>
          <w:sz w:val="24"/>
          <w:szCs w:val="24"/>
        </w:rPr>
        <w:t xml:space="preserve">- </w:t>
      </w:r>
      <w:r w:rsidRPr="00C3574D">
        <w:rPr>
          <w:rFonts w:ascii="Garamond" w:hAnsi="Garamond" w:cs="Times New Roman"/>
          <w:sz w:val="24"/>
          <w:szCs w:val="24"/>
        </w:rPr>
        <w:t>wykrywanie pożaru (zadymienia);</w:t>
      </w:r>
    </w:p>
    <w:p w:rsidR="00C3574D" w:rsidRPr="00C3574D" w:rsidRDefault="00C3574D" w:rsidP="00C3574D">
      <w:pPr>
        <w:spacing w:after="0" w:line="240" w:lineRule="auto"/>
        <w:jc w:val="both"/>
        <w:rPr>
          <w:rFonts w:ascii="Garamond" w:hAnsi="Garamond" w:cs="Times New Roman"/>
          <w:sz w:val="24"/>
          <w:szCs w:val="24"/>
        </w:rPr>
      </w:pPr>
      <w:r>
        <w:rPr>
          <w:rFonts w:ascii="Garamond" w:hAnsi="Garamond" w:cs="Times New Roman"/>
          <w:sz w:val="24"/>
          <w:szCs w:val="24"/>
        </w:rPr>
        <w:t xml:space="preserve">- </w:t>
      </w:r>
      <w:r w:rsidRPr="00C3574D">
        <w:rPr>
          <w:rFonts w:ascii="Garamond" w:hAnsi="Garamond" w:cs="Times New Roman"/>
          <w:sz w:val="24"/>
          <w:szCs w:val="24"/>
        </w:rPr>
        <w:t>uruchamianie automatyczne lub ręczne urządzeń przeciwpożarowych, instalowanych w systemach oddymiania;</w:t>
      </w:r>
    </w:p>
    <w:p w:rsidR="00C3574D" w:rsidRPr="00C3574D" w:rsidRDefault="00C3574D" w:rsidP="00C3574D">
      <w:pPr>
        <w:spacing w:after="0" w:line="240" w:lineRule="auto"/>
        <w:jc w:val="both"/>
        <w:rPr>
          <w:rFonts w:ascii="Garamond" w:hAnsi="Garamond" w:cs="Times New Roman"/>
          <w:sz w:val="24"/>
          <w:szCs w:val="24"/>
        </w:rPr>
      </w:pPr>
      <w:r>
        <w:rPr>
          <w:rFonts w:ascii="Garamond" w:hAnsi="Garamond" w:cs="Times New Roman"/>
          <w:sz w:val="24"/>
          <w:szCs w:val="24"/>
        </w:rPr>
        <w:t xml:space="preserve">- </w:t>
      </w:r>
      <w:r w:rsidRPr="00C3574D">
        <w:rPr>
          <w:rFonts w:ascii="Garamond" w:hAnsi="Garamond" w:cs="Times New Roman"/>
          <w:sz w:val="24"/>
          <w:szCs w:val="24"/>
        </w:rPr>
        <w:t>sygnalizowanie akustyczne i optyczne stanów pracy urządzeń (alarm, uszkodzenie);</w:t>
      </w:r>
    </w:p>
    <w:p w:rsidR="00C3574D" w:rsidRPr="00C3574D" w:rsidRDefault="00C3574D" w:rsidP="00C3574D">
      <w:pPr>
        <w:spacing w:after="0" w:line="240" w:lineRule="auto"/>
        <w:rPr>
          <w:rFonts w:ascii="Garamond" w:hAnsi="Garamond" w:cs="Times New Roman"/>
          <w:sz w:val="24"/>
          <w:szCs w:val="24"/>
        </w:rPr>
      </w:pPr>
      <w:r>
        <w:rPr>
          <w:rFonts w:ascii="Garamond" w:hAnsi="Garamond" w:cs="Times New Roman"/>
          <w:sz w:val="24"/>
          <w:szCs w:val="24"/>
        </w:rPr>
        <w:t xml:space="preserve">- </w:t>
      </w:r>
      <w:r w:rsidRPr="00C3574D">
        <w:rPr>
          <w:rFonts w:ascii="Garamond" w:hAnsi="Garamond" w:cs="Times New Roman"/>
          <w:sz w:val="24"/>
          <w:szCs w:val="24"/>
        </w:rPr>
        <w:t>automatyczną kontrolę zadziałania urządzeń przeciwpożarowych</w:t>
      </w:r>
      <w:r>
        <w:rPr>
          <w:rFonts w:ascii="Garamond" w:hAnsi="Garamond" w:cs="Times New Roman"/>
          <w:sz w:val="24"/>
          <w:szCs w:val="24"/>
        </w:rPr>
        <w:t xml:space="preserve"> </w:t>
      </w:r>
      <w:r w:rsidRPr="00C3574D">
        <w:rPr>
          <w:rFonts w:ascii="Garamond" w:hAnsi="Garamond" w:cs="Times New Roman"/>
          <w:sz w:val="24"/>
          <w:szCs w:val="24"/>
        </w:rPr>
        <w:t>i wykonawczych (siłowniki, elektromagnesy, wentylatory itp.) systemu oddymiania;</w:t>
      </w:r>
    </w:p>
    <w:p w:rsidR="00C3574D" w:rsidRPr="00C3574D" w:rsidRDefault="00C3574D" w:rsidP="00C3574D">
      <w:pPr>
        <w:spacing w:after="0" w:line="240" w:lineRule="auto"/>
        <w:jc w:val="both"/>
        <w:rPr>
          <w:rFonts w:ascii="Garamond" w:hAnsi="Garamond" w:cs="Times New Roman"/>
          <w:sz w:val="24"/>
          <w:szCs w:val="24"/>
        </w:rPr>
      </w:pPr>
      <w:r>
        <w:rPr>
          <w:rFonts w:ascii="Garamond" w:hAnsi="Garamond" w:cs="Times New Roman"/>
          <w:sz w:val="24"/>
          <w:szCs w:val="24"/>
        </w:rPr>
        <w:t xml:space="preserve">- </w:t>
      </w:r>
      <w:r w:rsidRPr="00C3574D">
        <w:rPr>
          <w:rFonts w:ascii="Garamond" w:hAnsi="Garamond" w:cs="Times New Roman"/>
          <w:sz w:val="24"/>
          <w:szCs w:val="24"/>
        </w:rPr>
        <w:t>automatyczną kontrolę własnych układów i obwodów centrali;</w:t>
      </w:r>
    </w:p>
    <w:p w:rsidR="00C3574D" w:rsidRPr="00C3574D" w:rsidRDefault="00C3574D" w:rsidP="00C3574D">
      <w:pPr>
        <w:spacing w:after="0" w:line="240" w:lineRule="auto"/>
        <w:jc w:val="both"/>
        <w:rPr>
          <w:rFonts w:ascii="Garamond" w:hAnsi="Garamond" w:cs="Times New Roman"/>
          <w:sz w:val="24"/>
          <w:szCs w:val="24"/>
        </w:rPr>
      </w:pPr>
      <w:r>
        <w:rPr>
          <w:rFonts w:ascii="Garamond" w:hAnsi="Garamond" w:cs="Times New Roman"/>
          <w:sz w:val="24"/>
          <w:szCs w:val="24"/>
        </w:rPr>
        <w:lastRenderedPageBreak/>
        <w:t xml:space="preserve">- </w:t>
      </w:r>
      <w:r w:rsidRPr="00C3574D">
        <w:rPr>
          <w:rFonts w:ascii="Garamond" w:hAnsi="Garamond" w:cs="Times New Roman"/>
          <w:sz w:val="24"/>
          <w:szCs w:val="24"/>
        </w:rPr>
        <w:t>przekazywanie do systemów nadrzędnych (np. centrali systemu sygnalizacji pożaru) podstawowych informacji o alarmie, uszkodzeniu, stanie urządzeń przeciwpożarowych i wykonawczych.</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5. </w:t>
      </w:r>
      <w:r w:rsidRPr="00C3574D">
        <w:rPr>
          <w:rFonts w:ascii="Garamond" w:eastAsia="Times New Roman" w:hAnsi="Garamond" w:cs="Times New Roman"/>
          <w:sz w:val="24"/>
          <w:szCs w:val="24"/>
          <w:lang w:eastAsia="pl-PL"/>
        </w:rPr>
        <w:t>Centrala musi obsługiwać minimum 64 wyjścia sterujące, z możliwością rozbudowy modułowej.</w:t>
      </w:r>
    </w:p>
    <w:p w:rsidR="00C3574D" w:rsidRPr="00C3574D" w:rsidRDefault="00C3574D" w:rsidP="00C3574D">
      <w:pPr>
        <w:spacing w:after="0" w:line="240" w:lineRule="auto"/>
        <w:ind w:left="993"/>
        <w:jc w:val="both"/>
        <w:rPr>
          <w:rFonts w:ascii="Garamond" w:eastAsia="Times New Roman" w:hAnsi="Garamond" w:cs="Times New Roman"/>
          <w:sz w:val="24"/>
          <w:szCs w:val="24"/>
          <w:lang w:eastAsia="pl-PL"/>
        </w:rPr>
      </w:pP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6. </w:t>
      </w:r>
      <w:r w:rsidRPr="00C3574D">
        <w:rPr>
          <w:rFonts w:ascii="Garamond" w:eastAsia="Times New Roman" w:hAnsi="Garamond" w:cs="Times New Roman"/>
          <w:sz w:val="24"/>
          <w:szCs w:val="24"/>
          <w:lang w:eastAsia="pl-PL"/>
        </w:rPr>
        <w:t>Wyjścia sterujące muszą obejmować:</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przekaźniki bez potencjałowe NO/NC,</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przekaźniki wysokoprądowe (w zależności od zastosowanych modułów).</w:t>
      </w:r>
    </w:p>
    <w:p w:rsidR="00C3574D" w:rsidRPr="00C3574D" w:rsidRDefault="00C3574D" w:rsidP="00C3574D">
      <w:pPr>
        <w:spacing w:after="0" w:line="240" w:lineRule="auto"/>
        <w:ind w:left="993"/>
        <w:jc w:val="both"/>
        <w:rPr>
          <w:rFonts w:ascii="Garamond" w:eastAsia="Times New Roman" w:hAnsi="Garamond" w:cs="Times New Roman"/>
          <w:sz w:val="24"/>
          <w:szCs w:val="24"/>
          <w:lang w:eastAsia="pl-PL"/>
        </w:rPr>
      </w:pP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7. </w:t>
      </w:r>
      <w:r w:rsidRPr="00C3574D">
        <w:rPr>
          <w:rFonts w:ascii="Garamond" w:eastAsia="Times New Roman" w:hAnsi="Garamond" w:cs="Times New Roman"/>
          <w:sz w:val="24"/>
          <w:szCs w:val="24"/>
          <w:lang w:eastAsia="pl-PL"/>
        </w:rPr>
        <w:t>System musi zapewniać:</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ciągły nadzór wejść,</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nadzór linii sterujących,</w:t>
      </w:r>
    </w:p>
    <w:p w:rsidR="00C3574D" w:rsidRPr="00C3574D" w:rsidRDefault="00C3574D" w:rsidP="00C3574D">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sygnalizację stanów: dozór, alarm, uszkodzenie, blokada.</w:t>
      </w:r>
    </w:p>
    <w:p w:rsidR="00C3574D" w:rsidRPr="00C3574D" w:rsidRDefault="00C3574D" w:rsidP="00C3574D">
      <w:pPr>
        <w:spacing w:after="0" w:line="240" w:lineRule="auto"/>
        <w:ind w:left="993"/>
        <w:jc w:val="both"/>
        <w:rPr>
          <w:rFonts w:ascii="Garamond" w:eastAsia="Times New Roman" w:hAnsi="Garamond" w:cs="Times New Roman"/>
          <w:sz w:val="24"/>
          <w:szCs w:val="24"/>
          <w:lang w:eastAsia="pl-PL"/>
        </w:rPr>
      </w:pPr>
    </w:p>
    <w:p w:rsidR="00C3574D" w:rsidRPr="00C3574D"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8. </w:t>
      </w:r>
      <w:r w:rsidR="00C3574D" w:rsidRPr="00C3574D">
        <w:rPr>
          <w:rFonts w:ascii="Garamond" w:eastAsia="Times New Roman" w:hAnsi="Garamond" w:cs="Times New Roman"/>
          <w:sz w:val="24"/>
          <w:szCs w:val="24"/>
          <w:lang w:eastAsia="pl-PL"/>
        </w:rPr>
        <w:t>Centrala musi posiadać wbudowany zasilacz oraz miejsce na akumulatory zapewniające podtrzymanie pracy zgodnie z obowiązującymi przepisami (min. 72h w stanie dozoru + 30 min w stanie alarmu – jeżeli wymagane).</w:t>
      </w:r>
    </w:p>
    <w:p w:rsidR="00C3574D" w:rsidRPr="00C3574D" w:rsidRDefault="00C3574D" w:rsidP="00C3574D">
      <w:pPr>
        <w:spacing w:after="0" w:line="240" w:lineRule="auto"/>
        <w:ind w:left="720"/>
        <w:jc w:val="both"/>
        <w:rPr>
          <w:rFonts w:ascii="Garamond" w:hAnsi="Garamond" w:cs="Times New Roman"/>
          <w:sz w:val="24"/>
          <w:szCs w:val="24"/>
        </w:rPr>
      </w:pPr>
    </w:p>
    <w:p w:rsidR="00C3574D" w:rsidRPr="008926A3" w:rsidRDefault="008926A3" w:rsidP="008926A3">
      <w:pPr>
        <w:spacing w:after="0" w:line="240" w:lineRule="auto"/>
        <w:jc w:val="both"/>
        <w:rPr>
          <w:rFonts w:ascii="Garamond" w:hAnsi="Garamond" w:cs="Times New Roman"/>
          <w:sz w:val="24"/>
          <w:szCs w:val="24"/>
        </w:rPr>
      </w:pPr>
      <w:r>
        <w:rPr>
          <w:rFonts w:ascii="Garamond" w:eastAsia="Times New Roman" w:hAnsi="Garamond" w:cs="Times New Roman"/>
          <w:sz w:val="24"/>
          <w:szCs w:val="24"/>
          <w:lang w:eastAsia="pl-PL"/>
        </w:rPr>
        <w:t xml:space="preserve">9. </w:t>
      </w:r>
      <w:r w:rsidR="00C3574D" w:rsidRPr="008926A3">
        <w:rPr>
          <w:rFonts w:ascii="Garamond" w:eastAsia="Times New Roman" w:hAnsi="Garamond" w:cs="Times New Roman"/>
          <w:sz w:val="24"/>
          <w:szCs w:val="24"/>
          <w:lang w:eastAsia="pl-PL"/>
        </w:rPr>
        <w:t>Dane</w:t>
      </w:r>
      <w:r w:rsidR="00C3574D" w:rsidRPr="008926A3">
        <w:rPr>
          <w:rFonts w:ascii="Garamond" w:hAnsi="Garamond" w:cs="Times New Roman"/>
          <w:sz w:val="24"/>
          <w:szCs w:val="24"/>
        </w:rPr>
        <w:t xml:space="preserve"> techniczne:</w:t>
      </w:r>
    </w:p>
    <w:p w:rsidR="00C3574D" w:rsidRPr="00C3574D"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Napięcie zasilania (podstawowe): 230 V</w:t>
      </w:r>
    </w:p>
    <w:p w:rsidR="00C3574D" w:rsidRPr="00C3574D"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Napięcie zasilania (rezerwowe): od 7,2 Ah do 65 Ah</w:t>
      </w:r>
    </w:p>
    <w:p w:rsidR="00C3574D" w:rsidRPr="00C3574D"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Zakres temperatur pracy: od -10 °C do +40 °C</w:t>
      </w:r>
    </w:p>
    <w:p w:rsidR="00C3574D" w:rsidRPr="00C3574D"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Pobór prądu z akumulatorów w stanie dozorowania: &lt; 120 mA</w:t>
      </w:r>
    </w:p>
    <w:p w:rsidR="00C3574D" w:rsidRPr="00C3574D"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Napięcie linii dozorowej: 24V DC</w:t>
      </w:r>
    </w:p>
    <w:p w:rsidR="00C3574D" w:rsidRPr="00C3574D"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Maksymalny prąd w stanie dozoru: 0,007 A</w:t>
      </w:r>
    </w:p>
    <w:p w:rsidR="00C3574D" w:rsidRPr="00C3574D"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Szczelność obudowy: IP 30</w:t>
      </w:r>
    </w:p>
    <w:p w:rsidR="00C3574D" w:rsidRPr="00C3574D"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Wymiary obudowy centrali: 400 x 400 x 160 mm</w:t>
      </w:r>
    </w:p>
    <w:p w:rsidR="00C3574D" w:rsidRPr="00C3574D" w:rsidRDefault="00C3574D" w:rsidP="00C3574D">
      <w:pPr>
        <w:spacing w:after="0" w:line="240" w:lineRule="auto"/>
        <w:ind w:left="720"/>
        <w:jc w:val="both"/>
        <w:rPr>
          <w:rFonts w:ascii="Garamond" w:eastAsia="Times New Roman" w:hAnsi="Garamond" w:cs="Times New Roman"/>
          <w:sz w:val="24"/>
          <w:szCs w:val="24"/>
          <w:lang w:eastAsia="pl-PL"/>
        </w:rPr>
      </w:pPr>
    </w:p>
    <w:p w:rsidR="00C3574D"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10. Centrale m</w:t>
      </w:r>
      <w:r w:rsidR="00C3574D" w:rsidRPr="008926A3">
        <w:rPr>
          <w:rFonts w:ascii="Garamond" w:eastAsia="Times New Roman" w:hAnsi="Garamond" w:cs="Times New Roman"/>
          <w:sz w:val="24"/>
          <w:szCs w:val="24"/>
          <w:lang w:eastAsia="pl-PL"/>
        </w:rPr>
        <w:t>uszą posiadać:</w:t>
      </w:r>
    </w:p>
    <w:p w:rsidR="00C3574D" w:rsidRPr="00C3574D"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Świadectwo dopuszczenia CNBOP-PIB</w:t>
      </w:r>
    </w:p>
    <w:p w:rsidR="00C3574D" w:rsidRPr="00C3574D" w:rsidRDefault="008926A3" w:rsidP="008926A3">
      <w:pPr>
        <w:spacing w:after="0" w:line="240" w:lineRule="auto"/>
        <w:jc w:val="both"/>
        <w:rPr>
          <w:rFonts w:ascii="Garamond"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Krajowy Certyfikat Stałości Właściwości Użytkowych CNBOP-PIB</w:t>
      </w:r>
    </w:p>
    <w:p w:rsidR="00C3574D" w:rsidRPr="00C3574D" w:rsidRDefault="008926A3" w:rsidP="008926A3">
      <w:pPr>
        <w:spacing w:after="0" w:line="240" w:lineRule="auto"/>
        <w:jc w:val="both"/>
        <w:rPr>
          <w:rFonts w:ascii="Garamond"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Deklaracja Właściwości Użytkowych</w:t>
      </w:r>
    </w:p>
    <w:p w:rsidR="00C3574D" w:rsidRPr="00C3574D" w:rsidRDefault="008926A3" w:rsidP="008926A3">
      <w:pPr>
        <w:spacing w:after="0" w:line="240" w:lineRule="auto"/>
        <w:jc w:val="both"/>
        <w:rPr>
          <w:rFonts w:ascii="Garamond"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Deklaracja zgodności z zasadniczymi wymaganiami określonymi w Ustawie z dnia 13 kwietnia 2007 r. o kompatybilności elektromagnetycznej</w:t>
      </w:r>
    </w:p>
    <w:p w:rsidR="00C3574D" w:rsidRPr="00C3574D" w:rsidRDefault="008926A3" w:rsidP="008926A3">
      <w:pPr>
        <w:spacing w:after="0" w:line="240" w:lineRule="auto"/>
        <w:jc w:val="both"/>
        <w:rPr>
          <w:rFonts w:ascii="Garamond"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Instrukcja obsługi</w:t>
      </w:r>
    </w:p>
    <w:p w:rsidR="00C3574D" w:rsidRPr="00C3574D"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00C3574D" w:rsidRPr="00C3574D">
        <w:rPr>
          <w:rFonts w:ascii="Garamond" w:eastAsia="Times New Roman" w:hAnsi="Garamond" w:cs="Times New Roman"/>
          <w:sz w:val="24"/>
          <w:szCs w:val="24"/>
          <w:lang w:eastAsia="pl-PL"/>
        </w:rPr>
        <w:t>Dokumentacja Techniczno-Ruchowa</w:t>
      </w:r>
    </w:p>
    <w:p w:rsidR="00C3574D" w:rsidRPr="00C3574D" w:rsidRDefault="00C3574D" w:rsidP="00C3574D">
      <w:pPr>
        <w:pStyle w:val="Teksttreci0"/>
        <w:shd w:val="clear" w:color="auto" w:fill="auto"/>
        <w:spacing w:before="0" w:after="0" w:line="264" w:lineRule="exact"/>
        <w:ind w:right="20" w:firstLine="0"/>
        <w:jc w:val="both"/>
        <w:rPr>
          <w:rFonts w:ascii="Garamond" w:hAnsi="Garamond"/>
          <w:sz w:val="24"/>
          <w:szCs w:val="24"/>
        </w:rPr>
      </w:pPr>
    </w:p>
    <w:p w:rsidR="008926A3" w:rsidRPr="008926A3" w:rsidRDefault="008926A3" w:rsidP="00044C22">
      <w:pPr>
        <w:pStyle w:val="Akapitzlist"/>
        <w:numPr>
          <w:ilvl w:val="2"/>
          <w:numId w:val="6"/>
        </w:numPr>
        <w:spacing w:after="0" w:line="240" w:lineRule="auto"/>
        <w:jc w:val="both"/>
        <w:rPr>
          <w:rFonts w:ascii="Garamond" w:eastAsia="Times New Roman" w:hAnsi="Garamond" w:cs="Times New Roman"/>
          <w:b/>
          <w:bCs/>
          <w:sz w:val="24"/>
          <w:szCs w:val="24"/>
          <w:lang w:eastAsia="pl-PL"/>
        </w:rPr>
      </w:pPr>
      <w:r w:rsidRPr="008926A3">
        <w:rPr>
          <w:rFonts w:ascii="Garamond" w:eastAsia="Times New Roman" w:hAnsi="Garamond" w:cs="Times New Roman"/>
          <w:b/>
          <w:bCs/>
          <w:sz w:val="24"/>
          <w:szCs w:val="24"/>
          <w:lang w:eastAsia="pl-PL"/>
        </w:rPr>
        <w:t>Wymagania dotyczące elementów detekcyjnych</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1. </w:t>
      </w:r>
      <w:r w:rsidRPr="008926A3">
        <w:rPr>
          <w:rFonts w:ascii="Garamond" w:eastAsia="Times New Roman" w:hAnsi="Garamond" w:cs="Times New Roman"/>
          <w:sz w:val="24"/>
          <w:szCs w:val="24"/>
          <w:lang w:eastAsia="pl-PL"/>
        </w:rPr>
        <w:t>Zastosowane czujki optyczne muszą posiadać konstrukcję umożliwiającą wymianę labiryntu optycznego w warunkach eksploatacyjnych.</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2. </w:t>
      </w:r>
      <w:r w:rsidRPr="008926A3">
        <w:rPr>
          <w:rFonts w:ascii="Garamond" w:eastAsia="Times New Roman" w:hAnsi="Garamond" w:cs="Times New Roman"/>
          <w:sz w:val="24"/>
          <w:szCs w:val="24"/>
          <w:lang w:eastAsia="pl-PL"/>
        </w:rPr>
        <w:t>Wymiana musi dotyczyć wyłącznie elementu komory pomiarowej, bez ingerencji w elektronikę czujki, bez ingerencji w diody nadawcze i odbiorcze oraz bez konieczności wymiany całej głowicy detekcyjnej.</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3. </w:t>
      </w:r>
      <w:r w:rsidRPr="008926A3">
        <w:rPr>
          <w:rFonts w:ascii="Garamond" w:eastAsia="Times New Roman" w:hAnsi="Garamond" w:cs="Times New Roman"/>
          <w:sz w:val="24"/>
          <w:szCs w:val="24"/>
          <w:lang w:eastAsia="pl-PL"/>
        </w:rPr>
        <w:t>Rozwiązanie musi umożliwiać optymalizację kosztów eksploatacyjnych poprzez wymianę lub wyczyszczenie elementu eksploatacyjnego.</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p>
    <w:p w:rsidR="008926A3" w:rsidRPr="008926A3" w:rsidRDefault="008926A3" w:rsidP="008926A3">
      <w:pPr>
        <w:spacing w:after="0" w:line="240" w:lineRule="auto"/>
        <w:jc w:val="both"/>
        <w:rPr>
          <w:rFonts w:ascii="Garamond" w:hAnsi="Garamond" w:cs="Times New Roman"/>
          <w:sz w:val="24"/>
          <w:szCs w:val="24"/>
        </w:rPr>
      </w:pPr>
      <w:r>
        <w:rPr>
          <w:rFonts w:ascii="Garamond" w:hAnsi="Garamond" w:cs="Times New Roman"/>
          <w:sz w:val="24"/>
          <w:szCs w:val="24"/>
        </w:rPr>
        <w:t xml:space="preserve">4. </w:t>
      </w:r>
      <w:r w:rsidRPr="008926A3">
        <w:rPr>
          <w:rFonts w:ascii="Garamond" w:hAnsi="Garamond" w:cs="Times New Roman"/>
          <w:sz w:val="24"/>
          <w:szCs w:val="24"/>
        </w:rPr>
        <w:t>Czujka dymu optyczna:</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8926A3">
        <w:rPr>
          <w:rFonts w:ascii="Garamond" w:eastAsia="Times New Roman" w:hAnsi="Garamond" w:cs="Times New Roman"/>
          <w:sz w:val="24"/>
          <w:szCs w:val="24"/>
          <w:lang w:eastAsia="pl-PL"/>
        </w:rPr>
        <w:t>Konwencjonalna, jednosensorowa, punktowa</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8926A3">
        <w:rPr>
          <w:rFonts w:ascii="Garamond" w:eastAsia="Times New Roman" w:hAnsi="Garamond" w:cs="Times New Roman"/>
          <w:sz w:val="24"/>
          <w:szCs w:val="24"/>
          <w:lang w:eastAsia="pl-PL"/>
        </w:rPr>
        <w:t>Do pracy w warunkach typowych</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8926A3">
        <w:rPr>
          <w:rFonts w:ascii="Garamond" w:eastAsia="Times New Roman" w:hAnsi="Garamond" w:cs="Times New Roman"/>
          <w:sz w:val="24"/>
          <w:szCs w:val="24"/>
          <w:lang w:eastAsia="pl-PL"/>
        </w:rPr>
        <w:t>Wykrywanie pożarów testowych TF2 do TF5</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lastRenderedPageBreak/>
        <w:t xml:space="preserve">- </w:t>
      </w:r>
      <w:r w:rsidRPr="008926A3">
        <w:rPr>
          <w:rFonts w:ascii="Garamond" w:eastAsia="Times New Roman" w:hAnsi="Garamond" w:cs="Times New Roman"/>
          <w:sz w:val="24"/>
          <w:szCs w:val="24"/>
          <w:lang w:eastAsia="pl-PL"/>
        </w:rPr>
        <w:t>Pobór prądu w trybie dozorowania: ≤ 60 µA</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8926A3">
        <w:rPr>
          <w:rFonts w:ascii="Garamond" w:eastAsia="Times New Roman" w:hAnsi="Garamond" w:cs="Times New Roman"/>
          <w:sz w:val="24"/>
          <w:szCs w:val="24"/>
          <w:lang w:eastAsia="pl-PL"/>
        </w:rPr>
        <w:t>Pobór prądu w trybie alarmowania: 20 mA</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8926A3">
        <w:rPr>
          <w:rFonts w:ascii="Garamond" w:eastAsia="Times New Roman" w:hAnsi="Garamond" w:cs="Times New Roman"/>
          <w:sz w:val="24"/>
          <w:szCs w:val="24"/>
          <w:lang w:eastAsia="pl-PL"/>
        </w:rPr>
        <w:t>Zakres temperatur pracy: od -25 °C do 55 °C.</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8926A3">
        <w:rPr>
          <w:rFonts w:ascii="Garamond" w:eastAsia="Times New Roman" w:hAnsi="Garamond" w:cs="Times New Roman"/>
          <w:sz w:val="24"/>
          <w:szCs w:val="24"/>
          <w:lang w:eastAsia="pl-PL"/>
        </w:rPr>
        <w:t>Wymiary czujki z gniazdem Ф115 x 54 mm</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5. </w:t>
      </w:r>
      <w:r w:rsidRPr="008926A3">
        <w:rPr>
          <w:rFonts w:ascii="Garamond" w:eastAsia="Times New Roman" w:hAnsi="Garamond" w:cs="Times New Roman"/>
          <w:sz w:val="24"/>
          <w:szCs w:val="24"/>
          <w:lang w:eastAsia="pl-PL"/>
        </w:rPr>
        <w:t>Wymagane dokumenty:</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8926A3">
        <w:rPr>
          <w:rFonts w:ascii="Garamond" w:eastAsia="Times New Roman" w:hAnsi="Garamond" w:cs="Times New Roman"/>
          <w:sz w:val="24"/>
          <w:szCs w:val="24"/>
          <w:lang w:eastAsia="pl-PL"/>
        </w:rPr>
        <w:t>Certyfikat Stałości Właściwości Użytkowych CNBOP-PIB</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8926A3">
        <w:rPr>
          <w:rFonts w:ascii="Garamond" w:eastAsia="Times New Roman" w:hAnsi="Garamond" w:cs="Times New Roman"/>
          <w:sz w:val="24"/>
          <w:szCs w:val="24"/>
          <w:lang w:eastAsia="pl-PL"/>
        </w:rPr>
        <w:t>Deklaracja Właściwości Użytkowych</w:t>
      </w:r>
    </w:p>
    <w:p w:rsidR="008926A3" w:rsidRP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8926A3">
        <w:rPr>
          <w:rFonts w:ascii="Garamond" w:eastAsia="Times New Roman" w:hAnsi="Garamond" w:cs="Times New Roman"/>
          <w:sz w:val="24"/>
          <w:szCs w:val="24"/>
          <w:lang w:eastAsia="pl-PL"/>
        </w:rPr>
        <w:t>Deklaracja zgodności z zasadniczymi wymaganiami określonymi w Ustawie z dnia 13 kwietnia 2007 r. o kompatybilności elektromagnetycznej</w:t>
      </w:r>
    </w:p>
    <w:p w:rsidR="008926A3" w:rsidRDefault="008926A3" w:rsidP="008926A3">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8926A3">
        <w:rPr>
          <w:rFonts w:ascii="Garamond" w:eastAsia="Times New Roman" w:hAnsi="Garamond" w:cs="Times New Roman"/>
          <w:sz w:val="24"/>
          <w:szCs w:val="24"/>
          <w:lang w:eastAsia="pl-PL"/>
        </w:rPr>
        <w:t>Instrukcja Konserwacji</w:t>
      </w:r>
    </w:p>
    <w:p w:rsidR="00E322FA" w:rsidRDefault="00E322FA" w:rsidP="008926A3">
      <w:pPr>
        <w:spacing w:after="0" w:line="240" w:lineRule="auto"/>
        <w:jc w:val="both"/>
        <w:rPr>
          <w:rFonts w:ascii="Garamond" w:eastAsia="Times New Roman" w:hAnsi="Garamond" w:cs="Times New Roman"/>
          <w:sz w:val="24"/>
          <w:szCs w:val="24"/>
          <w:lang w:eastAsia="pl-PL"/>
        </w:rPr>
      </w:pPr>
    </w:p>
    <w:p w:rsidR="008926A3" w:rsidRPr="0085322F" w:rsidRDefault="008926A3" w:rsidP="008926A3">
      <w:pPr>
        <w:spacing w:after="0" w:line="240" w:lineRule="auto"/>
        <w:jc w:val="both"/>
        <w:rPr>
          <w:rFonts w:ascii="Garamond" w:eastAsia="Times New Roman" w:hAnsi="Garamond" w:cs="Times New Roman"/>
          <w:b/>
          <w:bCs/>
          <w:sz w:val="24"/>
          <w:szCs w:val="24"/>
          <w:lang w:eastAsia="pl-PL"/>
        </w:rPr>
      </w:pPr>
      <w:r w:rsidRPr="0085322F">
        <w:rPr>
          <w:rFonts w:ascii="Garamond" w:eastAsia="Times New Roman" w:hAnsi="Garamond" w:cs="Times New Roman"/>
          <w:b/>
          <w:sz w:val="24"/>
          <w:szCs w:val="24"/>
          <w:lang w:eastAsia="pl-PL"/>
        </w:rPr>
        <w:t>12.8. 5</w:t>
      </w:r>
      <w:r w:rsidRPr="0085322F">
        <w:rPr>
          <w:rFonts w:ascii="Garamond" w:eastAsia="Times New Roman" w:hAnsi="Garamond" w:cs="Times New Roman"/>
          <w:b/>
          <w:bCs/>
          <w:sz w:val="24"/>
          <w:szCs w:val="24"/>
          <w:lang w:eastAsia="pl-PL"/>
        </w:rPr>
        <w:t xml:space="preserve"> Wymagania - napęd drzwiowy:</w:t>
      </w:r>
    </w:p>
    <w:p w:rsidR="008926A3" w:rsidRPr="0085322F" w:rsidRDefault="008926A3" w:rsidP="008926A3">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Siła pchająca 500 N</w:t>
      </w:r>
    </w:p>
    <w:p w:rsidR="008926A3" w:rsidRPr="0085322F" w:rsidRDefault="008926A3" w:rsidP="008926A3">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Siła ciągnąca 500 N</w:t>
      </w:r>
    </w:p>
    <w:p w:rsidR="008926A3" w:rsidRPr="0085322F" w:rsidRDefault="008926A3" w:rsidP="008926A3">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Możliwe ręczne otwieranie drzwi</w:t>
      </w:r>
    </w:p>
    <w:p w:rsidR="008926A3" w:rsidRPr="0085322F" w:rsidRDefault="008926A3" w:rsidP="008926A3">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Montaż nad drzwiami lub na ościeżnicy</w:t>
      </w:r>
    </w:p>
    <w:p w:rsidR="008926A3" w:rsidRPr="0085322F" w:rsidRDefault="008926A3" w:rsidP="008926A3">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Wymiary: 522 x 40 x 80 mm</w:t>
      </w:r>
    </w:p>
    <w:p w:rsidR="008926A3" w:rsidRPr="0085322F" w:rsidRDefault="008926A3" w:rsidP="008926A3">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Zasilanie: 24V DC</w:t>
      </w:r>
    </w:p>
    <w:p w:rsidR="008926A3" w:rsidRPr="0085322F" w:rsidRDefault="008926A3" w:rsidP="008926A3">
      <w:pPr>
        <w:spacing w:after="0" w:line="240" w:lineRule="auto"/>
        <w:jc w:val="both"/>
        <w:rPr>
          <w:rFonts w:ascii="Garamond" w:eastAsia="Times New Roman" w:hAnsi="Garamond" w:cs="Times New Roman"/>
          <w:sz w:val="24"/>
          <w:szCs w:val="24"/>
          <w:lang w:eastAsia="pl-PL"/>
        </w:rPr>
      </w:pPr>
    </w:p>
    <w:p w:rsidR="008926A3" w:rsidRPr="0085322F" w:rsidRDefault="008926A3" w:rsidP="0085322F">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Wymagane dokumenty:</w:t>
      </w:r>
    </w:p>
    <w:p w:rsidR="008926A3" w:rsidRPr="0085322F" w:rsidRDefault="0085322F" w:rsidP="0085322F">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xml:space="preserve">- </w:t>
      </w:r>
      <w:r w:rsidR="008926A3" w:rsidRPr="0085322F">
        <w:rPr>
          <w:rFonts w:ascii="Garamond" w:eastAsia="Times New Roman" w:hAnsi="Garamond" w:cs="Times New Roman"/>
          <w:sz w:val="24"/>
          <w:szCs w:val="24"/>
          <w:lang w:eastAsia="pl-PL"/>
        </w:rPr>
        <w:t>Świadectwo dopuszczenia CNBOP-PIB</w:t>
      </w:r>
    </w:p>
    <w:p w:rsidR="008926A3" w:rsidRPr="0085322F" w:rsidRDefault="0085322F" w:rsidP="0085322F">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xml:space="preserve">- </w:t>
      </w:r>
      <w:r w:rsidR="008926A3" w:rsidRPr="0085322F">
        <w:rPr>
          <w:rFonts w:ascii="Garamond" w:eastAsia="Times New Roman" w:hAnsi="Garamond" w:cs="Times New Roman"/>
          <w:sz w:val="24"/>
          <w:szCs w:val="24"/>
          <w:lang w:eastAsia="pl-PL"/>
        </w:rPr>
        <w:t>Certyfikat Stałości Właściwości Użytkowych CNBOP-PIB</w:t>
      </w:r>
    </w:p>
    <w:p w:rsidR="008926A3" w:rsidRPr="0085322F" w:rsidRDefault="0085322F" w:rsidP="0085322F">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xml:space="preserve">- </w:t>
      </w:r>
      <w:r w:rsidR="008926A3" w:rsidRPr="0085322F">
        <w:rPr>
          <w:rFonts w:ascii="Garamond" w:eastAsia="Times New Roman" w:hAnsi="Garamond" w:cs="Times New Roman"/>
          <w:sz w:val="24"/>
          <w:szCs w:val="24"/>
          <w:lang w:eastAsia="pl-PL"/>
        </w:rPr>
        <w:t>Deklaracja Właściwości Użytkowych</w:t>
      </w:r>
    </w:p>
    <w:p w:rsidR="008926A3" w:rsidRPr="0085322F" w:rsidRDefault="0085322F" w:rsidP="0085322F">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xml:space="preserve">- </w:t>
      </w:r>
      <w:r w:rsidR="008926A3" w:rsidRPr="0085322F">
        <w:rPr>
          <w:rFonts w:ascii="Garamond" w:eastAsia="Times New Roman" w:hAnsi="Garamond" w:cs="Times New Roman"/>
          <w:sz w:val="24"/>
          <w:szCs w:val="24"/>
          <w:lang w:eastAsia="pl-PL"/>
        </w:rPr>
        <w:t>Instrukcja Konserwacji</w:t>
      </w:r>
    </w:p>
    <w:p w:rsidR="008926A3" w:rsidRPr="0085322F" w:rsidRDefault="008926A3" w:rsidP="008926A3">
      <w:pPr>
        <w:spacing w:after="0" w:line="240" w:lineRule="auto"/>
        <w:jc w:val="both"/>
        <w:rPr>
          <w:rFonts w:ascii="Garamond" w:eastAsia="Times New Roman" w:hAnsi="Garamond" w:cs="Times New Roman"/>
          <w:sz w:val="24"/>
          <w:szCs w:val="24"/>
          <w:lang w:eastAsia="pl-PL"/>
        </w:rPr>
      </w:pPr>
    </w:p>
    <w:p w:rsidR="008926A3" w:rsidRPr="0085322F" w:rsidRDefault="0085322F" w:rsidP="00044C22">
      <w:pPr>
        <w:pStyle w:val="Akapitzlist"/>
        <w:numPr>
          <w:ilvl w:val="2"/>
          <w:numId w:val="7"/>
        </w:numPr>
        <w:spacing w:after="0" w:line="240" w:lineRule="auto"/>
        <w:jc w:val="both"/>
        <w:rPr>
          <w:rFonts w:ascii="Garamond" w:eastAsia="Times New Roman" w:hAnsi="Garamond" w:cs="Times New Roman"/>
          <w:b/>
          <w:bCs/>
          <w:sz w:val="24"/>
          <w:szCs w:val="24"/>
          <w:lang w:eastAsia="pl-PL"/>
        </w:rPr>
      </w:pPr>
      <w:r w:rsidRPr="0085322F">
        <w:rPr>
          <w:rFonts w:ascii="Garamond" w:eastAsia="Times New Roman" w:hAnsi="Garamond" w:cs="Times New Roman"/>
          <w:b/>
          <w:bCs/>
          <w:sz w:val="24"/>
          <w:szCs w:val="24"/>
          <w:lang w:eastAsia="pl-PL"/>
        </w:rPr>
        <w:t xml:space="preserve">Wymagania- </w:t>
      </w:r>
      <w:r w:rsidR="008926A3" w:rsidRPr="0085322F">
        <w:rPr>
          <w:rFonts w:ascii="Garamond" w:eastAsia="Times New Roman" w:hAnsi="Garamond" w:cs="Times New Roman"/>
          <w:b/>
          <w:bCs/>
          <w:sz w:val="24"/>
          <w:szCs w:val="24"/>
          <w:lang w:eastAsia="pl-PL"/>
        </w:rPr>
        <w:t>Okna napowietrzające jednoskrzydłowe:</w:t>
      </w:r>
    </w:p>
    <w:p w:rsidR="008926A3" w:rsidRPr="0085322F" w:rsidRDefault="0085322F" w:rsidP="008926A3">
      <w:pPr>
        <w:spacing w:after="0" w:line="240" w:lineRule="auto"/>
        <w:jc w:val="both"/>
        <w:rPr>
          <w:rFonts w:ascii="Garamond" w:eastAsia="Times New Roman" w:hAnsi="Garamond" w:cs="Times New Roman"/>
          <w:bCs/>
          <w:sz w:val="24"/>
          <w:szCs w:val="24"/>
          <w:lang w:eastAsia="pl-PL"/>
        </w:rPr>
      </w:pPr>
      <w:r w:rsidRPr="0085322F">
        <w:rPr>
          <w:rFonts w:ascii="Garamond" w:eastAsia="Times New Roman" w:hAnsi="Garamond" w:cs="Times New Roman"/>
          <w:bCs/>
          <w:sz w:val="24"/>
          <w:szCs w:val="24"/>
          <w:lang w:eastAsia="pl-PL"/>
        </w:rPr>
        <w:t xml:space="preserve">1. </w:t>
      </w:r>
      <w:r w:rsidR="008926A3" w:rsidRPr="0085322F">
        <w:rPr>
          <w:rFonts w:ascii="Garamond" w:eastAsia="Times New Roman" w:hAnsi="Garamond" w:cs="Times New Roman"/>
          <w:bCs/>
          <w:sz w:val="24"/>
          <w:szCs w:val="24"/>
          <w:lang w:eastAsia="pl-PL"/>
        </w:rPr>
        <w:t>Do okien napowietrzających zastosować napęd łańcuchowy zapewniający powierzchnię napowietrzania równą co najmniej geometrycznej powierzchni okien.</w:t>
      </w:r>
    </w:p>
    <w:p w:rsidR="008926A3" w:rsidRPr="0085322F" w:rsidRDefault="008926A3" w:rsidP="008926A3">
      <w:pPr>
        <w:spacing w:after="0" w:line="240" w:lineRule="auto"/>
        <w:jc w:val="both"/>
        <w:rPr>
          <w:rFonts w:ascii="Garamond" w:eastAsia="Times New Roman" w:hAnsi="Garamond" w:cs="Times New Roman"/>
          <w:sz w:val="24"/>
          <w:szCs w:val="24"/>
          <w:lang w:eastAsia="pl-PL"/>
        </w:rPr>
      </w:pPr>
    </w:p>
    <w:p w:rsidR="008926A3" w:rsidRPr="0085322F" w:rsidRDefault="0085322F" w:rsidP="0085322F">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xml:space="preserve">2. </w:t>
      </w:r>
      <w:r w:rsidR="008926A3" w:rsidRPr="0085322F">
        <w:rPr>
          <w:rFonts w:ascii="Garamond" w:eastAsia="Times New Roman" w:hAnsi="Garamond" w:cs="Times New Roman"/>
          <w:sz w:val="24"/>
          <w:szCs w:val="24"/>
          <w:lang w:eastAsia="pl-PL"/>
        </w:rPr>
        <w:t>Wymagane dokumenty napędów łańcuchowych:</w:t>
      </w:r>
    </w:p>
    <w:p w:rsidR="008926A3" w:rsidRPr="0085322F" w:rsidRDefault="0085322F" w:rsidP="0085322F">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xml:space="preserve">- </w:t>
      </w:r>
      <w:r w:rsidR="008926A3" w:rsidRPr="0085322F">
        <w:rPr>
          <w:rFonts w:ascii="Garamond" w:eastAsia="Times New Roman" w:hAnsi="Garamond" w:cs="Times New Roman"/>
          <w:sz w:val="24"/>
          <w:szCs w:val="24"/>
          <w:lang w:eastAsia="pl-PL"/>
        </w:rPr>
        <w:t>Świadectwo dopuszczenia CNBOP-PIB</w:t>
      </w:r>
    </w:p>
    <w:p w:rsidR="008926A3" w:rsidRPr="0085322F" w:rsidRDefault="0085322F" w:rsidP="0085322F">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xml:space="preserve">- </w:t>
      </w:r>
      <w:r w:rsidR="008926A3" w:rsidRPr="0085322F">
        <w:rPr>
          <w:rFonts w:ascii="Garamond" w:eastAsia="Times New Roman" w:hAnsi="Garamond" w:cs="Times New Roman"/>
          <w:sz w:val="24"/>
          <w:szCs w:val="24"/>
          <w:lang w:eastAsia="pl-PL"/>
        </w:rPr>
        <w:t>Certyfikat Stałości Właściwości Użytkowych CNBOP-PIB</w:t>
      </w:r>
    </w:p>
    <w:p w:rsidR="008926A3" w:rsidRPr="0085322F" w:rsidRDefault="0085322F" w:rsidP="0085322F">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xml:space="preserve">- </w:t>
      </w:r>
      <w:r w:rsidR="008926A3" w:rsidRPr="0085322F">
        <w:rPr>
          <w:rFonts w:ascii="Garamond" w:eastAsia="Times New Roman" w:hAnsi="Garamond" w:cs="Times New Roman"/>
          <w:sz w:val="24"/>
          <w:szCs w:val="24"/>
          <w:lang w:eastAsia="pl-PL"/>
        </w:rPr>
        <w:t>Deklaracja Właściwości Użytkowych</w:t>
      </w:r>
    </w:p>
    <w:p w:rsidR="008926A3" w:rsidRPr="0085322F" w:rsidRDefault="0085322F" w:rsidP="0085322F">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xml:space="preserve">- </w:t>
      </w:r>
      <w:r w:rsidR="008926A3" w:rsidRPr="0085322F">
        <w:rPr>
          <w:rFonts w:ascii="Garamond" w:eastAsia="Times New Roman" w:hAnsi="Garamond" w:cs="Times New Roman"/>
          <w:sz w:val="24"/>
          <w:szCs w:val="24"/>
          <w:lang w:eastAsia="pl-PL"/>
        </w:rPr>
        <w:t>Instrukcja Konserwacji</w:t>
      </w:r>
    </w:p>
    <w:p w:rsidR="0085322F" w:rsidRPr="0085322F" w:rsidRDefault="0085322F" w:rsidP="0085322F">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Deklaracja producenta napędu potwierdzająca, że powierzchnia napowietrzania jest co najmniej równa powierzchni geometrycznej okna po jego otwarciu. Deklaracja winna zawierać stosowne obliczenia (geometryczne obliczenie przekroju- specyfikacja)</w:t>
      </w:r>
    </w:p>
    <w:p w:rsidR="008926A3" w:rsidRPr="0085322F" w:rsidRDefault="008926A3" w:rsidP="008926A3">
      <w:pPr>
        <w:spacing w:after="0" w:line="240" w:lineRule="auto"/>
        <w:jc w:val="both"/>
        <w:rPr>
          <w:rFonts w:ascii="Garamond" w:eastAsia="Times New Roman" w:hAnsi="Garamond" w:cs="Times New Roman"/>
          <w:sz w:val="24"/>
          <w:szCs w:val="24"/>
          <w:lang w:eastAsia="pl-PL"/>
        </w:rPr>
      </w:pPr>
    </w:p>
    <w:p w:rsidR="00D05643" w:rsidRPr="00474C7D" w:rsidRDefault="0085322F" w:rsidP="00D05643">
      <w:pPr>
        <w:pStyle w:val="Default"/>
        <w:rPr>
          <w:rFonts w:ascii="Garamond" w:hAnsi="Garamond"/>
          <w:color w:val="auto"/>
        </w:rPr>
      </w:pPr>
      <w:r>
        <w:rPr>
          <w:rFonts w:ascii="Garamond" w:hAnsi="Garamond"/>
          <w:color w:val="auto"/>
        </w:rPr>
        <w:t xml:space="preserve">12.9. </w:t>
      </w:r>
      <w:r w:rsidR="00D05643" w:rsidRPr="005F3699">
        <w:rPr>
          <w:rFonts w:ascii="Garamond" w:hAnsi="Garamond"/>
          <w:color w:val="auto"/>
        </w:rPr>
        <w:t xml:space="preserve">Pozostałe warunki dotyczące realizacji zamówienia określone zostały w projektowanych postanowieniach umowy </w:t>
      </w:r>
      <w:r w:rsidR="00D05643" w:rsidRPr="00474C7D">
        <w:rPr>
          <w:rFonts w:ascii="Garamond" w:hAnsi="Garamond"/>
          <w:color w:val="auto"/>
        </w:rPr>
        <w:t xml:space="preserve">- załącznik nr 5 do SWZ. </w:t>
      </w:r>
    </w:p>
    <w:p w:rsidR="00474C7D" w:rsidRDefault="00474C7D" w:rsidP="00D05643">
      <w:pPr>
        <w:pStyle w:val="Default"/>
        <w:rPr>
          <w:rFonts w:ascii="Garamond" w:hAnsi="Garamond"/>
          <w:color w:val="auto"/>
        </w:rPr>
      </w:pPr>
    </w:p>
    <w:p w:rsidR="00D05643" w:rsidRPr="005F3699" w:rsidRDefault="00D05643" w:rsidP="00D05643">
      <w:pPr>
        <w:pStyle w:val="Default"/>
        <w:rPr>
          <w:rFonts w:ascii="Garamond" w:hAnsi="Garamond"/>
          <w:color w:val="auto"/>
        </w:rPr>
      </w:pPr>
      <w:r w:rsidRPr="005F3699">
        <w:rPr>
          <w:rFonts w:ascii="Garamond" w:hAnsi="Garamond"/>
          <w:color w:val="auto"/>
        </w:rPr>
        <w:t>12.</w:t>
      </w:r>
      <w:r w:rsidR="0085322F">
        <w:rPr>
          <w:rFonts w:ascii="Garamond" w:hAnsi="Garamond"/>
          <w:color w:val="auto"/>
        </w:rPr>
        <w:t>10</w:t>
      </w:r>
      <w:r w:rsidRPr="005F3699">
        <w:rPr>
          <w:rFonts w:ascii="Garamond" w:hAnsi="Garamond"/>
          <w:color w:val="auto"/>
        </w:rPr>
        <w:t xml:space="preserve">. Nazwy i kody dotyczące przedmiotu zamówienia określone we Wspólnym Słowniku Zamówień Publicznych (CPV): </w:t>
      </w:r>
    </w:p>
    <w:p w:rsidR="0085322F" w:rsidRPr="00260869" w:rsidRDefault="00875FBA" w:rsidP="00D05643">
      <w:pPr>
        <w:pStyle w:val="Default"/>
        <w:rPr>
          <w:rFonts w:ascii="Garamond" w:hAnsi="Garamond"/>
          <w:color w:val="auto"/>
        </w:rPr>
      </w:pPr>
      <w:r w:rsidRPr="00474C7D">
        <w:rPr>
          <w:rStyle w:val="Pogrubienie"/>
          <w:rFonts w:ascii="Garamond" w:hAnsi="Garamond"/>
          <w:b w:val="0"/>
          <w:color w:val="auto"/>
        </w:rPr>
        <w:t>45111300-1</w:t>
      </w:r>
      <w:r w:rsidR="0085322F" w:rsidRPr="00474C7D">
        <w:rPr>
          <w:rStyle w:val="t286pc"/>
          <w:rFonts w:ascii="Garamond" w:hAnsi="Garamond"/>
          <w:b/>
          <w:color w:val="auto"/>
        </w:rPr>
        <w:t xml:space="preserve"> </w:t>
      </w:r>
      <w:r w:rsidR="00D05643" w:rsidRPr="00260869">
        <w:rPr>
          <w:rFonts w:ascii="Garamond" w:hAnsi="Garamond"/>
          <w:color w:val="auto"/>
        </w:rPr>
        <w:t xml:space="preserve">roboty </w:t>
      </w:r>
      <w:r w:rsidRPr="00260869">
        <w:rPr>
          <w:rFonts w:ascii="Garamond" w:hAnsi="Garamond"/>
          <w:color w:val="auto"/>
        </w:rPr>
        <w:t>rozbiórkowe</w:t>
      </w:r>
    </w:p>
    <w:p w:rsidR="00D05643" w:rsidRPr="00CB7685" w:rsidRDefault="00875FBA" w:rsidP="00D05643">
      <w:pPr>
        <w:pStyle w:val="Default"/>
        <w:rPr>
          <w:rStyle w:val="t286pc"/>
          <w:rFonts w:ascii="Garamond" w:hAnsi="Garamond"/>
          <w:color w:val="auto"/>
        </w:rPr>
      </w:pPr>
      <w:r w:rsidRPr="00474C7D">
        <w:rPr>
          <w:rStyle w:val="Pogrubienie"/>
          <w:rFonts w:ascii="Garamond" w:hAnsi="Garamond"/>
          <w:b w:val="0"/>
          <w:color w:val="auto"/>
        </w:rPr>
        <w:t>45400000</w:t>
      </w:r>
      <w:r w:rsidR="00260869">
        <w:rPr>
          <w:rStyle w:val="Pogrubienie"/>
          <w:rFonts w:ascii="Garamond" w:hAnsi="Garamond"/>
          <w:b w:val="0"/>
          <w:color w:val="auto"/>
        </w:rPr>
        <w:t>-1</w:t>
      </w:r>
      <w:r w:rsidR="00260869">
        <w:rPr>
          <w:rStyle w:val="Pogrubienie"/>
          <w:rFonts w:ascii="Garamond" w:hAnsi="Garamond"/>
          <w:color w:val="auto"/>
        </w:rPr>
        <w:t xml:space="preserve"> </w:t>
      </w:r>
      <w:r w:rsidRPr="00CB7685">
        <w:rPr>
          <w:rStyle w:val="Pogrubienie"/>
          <w:rFonts w:ascii="Garamond" w:hAnsi="Garamond"/>
          <w:color w:val="auto"/>
        </w:rPr>
        <w:t xml:space="preserve"> </w:t>
      </w:r>
      <w:r w:rsidRPr="00474C7D">
        <w:rPr>
          <w:rStyle w:val="Pogrubienie"/>
          <w:rFonts w:ascii="Garamond" w:hAnsi="Garamond"/>
          <w:b w:val="0"/>
          <w:color w:val="auto"/>
        </w:rPr>
        <w:t xml:space="preserve">roboty wykończeniowe </w:t>
      </w:r>
      <w:r w:rsidRPr="00CB7685">
        <w:rPr>
          <w:rStyle w:val="Pogrubienie"/>
          <w:rFonts w:ascii="Garamond" w:hAnsi="Garamond"/>
          <w:color w:val="auto"/>
        </w:rPr>
        <w:t xml:space="preserve">w </w:t>
      </w:r>
      <w:r w:rsidR="0085322F" w:rsidRPr="00CB7685">
        <w:rPr>
          <w:rStyle w:val="t286pc"/>
          <w:rFonts w:ascii="Garamond" w:hAnsi="Garamond"/>
          <w:color w:val="auto"/>
        </w:rPr>
        <w:t xml:space="preserve"> </w:t>
      </w:r>
      <w:r w:rsidRPr="00CB7685">
        <w:rPr>
          <w:rStyle w:val="t286pc"/>
          <w:rFonts w:ascii="Garamond" w:hAnsi="Garamond"/>
          <w:color w:val="auto"/>
        </w:rPr>
        <w:t>zakresie obiektów budowlanych</w:t>
      </w:r>
    </w:p>
    <w:p w:rsidR="00875FBA" w:rsidRPr="00CB7685" w:rsidRDefault="00875FBA" w:rsidP="00D05643">
      <w:pPr>
        <w:pStyle w:val="Default"/>
        <w:rPr>
          <w:rFonts w:ascii="Garamond" w:hAnsi="Garamond"/>
          <w:color w:val="auto"/>
        </w:rPr>
      </w:pPr>
      <w:r w:rsidRPr="00CB7685">
        <w:rPr>
          <w:rStyle w:val="t286pc"/>
          <w:rFonts w:ascii="Garamond" w:hAnsi="Garamond"/>
          <w:color w:val="auto"/>
        </w:rPr>
        <w:t>45312100-8- instalowanie pożarowych systemów alarmowych</w:t>
      </w:r>
    </w:p>
    <w:p w:rsidR="00260869" w:rsidRDefault="00260869" w:rsidP="00875FBA">
      <w:pPr>
        <w:pStyle w:val="Default"/>
        <w:rPr>
          <w:rFonts w:ascii="Garamond" w:hAnsi="Garamond"/>
          <w:color w:val="auto"/>
        </w:rPr>
      </w:pPr>
    </w:p>
    <w:p w:rsidR="00D05643" w:rsidRPr="00875FBA" w:rsidRDefault="00D05643" w:rsidP="00875FBA">
      <w:pPr>
        <w:pStyle w:val="Default"/>
        <w:rPr>
          <w:rFonts w:ascii="Garamond" w:hAnsi="Garamond"/>
          <w:color w:val="auto"/>
        </w:rPr>
      </w:pPr>
      <w:r w:rsidRPr="005F3699">
        <w:rPr>
          <w:rFonts w:ascii="Garamond" w:hAnsi="Garamond"/>
          <w:color w:val="auto"/>
        </w:rPr>
        <w:t>12.</w:t>
      </w:r>
      <w:r w:rsidR="0085322F">
        <w:rPr>
          <w:rFonts w:ascii="Garamond" w:hAnsi="Garamond"/>
          <w:color w:val="auto"/>
        </w:rPr>
        <w:t>11</w:t>
      </w:r>
      <w:r w:rsidRPr="005F3699">
        <w:rPr>
          <w:rFonts w:ascii="Garamond" w:hAnsi="Garamond"/>
          <w:color w:val="auto"/>
        </w:rPr>
        <w:t xml:space="preserve">. Zamawiający </w:t>
      </w:r>
      <w:r w:rsidR="00875FBA">
        <w:rPr>
          <w:rFonts w:ascii="Garamond" w:hAnsi="Garamond"/>
          <w:color w:val="auto"/>
        </w:rPr>
        <w:t xml:space="preserve">informuje, że </w:t>
      </w:r>
      <w:r w:rsidRPr="005F3699">
        <w:rPr>
          <w:rFonts w:ascii="Garamond" w:hAnsi="Garamond"/>
          <w:color w:val="auto"/>
        </w:rPr>
        <w:t xml:space="preserve"> </w:t>
      </w:r>
      <w:r w:rsidRPr="00875FBA">
        <w:rPr>
          <w:rFonts w:ascii="Garamond" w:hAnsi="Garamond"/>
          <w:color w:val="auto"/>
        </w:rPr>
        <w:t xml:space="preserve">z wybranym Wykonawcą zostanie zawarta umowa za cenę ryczałtową obejmującą zakres rzeczowy określony w specyfikacji warunków zamówienia (wraz z </w:t>
      </w:r>
      <w:r w:rsidRPr="00875FBA">
        <w:rPr>
          <w:rFonts w:ascii="Garamond" w:hAnsi="Garamond"/>
          <w:color w:val="auto"/>
        </w:rPr>
        <w:lastRenderedPageBreak/>
        <w:t xml:space="preserve">dokonanymi przez Zamawiającego jej modyfikacjami oraz wyjaśnieniami będącymi odpowiedziami na wnioski i zapytania Wykonawców); </w:t>
      </w:r>
    </w:p>
    <w:p w:rsidR="005F3699" w:rsidRPr="005F3699" w:rsidRDefault="005F3699" w:rsidP="005F3699">
      <w:pPr>
        <w:pStyle w:val="Default"/>
        <w:rPr>
          <w:rFonts w:ascii="Garamond" w:hAnsi="Garamond"/>
          <w:color w:val="auto"/>
        </w:rPr>
      </w:pPr>
    </w:p>
    <w:p w:rsidR="005F3699" w:rsidRPr="00875FBA" w:rsidRDefault="005F3699" w:rsidP="005F3699">
      <w:pPr>
        <w:pStyle w:val="Default"/>
        <w:rPr>
          <w:rFonts w:ascii="Garamond" w:hAnsi="Garamond"/>
          <w:color w:val="auto"/>
        </w:rPr>
      </w:pPr>
      <w:r w:rsidRPr="00875FBA">
        <w:rPr>
          <w:rFonts w:ascii="Garamond" w:hAnsi="Garamond"/>
          <w:color w:val="auto"/>
        </w:rPr>
        <w:t>12.</w:t>
      </w:r>
      <w:r w:rsidR="00091D55" w:rsidRPr="00875FBA">
        <w:rPr>
          <w:rFonts w:ascii="Garamond" w:hAnsi="Garamond"/>
          <w:color w:val="auto"/>
        </w:rPr>
        <w:t>1</w:t>
      </w:r>
      <w:r w:rsidR="00875FBA" w:rsidRPr="00875FBA">
        <w:rPr>
          <w:rFonts w:ascii="Garamond" w:hAnsi="Garamond"/>
          <w:color w:val="auto"/>
        </w:rPr>
        <w:t>2</w:t>
      </w:r>
      <w:r w:rsidRPr="00875FBA">
        <w:rPr>
          <w:rFonts w:ascii="Garamond" w:hAnsi="Garamond"/>
          <w:color w:val="auto"/>
        </w:rPr>
        <w:t xml:space="preserve">. Rozwiązania równoważne.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podkreśla iż, podane nazwy własne w opisie przedmiotu zamówienia są nazwami przykładowymi i służą wyłącznie określeniu standardu projektowanych parametrów materiałów. Zamawiający dopuszcza użycie materiałów równoważnych w stosunku do określonych w dokumentacji projektowej, lecz parametry użytego materiału nie mogą być niższe od parametrów podanych jako przykład. </w:t>
      </w:r>
    </w:p>
    <w:p w:rsidR="005F3699" w:rsidRPr="005F3699" w:rsidRDefault="005F3699" w:rsidP="005F3699">
      <w:pPr>
        <w:pStyle w:val="Default"/>
        <w:rPr>
          <w:rFonts w:ascii="Garamond" w:hAnsi="Garamond"/>
          <w:color w:val="auto"/>
        </w:rPr>
      </w:pPr>
      <w:r w:rsidRPr="005F3699">
        <w:rPr>
          <w:rFonts w:ascii="Garamond" w:hAnsi="Garamond"/>
          <w:color w:val="auto"/>
        </w:rPr>
        <w:t xml:space="preserve">Ofertą równoważną jest materiał o takich samych parametrach lub wyższych niż wskazane w dokumentacji. Wykonawca musi mieć świadomość, iż możliwość zastosowania materiałów równoważnych uzależniona będzie od ich zgodności ze wszystkimi parametrami określonymi w dokumentacji projektowej. </w:t>
      </w:r>
    </w:p>
    <w:p w:rsidR="005F3699" w:rsidRPr="005F3699" w:rsidRDefault="005F3699" w:rsidP="00091D55">
      <w:pPr>
        <w:pStyle w:val="Default"/>
        <w:rPr>
          <w:rFonts w:ascii="Garamond" w:hAnsi="Garamond"/>
          <w:color w:val="auto"/>
        </w:rPr>
      </w:pPr>
      <w:r w:rsidRPr="005F3699">
        <w:rPr>
          <w:rFonts w:ascii="Garamond" w:hAnsi="Garamond"/>
          <w:color w:val="auto"/>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„lub równoważne”. 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 W przypadku, gdy w dokumentacji projektowej lub specyfikacji technicznej wykonania i odbioru robót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obowiązany wykazać w trakcie realizacji zamówienia, że zastosowane przez niego urządzenia i materiały spełniają wymagania określone przez Zamawiającego. Użycie w dokumentacji projektowej etykiety oznacza, że Zamawiający akceptuje wszystkie etykiety potwierdzające, że dane roboty budowlane, dostawy lub usługi spełniają równoważne wymagania określonej przez zamawiającego etykiety. </w:t>
      </w:r>
    </w:p>
    <w:p w:rsidR="005F3699" w:rsidRPr="005F3699" w:rsidRDefault="005F3699" w:rsidP="005F3699">
      <w:pPr>
        <w:pStyle w:val="Default"/>
        <w:rPr>
          <w:rFonts w:ascii="Garamond" w:hAnsi="Garamond"/>
          <w:color w:val="auto"/>
        </w:rPr>
      </w:pPr>
      <w:r w:rsidRPr="005F3699">
        <w:rPr>
          <w:rFonts w:ascii="Garamond" w:hAnsi="Garamond"/>
          <w:color w:val="auto"/>
        </w:rPr>
        <w:t xml:space="preserve">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 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 Jeżeli w opisie przedmiotu zamówienia ujęto zapis wynikający z KNR lub KNNR wskazujący na konieczność wykorzystywania przy realizacji </w:t>
      </w:r>
      <w:r w:rsidRPr="005F3699">
        <w:rPr>
          <w:rFonts w:ascii="Garamond" w:hAnsi="Garamond"/>
          <w:color w:val="auto"/>
        </w:rPr>
        <w:lastRenderedPageBreak/>
        <w:t xml:space="preserve">zamówienia konkretnego sprzętu o konkretnych parametrach Zamawiający dopuszcza używanie innego sprzętu o ile zapewni to osiągnięcie zakładanych parametrów projektowych i nie spowoduje ryzyka niezgodności wykonanych prac z dokumentacją techniczną. W przypadku składnia oferty równoważnej Wykonawca zobowiązany jest załączyć do oferty szczegółową specyfikację, z której w jednoznaczny sposób i nie budzący wątpliwości wynikać powinna równoważność proponowanych materiałów w stosunku do przyjętych w Opisie przedmiotu zamówienia /dokumentacji projektowej (zastosowany materiał, urządzenie jest o takich samych parametrach technicznych, jakościowych i funkcjonalnych). Równoważność musi być udokumentowana załączonymi do oferty dokumentami m in., szczegółowymi rysunkami technicznymi, kartami katalogowym urządzeń równoważnych, certyfikatami, deklaracjami zgodności PN. Powyższe dokumenty muszą być załączone do oferty. </w:t>
      </w:r>
    </w:p>
    <w:p w:rsidR="005F3699" w:rsidRPr="005F3699" w:rsidRDefault="005F3699" w:rsidP="005F3699">
      <w:pPr>
        <w:pStyle w:val="Default"/>
        <w:rPr>
          <w:rFonts w:ascii="Garamond" w:hAnsi="Garamond"/>
          <w:color w:val="auto"/>
        </w:rPr>
      </w:pPr>
      <w:r w:rsidRPr="005F3699">
        <w:rPr>
          <w:rFonts w:ascii="Garamond" w:hAnsi="Garamond"/>
          <w:color w:val="auto"/>
        </w:rPr>
        <w:t xml:space="preserve">Brak wskazania w ofercie propozycji zastosowań równoważnych oznaczać będzie deklarację Wykonawcy, że przedmiot zamówienia zostanie wykonany przy zastosowaniu materiałów określonych w dokumentacji projektowej. Zamawiający zastrzega sobie prawo do korzystania z opinii ekspertów podczas oceny równoważności proponowanych rozwiązań. </w:t>
      </w:r>
    </w:p>
    <w:p w:rsidR="00260869" w:rsidRDefault="00260869" w:rsidP="005F3699">
      <w:pPr>
        <w:pStyle w:val="Default"/>
        <w:rPr>
          <w:rFonts w:ascii="Garamond" w:hAnsi="Garamond"/>
          <w:color w:val="auto"/>
        </w:rPr>
      </w:pPr>
    </w:p>
    <w:p w:rsidR="005F3699" w:rsidRPr="005F3699" w:rsidRDefault="005F3699" w:rsidP="005F3699">
      <w:pPr>
        <w:pStyle w:val="Default"/>
        <w:rPr>
          <w:rFonts w:ascii="Garamond" w:hAnsi="Garamond"/>
          <w:color w:val="auto"/>
        </w:rPr>
      </w:pPr>
      <w:r w:rsidRPr="005F3699">
        <w:rPr>
          <w:rFonts w:ascii="Garamond" w:hAnsi="Garamond"/>
          <w:color w:val="auto"/>
        </w:rPr>
        <w:t>12.</w:t>
      </w:r>
      <w:r w:rsidR="00091D55">
        <w:rPr>
          <w:rFonts w:ascii="Garamond" w:hAnsi="Garamond"/>
          <w:color w:val="auto"/>
        </w:rPr>
        <w:t>12</w:t>
      </w:r>
      <w:r w:rsidRPr="005F3699">
        <w:rPr>
          <w:rFonts w:ascii="Garamond" w:hAnsi="Garamond"/>
          <w:color w:val="auto"/>
        </w:rPr>
        <w:t xml:space="preserve">. Podział zamówienia na części. </w:t>
      </w:r>
    </w:p>
    <w:p w:rsidR="005F3699" w:rsidRPr="005F3699" w:rsidRDefault="005F3699" w:rsidP="00091D55">
      <w:pPr>
        <w:pStyle w:val="Default"/>
        <w:rPr>
          <w:rFonts w:ascii="Garamond" w:hAnsi="Garamond"/>
          <w:color w:val="auto"/>
        </w:rPr>
      </w:pPr>
      <w:r w:rsidRPr="005F3699">
        <w:rPr>
          <w:rFonts w:ascii="Garamond" w:hAnsi="Garamond"/>
          <w:color w:val="auto"/>
        </w:rPr>
        <w:t xml:space="preserve">Zamawiający nie dopuszcza możliwość składania ofert częściowych i nie dokonuje podziału zamówienia. Zamawiający nie dokonuje podziału zamówienia na części i tym samym nie dopuszcza składania ofert częściowych. </w:t>
      </w:r>
    </w:p>
    <w:p w:rsidR="005F3699" w:rsidRPr="005F3699" w:rsidRDefault="005F3699" w:rsidP="005F3699">
      <w:pPr>
        <w:pStyle w:val="Default"/>
        <w:rPr>
          <w:rFonts w:ascii="Garamond" w:hAnsi="Garamond"/>
          <w:color w:val="auto"/>
        </w:rPr>
      </w:pPr>
      <w:r w:rsidRPr="005F3699">
        <w:rPr>
          <w:rFonts w:ascii="Garamond" w:hAnsi="Garamond"/>
          <w:color w:val="auto"/>
        </w:rPr>
        <w:t xml:space="preserve">Przedmiotowe zamówienie nie jest dużym zamówieniem w rozumieniu motywu 78 powołanej dyrektywy UE (dyrektywy stosuje się od tzw. progów UE, a dyrektywa posługuje się pojęciem dużego zamówienia na gruncie zamówień podlegających dyrektywie - a więc zamówienia o wartości znacznie przewyższającej tzw. progi UE).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jest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 </w:t>
      </w:r>
    </w:p>
    <w:p w:rsidR="005F3699" w:rsidRPr="005F3699" w:rsidRDefault="005F3699" w:rsidP="005F3699">
      <w:pPr>
        <w:pStyle w:val="Default"/>
        <w:rPr>
          <w:rFonts w:ascii="Garamond" w:hAnsi="Garamond"/>
          <w:color w:val="auto"/>
        </w:rPr>
      </w:pPr>
      <w:r w:rsidRPr="005F3699">
        <w:rPr>
          <w:rFonts w:ascii="Garamond" w:hAnsi="Garamond"/>
          <w:b/>
          <w:bCs/>
          <w:color w:val="auto"/>
        </w:rPr>
        <w:t>13. Wymagania w zakresie zatrudniania przez wykonawcę lub podwykonawcę osób na podstawie stosunku pracy</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13.1. Zamawiający stawia wymóg w zakresie zatrudnienia przez wykonawcę lub podwykonawcę na podstawie stosunku pracy osób wykonujących wskazane czynności w zakresie realizacji zamówienia, których wykonywanie polega na wykonywaniu pracy w sposób określony w art. 22 § 1 ustawy z dnia 26 czerwca 1974 r. Kodeks pracy.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stosownie do art. 95 ust. 1 ustawy Pzp, wymaga zatrudnienia, na czas wykonywania przedmiotu zamówienia, przez Wykonawcę oraz Podwykonawcę, na podstawie umowy o pracę pracowników wykonujących wskazane poniżej czynności określone kodami CPV: </w:t>
      </w:r>
    </w:p>
    <w:p w:rsidR="00875FBA" w:rsidRPr="00260869" w:rsidRDefault="00875FBA" w:rsidP="00875FBA">
      <w:pPr>
        <w:pStyle w:val="Default"/>
        <w:rPr>
          <w:rFonts w:ascii="Garamond" w:hAnsi="Garamond"/>
          <w:color w:val="auto"/>
        </w:rPr>
      </w:pPr>
      <w:r w:rsidRPr="00260869">
        <w:rPr>
          <w:rStyle w:val="Pogrubienie"/>
          <w:rFonts w:ascii="Garamond" w:hAnsi="Garamond"/>
          <w:b w:val="0"/>
          <w:color w:val="auto"/>
        </w:rPr>
        <w:t>45111300-1</w:t>
      </w:r>
      <w:r w:rsidRPr="00260869">
        <w:rPr>
          <w:rStyle w:val="t286pc"/>
          <w:rFonts w:ascii="Garamond" w:hAnsi="Garamond"/>
          <w:color w:val="auto"/>
        </w:rPr>
        <w:t xml:space="preserve"> </w:t>
      </w:r>
      <w:r w:rsidRPr="00260869">
        <w:rPr>
          <w:rFonts w:ascii="Garamond" w:hAnsi="Garamond"/>
          <w:color w:val="auto"/>
        </w:rPr>
        <w:t>roboty rozbiórkowe</w:t>
      </w:r>
    </w:p>
    <w:p w:rsidR="00875FBA" w:rsidRPr="00260869" w:rsidRDefault="00875FBA" w:rsidP="00875FBA">
      <w:pPr>
        <w:pStyle w:val="Default"/>
        <w:rPr>
          <w:rStyle w:val="t286pc"/>
          <w:rFonts w:ascii="Garamond" w:hAnsi="Garamond"/>
          <w:color w:val="auto"/>
        </w:rPr>
      </w:pPr>
      <w:r w:rsidRPr="00260869">
        <w:rPr>
          <w:rStyle w:val="Pogrubienie"/>
          <w:rFonts w:ascii="Garamond" w:hAnsi="Garamond"/>
          <w:b w:val="0"/>
          <w:color w:val="auto"/>
        </w:rPr>
        <w:t>45400000</w:t>
      </w:r>
      <w:r w:rsidR="00260869" w:rsidRPr="00260869">
        <w:rPr>
          <w:rStyle w:val="Pogrubienie"/>
          <w:rFonts w:ascii="Garamond" w:hAnsi="Garamond"/>
          <w:b w:val="0"/>
          <w:color w:val="auto"/>
        </w:rPr>
        <w:t>-1</w:t>
      </w:r>
      <w:r w:rsidRPr="00260869">
        <w:rPr>
          <w:rStyle w:val="Pogrubienie"/>
          <w:rFonts w:ascii="Garamond" w:hAnsi="Garamond"/>
          <w:b w:val="0"/>
          <w:color w:val="auto"/>
        </w:rPr>
        <w:t xml:space="preserve"> roboty wykończeniowe w </w:t>
      </w:r>
      <w:r w:rsidRPr="00260869">
        <w:rPr>
          <w:rStyle w:val="t286pc"/>
          <w:rFonts w:ascii="Garamond" w:hAnsi="Garamond"/>
          <w:color w:val="auto"/>
        </w:rPr>
        <w:t xml:space="preserve"> zakresie obiektów budowlanych</w:t>
      </w:r>
    </w:p>
    <w:p w:rsidR="00875FBA" w:rsidRPr="00260869" w:rsidRDefault="00875FBA" w:rsidP="00875FBA">
      <w:pPr>
        <w:pStyle w:val="Default"/>
        <w:rPr>
          <w:rFonts w:ascii="Garamond" w:hAnsi="Garamond"/>
          <w:color w:val="auto"/>
        </w:rPr>
      </w:pPr>
      <w:r w:rsidRPr="00260869">
        <w:rPr>
          <w:rStyle w:val="t286pc"/>
          <w:rFonts w:ascii="Garamond" w:hAnsi="Garamond"/>
          <w:color w:val="auto"/>
        </w:rPr>
        <w:t>45312100-8- instalowanie pożarowych systemów alarmowych</w:t>
      </w:r>
    </w:p>
    <w:p w:rsidR="005F3699" w:rsidRPr="005F3699" w:rsidRDefault="005F3699" w:rsidP="005F3699">
      <w:pPr>
        <w:pStyle w:val="Default"/>
        <w:rPr>
          <w:rFonts w:ascii="Garamond" w:hAnsi="Garamond"/>
          <w:color w:val="auto"/>
        </w:rPr>
      </w:pPr>
      <w:r w:rsidRPr="005F3699">
        <w:rPr>
          <w:rFonts w:ascii="Garamond" w:hAnsi="Garamond"/>
          <w:color w:val="auto"/>
        </w:rPr>
        <w:t xml:space="preserve">13.2. Sposób weryfikacji zatrudnienia tych osób: </w:t>
      </w:r>
    </w:p>
    <w:p w:rsidR="005F3699" w:rsidRPr="005F3699" w:rsidRDefault="005F3699" w:rsidP="005F3699">
      <w:pPr>
        <w:pStyle w:val="Default"/>
        <w:rPr>
          <w:rFonts w:ascii="Garamond" w:hAnsi="Garamond"/>
          <w:color w:val="auto"/>
        </w:rPr>
      </w:pPr>
      <w:r w:rsidRPr="005F3699">
        <w:rPr>
          <w:rFonts w:ascii="Garamond" w:hAnsi="Garamond"/>
          <w:color w:val="auto"/>
        </w:rPr>
        <w:lastRenderedPageBreak/>
        <w:t xml:space="preserve">Wykonawca </w:t>
      </w:r>
      <w:r w:rsidR="00260869">
        <w:rPr>
          <w:rFonts w:ascii="Garamond" w:hAnsi="Garamond"/>
          <w:color w:val="auto"/>
        </w:rPr>
        <w:t xml:space="preserve">na żądanie Zamawiającego </w:t>
      </w:r>
      <w:r w:rsidRPr="005F3699">
        <w:rPr>
          <w:rFonts w:ascii="Garamond" w:hAnsi="Garamond"/>
          <w:color w:val="auto"/>
        </w:rPr>
        <w:t xml:space="preserve">składa oświadczenie, że czynności związane z realizacją zamówienia, wskazane w pkt 13.1 w zakresie realizacji zamówienia są wykonywane przez osoby zatrudnione na podstawie umowy o pracę w terminie określonym w projektowanych postanowieniach umownych (załącznik nr 5 do SWZ).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13.3. Uprawnienia zamawiającego w zakresie kontroli spełniania przez wykonawcę wymagań związanych z zatrudnianiem osób: </w:t>
      </w:r>
    </w:p>
    <w:p w:rsidR="005F3699" w:rsidRPr="005F3699" w:rsidRDefault="005F3699" w:rsidP="005F3699">
      <w:pPr>
        <w:pStyle w:val="Default"/>
        <w:rPr>
          <w:rFonts w:ascii="Garamond" w:hAnsi="Garamond"/>
          <w:color w:val="auto"/>
        </w:rPr>
      </w:pPr>
      <w:r w:rsidRPr="005F3699">
        <w:rPr>
          <w:rFonts w:ascii="Garamond" w:hAnsi="Garamond"/>
          <w:color w:val="auto"/>
        </w:rPr>
        <w:t xml:space="preserve">W trakcie realizacji zamówienia zamawiający uprawniony jest do wykonywania czynności kontrolnych wobec wykonawcy odnośnie spełniania przez wykonawcę lub podwykonawcę wymogu zatrudnienia na podstawie umowy o pracę osób wykonujących wskazane w pkt 13.1 czynności. Zamawiający uprawniony jest w szczególności do: </w:t>
      </w:r>
    </w:p>
    <w:p w:rsidR="005F3699" w:rsidRPr="005F3699" w:rsidRDefault="005F3699" w:rsidP="00091D55">
      <w:pPr>
        <w:pStyle w:val="Default"/>
        <w:rPr>
          <w:rFonts w:ascii="Garamond" w:hAnsi="Garamond" w:cstheme="minorBidi"/>
          <w:color w:val="auto"/>
        </w:rPr>
      </w:pPr>
      <w:r w:rsidRPr="005F3699">
        <w:rPr>
          <w:rFonts w:ascii="Garamond" w:hAnsi="Garamond"/>
          <w:color w:val="auto"/>
        </w:rPr>
        <w:t xml:space="preserve">a) żądania oświadczeń i dokumentów w zakresie potwierdzenia spełniania ww. wymogów i dokonywania ich oceny,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b) żądania wyjaśnień w przypadku wątpliwości w zakresie potwierdzenia spełniania ww. wymogów, </w:t>
      </w:r>
    </w:p>
    <w:p w:rsidR="005F3699" w:rsidRPr="005F3699" w:rsidRDefault="005F3699" w:rsidP="005F3699">
      <w:pPr>
        <w:pStyle w:val="Default"/>
        <w:rPr>
          <w:rFonts w:ascii="Garamond" w:hAnsi="Garamond"/>
          <w:color w:val="auto"/>
        </w:rPr>
      </w:pPr>
      <w:r w:rsidRPr="005F3699">
        <w:rPr>
          <w:rFonts w:ascii="Garamond" w:hAnsi="Garamond"/>
          <w:color w:val="auto"/>
        </w:rPr>
        <w:t xml:space="preserve">c) przeprowadzania kontroli na miejscu wykonywania świadczenia. </w:t>
      </w:r>
    </w:p>
    <w:p w:rsidR="005F3699" w:rsidRPr="005F3699" w:rsidRDefault="005F3699" w:rsidP="005F3699">
      <w:pPr>
        <w:pStyle w:val="Default"/>
        <w:rPr>
          <w:rFonts w:ascii="Garamond" w:hAnsi="Garamond"/>
          <w:color w:val="auto"/>
        </w:rPr>
      </w:pPr>
      <w:r w:rsidRPr="005F3699">
        <w:rPr>
          <w:rFonts w:ascii="Garamond" w:hAnsi="Garamond"/>
          <w:color w:val="auto"/>
        </w:rPr>
        <w:t xml:space="preserve">W przypadku uzasadnionych wątpliwości co do przestrzegania prawa pracy przez wykonawcę lub podwykonawcę, zamawiający może zwrócić się o przeprowadzenie kontroli przez Państwową Inspekcję Pracy.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13.4. Sankcje z tytułu niespełnienia wymagań </w:t>
      </w:r>
      <w:r w:rsidR="00050122">
        <w:rPr>
          <w:rFonts w:ascii="Garamond" w:hAnsi="Garamond"/>
          <w:color w:val="auto"/>
        </w:rPr>
        <w:t>związanych z zatrudnianiem osób zawarto  w projektowanych postanowieniach umowy (załącznik nr 5 do swz)</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13.5. Wymagania w zakresie zatrudnienia osób, o których mowa w art. 96 ust. 2 pkt 2 ustawy Pzp oraz wymagań związanych z realizacją zamówienia, o których mowa w art. 96 ust. 1 Pzp.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nie przewiduje określania w opisie przedmiotu zamówienia wymagań związanych z realizacją zamówienia, o których mowa w art. 96 ust. 1 Pzp oraz nie stawia wymagań związanych z zatrudnieniem osób wskazanych w art. 96 ust. 2 pkt 2 Pzp. </w:t>
      </w:r>
    </w:p>
    <w:p w:rsidR="00050122" w:rsidRDefault="00050122" w:rsidP="005F3699">
      <w:pPr>
        <w:pStyle w:val="Default"/>
        <w:rPr>
          <w:rFonts w:ascii="Garamond" w:hAnsi="Garamond"/>
          <w:b/>
          <w:bCs/>
          <w:color w:val="auto"/>
        </w:rPr>
      </w:pPr>
    </w:p>
    <w:p w:rsidR="005F3699" w:rsidRPr="005F3699" w:rsidRDefault="005F3699" w:rsidP="005F3699">
      <w:pPr>
        <w:pStyle w:val="Default"/>
        <w:rPr>
          <w:rFonts w:ascii="Garamond" w:hAnsi="Garamond"/>
          <w:color w:val="auto"/>
        </w:rPr>
      </w:pPr>
      <w:r w:rsidRPr="005F3699">
        <w:rPr>
          <w:rFonts w:ascii="Garamond" w:hAnsi="Garamond"/>
          <w:b/>
          <w:bCs/>
          <w:color w:val="auto"/>
        </w:rPr>
        <w:t>14. Termin wykonania zamówienia</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wymaga, aby zakończenie robót objętych niniejszym postępowaniem nastąpiło w terminie do </w:t>
      </w:r>
      <w:r w:rsidR="00091D55" w:rsidRPr="00050122">
        <w:rPr>
          <w:rFonts w:ascii="Garamond" w:hAnsi="Garamond"/>
          <w:b/>
          <w:color w:val="auto"/>
        </w:rPr>
        <w:t>30.06.2026r</w:t>
      </w:r>
      <w:r w:rsidR="00091D55">
        <w:rPr>
          <w:rFonts w:ascii="Garamond" w:hAnsi="Garamond"/>
          <w:color w:val="auto"/>
        </w:rPr>
        <w:t>.</w:t>
      </w:r>
      <w:r w:rsidRPr="005F3699">
        <w:rPr>
          <w:rFonts w:ascii="Garamond" w:hAnsi="Garamond"/>
          <w:color w:val="auto"/>
        </w:rPr>
        <w:t xml:space="preserve"> </w:t>
      </w:r>
    </w:p>
    <w:p w:rsidR="00050122" w:rsidRDefault="00050122" w:rsidP="005F3699">
      <w:pPr>
        <w:pStyle w:val="Default"/>
        <w:rPr>
          <w:rFonts w:ascii="Garamond" w:hAnsi="Garamond"/>
          <w:b/>
          <w:bCs/>
          <w:color w:val="auto"/>
        </w:rPr>
      </w:pPr>
    </w:p>
    <w:p w:rsidR="005F3699" w:rsidRPr="005F3699" w:rsidRDefault="005F3699" w:rsidP="005F3699">
      <w:pPr>
        <w:pStyle w:val="Default"/>
        <w:rPr>
          <w:rFonts w:ascii="Garamond" w:hAnsi="Garamond"/>
          <w:color w:val="auto"/>
        </w:rPr>
      </w:pPr>
      <w:r w:rsidRPr="005F3699">
        <w:rPr>
          <w:rFonts w:ascii="Garamond" w:hAnsi="Garamond"/>
          <w:b/>
          <w:bCs/>
          <w:color w:val="auto"/>
        </w:rPr>
        <w:t>15. Warunki udziału w postępowaniu o udzielenie zamówienia</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15.1. O udzielenie zamówienia mogą ubiegać się Wykonawcy, którzy spełniają określone przez Zamawiającego warunki udziału w postępowaniu dotyczące: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 zdolności do występowania w obrocie gospodarczym: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nie precyzuje w tym zakresie żadnych wymagań, których spełnienie Wykonawca zobowiązany jest wykazać w sposób szczególny; </w:t>
      </w:r>
    </w:p>
    <w:p w:rsidR="005F3699" w:rsidRPr="005F3699" w:rsidRDefault="005F3699" w:rsidP="005F3699">
      <w:pPr>
        <w:pStyle w:val="Default"/>
        <w:rPr>
          <w:rFonts w:ascii="Garamond" w:hAnsi="Garamond"/>
          <w:color w:val="auto"/>
        </w:rPr>
      </w:pPr>
      <w:r w:rsidRPr="005F3699">
        <w:rPr>
          <w:rFonts w:ascii="Garamond" w:hAnsi="Garamond"/>
          <w:color w:val="auto"/>
        </w:rPr>
        <w:t xml:space="preserve">2) uprawnień do prowadzenia określonej działalności gospodarczej lub zawodowej, o ile wynika to z odrębnych przepisów: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nie precyzuje w tym zakresie żadnych wymagań, których spełnienie Wykonawca zobowiązany jest wykazać w sposób szczególny; </w:t>
      </w:r>
    </w:p>
    <w:p w:rsidR="005F3699" w:rsidRPr="005F3699" w:rsidRDefault="005F3699" w:rsidP="005F3699">
      <w:pPr>
        <w:pStyle w:val="Default"/>
        <w:rPr>
          <w:rFonts w:ascii="Garamond" w:hAnsi="Garamond"/>
          <w:color w:val="auto"/>
        </w:rPr>
      </w:pPr>
      <w:r w:rsidRPr="005F3699">
        <w:rPr>
          <w:rFonts w:ascii="Garamond" w:hAnsi="Garamond"/>
          <w:color w:val="auto"/>
        </w:rPr>
        <w:t xml:space="preserve">3) sytuacji ekonomicznej lub finansowej: </w:t>
      </w:r>
    </w:p>
    <w:p w:rsidR="005F3699" w:rsidRPr="005F3699" w:rsidRDefault="005F3699" w:rsidP="005F3699">
      <w:pPr>
        <w:pStyle w:val="Default"/>
        <w:rPr>
          <w:rFonts w:ascii="Garamond" w:hAnsi="Garamond"/>
          <w:color w:val="auto"/>
        </w:rPr>
      </w:pPr>
      <w:r w:rsidRPr="005F3699">
        <w:rPr>
          <w:rFonts w:ascii="Garamond" w:hAnsi="Garamond"/>
          <w:color w:val="auto"/>
        </w:rPr>
        <w:t xml:space="preserve">Zamawiający nie precyzuje w tym zakresie żadnych wymagań, których spełnienie Wykonawca zobowiązany jest wykazać w sposób szczególny; </w:t>
      </w:r>
    </w:p>
    <w:p w:rsidR="005F3699" w:rsidRPr="00050122" w:rsidRDefault="005F3699" w:rsidP="005F3699">
      <w:pPr>
        <w:pStyle w:val="Default"/>
        <w:rPr>
          <w:rFonts w:ascii="Garamond" w:hAnsi="Garamond"/>
          <w:b/>
          <w:color w:val="auto"/>
        </w:rPr>
      </w:pPr>
      <w:r w:rsidRPr="00050122">
        <w:rPr>
          <w:rFonts w:ascii="Garamond" w:hAnsi="Garamond"/>
          <w:b/>
          <w:color w:val="auto"/>
        </w:rPr>
        <w:t xml:space="preserve">4) zdolności technicznej lub zawodowej: </w:t>
      </w:r>
    </w:p>
    <w:p w:rsidR="003235C9" w:rsidRPr="003235C9" w:rsidRDefault="003235C9" w:rsidP="003235C9">
      <w:pPr>
        <w:pStyle w:val="Teksttreci0"/>
        <w:shd w:val="clear" w:color="auto" w:fill="auto"/>
        <w:spacing w:before="0" w:after="0" w:line="240" w:lineRule="auto"/>
        <w:ind w:firstLine="0"/>
        <w:jc w:val="both"/>
        <w:rPr>
          <w:rFonts w:ascii="Garamond" w:hAnsi="Garamond" w:cs="Times New Roman"/>
          <w:sz w:val="24"/>
          <w:szCs w:val="24"/>
        </w:rPr>
      </w:pPr>
      <w:r w:rsidRPr="003235C9">
        <w:rPr>
          <w:rFonts w:ascii="Garamond" w:hAnsi="Garamond" w:cs="Times New Roman"/>
          <w:sz w:val="24"/>
          <w:szCs w:val="24"/>
        </w:rPr>
        <w:t>Zamawiający uzna warunek za spełniony jeżeli Wykonawca wykaże, że:</w:t>
      </w:r>
    </w:p>
    <w:p w:rsidR="00F21A78" w:rsidRPr="00F21A78" w:rsidRDefault="003235C9" w:rsidP="00CB3AD9">
      <w:pPr>
        <w:pStyle w:val="Teksttreci0"/>
        <w:shd w:val="clear" w:color="auto" w:fill="auto"/>
        <w:spacing w:before="0" w:after="0" w:line="240" w:lineRule="auto"/>
        <w:ind w:right="20" w:firstLine="0"/>
        <w:jc w:val="both"/>
        <w:rPr>
          <w:rFonts w:ascii="Times New Roman" w:eastAsia="Times New Roman" w:hAnsi="Times New Roman" w:cs="Times New Roman"/>
          <w:sz w:val="24"/>
          <w:szCs w:val="24"/>
          <w:lang w:eastAsia="pl-PL"/>
        </w:rPr>
      </w:pPr>
      <w:r>
        <w:rPr>
          <w:rFonts w:ascii="Garamond" w:hAnsi="Garamond" w:cs="Times New Roman"/>
          <w:sz w:val="24"/>
          <w:szCs w:val="24"/>
        </w:rPr>
        <w:t xml:space="preserve">a) </w:t>
      </w:r>
      <w:r w:rsidRPr="003235C9">
        <w:rPr>
          <w:rFonts w:ascii="Garamond" w:hAnsi="Garamond" w:cs="Times New Roman"/>
          <w:sz w:val="24"/>
          <w:szCs w:val="24"/>
        </w:rPr>
        <w:t>w okresie ostatnich pięciu lat przed upływem terminu składania ofert, a jeżeli okres prowadzenia działalności jest krótszy - w tym okresie wykonał co najmniej 2  roboty budowlane</w:t>
      </w:r>
      <w:r w:rsidR="00904D73">
        <w:rPr>
          <w:rFonts w:ascii="Garamond" w:hAnsi="Garamond" w:cs="Times New Roman"/>
          <w:sz w:val="24"/>
          <w:szCs w:val="24"/>
        </w:rPr>
        <w:t xml:space="preserve"> </w:t>
      </w:r>
      <w:r w:rsidR="00904D73">
        <w:rPr>
          <w:rFonts w:ascii="Garamond" w:hAnsi="Garamond" w:cs="Times New Roman"/>
          <w:sz w:val="24"/>
          <w:szCs w:val="24"/>
        </w:rPr>
        <w:t>polegające na wykonaniu co najmniej jednego adresowalnego systemu sygnalizacji pożaru i co najmniej jednego systemu oddymiania klatki schodowej</w:t>
      </w:r>
      <w:r w:rsidR="00CB3AD9">
        <w:rPr>
          <w:rFonts w:ascii="Garamond" w:hAnsi="Garamond" w:cs="Times New Roman"/>
          <w:sz w:val="24"/>
          <w:szCs w:val="24"/>
        </w:rPr>
        <w:t xml:space="preserve"> </w:t>
      </w:r>
      <w:r w:rsidR="00F21A78" w:rsidRPr="003235C9">
        <w:rPr>
          <w:rFonts w:ascii="Garamond" w:hAnsi="Garamond" w:cs="Times New Roman"/>
          <w:sz w:val="24"/>
          <w:szCs w:val="24"/>
        </w:rPr>
        <w:t xml:space="preserve">w budynkach </w:t>
      </w:r>
      <w:r w:rsidR="00F21A78">
        <w:rPr>
          <w:rFonts w:ascii="Garamond" w:hAnsi="Garamond" w:cs="Times New Roman"/>
          <w:sz w:val="24"/>
          <w:szCs w:val="24"/>
        </w:rPr>
        <w:t>zawierających</w:t>
      </w:r>
      <w:r w:rsidR="00F21A78">
        <w:rPr>
          <w:rFonts w:ascii="Garamond" w:hAnsi="Garamond" w:cs="Times New Roman"/>
          <w:sz w:val="24"/>
          <w:szCs w:val="24"/>
        </w:rPr>
        <w:t xml:space="preserve"> p</w:t>
      </w:r>
      <w:r w:rsidR="00F21A78" w:rsidRPr="00F21A78">
        <w:rPr>
          <w:rFonts w:ascii="Garamond" w:hAnsi="Garamond" w:cs="Times New Roman"/>
          <w:sz w:val="24"/>
          <w:szCs w:val="24"/>
        </w:rPr>
        <w:t>omieszczenia przeznaczone do jednoczesnego przebywania ponad 50 osób niebędących ich stałymi użytkownikami, a nieprzeznaczone przede wszystkim do</w:t>
      </w:r>
      <w:bookmarkStart w:id="0" w:name="_GoBack"/>
      <w:bookmarkEnd w:id="0"/>
      <w:r w:rsidR="00F21A78" w:rsidRPr="00F21A78">
        <w:rPr>
          <w:rFonts w:ascii="Garamond" w:hAnsi="Garamond" w:cs="Times New Roman"/>
          <w:sz w:val="24"/>
          <w:szCs w:val="24"/>
        </w:rPr>
        <w:t xml:space="preserve"> użytku ludzi o ograni</w:t>
      </w:r>
      <w:r w:rsidR="00904D73">
        <w:rPr>
          <w:rFonts w:ascii="Garamond" w:hAnsi="Garamond" w:cs="Times New Roman"/>
          <w:sz w:val="24"/>
          <w:szCs w:val="24"/>
        </w:rPr>
        <w:t>czonej zdolności poruszania się</w:t>
      </w:r>
      <w:r w:rsidR="00F21A78">
        <w:rPr>
          <w:rFonts w:ascii="Garamond" w:hAnsi="Garamond" w:cs="Times New Roman"/>
          <w:sz w:val="24"/>
          <w:szCs w:val="24"/>
        </w:rPr>
        <w:t xml:space="preserve"> lub</w:t>
      </w:r>
    </w:p>
    <w:p w:rsidR="00F21A78" w:rsidRPr="00F21A78" w:rsidRDefault="00F21A78" w:rsidP="00CB3AD9">
      <w:pPr>
        <w:pStyle w:val="Teksttreci0"/>
        <w:shd w:val="clear" w:color="auto" w:fill="auto"/>
        <w:spacing w:before="0" w:after="0" w:line="240" w:lineRule="auto"/>
        <w:ind w:left="720" w:right="20" w:firstLine="0"/>
        <w:jc w:val="both"/>
        <w:rPr>
          <w:rFonts w:ascii="Garamond" w:hAnsi="Garamond" w:cs="Times New Roman"/>
          <w:sz w:val="24"/>
          <w:szCs w:val="24"/>
        </w:rPr>
      </w:pPr>
      <w:r w:rsidRPr="003235C9">
        <w:rPr>
          <w:rFonts w:ascii="Garamond" w:hAnsi="Garamond" w:cs="Times New Roman"/>
          <w:sz w:val="24"/>
          <w:szCs w:val="24"/>
        </w:rPr>
        <w:lastRenderedPageBreak/>
        <w:t xml:space="preserve">w budynkach </w:t>
      </w:r>
      <w:r w:rsidRPr="00F21A78">
        <w:rPr>
          <w:rFonts w:ascii="Garamond" w:hAnsi="Garamond" w:cs="Times New Roman"/>
          <w:sz w:val="24"/>
          <w:szCs w:val="24"/>
        </w:rPr>
        <w:t>przeznaczonych przede wszystkim do użytku ludzi o ograniczonej zdoln</w:t>
      </w:r>
      <w:r w:rsidR="00904D73">
        <w:rPr>
          <w:rFonts w:ascii="Garamond" w:hAnsi="Garamond" w:cs="Times New Roman"/>
          <w:sz w:val="24"/>
          <w:szCs w:val="24"/>
        </w:rPr>
        <w:t>ości poruszania się</w:t>
      </w:r>
      <w:r w:rsidRPr="00F21A78">
        <w:rPr>
          <w:rFonts w:ascii="Garamond" w:hAnsi="Garamond" w:cs="Times New Roman"/>
          <w:sz w:val="24"/>
          <w:szCs w:val="24"/>
        </w:rPr>
        <w:t xml:space="preserve"> lub</w:t>
      </w:r>
      <w:r w:rsidR="00CB3AD9">
        <w:rPr>
          <w:rFonts w:ascii="Garamond" w:hAnsi="Garamond" w:cs="Times New Roman"/>
          <w:sz w:val="24"/>
          <w:szCs w:val="24"/>
        </w:rPr>
        <w:t xml:space="preserve"> </w:t>
      </w:r>
      <w:r w:rsidRPr="003235C9">
        <w:rPr>
          <w:rFonts w:ascii="Garamond" w:hAnsi="Garamond" w:cs="Times New Roman"/>
          <w:sz w:val="24"/>
          <w:szCs w:val="24"/>
        </w:rPr>
        <w:t>w budynkach</w:t>
      </w:r>
      <w:r w:rsidRPr="00F21A78">
        <w:rPr>
          <w:rFonts w:ascii="Garamond" w:hAnsi="Garamond" w:cs="Times New Roman"/>
          <w:sz w:val="24"/>
          <w:szCs w:val="24"/>
        </w:rPr>
        <w:t xml:space="preserve"> zamieszkania zbiorowego niekwalifikowanych</w:t>
      </w:r>
      <w:r w:rsidR="00904D73">
        <w:rPr>
          <w:rFonts w:ascii="Garamond" w:hAnsi="Garamond" w:cs="Times New Roman"/>
          <w:sz w:val="24"/>
          <w:szCs w:val="24"/>
        </w:rPr>
        <w:t xml:space="preserve"> do kategorii ZL I i ZL </w:t>
      </w:r>
      <w:r w:rsidR="00CB3AD9">
        <w:rPr>
          <w:rFonts w:ascii="Garamond" w:hAnsi="Garamond" w:cs="Times New Roman"/>
          <w:sz w:val="24"/>
          <w:szCs w:val="24"/>
        </w:rPr>
        <w:t>II</w:t>
      </w:r>
      <w:r w:rsidR="00904D73">
        <w:rPr>
          <w:rFonts w:ascii="Garamond" w:hAnsi="Garamond" w:cs="Times New Roman"/>
          <w:sz w:val="24"/>
          <w:szCs w:val="24"/>
        </w:rPr>
        <w:t xml:space="preserve"> </w:t>
      </w:r>
      <w:r w:rsidRPr="00F21A78">
        <w:rPr>
          <w:rFonts w:ascii="Garamond" w:hAnsi="Garamond" w:cs="Times New Roman"/>
          <w:sz w:val="24"/>
          <w:szCs w:val="24"/>
        </w:rPr>
        <w:t>lub</w:t>
      </w:r>
      <w:r w:rsidR="00CB3AD9">
        <w:rPr>
          <w:rFonts w:ascii="Garamond" w:hAnsi="Garamond" w:cs="Times New Roman"/>
          <w:sz w:val="24"/>
          <w:szCs w:val="24"/>
        </w:rPr>
        <w:t xml:space="preserve"> </w:t>
      </w:r>
      <w:r w:rsidRPr="003235C9">
        <w:rPr>
          <w:rFonts w:ascii="Garamond" w:hAnsi="Garamond" w:cs="Times New Roman"/>
          <w:sz w:val="24"/>
          <w:szCs w:val="24"/>
        </w:rPr>
        <w:t>w budynkach</w:t>
      </w:r>
      <w:r w:rsidRPr="00F21A78">
        <w:rPr>
          <w:rFonts w:ascii="Garamond" w:hAnsi="Garamond" w:cs="Times New Roman"/>
          <w:sz w:val="24"/>
          <w:szCs w:val="24"/>
        </w:rPr>
        <w:t xml:space="preserve"> </w:t>
      </w:r>
      <w:r w:rsidRPr="00F21A78">
        <w:rPr>
          <w:rFonts w:ascii="Garamond" w:hAnsi="Garamond" w:cs="Times New Roman"/>
          <w:sz w:val="24"/>
          <w:szCs w:val="24"/>
        </w:rPr>
        <w:t>produkcyjno - magazynowych</w:t>
      </w:r>
    </w:p>
    <w:p w:rsidR="003235C9" w:rsidRDefault="003235C9" w:rsidP="003235C9">
      <w:pPr>
        <w:pStyle w:val="Teksttreci0"/>
        <w:shd w:val="clear" w:color="auto" w:fill="auto"/>
        <w:spacing w:before="0" w:after="0" w:line="240" w:lineRule="auto"/>
        <w:ind w:right="20" w:firstLine="0"/>
        <w:jc w:val="both"/>
        <w:rPr>
          <w:rFonts w:ascii="Garamond" w:hAnsi="Garamond" w:cs="Times New Roman"/>
          <w:sz w:val="24"/>
          <w:szCs w:val="24"/>
        </w:rPr>
      </w:pPr>
    </w:p>
    <w:p w:rsidR="006A5231" w:rsidRDefault="003235C9" w:rsidP="006A5231">
      <w:pPr>
        <w:pStyle w:val="Teksttreci0"/>
        <w:shd w:val="clear" w:color="auto" w:fill="auto"/>
        <w:spacing w:before="0" w:after="0" w:line="240" w:lineRule="auto"/>
        <w:ind w:right="20" w:firstLine="0"/>
        <w:jc w:val="both"/>
        <w:rPr>
          <w:rFonts w:ascii="Garamond" w:hAnsi="Garamond" w:cs="Times New Roman"/>
          <w:sz w:val="24"/>
          <w:szCs w:val="24"/>
        </w:rPr>
      </w:pPr>
      <w:r>
        <w:rPr>
          <w:rFonts w:ascii="Garamond" w:hAnsi="Garamond" w:cs="Times New Roman"/>
          <w:sz w:val="24"/>
          <w:szCs w:val="24"/>
        </w:rPr>
        <w:t xml:space="preserve">b) dysponuje lub </w:t>
      </w:r>
      <w:r w:rsidRPr="003235C9">
        <w:rPr>
          <w:rFonts w:ascii="Garamond" w:hAnsi="Garamond" w:cs="Times New Roman"/>
          <w:sz w:val="24"/>
          <w:szCs w:val="24"/>
        </w:rPr>
        <w:t xml:space="preserve">będzie dysponował </w:t>
      </w:r>
      <w:r w:rsidRPr="003235C9">
        <w:rPr>
          <w:rFonts w:ascii="Garamond" w:hAnsi="Garamond" w:cs="Times New Roman"/>
          <w:b/>
          <w:sz w:val="24"/>
          <w:szCs w:val="24"/>
        </w:rPr>
        <w:t>co najmniej 1 osobą</w:t>
      </w:r>
      <w:r w:rsidRPr="003235C9">
        <w:rPr>
          <w:rFonts w:ascii="Garamond" w:hAnsi="Garamond" w:cs="Times New Roman"/>
          <w:sz w:val="24"/>
          <w:szCs w:val="24"/>
        </w:rPr>
        <w:t xml:space="preserve">, </w:t>
      </w:r>
      <w:r w:rsidRPr="003235C9">
        <w:rPr>
          <w:rFonts w:ascii="Garamond" w:hAnsi="Garamond" w:cs="Times New Roman"/>
          <w:b/>
          <w:sz w:val="24"/>
          <w:szCs w:val="24"/>
        </w:rPr>
        <w:t>pos</w:t>
      </w:r>
      <w:r w:rsidRPr="003235C9">
        <w:rPr>
          <w:rFonts w:ascii="Garamond" w:hAnsi="Garamond" w:cs="Times New Roman"/>
          <w:sz w:val="24"/>
          <w:szCs w:val="24"/>
        </w:rPr>
        <w:t>iadającą uprawnienia budowlane do kierowania robotami budowlanymi w specjalności: instalacyjnej w zakresie sieci, instalacji i urządzeń: elektrycznych i elektroenergetycznych posiadającą co najmniej 2-letnie doświadczenie zawodowe (po uzyskaniu uprawnień) w kierowaniu przynajmniej 2 (dwiema)  robotami budowlanymi w posiadanej</w:t>
      </w:r>
      <w:r w:rsidRPr="003235C9">
        <w:rPr>
          <w:rFonts w:ascii="Garamond" w:hAnsi="Garamond" w:cs="Times New Roman"/>
          <w:color w:val="FF0000"/>
          <w:sz w:val="24"/>
          <w:szCs w:val="24"/>
        </w:rPr>
        <w:t xml:space="preserve"> </w:t>
      </w:r>
      <w:r w:rsidRPr="003235C9">
        <w:rPr>
          <w:rFonts w:ascii="Garamond" w:hAnsi="Garamond" w:cs="Times New Roman"/>
          <w:sz w:val="24"/>
          <w:szCs w:val="24"/>
        </w:rPr>
        <w:t>specjalności w szczególności wykonani</w:t>
      </w:r>
      <w:r w:rsidR="006A5231">
        <w:rPr>
          <w:rFonts w:ascii="Garamond" w:hAnsi="Garamond" w:cs="Times New Roman"/>
          <w:sz w:val="24"/>
          <w:szCs w:val="24"/>
        </w:rPr>
        <w:t>e instalacji przeciwpożarowych.</w:t>
      </w:r>
    </w:p>
    <w:p w:rsidR="00050122" w:rsidRDefault="00050122" w:rsidP="006A5231">
      <w:pPr>
        <w:pStyle w:val="Teksttreci0"/>
        <w:shd w:val="clear" w:color="auto" w:fill="auto"/>
        <w:spacing w:before="0" w:after="0" w:line="240" w:lineRule="auto"/>
        <w:ind w:right="20" w:firstLine="0"/>
        <w:jc w:val="both"/>
        <w:rPr>
          <w:rFonts w:ascii="Garamond" w:hAnsi="Garamond" w:cstheme="minorBidi"/>
          <w:b/>
          <w:bCs/>
          <w:sz w:val="24"/>
          <w:szCs w:val="24"/>
        </w:rPr>
      </w:pPr>
    </w:p>
    <w:p w:rsidR="005F3699" w:rsidRPr="006A5231" w:rsidRDefault="005F3699" w:rsidP="006A5231">
      <w:pPr>
        <w:pStyle w:val="Teksttreci0"/>
        <w:shd w:val="clear" w:color="auto" w:fill="auto"/>
        <w:spacing w:before="0" w:after="0" w:line="240" w:lineRule="auto"/>
        <w:ind w:right="20" w:firstLine="0"/>
        <w:jc w:val="both"/>
        <w:rPr>
          <w:rFonts w:ascii="Garamond" w:hAnsi="Garamond"/>
          <w:sz w:val="24"/>
          <w:szCs w:val="24"/>
        </w:rPr>
      </w:pPr>
      <w:r w:rsidRPr="006A5231">
        <w:rPr>
          <w:rFonts w:ascii="Garamond" w:hAnsi="Garamond" w:cstheme="minorBidi"/>
          <w:b/>
          <w:bCs/>
          <w:sz w:val="24"/>
          <w:szCs w:val="24"/>
        </w:rPr>
        <w:t>16. Podstawy wykluczenia z postępowania, o których mowa w art. 108 ust. 1 p.z.p. oraz podstawy wykluczenia, o których mowa w art. 109 p.z.p. (fakultatywne)</w:t>
      </w:r>
      <w:r w:rsidRPr="006A5231">
        <w:rPr>
          <w:rFonts w:ascii="Garamond" w:hAnsi="Garamond"/>
          <w:sz w:val="24"/>
          <w:szCs w:val="24"/>
        </w:rPr>
        <w:t xml:space="preserv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 Z postępowania o udzielenie zamówienia wyklucza się Wykonawców, w stosunku do których zachodzi którakolwiek z okoliczności wskazanych: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 w art. 108 ust. 1 ustawy p.z.p.,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 w art. 7 ust. 1 ustawy z dnia 13 kwietnia 2022 r. o szczególnych rozwiązaniach w zakresie przeciwdziałania wspieraniu agresji na Ukrainę oraz służących ochronie bezpieczeństwa narodowego - przez okres trwania okoliczności określonych w tym przepisie,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3) Zamawiający nie przewiduje wykluczenia wykonawcy na postawie art. 109 ust. 1 ustawy p.z.p.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 Wykluczenie Wykonawcy następuje zgodnie z art. 111 p.z.p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3. Wykonawca nie podlega wykluczeniu w okolicznościach określonych w art. 108 ust. 1 pkt 1, 2, 5 p.z.p, jeżeli udowodni Zamawiającemu, że spełnił łącznie przesłanki wskazane w art. 110 ust. 2 p.z.p. t. j.: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 naprawił lub zobowiązał się do naprawienia szkody wyrządzonej przestępstwem, wykroczeniem lub swoim nieprawidłowym postępowaniem, w tym poprzez zadośćuczynienie pieniężne;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 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3) podjął konkretne środki techniczne, organizacyjne i kadrowe, odpowiednie dla zapobiegania dalszym przestępstwom, wykroczeniom lub nieprawidłowemu postępowaniu, w szczególności: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a) zerwał wszelkie powiązania z osobami lub podmiotami odpowiedzialnymi za nieprawidłowe postępowanie wykonawcy,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b) zreorganizował personel,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c) wdrożył system sprawozdawczości i kontroli,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d) utworzył struktury audytu wewnętrznego do monitorowania przestrzegania przepisów, wewnętrznych regulacji lub standardów,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e) wprowadził wewnętrzne regulacje dotyczące odpowiedzialności i odszkodowań za nieprzestrzeganie przepisów, wewnętrznych regulacji lub standardów. </w:t>
      </w:r>
    </w:p>
    <w:p w:rsidR="005F3699" w:rsidRPr="005F3699" w:rsidRDefault="005F3699" w:rsidP="005F3699">
      <w:pPr>
        <w:pStyle w:val="Default"/>
        <w:rPr>
          <w:rFonts w:ascii="Garamond" w:hAnsi="Garamond"/>
          <w:color w:val="auto"/>
        </w:rPr>
      </w:pPr>
      <w:r w:rsidRPr="005F3699">
        <w:rPr>
          <w:rFonts w:ascii="Garamond" w:hAnsi="Garamond"/>
          <w:color w:val="auto"/>
        </w:rPr>
        <w:t xml:space="preserve">4. Zamawiający oceni, czy podjęte przez wykonawcę czynności, o których mowa w art. 110 ust. 2 p.z.p., są wystarczające do wykazania jego rzetelności, uwzględniając wagę i szczególne okoliczności czynu wykonawcy. Jeżeli podjęte przez wykonawcę czynności nie są wystarczające do wykazania jego rzetelności, zamawiający wyklucza wykonawcę. </w:t>
      </w:r>
    </w:p>
    <w:p w:rsidR="005F3699" w:rsidRPr="005F3699" w:rsidRDefault="005F3699" w:rsidP="005F3699">
      <w:pPr>
        <w:pStyle w:val="Default"/>
        <w:rPr>
          <w:rFonts w:ascii="Garamond" w:hAnsi="Garamond"/>
          <w:color w:val="auto"/>
        </w:rPr>
      </w:pPr>
    </w:p>
    <w:p w:rsidR="005F3699" w:rsidRPr="005F3699" w:rsidRDefault="005F3699" w:rsidP="005F3699">
      <w:pPr>
        <w:pStyle w:val="Default"/>
        <w:rPr>
          <w:rFonts w:ascii="Garamond" w:hAnsi="Garamond"/>
          <w:color w:val="auto"/>
        </w:rPr>
      </w:pPr>
      <w:r w:rsidRPr="005F3699">
        <w:rPr>
          <w:rFonts w:ascii="Garamond" w:hAnsi="Garamond"/>
          <w:b/>
          <w:bCs/>
          <w:color w:val="auto"/>
        </w:rPr>
        <w:t>17. Wykonawcy/podwykonawcy/podmioty trzecie udostępniające wykonawcy swój potencjał</w:t>
      </w:r>
      <w:r w:rsidRPr="005F3699">
        <w:rPr>
          <w:rFonts w:ascii="Garamond" w:hAnsi="Garamond"/>
          <w:color w:val="auto"/>
        </w:rPr>
        <w:t xml:space="preserv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a) Zamawiający nie zastrzega możliwości ubiegania się o udzielenie zamówienia wyłącznie przez wykonawców, o których mowa w art. 94 ustawy Pzp, t. j.: mających status zakładu pracy chronionej, spółdzielnie socjalne oraz innych wykonawców, których głównym celem lub </w:t>
      </w:r>
      <w:r w:rsidRPr="005F3699">
        <w:rPr>
          <w:rFonts w:ascii="Garamond" w:hAnsi="Garamond"/>
          <w:color w:val="auto"/>
        </w:rPr>
        <w:lastRenderedPageBreak/>
        <w:t xml:space="preserve">głównym celem działalności ich wyodrębnionych organizacyjnie jednostek, które będą realizowały zamówienie, jest społeczna i zawodowa integracja osób społecznie marginalizowanych,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b) zamówienie może zostać udzielone wykonawcy, który: </w:t>
      </w:r>
    </w:p>
    <w:p w:rsidR="005F3699" w:rsidRPr="005F3699" w:rsidRDefault="006A5231" w:rsidP="005F3699">
      <w:pPr>
        <w:pStyle w:val="Default"/>
        <w:spacing w:after="20"/>
        <w:rPr>
          <w:rFonts w:ascii="Garamond" w:hAnsi="Garamond"/>
          <w:color w:val="auto"/>
        </w:rPr>
      </w:pPr>
      <w:r>
        <w:rPr>
          <w:rFonts w:ascii="Garamond" w:hAnsi="Garamond"/>
          <w:color w:val="auto"/>
        </w:rPr>
        <w:t>-</w:t>
      </w:r>
      <w:r w:rsidR="005F3699" w:rsidRPr="005F3699">
        <w:rPr>
          <w:rFonts w:ascii="Garamond" w:hAnsi="Garamond"/>
          <w:color w:val="auto"/>
        </w:rPr>
        <w:t xml:space="preserve"> nie podlega wykluczeniu na podstawie pkt 16, </w:t>
      </w:r>
    </w:p>
    <w:p w:rsidR="006A5231" w:rsidRDefault="006A5231" w:rsidP="006A5231">
      <w:pPr>
        <w:pStyle w:val="Default"/>
        <w:rPr>
          <w:rFonts w:ascii="Garamond" w:hAnsi="Garamond"/>
          <w:color w:val="auto"/>
        </w:rPr>
      </w:pPr>
      <w:r>
        <w:rPr>
          <w:rFonts w:ascii="Garamond" w:hAnsi="Garamond"/>
          <w:color w:val="auto"/>
        </w:rPr>
        <w:t>-</w:t>
      </w:r>
      <w:r w:rsidR="005F3699" w:rsidRPr="005F3699">
        <w:rPr>
          <w:rFonts w:ascii="Garamond" w:hAnsi="Garamond"/>
          <w:color w:val="auto"/>
        </w:rPr>
        <w:t xml:space="preserve"> złożył ofertę niepodlegającą odrzuceniu na podstawie art. 226 ustawy Pzp. </w:t>
      </w:r>
    </w:p>
    <w:p w:rsidR="005F3699" w:rsidRPr="005F3699" w:rsidRDefault="005F3699" w:rsidP="006A5231">
      <w:pPr>
        <w:pStyle w:val="Default"/>
        <w:rPr>
          <w:rFonts w:ascii="Garamond" w:hAnsi="Garamond"/>
          <w:color w:val="auto"/>
        </w:rPr>
      </w:pPr>
      <w:r w:rsidRPr="005F3699">
        <w:rPr>
          <w:rFonts w:ascii="Garamond" w:hAnsi="Garamond" w:cstheme="minorBidi"/>
          <w:b/>
          <w:bCs/>
          <w:color w:val="auto"/>
        </w:rPr>
        <w:t>17.1. Wykonawcy wspólnie ubiegający się o udzielenie zamówienia (spółki cywilne/ konsorcja)</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Wykonawcy mogą wspólnie ubiegać się o udzielenie zamówienia. W przypadku Wykonawców wspólnie ubiegających się o udzielenie zamówienia publicznego oferta przedstawiona przez dwóch lub więcej Wykonawców (współpartnerów) wchodzących w skład konsorcjum lub spółki cywilnej musi być przedstawiona, jako jedna oferta, od jednego podmiotu i spełniać następujące wymagania: </w:t>
      </w:r>
    </w:p>
    <w:p w:rsidR="005F3699" w:rsidRPr="005F3699" w:rsidRDefault="005F3699" w:rsidP="005F3699">
      <w:pPr>
        <w:pStyle w:val="Default"/>
        <w:spacing w:after="18"/>
        <w:rPr>
          <w:rFonts w:ascii="Garamond" w:hAnsi="Garamond"/>
          <w:color w:val="auto"/>
        </w:rPr>
      </w:pPr>
      <w:r w:rsidRPr="005F3699">
        <w:rPr>
          <w:rFonts w:ascii="Garamond" w:hAnsi="Garamond"/>
          <w:color w:val="auto"/>
        </w:rPr>
        <w:t xml:space="preserve">1) Wykonawcy występujący wspólnie są zobowiązani do ustanowienia pełnomocnika (lidera) do reprezentowania ich w postępowaniu albo do reprezentowania ich w postępowaniu i zawarcia umowy w sprawie przedmiotowego zamówienia publicznego. Umocowanie należy przedłożyć wraz z ofertą – treść pełnomocnictwa powinna dokładnie określać zakres umocowania, </w:t>
      </w:r>
    </w:p>
    <w:p w:rsidR="005F3699" w:rsidRPr="005F3699" w:rsidRDefault="005F3699" w:rsidP="005F3699">
      <w:pPr>
        <w:pStyle w:val="Default"/>
        <w:spacing w:after="18"/>
        <w:rPr>
          <w:rFonts w:ascii="Garamond" w:hAnsi="Garamond"/>
          <w:color w:val="auto"/>
        </w:rPr>
      </w:pPr>
      <w:r w:rsidRPr="005F3699">
        <w:rPr>
          <w:rFonts w:ascii="Garamond" w:hAnsi="Garamond"/>
          <w:color w:val="auto"/>
        </w:rPr>
        <w:t xml:space="preserve">2) wszelka korespondencja będzie prowadzona przez zamawiającego wyłącznie z pełnomocnikiem (liderem), </w:t>
      </w:r>
    </w:p>
    <w:p w:rsidR="005F3699" w:rsidRPr="005F3699" w:rsidRDefault="005F3699" w:rsidP="005F3699">
      <w:pPr>
        <w:pStyle w:val="Default"/>
        <w:spacing w:after="18"/>
        <w:rPr>
          <w:rFonts w:ascii="Garamond" w:hAnsi="Garamond"/>
          <w:color w:val="auto"/>
        </w:rPr>
      </w:pPr>
      <w:r w:rsidRPr="005F3699">
        <w:rPr>
          <w:rFonts w:ascii="Garamond" w:hAnsi="Garamond"/>
          <w:color w:val="auto"/>
        </w:rPr>
        <w:t xml:space="preserve">3) jeżeli oferta Wykonawców wspólnie ubiegających się o udzielenie zamówienia publicznego, zostanie wybrana, zamawiający zastrzega możliwość żądania przed zawarciem umowy w sprawie zamówienia publicznego, przedłożenia umowy regulującej współpracę tych Wykonawców, </w:t>
      </w:r>
    </w:p>
    <w:p w:rsidR="005F3699" w:rsidRPr="005F3699" w:rsidRDefault="005F3699" w:rsidP="005F3699">
      <w:pPr>
        <w:pStyle w:val="Default"/>
        <w:spacing w:after="18"/>
        <w:rPr>
          <w:rFonts w:ascii="Garamond" w:hAnsi="Garamond"/>
          <w:color w:val="auto"/>
        </w:rPr>
      </w:pPr>
      <w:r w:rsidRPr="005F3699">
        <w:rPr>
          <w:rFonts w:ascii="Garamond" w:hAnsi="Garamond"/>
          <w:color w:val="auto"/>
        </w:rPr>
        <w:t xml:space="preserve">4) w przypadku Wykonawców wspólnie ubiegających się o udzielenie zamówienia, oświadczenia i dokumenty potwierdzające brak podstaw do wykluczenia z postępowania oraz spełnianie warunków udziału w zakresie, w jakim każdy z wykonawców wykazuje spełnianie warunków udziału w postępowaniu składa każdy z Wykonawców wspólnie ubiegających się o zamówienie, </w:t>
      </w:r>
    </w:p>
    <w:p w:rsidR="005F3699" w:rsidRPr="005F3699" w:rsidRDefault="005F3699" w:rsidP="005F3699">
      <w:pPr>
        <w:pStyle w:val="Default"/>
        <w:spacing w:after="18"/>
        <w:rPr>
          <w:rFonts w:ascii="Garamond" w:hAnsi="Garamond"/>
          <w:color w:val="auto"/>
        </w:rPr>
      </w:pPr>
      <w:r w:rsidRPr="005F3699">
        <w:rPr>
          <w:rFonts w:ascii="Garamond" w:hAnsi="Garamond"/>
          <w:color w:val="auto"/>
        </w:rPr>
        <w:t xml:space="preserve">5) wypełniając formularz oferty, jak również inne dokumenty powołujące się na „Wykonawcę” należy wpisać dane dotyczące wszystkich współpartnerów, a nie ich pełnomocnika - lidera lub jednego ze współpartnerów, </w:t>
      </w:r>
    </w:p>
    <w:p w:rsidR="005F3699" w:rsidRPr="005F3699" w:rsidRDefault="005F3699" w:rsidP="005F3699">
      <w:pPr>
        <w:pStyle w:val="Default"/>
        <w:rPr>
          <w:rFonts w:ascii="Garamond" w:hAnsi="Garamond"/>
          <w:color w:val="auto"/>
        </w:rPr>
      </w:pPr>
      <w:r w:rsidRPr="005F3699">
        <w:rPr>
          <w:rFonts w:ascii="Garamond" w:hAnsi="Garamond"/>
          <w:color w:val="auto"/>
        </w:rPr>
        <w:t xml:space="preserve">6) Wykonawcy wspólnie ubiegający się o udzielenie zamówienia dołączają do oferty oświadczenie, z którego wynika, które roboty budowlane lub dostawy lub usługi wykonają poszczególni wykonawcy. </w:t>
      </w:r>
    </w:p>
    <w:p w:rsidR="005F3699" w:rsidRPr="005F3699" w:rsidRDefault="005F3699" w:rsidP="005F3699">
      <w:pPr>
        <w:pStyle w:val="Default"/>
        <w:rPr>
          <w:rFonts w:ascii="Garamond" w:hAnsi="Garamond"/>
          <w:color w:val="auto"/>
        </w:rPr>
      </w:pPr>
    </w:p>
    <w:p w:rsidR="005F3699" w:rsidRDefault="005F3699" w:rsidP="005F3699">
      <w:pPr>
        <w:pStyle w:val="Default"/>
        <w:rPr>
          <w:rFonts w:ascii="Garamond" w:hAnsi="Garamond"/>
          <w:color w:val="auto"/>
        </w:rPr>
      </w:pPr>
      <w:r w:rsidRPr="005F3699">
        <w:rPr>
          <w:rFonts w:ascii="Garamond" w:hAnsi="Garamond"/>
          <w:b/>
          <w:bCs/>
          <w:color w:val="auto"/>
        </w:rPr>
        <w:t>17.2. Poleganie na zasobach innych podmiotów</w:t>
      </w:r>
      <w:r w:rsidRPr="005F3699">
        <w:rPr>
          <w:rFonts w:ascii="Garamond" w:hAnsi="Garamond"/>
          <w:color w:val="auto"/>
        </w:rPr>
        <w:t xml:space="preserve">: </w:t>
      </w:r>
    </w:p>
    <w:p w:rsidR="00DA38E6" w:rsidRPr="00DA38E6" w:rsidRDefault="00DA38E6" w:rsidP="00DA38E6">
      <w:pPr>
        <w:spacing w:after="0" w:line="240" w:lineRule="auto"/>
        <w:jc w:val="both"/>
        <w:rPr>
          <w:rFonts w:ascii="Garamond" w:eastAsiaTheme="majorEastAsia" w:hAnsi="Garamond" w:cs="Arial"/>
          <w:color w:val="000000" w:themeColor="text1"/>
          <w:sz w:val="24"/>
          <w:szCs w:val="24"/>
        </w:rPr>
      </w:pPr>
      <w:r>
        <w:rPr>
          <w:rFonts w:ascii="Garamond" w:eastAsiaTheme="majorEastAsia" w:hAnsi="Garamond" w:cs="Arial"/>
          <w:color w:val="000000" w:themeColor="text1"/>
          <w:sz w:val="24"/>
          <w:szCs w:val="24"/>
        </w:rPr>
        <w:t xml:space="preserve">1) </w:t>
      </w:r>
      <w:r w:rsidRPr="00DA38E6">
        <w:rPr>
          <w:rFonts w:ascii="Garamond" w:eastAsiaTheme="majorEastAsia" w:hAnsi="Garamond" w:cs="Arial"/>
          <w:color w:val="000000" w:themeColor="text1"/>
          <w:sz w:val="24"/>
          <w:szCs w:val="24"/>
        </w:rPr>
        <w:t>Wykonawca może w celu potwierdzenia spełniania warunków udziału określonych w SWZ polegać na zdolnościach podmiotów udostępniających zasoby, niezależnie od charakteru prawnego łączących go z nimi stosunków prawnych,</w:t>
      </w:r>
    </w:p>
    <w:p w:rsidR="00DA38E6" w:rsidRPr="005A58F9" w:rsidRDefault="00DA38E6" w:rsidP="00DA38E6">
      <w:pPr>
        <w:spacing w:after="0" w:line="240" w:lineRule="auto"/>
        <w:jc w:val="both"/>
        <w:rPr>
          <w:rFonts w:ascii="Garamond" w:eastAsiaTheme="majorEastAsia" w:hAnsi="Garamond" w:cs="Arial"/>
          <w:sz w:val="24"/>
          <w:szCs w:val="24"/>
        </w:rPr>
      </w:pPr>
      <w:r>
        <w:rPr>
          <w:rFonts w:ascii="Garamond" w:eastAsiaTheme="majorEastAsia" w:hAnsi="Garamond" w:cs="Arial"/>
          <w:color w:val="000000" w:themeColor="text1"/>
          <w:sz w:val="24"/>
          <w:szCs w:val="24"/>
        </w:rPr>
        <w:t xml:space="preserve">2) </w:t>
      </w:r>
      <w:r w:rsidRPr="00DA38E6">
        <w:rPr>
          <w:rFonts w:ascii="Garamond" w:eastAsiaTheme="majorEastAsia" w:hAnsi="Garamond" w:cs="Arial"/>
          <w:color w:val="000000" w:themeColor="text1"/>
          <w:sz w:val="24"/>
          <w:szCs w:val="24"/>
        </w:rPr>
        <w:t xml:space="preserve">Wykonawca, który polega na zdolnościach lub sytuacji podmiotów udostępniających zasoby, </w:t>
      </w:r>
      <w:r w:rsidRPr="00DA38E6">
        <w:rPr>
          <w:rFonts w:ascii="Garamond" w:eastAsiaTheme="majorEastAsia" w:hAnsi="Garamond" w:cs="Arial"/>
          <w:bCs/>
          <w:color w:val="000000" w:themeColor="text1"/>
          <w:sz w:val="24"/>
          <w:szCs w:val="24"/>
        </w:rPr>
        <w:t>składa wraz z ofertą</w:t>
      </w:r>
      <w:r w:rsidRPr="00DA38E6">
        <w:rPr>
          <w:rFonts w:ascii="Garamond" w:eastAsiaTheme="majorEastAsia" w:hAnsi="Garamond" w:cs="Arial"/>
          <w:color w:val="000000" w:themeColor="text1"/>
          <w:sz w:val="24"/>
          <w:szCs w:val="24"/>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r w:rsidRPr="005A58F9">
        <w:rPr>
          <w:rFonts w:ascii="Garamond" w:eastAsiaTheme="majorEastAsia" w:hAnsi="Garamond" w:cs="Arial"/>
          <w:sz w:val="24"/>
          <w:szCs w:val="24"/>
        </w:rPr>
        <w:t>(w</w:t>
      </w:r>
      <w:r w:rsidRPr="005A58F9">
        <w:rPr>
          <w:rFonts w:ascii="Garamond" w:eastAsiaTheme="majorEastAsia" w:hAnsi="Garamond" w:cs="Arial"/>
          <w:bCs/>
          <w:sz w:val="24"/>
          <w:szCs w:val="24"/>
        </w:rPr>
        <w:t>zór zobowiązania stanowi załącznik nr 8 do SWZ),</w:t>
      </w:r>
    </w:p>
    <w:p w:rsidR="00DA38E6" w:rsidRPr="00DA38E6" w:rsidRDefault="00DA38E6" w:rsidP="00DA38E6">
      <w:pPr>
        <w:spacing w:after="0" w:line="240" w:lineRule="auto"/>
        <w:rPr>
          <w:rFonts w:ascii="Garamond" w:eastAsiaTheme="majorEastAsia" w:hAnsi="Garamond" w:cs="Arial"/>
          <w:color w:val="000000" w:themeColor="text1"/>
          <w:sz w:val="24"/>
          <w:szCs w:val="24"/>
        </w:rPr>
      </w:pPr>
      <w:r>
        <w:rPr>
          <w:rFonts w:ascii="Garamond" w:eastAsiaTheme="majorEastAsia" w:hAnsi="Garamond" w:cs="Arial"/>
          <w:color w:val="000000" w:themeColor="text1"/>
          <w:sz w:val="24"/>
          <w:szCs w:val="24"/>
        </w:rPr>
        <w:t xml:space="preserve">3) </w:t>
      </w:r>
      <w:r w:rsidRPr="00DA38E6">
        <w:rPr>
          <w:rFonts w:ascii="Garamond" w:eastAsiaTheme="majorEastAsia" w:hAnsi="Garamond" w:cs="Arial"/>
          <w:color w:val="000000" w:themeColor="text1"/>
          <w:sz w:val="24"/>
          <w:szCs w:val="24"/>
        </w:rPr>
        <w:t>zobowiązanie winno wyrażać w sposób wyraźny i jednoznaczny wolę podmiotu trzeciego do udzielenia wykonawcy odpowiedniego zasobu, wskazywać jego rodzaj oraz okres na jaki odpowiedni zasób zostanie udzielony, a także charakter stosunku jaki będzie łączył wykonawcę z innym podmiotem oraz potwierdzić, że stosunek łączący wykonawcę z podmiotami udostępniającymi zasoby gwarantuje rzeczywisty dostęp do tych zasobów,</w:t>
      </w:r>
    </w:p>
    <w:p w:rsidR="00DA38E6" w:rsidRPr="00DA38E6" w:rsidRDefault="00DA38E6" w:rsidP="00DA38E6">
      <w:pPr>
        <w:spacing w:after="0" w:line="240" w:lineRule="auto"/>
        <w:rPr>
          <w:rFonts w:ascii="Garamond" w:eastAsiaTheme="majorEastAsia" w:hAnsi="Garamond" w:cs="Arial"/>
          <w:color w:val="000000" w:themeColor="text1"/>
          <w:sz w:val="24"/>
          <w:szCs w:val="24"/>
        </w:rPr>
      </w:pPr>
      <w:r>
        <w:rPr>
          <w:rFonts w:ascii="Garamond" w:eastAsiaTheme="majorEastAsia" w:hAnsi="Garamond" w:cs="Arial"/>
          <w:color w:val="000000" w:themeColor="text1"/>
          <w:sz w:val="24"/>
          <w:szCs w:val="24"/>
        </w:rPr>
        <w:t xml:space="preserve">4) </w:t>
      </w:r>
      <w:r w:rsidRPr="00DA38E6">
        <w:rPr>
          <w:rFonts w:ascii="Garamond" w:eastAsiaTheme="majorEastAsia" w:hAnsi="Garamond" w:cs="Arial"/>
          <w:color w:val="000000" w:themeColor="text1"/>
          <w:sz w:val="24"/>
          <w:szCs w:val="24"/>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w:t>
      </w:r>
      <w:r w:rsidRPr="00DA38E6">
        <w:rPr>
          <w:rFonts w:ascii="Garamond" w:eastAsiaTheme="majorEastAsia" w:hAnsi="Garamond" w:cs="Arial"/>
          <w:color w:val="000000" w:themeColor="text1"/>
          <w:sz w:val="24"/>
          <w:szCs w:val="24"/>
        </w:rPr>
        <w:lastRenderedPageBreak/>
        <w:t>przez zamawiającego zastąpił ten podmiot innym podmiotem lub podmiotami albo wykazał, że samodzielnie spełnia warunki udziału w postępowaniu,</w:t>
      </w:r>
    </w:p>
    <w:p w:rsidR="00DA38E6" w:rsidRPr="00DA38E6" w:rsidRDefault="00DA38E6" w:rsidP="00DA38E6">
      <w:pPr>
        <w:spacing w:after="0" w:line="240" w:lineRule="auto"/>
        <w:rPr>
          <w:rFonts w:ascii="Garamond" w:eastAsiaTheme="majorEastAsia" w:hAnsi="Garamond" w:cs="Arial"/>
          <w:bCs/>
          <w:i/>
          <w:iCs/>
          <w:color w:val="000000" w:themeColor="text1"/>
          <w:sz w:val="24"/>
          <w:szCs w:val="24"/>
        </w:rPr>
      </w:pPr>
      <w:r>
        <w:rPr>
          <w:rFonts w:ascii="Garamond" w:eastAsiaTheme="majorEastAsia" w:hAnsi="Garamond" w:cs="Arial"/>
          <w:color w:val="000000" w:themeColor="text1"/>
          <w:sz w:val="24"/>
          <w:szCs w:val="24"/>
        </w:rPr>
        <w:t xml:space="preserve">5) </w:t>
      </w:r>
      <w:r w:rsidRPr="00DA38E6">
        <w:rPr>
          <w:rFonts w:ascii="Garamond" w:eastAsiaTheme="majorEastAsia" w:hAnsi="Garamond" w:cs="Arial"/>
          <w:color w:val="000000" w:themeColor="text1"/>
          <w:sz w:val="24"/>
          <w:szCs w:val="24"/>
        </w:rPr>
        <w:t xml:space="preserve">w celu potwierdzenia spełnienia warunków udziału w postępowaniu, Wykonawca może polegać na potencjale podmiotu trzeciego. Podmiot trzeci, na potencjał którego Wykonawca powołuje się w celu wykazania spełnienia warunków udziału w postępowaniu, </w:t>
      </w:r>
      <w:r w:rsidRPr="00DA38E6">
        <w:rPr>
          <w:rFonts w:ascii="Garamond" w:eastAsiaTheme="majorEastAsia" w:hAnsi="Garamond" w:cs="Arial"/>
          <w:bCs/>
          <w:color w:val="000000" w:themeColor="text1"/>
          <w:sz w:val="24"/>
          <w:szCs w:val="24"/>
        </w:rPr>
        <w:t>nie może podlegać wykluczeniu na zasadach analogicznych jak Wykonawca,</w:t>
      </w:r>
    </w:p>
    <w:p w:rsidR="00DA38E6" w:rsidRPr="00DA38E6" w:rsidRDefault="00DA38E6" w:rsidP="00DA38E6">
      <w:pPr>
        <w:spacing w:after="0" w:line="240" w:lineRule="auto"/>
        <w:rPr>
          <w:rFonts w:ascii="Garamond" w:eastAsiaTheme="majorEastAsia" w:hAnsi="Garamond" w:cs="Arial"/>
          <w:color w:val="000000" w:themeColor="text1"/>
          <w:sz w:val="24"/>
          <w:szCs w:val="24"/>
        </w:rPr>
      </w:pPr>
      <w:r>
        <w:rPr>
          <w:rFonts w:ascii="Garamond" w:eastAsiaTheme="majorEastAsia" w:hAnsi="Garamond" w:cs="Arial"/>
          <w:color w:val="000000" w:themeColor="text1"/>
          <w:sz w:val="24"/>
          <w:szCs w:val="24"/>
        </w:rPr>
        <w:t xml:space="preserve">6) </w:t>
      </w:r>
      <w:r w:rsidRPr="00DA38E6">
        <w:rPr>
          <w:rFonts w:ascii="Garamond" w:eastAsiaTheme="majorEastAsia" w:hAnsi="Garamond" w:cs="Arial"/>
          <w:color w:val="000000" w:themeColor="text1"/>
          <w:sz w:val="24"/>
          <w:szCs w:val="24"/>
        </w:rPr>
        <w:t xml:space="preserve">Wykonawca, w przypadku polegania na zdolnościach lub sytuacji podmiotów udostępniających zasoby, przedstawia, wraz z  oświadczeniem o którym mowa w pkt 17.2 ppkt 3 SWZ </w:t>
      </w:r>
      <w:r w:rsidRPr="00DA38E6">
        <w:rPr>
          <w:rFonts w:ascii="Garamond" w:eastAsiaTheme="majorEastAsia" w:hAnsi="Garamond" w:cs="Arial"/>
          <w:bCs/>
          <w:color w:val="000000" w:themeColor="text1"/>
          <w:sz w:val="24"/>
          <w:szCs w:val="24"/>
        </w:rPr>
        <w:t>także oświadczenie podmiotu udostępniającego zasoby, potwierdzające brak podstaw wykluczenia</w:t>
      </w:r>
      <w:r w:rsidRPr="00DA38E6">
        <w:rPr>
          <w:rFonts w:ascii="Garamond" w:eastAsiaTheme="majorEastAsia" w:hAnsi="Garamond" w:cs="Arial"/>
          <w:b/>
          <w:bCs/>
          <w:color w:val="000000" w:themeColor="text1"/>
          <w:sz w:val="24"/>
          <w:szCs w:val="24"/>
        </w:rPr>
        <w:t xml:space="preserve"> </w:t>
      </w:r>
      <w:r w:rsidRPr="00DA38E6">
        <w:rPr>
          <w:rFonts w:ascii="Garamond" w:eastAsiaTheme="majorEastAsia" w:hAnsi="Garamond" w:cs="Arial"/>
          <w:color w:val="000000" w:themeColor="text1"/>
          <w:sz w:val="24"/>
          <w:szCs w:val="24"/>
        </w:rPr>
        <w:t>tego podmiotu oraz odpowiednio spełnianie warunków udziału w postępowaniu, w zakresie, w jakim Wykonawca powołuje się na jego zasoby.</w:t>
      </w:r>
    </w:p>
    <w:p w:rsidR="00DA38E6" w:rsidRPr="005F3699" w:rsidRDefault="00DA38E6" w:rsidP="005F3699">
      <w:pPr>
        <w:pStyle w:val="Default"/>
        <w:rPr>
          <w:rFonts w:ascii="Garamond" w:hAnsi="Garamond"/>
          <w:color w:val="auto"/>
        </w:rPr>
      </w:pPr>
    </w:p>
    <w:p w:rsidR="005F3699" w:rsidRPr="005F3699" w:rsidRDefault="005F3699" w:rsidP="005F3699">
      <w:pPr>
        <w:pStyle w:val="Default"/>
        <w:rPr>
          <w:rFonts w:ascii="Garamond" w:hAnsi="Garamond"/>
          <w:color w:val="auto"/>
        </w:rPr>
      </w:pPr>
      <w:r w:rsidRPr="005F3699">
        <w:rPr>
          <w:rFonts w:ascii="Garamond" w:hAnsi="Garamond"/>
          <w:b/>
          <w:bCs/>
          <w:color w:val="auto"/>
        </w:rPr>
        <w:t>17.3. Podwykonawstwo</w:t>
      </w:r>
      <w:r w:rsidRPr="005F3699">
        <w:rPr>
          <w:rFonts w:ascii="Garamond" w:hAnsi="Garamond"/>
          <w:color w:val="auto"/>
        </w:rPr>
        <w:t xml:space="preserv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 Zamawiający nie zastrzega obowiązku osobistego wykonania przez wykonawcę kluczowych zadań dotyczących przedmiotu zamówienia. Wykonawca może powierzyć wykonanie części zamówienia podwykonawcy. Wykonawca jest zobowiązany wskazać w ofercie (wzór stanowi załącznik nr 1 do SWZ), części zamówienia których wykonanie zamierza powierzyć podwykonawcom i podać firmy podwykonawców, o ile są już znane,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 w przypadku zamówień na roboty budowlane,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Wykonawca zawiadamia zamawiającego o wszelkich zmianach danych, o których mowa w zdaniu pierwszym, w trakcie realizacji zamówienia, a także przekazuje informacje na temat nowych podwykonawców, którym w późniejszym okresie zamierza powierzyć realizację robót budowlanych, </w:t>
      </w:r>
    </w:p>
    <w:p w:rsidR="005F3699" w:rsidRPr="005F3699" w:rsidRDefault="005F3699" w:rsidP="00DA38E6">
      <w:pPr>
        <w:pStyle w:val="Default"/>
        <w:rPr>
          <w:rFonts w:ascii="Garamond" w:hAnsi="Garamond"/>
          <w:color w:val="auto"/>
        </w:rPr>
      </w:pPr>
      <w:r w:rsidRPr="005F3699">
        <w:rPr>
          <w:rFonts w:ascii="Garamond" w:hAnsi="Garamond"/>
          <w:color w:val="auto"/>
        </w:rPr>
        <w:t xml:space="preserve">3) jeżeli zmiana albo rezygnacja z podwykonawcy dotyczy podmiotu, na którego zasoby Wykonawca powoływał się, na zasadach określonych pkt 17.2 SWZ,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rsidR="005F3699" w:rsidRPr="005F3699" w:rsidRDefault="005F3699" w:rsidP="005F3699">
      <w:pPr>
        <w:pStyle w:val="Default"/>
        <w:rPr>
          <w:rFonts w:ascii="Garamond" w:hAnsi="Garamond"/>
          <w:color w:val="auto"/>
        </w:rPr>
      </w:pPr>
      <w:r w:rsidRPr="005F3699">
        <w:rPr>
          <w:rFonts w:ascii="Garamond" w:hAnsi="Garamond"/>
          <w:color w:val="auto"/>
        </w:rPr>
        <w:t xml:space="preserve">4) powierzenie wykonania części zamówienia podwykonawcom nie zwalnia wykonawcy z odpowiedzialności za należyte wykonanie tego zamówienia. </w:t>
      </w:r>
    </w:p>
    <w:p w:rsidR="005F3699" w:rsidRPr="005F3699" w:rsidRDefault="005F3699" w:rsidP="005F3699">
      <w:pPr>
        <w:pStyle w:val="Default"/>
        <w:rPr>
          <w:rFonts w:ascii="Garamond" w:hAnsi="Garamond"/>
          <w:color w:val="auto"/>
        </w:rPr>
      </w:pPr>
    </w:p>
    <w:p w:rsidR="005F3699" w:rsidRPr="005F3699" w:rsidRDefault="005F3699" w:rsidP="005F3699">
      <w:pPr>
        <w:pStyle w:val="Default"/>
        <w:rPr>
          <w:rFonts w:ascii="Garamond" w:hAnsi="Garamond"/>
          <w:color w:val="auto"/>
        </w:rPr>
      </w:pPr>
      <w:r w:rsidRPr="005F3699">
        <w:rPr>
          <w:rFonts w:ascii="Garamond" w:hAnsi="Garamond"/>
          <w:b/>
          <w:bCs/>
          <w:color w:val="auto"/>
        </w:rPr>
        <w:t>18. Informacja o przedmiotowych i podmiotowych środkach dowodowych oraz wykaz dokumentów, jakie należy złożyć wraz z ofertą</w:t>
      </w:r>
      <w:r w:rsidRPr="005F3699">
        <w:rPr>
          <w:rFonts w:ascii="Garamond" w:hAnsi="Garamond"/>
          <w:color w:val="auto"/>
        </w:rPr>
        <w:t xml:space="preserve">. </w:t>
      </w:r>
    </w:p>
    <w:p w:rsidR="005F3699" w:rsidRDefault="005F3699" w:rsidP="005F3699">
      <w:pPr>
        <w:pStyle w:val="Default"/>
        <w:rPr>
          <w:rFonts w:ascii="Garamond" w:hAnsi="Garamond"/>
          <w:color w:val="auto"/>
        </w:rPr>
      </w:pPr>
      <w:r w:rsidRPr="005F3699">
        <w:rPr>
          <w:rFonts w:ascii="Garamond" w:hAnsi="Garamond"/>
          <w:color w:val="auto"/>
        </w:rPr>
        <w:t>18.1. Zamawiający wymaga od wykonawców przedłożenia pr</w:t>
      </w:r>
      <w:r w:rsidR="00040F42">
        <w:rPr>
          <w:rFonts w:ascii="Garamond" w:hAnsi="Garamond"/>
          <w:color w:val="auto"/>
        </w:rPr>
        <w:t>zedmiotowych środków dowodowych wraz z ofertą</w:t>
      </w:r>
      <w:r w:rsidRPr="005F3699">
        <w:rPr>
          <w:rFonts w:ascii="Garamond" w:hAnsi="Garamond"/>
          <w:color w:val="auto"/>
        </w:rPr>
        <w:t xml:space="preserve"> </w:t>
      </w:r>
    </w:p>
    <w:p w:rsidR="00E322FA" w:rsidRDefault="00E322FA" w:rsidP="005F3699">
      <w:pPr>
        <w:pStyle w:val="Default"/>
        <w:rPr>
          <w:rFonts w:ascii="Garamond" w:eastAsia="Times New Roman" w:hAnsi="Garamond" w:cs="Times New Roman"/>
          <w:lang w:eastAsia="pl-PL"/>
        </w:rPr>
      </w:pPr>
      <w:r>
        <w:rPr>
          <w:rFonts w:ascii="Garamond" w:hAnsi="Garamond"/>
          <w:color w:val="auto"/>
        </w:rPr>
        <w:t>18.1.1.</w:t>
      </w:r>
      <w:r>
        <w:rPr>
          <w:rFonts w:ascii="Garamond" w:eastAsia="Times New Roman" w:hAnsi="Garamond" w:cs="Times New Roman"/>
          <w:lang w:eastAsia="pl-PL"/>
        </w:rPr>
        <w:t xml:space="preserve"> </w:t>
      </w:r>
      <w:r w:rsidRPr="00E322FA">
        <w:rPr>
          <w:rFonts w:ascii="Garamond" w:eastAsia="Times New Roman" w:hAnsi="Garamond" w:cs="Times New Roman"/>
          <w:b/>
          <w:lang w:eastAsia="pl-PL"/>
        </w:rPr>
        <w:t>dla centrali sterującej systemem oddymiania</w:t>
      </w:r>
      <w:r>
        <w:rPr>
          <w:rFonts w:ascii="Garamond" w:eastAsia="Times New Roman" w:hAnsi="Garamond" w:cs="Times New Roman"/>
          <w:lang w:eastAsia="pl-PL"/>
        </w:rPr>
        <w:t>:</w:t>
      </w:r>
    </w:p>
    <w:p w:rsidR="00E322FA" w:rsidRPr="00C3574D" w:rsidRDefault="00E322FA" w:rsidP="00E322FA">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lang w:eastAsia="pl-PL"/>
        </w:rPr>
        <w:t xml:space="preserve">- </w:t>
      </w:r>
      <w:r w:rsidRPr="00C3574D">
        <w:rPr>
          <w:rFonts w:ascii="Garamond" w:eastAsia="Times New Roman" w:hAnsi="Garamond" w:cs="Times New Roman"/>
          <w:sz w:val="24"/>
          <w:szCs w:val="24"/>
          <w:lang w:eastAsia="pl-PL"/>
        </w:rPr>
        <w:t>Świadectwo dopuszczenia CNBOP-PIB</w:t>
      </w:r>
    </w:p>
    <w:p w:rsidR="00E322FA" w:rsidRPr="00C3574D" w:rsidRDefault="00E322FA" w:rsidP="00E322FA">
      <w:pPr>
        <w:spacing w:after="0" w:line="240" w:lineRule="auto"/>
        <w:jc w:val="both"/>
        <w:rPr>
          <w:rFonts w:ascii="Garamond"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Krajowy Certyfikat Stałości Właściwości Użytkowych CNBOP-PIB</w:t>
      </w:r>
    </w:p>
    <w:p w:rsidR="00E322FA" w:rsidRPr="00C3574D" w:rsidRDefault="00E322FA" w:rsidP="00E322FA">
      <w:pPr>
        <w:spacing w:after="0" w:line="240" w:lineRule="auto"/>
        <w:jc w:val="both"/>
        <w:rPr>
          <w:rFonts w:ascii="Garamond"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Deklaracja Właściwości Użytkowych</w:t>
      </w:r>
    </w:p>
    <w:p w:rsidR="00E322FA" w:rsidRPr="00C3574D" w:rsidRDefault="00E322FA" w:rsidP="00E322FA">
      <w:pPr>
        <w:spacing w:after="0" w:line="240" w:lineRule="auto"/>
        <w:jc w:val="both"/>
        <w:rPr>
          <w:rFonts w:ascii="Garamond"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Deklaracja zgodności z zasadniczymi wymaganiami określonymi w Ustawie z dnia 13 kwietnia 2007 r. o kompatybilności elektromagnetycznej</w:t>
      </w:r>
    </w:p>
    <w:p w:rsidR="00E322FA" w:rsidRPr="00C3574D" w:rsidRDefault="00E322FA" w:rsidP="00E322FA">
      <w:pPr>
        <w:spacing w:after="0" w:line="240" w:lineRule="auto"/>
        <w:jc w:val="both"/>
        <w:rPr>
          <w:rFonts w:ascii="Garamond" w:hAnsi="Garamond" w:cs="Times New Roman"/>
          <w:sz w:val="24"/>
          <w:szCs w:val="24"/>
          <w:lang w:eastAsia="pl-PL"/>
        </w:rPr>
      </w:pPr>
      <w:r>
        <w:rPr>
          <w:rFonts w:ascii="Garamond" w:eastAsia="Times New Roman" w:hAnsi="Garamond" w:cs="Times New Roman"/>
          <w:sz w:val="24"/>
          <w:szCs w:val="24"/>
          <w:lang w:eastAsia="pl-PL"/>
        </w:rPr>
        <w:t xml:space="preserve">- </w:t>
      </w:r>
      <w:r w:rsidRPr="00C3574D">
        <w:rPr>
          <w:rFonts w:ascii="Garamond" w:eastAsia="Times New Roman" w:hAnsi="Garamond" w:cs="Times New Roman"/>
          <w:sz w:val="24"/>
          <w:szCs w:val="24"/>
          <w:lang w:eastAsia="pl-PL"/>
        </w:rPr>
        <w:t>Instrukcja obsługi</w:t>
      </w:r>
    </w:p>
    <w:p w:rsidR="00E322FA" w:rsidRDefault="00E322FA" w:rsidP="00E322FA">
      <w:pPr>
        <w:pStyle w:val="Default"/>
        <w:rPr>
          <w:rFonts w:ascii="Garamond" w:eastAsia="Times New Roman" w:hAnsi="Garamond" w:cs="Times New Roman"/>
          <w:lang w:eastAsia="pl-PL"/>
        </w:rPr>
      </w:pPr>
      <w:r>
        <w:rPr>
          <w:rFonts w:ascii="Garamond" w:eastAsia="Times New Roman" w:hAnsi="Garamond" w:cs="Times New Roman"/>
          <w:lang w:eastAsia="pl-PL"/>
        </w:rPr>
        <w:t xml:space="preserve">- </w:t>
      </w:r>
      <w:r w:rsidRPr="00C3574D">
        <w:rPr>
          <w:rFonts w:ascii="Garamond" w:eastAsia="Times New Roman" w:hAnsi="Garamond" w:cs="Times New Roman"/>
          <w:lang w:eastAsia="pl-PL"/>
        </w:rPr>
        <w:t>Dokumentacja Techniczno-Ruchowa</w:t>
      </w:r>
    </w:p>
    <w:p w:rsidR="00E322FA" w:rsidRDefault="00E322FA" w:rsidP="00E322FA">
      <w:pPr>
        <w:pStyle w:val="Default"/>
        <w:rPr>
          <w:rFonts w:ascii="Garamond" w:eastAsia="Times New Roman" w:hAnsi="Garamond" w:cs="Times New Roman"/>
          <w:lang w:eastAsia="pl-PL"/>
        </w:rPr>
      </w:pPr>
      <w:r>
        <w:rPr>
          <w:rFonts w:ascii="Garamond" w:eastAsia="Times New Roman" w:hAnsi="Garamond" w:cs="Times New Roman"/>
          <w:lang w:eastAsia="pl-PL"/>
        </w:rPr>
        <w:t>- opisy techniczne producenta (karty katalogowe, ulotki) potwierdzające wymagania określone w pkt 12.8.3</w:t>
      </w:r>
    </w:p>
    <w:p w:rsidR="00E322FA" w:rsidRPr="005F3699" w:rsidRDefault="00E322FA" w:rsidP="00E322FA">
      <w:pPr>
        <w:pStyle w:val="Default"/>
        <w:rPr>
          <w:rFonts w:ascii="Garamond" w:hAnsi="Garamond"/>
          <w:color w:val="auto"/>
        </w:rPr>
      </w:pPr>
      <w:r>
        <w:rPr>
          <w:rFonts w:ascii="Garamond" w:eastAsia="Times New Roman" w:hAnsi="Garamond" w:cs="Times New Roman"/>
          <w:lang w:eastAsia="pl-PL"/>
        </w:rPr>
        <w:t xml:space="preserve">18.1.2 </w:t>
      </w:r>
      <w:r w:rsidRPr="00E322FA">
        <w:rPr>
          <w:rFonts w:ascii="Garamond" w:eastAsia="Times New Roman" w:hAnsi="Garamond" w:cs="Times New Roman"/>
          <w:b/>
          <w:lang w:eastAsia="pl-PL"/>
        </w:rPr>
        <w:t>dl</w:t>
      </w:r>
      <w:r>
        <w:rPr>
          <w:rFonts w:ascii="Garamond" w:eastAsia="Times New Roman" w:hAnsi="Garamond" w:cs="Times New Roman"/>
          <w:lang w:eastAsia="pl-PL"/>
        </w:rPr>
        <w:t xml:space="preserve">a </w:t>
      </w:r>
      <w:r w:rsidRPr="008926A3">
        <w:rPr>
          <w:rFonts w:ascii="Garamond" w:eastAsia="Times New Roman" w:hAnsi="Garamond" w:cs="Times New Roman"/>
          <w:b/>
          <w:bCs/>
          <w:lang w:eastAsia="pl-PL"/>
        </w:rPr>
        <w:t>elementów detekcyjnych</w:t>
      </w:r>
    </w:p>
    <w:p w:rsidR="00E322FA" w:rsidRPr="008926A3" w:rsidRDefault="00E322FA" w:rsidP="00E322FA">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w:t>
      </w:r>
      <w:r w:rsidRPr="008926A3">
        <w:rPr>
          <w:rFonts w:ascii="Garamond" w:eastAsia="Times New Roman" w:hAnsi="Garamond" w:cs="Times New Roman"/>
          <w:sz w:val="24"/>
          <w:szCs w:val="24"/>
          <w:lang w:eastAsia="pl-PL"/>
        </w:rPr>
        <w:t>Certyfikat Stałości Właściwości Użytkowych CNBOP-PIB</w:t>
      </w:r>
    </w:p>
    <w:p w:rsidR="00E322FA" w:rsidRPr="008926A3" w:rsidRDefault="00E322FA" w:rsidP="00E322FA">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lastRenderedPageBreak/>
        <w:t xml:space="preserve">- </w:t>
      </w:r>
      <w:r w:rsidRPr="008926A3">
        <w:rPr>
          <w:rFonts w:ascii="Garamond" w:eastAsia="Times New Roman" w:hAnsi="Garamond" w:cs="Times New Roman"/>
          <w:sz w:val="24"/>
          <w:szCs w:val="24"/>
          <w:lang w:eastAsia="pl-PL"/>
        </w:rPr>
        <w:t>Deklaracja Właściwości Użytkowych</w:t>
      </w:r>
    </w:p>
    <w:p w:rsidR="00E322FA" w:rsidRPr="008926A3" w:rsidRDefault="00E322FA" w:rsidP="00E322FA">
      <w:pPr>
        <w:spacing w:after="0" w:line="240" w:lineRule="auto"/>
        <w:jc w:val="both"/>
        <w:rPr>
          <w:rFonts w:ascii="Garamond" w:eastAsia="Times New Roman" w:hAnsi="Garamond" w:cs="Times New Roman"/>
          <w:sz w:val="24"/>
          <w:szCs w:val="24"/>
          <w:lang w:eastAsia="pl-PL"/>
        </w:rPr>
      </w:pPr>
      <w:r>
        <w:rPr>
          <w:rFonts w:ascii="Garamond" w:eastAsia="Times New Roman" w:hAnsi="Garamond" w:cs="Times New Roman"/>
          <w:sz w:val="24"/>
          <w:szCs w:val="24"/>
          <w:lang w:eastAsia="pl-PL"/>
        </w:rPr>
        <w:t xml:space="preserve">- </w:t>
      </w:r>
      <w:r w:rsidRPr="008926A3">
        <w:rPr>
          <w:rFonts w:ascii="Garamond" w:eastAsia="Times New Roman" w:hAnsi="Garamond" w:cs="Times New Roman"/>
          <w:sz w:val="24"/>
          <w:szCs w:val="24"/>
          <w:lang w:eastAsia="pl-PL"/>
        </w:rPr>
        <w:t>Deklaracja zgodności z zasadniczymi wymaganiami określonymi w Ustawie z dnia 13 kwietnia 2007 r. o kompatybilności elektromagnetycznej</w:t>
      </w:r>
    </w:p>
    <w:p w:rsidR="005F3699" w:rsidRDefault="00E322FA" w:rsidP="00E322FA">
      <w:pPr>
        <w:pStyle w:val="Default"/>
        <w:rPr>
          <w:rFonts w:ascii="Garamond" w:eastAsia="Times New Roman" w:hAnsi="Garamond" w:cs="Times New Roman"/>
          <w:lang w:eastAsia="pl-PL"/>
        </w:rPr>
      </w:pPr>
      <w:r>
        <w:rPr>
          <w:rFonts w:ascii="Garamond" w:eastAsia="Times New Roman" w:hAnsi="Garamond" w:cs="Times New Roman"/>
          <w:lang w:eastAsia="pl-PL"/>
        </w:rPr>
        <w:t xml:space="preserve">- </w:t>
      </w:r>
      <w:r w:rsidRPr="008926A3">
        <w:rPr>
          <w:rFonts w:ascii="Garamond" w:eastAsia="Times New Roman" w:hAnsi="Garamond" w:cs="Times New Roman"/>
          <w:lang w:eastAsia="pl-PL"/>
        </w:rPr>
        <w:t>Instrukcja Konserwacji</w:t>
      </w:r>
    </w:p>
    <w:p w:rsidR="00E322FA" w:rsidRDefault="00E322FA" w:rsidP="00E322FA">
      <w:pPr>
        <w:pStyle w:val="Default"/>
        <w:rPr>
          <w:rFonts w:ascii="Garamond" w:eastAsia="Times New Roman" w:hAnsi="Garamond" w:cs="Times New Roman"/>
          <w:lang w:eastAsia="pl-PL"/>
        </w:rPr>
      </w:pPr>
      <w:r>
        <w:rPr>
          <w:rFonts w:ascii="Garamond" w:eastAsia="Times New Roman" w:hAnsi="Garamond" w:cs="Times New Roman"/>
          <w:lang w:eastAsia="pl-PL"/>
        </w:rPr>
        <w:t>- opisy techniczne producenta (karty katalogowe, ulotki) potwierdzające wymagania określone w pkt 12.8.4</w:t>
      </w:r>
    </w:p>
    <w:p w:rsidR="00E322FA" w:rsidRDefault="00E322FA" w:rsidP="00E322FA">
      <w:pPr>
        <w:pStyle w:val="Default"/>
        <w:rPr>
          <w:rFonts w:ascii="Garamond" w:eastAsia="Times New Roman" w:hAnsi="Garamond" w:cs="Times New Roman"/>
          <w:b/>
          <w:lang w:eastAsia="pl-PL"/>
        </w:rPr>
      </w:pPr>
      <w:r w:rsidRPr="00040F42">
        <w:rPr>
          <w:rFonts w:ascii="Garamond" w:eastAsia="Times New Roman" w:hAnsi="Garamond" w:cs="Times New Roman"/>
          <w:b/>
          <w:lang w:eastAsia="pl-PL"/>
        </w:rPr>
        <w:t>18.1.</w:t>
      </w:r>
      <w:r w:rsidR="00040F42" w:rsidRPr="00040F42">
        <w:rPr>
          <w:rFonts w:ascii="Garamond" w:eastAsia="Times New Roman" w:hAnsi="Garamond" w:cs="Times New Roman"/>
          <w:b/>
          <w:lang w:eastAsia="pl-PL"/>
        </w:rPr>
        <w:t>3 dla napędów drzwiowych</w:t>
      </w:r>
    </w:p>
    <w:p w:rsidR="00040F42" w:rsidRPr="0085322F" w:rsidRDefault="00040F42" w:rsidP="00040F42">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Świadectwo dopuszczenia CNBOP-PIB</w:t>
      </w:r>
    </w:p>
    <w:p w:rsidR="00040F42" w:rsidRPr="0085322F" w:rsidRDefault="00040F42" w:rsidP="00040F42">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Certyfikat Stałości Właściwości Użytkowych CNBOP-PIB</w:t>
      </w:r>
    </w:p>
    <w:p w:rsidR="00040F42" w:rsidRPr="0085322F" w:rsidRDefault="00040F42" w:rsidP="00040F42">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Deklaracja Właściwości Użytkowych</w:t>
      </w:r>
    </w:p>
    <w:p w:rsidR="00040F42" w:rsidRDefault="00040F42" w:rsidP="00040F42">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Instrukcja Konserwacji</w:t>
      </w:r>
    </w:p>
    <w:p w:rsidR="00040F42" w:rsidRDefault="00040F42" w:rsidP="00040F42">
      <w:pPr>
        <w:pStyle w:val="Default"/>
        <w:rPr>
          <w:rFonts w:ascii="Garamond" w:eastAsia="Times New Roman" w:hAnsi="Garamond" w:cs="Times New Roman"/>
          <w:lang w:eastAsia="pl-PL"/>
        </w:rPr>
      </w:pPr>
      <w:r>
        <w:rPr>
          <w:rFonts w:ascii="Garamond" w:eastAsia="Times New Roman" w:hAnsi="Garamond" w:cs="Times New Roman"/>
          <w:lang w:eastAsia="pl-PL"/>
        </w:rPr>
        <w:t>- opisy techniczne producenta (karty katalogowe, ulotki) potwierdzające wymagania określone w pkt 12.8.5</w:t>
      </w:r>
    </w:p>
    <w:p w:rsidR="00040F42" w:rsidRDefault="00040F42" w:rsidP="00040F42">
      <w:pPr>
        <w:pStyle w:val="Default"/>
        <w:rPr>
          <w:rFonts w:ascii="Garamond" w:eastAsia="Times New Roman" w:hAnsi="Garamond" w:cs="Times New Roman"/>
          <w:lang w:eastAsia="pl-PL"/>
        </w:rPr>
      </w:pPr>
      <w:r>
        <w:rPr>
          <w:rFonts w:ascii="Garamond" w:eastAsia="Times New Roman" w:hAnsi="Garamond" w:cs="Times New Roman"/>
          <w:lang w:eastAsia="pl-PL"/>
        </w:rPr>
        <w:t>18.1.4</w:t>
      </w:r>
      <w:r w:rsidRPr="00040F42">
        <w:rPr>
          <w:rFonts w:ascii="Garamond" w:eastAsia="Times New Roman" w:hAnsi="Garamond" w:cs="Times New Roman"/>
          <w:b/>
          <w:bCs/>
          <w:lang w:eastAsia="pl-PL"/>
        </w:rPr>
        <w:t xml:space="preserve"> </w:t>
      </w:r>
      <w:r>
        <w:rPr>
          <w:rFonts w:ascii="Garamond" w:eastAsia="Times New Roman" w:hAnsi="Garamond" w:cs="Times New Roman"/>
          <w:b/>
          <w:bCs/>
          <w:lang w:eastAsia="pl-PL"/>
        </w:rPr>
        <w:t>dla okien</w:t>
      </w:r>
      <w:r w:rsidRPr="0085322F">
        <w:rPr>
          <w:rFonts w:ascii="Garamond" w:eastAsia="Times New Roman" w:hAnsi="Garamond" w:cs="Times New Roman"/>
          <w:b/>
          <w:bCs/>
          <w:lang w:eastAsia="pl-PL"/>
        </w:rPr>
        <w:t xml:space="preserve"> napowietrzając</w:t>
      </w:r>
      <w:r>
        <w:rPr>
          <w:rFonts w:ascii="Garamond" w:eastAsia="Times New Roman" w:hAnsi="Garamond" w:cs="Times New Roman"/>
          <w:b/>
          <w:bCs/>
          <w:lang w:eastAsia="pl-PL"/>
        </w:rPr>
        <w:t>ych jednoskrzydłowych- napędów łańcuchowych</w:t>
      </w:r>
    </w:p>
    <w:p w:rsidR="00040F42" w:rsidRPr="0085322F" w:rsidRDefault="00040F42" w:rsidP="00040F42">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Świadectwo dopuszczenia CNBOP-PIB</w:t>
      </w:r>
    </w:p>
    <w:p w:rsidR="00040F42" w:rsidRPr="0085322F" w:rsidRDefault="00040F42" w:rsidP="00040F42">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Certyfikat Stałości Właściwości Użytkowych CNBOP-PIB</w:t>
      </w:r>
    </w:p>
    <w:p w:rsidR="00040F42" w:rsidRPr="0085322F" w:rsidRDefault="00040F42" w:rsidP="00040F42">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Deklaracja Właściwości Użytkowych</w:t>
      </w:r>
    </w:p>
    <w:p w:rsidR="00040F42" w:rsidRPr="0085322F" w:rsidRDefault="00040F42" w:rsidP="00040F42">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Instrukcja Konserwacji</w:t>
      </w:r>
    </w:p>
    <w:p w:rsidR="00040F42" w:rsidRPr="0085322F" w:rsidRDefault="00040F42" w:rsidP="00040F42">
      <w:pPr>
        <w:spacing w:after="0" w:line="240" w:lineRule="auto"/>
        <w:jc w:val="both"/>
        <w:rPr>
          <w:rFonts w:ascii="Garamond" w:eastAsia="Times New Roman" w:hAnsi="Garamond" w:cs="Times New Roman"/>
          <w:sz w:val="24"/>
          <w:szCs w:val="24"/>
          <w:lang w:eastAsia="pl-PL"/>
        </w:rPr>
      </w:pPr>
      <w:r w:rsidRPr="0085322F">
        <w:rPr>
          <w:rFonts w:ascii="Garamond" w:eastAsia="Times New Roman" w:hAnsi="Garamond" w:cs="Times New Roman"/>
          <w:sz w:val="24"/>
          <w:szCs w:val="24"/>
          <w:lang w:eastAsia="pl-PL"/>
        </w:rPr>
        <w:t>- Deklaracja producenta napędu potwierdzająca, że powierzchnia napowietrzania jest co najmniej równa powierzchni geometrycznej okna po jego otwarciu. Deklaracja winna zawierać stosowne obliczenia (geometryczne obliczenie przekroju- specyfikacja)</w:t>
      </w:r>
    </w:p>
    <w:p w:rsidR="00050122" w:rsidRDefault="00050122" w:rsidP="00040F42">
      <w:pPr>
        <w:autoSpaceDE w:val="0"/>
        <w:autoSpaceDN w:val="0"/>
        <w:adjustRightInd w:val="0"/>
        <w:spacing w:after="120" w:line="240" w:lineRule="auto"/>
        <w:jc w:val="both"/>
        <w:rPr>
          <w:rFonts w:ascii="Garamond" w:hAnsi="Garamond"/>
        </w:rPr>
      </w:pPr>
    </w:p>
    <w:p w:rsidR="00040F42" w:rsidRPr="00040F42" w:rsidRDefault="00040F42" w:rsidP="00040F42">
      <w:pPr>
        <w:autoSpaceDE w:val="0"/>
        <w:autoSpaceDN w:val="0"/>
        <w:adjustRightInd w:val="0"/>
        <w:spacing w:after="120" w:line="240" w:lineRule="auto"/>
        <w:jc w:val="both"/>
        <w:rPr>
          <w:rFonts w:ascii="Garamond" w:hAnsi="Garamond" w:cs="Trebuchet MS"/>
          <w:sz w:val="24"/>
          <w:szCs w:val="24"/>
          <w:lang w:eastAsia="pl-PL"/>
        </w:rPr>
      </w:pPr>
      <w:r>
        <w:rPr>
          <w:rFonts w:ascii="Garamond" w:hAnsi="Garamond"/>
        </w:rPr>
        <w:t>18.1.5</w:t>
      </w:r>
      <w:r w:rsidRPr="00040F42">
        <w:rPr>
          <w:rFonts w:cs="Trebuchet MS"/>
          <w:lang w:eastAsia="pl-PL"/>
        </w:rPr>
        <w:t xml:space="preserve"> </w:t>
      </w:r>
      <w:r w:rsidRPr="00040F42">
        <w:rPr>
          <w:rFonts w:ascii="Garamond" w:hAnsi="Garamond" w:cs="Trebuchet MS"/>
          <w:sz w:val="24"/>
          <w:szCs w:val="24"/>
          <w:lang w:eastAsia="pl-PL"/>
        </w:rPr>
        <w:t>Jeżeli Wykonawca nie złoży przedmiotowych środków dowodowych lub złożone przedmiotowe środki dowodowe będą niekompletne, Zamawiający wezwie do ich złożenia lub uzupełnienia w wyznaczonym przez Zamawiającego terminie.</w:t>
      </w:r>
    </w:p>
    <w:p w:rsidR="00040F42" w:rsidRPr="00040F42" w:rsidRDefault="00040F42" w:rsidP="00040F42">
      <w:pPr>
        <w:pStyle w:val="Default"/>
        <w:rPr>
          <w:rFonts w:ascii="Garamond" w:hAnsi="Garamond"/>
          <w:color w:val="auto"/>
        </w:rPr>
      </w:pPr>
      <w:r>
        <w:rPr>
          <w:rFonts w:ascii="Garamond" w:hAnsi="Garamond" w:cs="Trebuchet MS"/>
          <w:lang w:eastAsia="pl-PL"/>
        </w:rPr>
        <w:t>18.1.6</w:t>
      </w:r>
      <w:r w:rsidRPr="00040F42">
        <w:rPr>
          <w:rFonts w:ascii="Garamond" w:hAnsi="Garamond" w:cs="Trebuchet MS"/>
          <w:lang w:eastAsia="pl-PL"/>
        </w:rPr>
        <w:t xml:space="preserve"> Postanowień ust. </w:t>
      </w:r>
      <w:r>
        <w:rPr>
          <w:rFonts w:ascii="Garamond" w:hAnsi="Garamond" w:cs="Trebuchet MS"/>
          <w:lang w:eastAsia="pl-PL"/>
        </w:rPr>
        <w:t xml:space="preserve">18.1.5 </w:t>
      </w:r>
      <w:r w:rsidRPr="00040F42">
        <w:rPr>
          <w:rFonts w:ascii="Garamond" w:hAnsi="Garamond" w:cs="Trebuchet MS"/>
          <w:lang w:eastAsia="pl-PL"/>
        </w:rPr>
        <w:t>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rsidR="00040F42" w:rsidRDefault="00040F42" w:rsidP="005F3699">
      <w:pPr>
        <w:pStyle w:val="Default"/>
        <w:rPr>
          <w:rFonts w:ascii="Garamond" w:hAnsi="Garamond"/>
          <w:color w:val="auto"/>
        </w:rPr>
      </w:pPr>
    </w:p>
    <w:p w:rsidR="005F3699" w:rsidRDefault="005F3699" w:rsidP="005F3699">
      <w:pPr>
        <w:pStyle w:val="Default"/>
        <w:rPr>
          <w:rFonts w:ascii="Garamond" w:hAnsi="Garamond"/>
          <w:color w:val="auto"/>
        </w:rPr>
      </w:pPr>
      <w:r w:rsidRPr="005F3699">
        <w:rPr>
          <w:rFonts w:ascii="Garamond" w:hAnsi="Garamond"/>
          <w:color w:val="auto"/>
        </w:rPr>
        <w:t xml:space="preserve">18.2 W celu spełnienia warunków udziału w postępowaniu, o których mowa w pkt 15 Zamawiający wezwie wykonawcę, którego oferta została najwyżej oceniona, do złożenia w wyznaczonym terminie, nie krótszym niż 5 dni od dnia wezwania, następujących podmiotowych środków dowodowych aktualnych na dzień złożenia podmiotowych środków dowodowych: </w:t>
      </w:r>
    </w:p>
    <w:p w:rsidR="00040F42" w:rsidRPr="0077376E" w:rsidRDefault="00040F42" w:rsidP="00044C22">
      <w:pPr>
        <w:pStyle w:val="Akapitzlist"/>
        <w:numPr>
          <w:ilvl w:val="2"/>
          <w:numId w:val="9"/>
        </w:numPr>
        <w:spacing w:after="0" w:line="240" w:lineRule="auto"/>
        <w:rPr>
          <w:rFonts w:ascii="Garamond" w:hAnsi="Garamond" w:cs="Arial"/>
          <w:bCs/>
          <w:color w:val="000000" w:themeColor="text1"/>
          <w:sz w:val="24"/>
          <w:szCs w:val="24"/>
        </w:rPr>
      </w:pPr>
      <w:r w:rsidRPr="0077376E">
        <w:rPr>
          <w:rFonts w:ascii="Garamond" w:hAnsi="Garamond" w:cs="Arial"/>
          <w:bCs/>
          <w:color w:val="000000" w:themeColor="text1"/>
          <w:sz w:val="24"/>
          <w:szCs w:val="24"/>
        </w:rPr>
        <w:t xml:space="preserve">w celu wykazania spełniania przez Wykonawcę warunków udziału </w:t>
      </w:r>
      <w:r w:rsidR="0077376E">
        <w:rPr>
          <w:rFonts w:ascii="Garamond" w:hAnsi="Garamond" w:cs="Arial"/>
          <w:bCs/>
          <w:color w:val="000000" w:themeColor="text1"/>
          <w:sz w:val="24"/>
          <w:szCs w:val="24"/>
        </w:rPr>
        <w:t xml:space="preserve"> </w:t>
      </w:r>
      <w:r w:rsidRPr="0077376E">
        <w:rPr>
          <w:rFonts w:ascii="Garamond" w:hAnsi="Garamond" w:cs="Arial"/>
          <w:bCs/>
          <w:color w:val="000000" w:themeColor="text1"/>
          <w:sz w:val="24"/>
          <w:szCs w:val="24"/>
        </w:rPr>
        <w:t>w postępowaniu należy przedłożyć:</w:t>
      </w:r>
    </w:p>
    <w:p w:rsidR="00040F42" w:rsidRPr="00B91733" w:rsidRDefault="00875FBA" w:rsidP="00875FBA">
      <w:pPr>
        <w:spacing w:after="0" w:line="240" w:lineRule="auto"/>
        <w:rPr>
          <w:rFonts w:ascii="Garamond" w:hAnsi="Garamond" w:cs="Arial"/>
          <w:b/>
          <w:sz w:val="24"/>
          <w:szCs w:val="24"/>
        </w:rPr>
      </w:pPr>
      <w:r>
        <w:rPr>
          <w:rFonts w:ascii="Garamond" w:hAnsi="Garamond" w:cs="Arial"/>
          <w:color w:val="000000" w:themeColor="text1"/>
          <w:sz w:val="24"/>
          <w:szCs w:val="24"/>
        </w:rPr>
        <w:t xml:space="preserve">a) </w:t>
      </w:r>
      <w:r w:rsidR="00040F42" w:rsidRPr="00875FBA">
        <w:rPr>
          <w:rFonts w:ascii="Garamond" w:hAnsi="Garamond" w:cs="Arial"/>
          <w:color w:val="000000" w:themeColor="text1"/>
          <w:sz w:val="24"/>
          <w:szCs w:val="24"/>
        </w:rPr>
        <w:t xml:space="preserve">wykaz osób skierowanych przez Wykonawcę do realizacji zamówienia publicznego, w szczególności odpowiedzialnych za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w:t>
      </w:r>
      <w:r w:rsidR="00040F42" w:rsidRPr="00B91733">
        <w:rPr>
          <w:rFonts w:ascii="Garamond" w:hAnsi="Garamond" w:cs="Arial"/>
          <w:b/>
          <w:sz w:val="24"/>
          <w:szCs w:val="24"/>
        </w:rPr>
        <w:t>(</w:t>
      </w:r>
      <w:r w:rsidR="00040F42" w:rsidRPr="00B91733">
        <w:rPr>
          <w:rFonts w:ascii="Garamond" w:hAnsi="Garamond" w:cs="Arial"/>
          <w:b/>
          <w:bCs/>
          <w:sz w:val="24"/>
          <w:szCs w:val="24"/>
        </w:rPr>
        <w:t>wzór wykazu stanowi załącznik nr 9 do SWZ),</w:t>
      </w:r>
    </w:p>
    <w:p w:rsidR="00040F42" w:rsidRPr="00875FBA" w:rsidRDefault="00875FBA" w:rsidP="00875FBA">
      <w:pPr>
        <w:spacing w:after="0" w:line="240" w:lineRule="auto"/>
        <w:rPr>
          <w:rFonts w:ascii="Garamond" w:hAnsi="Garamond" w:cs="Arial"/>
          <w:b/>
          <w:color w:val="000000" w:themeColor="text1"/>
          <w:sz w:val="24"/>
          <w:szCs w:val="24"/>
        </w:rPr>
      </w:pPr>
      <w:r>
        <w:rPr>
          <w:rFonts w:ascii="Garamond" w:hAnsi="Garamond" w:cs="Arial"/>
          <w:bCs/>
          <w:color w:val="000000" w:themeColor="text1"/>
          <w:sz w:val="24"/>
          <w:szCs w:val="24"/>
        </w:rPr>
        <w:t xml:space="preserve">b) </w:t>
      </w:r>
      <w:r w:rsidR="00040F42" w:rsidRPr="00875FBA">
        <w:rPr>
          <w:rFonts w:ascii="Garamond" w:hAnsi="Garamond" w:cs="Arial"/>
          <w:bCs/>
          <w:color w:val="000000" w:themeColor="text1"/>
          <w:sz w:val="24"/>
          <w:szCs w:val="24"/>
        </w:rPr>
        <w:t xml:space="preserve">wykaz robót budowlanych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00040F42" w:rsidRPr="00875FBA">
        <w:rPr>
          <w:rFonts w:ascii="Garamond" w:hAnsi="Garamond" w:cs="Arial"/>
          <w:b/>
          <w:bCs/>
          <w:color w:val="000000" w:themeColor="text1"/>
          <w:sz w:val="24"/>
          <w:szCs w:val="24"/>
        </w:rPr>
        <w:t>(wzór wykazu  robót  stanowi  załącznik  nr  10 do  SWZ),</w:t>
      </w:r>
    </w:p>
    <w:p w:rsidR="005F3699" w:rsidRPr="005F3699" w:rsidRDefault="005F3699" w:rsidP="005F3699">
      <w:pPr>
        <w:pStyle w:val="Default"/>
        <w:rPr>
          <w:rFonts w:ascii="Garamond" w:hAnsi="Garamond"/>
          <w:color w:val="auto"/>
        </w:rPr>
      </w:pPr>
      <w:r w:rsidRPr="005F3699">
        <w:rPr>
          <w:rFonts w:ascii="Garamond" w:hAnsi="Garamond"/>
          <w:color w:val="auto"/>
        </w:rPr>
        <w:lastRenderedPageBreak/>
        <w:t>18.2.</w:t>
      </w:r>
      <w:r w:rsidR="0077376E">
        <w:rPr>
          <w:rFonts w:ascii="Garamond" w:hAnsi="Garamond"/>
          <w:color w:val="auto"/>
        </w:rPr>
        <w:t>2</w:t>
      </w:r>
      <w:r w:rsidRPr="005F3699">
        <w:rPr>
          <w:rFonts w:ascii="Garamond" w:hAnsi="Garamond"/>
          <w:color w:val="auto"/>
        </w:rPr>
        <w:t xml:space="preserve"> w celu wykazania spełnienia braku podstaw wykluczenia Wykonawca składa na wezwanie zamawiającego następujących podmiotowych środków dowodowych: </w:t>
      </w:r>
    </w:p>
    <w:p w:rsidR="005F3699" w:rsidRPr="005F3699" w:rsidRDefault="00E06352" w:rsidP="005F3699">
      <w:pPr>
        <w:pStyle w:val="Default"/>
        <w:spacing w:after="37"/>
        <w:rPr>
          <w:rFonts w:ascii="Garamond" w:hAnsi="Garamond"/>
          <w:color w:val="auto"/>
        </w:rPr>
      </w:pPr>
      <w:r>
        <w:rPr>
          <w:rFonts w:ascii="Garamond" w:hAnsi="Garamond"/>
          <w:color w:val="auto"/>
        </w:rPr>
        <w:t xml:space="preserve">- </w:t>
      </w:r>
      <w:r w:rsidR="005F3699" w:rsidRPr="005F3699">
        <w:rPr>
          <w:rFonts w:ascii="Garamond" w:hAnsi="Garamond"/>
          <w:color w:val="auto"/>
        </w:rPr>
        <w:t xml:space="preserve">oświadczenia wykonawcy o aktualności informacji zawartych w oświadczeniu, o którym mowa wart. 125 ust. 1 ustawy Pzp, w zakresie podstaw wykluczenia z postępowania wskazanych przez zamawiającego, o których mowa w art. 108 ust. 1 ustawy Pzp </w:t>
      </w:r>
    </w:p>
    <w:p w:rsidR="005F3699" w:rsidRPr="00B91733" w:rsidRDefault="005F3699" w:rsidP="005F3699">
      <w:pPr>
        <w:pStyle w:val="Default"/>
        <w:rPr>
          <w:rFonts w:ascii="Garamond" w:hAnsi="Garamond"/>
          <w:color w:val="auto"/>
        </w:rPr>
      </w:pPr>
      <w:r w:rsidRPr="00B91733">
        <w:rPr>
          <w:rFonts w:ascii="Garamond" w:hAnsi="Garamond"/>
          <w:color w:val="auto"/>
        </w:rPr>
        <w:t xml:space="preserve"> zgodnie z załącznikiem nr 4 do SWZ. </w:t>
      </w:r>
    </w:p>
    <w:p w:rsidR="005F3699" w:rsidRPr="0077376E" w:rsidRDefault="005F3699" w:rsidP="005F3699">
      <w:pPr>
        <w:pStyle w:val="Default"/>
        <w:rPr>
          <w:rFonts w:ascii="Garamond" w:hAnsi="Garamond"/>
          <w:color w:val="FF0000"/>
        </w:rPr>
      </w:pP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18.3. Zamawiający nie wzywa do złożenia podmiotowych środków dowodowych oraz innych dokumentów lub oświadczeń, jakich może żądać zamawiający od wykonawcy,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ust.1 ustawy Pzp, dane umożliwiające dostęp do tych środków.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18.4. Wykonawca nie jest zobowiązany do złożenia podmiotowych środków dowodowych, które zamawiający posiada, jeżeli Wykonawca wskaże te środki oraz potwierdzi ich prawidłowość i aktualność. </w:t>
      </w:r>
    </w:p>
    <w:p w:rsidR="005F3699" w:rsidRPr="005F3699" w:rsidRDefault="005F3699" w:rsidP="005F3699">
      <w:pPr>
        <w:pStyle w:val="Default"/>
        <w:rPr>
          <w:rFonts w:ascii="Garamond" w:hAnsi="Garamond"/>
          <w:color w:val="auto"/>
        </w:rPr>
      </w:pPr>
    </w:p>
    <w:p w:rsidR="005F3699" w:rsidRPr="005F3699" w:rsidRDefault="005F3699" w:rsidP="005F3699">
      <w:pPr>
        <w:pStyle w:val="Default"/>
        <w:rPr>
          <w:rFonts w:ascii="Garamond" w:hAnsi="Garamond"/>
          <w:color w:val="auto"/>
        </w:rPr>
      </w:pPr>
      <w:r w:rsidRPr="005F3699">
        <w:rPr>
          <w:rFonts w:ascii="Garamond" w:hAnsi="Garamond"/>
          <w:b/>
          <w:bCs/>
          <w:color w:val="auto"/>
        </w:rPr>
        <w:t>19. Dokumenty składane razem z ofertą</w:t>
      </w:r>
      <w:r w:rsidRPr="005F3699">
        <w:rPr>
          <w:rFonts w:ascii="Garamond" w:hAnsi="Garamond"/>
          <w:color w:val="auto"/>
        </w:rPr>
        <w:t xml:space="preserv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19.1. Oferta składana jest pod rygorem nieważności w formie elektronicznej lub w postaci elektronicznej opatrzonej podpisem zaufanym lub podpisem osobistym.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19.2. Do oferty Wykonawca dołącza oświadczenie o niepodleganiu wykluczeniu w zakresie wskazanym przez zamawiającego w </w:t>
      </w:r>
      <w:r w:rsidRPr="00B91733">
        <w:rPr>
          <w:rFonts w:ascii="Garamond" w:hAnsi="Garamond"/>
          <w:color w:val="auto"/>
        </w:rPr>
        <w:t xml:space="preserve">pkt 16 SWZ </w:t>
      </w:r>
      <w:r w:rsidRPr="005F3699">
        <w:rPr>
          <w:rFonts w:ascii="Garamond" w:hAnsi="Garamond"/>
          <w:color w:val="auto"/>
        </w:rPr>
        <w:t xml:space="preserve">- zgodne ze wzorem stanowiącym </w:t>
      </w:r>
      <w:r w:rsidRPr="00B91733">
        <w:rPr>
          <w:rFonts w:ascii="Garamond" w:hAnsi="Garamond"/>
          <w:b/>
          <w:color w:val="auto"/>
        </w:rPr>
        <w:t>załącznik nr 2</w:t>
      </w:r>
      <w:r w:rsidRPr="00B91733">
        <w:rPr>
          <w:rFonts w:ascii="Garamond" w:hAnsi="Garamond"/>
          <w:color w:val="auto"/>
        </w:rPr>
        <w:t xml:space="preserve"> </w:t>
      </w:r>
      <w:r w:rsidRPr="005F3699">
        <w:rPr>
          <w:rFonts w:ascii="Garamond" w:hAnsi="Garamond"/>
          <w:color w:val="auto"/>
        </w:rPr>
        <w:t xml:space="preserve">do SWZ (art. 125 ust. 1 ustawy Pzp). Oświadczenie to stanowi dowód potwierdzający brak podstaw do wykluczenia, na dzień składania ofert, tymczasowo zastępujący wymagane podmiotowe środki dowodowe.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19.3. W przypadku wspólnego ubiegania się o zamówienie przez wykonawców, oświadczenie, o którym mowa w pkt 19.2. składa każdy z wykonawców. Oświadczenia te potwierdzają brak podstaw wykluczenia oraz spełnianie warunków udziału w postępowaniu lub w zakresie, w jakim każdy z wykonawców wykazuje spełnianie warunków udziału w postępowaniu. </w:t>
      </w:r>
    </w:p>
    <w:p w:rsidR="005F3699" w:rsidRPr="005F3699" w:rsidRDefault="005F3699" w:rsidP="0077376E">
      <w:pPr>
        <w:pStyle w:val="Default"/>
        <w:rPr>
          <w:rFonts w:ascii="Garamond" w:hAnsi="Garamond" w:cstheme="minorBidi"/>
          <w:color w:val="auto"/>
        </w:rPr>
      </w:pPr>
      <w:r w:rsidRPr="005F3699">
        <w:rPr>
          <w:rFonts w:ascii="Garamond" w:hAnsi="Garamond"/>
          <w:color w:val="auto"/>
        </w:rPr>
        <w:t xml:space="preserve">19.4. Oświadczenie składane jest pod rygorem nieważności w formie elektronicznej lub w postaci elektronicznej opatrzonej podpisem zaufanym, lub podpisem osobistym.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19.5. Kompletna oferta zawiera: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19.5.1. formularz ofertowy - wg wzoru stanowiącego </w:t>
      </w:r>
      <w:r w:rsidRPr="00B91733">
        <w:rPr>
          <w:rFonts w:ascii="Garamond" w:hAnsi="Garamond"/>
          <w:b/>
          <w:color w:val="auto"/>
        </w:rPr>
        <w:t>załącznik nr 1 do SWZ</w:t>
      </w:r>
      <w:r w:rsidRPr="005F3699">
        <w:rPr>
          <w:rFonts w:ascii="Garamond" w:hAnsi="Garamond"/>
          <w:color w:val="auto"/>
        </w:rPr>
        <w:t xml:space="preserv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19.5.2. oświadczenie o niepodleganiu wykluczeniu w zakresie wskazanym w pkt 19.2 SWZ - wg wzoru stanowiącego </w:t>
      </w:r>
      <w:r w:rsidRPr="00B91733">
        <w:rPr>
          <w:rFonts w:ascii="Garamond" w:hAnsi="Garamond"/>
          <w:b/>
          <w:color w:val="auto"/>
        </w:rPr>
        <w:t>załącznik nr 2 do SWZ</w:t>
      </w:r>
      <w:r w:rsidRPr="005F3699">
        <w:rPr>
          <w:rFonts w:ascii="Garamond" w:hAnsi="Garamond"/>
          <w:color w:val="auto"/>
        </w:rPr>
        <w:t xml:space="preserv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19.5.3. oświadczenie wykonawców wspólnie ubiegających się o udzielenie zamówienia z którego wynika, które roboty budowlane lub dostawy lub usługi wykonają poszczególni wykonawcy; wg wzoru stanowiącego załącznik </w:t>
      </w:r>
      <w:r w:rsidRPr="00B91733">
        <w:rPr>
          <w:rFonts w:ascii="Garamond" w:hAnsi="Garamond"/>
          <w:b/>
          <w:color w:val="auto"/>
        </w:rPr>
        <w:t>nr 3 do SWZ (jeżeli dotyczy</w:t>
      </w:r>
      <w:r w:rsidRPr="005F3699">
        <w:rPr>
          <w:rFonts w:ascii="Garamond" w:hAnsi="Garamond"/>
          <w:color w:val="auto"/>
        </w:rPr>
        <w:t xml:space="preserv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19.5.4. pełnomocnictwo lub inny dokument potwierdzający umocowanie do reprezentowania wykonawcy - jeżeli w imieniu wykonawcy działa osoba, której umocowanie do jego reprezentowania nie wynika z dokumentów, o których mowa w ppkt 19.7.2. Warunek ten dotyczy również odpowiednio osoby działającej w imieniu wykonawców wspólnie ubiegających się o udzielenie zamówienia publicznego oraz podwykonawców. Pełnomocnictwo to musi w swej treści jednoznacznie wskazywać uprawnienie do podpisania oferty (jeśli dotyczy),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19.5.5. zastrzeżenie tajemnicy przedsiębiorstwa (jeżeli dotyczy),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19.5.6. wykaz rozwiązań równoważnych Wykonawca załącza do oferty wykaz rozwiązań równoważnych z jego opisem lub normami (jeżeli dotyczy). </w:t>
      </w:r>
    </w:p>
    <w:p w:rsidR="005F3699" w:rsidRDefault="0077376E" w:rsidP="005F3699">
      <w:pPr>
        <w:pStyle w:val="Default"/>
        <w:rPr>
          <w:rFonts w:ascii="Garamond" w:hAnsi="Garamond"/>
          <w:b/>
          <w:color w:val="auto"/>
        </w:rPr>
      </w:pPr>
      <w:r>
        <w:rPr>
          <w:rFonts w:ascii="Garamond" w:hAnsi="Garamond"/>
          <w:color w:val="auto"/>
        </w:rPr>
        <w:t xml:space="preserve">19.5.7. </w:t>
      </w:r>
      <w:r w:rsidRPr="00B91733">
        <w:rPr>
          <w:rFonts w:ascii="Garamond" w:hAnsi="Garamond"/>
          <w:b/>
          <w:color w:val="auto"/>
        </w:rPr>
        <w:t>przedmiotowe środki dowodowe zgodnie z pkt 18.1</w:t>
      </w:r>
    </w:p>
    <w:p w:rsidR="005D7545" w:rsidRDefault="005D7545" w:rsidP="005F3699">
      <w:pPr>
        <w:pStyle w:val="Default"/>
        <w:rPr>
          <w:rFonts w:ascii="Garamond" w:hAnsi="Garamond"/>
          <w:color w:val="auto"/>
        </w:rPr>
      </w:pPr>
      <w:r w:rsidRPr="005D7545">
        <w:rPr>
          <w:rFonts w:ascii="Garamond" w:hAnsi="Garamond"/>
          <w:color w:val="auto"/>
        </w:rPr>
        <w:t>19.5.8</w:t>
      </w:r>
      <w:r>
        <w:rPr>
          <w:rFonts w:ascii="Garamond" w:hAnsi="Garamond"/>
          <w:color w:val="auto"/>
        </w:rPr>
        <w:t xml:space="preserve">. oświadczenie podmiotu udostępniającego zasoby potwierdzające brak podstaw wykluczenia tego podmiotu oraz odpowiednio spełnienie warunków udziału w postępowaniu- wg wzoru stanowiącego </w:t>
      </w:r>
      <w:r w:rsidRPr="005D7545">
        <w:rPr>
          <w:rFonts w:ascii="Garamond" w:hAnsi="Garamond"/>
          <w:b/>
          <w:color w:val="auto"/>
        </w:rPr>
        <w:t>załącznik nr 7 do SWZ</w:t>
      </w:r>
      <w:r>
        <w:rPr>
          <w:rFonts w:ascii="Garamond" w:hAnsi="Garamond"/>
          <w:color w:val="auto"/>
        </w:rPr>
        <w:t xml:space="preserve"> (jeżeli dotyczy)</w:t>
      </w:r>
    </w:p>
    <w:p w:rsidR="005D7545" w:rsidRPr="005D7545" w:rsidRDefault="005D7545" w:rsidP="005F3699">
      <w:pPr>
        <w:pStyle w:val="Default"/>
        <w:rPr>
          <w:rFonts w:ascii="Garamond" w:hAnsi="Garamond"/>
          <w:color w:val="auto"/>
        </w:rPr>
      </w:pPr>
      <w:r>
        <w:rPr>
          <w:rFonts w:ascii="Garamond" w:hAnsi="Garamond"/>
          <w:color w:val="auto"/>
        </w:rPr>
        <w:lastRenderedPageBreak/>
        <w:t xml:space="preserve">19.5.9. zobowiązanie podmiotu udostępniającego zasoby wg wzoru stanowiącego </w:t>
      </w:r>
      <w:r w:rsidRPr="005D7545">
        <w:rPr>
          <w:rFonts w:ascii="Garamond" w:hAnsi="Garamond"/>
          <w:b/>
          <w:color w:val="auto"/>
        </w:rPr>
        <w:t>załącznik nr 8 do SWZ</w:t>
      </w:r>
      <w:r>
        <w:rPr>
          <w:rFonts w:ascii="Garamond" w:hAnsi="Garamond"/>
          <w:color w:val="auto"/>
        </w:rPr>
        <w:t xml:space="preserve"> (jeżeli dotyczy)</w:t>
      </w:r>
    </w:p>
    <w:p w:rsidR="005F3699" w:rsidRPr="005F3699" w:rsidRDefault="005F3699" w:rsidP="005F3699">
      <w:pPr>
        <w:pStyle w:val="Default"/>
        <w:rPr>
          <w:rFonts w:ascii="Garamond" w:hAnsi="Garamond"/>
          <w:color w:val="auto"/>
        </w:rPr>
      </w:pPr>
      <w:r w:rsidRPr="005F3699">
        <w:rPr>
          <w:rFonts w:ascii="Garamond" w:hAnsi="Garamond"/>
          <w:color w:val="auto"/>
        </w:rPr>
        <w:t>19.6. Podmiotowe środki dowodowe, w tym oświadczenie, o któ</w:t>
      </w:r>
      <w:r w:rsidR="005D7545">
        <w:rPr>
          <w:rFonts w:ascii="Garamond" w:hAnsi="Garamond"/>
          <w:color w:val="auto"/>
        </w:rPr>
        <w:t>rym mowa w niniejszym pkt 19.5.2, 19.5.3, 19.5.8., 19.5.9.</w:t>
      </w:r>
      <w:r w:rsidRPr="005F3699">
        <w:rPr>
          <w:rFonts w:ascii="Garamond" w:hAnsi="Garamond"/>
          <w:color w:val="auto"/>
        </w:rPr>
        <w:t xml:space="preserve"> przekazuje się w postaci elektronicznej opatrzone kwalifikowanym podpisem elektronicznym, podpisem zaufanym lub podpisem osobistym. </w:t>
      </w:r>
    </w:p>
    <w:p w:rsidR="005F3699" w:rsidRPr="005F3699" w:rsidRDefault="005F3699" w:rsidP="005F3699">
      <w:pPr>
        <w:pStyle w:val="Default"/>
        <w:rPr>
          <w:rFonts w:ascii="Garamond" w:hAnsi="Garamond"/>
          <w:color w:val="auto"/>
        </w:rPr>
      </w:pPr>
    </w:p>
    <w:p w:rsidR="005F3699" w:rsidRPr="005F3699" w:rsidRDefault="005F3699" w:rsidP="005F3699">
      <w:pPr>
        <w:pStyle w:val="Default"/>
        <w:rPr>
          <w:rFonts w:ascii="Garamond" w:hAnsi="Garamond"/>
          <w:color w:val="auto"/>
        </w:rPr>
      </w:pPr>
      <w:r w:rsidRPr="005F3699">
        <w:rPr>
          <w:rFonts w:ascii="Garamond" w:hAnsi="Garamond"/>
          <w:color w:val="auto"/>
        </w:rPr>
        <w:t xml:space="preserve">19.7. Informacja dotycząca pełnomocnictwa: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19.7.1 w przypadku podpisania oferty lub załączników przez osobę, której umocowanie nie wynika z dokumentów rejestrowych, oferta musi zawierać oryginał stosownego pełnomocnictwa w formie lub postaci elektronicznej (t. j. podpisanego kwalifikowanym podpisem elektronicznym lub podpisem zaufanym lub osobistym przez osoby, których umocowanie wynika z dokumentów rejestrowych) lub elektroniczną kopię pełnomocnictwa poświadczoną za zgodność z okazanym dokumentem opatrzoną kwalifikowanym podpisem elektronicznym przez notariusza na podstawie 97 § 2 Prawa o notariacie. W przypadku podmiotów występujących wspólnie pełnomocnictwo podpisane przez upoważnionych przedstawicieli każdego z podmiotów występujących wspólnie, do reprezentowania w postępowaniu (zgodnie z art. 58 ustawy Pzp);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19.7.2 Wykonawca nie jest zobowiązany do złożenia dokumentów - odpisu lub informacji z Krajowego Rejestru Sądowego, Centralnej Ewidencji i Informacji o Działalności Gospodarczej lub innego właściwego rejestru - potwierdzających umocowania do jego reprezentowania jeżeli zamawiający może je uzyskać za pomocą bezpłatnych i ogólnodostępnych baz danych, o ile Wykonawca wskazał dane umożliwiające dostęp do tych dokumentów;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19.7.3 Wykonawca nie jest zobowiązany do złożenia dokumentów, o których mowa w pkt 19.7.2, jeżeli zamawiający może je uzyskać za pomocą bezpłatnych i ogólnodostępnych baz danych, o ile Wykonawca wskazał dane umożliwiające dostęp do tych dokumentów; </w:t>
      </w:r>
    </w:p>
    <w:p w:rsidR="005F3699" w:rsidRPr="005F3699" w:rsidRDefault="005F3699" w:rsidP="0077376E">
      <w:pPr>
        <w:pStyle w:val="Default"/>
        <w:rPr>
          <w:rFonts w:ascii="Garamond" w:hAnsi="Garamond"/>
          <w:color w:val="auto"/>
        </w:rPr>
      </w:pPr>
      <w:r w:rsidRPr="005F3699">
        <w:rPr>
          <w:rFonts w:ascii="Garamond" w:hAnsi="Garamond"/>
          <w:color w:val="auto"/>
        </w:rPr>
        <w:t xml:space="preserve">19.7.4 jeżeli w imieniu wykonawcy działa osoba, której umocowanie do jego reprezentowania nie wynika z dokumentów, o których mowa w pkt 19.7.2, zamawiający może żądać od wykonawcy pełnomocnictwa lub innego dokumentu potwierdzającego umocowanie do reprezentowania wykonawcy;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19.7.5 przepis pkt 19.7.4. stosuje się odpowiednio do osoby działającej w imieniu wykonawców wspólnie ubiegających się o udzielenie zamówienia publicznego;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19.7.6 przepisy pkt 19.7.2.-19.7.4. stosuje się odpowiednio do osoby działającej w imieniu podmiotu udostępniającego zasoby na zasadach określonych w art. 118 ustawy lub podwykonawcy niebędącego podmiotem udostępniającym zasoby na takich zasadach. </w:t>
      </w:r>
    </w:p>
    <w:p w:rsidR="005F3699" w:rsidRPr="005F3699" w:rsidRDefault="005F3699" w:rsidP="005F3699">
      <w:pPr>
        <w:pStyle w:val="Default"/>
        <w:rPr>
          <w:rFonts w:ascii="Garamond" w:hAnsi="Garamond"/>
          <w:color w:val="auto"/>
        </w:rPr>
      </w:pP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19.8. </w:t>
      </w:r>
      <w:r w:rsidRPr="005F3699">
        <w:rPr>
          <w:rFonts w:ascii="Garamond" w:hAnsi="Garamond"/>
          <w:i/>
          <w:iCs/>
          <w:color w:val="auto"/>
        </w:rPr>
        <w:t>Skreślony</w:t>
      </w:r>
      <w:r w:rsidRPr="005F3699">
        <w:rPr>
          <w:rFonts w:ascii="Garamond" w:hAnsi="Garamond"/>
          <w:color w:val="auto"/>
        </w:rPr>
        <w:t xml:space="preserv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19.9. 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19.10. Oferta oraz pozostałe oświadczenia i dokumenty, dla których Zamawiający określił wzory w formie formularzy zamieszczonych w załącznikach do SWZ, powinny być sporządzone zgodnie z tymi wzorami, co do treści oraz opisu kolumn i wierszy.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19.11. Podmiotowe środki dowodowe lub inne dokumenty, w tym dokumenty potwierdzające umocowanie do reprezentowania, sporządzone w języku obcym przekazuje się wraz z tłumaczeniem na język polski.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19.12. Skreślony.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19.13. Tajemnica przedsiębiorstwa: </w:t>
      </w:r>
    </w:p>
    <w:p w:rsidR="005F3699" w:rsidRPr="005F3699" w:rsidRDefault="005F3699" w:rsidP="005F3699">
      <w:pPr>
        <w:pStyle w:val="Default"/>
        <w:rPr>
          <w:rFonts w:ascii="Garamond" w:hAnsi="Garamond"/>
          <w:color w:val="auto"/>
        </w:rPr>
      </w:pPr>
    </w:p>
    <w:p w:rsidR="005F3699" w:rsidRPr="005F3699" w:rsidRDefault="005F3699" w:rsidP="005F3699">
      <w:pPr>
        <w:pStyle w:val="Default"/>
        <w:rPr>
          <w:rFonts w:ascii="Garamond" w:hAnsi="Garamond"/>
          <w:color w:val="auto"/>
        </w:rPr>
      </w:pPr>
      <w:r w:rsidRPr="005F3699">
        <w:rPr>
          <w:rFonts w:ascii="Garamond" w:hAnsi="Garamond"/>
          <w:color w:val="auto"/>
        </w:rPr>
        <w:t xml:space="preserve">Protokół, oferty oraz wszelkie oświadczenia i zaświadczenia składane w postępowaniu o zamówienie publiczne są jawne. Jeśli oferta zawiera informacje stanowiące tajemnicę przedsiębiorstwa w rozumieniu ustawy z dnia 16 kwietnia 1993 r. o zwalczaniu nieuczciwej </w:t>
      </w:r>
      <w:r w:rsidRPr="005F3699">
        <w:rPr>
          <w:rFonts w:ascii="Garamond" w:hAnsi="Garamond"/>
          <w:color w:val="auto"/>
        </w:rPr>
        <w:lastRenderedPageBreak/>
        <w:t xml:space="preserve">konkurencji, Wykonawca powinien nie później niż w terminie składania ofert, zastrzec, że nie mogą one być udostępnione oraz wykazać, iż zastrzeżone informacje stanowią tajemnicę przedsiębiorstwa. Wykonawca, w celu utrzymania w poufności tych informacji, powinien przekazać je w wydzielonym i odpowiednio oznaczonym pliku. Zamawiający udostępni na wniosek zainteresowanego jawną część dokumentacji.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19.13.1 Zastrzeżenie informacji, które nie stanowią tajemnicy przedsiębiorstwa w rozumieniu ustawy o zwalczaniu nieuczciwej konkurencji będzie traktowane, jako bezskuteczne i skutkować będzie ich odtajnieniem.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19.14. Wycofanie złożonej oferty. </w:t>
      </w:r>
    </w:p>
    <w:p w:rsidR="005F3699" w:rsidRPr="005F3699" w:rsidRDefault="005F3699" w:rsidP="005F3699">
      <w:pPr>
        <w:pStyle w:val="Default"/>
        <w:rPr>
          <w:rFonts w:ascii="Garamond" w:hAnsi="Garamond"/>
          <w:color w:val="auto"/>
        </w:rPr>
      </w:pPr>
      <w:r w:rsidRPr="005F3699">
        <w:rPr>
          <w:rFonts w:ascii="Garamond" w:hAnsi="Garamond"/>
          <w:color w:val="auto"/>
        </w:rPr>
        <w:t xml:space="preserve">Przed upływem terminu składania ofert, Wykonawca może wycofać ofertę. W tym celu należy postępować zgodnie z Instrukcją dla Wykonawcy dostępnej na Platformie. Wykonawca po upływie składania ofert nie może skutecznie dokonać zmiany ani wycofania ofert.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19.14.1 Wszystkie koszty związane z uczestnictwem w postępowaniu, w szczególności z przygotowaniem i złożeniem oferty ponosi Wykonawca składający ofertę. Zamawiający nie przewiduje zwrotu kosztów udziału w postępowaniu. </w:t>
      </w:r>
    </w:p>
    <w:p w:rsidR="005D7545" w:rsidRDefault="005D7545" w:rsidP="005F3699">
      <w:pPr>
        <w:pStyle w:val="Default"/>
        <w:rPr>
          <w:rFonts w:ascii="Garamond" w:hAnsi="Garamond"/>
          <w:b/>
          <w:bCs/>
          <w:color w:val="auto"/>
        </w:rPr>
      </w:pPr>
    </w:p>
    <w:p w:rsidR="005F3699" w:rsidRPr="005F3699" w:rsidRDefault="005F3699" w:rsidP="005F3699">
      <w:pPr>
        <w:pStyle w:val="Default"/>
        <w:rPr>
          <w:rFonts w:ascii="Garamond" w:hAnsi="Garamond"/>
          <w:color w:val="auto"/>
        </w:rPr>
      </w:pPr>
      <w:r w:rsidRPr="005F3699">
        <w:rPr>
          <w:rFonts w:ascii="Garamond" w:hAnsi="Garamond"/>
          <w:b/>
          <w:bCs/>
          <w:color w:val="auto"/>
        </w:rPr>
        <w:t>20. Informacja o środkach komunikacji elektronicznej, przy użyciu których zamawiający będzie komunikował się z Wykonawcami, oraz informacje o wymaganiach technicznych i organizacyjnych sporządzania, wysyłania i odbierania korespondencji elektronicznej</w:t>
      </w:r>
      <w:r w:rsidRPr="005F3699">
        <w:rPr>
          <w:rFonts w:ascii="Garamond" w:hAnsi="Garamond"/>
          <w:color w:val="auto"/>
        </w:rPr>
        <w:t xml:space="preserv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 Postępowanie jest prowadzone w języku polskim. </w:t>
      </w:r>
    </w:p>
    <w:p w:rsidR="005F3699" w:rsidRPr="005F3699" w:rsidRDefault="005F3699" w:rsidP="00E06352">
      <w:pPr>
        <w:pStyle w:val="Default"/>
        <w:rPr>
          <w:rFonts w:ascii="Garamond" w:hAnsi="Garamond"/>
          <w:color w:val="auto"/>
        </w:rPr>
      </w:pPr>
      <w:r w:rsidRPr="005F3699">
        <w:rPr>
          <w:rFonts w:ascii="Garamond" w:hAnsi="Garamond"/>
          <w:color w:val="auto"/>
        </w:rPr>
        <w:t xml:space="preserve">2. W postępowaniu o udzielenie zamówienia komunikacja między Zamawiającym a Wykonawcami, w szczególności składanie ofert oraz oświadczeń, odbywa się przy użyciu środków komunikacji elektronicznej zapewnionych przez system zapewniający obsługę procesu udzielania zamówień publicznych za pośrednictwem środków komunikacji elektronicznej, zwany dalej Systemem. </w:t>
      </w:r>
    </w:p>
    <w:p w:rsidR="005F3699" w:rsidRPr="005F3699" w:rsidRDefault="005F3699" w:rsidP="005F3699">
      <w:pPr>
        <w:pStyle w:val="Default"/>
        <w:rPr>
          <w:rFonts w:ascii="Garamond" w:hAnsi="Garamond"/>
          <w:color w:val="auto"/>
        </w:rPr>
      </w:pPr>
      <w:r w:rsidRPr="005F3699">
        <w:rPr>
          <w:rFonts w:ascii="Garamond" w:hAnsi="Garamond"/>
          <w:color w:val="auto"/>
        </w:rPr>
        <w:t xml:space="preserve">3. W przedmiotowym postępowaniu Zamawiający dopuszcza możliwość przekazywania sobie przez strony postępowania oświadczeń, wniosków, zawiadomień oraz informacji: </w:t>
      </w:r>
    </w:p>
    <w:p w:rsidR="005F3699" w:rsidRPr="005F3699" w:rsidRDefault="005F3699" w:rsidP="005F3699">
      <w:pPr>
        <w:pStyle w:val="Default"/>
        <w:rPr>
          <w:rFonts w:ascii="Garamond" w:hAnsi="Garamond"/>
          <w:color w:val="auto"/>
        </w:rPr>
      </w:pPr>
      <w:r w:rsidRPr="005F3699">
        <w:rPr>
          <w:rFonts w:ascii="Garamond" w:hAnsi="Garamond"/>
          <w:color w:val="auto"/>
        </w:rPr>
        <w:t xml:space="preserve">3.1. Za pośrednictwem Platformy znajdującej się pod adresem: https://szpital-lubaczowski. ezamawiajacy.pl poprzez kafelek „Wiadomości” kierujący do modułu korespondencji.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4. 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 </w:t>
      </w:r>
    </w:p>
    <w:p w:rsidR="005F3699" w:rsidRPr="005F3699" w:rsidRDefault="005F3699" w:rsidP="005F3699">
      <w:pPr>
        <w:pStyle w:val="Default"/>
        <w:rPr>
          <w:rFonts w:ascii="Garamond" w:hAnsi="Garamond"/>
          <w:color w:val="auto"/>
        </w:rPr>
      </w:pPr>
      <w:r w:rsidRPr="005F3699">
        <w:rPr>
          <w:rFonts w:ascii="Garamond" w:hAnsi="Garamond"/>
          <w:color w:val="auto"/>
        </w:rPr>
        <w:t xml:space="preserve">5. Ogólne zasady korzystania z Platformy: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5.1. Zgłoszenie do postępowania wymaga zalogowania Wykonawcy do Systemu na subdomenie SPZOZ Lubaczów; https://szpital-lubaczowski.ezamawiajacy.pl, lub https://oneplace.marketplanet.pl.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5.2. Wykonawca po wybraniu opcji „Przystąp do postępowania” zostanie przekierowany do strony https://oneplace.marketplanet.pl, gdzie zostanie powiadomiony o możliwości zalogowania lub do założenia bezpłatnego konta. Wykonawca zakłada konto wykonując kroki procesu rejestracyjnego; podaje adres e-mail, ustanawia hasło, następnie powtarza hasło, wpisuje kod z obrazka, akceptuje regulamin, klika polecenie „zarejestruj się”. </w:t>
      </w:r>
    </w:p>
    <w:p w:rsidR="005F3699" w:rsidRPr="005F3699" w:rsidRDefault="005F3699" w:rsidP="005F3699">
      <w:pPr>
        <w:pStyle w:val="Default"/>
        <w:rPr>
          <w:rFonts w:ascii="Garamond" w:hAnsi="Garamond"/>
          <w:color w:val="auto"/>
        </w:rPr>
      </w:pPr>
      <w:r w:rsidRPr="005F3699">
        <w:rPr>
          <w:rFonts w:ascii="Garamond" w:hAnsi="Garamond"/>
          <w:color w:val="auto"/>
        </w:rPr>
        <w:t xml:space="preserve">5.3. Rejestracja konta następuje poprzez: </w:t>
      </w:r>
    </w:p>
    <w:p w:rsidR="005F3699" w:rsidRPr="005F3699" w:rsidRDefault="005F3699" w:rsidP="005F3699">
      <w:pPr>
        <w:pStyle w:val="Default"/>
        <w:rPr>
          <w:rFonts w:ascii="Garamond" w:hAnsi="Garamond"/>
          <w:color w:val="auto"/>
        </w:rPr>
      </w:pPr>
      <w:r w:rsidRPr="005F3699">
        <w:rPr>
          <w:rFonts w:ascii="Garamond" w:hAnsi="Garamond"/>
          <w:color w:val="auto"/>
        </w:rPr>
        <w:t xml:space="preserve">5.3.1. kontakt z numerem telefonu podanym w potwierdzeniu lub </w:t>
      </w:r>
    </w:p>
    <w:p w:rsidR="005F3699" w:rsidRPr="005F3699" w:rsidRDefault="005F3699" w:rsidP="005F3699">
      <w:pPr>
        <w:pStyle w:val="Default"/>
        <w:rPr>
          <w:rFonts w:ascii="Garamond" w:hAnsi="Garamond"/>
          <w:color w:val="auto"/>
        </w:rPr>
      </w:pPr>
      <w:r w:rsidRPr="005F3699">
        <w:rPr>
          <w:rFonts w:ascii="Garamond" w:hAnsi="Garamond"/>
          <w:color w:val="auto"/>
        </w:rPr>
        <w:t xml:space="preserve">5.3.2. jeżeli użytkownik nie skontaktuje się telefonicznie konto zostanie aktywowane w ciągu maksymalnie 6 godzin roboczych </w:t>
      </w:r>
    </w:p>
    <w:p w:rsidR="005F3699" w:rsidRPr="005F3699" w:rsidRDefault="005F3699" w:rsidP="005F3699">
      <w:pPr>
        <w:pStyle w:val="Default"/>
        <w:rPr>
          <w:rFonts w:ascii="Garamond" w:hAnsi="Garamond"/>
          <w:color w:val="auto"/>
        </w:rPr>
      </w:pPr>
      <w:r w:rsidRPr="005F3699">
        <w:rPr>
          <w:rFonts w:ascii="Garamond" w:hAnsi="Garamond"/>
          <w:color w:val="auto"/>
        </w:rPr>
        <w:t xml:space="preserve">5.4. Po założeniu konta Wykonawca ma możliwość złożenia Oferty w postępowaniu. Komunikacja między Zamawiającym, a Wykonawcami, w szczególności zawiadomienia oraz informacje, przekazywane są przy użyciu środków komunikacji elektronicznej za pośrednictwem Platformy Zakupowej. Za datę przekazania zaświadczeń oraz informacji przyjmuje się datę ich wysłania poprzez kafelek „Wiadomości” kierujący do modułu korespondencji. </w:t>
      </w:r>
    </w:p>
    <w:p w:rsidR="005F3699" w:rsidRPr="005F3699" w:rsidRDefault="005F3699" w:rsidP="005F3699">
      <w:pPr>
        <w:pStyle w:val="Default"/>
        <w:rPr>
          <w:rFonts w:ascii="Garamond" w:hAnsi="Garamond"/>
          <w:color w:val="auto"/>
        </w:rPr>
      </w:pPr>
      <w:r w:rsidRPr="005F3699">
        <w:rPr>
          <w:rFonts w:ascii="Garamond" w:hAnsi="Garamond"/>
          <w:color w:val="auto"/>
        </w:rPr>
        <w:lastRenderedPageBreak/>
        <w:t xml:space="preserve">6. Wykonawca może zwrócić się do Zamawiającego z wnioskiem o wyjaśnienie treści SWZ. Wniosek należy przesłać za pośrednictwem Platformy Zakupowej przez: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6.1. Akcję „Zadaj pytanie” (przed przystąpieniem do postępowania). W celu zadania pytania Zamawiającemu, Wykonawca klika lewym przyciskiem myszy klawisz ZADAJ PYTANIE. Powoduje to otwarcie okna, w którym należy uzupełnić dane Wykonawcy tj. Nazwę i adres mail, temat oraz treść/przedmiot pytania, po wypełnieniu wskazanych pól wraz z wymaganym kodem weryfikującym z obrazka Wykonawca klika akcję POTWIERDŹ, wykonawca uzyskuje potwierdzenie wysłania pytania poprzez komunikat systemowy "Pytanie wysłane".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6.2. Kafel „Wiadomości” (po przystąpieniu do postępowania) dostępny w postępowaniu. W celu wysłania wiadomości do Zamawiającego klika na akcję „Utwórz nową wiadomość” wypełnia temat oraz treść/przedmiot pytania, a następnie klika akcję „Wyślij”. Zamawiający udzieli wyjaśnień niezwłocznie, jednak nie później niż na 2 dni przed upływem terminu składania ofert, pod warunkiem, że wniosek o wyjaśnienie treści SWZ wpłynął do Zamawiającego nie później niż na 4 dni przed upływem terminu składania ofert. Jeżeli wniosek o wyjaśnienie treści SWZ wpłynie po upływie terminu, o którym mowa powyżej, lub dotyczy udzielonych wyjaśnień, Zamawiający może udzielić wyjaśnień albo pozostawić wniosek bez rozpoznania. Przedłużenie terminu składania ofert nie wpływa na bieg terminu składania wniosku o wyjaśnienie treści SWZ. Jeżeli Zamawiający nie udzieli wyjaśnień w terminie nie później niż na 2 dni przed upływem terminu składania ofert przedłuża termin składania ofert o czas niezbędny do zapoznania się wszystkich zainteresowanych Wykonawców z wyjaśnieniami niezbędnymi do należytego przygotowania i złożenia ofert.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7. Treść pytań (bez ujawniania źródła zapytania) wraz z wyjaśnieniami bądź informacje o dokonaniu modyfikacji SWZ, Zamawiający przekaże Wykonawcom za pośrednictwem Platformy Zakupowej.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8. Zamawiający informuje, iż w przypadku jakichkolwiek wątpliwości związanych z zasadami korzystania z Platformy, Wykonawca winien skontaktować się z dostawcą rozwiązania teleinformatycznego Platforma zakupowa, tel. +48 22 257 22 23 (infolinia dostępna w dni robocze, w godzinach 9.00-17.00) e-mail: oneplace@marketplanet.pl </w:t>
      </w:r>
    </w:p>
    <w:p w:rsidR="005F3699" w:rsidRPr="005F3699" w:rsidRDefault="005F3699" w:rsidP="005F3699">
      <w:pPr>
        <w:pStyle w:val="Default"/>
        <w:rPr>
          <w:rFonts w:ascii="Garamond" w:hAnsi="Garamond"/>
          <w:color w:val="auto"/>
        </w:rPr>
      </w:pPr>
      <w:r w:rsidRPr="005F3699">
        <w:rPr>
          <w:rFonts w:ascii="Garamond" w:hAnsi="Garamond"/>
          <w:color w:val="auto"/>
        </w:rPr>
        <w:t xml:space="preserve">9. Zamawiający określa dopuszczalny format podpisu elektronicznego jako: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9.1. dokumenty w formacie „pdf" zaleca się podpisywać formatem PAdES, </w:t>
      </w:r>
    </w:p>
    <w:p w:rsidR="005F3699" w:rsidRPr="005F3699" w:rsidRDefault="005F3699" w:rsidP="005F3699">
      <w:pPr>
        <w:pStyle w:val="Default"/>
        <w:rPr>
          <w:rFonts w:ascii="Garamond" w:hAnsi="Garamond"/>
          <w:color w:val="auto"/>
        </w:rPr>
      </w:pPr>
      <w:r w:rsidRPr="005F3699">
        <w:rPr>
          <w:rFonts w:ascii="Garamond" w:hAnsi="Garamond"/>
          <w:color w:val="auto"/>
        </w:rPr>
        <w:t xml:space="preserve">9.2. dopuszcza się podpisanie dokumentów w formacie innym niż „pdf", wtedy będzie wymagany oddzielny plik z podpisem. W związku z tym Wykonawca będzie zobowiązany załączyć, prócz podpisanego dokumentu, oddzielny plik z podpisem.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10. Zamawiający określa niezbędne wymagania sprzętowo - aplikacyjne umożliwiające pracę na Platformie Zakupowej tj.: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10.1. Stały dostęp do sieci Internet o gwarantowanej przepustowości nie mniejszej niż 512 kb/s;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10.2. Komputer klasy PC lub MAC spełniający wymagania zainstalowanego systemu operacyjnego oraz wymagania używanej przeglądarki internetowej;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10.3. Zainstalowana dowolna przeglądarka internetowa w wersji wspieranej przez producenta obsługująca TLS 1.2;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10.4. Zainstalowany program Acrobat Reader lub inny obsługujący pliki w formacie .pdf.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11. Zamawiający określa dopuszczalne formaty przesyłanych danych tj. plików o wielkości do 2 GB, wtxt, rtf, pdf, xps, odt, ods, odp, doc, xls, ppt, docx, xlsx, pptx, csv, jpg, jpeg, tif, tiff, geotiff, png, svg, wav, mp3, avi, mpg, mpeg, mp4, m4a, mpeg4, ogg, ogv, zip, tar, gz, gzip, 7z, html, xhtml, css, xml, xsd, gml, rng, xsl, xslt, tsl, xmlsig, xades, pades, cades, asic, asics, sig, xmlenc, dxf, ath, prd.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12. Zamawiający określa informacje na temat kodowania i czasu odbioru danych tj.: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12.1. Plik załączony przez Wykonawcę na Platformie Zakupowej i zapisany, widoczny jest w Systemie, jako zaszyfrowany – format kodowania UTF8. Możliwość otworzenia pliku dostępna jest dopiero po odszyfrowaniu przez Zamawiającego po upływie terminu otwarcia ofert. </w:t>
      </w:r>
    </w:p>
    <w:p w:rsidR="005F3699" w:rsidRPr="005F3699" w:rsidRDefault="005F3699" w:rsidP="005F3699">
      <w:pPr>
        <w:pStyle w:val="Default"/>
        <w:spacing w:after="20"/>
        <w:rPr>
          <w:rFonts w:ascii="Garamond" w:hAnsi="Garamond"/>
          <w:color w:val="auto"/>
        </w:rPr>
      </w:pPr>
      <w:r w:rsidRPr="005F3699">
        <w:rPr>
          <w:rFonts w:ascii="Garamond" w:hAnsi="Garamond"/>
          <w:color w:val="auto"/>
        </w:rPr>
        <w:lastRenderedPageBreak/>
        <w:t xml:space="preserve">13. 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14. W przypadku wnoszenia wadium w formie poręczenia lub gwarancji: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14.1. Składając ofertę w formie elektronicznej lub w postaci elektronicznej opatrzonej kwalifikowanym podpisem elektronicznym, podpisem zaufanym lub podpisem osobistym, oryginał dokumentu wadium (poręczenia lub gwarancji) opatrzonego podpisem elektronicznym osób upoważnionych do jego wystawienia, Wykonawca składa załączając go do Platformy zakupowej w sekcji "Przygotowanie oferty", następnie podsekcji „Dokumenty do oferty”, poprzez wybranie polecenia „Przeciągnij tutaj lub Wybierz plik z dysku”.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15. Zamawiający wyznacza następujące osoby do kontaktu z Wykonawcami: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 w zakresie proceduralnym: </w:t>
      </w:r>
      <w:r w:rsidR="0077376E">
        <w:rPr>
          <w:rFonts w:ascii="Garamond" w:hAnsi="Garamond"/>
          <w:color w:val="auto"/>
        </w:rPr>
        <w:t>Barbara Wrona</w:t>
      </w:r>
    </w:p>
    <w:p w:rsidR="005F3699" w:rsidRPr="005F3699" w:rsidRDefault="005F3699" w:rsidP="005F3699">
      <w:pPr>
        <w:pStyle w:val="Default"/>
        <w:rPr>
          <w:rFonts w:ascii="Garamond" w:hAnsi="Garamond"/>
          <w:color w:val="auto"/>
        </w:rPr>
      </w:pPr>
      <w:r w:rsidRPr="005F3699">
        <w:rPr>
          <w:rFonts w:ascii="Garamond" w:hAnsi="Garamond"/>
          <w:color w:val="auto"/>
        </w:rPr>
        <w:t xml:space="preserve">2) w zakresie merytorycznym: </w:t>
      </w:r>
      <w:r w:rsidR="0077376E">
        <w:rPr>
          <w:rFonts w:ascii="Garamond" w:hAnsi="Garamond"/>
          <w:color w:val="auto"/>
        </w:rPr>
        <w:t>Dariusz Drabik</w:t>
      </w:r>
    </w:p>
    <w:p w:rsidR="005F3699" w:rsidRPr="005F3699" w:rsidRDefault="005F3699" w:rsidP="005F3699">
      <w:pPr>
        <w:pStyle w:val="Default"/>
        <w:rPr>
          <w:rFonts w:ascii="Garamond" w:hAnsi="Garamond"/>
          <w:color w:val="auto"/>
        </w:rPr>
      </w:pPr>
    </w:p>
    <w:p w:rsidR="005F3699" w:rsidRPr="005F3699" w:rsidRDefault="005F3699" w:rsidP="005F3699">
      <w:pPr>
        <w:pStyle w:val="Default"/>
        <w:rPr>
          <w:rFonts w:ascii="Garamond" w:hAnsi="Garamond"/>
          <w:color w:val="auto"/>
        </w:rPr>
      </w:pPr>
      <w:r w:rsidRPr="005F3699">
        <w:rPr>
          <w:rFonts w:ascii="Garamond" w:hAnsi="Garamond"/>
          <w:b/>
          <w:bCs/>
          <w:color w:val="auto"/>
        </w:rPr>
        <w:t>21. Opis sposobu obliczenia ceny</w:t>
      </w:r>
      <w:r w:rsidRPr="005F3699">
        <w:rPr>
          <w:rFonts w:ascii="Garamond" w:hAnsi="Garamond"/>
          <w:color w:val="auto"/>
        </w:rPr>
        <w:t xml:space="preserve">. </w:t>
      </w:r>
    </w:p>
    <w:p w:rsidR="005F3699" w:rsidRPr="005F3699" w:rsidRDefault="005F3699" w:rsidP="00E06352">
      <w:pPr>
        <w:pStyle w:val="Default"/>
        <w:rPr>
          <w:rFonts w:ascii="Garamond" w:hAnsi="Garamond"/>
          <w:color w:val="auto"/>
        </w:rPr>
      </w:pPr>
      <w:r w:rsidRPr="005F3699">
        <w:rPr>
          <w:rFonts w:ascii="Garamond" w:hAnsi="Garamond"/>
          <w:color w:val="auto"/>
        </w:rPr>
        <w:t xml:space="preserve">21.1. Wykonawca podaje cenę za realizację przedmiotu zamówienia zgodnie ze wzorem formularza ofertowego stanowiącego załącznik nr 1 do SWZ, jako cenę brutto z wyszczególnieniem stawki podatku od towarów i usług (VAT).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21.2. Podana w ofercie cena ma charakter ryczałtowy. Cena ta musi być wyrażona w PLN z dokładnością do dwóch miejsc po przecinku i musi uwzględniać wszystkie wymagania niniejszej SWZ oraz obejmować wszelkie koszty, jakie poniesie Wykonawca z tytułu należytej oraz zgodnej z obowiązującymi przepisami realizacji przedmiotu zamówienia.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21.3. Wykonawcy zobowiązani są do bardzo starannego zapoznania się z opisem przedmiotu zamówienia, warunkami wykonania i wszystkimi czynnikami mogącymi mieć wpływ na cenę realizacji zamówienia.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21.4. Sposób zapłaty i rozliczenia za realizację niniejszego zamówienia określony został w planowanych postanowieniach umowy stanowiących załącznik do SWZ.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21.5. Wykonawca zobowiązany jest zastosować stawkę VAT zgodnie z obowiązującymi przepisami ustawy z 11 marca 2004 r. o podatku od towarów i usług.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21.6. Cena ofertowa musi obejmować wszystkie koszty związane z realizacją przedmiotu zamówienia, wszystkie inne koszty oraz ewentualne upusty i rabaty a także wszystkie potencjalne ryzyka ekonomiczne, jakie mogą wystąpić przy realizacji przedmiotu umowy, wynikające z okoliczności, których nie można było przewidzieć w chwili zawierania umowy.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21.7. Wykonawcy ponoszą wszelkie koszty związane z przygotowaniem i złożeniem oferty. </w:t>
      </w:r>
    </w:p>
    <w:p w:rsidR="005F3699" w:rsidRPr="005F3699" w:rsidRDefault="005F3699" w:rsidP="005F3699">
      <w:pPr>
        <w:pStyle w:val="Default"/>
        <w:rPr>
          <w:rFonts w:ascii="Garamond" w:hAnsi="Garamond"/>
          <w:color w:val="auto"/>
        </w:rPr>
      </w:pPr>
      <w:r w:rsidRPr="005F3699">
        <w:rPr>
          <w:rFonts w:ascii="Garamond" w:hAnsi="Garamond"/>
          <w:color w:val="auto"/>
        </w:rPr>
        <w:t xml:space="preserve">21.8. Zgodnie z art. 225 ustawy Pzp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 poinformowania zamawiającego, że wybór jego oferty będzie prowadził do powstania u zamawiającego obowiązku podatkowego;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 wskazania nazwy (rodzaju) towaru lub usługi, których dostawa lub świadczenie będą prowadziły do powstania obowiązku podatkowego;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3) wskazania wartości towaru lub usługi objętego obowiązkiem podatkowym zamawiającego, bez kwoty podatku;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4) wskazania stawki podatku od towarów i usług, która zgodnie z wiedzą wykonawcy, będzie miała zastosowanie;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5) brak złożenia ww. informacji będzie postrzegany jako brak powstania obowiązku podatkowego u zamawiającego. </w:t>
      </w:r>
    </w:p>
    <w:p w:rsidR="005F3699" w:rsidRPr="005F3699" w:rsidRDefault="005F3699" w:rsidP="005F3699">
      <w:pPr>
        <w:pStyle w:val="Default"/>
        <w:rPr>
          <w:rFonts w:ascii="Garamond" w:hAnsi="Garamond"/>
          <w:color w:val="auto"/>
        </w:rPr>
      </w:pPr>
      <w:r w:rsidRPr="005F3699">
        <w:rPr>
          <w:rFonts w:ascii="Garamond" w:hAnsi="Garamond"/>
          <w:color w:val="auto"/>
        </w:rPr>
        <w:lastRenderedPageBreak/>
        <w:t xml:space="preserve">21.9. W przypadku, gdy interpretacja indywidualna KIS wydana na wniosek Zamawiającego wykaże, że podana przez Zamawiającego stawka podatku od towarów i usług VAT wynosząca 8 % okaże się nieprawidłowa, Zamawiający poinformuje o powyższym Wykonawcę a następnie strony dokonają zmiany umowy w zakresie stawki oraz w następstwie kwoty podatku od towarów i usług VAT oraz wynagrodzenia brutto Wykonawcy. </w:t>
      </w:r>
    </w:p>
    <w:p w:rsidR="005F3699" w:rsidRPr="005F3699" w:rsidRDefault="005F3699" w:rsidP="005F3699">
      <w:pPr>
        <w:pStyle w:val="Default"/>
        <w:rPr>
          <w:rFonts w:ascii="Garamond" w:hAnsi="Garamond"/>
          <w:color w:val="auto"/>
        </w:rPr>
      </w:pPr>
    </w:p>
    <w:p w:rsidR="005F3699" w:rsidRPr="005F3699" w:rsidRDefault="005F3699" w:rsidP="005F3699">
      <w:pPr>
        <w:pStyle w:val="Default"/>
        <w:rPr>
          <w:rFonts w:ascii="Garamond" w:hAnsi="Garamond"/>
          <w:color w:val="auto"/>
        </w:rPr>
      </w:pPr>
      <w:r w:rsidRPr="005F3699">
        <w:rPr>
          <w:rFonts w:ascii="Garamond" w:hAnsi="Garamond"/>
          <w:b/>
          <w:bCs/>
          <w:color w:val="auto"/>
        </w:rPr>
        <w:t>22. Sposób oraz termin składania ofert, termin otwarcia ofert</w:t>
      </w:r>
      <w:r w:rsidRPr="005F3699">
        <w:rPr>
          <w:rFonts w:ascii="Garamond" w:hAnsi="Garamond"/>
          <w:color w:val="auto"/>
        </w:rPr>
        <w:t xml:space="preserve">. </w:t>
      </w:r>
    </w:p>
    <w:p w:rsidR="005F3699" w:rsidRPr="006A5231" w:rsidRDefault="005F3699" w:rsidP="005F3699">
      <w:pPr>
        <w:pStyle w:val="Default"/>
        <w:rPr>
          <w:rFonts w:ascii="Garamond" w:hAnsi="Garamond"/>
          <w:color w:val="auto"/>
        </w:rPr>
      </w:pPr>
      <w:r w:rsidRPr="005F3699">
        <w:rPr>
          <w:rFonts w:ascii="Garamond" w:hAnsi="Garamond"/>
          <w:color w:val="auto"/>
        </w:rPr>
        <w:t xml:space="preserve">22.1. Ofertę wraz ze wszystkimi wymaganymi oświadczeniami i dokumentami, należy złożyć za pośrednictwem Platformy na stronie https://szpital-lubaczowski.ezamawiajacy.pl </w:t>
      </w:r>
      <w:r w:rsidRPr="006A5231">
        <w:rPr>
          <w:rFonts w:ascii="Garamond" w:hAnsi="Garamond"/>
          <w:b/>
          <w:bCs/>
          <w:color w:val="auto"/>
        </w:rPr>
        <w:t xml:space="preserve">do dnia </w:t>
      </w:r>
      <w:r w:rsidR="006A5231" w:rsidRPr="006A5231">
        <w:rPr>
          <w:rFonts w:ascii="Garamond" w:hAnsi="Garamond"/>
          <w:b/>
          <w:bCs/>
          <w:color w:val="auto"/>
        </w:rPr>
        <w:t>13.05.</w:t>
      </w:r>
      <w:r w:rsidRPr="006A5231">
        <w:rPr>
          <w:rFonts w:ascii="Garamond" w:hAnsi="Garamond"/>
          <w:b/>
          <w:bCs/>
          <w:color w:val="auto"/>
        </w:rPr>
        <w:t xml:space="preserve"> 2026 r. do godziny </w:t>
      </w:r>
      <w:r w:rsidR="006A5231">
        <w:rPr>
          <w:rFonts w:ascii="Garamond" w:hAnsi="Garamond"/>
          <w:b/>
          <w:bCs/>
          <w:color w:val="auto"/>
        </w:rPr>
        <w:t>09</w:t>
      </w:r>
      <w:r w:rsidRPr="006A5231">
        <w:rPr>
          <w:rFonts w:ascii="Garamond" w:hAnsi="Garamond"/>
          <w:b/>
          <w:bCs/>
          <w:color w:val="auto"/>
        </w:rPr>
        <w:t>0:00</w:t>
      </w:r>
      <w:r w:rsidRPr="006A5231">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Składanie ofert jest dla Wykonawców całkowicie bezpłatne.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22.2. Wykonawca może w przedmiotowym postępowaniu złożyć tylko jedną ofertę. </w:t>
      </w:r>
    </w:p>
    <w:p w:rsidR="005F3699" w:rsidRPr="005F3699" w:rsidRDefault="005F3699" w:rsidP="006A5231">
      <w:pPr>
        <w:pStyle w:val="Default"/>
        <w:rPr>
          <w:rFonts w:ascii="Garamond" w:hAnsi="Garamond" w:cstheme="minorBidi"/>
          <w:color w:val="auto"/>
        </w:rPr>
      </w:pPr>
      <w:r w:rsidRPr="005F3699">
        <w:rPr>
          <w:rFonts w:ascii="Garamond" w:hAnsi="Garamond"/>
          <w:color w:val="auto"/>
        </w:rPr>
        <w:t xml:space="preserve">22.3. Oferta powinna być sporządzona w języku polskim. Każdy dokument składający się na ofertę powinien być czytelny.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22.4. O terminie złożenia oferty decyduje czas pełnego przeprocesowania transakcji na Platformie. </w:t>
      </w:r>
    </w:p>
    <w:p w:rsidR="005F3699" w:rsidRPr="006A5231" w:rsidRDefault="005F3699" w:rsidP="005F3699">
      <w:pPr>
        <w:pStyle w:val="Default"/>
        <w:spacing w:after="20"/>
        <w:rPr>
          <w:rFonts w:ascii="Garamond" w:hAnsi="Garamond"/>
          <w:color w:val="auto"/>
        </w:rPr>
      </w:pPr>
      <w:r w:rsidRPr="005F3699">
        <w:rPr>
          <w:rFonts w:ascii="Garamond" w:hAnsi="Garamond"/>
          <w:color w:val="auto"/>
        </w:rPr>
        <w:t xml:space="preserve">22.5. Otwarcie ofert nastąpi </w:t>
      </w:r>
      <w:r w:rsidRPr="006A5231">
        <w:rPr>
          <w:rFonts w:ascii="Garamond" w:hAnsi="Garamond"/>
          <w:b/>
          <w:bCs/>
          <w:color w:val="auto"/>
        </w:rPr>
        <w:t xml:space="preserve">w dniu </w:t>
      </w:r>
      <w:r w:rsidR="006A5231" w:rsidRPr="006A5231">
        <w:rPr>
          <w:rFonts w:ascii="Garamond" w:hAnsi="Garamond"/>
          <w:b/>
          <w:bCs/>
          <w:color w:val="auto"/>
        </w:rPr>
        <w:t>13.05.2026 r. o godzinie 10:00</w:t>
      </w:r>
      <w:r w:rsidRPr="006A5231">
        <w:rPr>
          <w:rFonts w:ascii="Garamond" w:hAnsi="Garamond"/>
          <w:color w:val="auto"/>
        </w:rPr>
        <w:t xml:space="preserv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22.6. Najpóźniej przed otwarciem ofert, udostępnia się na stronie internetowej prowadzonego postępowania informację o kwocie, jaką zamierza się przeznaczyć na sfinansowanie zamówienia.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22.7. Niezwłocznie po otwarciu ofert, udostępnia się na stronie internetowej prowadzonego postępowania informacje o: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a) nazwach albo imionach i nazwiskach oraz siedzibach lub miejscach prowadzonej działalności gospodarczej albo miejscach zamieszkania wykonawców, których oferty zostały otwarte;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b) cenach lub kosztach zawartych w ofertach. </w:t>
      </w:r>
    </w:p>
    <w:p w:rsidR="005F3699" w:rsidRPr="005F3699" w:rsidRDefault="005F3699" w:rsidP="005F3699">
      <w:pPr>
        <w:pStyle w:val="Default"/>
        <w:rPr>
          <w:rFonts w:ascii="Garamond" w:hAnsi="Garamond"/>
          <w:color w:val="auto"/>
        </w:rPr>
      </w:pPr>
    </w:p>
    <w:p w:rsidR="005F3699" w:rsidRPr="005F3699" w:rsidRDefault="005F3699" w:rsidP="005F3699">
      <w:pPr>
        <w:pStyle w:val="Default"/>
        <w:rPr>
          <w:rFonts w:ascii="Garamond" w:hAnsi="Garamond"/>
          <w:color w:val="auto"/>
        </w:rPr>
      </w:pPr>
      <w:r w:rsidRPr="005F3699">
        <w:rPr>
          <w:rFonts w:ascii="Garamond" w:hAnsi="Garamond"/>
          <w:color w:val="auto"/>
        </w:rPr>
        <w:t xml:space="preserve">22.8. </w:t>
      </w:r>
      <w:r w:rsidRPr="005F3699">
        <w:rPr>
          <w:rFonts w:ascii="Garamond" w:hAnsi="Garamond"/>
          <w:i/>
          <w:iCs/>
          <w:color w:val="auto"/>
        </w:rPr>
        <w:t>Skreślony</w:t>
      </w:r>
      <w:r w:rsidRPr="005F3699">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22.9. Zamawiający rekomenduje, aby Wykonawca, przed przystąpieniem do składania ofert w systemie, zapoznał się z Instrukcją korzystania z systemu, która dostępna jest w sekcji „regulacje i procedury procesu zakupowego” oraz zasadami rejestracji w systemie, o których mowa w regulaminie dostępnym pod adresem https://oneplace.marketplanet.pl/regulamin. </w:t>
      </w:r>
    </w:p>
    <w:p w:rsidR="005F3699" w:rsidRPr="005F3699" w:rsidRDefault="005F3699" w:rsidP="005F3699">
      <w:pPr>
        <w:pStyle w:val="Default"/>
        <w:rPr>
          <w:rFonts w:ascii="Garamond" w:hAnsi="Garamond"/>
          <w:color w:val="auto"/>
        </w:rPr>
      </w:pPr>
      <w:r w:rsidRPr="005F3699">
        <w:rPr>
          <w:rFonts w:ascii="Garamond" w:hAnsi="Garamond"/>
          <w:color w:val="auto"/>
        </w:rPr>
        <w:t xml:space="preserve">22.10. Ofertę należy złożyć na Platformie pod adresem: https://szpital-lubaczowski.ezamawiajacy.pl w zakładce „OFERTY” w następujący sposób: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 wypełnienie Formularza Oferty (informacje zawarte w załączniku nr 1 do SWZ), oraz opatrzenie go kwalifikowanym podpisem elektronicznym, podpisem zaufanym lub podpisem osobistym przez osoby umocowane,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2. dodanie w sekcji "Przygotowanie oferty", w podsekcji "Dokumenty do oferty" dokumentów (załączników) określonych w niniejszej SWZ, podpisanych kwalifikowanym podpisem elektronicznym, podpisem zaufanym lub podpisem osobistym przez osoby umocowane. Czynności te realizowane są poprzez wybranie polecenia "Przeciągnij tutaj lub Wybierz plik z dysku", w sekcji "Przygotowanie oferty", w podsekcji "Dokumenty do oferty" i wybranie docelowego pliku, który ma zostać wczytany,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3. Wykonawca winien opisać załącznik nazwą umożliwiającą jego identyfikacji,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4. Wykonawca załączając dokument oznacza czy jest to: „Dokument jawny” – zawierający informacje niestanowiące tajemnicy przedsiębiorstwa w rozumieniu przepisów ustawy z dnia 16 kwietnia 1993 roku o zwalczaniu nieuczciwej konkurencji lub „Dokument zawiera tajemnicę przedsiębiorstwa” – dokument zawiera informacje stanowiące „tajemnice przedsiębiorstwa”,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5. Złożenie oferty wraz z załącznikami następuje poprzez polecenie „Złóż ofertę".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6. Potwierdzeniem prawidłowo złożonej Oferty jest komunikat systemowy „Oferta została złożona” oraz wygenerowany raport złożonej oferty. Raport Wykonawca generuje z akcji "Historia zmian" pobierając odpowiedni plik na komputer. O terminie złożenia Oferty decyduje czas pełnego przeprocesowania transakcji na Platformie.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lastRenderedPageBreak/>
        <w:t xml:space="preserve">7. O terminie złożenia Oferty decyduje czas pełnego przeprocesowania transakcji na Platformie.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8. Po zapisaniu, plik w Systemie jest zaszyfrowany. Jeśli Wykonawca zamieścił niewłaściwy plik, może go usunąć zaznaczając plik i klikając akcję „Usuń".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9. Do upływu terminu składania ofert Wykonawca może samodzielnie wycofać złożoną przez siebie ofertę. W tym celu w postępowaniu jednoczęściowym w sekcji „Przygotowanie oferty” wybiera akcję „Wycofaj ofertę” lub w postępowaniu wieloczęściowym wybiera akcję „Wycofaj ofertę na część”. W tym celu w sekcji „Podgląd złożonej oferty” wybiera akcję „Wycofaj ofertę”, aby wycofać całą złożoną ofertę.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10. Oferta może być złożona tylko do upływu terminu składania ofert. </w:t>
      </w:r>
    </w:p>
    <w:p w:rsidR="005F3699" w:rsidRPr="005F3699" w:rsidRDefault="005F3699" w:rsidP="005F3699">
      <w:pPr>
        <w:pStyle w:val="Default"/>
        <w:spacing w:after="20"/>
        <w:rPr>
          <w:rFonts w:ascii="Garamond" w:hAnsi="Garamond"/>
          <w:color w:val="auto"/>
        </w:rPr>
      </w:pPr>
      <w:r w:rsidRPr="005F3699">
        <w:rPr>
          <w:rFonts w:ascii="Garamond" w:hAnsi="Garamond"/>
          <w:color w:val="auto"/>
        </w:rPr>
        <w:t xml:space="preserve">11. Wraz z przekazaniem informacji stanowiących tajemnicę przedsiębiorstwa w rozumieniu przepisów ustawy z dnia 16 kwietnia 1993 roku o zwalczaniu nieuczciwej konkurencji, Wykonawca zobowiązany jest zastrzec w ofercie, że nie mogą być one udostępniane oraz wykazać, że zastrzeżone informacje stanowią tajemnicę przedsiębiorstwa. </w:t>
      </w:r>
    </w:p>
    <w:p w:rsidR="005F3699" w:rsidRPr="005F3699" w:rsidRDefault="005F3699" w:rsidP="005F3699">
      <w:pPr>
        <w:pStyle w:val="Default"/>
        <w:rPr>
          <w:rFonts w:ascii="Garamond" w:hAnsi="Garamond"/>
          <w:color w:val="auto"/>
        </w:rPr>
      </w:pPr>
      <w:r w:rsidRPr="005F3699">
        <w:rPr>
          <w:rFonts w:ascii="Garamond" w:hAnsi="Garamond"/>
          <w:color w:val="auto"/>
        </w:rPr>
        <w:t xml:space="preserve">12. Dokumenty zawierające informacje stanowiące tajemnicę przedsiębiorstwa powinny zostać załączone w osobnym pliku wraz z jednoczesnym zaznaczeniem polecenia „Dokument zawiera tajemnicę przedsiębiorstwa". Wczytanie załącznika następuje poprzez polecenie "Przeciągnij tutaj lub Wybierz plik z dysku", w sekcji "Przygotowanie oferty", w podsekcji "Dokumenty do oferty". </w:t>
      </w:r>
    </w:p>
    <w:p w:rsidR="005F3699" w:rsidRPr="005F3699" w:rsidRDefault="005F3699" w:rsidP="005F3699">
      <w:pPr>
        <w:pStyle w:val="Default"/>
        <w:rPr>
          <w:rFonts w:ascii="Garamond" w:hAnsi="Garamond"/>
          <w:color w:val="auto"/>
        </w:rPr>
      </w:pPr>
    </w:p>
    <w:p w:rsidR="005F3699" w:rsidRPr="005F3699" w:rsidRDefault="005F3699" w:rsidP="005F3699">
      <w:pPr>
        <w:pStyle w:val="Default"/>
        <w:rPr>
          <w:rFonts w:ascii="Garamond" w:hAnsi="Garamond"/>
          <w:color w:val="auto"/>
        </w:rPr>
      </w:pPr>
      <w:r w:rsidRPr="005F3699">
        <w:rPr>
          <w:rFonts w:ascii="Garamond" w:hAnsi="Garamond"/>
          <w:b/>
          <w:bCs/>
          <w:color w:val="auto"/>
        </w:rPr>
        <w:t xml:space="preserve">23. Termin związania ofertą </w:t>
      </w:r>
    </w:p>
    <w:p w:rsidR="005F3699" w:rsidRPr="00E06352" w:rsidRDefault="005F3699" w:rsidP="005F3699">
      <w:pPr>
        <w:pStyle w:val="Default"/>
        <w:rPr>
          <w:rFonts w:ascii="Garamond" w:hAnsi="Garamond"/>
          <w:color w:val="ED7D31" w:themeColor="accent2"/>
        </w:rPr>
      </w:pPr>
      <w:r w:rsidRPr="005F3699">
        <w:rPr>
          <w:rFonts w:ascii="Garamond" w:hAnsi="Garamond"/>
          <w:color w:val="auto"/>
        </w:rPr>
        <w:t xml:space="preserve">Wykonawca pozostaje związany ofertą </w:t>
      </w:r>
      <w:r w:rsidRPr="006A5231">
        <w:rPr>
          <w:rFonts w:ascii="Garamond" w:hAnsi="Garamond"/>
          <w:b/>
          <w:bCs/>
          <w:color w:val="auto"/>
        </w:rPr>
        <w:t xml:space="preserve">do dnia </w:t>
      </w:r>
      <w:r w:rsidR="006A5231" w:rsidRPr="006A5231">
        <w:rPr>
          <w:rFonts w:ascii="Garamond" w:hAnsi="Garamond"/>
          <w:b/>
          <w:bCs/>
          <w:color w:val="auto"/>
        </w:rPr>
        <w:t>11.06.</w:t>
      </w:r>
      <w:r w:rsidRPr="006A5231">
        <w:rPr>
          <w:rFonts w:ascii="Garamond" w:hAnsi="Garamond"/>
          <w:b/>
          <w:bCs/>
          <w:color w:val="auto"/>
        </w:rPr>
        <w:t>2026 r</w:t>
      </w:r>
      <w:r w:rsidRPr="006A5231">
        <w:rPr>
          <w:rFonts w:ascii="Garamond" w:hAnsi="Garamond"/>
          <w:color w:val="auto"/>
        </w:rPr>
        <w:t xml:space="preserve">. </w:t>
      </w:r>
    </w:p>
    <w:p w:rsidR="005F3699" w:rsidRPr="005F3699" w:rsidRDefault="005F3699" w:rsidP="005F3699">
      <w:pPr>
        <w:pStyle w:val="Default"/>
        <w:rPr>
          <w:rFonts w:ascii="Garamond" w:hAnsi="Garamond"/>
          <w:color w:val="auto"/>
        </w:rPr>
      </w:pPr>
      <w:r w:rsidRPr="005F3699">
        <w:rPr>
          <w:rFonts w:ascii="Garamond" w:hAnsi="Garamond"/>
          <w:color w:val="auto"/>
        </w:rPr>
        <w:t xml:space="preserve">Bieg terminu związania ofertą rozpoczyna się wraz z upływem terminu składania ofert. </w:t>
      </w:r>
    </w:p>
    <w:p w:rsidR="005F3699" w:rsidRDefault="005F3699" w:rsidP="005F3699">
      <w:pPr>
        <w:pStyle w:val="Default"/>
        <w:rPr>
          <w:rFonts w:ascii="Garamond" w:hAnsi="Garamond"/>
          <w:b/>
          <w:bCs/>
          <w:color w:val="auto"/>
        </w:rPr>
      </w:pPr>
      <w:r w:rsidRPr="005F3699">
        <w:rPr>
          <w:rFonts w:ascii="Garamond" w:hAnsi="Garamond"/>
          <w:b/>
          <w:bCs/>
          <w:color w:val="auto"/>
        </w:rPr>
        <w:t xml:space="preserve">24. Opis kryteriów oceny ofert wraz z podaniem wag tych kryteriów i sposobu oceny ofert </w:t>
      </w:r>
    </w:p>
    <w:p w:rsidR="00E06352" w:rsidRDefault="00E06352" w:rsidP="00E06352">
      <w:pPr>
        <w:pStyle w:val="Default"/>
        <w:rPr>
          <w:rFonts w:ascii="Garamond" w:hAnsi="Garamond"/>
          <w:color w:val="auto"/>
        </w:rPr>
      </w:pPr>
      <w:r w:rsidRPr="00E06352">
        <w:rPr>
          <w:rFonts w:ascii="Garamond" w:hAnsi="Garamond"/>
          <w:bCs/>
          <w:color w:val="auto"/>
        </w:rPr>
        <w:t>24.1.</w:t>
      </w:r>
      <w:r>
        <w:rPr>
          <w:rFonts w:ascii="Garamond" w:hAnsi="Garamond"/>
          <w:b/>
          <w:bCs/>
          <w:color w:val="auto"/>
        </w:rPr>
        <w:t xml:space="preserve"> </w:t>
      </w:r>
      <w:r w:rsidRPr="005F3699">
        <w:rPr>
          <w:rFonts w:ascii="Garamond" w:hAnsi="Garamond"/>
          <w:color w:val="auto"/>
        </w:rPr>
        <w:t xml:space="preserve">Przy wyborze </w:t>
      </w:r>
      <w:r>
        <w:rPr>
          <w:rFonts w:ascii="Garamond" w:hAnsi="Garamond"/>
          <w:color w:val="auto"/>
        </w:rPr>
        <w:t xml:space="preserve">najkorzystniejszej </w:t>
      </w:r>
      <w:r w:rsidRPr="005F3699">
        <w:rPr>
          <w:rFonts w:ascii="Garamond" w:hAnsi="Garamond"/>
          <w:color w:val="auto"/>
        </w:rPr>
        <w:t>oferty zamawiający będzie kierował się następującymi kryteriami i odpowiadającymi im znaczeniami oraz w następujący sposób będzie oceniał spełnienie kryteriów</w:t>
      </w:r>
      <w:r>
        <w:rPr>
          <w:rFonts w:ascii="Garamond" w:hAnsi="Garamond"/>
          <w:color w:val="auto"/>
        </w:rPr>
        <w:t>:</w:t>
      </w:r>
    </w:p>
    <w:tbl>
      <w:tblPr>
        <w:tblStyle w:val="Tabela-Siatka"/>
        <w:tblW w:w="0" w:type="auto"/>
        <w:tblLook w:val="04A0" w:firstRow="1" w:lastRow="0" w:firstColumn="1" w:lastColumn="0" w:noHBand="0" w:noVBand="1"/>
      </w:tblPr>
      <w:tblGrid>
        <w:gridCol w:w="1129"/>
        <w:gridCol w:w="3969"/>
        <w:gridCol w:w="2268"/>
      </w:tblGrid>
      <w:tr w:rsidR="00E06352" w:rsidTr="00E06352">
        <w:tc>
          <w:tcPr>
            <w:tcW w:w="1129" w:type="dxa"/>
          </w:tcPr>
          <w:p w:rsidR="00E06352" w:rsidRDefault="00E06352" w:rsidP="00E06352">
            <w:pPr>
              <w:pStyle w:val="Default"/>
              <w:rPr>
                <w:rFonts w:ascii="Garamond" w:hAnsi="Garamond"/>
                <w:color w:val="auto"/>
              </w:rPr>
            </w:pPr>
            <w:r>
              <w:rPr>
                <w:rFonts w:ascii="Garamond" w:hAnsi="Garamond"/>
                <w:color w:val="auto"/>
              </w:rPr>
              <w:t>Lp.</w:t>
            </w:r>
          </w:p>
        </w:tc>
        <w:tc>
          <w:tcPr>
            <w:tcW w:w="3969" w:type="dxa"/>
          </w:tcPr>
          <w:p w:rsidR="00E06352" w:rsidRDefault="00E06352" w:rsidP="00E06352">
            <w:pPr>
              <w:pStyle w:val="Default"/>
              <w:rPr>
                <w:rFonts w:ascii="Garamond" w:hAnsi="Garamond"/>
                <w:color w:val="auto"/>
              </w:rPr>
            </w:pPr>
            <w:r>
              <w:rPr>
                <w:rFonts w:ascii="Garamond" w:hAnsi="Garamond"/>
                <w:color w:val="auto"/>
              </w:rPr>
              <w:t>Opis kryterium oceny</w:t>
            </w:r>
          </w:p>
        </w:tc>
        <w:tc>
          <w:tcPr>
            <w:tcW w:w="2268" w:type="dxa"/>
          </w:tcPr>
          <w:p w:rsidR="00E06352" w:rsidRDefault="00E06352" w:rsidP="00E06352">
            <w:pPr>
              <w:pStyle w:val="Default"/>
              <w:rPr>
                <w:rFonts w:ascii="Garamond" w:hAnsi="Garamond"/>
                <w:color w:val="auto"/>
              </w:rPr>
            </w:pPr>
            <w:r>
              <w:rPr>
                <w:rFonts w:ascii="Garamond" w:hAnsi="Garamond"/>
                <w:color w:val="auto"/>
              </w:rPr>
              <w:t>Znaczenie (%)</w:t>
            </w:r>
          </w:p>
        </w:tc>
      </w:tr>
      <w:tr w:rsidR="00E06352" w:rsidTr="00E06352">
        <w:tc>
          <w:tcPr>
            <w:tcW w:w="1129" w:type="dxa"/>
          </w:tcPr>
          <w:p w:rsidR="00E06352" w:rsidRDefault="00E06352" w:rsidP="00E06352">
            <w:pPr>
              <w:pStyle w:val="Default"/>
              <w:rPr>
                <w:rFonts w:ascii="Garamond" w:hAnsi="Garamond"/>
                <w:color w:val="auto"/>
              </w:rPr>
            </w:pPr>
            <w:r>
              <w:rPr>
                <w:rFonts w:ascii="Garamond" w:hAnsi="Garamond"/>
                <w:color w:val="auto"/>
              </w:rPr>
              <w:t>1.</w:t>
            </w:r>
          </w:p>
        </w:tc>
        <w:tc>
          <w:tcPr>
            <w:tcW w:w="3969" w:type="dxa"/>
          </w:tcPr>
          <w:p w:rsidR="00E06352" w:rsidRDefault="00E06352" w:rsidP="00E06352">
            <w:pPr>
              <w:pStyle w:val="Default"/>
              <w:rPr>
                <w:rFonts w:ascii="Garamond" w:hAnsi="Garamond"/>
                <w:color w:val="auto"/>
              </w:rPr>
            </w:pPr>
            <w:r>
              <w:rPr>
                <w:rFonts w:ascii="Garamond" w:hAnsi="Garamond"/>
                <w:color w:val="auto"/>
              </w:rPr>
              <w:t>Cena</w:t>
            </w:r>
          </w:p>
        </w:tc>
        <w:tc>
          <w:tcPr>
            <w:tcW w:w="2268" w:type="dxa"/>
          </w:tcPr>
          <w:p w:rsidR="00E06352" w:rsidRDefault="00E06352" w:rsidP="00E06352">
            <w:pPr>
              <w:pStyle w:val="Default"/>
              <w:rPr>
                <w:rFonts w:ascii="Garamond" w:hAnsi="Garamond"/>
                <w:color w:val="auto"/>
              </w:rPr>
            </w:pPr>
            <w:r>
              <w:rPr>
                <w:rFonts w:ascii="Garamond" w:hAnsi="Garamond"/>
                <w:color w:val="auto"/>
              </w:rPr>
              <w:t>60%</w:t>
            </w:r>
          </w:p>
        </w:tc>
      </w:tr>
      <w:tr w:rsidR="00E06352" w:rsidTr="00E06352">
        <w:tc>
          <w:tcPr>
            <w:tcW w:w="1129" w:type="dxa"/>
          </w:tcPr>
          <w:p w:rsidR="00E06352" w:rsidRDefault="00E06352" w:rsidP="00E06352">
            <w:pPr>
              <w:pStyle w:val="Default"/>
              <w:rPr>
                <w:rFonts w:ascii="Garamond" w:hAnsi="Garamond"/>
                <w:color w:val="auto"/>
              </w:rPr>
            </w:pPr>
            <w:r>
              <w:rPr>
                <w:rFonts w:ascii="Garamond" w:hAnsi="Garamond"/>
                <w:color w:val="auto"/>
              </w:rPr>
              <w:t>2.</w:t>
            </w:r>
          </w:p>
        </w:tc>
        <w:tc>
          <w:tcPr>
            <w:tcW w:w="3969" w:type="dxa"/>
          </w:tcPr>
          <w:p w:rsidR="00E06352" w:rsidRDefault="003A7E98" w:rsidP="00E06352">
            <w:pPr>
              <w:pStyle w:val="Default"/>
              <w:rPr>
                <w:rFonts w:ascii="Garamond" w:hAnsi="Garamond"/>
                <w:color w:val="auto"/>
              </w:rPr>
            </w:pPr>
            <w:r>
              <w:rPr>
                <w:rFonts w:ascii="Garamond" w:hAnsi="Garamond"/>
                <w:color w:val="auto"/>
              </w:rPr>
              <w:t>Termin realizacji</w:t>
            </w:r>
          </w:p>
        </w:tc>
        <w:tc>
          <w:tcPr>
            <w:tcW w:w="2268" w:type="dxa"/>
          </w:tcPr>
          <w:p w:rsidR="00E06352" w:rsidRDefault="003A7E98" w:rsidP="00E06352">
            <w:pPr>
              <w:pStyle w:val="Default"/>
              <w:rPr>
                <w:rFonts w:ascii="Garamond" w:hAnsi="Garamond"/>
                <w:color w:val="auto"/>
              </w:rPr>
            </w:pPr>
            <w:r>
              <w:rPr>
                <w:rFonts w:ascii="Garamond" w:hAnsi="Garamond"/>
                <w:color w:val="auto"/>
              </w:rPr>
              <w:t>40%</w:t>
            </w:r>
          </w:p>
        </w:tc>
      </w:tr>
      <w:tr w:rsidR="003A7E98" w:rsidTr="00474C7D">
        <w:tc>
          <w:tcPr>
            <w:tcW w:w="5098" w:type="dxa"/>
            <w:gridSpan w:val="2"/>
          </w:tcPr>
          <w:p w:rsidR="003A7E98" w:rsidRDefault="003A7E98" w:rsidP="00E06352">
            <w:pPr>
              <w:pStyle w:val="Default"/>
              <w:rPr>
                <w:rFonts w:ascii="Garamond" w:hAnsi="Garamond"/>
                <w:color w:val="auto"/>
              </w:rPr>
            </w:pPr>
            <w:r>
              <w:rPr>
                <w:rFonts w:ascii="Garamond" w:hAnsi="Garamond"/>
                <w:color w:val="auto"/>
              </w:rPr>
              <w:t>RAZEM</w:t>
            </w:r>
          </w:p>
        </w:tc>
        <w:tc>
          <w:tcPr>
            <w:tcW w:w="2268" w:type="dxa"/>
          </w:tcPr>
          <w:p w:rsidR="003A7E98" w:rsidRDefault="003A7E98" w:rsidP="00E06352">
            <w:pPr>
              <w:pStyle w:val="Default"/>
              <w:rPr>
                <w:rFonts w:ascii="Garamond" w:hAnsi="Garamond"/>
                <w:color w:val="auto"/>
              </w:rPr>
            </w:pPr>
            <w:r>
              <w:rPr>
                <w:rFonts w:ascii="Garamond" w:hAnsi="Garamond"/>
                <w:color w:val="auto"/>
              </w:rPr>
              <w:t>100%</w:t>
            </w:r>
          </w:p>
        </w:tc>
      </w:tr>
    </w:tbl>
    <w:p w:rsidR="00E06352" w:rsidRDefault="00E06352" w:rsidP="00E06352">
      <w:pPr>
        <w:pStyle w:val="Default"/>
        <w:rPr>
          <w:rFonts w:ascii="Garamond" w:hAnsi="Garamond"/>
          <w:color w:val="auto"/>
        </w:rPr>
      </w:pPr>
    </w:p>
    <w:p w:rsidR="00E06352" w:rsidRPr="005F3699" w:rsidRDefault="00E06352" w:rsidP="005F3699">
      <w:pPr>
        <w:pStyle w:val="Default"/>
        <w:rPr>
          <w:rFonts w:ascii="Garamond" w:hAnsi="Garamond"/>
          <w:color w:val="auto"/>
        </w:rPr>
      </w:pPr>
    </w:p>
    <w:p w:rsidR="005F3699" w:rsidRPr="005F3699" w:rsidRDefault="003A7E98" w:rsidP="005F3699">
      <w:pPr>
        <w:autoSpaceDE w:val="0"/>
        <w:autoSpaceDN w:val="0"/>
        <w:adjustRightInd w:val="0"/>
        <w:spacing w:after="0" w:line="240" w:lineRule="auto"/>
        <w:rPr>
          <w:rFonts w:ascii="Garamond" w:hAnsi="Garamond" w:cs="Tw Cen MT"/>
          <w:color w:val="000000"/>
          <w:sz w:val="24"/>
          <w:szCs w:val="24"/>
        </w:rPr>
      </w:pPr>
      <w:r>
        <w:rPr>
          <w:rFonts w:ascii="Garamond" w:hAnsi="Garamond" w:cs="Tw Cen MT"/>
          <w:color w:val="000000"/>
          <w:sz w:val="24"/>
          <w:szCs w:val="24"/>
        </w:rPr>
        <w:t xml:space="preserve">24.2. </w:t>
      </w:r>
      <w:r w:rsidR="005F3699" w:rsidRPr="005F3699">
        <w:rPr>
          <w:rFonts w:ascii="Garamond" w:hAnsi="Garamond" w:cs="Tw Cen MT"/>
          <w:color w:val="000000"/>
          <w:sz w:val="24"/>
          <w:szCs w:val="24"/>
        </w:rPr>
        <w:t xml:space="preserve">Oferty będą oceniane metodą punktową w skali punktowej. </w:t>
      </w:r>
    </w:p>
    <w:p w:rsidR="005F3699" w:rsidRPr="005F3699" w:rsidRDefault="005F3699" w:rsidP="005F3699">
      <w:pPr>
        <w:autoSpaceDE w:val="0"/>
        <w:autoSpaceDN w:val="0"/>
        <w:adjustRightInd w:val="0"/>
        <w:spacing w:after="0" w:line="240" w:lineRule="auto"/>
        <w:rPr>
          <w:rFonts w:ascii="Garamond" w:hAnsi="Garamond" w:cs="Tw Cen MT"/>
          <w:color w:val="000000"/>
          <w:sz w:val="24"/>
          <w:szCs w:val="24"/>
        </w:rPr>
      </w:pPr>
      <w:r w:rsidRPr="005F3699">
        <w:rPr>
          <w:rFonts w:ascii="Garamond" w:hAnsi="Garamond" w:cs="Tw Cen MT"/>
          <w:color w:val="000000"/>
          <w:sz w:val="24"/>
          <w:szCs w:val="24"/>
        </w:rPr>
        <w:t xml:space="preserve">CENA - 60 % </w:t>
      </w:r>
    </w:p>
    <w:p w:rsidR="005F3699" w:rsidRPr="005F3699" w:rsidRDefault="005F3699" w:rsidP="005F3699">
      <w:pPr>
        <w:autoSpaceDE w:val="0"/>
        <w:autoSpaceDN w:val="0"/>
        <w:adjustRightInd w:val="0"/>
        <w:spacing w:after="0" w:line="240" w:lineRule="auto"/>
        <w:rPr>
          <w:rFonts w:ascii="Garamond" w:hAnsi="Garamond" w:cs="Tw Cen MT"/>
          <w:color w:val="000000"/>
          <w:sz w:val="24"/>
          <w:szCs w:val="24"/>
        </w:rPr>
      </w:pPr>
      <w:r w:rsidRPr="005F3699">
        <w:rPr>
          <w:rFonts w:ascii="Garamond" w:hAnsi="Garamond" w:cs="Tw Cen MT"/>
          <w:color w:val="000000"/>
          <w:sz w:val="24"/>
          <w:szCs w:val="24"/>
        </w:rPr>
        <w:t xml:space="preserve">Maksymalną ilość punktów w kryterium „Cena” otrzyma oferta z najniższą ceną. Ilość punktów przyznana ofercie w kryterium „Cena” zostanie określona zgodnie ze wzorem: </w:t>
      </w:r>
    </w:p>
    <w:p w:rsidR="005F3699" w:rsidRPr="005F3699" w:rsidRDefault="003A7E98" w:rsidP="005F3699">
      <w:pPr>
        <w:autoSpaceDE w:val="0"/>
        <w:autoSpaceDN w:val="0"/>
        <w:adjustRightInd w:val="0"/>
        <w:spacing w:after="0" w:line="240" w:lineRule="auto"/>
        <w:rPr>
          <w:rFonts w:ascii="Garamond" w:hAnsi="Garamond" w:cs="Tw Cen MT"/>
          <w:color w:val="000000"/>
          <w:sz w:val="24"/>
          <w:szCs w:val="24"/>
        </w:rPr>
      </w:pPr>
      <w:r>
        <w:rPr>
          <w:rFonts w:ascii="Garamond" w:hAnsi="Garamond" w:cs="Tw Cen MT"/>
          <w:color w:val="000000"/>
          <w:sz w:val="24"/>
          <w:szCs w:val="24"/>
        </w:rPr>
        <w:t xml:space="preserve">       </w:t>
      </w:r>
      <w:r w:rsidR="005F3699" w:rsidRPr="005F3699">
        <w:rPr>
          <w:rFonts w:ascii="Garamond" w:hAnsi="Garamond" w:cs="Tw Cen MT"/>
          <w:color w:val="000000"/>
          <w:sz w:val="24"/>
          <w:szCs w:val="24"/>
        </w:rPr>
        <w:t xml:space="preserve">Cena oferty najtańszej </w:t>
      </w:r>
    </w:p>
    <w:p w:rsidR="005F3699" w:rsidRPr="005F3699" w:rsidRDefault="005F3699" w:rsidP="005F3699">
      <w:pPr>
        <w:autoSpaceDE w:val="0"/>
        <w:autoSpaceDN w:val="0"/>
        <w:adjustRightInd w:val="0"/>
        <w:spacing w:after="0" w:line="240" w:lineRule="auto"/>
        <w:rPr>
          <w:rFonts w:ascii="Garamond" w:hAnsi="Garamond" w:cs="Tw Cen MT"/>
          <w:color w:val="000000"/>
          <w:sz w:val="24"/>
          <w:szCs w:val="24"/>
        </w:rPr>
      </w:pPr>
      <w:r w:rsidRPr="005F3699">
        <w:rPr>
          <w:rFonts w:ascii="Garamond" w:hAnsi="Garamond" w:cs="Tw Cen MT"/>
          <w:color w:val="000000"/>
          <w:sz w:val="24"/>
          <w:szCs w:val="24"/>
        </w:rPr>
        <w:t xml:space="preserve">C = ------------------------------------------- × Kp × Wc </w:t>
      </w:r>
    </w:p>
    <w:p w:rsidR="005F3699" w:rsidRPr="005F3699" w:rsidRDefault="003A7E98" w:rsidP="005F3699">
      <w:pPr>
        <w:autoSpaceDE w:val="0"/>
        <w:autoSpaceDN w:val="0"/>
        <w:adjustRightInd w:val="0"/>
        <w:spacing w:after="0" w:line="240" w:lineRule="auto"/>
        <w:rPr>
          <w:rFonts w:ascii="Garamond" w:hAnsi="Garamond" w:cs="Tw Cen MT"/>
          <w:color w:val="000000"/>
          <w:sz w:val="24"/>
          <w:szCs w:val="24"/>
        </w:rPr>
      </w:pPr>
      <w:r>
        <w:rPr>
          <w:rFonts w:ascii="Garamond" w:hAnsi="Garamond" w:cs="Tw Cen MT"/>
          <w:color w:val="000000"/>
          <w:sz w:val="24"/>
          <w:szCs w:val="24"/>
        </w:rPr>
        <w:t xml:space="preserve">       </w:t>
      </w:r>
      <w:r w:rsidR="005F3699" w:rsidRPr="005F3699">
        <w:rPr>
          <w:rFonts w:ascii="Garamond" w:hAnsi="Garamond" w:cs="Tw Cen MT"/>
          <w:color w:val="000000"/>
          <w:sz w:val="24"/>
          <w:szCs w:val="24"/>
        </w:rPr>
        <w:t xml:space="preserve">Cena oferty badanej </w:t>
      </w:r>
    </w:p>
    <w:p w:rsidR="005F3699" w:rsidRPr="005F3699" w:rsidRDefault="005F3699" w:rsidP="005F3699">
      <w:pPr>
        <w:autoSpaceDE w:val="0"/>
        <w:autoSpaceDN w:val="0"/>
        <w:adjustRightInd w:val="0"/>
        <w:spacing w:after="0" w:line="240" w:lineRule="auto"/>
        <w:rPr>
          <w:rFonts w:ascii="Garamond" w:hAnsi="Garamond" w:cs="Tw Cen MT"/>
          <w:color w:val="000000"/>
          <w:sz w:val="24"/>
          <w:szCs w:val="24"/>
        </w:rPr>
      </w:pPr>
      <w:r w:rsidRPr="005F3699">
        <w:rPr>
          <w:rFonts w:ascii="Garamond" w:hAnsi="Garamond" w:cs="Tw Cen MT"/>
          <w:color w:val="000000"/>
          <w:sz w:val="24"/>
          <w:szCs w:val="24"/>
        </w:rPr>
        <w:t xml:space="preserve">gdzie: </w:t>
      </w:r>
    </w:p>
    <w:p w:rsidR="005F3699" w:rsidRPr="005F3699" w:rsidRDefault="005F3699" w:rsidP="005F3699">
      <w:pPr>
        <w:autoSpaceDE w:val="0"/>
        <w:autoSpaceDN w:val="0"/>
        <w:adjustRightInd w:val="0"/>
        <w:spacing w:after="0" w:line="240" w:lineRule="auto"/>
        <w:rPr>
          <w:rFonts w:ascii="Garamond" w:hAnsi="Garamond" w:cs="Tw Cen MT"/>
          <w:color w:val="000000"/>
          <w:sz w:val="24"/>
          <w:szCs w:val="24"/>
        </w:rPr>
      </w:pPr>
      <w:r w:rsidRPr="005F3699">
        <w:rPr>
          <w:rFonts w:ascii="Garamond" w:hAnsi="Garamond" w:cs="Tw Cen MT"/>
          <w:color w:val="000000"/>
          <w:sz w:val="24"/>
          <w:szCs w:val="24"/>
        </w:rPr>
        <w:t xml:space="preserve">C - liczba punktów przyznana ocenianej ofercie w kryterium cena, </w:t>
      </w:r>
    </w:p>
    <w:p w:rsidR="005F3699" w:rsidRPr="005F3699" w:rsidRDefault="005F3699" w:rsidP="005F3699">
      <w:pPr>
        <w:autoSpaceDE w:val="0"/>
        <w:autoSpaceDN w:val="0"/>
        <w:adjustRightInd w:val="0"/>
        <w:spacing w:after="0" w:line="240" w:lineRule="auto"/>
        <w:rPr>
          <w:rFonts w:ascii="Garamond" w:hAnsi="Garamond" w:cs="Tw Cen MT"/>
          <w:color w:val="000000"/>
          <w:sz w:val="24"/>
          <w:szCs w:val="24"/>
        </w:rPr>
      </w:pPr>
      <w:r w:rsidRPr="005F3699">
        <w:rPr>
          <w:rFonts w:ascii="Garamond" w:hAnsi="Garamond" w:cs="Tw Cen MT"/>
          <w:color w:val="000000"/>
          <w:sz w:val="24"/>
          <w:szCs w:val="24"/>
        </w:rPr>
        <w:t xml:space="preserve">Kp - współczynnik proporcjonalności = 100, </w:t>
      </w:r>
    </w:p>
    <w:p w:rsidR="005F3699" w:rsidRPr="005F3699" w:rsidRDefault="005F3699" w:rsidP="005F3699">
      <w:pPr>
        <w:autoSpaceDE w:val="0"/>
        <w:autoSpaceDN w:val="0"/>
        <w:adjustRightInd w:val="0"/>
        <w:spacing w:after="0" w:line="240" w:lineRule="auto"/>
        <w:rPr>
          <w:rFonts w:ascii="Garamond" w:hAnsi="Garamond" w:cs="Tw Cen MT"/>
          <w:color w:val="000000"/>
          <w:sz w:val="24"/>
          <w:szCs w:val="24"/>
        </w:rPr>
      </w:pPr>
      <w:r w:rsidRPr="005F3699">
        <w:rPr>
          <w:rFonts w:ascii="Garamond" w:hAnsi="Garamond" w:cs="Tw Cen MT"/>
          <w:color w:val="000000"/>
          <w:sz w:val="24"/>
          <w:szCs w:val="24"/>
        </w:rPr>
        <w:t xml:space="preserve">Wc - waga procentowa dla kryterium „Cena” = 60 %. </w:t>
      </w:r>
    </w:p>
    <w:p w:rsidR="005F3699" w:rsidRPr="005F3699" w:rsidRDefault="005F3699" w:rsidP="005F3699">
      <w:pPr>
        <w:autoSpaceDE w:val="0"/>
        <w:autoSpaceDN w:val="0"/>
        <w:adjustRightInd w:val="0"/>
        <w:spacing w:after="0" w:line="240" w:lineRule="auto"/>
        <w:rPr>
          <w:rFonts w:ascii="Garamond" w:hAnsi="Garamond" w:cs="Tw Cen MT"/>
          <w:color w:val="000000"/>
          <w:sz w:val="24"/>
          <w:szCs w:val="24"/>
        </w:rPr>
      </w:pPr>
      <w:r w:rsidRPr="005F3699">
        <w:rPr>
          <w:rFonts w:ascii="Garamond" w:hAnsi="Garamond" w:cs="Tw Cen MT"/>
          <w:color w:val="000000"/>
          <w:sz w:val="24"/>
          <w:szCs w:val="24"/>
        </w:rPr>
        <w:t xml:space="preserve">24.3. Kryterium </w:t>
      </w:r>
      <w:r w:rsidR="003A7E98">
        <w:rPr>
          <w:rFonts w:ascii="Garamond" w:hAnsi="Garamond" w:cs="Tw Cen MT"/>
          <w:color w:val="000000"/>
          <w:sz w:val="24"/>
          <w:szCs w:val="24"/>
        </w:rPr>
        <w:t>termin realizacji</w:t>
      </w:r>
      <w:r w:rsidRPr="005F3699">
        <w:rPr>
          <w:rFonts w:ascii="Garamond" w:hAnsi="Garamond" w:cs="Tw Cen MT"/>
          <w:color w:val="000000"/>
          <w:sz w:val="24"/>
          <w:szCs w:val="24"/>
        </w:rPr>
        <w:t xml:space="preserve"> - 40 </w:t>
      </w:r>
      <w:r w:rsidRPr="005F3699">
        <w:rPr>
          <w:rFonts w:ascii="Garamond" w:hAnsi="Garamond" w:cs="Tw Cen MT"/>
          <w:b/>
          <w:bCs/>
          <w:color w:val="000000"/>
          <w:sz w:val="24"/>
          <w:szCs w:val="24"/>
        </w:rPr>
        <w:t>%</w:t>
      </w:r>
      <w:r w:rsidRPr="005F3699">
        <w:rPr>
          <w:rFonts w:ascii="Garamond" w:hAnsi="Garamond" w:cs="Tw Cen MT"/>
          <w:color w:val="000000"/>
          <w:sz w:val="24"/>
          <w:szCs w:val="24"/>
        </w:rPr>
        <w:t>, /</w:t>
      </w:r>
      <w:r w:rsidR="003A7E98">
        <w:rPr>
          <w:rFonts w:ascii="Garamond" w:hAnsi="Garamond" w:cs="Tw Cen MT"/>
          <w:color w:val="000000"/>
          <w:sz w:val="24"/>
          <w:szCs w:val="24"/>
        </w:rPr>
        <w:t>T</w:t>
      </w:r>
      <w:r w:rsidRPr="005F3699">
        <w:rPr>
          <w:rFonts w:ascii="Garamond" w:hAnsi="Garamond" w:cs="Tw Cen MT"/>
          <w:color w:val="000000"/>
          <w:sz w:val="24"/>
          <w:szCs w:val="24"/>
        </w:rPr>
        <w:t xml:space="preserve">/. </w:t>
      </w:r>
    </w:p>
    <w:p w:rsidR="005F3699" w:rsidRPr="005F3699" w:rsidRDefault="005F3699" w:rsidP="005F3699">
      <w:pPr>
        <w:autoSpaceDE w:val="0"/>
        <w:autoSpaceDN w:val="0"/>
        <w:adjustRightInd w:val="0"/>
        <w:spacing w:after="0" w:line="240" w:lineRule="auto"/>
        <w:rPr>
          <w:rFonts w:ascii="Garamond" w:hAnsi="Garamond" w:cs="Tw Cen MT"/>
          <w:color w:val="000000"/>
          <w:sz w:val="24"/>
          <w:szCs w:val="24"/>
        </w:rPr>
      </w:pPr>
      <w:r w:rsidRPr="005F3699">
        <w:rPr>
          <w:rFonts w:ascii="Garamond" w:hAnsi="Garamond" w:cs="Tw Cen MT"/>
          <w:color w:val="000000"/>
          <w:sz w:val="24"/>
          <w:szCs w:val="24"/>
        </w:rPr>
        <w:t xml:space="preserve">Oferta może otrzymać max. 40 pkt (1% = 1 pkt) w </w:t>
      </w:r>
      <w:r w:rsidR="003A7E98">
        <w:rPr>
          <w:rFonts w:ascii="Garamond" w:hAnsi="Garamond" w:cs="Tw Cen MT"/>
          <w:color w:val="000000"/>
          <w:sz w:val="24"/>
          <w:szCs w:val="24"/>
        </w:rPr>
        <w:t xml:space="preserve">terminu </w:t>
      </w:r>
      <w:r w:rsidRPr="005F3699">
        <w:rPr>
          <w:rFonts w:ascii="Garamond" w:hAnsi="Garamond" w:cs="Tw Cen MT"/>
          <w:color w:val="000000"/>
          <w:sz w:val="24"/>
          <w:szCs w:val="24"/>
        </w:rPr>
        <w:t xml:space="preserve">realizacji. </w:t>
      </w:r>
    </w:p>
    <w:p w:rsidR="005F3699" w:rsidRDefault="003A7E98" w:rsidP="005F3699">
      <w:pPr>
        <w:autoSpaceDE w:val="0"/>
        <w:autoSpaceDN w:val="0"/>
        <w:adjustRightInd w:val="0"/>
        <w:spacing w:after="0" w:line="240" w:lineRule="auto"/>
        <w:rPr>
          <w:rFonts w:ascii="Garamond" w:hAnsi="Garamond"/>
          <w:sz w:val="24"/>
          <w:szCs w:val="24"/>
        </w:rPr>
      </w:pPr>
      <w:r>
        <w:rPr>
          <w:rFonts w:ascii="Garamond" w:hAnsi="Garamond"/>
          <w:sz w:val="24"/>
          <w:szCs w:val="24"/>
        </w:rPr>
        <w:t>Termin realizacja do 30.06.2026r- 0 pkt</w:t>
      </w:r>
    </w:p>
    <w:p w:rsidR="003A7E98" w:rsidRDefault="003A7E98" w:rsidP="005F3699">
      <w:pPr>
        <w:autoSpaceDE w:val="0"/>
        <w:autoSpaceDN w:val="0"/>
        <w:adjustRightInd w:val="0"/>
        <w:spacing w:after="0" w:line="240" w:lineRule="auto"/>
        <w:rPr>
          <w:rFonts w:ascii="Garamond" w:hAnsi="Garamond"/>
          <w:sz w:val="24"/>
          <w:szCs w:val="24"/>
        </w:rPr>
      </w:pPr>
      <w:r>
        <w:rPr>
          <w:rFonts w:ascii="Garamond" w:hAnsi="Garamond"/>
          <w:sz w:val="24"/>
          <w:szCs w:val="24"/>
        </w:rPr>
        <w:t>Termin realizacji do 2</w:t>
      </w:r>
      <w:r w:rsidR="00764C5D">
        <w:rPr>
          <w:rFonts w:ascii="Garamond" w:hAnsi="Garamond"/>
          <w:sz w:val="24"/>
          <w:szCs w:val="24"/>
        </w:rPr>
        <w:t>5</w:t>
      </w:r>
      <w:r>
        <w:rPr>
          <w:rFonts w:ascii="Garamond" w:hAnsi="Garamond"/>
          <w:sz w:val="24"/>
          <w:szCs w:val="24"/>
        </w:rPr>
        <w:t>.06.2026r. –</w:t>
      </w:r>
      <w:r w:rsidR="00764C5D">
        <w:rPr>
          <w:rFonts w:ascii="Garamond" w:hAnsi="Garamond"/>
          <w:sz w:val="24"/>
          <w:szCs w:val="24"/>
        </w:rPr>
        <w:t xml:space="preserve"> 2</w:t>
      </w:r>
      <w:r>
        <w:rPr>
          <w:rFonts w:ascii="Garamond" w:hAnsi="Garamond"/>
          <w:sz w:val="24"/>
          <w:szCs w:val="24"/>
        </w:rPr>
        <w:t>0 pkt</w:t>
      </w:r>
    </w:p>
    <w:p w:rsidR="00764C5D" w:rsidRDefault="00764C5D" w:rsidP="00764C5D">
      <w:pPr>
        <w:autoSpaceDE w:val="0"/>
        <w:autoSpaceDN w:val="0"/>
        <w:adjustRightInd w:val="0"/>
        <w:spacing w:after="0" w:line="240" w:lineRule="auto"/>
        <w:rPr>
          <w:rFonts w:ascii="Garamond" w:hAnsi="Garamond"/>
          <w:sz w:val="24"/>
          <w:szCs w:val="24"/>
        </w:rPr>
      </w:pPr>
      <w:r>
        <w:rPr>
          <w:rFonts w:ascii="Garamond" w:hAnsi="Garamond"/>
          <w:sz w:val="24"/>
          <w:szCs w:val="24"/>
        </w:rPr>
        <w:t>Termin realizacji do 20.06.2026r.- 40 pkt</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24.4. Łączna liczba punktów za ofertę = liczba punktów za cenę brutto (maks. 60) + liczba punktów za </w:t>
      </w:r>
      <w:r w:rsidR="00764C5D">
        <w:rPr>
          <w:rFonts w:ascii="Garamond" w:hAnsi="Garamond"/>
          <w:sz w:val="24"/>
          <w:szCs w:val="24"/>
        </w:rPr>
        <w:t>termin realizacji</w:t>
      </w:r>
      <w:r w:rsidRPr="005F3699">
        <w:rPr>
          <w:rFonts w:ascii="Garamond" w:hAnsi="Garamond"/>
          <w:sz w:val="24"/>
          <w:szCs w:val="24"/>
        </w:rPr>
        <w:t xml:space="preserve"> (maks. 40).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Opis sposobu obliczenia łącznej oceny ofert: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24.5.1. Łączna ocena punktowa (P) oferty zostanie obliczona według formuły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lastRenderedPageBreak/>
        <w:t xml:space="preserve">P = PC + </w:t>
      </w:r>
      <w:r w:rsidR="00764C5D">
        <w:rPr>
          <w:rFonts w:ascii="Garamond" w:hAnsi="Garamond"/>
          <w:sz w:val="24"/>
          <w:szCs w:val="24"/>
        </w:rPr>
        <w:t>T</w:t>
      </w:r>
      <w:r w:rsidRPr="005F3699">
        <w:rPr>
          <w:rFonts w:ascii="Garamond" w:hAnsi="Garamond"/>
          <w:sz w:val="24"/>
          <w:szCs w:val="24"/>
        </w:rPr>
        <w:t xml:space="preserve">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gdzie: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PC - ilość punktów przyznanych Wykonawcy w kryterium cena brutto zamówienia, </w:t>
      </w:r>
    </w:p>
    <w:p w:rsidR="005F3699" w:rsidRPr="005F3699" w:rsidRDefault="00764C5D" w:rsidP="005F3699">
      <w:pPr>
        <w:autoSpaceDE w:val="0"/>
        <w:autoSpaceDN w:val="0"/>
        <w:adjustRightInd w:val="0"/>
        <w:spacing w:after="0" w:line="240" w:lineRule="auto"/>
        <w:rPr>
          <w:rFonts w:ascii="Garamond" w:hAnsi="Garamond"/>
          <w:sz w:val="24"/>
          <w:szCs w:val="24"/>
        </w:rPr>
      </w:pPr>
      <w:r>
        <w:rPr>
          <w:rFonts w:ascii="Garamond" w:hAnsi="Garamond"/>
          <w:sz w:val="24"/>
          <w:szCs w:val="24"/>
        </w:rPr>
        <w:t>T</w:t>
      </w:r>
      <w:r w:rsidR="005F3699" w:rsidRPr="005F3699">
        <w:rPr>
          <w:rFonts w:ascii="Garamond" w:hAnsi="Garamond"/>
          <w:sz w:val="24"/>
          <w:szCs w:val="24"/>
        </w:rPr>
        <w:t xml:space="preserve"> - ilość punktów przyznanych Wykonawcy w kryterium „</w:t>
      </w:r>
      <w:r>
        <w:rPr>
          <w:rFonts w:ascii="Garamond" w:hAnsi="Garamond"/>
          <w:sz w:val="24"/>
          <w:szCs w:val="24"/>
        </w:rPr>
        <w:t>Termin realizacji zamówienia</w:t>
      </w:r>
      <w:r w:rsidR="005F3699" w:rsidRPr="005F3699">
        <w:rPr>
          <w:rFonts w:ascii="Garamond" w:hAnsi="Garamond"/>
          <w:sz w:val="24"/>
          <w:szCs w:val="24"/>
        </w:rPr>
        <w:t xml:space="preserve">”.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Łączna ilość punktów oferty stanowi sumę ilości punktów przyznanych w kryterium „CENA” oraz ilości punktów przyznanych w kryterium „</w:t>
      </w:r>
      <w:r w:rsidR="00764C5D">
        <w:rPr>
          <w:rFonts w:ascii="Garamond" w:hAnsi="Garamond"/>
          <w:sz w:val="24"/>
          <w:szCs w:val="24"/>
        </w:rPr>
        <w:t>Termin realizacji zamówienia</w:t>
      </w:r>
      <w:r w:rsidRPr="005F3699">
        <w:rPr>
          <w:rFonts w:ascii="Garamond" w:hAnsi="Garamond"/>
          <w:sz w:val="24"/>
          <w:szCs w:val="24"/>
        </w:rPr>
        <w:t xml:space="preserve">”.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Oferta, która otrzyma największą łączną ilość punktów zostanie uznana za najkorzystniejszą. Pozostałe oferty zostaną sklasyfikowane zgodnie z uzyskaną łączną ilością punktów.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24.5.2. Jeżeli nie można wybrać najkorzystniejszej oferty z uwagi na to, że dwie lub więcej ofert przedstawia taki sam bilans ceny i innych kryteriów oceny ofert, zamawiający wybiera spośród tych ofert ofertę, która otrzymała najwyższą ocenę w kryterium o najwyższej wadze.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24.5.3. Jeżeli oferty otrzymały taką samą ocenę w kryterium o najwyższej wadze, zamawiający wybiera ofertę z najniższą ceną.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24.5.4. Jeżeli nie można dokonać wyboru oferty w sposób, o którym mowa w pkt 24.4.2, zamawiający wzywa wykonawców, którzy złożyli te oferty, do złożenia w terminie określonym przez zamawiającego ofert dodatkowych zawierających nową cenę.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24.5.5. Punktacja przyznawana ofertom w poszczególnych kryteriach oceny ofert będzie liczona z dokładnością do dwóch miejsc po przecinku, zgodnie z zasadami arytmetyki. </w:t>
      </w:r>
    </w:p>
    <w:p w:rsidR="00764C5D" w:rsidRDefault="005F3699" w:rsidP="00764C5D">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24.5.6. W toku badania i oceny ofert Zamawiający może żądać od Wykonawcy wyjaśnień dotyczących treści złożonej oferty lub innych składanych dokumentów lub oświadczeń w tym zaoferowanej ceny. </w:t>
      </w:r>
    </w:p>
    <w:p w:rsidR="005F3699" w:rsidRPr="005F3699" w:rsidRDefault="005F3699" w:rsidP="00764C5D">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24.5.7. Zamawiający udzieli zamówienia Wykonawcy, którego oferta zostanie uznana za najkorzystniejszą.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b/>
          <w:bCs/>
          <w:sz w:val="24"/>
          <w:szCs w:val="24"/>
        </w:rPr>
        <w:t>25. Wymagania dotyczące wadium</w:t>
      </w:r>
      <w:r w:rsidRPr="005F3699">
        <w:rPr>
          <w:rFonts w:ascii="Garamond" w:hAnsi="Garamond" w:cs="Tw Cen MT"/>
          <w:sz w:val="24"/>
          <w:szCs w:val="24"/>
        </w:rPr>
        <w:t xml:space="preserve">.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Zamawiający nie żąda wniesienia wadium.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b/>
          <w:bCs/>
          <w:sz w:val="24"/>
          <w:szCs w:val="24"/>
        </w:rPr>
        <w:t xml:space="preserve">26. Projektowane postanowienia umowy w sprawie zamówienia publicznego, które zostaną wprowadzone do umowy w sprawie zamówienia publicznego oraz możliwości jej zmiany. </w:t>
      </w:r>
    </w:p>
    <w:p w:rsidR="005F3699" w:rsidRPr="005D7545"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26.1. Projektowane postanowienia umowy stanowią załącznik </w:t>
      </w:r>
      <w:r w:rsidRPr="005D7545">
        <w:rPr>
          <w:rFonts w:ascii="Garamond" w:hAnsi="Garamond" w:cs="Tw Cen MT"/>
          <w:sz w:val="24"/>
          <w:szCs w:val="24"/>
        </w:rPr>
        <w:t xml:space="preserve">nr 5 do SWZ.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Złożenie oferty jest jednoznaczne z akceptacją przez wykonawcę projektowanych postanowień umowy. </w:t>
      </w:r>
    </w:p>
    <w:p w:rsidR="005F3699" w:rsidRPr="00764C5D" w:rsidRDefault="005F3699" w:rsidP="005F3699">
      <w:pPr>
        <w:autoSpaceDE w:val="0"/>
        <w:autoSpaceDN w:val="0"/>
        <w:adjustRightInd w:val="0"/>
        <w:spacing w:after="0" w:line="240" w:lineRule="auto"/>
        <w:rPr>
          <w:rFonts w:ascii="Garamond" w:hAnsi="Garamond" w:cs="Tw Cen MT"/>
          <w:color w:val="ED7D31" w:themeColor="accent2"/>
          <w:sz w:val="24"/>
          <w:szCs w:val="24"/>
        </w:rPr>
      </w:pPr>
      <w:r w:rsidRPr="005F3699">
        <w:rPr>
          <w:rFonts w:ascii="Garamond" w:hAnsi="Garamond" w:cs="Tw Cen MT"/>
          <w:sz w:val="24"/>
          <w:szCs w:val="24"/>
        </w:rPr>
        <w:t xml:space="preserve">26.2. Zmiana postanowień umowy może nastąpić za zgodą obu stron wyrażoną na piśmie, w formie aneksu do niniejszej umowy, pod rygorem nieważności takiej zmiany. Zmiany nie mogą naruszać postanowień zawartych w art. 455 ust. 1 ustawy Prawo zamówień publicznych. Zamawiający przewiduje możliwość zmiany zawartej umowy w stosunku do treści wybranej oferty w zakresie uregulowanym w art. 454 - 455 p.z.p. oraz wskazanym w projektowanych postanowieniach umowy stanowiącym </w:t>
      </w:r>
      <w:r w:rsidRPr="005D7545">
        <w:rPr>
          <w:rFonts w:ascii="Garamond" w:hAnsi="Garamond" w:cs="Tw Cen MT"/>
          <w:sz w:val="24"/>
          <w:szCs w:val="24"/>
        </w:rPr>
        <w:t xml:space="preserve">załącznik nr 5 do SWZ.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b/>
          <w:bCs/>
          <w:sz w:val="24"/>
          <w:szCs w:val="24"/>
        </w:rPr>
        <w:t>27. Zabezpieczenie należytego wykonania umowy</w:t>
      </w:r>
      <w:r w:rsidRPr="005F3699">
        <w:rPr>
          <w:rFonts w:ascii="Garamond" w:hAnsi="Garamond" w:cs="Tw Cen MT"/>
          <w:sz w:val="24"/>
          <w:szCs w:val="24"/>
        </w:rPr>
        <w:t xml:space="preserve">.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Zamawiający nie żąda wniesienia zabezpieczenia należytego wykonania umowy.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b/>
          <w:bCs/>
          <w:sz w:val="24"/>
          <w:szCs w:val="24"/>
        </w:rPr>
        <w:t>28. Informacje o formalnościach, jakie muszą zostać dopełnione po wyborze oferty w celu zawarcia umowy w sprawie zamówienia</w:t>
      </w:r>
      <w:r w:rsidRPr="005F3699">
        <w:rPr>
          <w:rFonts w:ascii="Garamond" w:hAnsi="Garamond" w:cs="Tw Cen MT"/>
          <w:sz w:val="24"/>
          <w:szCs w:val="24"/>
        </w:rPr>
        <w:t xml:space="preserve">.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28.1. Niezwłocznie po wyborze najkorzystniejszej oferty zamawiający informuje równocześnie wykonawców, którzy złożyli oferty, o: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28.1.1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28.1.2 Wykonawcach, których oferty zostały odrzucone - podając uzasadnienie faktyczne i prawne.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lastRenderedPageBreak/>
        <w:t xml:space="preserve">28.2. Zamawiający zawiera umowę w sprawie zamówienia publicznego w terminie nie krótszym niż 5 dni od dnia przesłania zawiadomienia o wyborze najkorzystniejszej oferty.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28.3. Zamawiający poinformuje wykonawcę, któremu zostanie udzielone zamówienie, o miejscu i terminie zawarcia umowy.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28.4. Skreślony.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28.5. 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 </w:t>
      </w:r>
    </w:p>
    <w:p w:rsidR="00764C5D" w:rsidRDefault="005F3699" w:rsidP="00764C5D">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28.6. Osoby reprezentujące Wykonawcę przy podpisywaniu umowy powinny posiadać ze sobą dokumenty potwierdzające ich umocowanie do podpisania umowy, o ile umocowanie to nie będzie wynikać z dokumentów załączonych do oferty. </w:t>
      </w:r>
    </w:p>
    <w:p w:rsidR="005F3699" w:rsidRPr="005F3699" w:rsidRDefault="005F3699" w:rsidP="00764C5D">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28. 7. Wykonawca przedstawi przy podpisaniu umowy nazwy albo imiona i nazwiska oraz dane kontaktowe podwykonawców i osób do kontaktu z nimi, zaangażowanych w roboty budowlane (o ile są już znane i zamówienie ma być wykonane w miejscu podlegającym bezpośredniemu nadzorowi Zamawiającego) - w przypadku gdy Wykonawca będzie wykonywał zamówienie przy pomocy podwykonawców.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sz w:val="24"/>
          <w:szCs w:val="24"/>
        </w:rPr>
        <w:t xml:space="preserve">29. </w:t>
      </w:r>
      <w:r w:rsidRPr="005F3699">
        <w:rPr>
          <w:rFonts w:ascii="Garamond" w:hAnsi="Garamond" w:cs="Tw Cen MT"/>
          <w:b/>
          <w:bCs/>
          <w:sz w:val="24"/>
          <w:szCs w:val="24"/>
        </w:rPr>
        <w:t xml:space="preserve">Pouczenie o środkach ochrony prawnej przysługujących Wykonawcy. </w:t>
      </w:r>
    </w:p>
    <w:p w:rsidR="005F3699" w:rsidRPr="005F3699" w:rsidRDefault="005F3699" w:rsidP="005F3699">
      <w:pPr>
        <w:autoSpaceDE w:val="0"/>
        <w:autoSpaceDN w:val="0"/>
        <w:adjustRightInd w:val="0"/>
        <w:spacing w:after="20" w:line="240" w:lineRule="auto"/>
        <w:rPr>
          <w:rFonts w:ascii="Garamond" w:hAnsi="Garamond" w:cs="Tw Cen MT"/>
          <w:sz w:val="24"/>
          <w:szCs w:val="24"/>
        </w:rPr>
      </w:pPr>
      <w:r w:rsidRPr="005F3699">
        <w:rPr>
          <w:rFonts w:ascii="Garamond" w:hAnsi="Garamond" w:cs="Tw Cen MT"/>
          <w:sz w:val="24"/>
          <w:szCs w:val="24"/>
        </w:rPr>
        <w:t xml:space="preserve">29.1. Środki ochrony prawnej określone w dziale IX ustawy Pzp przysługują wykonawcy, oraz innemu podmiotowi, jeżeli ma lub miał interes w uzyskaniu zamówienia oraz poniósł lub może ponieść szkodę w wyniku naruszenia przez zamawiającego przepisów ustawy Pzp. </w:t>
      </w:r>
    </w:p>
    <w:p w:rsidR="005F3699" w:rsidRPr="005F3699" w:rsidRDefault="005F3699" w:rsidP="005F3699">
      <w:pPr>
        <w:autoSpaceDE w:val="0"/>
        <w:autoSpaceDN w:val="0"/>
        <w:adjustRightInd w:val="0"/>
        <w:spacing w:after="20" w:line="240" w:lineRule="auto"/>
        <w:rPr>
          <w:rFonts w:ascii="Garamond" w:hAnsi="Garamond" w:cs="Tw Cen MT"/>
          <w:sz w:val="24"/>
          <w:szCs w:val="24"/>
        </w:rPr>
      </w:pPr>
      <w:r w:rsidRPr="005F3699">
        <w:rPr>
          <w:rFonts w:ascii="Garamond" w:hAnsi="Garamond" w:cs="Tw Cen MT"/>
          <w:sz w:val="24"/>
          <w:szCs w:val="24"/>
        </w:rPr>
        <w:t xml:space="preserve">29.2. Środki ochrony prawnej wobec ogłoszenia wszczynającego postępowanie o udzielenie zamówienia oraz dokumentów zamówienia przysługują również organizacjom wpisanym na listę, o której mowa w art. 469 pkt 15 ustawy Pzp, oraz Rzecznikowi Małych i Średnich Przedsiębiorców.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29.3. Odwołanie wnosi się do Prezesa Izby. </w:t>
      </w:r>
    </w:p>
    <w:p w:rsidR="005F3699" w:rsidRPr="005F3699" w:rsidRDefault="005F3699" w:rsidP="005F3699">
      <w:pPr>
        <w:autoSpaceDE w:val="0"/>
        <w:autoSpaceDN w:val="0"/>
        <w:adjustRightInd w:val="0"/>
        <w:spacing w:after="18" w:line="240" w:lineRule="auto"/>
        <w:rPr>
          <w:rFonts w:ascii="Garamond" w:hAnsi="Garamond" w:cs="Tw Cen MT"/>
          <w:sz w:val="24"/>
          <w:szCs w:val="24"/>
        </w:rPr>
      </w:pPr>
      <w:r w:rsidRPr="005F3699">
        <w:rPr>
          <w:rFonts w:ascii="Garamond" w:hAnsi="Garamond" w:cs="Tw Cen MT"/>
          <w:sz w:val="24"/>
          <w:szCs w:val="24"/>
        </w:rPr>
        <w:t xml:space="preserve">29.3.1.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29.3.2.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29.4. Odwołanie przysługuje na: </w:t>
      </w:r>
    </w:p>
    <w:p w:rsidR="005F3699" w:rsidRPr="005F3699" w:rsidRDefault="005F3699" w:rsidP="005F3699">
      <w:pPr>
        <w:autoSpaceDE w:val="0"/>
        <w:autoSpaceDN w:val="0"/>
        <w:adjustRightInd w:val="0"/>
        <w:spacing w:after="18" w:line="240" w:lineRule="auto"/>
        <w:rPr>
          <w:rFonts w:ascii="Garamond" w:hAnsi="Garamond" w:cs="Tw Cen MT"/>
          <w:sz w:val="24"/>
          <w:szCs w:val="24"/>
        </w:rPr>
      </w:pPr>
      <w:r w:rsidRPr="005F3699">
        <w:rPr>
          <w:rFonts w:ascii="Garamond" w:hAnsi="Garamond" w:cs="Tw Cen MT"/>
          <w:sz w:val="24"/>
          <w:szCs w:val="24"/>
        </w:rPr>
        <w:t xml:space="preserve">29.4.1. niezgodną z przepisami ustawy czynność zamawiającego, podjętą w postępowaniu o udzielenie zamówienia, o zawarcie umowy ramowej, dynamicznym systemie zakupów, systemie kwalifikowania wykonawców lub konkursie, w tym na projektowane postanowienie umowy, </w:t>
      </w:r>
    </w:p>
    <w:p w:rsidR="005F3699" w:rsidRPr="005F3699" w:rsidRDefault="005F3699" w:rsidP="005F3699">
      <w:pPr>
        <w:autoSpaceDE w:val="0"/>
        <w:autoSpaceDN w:val="0"/>
        <w:adjustRightInd w:val="0"/>
        <w:spacing w:after="18" w:line="240" w:lineRule="auto"/>
        <w:rPr>
          <w:rFonts w:ascii="Garamond" w:hAnsi="Garamond" w:cs="Tw Cen MT"/>
          <w:sz w:val="24"/>
          <w:szCs w:val="24"/>
        </w:rPr>
      </w:pPr>
      <w:r w:rsidRPr="005F3699">
        <w:rPr>
          <w:rFonts w:ascii="Garamond" w:hAnsi="Garamond" w:cs="Tw Cen MT"/>
          <w:sz w:val="24"/>
          <w:szCs w:val="24"/>
        </w:rPr>
        <w:t xml:space="preserve">29.4.2. zaniechanie czynności w postępowaniu o udzielenie zamówienia, o zawarcie umowy ramowej, dynamicznym systemie zakupów, systemie kwalifikowania wykonawców lub konkursie, do której zamawiający był obowiązany na podstawie ustawy,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29.4.3. zaniechanie przeprowadzenia postępowania o udzielenie zamówienia lub zorganizowania konkursu na podstawie ustawy, mimo że zamawiający był do tego obowiązany.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29.5. Odwołanie wnosi się w przypadku zamówień, których wartość jest mniejsza niż progi unijne, w terminie: </w:t>
      </w:r>
    </w:p>
    <w:p w:rsidR="005F3699" w:rsidRPr="005F3699" w:rsidRDefault="005F3699" w:rsidP="005F3699">
      <w:pPr>
        <w:autoSpaceDE w:val="0"/>
        <w:autoSpaceDN w:val="0"/>
        <w:adjustRightInd w:val="0"/>
        <w:spacing w:after="20" w:line="240" w:lineRule="auto"/>
        <w:rPr>
          <w:rFonts w:ascii="Garamond" w:hAnsi="Garamond" w:cs="Tw Cen MT"/>
          <w:sz w:val="24"/>
          <w:szCs w:val="24"/>
        </w:rPr>
      </w:pPr>
      <w:r w:rsidRPr="005F3699">
        <w:rPr>
          <w:rFonts w:ascii="Garamond" w:hAnsi="Garamond" w:cs="Tw Cen MT"/>
          <w:sz w:val="24"/>
          <w:szCs w:val="24"/>
        </w:rPr>
        <w:t xml:space="preserve">29.5.1. 5 dni od dnia przekazania informacji o czynności zamawiającego stanowiącej podstawę jego wniesienia, jeżeli informacja została przekazana przy użyciu środków komunikacji elektronicznej,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29.5.2. 10 dni od dnia przekazania informacji o czynności zamawiającego stanowiącej podstawę jego wniesienia, jeżeli informacja została przekazana w sposób inny niż określony w ppkt 29.5.1.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lastRenderedPageBreak/>
        <w:t xml:space="preserve">29.6. Odwołanie wobec treści ogłoszenia wszczynającego postępowanie o udzielenie zamówienia lub wobec treści dokumentów zamówienia wnosi się w terminie: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29.6.1. 5 dni od dnia zamieszczenia ogłoszenia w Biuletynie Zamówień Publicznych lub dokumentów zamówienia na stronie internetowej, w przypadku zamówień, których wartość jest mniejsza niż progi unijne. </w:t>
      </w: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cs="Tw Cen MT"/>
          <w:sz w:val="24"/>
          <w:szCs w:val="24"/>
        </w:rPr>
        <w:t xml:space="preserve">29.7. Odwołanie w przypadkach innych niż określone w pkt 29.6. wnosi się w terminie: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cs="Tw Cen MT"/>
          <w:sz w:val="24"/>
          <w:szCs w:val="24"/>
        </w:rPr>
        <w:t xml:space="preserve">29.7.1. 5 dni od dnia, w którym powzięto lub przy zachowaniu należytej staranności można było powziąć wiadomość o okolicznościach </w:t>
      </w:r>
      <w:r w:rsidRPr="005F3699">
        <w:rPr>
          <w:rFonts w:ascii="Garamond" w:hAnsi="Garamond"/>
          <w:sz w:val="24"/>
          <w:szCs w:val="24"/>
        </w:rPr>
        <w:t xml:space="preserve">stanowiących podstawę jego wniesienia, w przypadku zamówień, których wartość jest mniejsza niż progi unijne.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29.8. Jeżeli zamawiający mimo takiego obowiązku nie przesłał wykonawcy zawiadomienia o wyborze najkorzystniejszej oferty odwołanie wnosi się nie później niż w terminie: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29.8.1. 15 dni od dnia zamieszczenia w Biuletynie Zamówień Publicznych ogłoszenia o wyniku postępowania albo miesiąca od dnia zawarcia umowy, jeżeli zamawiający nie zamieścił w Biuletynie Zamówień Publicznych ogłoszenia o wyniku postępowania.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29.9. Odwołanie zawiera: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29.9.1. imię i nazwisko albo nazwę, miejsce zamieszkania albo siedzibę, numer telefonu oraz adres poczty elektronicznej odwołującego oraz imię i nazwisko przedstawiciela (przedstawicieli),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29.9.2. nazwę i siedzibę zamawiającego, numer telefonu oraz adres poczty elektronicznej zamawiającego,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29.9.3. numer Powszechnego Elektronicznego Systemu Ewidencji Ludności (PESEL) lub NIP odwołującego będącego osobą fizyczną, jeżeli jest on obowiązany do jego posiadania albo posiada go nie mając takiego obowiązku,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29.9.4. numer w Krajowym Rejestrze Sądowym, a w przypadku jego braku - numer winnym właściwym rejestrze, ewidencji lub NIP odwołującego niebędącego osobą fizyczną, który nie ma obowiązku wpisu we właściwym rejestrze lub ewidencji, jeżeli jest on obowiązany do jego posiadania,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29.9.5. określenie przedmiotu zamówienia,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29.9.6. wskazanie numeru ogłoszenia w przypadku zamieszczenia w Biuletynie Zamówień Publicznych,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29.9.7. wskazanie czynności lub zaniechania czynności zamawiającego, której zarzuca się niezgodność z przepisami ustawy,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29.9.8. zwięzłe przedstawienie zarzutów,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29.9.9. żądanie co do sposobu rozstrzygnięcia odwołania,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29.9.10. wskazanie okoliczności faktycznych i prawnych uzasadniających wniesienie odwołania oraz dowodów na poparcie przytoczonych okoliczności,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29.9.11. podpis odwołującego albo jego przedstawiciela lub przedstawicieli,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29.9.12. wykaz załączników.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29.10. Do odwołania dołącza się: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29.10.1. dowód uiszczenia wpisu od odwołania w wymaganej wysokości,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29.10.2. dowód przekazania odpowiednio odwołania albo jego kopii zamawiającemu,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29.10.3. dokument potwierdzający umocowanie do reprezentowania odwołującego.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29.10.4. wpis uiszcza się najpóźniej do dnia upływu terminu do wniesienia odwołania.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29.11. Odwołanie wnosi się do Prezesa Izby w formie pisemnej w postaci papierowej albo w postaci elektronicznej, opatrzone odpowiednio własnoręcznym podpisem albo kwalifikowanym podpisem elektronicznym.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29.12. Pełna treść środków ochrony prawnej zawarta jest w ustawie Pzp w Dziale IX. </w:t>
      </w:r>
    </w:p>
    <w:p w:rsidR="005F3699" w:rsidRPr="005F3699" w:rsidRDefault="005F3699" w:rsidP="005F3699">
      <w:pPr>
        <w:autoSpaceDE w:val="0"/>
        <w:autoSpaceDN w:val="0"/>
        <w:adjustRightInd w:val="0"/>
        <w:spacing w:after="0" w:line="240" w:lineRule="auto"/>
        <w:rPr>
          <w:rFonts w:ascii="Garamond" w:hAnsi="Garamond"/>
          <w:sz w:val="24"/>
          <w:szCs w:val="24"/>
        </w:rPr>
      </w:pPr>
    </w:p>
    <w:p w:rsidR="005F3699" w:rsidRPr="005F3699" w:rsidRDefault="005F3699" w:rsidP="005F3699">
      <w:pPr>
        <w:autoSpaceDE w:val="0"/>
        <w:autoSpaceDN w:val="0"/>
        <w:adjustRightInd w:val="0"/>
        <w:spacing w:after="0" w:line="240" w:lineRule="auto"/>
        <w:rPr>
          <w:rFonts w:ascii="Garamond" w:hAnsi="Garamond" w:cs="Tw Cen MT"/>
          <w:sz w:val="24"/>
          <w:szCs w:val="24"/>
        </w:rPr>
      </w:pPr>
      <w:r w:rsidRPr="005F3699">
        <w:rPr>
          <w:rFonts w:ascii="Garamond" w:hAnsi="Garamond"/>
          <w:sz w:val="24"/>
          <w:szCs w:val="24"/>
        </w:rPr>
        <w:t xml:space="preserve">30. </w:t>
      </w:r>
      <w:r w:rsidRPr="005F3699">
        <w:rPr>
          <w:rFonts w:ascii="Garamond" w:hAnsi="Garamond" w:cs="Tw Cen MT"/>
          <w:b/>
          <w:bCs/>
          <w:sz w:val="24"/>
          <w:szCs w:val="24"/>
        </w:rPr>
        <w:t xml:space="preserve">Klauzula informacyjna dotycząca przetwarzania danych osobowych </w:t>
      </w:r>
    </w:p>
    <w:p w:rsidR="005F3699" w:rsidRPr="005F3699" w:rsidRDefault="005F3699" w:rsidP="001A6FC9">
      <w:pPr>
        <w:autoSpaceDE w:val="0"/>
        <w:autoSpaceDN w:val="0"/>
        <w:adjustRightInd w:val="0"/>
        <w:spacing w:after="0" w:line="240" w:lineRule="auto"/>
        <w:rPr>
          <w:rFonts w:ascii="Garamond" w:hAnsi="Garamond"/>
          <w:sz w:val="24"/>
          <w:szCs w:val="24"/>
        </w:rPr>
      </w:pPr>
      <w:r w:rsidRPr="005F3699">
        <w:rPr>
          <w:rFonts w:ascii="Garamond" w:hAnsi="Garamond" w:cs="Tw Cen MT"/>
          <w:sz w:val="24"/>
          <w:szCs w:val="24"/>
        </w:rPr>
        <w:t xml:space="preserve">30.1. Zgodnie z art. 13 ust. 1 i 2 rozporządzenia Parlamentu Europejskiego i Rady (UE) 2016/679 z dnia 27 kwietnia 2016 r. w sprawie ochrony osób fizycznych w związku z </w:t>
      </w:r>
      <w:r w:rsidRPr="005F3699">
        <w:rPr>
          <w:rFonts w:ascii="Garamond" w:hAnsi="Garamond" w:cs="Tw Cen MT"/>
          <w:sz w:val="24"/>
          <w:szCs w:val="24"/>
        </w:rPr>
        <w:lastRenderedPageBreak/>
        <w:t xml:space="preserve">przetwarzaniem danych osobowych i w sprawie swobodnego przepływu takich danych oraz uchylenia dyrektywy 95/46/WE (ogólne rozporządzenie o ochronie danych) (Dz. Urz. UE L 119 z 04.05.2016, str. 1), dalej „RODO” Zamawiający informuję, że: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30.1.1. administratorem Pani/Pana danych osobowych,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30.1.2. Administrator wyznaczył Inspektora Ochrony Danych (IOD). Kontakt z Inspektorem Ochrony Danych - telefonicznie (nr tel. w rozdz. pierwszym), kontakt osobisty w siedzibie,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30.1.3. Pani/Pana dane osobowe przetwarzane będą na podstawie art. 6 ust. 1 lit. c RODO w celu związanym z postępowaniem o udzielenie zamówienia publicznego o nazwie j.w. prowadzonym w trybie podstawowym bez negocjacji,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30.1.4. Odbiorcami Pani/Pana danych osobowych będą osoby lub podmioty, którym udostępniona zostanie dokumentacja postępowania w oparciu ustawę Pzp,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30.1.5. Dane osobowe pozyskane w związku z prowadzeniem niniejszego postępowania o udzielenie zamówienia publicznego będą przechowywane, zgodnie z art. 78 ust. 1 p.z.p., przez okres 4 lat od dnia zakończenia postępowania o udzielenie zamówienia publicznego, a jeżeli czas trwania umowy przekracza 4 lata, okres przechowywania obejmuje cały czas trwania umowy w sprawie zamówienia publicznego,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30.1.6. Niezależnie od postanowień ppkt 30.1.5. powyżej, w przypadku zawarcia umowy w sprawie zamówienia publicznego, dane osobowe będą przetwarzane do upływu okresu przedawnienia roszczeń wynikających z umowy w sprawie zamówienia publicznego,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30.1.7.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30.1.8. W odniesieniu do Pani/Pana danych osobowych decyzje nie będą podejmowane w sposób zautomatyzowany, stosowanie do art. 22 RODO;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30.1.9. Posiada Pani/Pan: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a) na podstawie art. 15 RODO prawo dostępu do danych osobowych Pani/Pana dotyczących;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b) na podstawie art. 16 RODO prawo do sprostowania Pani/Pana danych osobowych **;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c) na podstawie art. 18 RODO prawo żądania od administratora ograniczenia przetwarzania danych osobowych z zastrzeżeniem przypadków, o których mowa w art. 18 ust. 2 RODO ***;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d) prawo do wniesienia skargi do Prezesa Urzędu Ochrony Danych Osobowych, gdy uzna Pani/Pan, że przetwarzanie danych osobowych Pani/Pana dotyczących narusza przepisy RODO;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30.1.10. Nie przysługuje Pani/Panu: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a) w związku z art. 17 ust. 3 lit. b, d lub e RODO prawo do usunięcia danych osobowych; </w:t>
      </w:r>
    </w:p>
    <w:p w:rsidR="005F3699" w:rsidRPr="005F3699" w:rsidRDefault="005F3699" w:rsidP="005F3699">
      <w:pPr>
        <w:autoSpaceDE w:val="0"/>
        <w:autoSpaceDN w:val="0"/>
        <w:adjustRightInd w:val="0"/>
        <w:spacing w:after="20" w:line="240" w:lineRule="auto"/>
        <w:rPr>
          <w:rFonts w:ascii="Garamond" w:hAnsi="Garamond"/>
          <w:sz w:val="24"/>
          <w:szCs w:val="24"/>
        </w:rPr>
      </w:pPr>
      <w:r w:rsidRPr="005F3699">
        <w:rPr>
          <w:rFonts w:ascii="Garamond" w:hAnsi="Garamond"/>
          <w:sz w:val="24"/>
          <w:szCs w:val="24"/>
        </w:rPr>
        <w:t xml:space="preserve">b) prawo do przenoszenia danych osobowych, o którym mowa w art. 20 RODO;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c) na podstawie art. 21 RODO prawo sprzeciwu, wobec przetwarzania danych osobowych, gdyż podstawą prawną przetwarzania Pani/Pana danych osobowych jest art. 6 ust. 1 lit. c RODO. </w:t>
      </w:r>
    </w:p>
    <w:p w:rsidR="005F3699" w:rsidRPr="005F3699" w:rsidRDefault="005F3699" w:rsidP="005F3699">
      <w:pPr>
        <w:autoSpaceDE w:val="0"/>
        <w:autoSpaceDN w:val="0"/>
        <w:adjustRightInd w:val="0"/>
        <w:spacing w:after="0" w:line="240" w:lineRule="auto"/>
        <w:rPr>
          <w:rFonts w:ascii="Garamond" w:hAnsi="Garamond"/>
          <w:sz w:val="24"/>
          <w:szCs w:val="24"/>
        </w:rPr>
      </w:pPr>
      <w:r w:rsidRPr="005F3699">
        <w:rPr>
          <w:rFonts w:ascii="Garamond" w:hAnsi="Garamond"/>
          <w:sz w:val="24"/>
          <w:szCs w:val="24"/>
        </w:rPr>
        <w:t xml:space="preserve">30.1.11. Dane osobowe mogą być przekazywane do organów publicznych i urzędów państwowych lub innych podmiotów upoważnionych na podstawie przepisów prawa lub wykonujących zadania realizowane w interesie publicznym lub w ramach sprawowania władzy publicznej, w szczególności do podmiotów prowadzących działalność kontrolną wobec Zamawiającego. Dane osobowe są przekazywane do podmiotów przetwarzających dane w imieniu administratora danych osobowych. </w:t>
      </w:r>
    </w:p>
    <w:p w:rsidR="005F3699" w:rsidRPr="005F3699" w:rsidRDefault="005F3699" w:rsidP="005F3699">
      <w:pPr>
        <w:autoSpaceDE w:val="0"/>
        <w:autoSpaceDN w:val="0"/>
        <w:adjustRightInd w:val="0"/>
        <w:spacing w:after="0" w:line="240" w:lineRule="auto"/>
        <w:rPr>
          <w:rFonts w:ascii="Garamond" w:hAnsi="Garamond"/>
          <w:sz w:val="24"/>
          <w:szCs w:val="24"/>
        </w:rPr>
      </w:pPr>
    </w:p>
    <w:p w:rsidR="005F3699" w:rsidRPr="001A6FC9" w:rsidRDefault="005F3699" w:rsidP="005F3699">
      <w:pPr>
        <w:autoSpaceDE w:val="0"/>
        <w:autoSpaceDN w:val="0"/>
        <w:adjustRightInd w:val="0"/>
        <w:spacing w:after="0" w:line="240" w:lineRule="auto"/>
        <w:rPr>
          <w:rFonts w:ascii="Garamond" w:hAnsi="Garamond" w:cs="Tw Cen MT"/>
          <w:sz w:val="20"/>
          <w:szCs w:val="20"/>
        </w:rPr>
      </w:pPr>
      <w:r w:rsidRPr="001A6FC9">
        <w:rPr>
          <w:rFonts w:ascii="Garamond" w:hAnsi="Garamond" w:cs="Tw Cen MT"/>
          <w:b/>
          <w:bCs/>
          <w:sz w:val="20"/>
          <w:szCs w:val="20"/>
        </w:rPr>
        <w:t xml:space="preserve">* Wyjaśnienie: </w:t>
      </w:r>
      <w:r w:rsidRPr="001A6FC9">
        <w:rPr>
          <w:rFonts w:ascii="Garamond" w:hAnsi="Garamond" w:cs="Tw Cen MT"/>
          <w:sz w:val="20"/>
          <w:szCs w:val="20"/>
        </w:rPr>
        <w:t xml:space="preserve">informacja w tym zakresie jest wymagana, jeżeli w odniesieniu do danego administratora lub podmiotu przetwarzającego istnieje obowiązek wyznaczenia inspektora ochrony danych osobowych. </w:t>
      </w:r>
    </w:p>
    <w:p w:rsidR="005F3699" w:rsidRPr="001A6FC9" w:rsidRDefault="005F3699" w:rsidP="005F3699">
      <w:pPr>
        <w:autoSpaceDE w:val="0"/>
        <w:autoSpaceDN w:val="0"/>
        <w:adjustRightInd w:val="0"/>
        <w:spacing w:after="0" w:line="240" w:lineRule="auto"/>
        <w:rPr>
          <w:rFonts w:ascii="Garamond" w:hAnsi="Garamond" w:cs="Tw Cen MT"/>
          <w:sz w:val="20"/>
          <w:szCs w:val="20"/>
        </w:rPr>
      </w:pPr>
      <w:r w:rsidRPr="001A6FC9">
        <w:rPr>
          <w:rFonts w:ascii="Garamond" w:hAnsi="Garamond" w:cs="Tw Cen MT"/>
          <w:b/>
          <w:bCs/>
          <w:sz w:val="20"/>
          <w:szCs w:val="20"/>
        </w:rPr>
        <w:t xml:space="preserve">** Wyjaśnienie: </w:t>
      </w:r>
      <w:r w:rsidRPr="001A6FC9">
        <w:rPr>
          <w:rFonts w:ascii="Garamond" w:hAnsi="Garamond" w:cs="Tw Cen MT"/>
          <w:sz w:val="20"/>
          <w:szCs w:val="20"/>
        </w:rPr>
        <w:t xml:space="preserve">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rsidR="005F3699" w:rsidRPr="001A6FC9" w:rsidRDefault="005F3699" w:rsidP="005F3699">
      <w:pPr>
        <w:autoSpaceDE w:val="0"/>
        <w:autoSpaceDN w:val="0"/>
        <w:adjustRightInd w:val="0"/>
        <w:spacing w:after="0" w:line="240" w:lineRule="auto"/>
        <w:rPr>
          <w:rFonts w:ascii="Garamond" w:hAnsi="Garamond" w:cs="Tw Cen MT"/>
          <w:sz w:val="20"/>
          <w:szCs w:val="20"/>
        </w:rPr>
      </w:pPr>
      <w:r w:rsidRPr="001A6FC9">
        <w:rPr>
          <w:rFonts w:ascii="Garamond" w:hAnsi="Garamond" w:cs="Tw Cen MT"/>
          <w:b/>
          <w:bCs/>
          <w:sz w:val="20"/>
          <w:szCs w:val="20"/>
        </w:rPr>
        <w:t xml:space="preserve">*** Wyjaśnienie: </w:t>
      </w:r>
      <w:r w:rsidRPr="001A6FC9">
        <w:rPr>
          <w:rFonts w:ascii="Garamond" w:hAnsi="Garamond" w:cs="Tw Cen MT"/>
          <w:sz w:val="20"/>
          <w:szCs w:val="20"/>
        </w:rPr>
        <w:t xml:space="preserve">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rsidR="005358F0" w:rsidRPr="005A58F9" w:rsidRDefault="005F3699" w:rsidP="005F3699">
      <w:pPr>
        <w:rPr>
          <w:rFonts w:ascii="Garamond" w:hAnsi="Garamond" w:cs="Tw Cen MT"/>
          <w:sz w:val="24"/>
          <w:szCs w:val="24"/>
        </w:rPr>
      </w:pPr>
      <w:r w:rsidRPr="005A58F9">
        <w:rPr>
          <w:rFonts w:ascii="Garamond" w:hAnsi="Garamond" w:cs="Tw Cen MT"/>
          <w:sz w:val="24"/>
          <w:szCs w:val="24"/>
        </w:rPr>
        <w:lastRenderedPageBreak/>
        <w:t>Do spraw nieuregulowanych w SWZ mają zastosowanie przepisy ustawy Prawo zamówień publicznych wraz z aktami wykonawczymi.</w:t>
      </w:r>
    </w:p>
    <w:p w:rsidR="0070022C" w:rsidRDefault="0070022C" w:rsidP="005F3699">
      <w:pPr>
        <w:rPr>
          <w:rFonts w:ascii="Garamond" w:hAnsi="Garamond" w:cs="Tw Cen MT"/>
          <w:b/>
        </w:rPr>
      </w:pPr>
    </w:p>
    <w:p w:rsidR="00764C5D" w:rsidRPr="001A6FC9" w:rsidRDefault="00764C5D" w:rsidP="005F3699">
      <w:pPr>
        <w:rPr>
          <w:rFonts w:ascii="Garamond" w:hAnsi="Garamond" w:cs="Tw Cen MT"/>
          <w:b/>
        </w:rPr>
      </w:pPr>
      <w:r w:rsidRPr="001A6FC9">
        <w:rPr>
          <w:rFonts w:ascii="Garamond" w:hAnsi="Garamond" w:cs="Tw Cen MT"/>
          <w:b/>
        </w:rPr>
        <w:t>Załączniki do SWZ:</w:t>
      </w:r>
    </w:p>
    <w:p w:rsidR="00764C5D" w:rsidRDefault="00764C5D" w:rsidP="005F3699">
      <w:pPr>
        <w:rPr>
          <w:rFonts w:ascii="Garamond" w:hAnsi="Garamond" w:cs="Tw Cen MT"/>
        </w:rPr>
      </w:pPr>
      <w:r>
        <w:rPr>
          <w:rFonts w:ascii="Garamond" w:hAnsi="Garamond" w:cs="Tw Cen MT"/>
        </w:rPr>
        <w:t>1. Formularz Ofertowy</w:t>
      </w:r>
      <w:r w:rsidR="00704A9F">
        <w:rPr>
          <w:rFonts w:ascii="Garamond" w:hAnsi="Garamond" w:cs="Tw Cen MT"/>
        </w:rPr>
        <w:t>- załącznik nr 1</w:t>
      </w:r>
    </w:p>
    <w:p w:rsidR="00764C5D" w:rsidRDefault="00764C5D" w:rsidP="005F3699">
      <w:pPr>
        <w:rPr>
          <w:rFonts w:ascii="Garamond" w:hAnsi="Garamond" w:cs="Tw Cen MT"/>
        </w:rPr>
      </w:pPr>
      <w:r>
        <w:rPr>
          <w:rFonts w:ascii="Garamond" w:hAnsi="Garamond" w:cs="Tw Cen MT"/>
        </w:rPr>
        <w:t xml:space="preserve">2. </w:t>
      </w:r>
      <w:r w:rsidR="00704A9F">
        <w:rPr>
          <w:rFonts w:ascii="Garamond" w:hAnsi="Garamond" w:cs="Tw Cen MT"/>
        </w:rPr>
        <w:t xml:space="preserve">Oświadczenie o braku podstaw do wykluczenia i o spełnianiu warunków  udziału w postępowaniu- załącznik nr 2 </w:t>
      </w:r>
    </w:p>
    <w:p w:rsidR="00704A9F" w:rsidRDefault="00704A9F" w:rsidP="005F3699">
      <w:pPr>
        <w:rPr>
          <w:rFonts w:ascii="Garamond" w:hAnsi="Garamond" w:cs="Tw Cen MT"/>
        </w:rPr>
      </w:pPr>
      <w:r>
        <w:rPr>
          <w:rFonts w:ascii="Garamond" w:hAnsi="Garamond" w:cs="Tw Cen MT"/>
        </w:rPr>
        <w:t>3. Oświadczenie wykonawców wspó</w:t>
      </w:r>
      <w:r w:rsidR="00B27091">
        <w:rPr>
          <w:rFonts w:ascii="Garamond" w:hAnsi="Garamond" w:cs="Tw Cen MT"/>
        </w:rPr>
        <w:t>l</w:t>
      </w:r>
      <w:r>
        <w:rPr>
          <w:rFonts w:ascii="Garamond" w:hAnsi="Garamond" w:cs="Tw Cen MT"/>
        </w:rPr>
        <w:t>nie ubiegających się o udzielenie zamó</w:t>
      </w:r>
      <w:r w:rsidR="00B27091">
        <w:rPr>
          <w:rFonts w:ascii="Garamond" w:hAnsi="Garamond" w:cs="Tw Cen MT"/>
        </w:rPr>
        <w:t>wienia z którego wynika, kt</w:t>
      </w:r>
      <w:r>
        <w:rPr>
          <w:rFonts w:ascii="Garamond" w:hAnsi="Garamond" w:cs="Tw Cen MT"/>
        </w:rPr>
        <w:t>ór</w:t>
      </w:r>
      <w:r w:rsidR="00B27091">
        <w:rPr>
          <w:rFonts w:ascii="Garamond" w:hAnsi="Garamond" w:cs="Tw Cen MT"/>
        </w:rPr>
        <w:t>e</w:t>
      </w:r>
      <w:r>
        <w:rPr>
          <w:rFonts w:ascii="Garamond" w:hAnsi="Garamond" w:cs="Tw Cen MT"/>
        </w:rPr>
        <w:t xml:space="preserve"> roboty</w:t>
      </w:r>
      <w:r w:rsidR="00B27091">
        <w:rPr>
          <w:rFonts w:ascii="Garamond" w:hAnsi="Garamond" w:cs="Tw Cen MT"/>
        </w:rPr>
        <w:t xml:space="preserve"> budowlane lub dostawy lub usługi wykonają poszczególni wykonawcy- załącznik nr 3</w:t>
      </w:r>
    </w:p>
    <w:p w:rsidR="00B27091" w:rsidRDefault="00B27091" w:rsidP="005F3699">
      <w:pPr>
        <w:rPr>
          <w:rFonts w:ascii="Garamond" w:hAnsi="Garamond" w:cs="Tw Cen MT"/>
        </w:rPr>
      </w:pPr>
      <w:r>
        <w:rPr>
          <w:rFonts w:ascii="Garamond" w:hAnsi="Garamond" w:cs="Tw Cen MT"/>
        </w:rPr>
        <w:t>4. Oświadczenie wykonawcy o aktualności informacji zawartych w oświadczeniu, o którym mowa w art. 125 ust. 1 ustawy Pzp- załącznik nr 4</w:t>
      </w:r>
    </w:p>
    <w:p w:rsidR="00B27091" w:rsidRDefault="00B27091" w:rsidP="005F3699">
      <w:pPr>
        <w:rPr>
          <w:rFonts w:ascii="Garamond" w:hAnsi="Garamond" w:cs="Tw Cen MT"/>
        </w:rPr>
      </w:pPr>
      <w:r>
        <w:rPr>
          <w:rFonts w:ascii="Garamond" w:hAnsi="Garamond" w:cs="Tw Cen MT"/>
        </w:rPr>
        <w:t>5. Projektowane postanowienia umowy- załącznik nr 5</w:t>
      </w:r>
    </w:p>
    <w:p w:rsidR="00B27091" w:rsidRDefault="00B27091" w:rsidP="005F3699">
      <w:pPr>
        <w:rPr>
          <w:rFonts w:ascii="Garamond" w:hAnsi="Garamond" w:cs="Tw Cen MT"/>
        </w:rPr>
      </w:pPr>
      <w:r>
        <w:rPr>
          <w:rFonts w:ascii="Garamond" w:hAnsi="Garamond" w:cs="Tw Cen MT"/>
        </w:rPr>
        <w:t>6. Szczegółowy opis przedmiotu zamówienia- Projekt budowlany, przedmiar</w:t>
      </w:r>
    </w:p>
    <w:p w:rsidR="005F0A0A" w:rsidRDefault="005F0A0A" w:rsidP="005F0A0A">
      <w:pPr>
        <w:rPr>
          <w:rFonts w:ascii="Garamond" w:hAnsi="Garamond" w:cs="Tw Cen MT"/>
        </w:rPr>
      </w:pPr>
      <w:r>
        <w:rPr>
          <w:rFonts w:ascii="Garamond" w:hAnsi="Garamond" w:cs="Tw Cen MT"/>
        </w:rPr>
        <w:t xml:space="preserve">7. </w:t>
      </w:r>
      <w:r w:rsidRPr="005F0A0A">
        <w:rPr>
          <w:rFonts w:ascii="Garamond" w:hAnsi="Garamond" w:cs="Tw Cen MT"/>
        </w:rPr>
        <w:t>O</w:t>
      </w:r>
      <w:r>
        <w:rPr>
          <w:rFonts w:ascii="Garamond" w:hAnsi="Garamond" w:cs="Tw Cen MT"/>
        </w:rPr>
        <w:t>świadczenie</w:t>
      </w:r>
      <w:r w:rsidRPr="005F0A0A">
        <w:rPr>
          <w:rFonts w:ascii="Garamond" w:hAnsi="Garamond" w:cs="Tw Cen MT"/>
        </w:rPr>
        <w:t xml:space="preserve"> </w:t>
      </w:r>
      <w:r>
        <w:rPr>
          <w:rFonts w:ascii="Garamond" w:hAnsi="Garamond" w:cs="Tw Cen MT"/>
        </w:rPr>
        <w:t>podmiotu</w:t>
      </w:r>
      <w:r w:rsidRPr="005F0A0A">
        <w:rPr>
          <w:rFonts w:ascii="Garamond" w:hAnsi="Garamond" w:cs="Tw Cen MT"/>
        </w:rPr>
        <w:t xml:space="preserve"> </w:t>
      </w:r>
      <w:r>
        <w:rPr>
          <w:rFonts w:ascii="Garamond" w:hAnsi="Garamond" w:cs="Tw Cen MT"/>
        </w:rPr>
        <w:t>udostępniającego</w:t>
      </w:r>
      <w:r w:rsidRPr="005F0A0A">
        <w:rPr>
          <w:rFonts w:ascii="Garamond" w:hAnsi="Garamond" w:cs="Tw Cen MT"/>
        </w:rPr>
        <w:t xml:space="preserve"> </w:t>
      </w:r>
      <w:r w:rsidR="003A34D2">
        <w:rPr>
          <w:rFonts w:ascii="Garamond" w:hAnsi="Garamond" w:cs="Tw Cen MT"/>
        </w:rPr>
        <w:t>zasoby</w:t>
      </w:r>
      <w:r>
        <w:rPr>
          <w:rFonts w:ascii="Garamond" w:hAnsi="Garamond" w:cs="Tw Cen MT"/>
        </w:rPr>
        <w:t xml:space="preserve"> </w:t>
      </w:r>
      <w:r w:rsidRPr="005F0A0A">
        <w:rPr>
          <w:rFonts w:ascii="Garamond" w:hAnsi="Garamond" w:cs="Tw Cen MT"/>
        </w:rPr>
        <w:t xml:space="preserve">składane na podstawie art. 125 ust. 1 ustawy Prawo zamówień publicznych </w:t>
      </w:r>
      <w:r w:rsidR="003A34D2">
        <w:rPr>
          <w:rFonts w:ascii="Garamond" w:hAnsi="Garamond" w:cs="Tw Cen MT"/>
        </w:rPr>
        <w:t>dotyczące</w:t>
      </w:r>
      <w:r w:rsidRPr="005F0A0A">
        <w:rPr>
          <w:rFonts w:ascii="Garamond" w:hAnsi="Garamond" w:cs="Tw Cen MT"/>
        </w:rPr>
        <w:t xml:space="preserve"> </w:t>
      </w:r>
      <w:r w:rsidR="003A34D2">
        <w:rPr>
          <w:rFonts w:ascii="Garamond" w:hAnsi="Garamond" w:cs="Tw Cen MT"/>
        </w:rPr>
        <w:t xml:space="preserve">przesłanek </w:t>
      </w:r>
      <w:r w:rsidRPr="005F0A0A">
        <w:rPr>
          <w:rFonts w:ascii="Garamond" w:hAnsi="Garamond" w:cs="Tw Cen MT"/>
        </w:rPr>
        <w:t xml:space="preserve"> </w:t>
      </w:r>
      <w:r w:rsidR="003A34D2">
        <w:rPr>
          <w:rFonts w:ascii="Garamond" w:hAnsi="Garamond" w:cs="Tw Cen MT"/>
        </w:rPr>
        <w:t>wykluczenia</w:t>
      </w:r>
      <w:r w:rsidRPr="005F0A0A">
        <w:rPr>
          <w:rFonts w:ascii="Garamond" w:hAnsi="Garamond" w:cs="Tw Cen MT"/>
        </w:rPr>
        <w:t xml:space="preserve"> </w:t>
      </w:r>
      <w:r w:rsidR="003A34D2">
        <w:rPr>
          <w:rFonts w:ascii="Garamond" w:hAnsi="Garamond" w:cs="Tw Cen MT"/>
        </w:rPr>
        <w:t xml:space="preserve">z postępowania </w:t>
      </w:r>
      <w:r w:rsidRPr="005F0A0A">
        <w:rPr>
          <w:rFonts w:ascii="Garamond" w:hAnsi="Garamond" w:cs="Tw Cen MT"/>
        </w:rPr>
        <w:t xml:space="preserve">oraz </w:t>
      </w:r>
      <w:r w:rsidR="003A34D2">
        <w:rPr>
          <w:rFonts w:ascii="Garamond" w:hAnsi="Garamond" w:cs="Tw Cen MT"/>
        </w:rPr>
        <w:t>spełniania warunków udziału w</w:t>
      </w:r>
      <w:r w:rsidRPr="005F0A0A">
        <w:rPr>
          <w:rFonts w:ascii="Garamond" w:hAnsi="Garamond" w:cs="Tw Cen MT"/>
        </w:rPr>
        <w:t xml:space="preserve"> </w:t>
      </w:r>
      <w:r w:rsidR="003A34D2">
        <w:rPr>
          <w:rFonts w:ascii="Garamond" w:hAnsi="Garamond" w:cs="Tw Cen MT"/>
        </w:rPr>
        <w:t>postępowaniu- załącznik nr 7</w:t>
      </w:r>
    </w:p>
    <w:p w:rsidR="003A34D2" w:rsidRDefault="003A34D2" w:rsidP="005F0A0A">
      <w:pPr>
        <w:rPr>
          <w:rFonts w:ascii="Garamond" w:hAnsi="Garamond"/>
        </w:rPr>
      </w:pPr>
      <w:r>
        <w:rPr>
          <w:rFonts w:ascii="Garamond" w:hAnsi="Garamond" w:cs="Tw Cen MT"/>
        </w:rPr>
        <w:t xml:space="preserve">8. </w:t>
      </w:r>
      <w:r w:rsidRPr="003A34D2">
        <w:rPr>
          <w:rFonts w:ascii="Garamond" w:hAnsi="Garamond"/>
        </w:rPr>
        <w:t>Zobowiązanie podmiotu do oddania do dyspozycji wykonawcy niezbędnych zasobów na potrzeby wykonania zamówienia</w:t>
      </w:r>
      <w:r>
        <w:rPr>
          <w:rFonts w:ascii="Garamond" w:hAnsi="Garamond"/>
        </w:rPr>
        <w:t>- załącznik nr 8</w:t>
      </w:r>
    </w:p>
    <w:p w:rsidR="004031BC" w:rsidRDefault="004031BC" w:rsidP="005F0A0A">
      <w:pPr>
        <w:rPr>
          <w:rFonts w:ascii="Garamond" w:hAnsi="Garamond"/>
        </w:rPr>
      </w:pPr>
      <w:r>
        <w:rPr>
          <w:rFonts w:ascii="Garamond" w:hAnsi="Garamond"/>
        </w:rPr>
        <w:t xml:space="preserve">9. Wzór- Wykaz robót- załącznik nr 9 </w:t>
      </w:r>
    </w:p>
    <w:p w:rsidR="004031BC" w:rsidRPr="003A34D2" w:rsidRDefault="004031BC" w:rsidP="005F0A0A">
      <w:pPr>
        <w:rPr>
          <w:rFonts w:ascii="Garamond" w:hAnsi="Garamond" w:cs="Tw Cen MT"/>
        </w:rPr>
      </w:pPr>
      <w:r>
        <w:rPr>
          <w:rFonts w:ascii="Garamond" w:hAnsi="Garamond"/>
        </w:rPr>
        <w:t>10. Wzór- Wykaz osób- załącznik nr 10</w:t>
      </w:r>
    </w:p>
    <w:p w:rsidR="003A34D2" w:rsidRPr="005F0A0A" w:rsidRDefault="003A34D2" w:rsidP="005F0A0A">
      <w:pPr>
        <w:rPr>
          <w:rFonts w:ascii="Garamond" w:hAnsi="Garamond"/>
        </w:rPr>
      </w:pPr>
    </w:p>
    <w:sectPr w:rsidR="003A34D2" w:rsidRPr="005F0A0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2A4" w:rsidRDefault="003812A4" w:rsidP="003235C9">
      <w:pPr>
        <w:spacing w:after="0" w:line="240" w:lineRule="auto"/>
      </w:pPr>
      <w:r>
        <w:separator/>
      </w:r>
    </w:p>
  </w:endnote>
  <w:endnote w:type="continuationSeparator" w:id="0">
    <w:p w:rsidR="003812A4" w:rsidRDefault="003812A4" w:rsidP="003235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w Cen MT">
    <w:altName w:val="Tw Cen"/>
    <w:panose1 w:val="020B0602020104020603"/>
    <w:charset w:val="EE"/>
    <w:family w:val="swiss"/>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2A4" w:rsidRDefault="003812A4" w:rsidP="003235C9">
      <w:pPr>
        <w:spacing w:after="0" w:line="240" w:lineRule="auto"/>
      </w:pPr>
      <w:r>
        <w:separator/>
      </w:r>
    </w:p>
  </w:footnote>
  <w:footnote w:type="continuationSeparator" w:id="0">
    <w:p w:rsidR="003812A4" w:rsidRDefault="003812A4" w:rsidP="003235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BE1AD3"/>
    <w:multiLevelType w:val="hybridMultilevel"/>
    <w:tmpl w:val="B05C320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29794C80"/>
    <w:multiLevelType w:val="multilevel"/>
    <w:tmpl w:val="3F16B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C95D62"/>
    <w:multiLevelType w:val="multilevel"/>
    <w:tmpl w:val="705E4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201C04"/>
    <w:multiLevelType w:val="multilevel"/>
    <w:tmpl w:val="0DF03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1497A8C"/>
    <w:multiLevelType w:val="multilevel"/>
    <w:tmpl w:val="26BEB2D6"/>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start w:val="4"/>
      <w:numFmt w:val="decimal"/>
      <w:lvlText w:val="%1.%2."/>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E65ABD"/>
    <w:multiLevelType w:val="multilevel"/>
    <w:tmpl w:val="A050A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3EC0882"/>
    <w:multiLevelType w:val="multilevel"/>
    <w:tmpl w:val="4AB428A6"/>
    <w:lvl w:ilvl="0">
      <w:start w:val="18"/>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707286B"/>
    <w:multiLevelType w:val="multilevel"/>
    <w:tmpl w:val="8B7A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9BB5FDD"/>
    <w:multiLevelType w:val="multilevel"/>
    <w:tmpl w:val="C9382408"/>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CD8360E"/>
    <w:multiLevelType w:val="multilevel"/>
    <w:tmpl w:val="F4C24B7E"/>
    <w:lvl w:ilvl="0">
      <w:start w:val="12"/>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DA569E4"/>
    <w:multiLevelType w:val="hybridMultilevel"/>
    <w:tmpl w:val="365E1436"/>
    <w:lvl w:ilvl="0" w:tplc="0BFAFA26">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1">
    <w:nsid w:val="521C346A"/>
    <w:multiLevelType w:val="multilevel"/>
    <w:tmpl w:val="115088D0"/>
    <w:lvl w:ilvl="0">
      <w:start w:val="1"/>
      <w:numFmt w:val="decimal"/>
      <w:lvlText w:val="%1."/>
      <w:lvlJc w:val="left"/>
      <w:pPr>
        <w:tabs>
          <w:tab w:val="num" w:pos="720"/>
        </w:tabs>
        <w:ind w:left="720" w:hanging="360"/>
      </w:pPr>
      <w:rPr>
        <w:rFonts w:ascii="Garamond" w:eastAsia="Times New Roman" w:hAnsi="Garamond"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51D7494"/>
    <w:multiLevelType w:val="multilevel"/>
    <w:tmpl w:val="4C50F602"/>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85B53B8"/>
    <w:multiLevelType w:val="multilevel"/>
    <w:tmpl w:val="F2CAB61E"/>
    <w:lvl w:ilvl="0">
      <w:start w:val="12"/>
      <w:numFmt w:val="decimal"/>
      <w:lvlText w:val="%1"/>
      <w:lvlJc w:val="left"/>
      <w:pPr>
        <w:ind w:left="600" w:hanging="600"/>
      </w:pPr>
      <w:rPr>
        <w:rFonts w:cstheme="minorBidi" w:hint="default"/>
        <w:b w:val="0"/>
      </w:rPr>
    </w:lvl>
    <w:lvl w:ilvl="1">
      <w:start w:val="8"/>
      <w:numFmt w:val="decimal"/>
      <w:lvlText w:val="%1.%2"/>
      <w:lvlJc w:val="left"/>
      <w:pPr>
        <w:ind w:left="720" w:hanging="720"/>
      </w:pPr>
      <w:rPr>
        <w:rFonts w:cstheme="minorBidi" w:hint="default"/>
        <w:b w:val="0"/>
      </w:rPr>
    </w:lvl>
    <w:lvl w:ilvl="2">
      <w:start w:val="3"/>
      <w:numFmt w:val="decimal"/>
      <w:lvlText w:val="%1.%2.%3"/>
      <w:lvlJc w:val="left"/>
      <w:pPr>
        <w:ind w:left="720" w:hanging="720"/>
      </w:pPr>
      <w:rPr>
        <w:rFonts w:cstheme="minorBidi" w:hint="default"/>
        <w:b w:val="0"/>
      </w:rPr>
    </w:lvl>
    <w:lvl w:ilvl="3">
      <w:start w:val="1"/>
      <w:numFmt w:val="decimal"/>
      <w:lvlText w:val="%1.%2.%3.%4"/>
      <w:lvlJc w:val="left"/>
      <w:pPr>
        <w:ind w:left="1080" w:hanging="1080"/>
      </w:pPr>
      <w:rPr>
        <w:rFonts w:cstheme="minorBidi" w:hint="default"/>
        <w:b w:val="0"/>
      </w:rPr>
    </w:lvl>
    <w:lvl w:ilvl="4">
      <w:start w:val="1"/>
      <w:numFmt w:val="decimal"/>
      <w:lvlText w:val="%1.%2.%3.%4.%5"/>
      <w:lvlJc w:val="left"/>
      <w:pPr>
        <w:ind w:left="1080" w:hanging="1080"/>
      </w:pPr>
      <w:rPr>
        <w:rFonts w:cstheme="minorBidi" w:hint="default"/>
        <w:b w:val="0"/>
      </w:rPr>
    </w:lvl>
    <w:lvl w:ilvl="5">
      <w:start w:val="1"/>
      <w:numFmt w:val="decimal"/>
      <w:lvlText w:val="%1.%2.%3.%4.%5.%6"/>
      <w:lvlJc w:val="left"/>
      <w:pPr>
        <w:ind w:left="1440" w:hanging="1440"/>
      </w:pPr>
      <w:rPr>
        <w:rFonts w:cstheme="minorBidi" w:hint="default"/>
        <w:b w:val="0"/>
      </w:rPr>
    </w:lvl>
    <w:lvl w:ilvl="6">
      <w:start w:val="1"/>
      <w:numFmt w:val="decimal"/>
      <w:lvlText w:val="%1.%2.%3.%4.%5.%6.%7"/>
      <w:lvlJc w:val="left"/>
      <w:pPr>
        <w:ind w:left="1440" w:hanging="1440"/>
      </w:pPr>
      <w:rPr>
        <w:rFonts w:cstheme="minorBidi" w:hint="default"/>
        <w:b w:val="0"/>
      </w:rPr>
    </w:lvl>
    <w:lvl w:ilvl="7">
      <w:start w:val="1"/>
      <w:numFmt w:val="decimal"/>
      <w:lvlText w:val="%1.%2.%3.%4.%5.%6.%7.%8"/>
      <w:lvlJc w:val="left"/>
      <w:pPr>
        <w:ind w:left="1800" w:hanging="1800"/>
      </w:pPr>
      <w:rPr>
        <w:rFonts w:cstheme="minorBidi" w:hint="default"/>
        <w:b w:val="0"/>
      </w:rPr>
    </w:lvl>
    <w:lvl w:ilvl="8">
      <w:start w:val="1"/>
      <w:numFmt w:val="decimal"/>
      <w:lvlText w:val="%1.%2.%3.%4.%5.%6.%7.%8.%9"/>
      <w:lvlJc w:val="left"/>
      <w:pPr>
        <w:ind w:left="2160" w:hanging="2160"/>
      </w:pPr>
      <w:rPr>
        <w:rFonts w:cstheme="minorBidi" w:hint="default"/>
        <w:b w:val="0"/>
      </w:rPr>
    </w:lvl>
  </w:abstractNum>
  <w:abstractNum w:abstractNumId="14">
    <w:nsid w:val="7FFB2666"/>
    <w:multiLevelType w:val="multilevel"/>
    <w:tmpl w:val="A8B0187C"/>
    <w:lvl w:ilvl="0">
      <w:start w:val="1"/>
      <w:numFmt w:val="decimal"/>
      <w:lvlText w:val="%1)"/>
      <w:lvlJc w:val="left"/>
      <w:rPr>
        <w:rFonts w:ascii="Arial" w:eastAsia="Arial" w:hAnsi="Arial" w:cs="Arial"/>
        <w:b w:val="0"/>
        <w:bCs w:val="0"/>
        <w:i w:val="0"/>
        <w:iCs w:val="0"/>
        <w:smallCaps w:val="0"/>
        <w:strike w:val="0"/>
        <w:color w:val="000000"/>
        <w:spacing w:val="0"/>
        <w:w w:val="100"/>
        <w:position w:val="0"/>
        <w:sz w:val="18"/>
        <w:szCs w:val="18"/>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2"/>
  </w:num>
  <w:num w:numId="3">
    <w:abstractNumId w:val="8"/>
  </w:num>
  <w:num w:numId="4">
    <w:abstractNumId w:val="4"/>
  </w:num>
  <w:num w:numId="5">
    <w:abstractNumId w:val="11"/>
  </w:num>
  <w:num w:numId="6">
    <w:abstractNumId w:val="13"/>
  </w:num>
  <w:num w:numId="7">
    <w:abstractNumId w:val="9"/>
  </w:num>
  <w:num w:numId="8">
    <w:abstractNumId w:val="10"/>
  </w:num>
  <w:num w:numId="9">
    <w:abstractNumId w:val="6"/>
  </w:num>
  <w:num w:numId="10">
    <w:abstractNumId w:val="1"/>
  </w:num>
  <w:num w:numId="11">
    <w:abstractNumId w:val="7"/>
  </w:num>
  <w:num w:numId="12">
    <w:abstractNumId w:val="3"/>
  </w:num>
  <w:num w:numId="13">
    <w:abstractNumId w:val="5"/>
  </w:num>
  <w:num w:numId="14">
    <w:abstractNumId w:val="2"/>
  </w:num>
  <w:num w:numId="15">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095"/>
    <w:rsid w:val="00040F42"/>
    <w:rsid w:val="00044C22"/>
    <w:rsid w:val="00050122"/>
    <w:rsid w:val="00091D55"/>
    <w:rsid w:val="000A10B1"/>
    <w:rsid w:val="000B7611"/>
    <w:rsid w:val="00112E36"/>
    <w:rsid w:val="001A6FC9"/>
    <w:rsid w:val="00260869"/>
    <w:rsid w:val="003120C7"/>
    <w:rsid w:val="003235C9"/>
    <w:rsid w:val="00362EA8"/>
    <w:rsid w:val="003812A4"/>
    <w:rsid w:val="003871E8"/>
    <w:rsid w:val="003A34D2"/>
    <w:rsid w:val="003A7E98"/>
    <w:rsid w:val="004031BC"/>
    <w:rsid w:val="0045038D"/>
    <w:rsid w:val="00474C7D"/>
    <w:rsid w:val="00485294"/>
    <w:rsid w:val="005358F0"/>
    <w:rsid w:val="005A58F9"/>
    <w:rsid w:val="005C7DF3"/>
    <w:rsid w:val="005D7545"/>
    <w:rsid w:val="005F0A0A"/>
    <w:rsid w:val="005F3699"/>
    <w:rsid w:val="00665885"/>
    <w:rsid w:val="006A5231"/>
    <w:rsid w:val="006C146E"/>
    <w:rsid w:val="0070022C"/>
    <w:rsid w:val="00704A9F"/>
    <w:rsid w:val="00764C5D"/>
    <w:rsid w:val="00766095"/>
    <w:rsid w:val="0077376E"/>
    <w:rsid w:val="007D0CB9"/>
    <w:rsid w:val="007E35B7"/>
    <w:rsid w:val="00820CD4"/>
    <w:rsid w:val="008236B6"/>
    <w:rsid w:val="0085322F"/>
    <w:rsid w:val="00875FBA"/>
    <w:rsid w:val="008926A3"/>
    <w:rsid w:val="00904D73"/>
    <w:rsid w:val="00992FA0"/>
    <w:rsid w:val="009E62DF"/>
    <w:rsid w:val="00B27091"/>
    <w:rsid w:val="00B91733"/>
    <w:rsid w:val="00C3574D"/>
    <w:rsid w:val="00CB3AD9"/>
    <w:rsid w:val="00CB7685"/>
    <w:rsid w:val="00CC0DB3"/>
    <w:rsid w:val="00D05643"/>
    <w:rsid w:val="00DA38E6"/>
    <w:rsid w:val="00DB571F"/>
    <w:rsid w:val="00E06352"/>
    <w:rsid w:val="00E322FA"/>
    <w:rsid w:val="00F21A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576996-0427-465C-A14F-6344F9F93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5F3699"/>
    <w:pPr>
      <w:autoSpaceDE w:val="0"/>
      <w:autoSpaceDN w:val="0"/>
      <w:adjustRightInd w:val="0"/>
      <w:spacing w:after="0" w:line="240" w:lineRule="auto"/>
    </w:pPr>
    <w:rPr>
      <w:rFonts w:ascii="Tw Cen MT" w:hAnsi="Tw Cen MT" w:cs="Tw Cen MT"/>
      <w:color w:val="000000"/>
      <w:sz w:val="24"/>
      <w:szCs w:val="24"/>
    </w:rPr>
  </w:style>
  <w:style w:type="character" w:customStyle="1" w:styleId="Teksttreci">
    <w:name w:val="Tekst treści_"/>
    <w:basedOn w:val="Domylnaczcionkaakapitu"/>
    <w:link w:val="Teksttreci0"/>
    <w:rsid w:val="008236B6"/>
    <w:rPr>
      <w:rFonts w:ascii="Arial" w:eastAsia="Arial" w:hAnsi="Arial" w:cs="Arial"/>
      <w:sz w:val="18"/>
      <w:szCs w:val="18"/>
      <w:shd w:val="clear" w:color="auto" w:fill="FFFFFF"/>
    </w:rPr>
  </w:style>
  <w:style w:type="paragraph" w:customStyle="1" w:styleId="Teksttreci0">
    <w:name w:val="Tekst treści"/>
    <w:basedOn w:val="Normalny"/>
    <w:link w:val="Teksttreci"/>
    <w:rsid w:val="008236B6"/>
    <w:pPr>
      <w:widowControl w:val="0"/>
      <w:shd w:val="clear" w:color="auto" w:fill="FFFFFF"/>
      <w:spacing w:before="2040" w:after="60" w:line="0" w:lineRule="atLeast"/>
      <w:ind w:hanging="560"/>
      <w:jc w:val="center"/>
    </w:pPr>
    <w:rPr>
      <w:rFonts w:ascii="Arial" w:eastAsia="Arial" w:hAnsi="Arial" w:cs="Arial"/>
      <w:sz w:val="18"/>
      <w:szCs w:val="18"/>
    </w:rPr>
  </w:style>
  <w:style w:type="paragraph" w:styleId="Akapitzlist">
    <w:name w:val="List Paragraph"/>
    <w:aliases w:val="Akapit z listą BS,normalny tekst,CW_Lista,L1,Numerowanie,2 heading,A_wyliczenie,K-P_odwolanie,Akapit z listą5,maz_wyliczenie,opis dzialania,List Paragraph,Preambuła,HŁ_Bullet1,lp1,Normal,Akapit z listą3,Akapit z listą31,Wypunktowanie,lp11"/>
    <w:basedOn w:val="Normalny"/>
    <w:link w:val="AkapitzlistZnak"/>
    <w:uiPriority w:val="34"/>
    <w:qFormat/>
    <w:rsid w:val="00C3574D"/>
    <w:pPr>
      <w:spacing w:after="200" w:line="276" w:lineRule="auto"/>
      <w:ind w:left="720"/>
      <w:contextualSpacing/>
    </w:pPr>
  </w:style>
  <w:style w:type="character" w:customStyle="1" w:styleId="name">
    <w:name w:val="name"/>
    <w:basedOn w:val="Domylnaczcionkaakapitu"/>
    <w:rsid w:val="00C3574D"/>
  </w:style>
  <w:style w:type="character" w:customStyle="1" w:styleId="t286pc">
    <w:name w:val="t286pc"/>
    <w:basedOn w:val="Domylnaczcionkaakapitu"/>
    <w:rsid w:val="0085322F"/>
  </w:style>
  <w:style w:type="character" w:styleId="Pogrubienie">
    <w:name w:val="Strong"/>
    <w:basedOn w:val="Domylnaczcionkaakapitu"/>
    <w:uiPriority w:val="22"/>
    <w:qFormat/>
    <w:rsid w:val="0085322F"/>
    <w:rPr>
      <w:b/>
      <w:bCs/>
    </w:rPr>
  </w:style>
  <w:style w:type="paragraph" w:styleId="Nagwek">
    <w:name w:val="header"/>
    <w:basedOn w:val="Normalny"/>
    <w:link w:val="NagwekZnak"/>
    <w:uiPriority w:val="99"/>
    <w:unhideWhenUsed/>
    <w:rsid w:val="003235C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235C9"/>
  </w:style>
  <w:style w:type="paragraph" w:styleId="Stopka">
    <w:name w:val="footer"/>
    <w:basedOn w:val="Normalny"/>
    <w:link w:val="StopkaZnak"/>
    <w:uiPriority w:val="99"/>
    <w:unhideWhenUsed/>
    <w:rsid w:val="003235C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235C9"/>
  </w:style>
  <w:style w:type="character" w:customStyle="1" w:styleId="AkapitzlistZnak">
    <w:name w:val="Akapit z listą Znak"/>
    <w:aliases w:val="Akapit z listą BS Znak,normalny tekst Znak,CW_Lista Znak,L1 Znak,Numerowanie Znak,2 heading Znak,A_wyliczenie Znak,K-P_odwolanie Znak,Akapit z listą5 Znak,maz_wyliczenie Znak,opis dzialania Znak,List Paragraph Znak,Preambuła Znak"/>
    <w:link w:val="Akapitzlist"/>
    <w:uiPriority w:val="34"/>
    <w:qFormat/>
    <w:locked/>
    <w:rsid w:val="00DA38E6"/>
  </w:style>
  <w:style w:type="table" w:styleId="Tabela-Siatka">
    <w:name w:val="Table Grid"/>
    <w:basedOn w:val="Standardowy"/>
    <w:uiPriority w:val="39"/>
    <w:rsid w:val="00E063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820C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20C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143851">
      <w:bodyDiv w:val="1"/>
      <w:marLeft w:val="0"/>
      <w:marRight w:val="0"/>
      <w:marTop w:val="0"/>
      <w:marBottom w:val="0"/>
      <w:divBdr>
        <w:top w:val="none" w:sz="0" w:space="0" w:color="auto"/>
        <w:left w:val="none" w:sz="0" w:space="0" w:color="auto"/>
        <w:bottom w:val="none" w:sz="0" w:space="0" w:color="auto"/>
        <w:right w:val="none" w:sz="0" w:space="0" w:color="auto"/>
      </w:divBdr>
    </w:div>
    <w:div w:id="1799102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455</TotalTime>
  <Pages>25</Pages>
  <Words>11474</Words>
  <Characters>68846</Characters>
  <Application>Microsoft Office Word</Application>
  <DocSecurity>0</DocSecurity>
  <Lines>573</Lines>
  <Paragraphs>160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 Wrona</dc:creator>
  <cp:keywords/>
  <dc:description/>
  <cp:lastModifiedBy>Basia Wrona</cp:lastModifiedBy>
  <cp:revision>28</cp:revision>
  <cp:lastPrinted>2026-04-28T09:35:00Z</cp:lastPrinted>
  <dcterms:created xsi:type="dcterms:W3CDTF">2026-04-24T10:23:00Z</dcterms:created>
  <dcterms:modified xsi:type="dcterms:W3CDTF">2026-04-28T11:01:00Z</dcterms:modified>
</cp:coreProperties>
</file>