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BF3C6" w14:textId="77777777" w:rsidR="00077BF8" w:rsidRDefault="00077BF8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CBA4271" w14:textId="77777777" w:rsidR="00077BF8" w:rsidRDefault="00077BF8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040DB323" w14:textId="4403B16C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Załącznik nr 1</w:t>
      </w:r>
      <w:r w:rsidR="00F651C8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0</w:t>
      </w: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 </w:t>
      </w:r>
      <w:commentRangeStart w:id="0"/>
      <w:commentRangeStart w:id="1"/>
      <w:commentRangeStart w:id="2"/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do</w:t>
      </w:r>
      <w:commentRangeEnd w:id="0"/>
      <w:r w:rsidR="00ED23B0">
        <w:rPr>
          <w:rStyle w:val="Odwoaniedokomentarza"/>
          <w:rFonts w:ascii="Verdana" w:eastAsia="Times New Roman" w:hAnsi="Verdana"/>
          <w:kern w:val="20"/>
          <w:sz w:val="18"/>
          <w:szCs w:val="18"/>
          <w14:ligatures w14:val="none"/>
        </w:rPr>
        <w:commentReference w:id="0"/>
      </w:r>
      <w:commentRangeEnd w:id="1"/>
      <w:r w:rsidR="009A2C5A">
        <w:rPr>
          <w:rStyle w:val="Odwoaniedokomentarza"/>
          <w:rFonts w:ascii="Verdana" w:eastAsia="Times New Roman" w:hAnsi="Verdana"/>
          <w:kern w:val="20"/>
          <w:sz w:val="18"/>
          <w:szCs w:val="18"/>
          <w14:ligatures w14:val="none"/>
        </w:rPr>
        <w:commentReference w:id="1"/>
      </w:r>
      <w:commentRangeEnd w:id="2"/>
      <w:r w:rsidR="00C87D50">
        <w:rPr>
          <w:rStyle w:val="Odwoaniedokomentarza"/>
          <w:rFonts w:ascii="Verdana" w:eastAsia="Times New Roman" w:hAnsi="Verdana"/>
          <w:kern w:val="20"/>
          <w:sz w:val="18"/>
          <w:szCs w:val="18"/>
          <w14:ligatures w14:val="none"/>
        </w:rPr>
        <w:commentReference w:id="2"/>
      </w: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 SWZ</w:t>
      </w:r>
    </w:p>
    <w:p w14:paraId="7C16F348" w14:textId="77777777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26355309" w14:textId="77777777" w:rsidR="00035B84" w:rsidRDefault="00035B84" w:rsidP="00035B84">
      <w:pPr>
        <w:spacing w:after="0" w:line="240" w:lineRule="auto"/>
        <w:jc w:val="right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2C31F7A1" w14:textId="098A9FA0" w:rsidR="00035B84" w:rsidRPr="00035B84" w:rsidRDefault="00035B84" w:rsidP="00035B84">
      <w:pPr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W zakresie dotyczącym potwierdzenia zgodności realizacji przedsięwzięcia z zasadą DNSH </w:t>
      </w:r>
      <w:r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 xml:space="preserve">Wykonawca </w:t>
      </w:r>
      <w:r w:rsidRPr="00035B84"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  <w:t>wskazuje, że:</w:t>
      </w:r>
    </w:p>
    <w:p w14:paraId="13F59962" w14:textId="77777777" w:rsidR="00035B84" w:rsidRPr="00035B84" w:rsidRDefault="00035B84" w:rsidP="00035B84">
      <w:pPr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009F96D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 środowiskowym: „Łagodzenie zmian klimatu”. </w:t>
      </w:r>
    </w:p>
    <w:p w14:paraId="29B2A69C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40857A4" w14:textId="3A53AB91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związane z zakupem nowych </w:t>
      </w:r>
      <w:r w:rsidR="001714AD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autobusów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bezpośrednio przyczynia się do realizacji celu w zakresie łagodzenia zmian klimatu.</w:t>
      </w:r>
    </w:p>
    <w:p w14:paraId="53497FDC" w14:textId="47B9A51F" w:rsidR="00010FE2" w:rsidRPr="00010FE2" w:rsidRDefault="00E020FC" w:rsidP="00010FE2">
      <w:pPr>
        <w:numPr>
          <w:ilvl w:val="4"/>
          <w:numId w:val="2"/>
        </w:numPr>
        <w:tabs>
          <w:tab w:val="left" w:pos="426"/>
          <w:tab w:val="left" w:pos="567"/>
        </w:tabs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Autobus 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zeroemisyjny 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jako 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środek transportu nie generuje, tak jak pojazd spalinowy, bezpośrednich zanieczyszczeń do otoczenia. </w:t>
      </w:r>
      <w:r w:rsidR="00010FE2" w:rsidRPr="00010FE2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Realizacja Przedsięwzięcia nie doprowadzi do </w:t>
      </w:r>
      <w:r w:rsidR="00DF7E4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redukcji </w:t>
      </w:r>
      <w:r w:rsidR="00010FE2" w:rsidRPr="00010FE2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emisji gazów cieplarnianych.</w:t>
      </w:r>
    </w:p>
    <w:p w14:paraId="5F1707AB" w14:textId="45BAEE2B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118E03D7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kern w:val="0"/>
          <w:sz w:val="18"/>
          <w:szCs w:val="18"/>
          <w14:ligatures w14:val="none"/>
        </w:rPr>
      </w:pPr>
    </w:p>
    <w:p w14:paraId="103604FB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>Przedsięwzięcie jest i będzie zgodne z celem środowiskowym: „Adaptacja do zmian klimatu”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. </w:t>
      </w:r>
    </w:p>
    <w:p w14:paraId="0369DBAB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0F1CD15E" w14:textId="378DDA4C" w:rsidR="00035B84" w:rsidRPr="00035B84" w:rsidRDefault="001A7ED0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Przedsięwzięcie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ma nieznaczny i przewidywalny wpływ na ten cel środowiskowy, uwzględniając cały cykl życia projektu.</w:t>
      </w:r>
    </w:p>
    <w:p w14:paraId="5F98B6FF" w14:textId="7255BF61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Zakup</w:t>
      </w:r>
      <w:r w:rsidR="005E288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ione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w ramach projektu nowe </w:t>
      </w:r>
      <w:r w:rsidR="00DF7E4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autobusy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przystosowane będą do warunków środowiska, w jakim będą eksploatowane tj. odporne na oddziaływanie warunków klimatycznych, zanieczyszczeń powietrza </w:t>
      </w:r>
      <w:r w:rsidR="00A00AE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i zapylenia, zwłaszcza w odniesieniu do aparatury elektrycznej i podzespołów z nią współpracujących.</w:t>
      </w:r>
    </w:p>
    <w:p w14:paraId="00B14928" w14:textId="77777777" w:rsidR="00035B84" w:rsidRPr="00035B84" w:rsidRDefault="00035B84" w:rsidP="00035B84">
      <w:pPr>
        <w:tabs>
          <w:tab w:val="left" w:pos="426"/>
          <w:tab w:val="left" w:pos="567"/>
        </w:tabs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Realizacja przedsięwzięcia nie doprowadzi do zwiększonego niekorzystnego wpływu obecnego 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  <w:t>i spodziewanego przyszłego klimatu, na ludność, przyrodę lub aktywa.</w:t>
      </w:r>
    </w:p>
    <w:p w14:paraId="19335DBE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</w:p>
    <w:p w14:paraId="62A007AB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>jest i będzie zgodne z celem środowiskowym: „Zrównoważone wykorzystywanie i ochrona zasobów wodnych i morskich”.</w:t>
      </w:r>
    </w:p>
    <w:p w14:paraId="305311D0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7DDF1CE5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ma nieznaczny przewidywalny wpływ na zrównoważone wykorzystywanie i ochronę zasobów wodnych i morskich, biorąc pod uwagę zarówno jej bezpośrednie, jak i przyszłe pośrednie skutki w całym cyklu życia. </w:t>
      </w:r>
    </w:p>
    <w:p w14:paraId="73647034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6F317432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Nie zidentyfikowano żadnego ryzyka degradacji środowiska naturalnego związanego z zachowaniem jakości wody i jej deficytem.  </w:t>
      </w:r>
    </w:p>
    <w:p w14:paraId="5743A55D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</w:p>
    <w:p w14:paraId="592BBCB9" w14:textId="73BCCBA8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Zużycie wody związane z utrzymaniem </w:t>
      </w:r>
      <w:r w:rsidR="00010F0A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autobusów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( mycie pojazdów) należy uznać za pomijalne i mało znaczące. Realizacja przedsięwzięcia  nie będzie zagrażała dobremu stanowi lub dobremu potencjałowi ekologicznemu jednolitych części wód, w tym wód powierzchniowych i wód gruntowych lub dobremu stanowi środowiska wód morskich.  </w:t>
      </w:r>
    </w:p>
    <w:p w14:paraId="7DF3DA2C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0F05C971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>Przedsięwzięcie</w:t>
      </w:r>
      <w:r w:rsidRPr="00035B84">
        <w:rPr>
          <w:rFonts w:ascii="Verdana" w:eastAsia="Times New Roman" w:hAnsi="Verdana" w:cs="Calibri"/>
          <w:b/>
          <w:bCs/>
          <w:kern w:val="20"/>
          <w:sz w:val="18"/>
          <w:szCs w:val="18"/>
          <w14:ligatures w14:val="none"/>
        </w:rPr>
        <w:t xml:space="preserve"> jest i będzie zgodne z celem: „Gospodarka o obiegu zamkniętym, w tym zapobieganie powstawaniu odpadów i recykling”.</w:t>
      </w:r>
      <w:r w:rsidRPr="00035B84"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  <w:t xml:space="preserve"> </w:t>
      </w:r>
    </w:p>
    <w:p w14:paraId="6C0DA67A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11F81E32" w14:textId="77777777" w:rsidR="00921D6B" w:rsidRPr="00921D6B" w:rsidRDefault="00921D6B" w:rsidP="00921D6B">
      <w:pPr>
        <w:numPr>
          <w:ilvl w:val="4"/>
          <w:numId w:val="2"/>
        </w:num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nie doprowadzi do znacznego zwiększenia wytwarzania odpadów. </w:t>
      </w:r>
    </w:p>
    <w:p w14:paraId="76AB153D" w14:textId="77777777" w:rsidR="00921D6B" w:rsidRPr="00921D6B" w:rsidRDefault="00921D6B" w:rsidP="00921D6B">
      <w:pPr>
        <w:numPr>
          <w:ilvl w:val="4"/>
          <w:numId w:val="2"/>
        </w:num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nie doprowadzi do nieefektywności w zakresie bezpośredniego i pośredniego korzystania z zasobów naturalnych. </w:t>
      </w:r>
    </w:p>
    <w:p w14:paraId="5923BE34" w14:textId="77777777" w:rsidR="002E5C0A" w:rsidRDefault="00921D6B" w:rsidP="00921D6B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lastRenderedPageBreak/>
        <w:t xml:space="preserve">Realizacja przedsięwzięcia nie prowadzi do znacznego zwiększenia wytwarzania, spalania lub unieszkodliwiania odpadów, z wyjątkiem spalania odpadów niebezpiecznych nienadających się do recyklingu, nie doprowadzi do znaczącej nieefektywności w zakresie bezpośredniego lub pośredniego korzystania z jakiegokolwiek zasobu naturalnego na dowolnym etapie jego cyklu życia, która nie zostanie ograniczona do minimum za pomocą odpowiednich środków, nie spowoduje znaczącej </w:t>
      </w:r>
      <w:r w:rsidRPr="00921D6B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  <w:t>i długoterminowej szkody dla środowiska w kontekście gospodarki o obiegu zamkniętym</w:t>
      </w:r>
    </w:p>
    <w:p w14:paraId="1C31884C" w14:textId="5857DB3A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3469245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35661F8F" w14:textId="77777777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Verdana" w:eastAsia="Times New Roman" w:hAnsi="Verdana" w:cs="Calibri"/>
          <w:b/>
          <w:bCs/>
          <w:kern w:val="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celem: „Zapobieganie zanieczyszczeniom powietrza, wody lub gleby i jego kontrola” </w:t>
      </w:r>
    </w:p>
    <w:p w14:paraId="29D57729" w14:textId="77777777" w:rsidR="00035B84" w:rsidRP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</w:p>
    <w:p w14:paraId="7D491AEF" w14:textId="1EDF99B2" w:rsidR="00035B84" w:rsidRPr="00035B84" w:rsidRDefault="008A4815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8A4815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Przedsięwzięcie nie ma znaczącego przewidywalnego wpływu na ten cel środowiskowy w całym cyklu życia, ze względu na swój charakter. Przedsięwzięcie przyczyni się do osiągnięcia korzyści środowiskowych w postaci zmniejszonej emisji zanieczyszczeń do powietrza (m.in. pyłów (PM), tlenków azotu (NOx), tlenku węgla (CO), lotnych związków organicznych (LZO), węglowodorów (HC)) oraz zmniejszonej emisji hałasu </w:t>
      </w:r>
      <w:r w:rsidR="00F9089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(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zmniejszenie ruchu pojazdów spalinowych w transporcie indywidualnym</w:t>
      </w:r>
      <w:r w:rsidR="00D24BF3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)</w:t>
      </w:r>
      <w:r w:rsidR="00035B84"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</w:p>
    <w:p w14:paraId="782AAC7E" w14:textId="4CAAFB65" w:rsidR="00035B84" w:rsidRDefault="00035B84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Emisje zanieczyszczeń do wody i gleby identyfikuje się jako pomijalne małe, z uwagi na wskazane powyżej ograniczenia emisji zanieczyszczeń do powietrza, które będzie wiązać się ze zmniejszeniem </w:t>
      </w:r>
      <w:r w:rsidR="00A00AE6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w spływach opadowych i roztopowych zanieczyszczeń pochodzących ze spalin. </w:t>
      </w:r>
    </w:p>
    <w:p w14:paraId="54D0C502" w14:textId="400E7651" w:rsidR="006B1130" w:rsidRPr="00035B84" w:rsidRDefault="006B1130" w:rsidP="00035B84">
      <w:pPr>
        <w:tabs>
          <w:tab w:val="left" w:pos="426"/>
          <w:tab w:val="left" w:pos="567"/>
        </w:tabs>
        <w:autoSpaceDE w:val="0"/>
        <w:autoSpaceDN w:val="0"/>
        <w:adjustRightInd w:val="0"/>
        <w:jc w:val="both"/>
        <w:rPr>
          <w:rFonts w:ascii="Verdana" w:eastAsia="Times New Roman" w:hAnsi="Verdana" w:cs="Calibri"/>
          <w:kern w:val="0"/>
          <w:sz w:val="18"/>
          <w:szCs w:val="18"/>
          <w14:ligatures w14:val="none"/>
        </w:rPr>
      </w:pPr>
      <w:r w:rsidRPr="006B1130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Realizacja przedsięwzięcia nie doprowadzi do istotnego zwiększenia poziomu emisji zanieczyszczeń do powietrza, wody lub gleby</w:t>
      </w:r>
      <w:r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</w:p>
    <w:p w14:paraId="182858E2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ind w:left="426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5EE69A5C" w14:textId="567B2C34" w:rsidR="00035B84" w:rsidRPr="00035B84" w:rsidRDefault="00035B84" w:rsidP="00035B84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426" w:hanging="426"/>
        <w:contextualSpacing/>
        <w:jc w:val="both"/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Przedsięwzięcie jest i będzie zgodne z celem: „Ochrona i odbudowa bioróżnorodności </w:t>
      </w:r>
      <w:r w:rsidR="00A00AE6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br/>
      </w:r>
      <w:r w:rsidRPr="00035B84">
        <w:rPr>
          <w:rFonts w:ascii="Verdana" w:eastAsia="Times New Roman" w:hAnsi="Verdana" w:cs="Times New Roman"/>
          <w:b/>
          <w:bCs/>
          <w:kern w:val="20"/>
          <w:sz w:val="18"/>
          <w:szCs w:val="18"/>
          <w14:ligatures w14:val="none"/>
        </w:rPr>
        <w:t xml:space="preserve">i ekosystemów” </w:t>
      </w:r>
    </w:p>
    <w:p w14:paraId="4FBCA778" w14:textId="77777777" w:rsidR="00035B84" w:rsidRPr="00035B84" w:rsidRDefault="00035B84" w:rsidP="00035B84">
      <w:pPr>
        <w:tabs>
          <w:tab w:val="left" w:pos="426"/>
          <w:tab w:val="left" w:pos="567"/>
        </w:tabs>
        <w:spacing w:after="0" w:line="240" w:lineRule="auto"/>
        <w:ind w:left="708"/>
        <w:jc w:val="both"/>
        <w:rPr>
          <w:rFonts w:ascii="Verdana" w:eastAsia="Times New Roman" w:hAnsi="Verdana" w:cs="Times New Roman"/>
          <w:kern w:val="20"/>
          <w:sz w:val="18"/>
          <w:szCs w:val="18"/>
          <w14:ligatures w14:val="none"/>
        </w:rPr>
      </w:pPr>
    </w:p>
    <w:p w14:paraId="13717D97" w14:textId="04A4BFE0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Przedsięwzięcie ma pomijaln</w:t>
      </w:r>
      <w:r w:rsidR="00917388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ie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mały</w:t>
      </w:r>
      <w:r w:rsidR="00917388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przewidywalny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wpływ na ochronę i odbudowę bioróżnorodności i ekosystemów, biorąc pod uwagę zarówno jej bezpośrednie jak i najistotniejsze pośrednie skutki w całym cyklu życia. </w:t>
      </w:r>
    </w:p>
    <w:p w14:paraId="03EBB8EA" w14:textId="3F619E69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Można wskazać</w:t>
      </w:r>
      <w:r w:rsidR="00261E1D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natomiast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 xml:space="preserve"> niewielki pozytywny wpływ na ochronę i odbudowę bioróżnorodności oraz ekosystemów  w związku ze zmniejszeniem emisji zanieczyszczeń do powietrza, ograniczeniem emisji hałasu oraz ograniczeniem emisji  do wód i gleb co szczegółowo wyjaśniono w ramach celu dotyczącego  zapobiegania zanieczyszczeniem powietrza, wody lub gleby.  </w:t>
      </w:r>
    </w:p>
    <w:p w14:paraId="05219F2F" w14:textId="7C716A69" w:rsidR="00035B84" w:rsidRPr="00035B84" w:rsidRDefault="00035B84" w:rsidP="00035B84">
      <w:pPr>
        <w:jc w:val="both"/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</w:pP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Realizacja przedsięwzięcia nie będzie w znaczącym stopniu szkodliwa dla dobrego stanu i odporności ekosystemów lub dla stanu zachowania siedlisk i gatunków, w tym siedlisk i gatunków objętych zakresem zainteresowania Unii Europejskiej</w:t>
      </w:r>
      <w:r w:rsidR="009003E2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.</w:t>
      </w:r>
      <w:r w:rsidRPr="00035B84">
        <w:rPr>
          <w:rFonts w:ascii="Verdana" w:eastAsia="Times New Roman" w:hAnsi="Verdana" w:cs="Times New Roman"/>
          <w:i/>
          <w:kern w:val="20"/>
          <w:sz w:val="18"/>
          <w:szCs w:val="18"/>
          <w14:ligatures w14:val="none"/>
        </w:rPr>
        <w:t> </w:t>
      </w:r>
    </w:p>
    <w:p w14:paraId="55BFE066" w14:textId="77777777" w:rsidR="00D1762B" w:rsidRDefault="00D1762B"/>
    <w:sectPr w:rsidR="00D1762B" w:rsidSect="00077BF8">
      <w:headerReference w:type="default" r:id="rId14"/>
      <w:headerReference w:type="first" r:id="rId15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aniel Leśniak" w:date="2026-03-05T08:26:00Z" w:initials="DL">
    <w:p w14:paraId="304F2651" w14:textId="77777777" w:rsidR="00ED23B0" w:rsidRDefault="00ED23B0" w:rsidP="00ED23B0">
      <w:pPr>
        <w:pStyle w:val="Tekstkomentarza"/>
      </w:pPr>
      <w:r>
        <w:rPr>
          <w:rStyle w:val="Odwoaniedokomentarza"/>
        </w:rPr>
        <w:annotationRef/>
      </w:r>
      <w:r>
        <w:t>Logo do podmiany - to nie będą środki z KPO - jak tylko przygotuję to podeślę na e-mail.</w:t>
      </w:r>
    </w:p>
  </w:comment>
  <w:comment w:id="1" w:author="Anna Otawa" w:date="2026-03-17T10:21:00Z" w:initials="AO">
    <w:p w14:paraId="11E39C07" w14:textId="77777777" w:rsidR="009A2C5A" w:rsidRDefault="009A2C5A" w:rsidP="009A2C5A">
      <w:pPr>
        <w:pStyle w:val="Tekstkomentarza"/>
      </w:pPr>
      <w:r>
        <w:rPr>
          <w:rStyle w:val="Odwoaniedokomentarza"/>
        </w:rPr>
        <w:annotationRef/>
      </w:r>
      <w:r>
        <w:t>To proszę wkleić nowe logo</w:t>
      </w:r>
    </w:p>
  </w:comment>
  <w:comment w:id="2" w:author="Daniel Leśniak" w:date="2026-03-17T13:11:00Z" w:initials="DL">
    <w:p w14:paraId="461CB90F" w14:textId="77777777" w:rsidR="00C87D50" w:rsidRDefault="00C87D50" w:rsidP="00C87D50">
      <w:pPr>
        <w:pStyle w:val="Tekstkomentarza"/>
      </w:pPr>
      <w:r>
        <w:rPr>
          <w:rStyle w:val="Odwoaniedokomentarza"/>
        </w:rPr>
        <w:annotationRef/>
      </w:r>
      <w:r>
        <w:t>Zaktualizowane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04F2651" w15:done="1"/>
  <w15:commentEx w15:paraId="11E39C07" w15:paraIdParent="304F2651" w15:done="1"/>
  <w15:commentEx w15:paraId="461CB90F" w15:paraIdParent="304F265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A515A28" w16cex:dateUtc="2026-03-05T07:26:00Z"/>
  <w16cex:commentExtensible w16cex:durableId="05CEEE47" w16cex:dateUtc="2026-03-17T09:21:00Z"/>
  <w16cex:commentExtensible w16cex:durableId="7D47C92E" w16cex:dateUtc="2026-03-17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04F2651" w16cid:durableId="6A515A28"/>
  <w16cid:commentId w16cid:paraId="11E39C07" w16cid:durableId="05CEEE47"/>
  <w16cid:commentId w16cid:paraId="461CB90F" w16cid:durableId="7D47C92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8825A" w14:textId="77777777" w:rsidR="002D4936" w:rsidRDefault="002D4936" w:rsidP="00FB67E0">
      <w:pPr>
        <w:spacing w:after="0" w:line="240" w:lineRule="auto"/>
      </w:pPr>
      <w:r>
        <w:separator/>
      </w:r>
    </w:p>
  </w:endnote>
  <w:endnote w:type="continuationSeparator" w:id="0">
    <w:p w14:paraId="358FC7A2" w14:textId="77777777" w:rsidR="002D4936" w:rsidRDefault="002D4936" w:rsidP="00FB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6046C" w14:textId="77777777" w:rsidR="002D4936" w:rsidRDefault="002D4936" w:rsidP="00FB67E0">
      <w:pPr>
        <w:spacing w:after="0" w:line="240" w:lineRule="auto"/>
      </w:pPr>
      <w:r>
        <w:separator/>
      </w:r>
    </w:p>
  </w:footnote>
  <w:footnote w:type="continuationSeparator" w:id="0">
    <w:p w14:paraId="28E8EC43" w14:textId="77777777" w:rsidR="002D4936" w:rsidRDefault="002D4936" w:rsidP="00FB6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33BB8" w14:textId="6D337DF8" w:rsidR="00FB67E0" w:rsidRPr="00FB67E0" w:rsidRDefault="00FB67E0" w:rsidP="00FB67E0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sz w:val="24"/>
        <w:szCs w:val="24"/>
        <w:lang w:val="cs-CZ" w:eastAsia="pl-PL"/>
        <w14:ligatures w14:val="none"/>
      </w:rPr>
    </w:pPr>
    <w:r w:rsidRPr="00FB67E0">
      <w:rPr>
        <w:rFonts w:ascii="Cambria" w:eastAsia="MS Mincho" w:hAnsi="Cambria" w:cs="Times New Roman"/>
        <w:noProof/>
        <w:kern w:val="0"/>
        <w:sz w:val="24"/>
        <w:szCs w:val="24"/>
        <w:lang w:val="cs-CZ" w:eastAsia="pl-PL"/>
        <w14:ligatures w14:val="none"/>
      </w:rPr>
      <w:t xml:space="preserve">  </w:t>
    </w:r>
  </w:p>
  <w:p w14:paraId="2AB87E0E" w14:textId="77777777" w:rsidR="00FB67E0" w:rsidRDefault="00FB67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2B16F" w14:textId="226D9FB9" w:rsidR="00FB67E0" w:rsidRDefault="00077BF8">
    <w:pPr>
      <w:pStyle w:val="Nagwek"/>
    </w:pPr>
    <w:r>
      <w:rPr>
        <w:noProof/>
      </w:rPr>
      <w:drawing>
        <wp:inline distT="0" distB="0" distL="0" distR="0" wp14:anchorId="5EA4A9E5" wp14:editId="11526EB4">
          <wp:extent cx="5970905" cy="450215"/>
          <wp:effectExtent l="0" t="0" r="0" b="6985"/>
          <wp:docPr id="10402177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0905" cy="450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55A7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398C89"/>
    <w:multiLevelType w:val="hybridMultilevel"/>
    <w:tmpl w:val="D542E244"/>
    <w:lvl w:ilvl="0" w:tplc="D130BFDA">
      <w:start w:val="1"/>
      <w:numFmt w:val="decimal"/>
      <w:lvlText w:val="%1)"/>
      <w:lvlJc w:val="left"/>
    </w:lvl>
    <w:lvl w:ilvl="1" w:tplc="04150011">
      <w:start w:val="1"/>
      <w:numFmt w:val="decimal"/>
      <w:lvlText w:val="%2)"/>
      <w:lvlJc w:val="left"/>
    </w:lvl>
    <w:lvl w:ilvl="2" w:tplc="A0A66EEA">
      <w:start w:val="1"/>
      <w:numFmt w:val="bullet"/>
      <w:lvlText w:val="−"/>
      <w:lvlJc w:val="left"/>
    </w:lvl>
    <w:lvl w:ilvl="3" w:tplc="F7C62C22">
      <w:start w:val="1"/>
      <w:numFmt w:val="decimal"/>
      <w:lvlText w:val="%4."/>
      <w:lvlJc w:val="left"/>
      <w:pPr>
        <w:ind w:left="360" w:hanging="360"/>
      </w:pPr>
      <w:rPr>
        <w:sz w:val="20"/>
        <w:szCs w:val="20"/>
      </w:rPr>
    </w:lvl>
    <w:lvl w:ilvl="4" w:tplc="36CC7CF6">
      <w:numFmt w:val="decimal"/>
      <w:lvlText w:val=""/>
      <w:lvlJc w:val="left"/>
    </w:lvl>
    <w:lvl w:ilvl="5" w:tplc="8F60CEE0">
      <w:numFmt w:val="decimal"/>
      <w:lvlText w:val=""/>
      <w:lvlJc w:val="left"/>
    </w:lvl>
    <w:lvl w:ilvl="6" w:tplc="E66C8502">
      <w:numFmt w:val="decimal"/>
      <w:lvlText w:val=""/>
      <w:lvlJc w:val="left"/>
    </w:lvl>
    <w:lvl w:ilvl="7" w:tplc="446AF686">
      <w:numFmt w:val="decimal"/>
      <w:lvlText w:val=""/>
      <w:lvlJc w:val="left"/>
    </w:lvl>
    <w:lvl w:ilvl="8" w:tplc="36D02C00">
      <w:numFmt w:val="decimal"/>
      <w:lvlText w:val=""/>
      <w:lvlJc w:val="left"/>
    </w:lvl>
  </w:abstractNum>
  <w:num w:numId="1" w16cid:durableId="1482967348">
    <w:abstractNumId w:val="0"/>
  </w:num>
  <w:num w:numId="2" w16cid:durableId="2740219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 Leśniak">
    <w15:presenceInfo w15:providerId="AD" w15:userId="S::daniel.lesniak@gaitgdansk.onmicrosoft.com::3b877ece-1b84-4ccf-a1c3-3b12347f15cd"/>
  </w15:person>
  <w15:person w15:author="Anna Otawa">
    <w15:presenceInfo w15:providerId="AD" w15:userId="S::Anna.Otawa@gaitgdansk.onmicrosoft.com::c187c919-dbc2-48e9-86c3-3c4903a1e5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84"/>
    <w:rsid w:val="00010F0A"/>
    <w:rsid w:val="00010FE2"/>
    <w:rsid w:val="00035B84"/>
    <w:rsid w:val="00044DB2"/>
    <w:rsid w:val="00077BF8"/>
    <w:rsid w:val="000B22B8"/>
    <w:rsid w:val="001714AD"/>
    <w:rsid w:val="001A7ED0"/>
    <w:rsid w:val="001C4326"/>
    <w:rsid w:val="00223511"/>
    <w:rsid w:val="00237C5C"/>
    <w:rsid w:val="00261E1D"/>
    <w:rsid w:val="002D4936"/>
    <w:rsid w:val="002E5C0A"/>
    <w:rsid w:val="00323AFE"/>
    <w:rsid w:val="00354C45"/>
    <w:rsid w:val="004665F2"/>
    <w:rsid w:val="004868B8"/>
    <w:rsid w:val="005015FF"/>
    <w:rsid w:val="005766A0"/>
    <w:rsid w:val="005A39EA"/>
    <w:rsid w:val="005E2886"/>
    <w:rsid w:val="00670C35"/>
    <w:rsid w:val="006B1130"/>
    <w:rsid w:val="006E7F6A"/>
    <w:rsid w:val="00787028"/>
    <w:rsid w:val="008141B3"/>
    <w:rsid w:val="00890A3F"/>
    <w:rsid w:val="008A4815"/>
    <w:rsid w:val="009003E2"/>
    <w:rsid w:val="00917388"/>
    <w:rsid w:val="00921D6B"/>
    <w:rsid w:val="00930040"/>
    <w:rsid w:val="009A2C5A"/>
    <w:rsid w:val="00A00AE6"/>
    <w:rsid w:val="00A37C02"/>
    <w:rsid w:val="00A54D35"/>
    <w:rsid w:val="00B37AA8"/>
    <w:rsid w:val="00B51FB0"/>
    <w:rsid w:val="00B91156"/>
    <w:rsid w:val="00C87D50"/>
    <w:rsid w:val="00CD085E"/>
    <w:rsid w:val="00D1762B"/>
    <w:rsid w:val="00D24BF3"/>
    <w:rsid w:val="00D760B8"/>
    <w:rsid w:val="00DF7E46"/>
    <w:rsid w:val="00E020FC"/>
    <w:rsid w:val="00E62773"/>
    <w:rsid w:val="00E86FE1"/>
    <w:rsid w:val="00ED23B0"/>
    <w:rsid w:val="00F651C8"/>
    <w:rsid w:val="00F90896"/>
    <w:rsid w:val="00F97189"/>
    <w:rsid w:val="00FB67E0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97D37"/>
  <w15:chartTrackingRefBased/>
  <w15:docId w15:val="{3540872D-CC20-4633-9466-301D724D1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5B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5B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5B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5B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5B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5B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5B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5B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5B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5B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5B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5B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5B8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5B8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5B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5B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5B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5B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5B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5B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5B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5B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5B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5B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5B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5B8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5B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5B8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5B84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5B84"/>
    <w:rPr>
      <w:rFonts w:cs="Times New Roman"/>
      <w:sz w:val="16"/>
      <w:szCs w:val="16"/>
    </w:rPr>
  </w:style>
  <w:style w:type="paragraph" w:customStyle="1" w:styleId="Tekstkomentarza1">
    <w:name w:val="Tekst komentarza1"/>
    <w:basedOn w:val="Normalny"/>
    <w:next w:val="Tekstkomentarza"/>
    <w:link w:val="TekstkomentarzaZnak"/>
    <w:uiPriority w:val="99"/>
    <w:unhideWhenUsed/>
    <w:rsid w:val="00035B84"/>
    <w:pPr>
      <w:spacing w:line="240" w:lineRule="auto"/>
    </w:pPr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1"/>
    <w:uiPriority w:val="99"/>
    <w:rsid w:val="00035B84"/>
    <w:rPr>
      <w:rFonts w:cs="Times New Roman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35B84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sid w:val="00035B84"/>
    <w:rPr>
      <w:sz w:val="20"/>
      <w:szCs w:val="20"/>
    </w:rPr>
  </w:style>
  <w:style w:type="paragraph" w:styleId="Poprawka">
    <w:name w:val="Revision"/>
    <w:hidden/>
    <w:uiPriority w:val="99"/>
    <w:semiHidden/>
    <w:rsid w:val="00CD085E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B6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67E0"/>
  </w:style>
  <w:style w:type="paragraph" w:styleId="Stopka">
    <w:name w:val="footer"/>
    <w:basedOn w:val="Normalny"/>
    <w:link w:val="StopkaZnak"/>
    <w:uiPriority w:val="99"/>
    <w:unhideWhenUsed/>
    <w:rsid w:val="00FB67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7E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3B0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ED23B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6CE191-BF6A-4587-8327-0B6EE6EEA6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0A0B88-2D97-4A50-A7EC-7E32C5379CD3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D0F6B2BA-89D7-4526-98B5-3D11610E5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690</Words>
  <Characters>4143</Characters>
  <Application>Microsoft Office Word</Application>
  <DocSecurity>0</DocSecurity>
  <Lines>34</Lines>
  <Paragraphs>9</Paragraphs>
  <ScaleCrop>false</ScaleCrop>
  <Company/>
  <LinksUpToDate>false</LinksUpToDate>
  <CharactersWithSpaces>4824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ATarakan</dc:creator>
  <cp:keywords/>
  <dc:description/>
  <cp:lastModifiedBy>Daniel Leśniak</cp:lastModifiedBy>
  <cp:revision>32</cp:revision>
  <dcterms:created xsi:type="dcterms:W3CDTF">2025-02-14T16:52:00Z</dcterms:created>
  <dcterms:modified xsi:type="dcterms:W3CDTF">2026-03-23T09:42:00Z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