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b/>
          <w:sz w:val="24"/>
          <w:szCs w:val="24"/>
          <w:u w:val="single"/>
          <w:lang w:eastAsia="en-US"/>
        </w:rPr>
        <w:t>OŚWIADCZENIE WYKONAWCY</w:t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b/>
          <w:sz w:val="24"/>
          <w:szCs w:val="24"/>
          <w:lang w:eastAsia="en-US"/>
        </w:rPr>
        <w:t>składane na podstawie  art. 125 ust. 1 ustawy Pzp</w:t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b/>
          <w:sz w:val="24"/>
          <w:szCs w:val="24"/>
          <w:lang w:eastAsia="en-US"/>
        </w:rPr>
        <w:t xml:space="preserve">ART. 5K ROZPORZĄDZENIA RADY (UE)  NR 833/2014 DOTYCZĄCEGO ŚRODKÓW OGRANICZAJĄCYCH W ZWIĄZKU Z DZIAŁANIAMI ROSJI DESTABILIZUJĄCYMI </w:t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b/>
          <w:sz w:val="24"/>
          <w:szCs w:val="24"/>
          <w:lang w:eastAsia="en-US"/>
        </w:rPr>
        <w:t xml:space="preserve">SYTUACJĘ NA UKRAINIE, </w:t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b/>
          <w:sz w:val="24"/>
          <w:szCs w:val="24"/>
          <w:lang w:eastAsia="en-US"/>
        </w:rPr>
        <w:t xml:space="preserve">ART. 7 UST. 1 USTAWY Z DNIA 13 KWIETNIA 2022 R. O SZCZEGÓLNYCH </w:t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b/>
          <w:sz w:val="24"/>
          <w:szCs w:val="24"/>
          <w:lang w:eastAsia="en-US"/>
        </w:rPr>
        <w:t xml:space="preserve">ROZWIĄZANIACH W ZAKRESIE PRZECIWDZIAŁANIA WSPIERANIU AGRESJI </w:t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b/>
          <w:sz w:val="24"/>
          <w:szCs w:val="24"/>
          <w:lang w:eastAsia="en-US"/>
        </w:rPr>
        <w:t xml:space="preserve">NA UKRAINĘ ORAZ SŁUŻĄCYCH OCHRONIE BEZPIECZEŃSTWA NARODOWEGO </w:t>
      </w:r>
    </w:p>
    <w:p>
      <w:pPr>
        <w:pStyle w:val="Normal"/>
        <w:spacing w:lineRule="auto" w:line="240"/>
        <w:jc w:val="center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b/>
          <w:sz w:val="24"/>
          <w:szCs w:val="24"/>
          <w:u w:val="single"/>
          <w:lang w:eastAsia="en-US"/>
        </w:rPr>
        <w:t>DOTYCZĄCE PRZESŁANEK WYKLUCZENIA Z POSTĘPOWANIA</w:t>
      </w:r>
    </w:p>
    <w:p>
      <w:pPr>
        <w:pStyle w:val="Normal"/>
        <w:spacing w:lineRule="auto" w:line="240"/>
        <w:jc w:val="both"/>
        <w:rPr>
          <w:rFonts w:ascii="Calibri" w:hAnsi="Calibri" w:eastAsia="Calibri" w:cs="Arial"/>
          <w:sz w:val="24"/>
          <w:szCs w:val="24"/>
          <w:lang w:eastAsia="en-US"/>
        </w:rPr>
      </w:pPr>
      <w:r>
        <w:rPr>
          <w:rFonts w:eastAsia="Calibri" w:cs="Arial" w:ascii="Calibri" w:hAnsi="Calibri"/>
          <w:sz w:val="24"/>
          <w:szCs w:val="24"/>
          <w:lang w:eastAsia="en-US"/>
        </w:rPr>
      </w:r>
    </w:p>
    <w:p>
      <w:pPr>
        <w:pStyle w:val="Normal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hanging="340" w:left="340" w:right="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>Oświadczam, że nie podlegam wykluczeniu z postępowania na podstawie art. 5k Rozporządzenia Rady (UE) nr 833/2014 dotyczącego środków ograniczających w związku z działaniami Rosji destabilizującymi sytuację na Ukrainie.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 xml:space="preserve">LUB* 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 xml:space="preserve">Oświadczam, że zachodzą w stosunku do mnie podstawy wykluczenia z postępowania na podstawie 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 xml:space="preserve">art. 5k ust. 1 litera……………….. Rozporządzenia Rady (UE)  nr 833/2014 dotyczącego środków ograniczających w związku z działaniami Rosji destabilizującymi sytuację na Ukrainie (podać mającą zastosowanie podstawę wykluczenia spośród wymienionych w art. 5k ust. 1). </w:t>
      </w:r>
    </w:p>
    <w:p>
      <w:pPr>
        <w:pStyle w:val="Normal"/>
        <w:spacing w:lineRule="auto" w:line="240"/>
        <w:jc w:val="both"/>
        <w:rPr>
          <w:rFonts w:ascii="Calibri" w:hAnsi="Calibri" w:eastAsia="Calibri" w:cs="Arial"/>
          <w:sz w:val="24"/>
          <w:szCs w:val="24"/>
          <w:lang w:eastAsia="en-US"/>
        </w:rPr>
      </w:pPr>
      <w:r>
        <w:rPr>
          <w:rFonts w:eastAsia="Calibri" w:cs="Arial" w:ascii="Calibri" w:hAnsi="Calibri"/>
          <w:sz w:val="24"/>
          <w:szCs w:val="24"/>
          <w:lang w:eastAsia="en-US"/>
        </w:rPr>
      </w:r>
    </w:p>
    <w:p>
      <w:pPr>
        <w:pStyle w:val="Normal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>Oświadczam, że nie podlegam wykluczeniu z postępowania na podstawie art. 7 ust. 1 ustawy z 13 kwietnia 2022 o szczególnych rozwiązaniach w zakresie przeciwdziałania wspieraniu agresji na Ukrainę oraz służących ochronie bezpieczeństwa narodowego (Dz.U. z 2025 poz. 514).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 xml:space="preserve">LUB* 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 xml:space="preserve">Oświadczam, że zachodzą w stosunku do mnie podstawy wykluczenia z postępowania na podstawie art. 7 ust. 1 punkt……………….. ustawy z 13 kwietnia 2022 o szczególnych rozwiązaniach w zakresie przeciwdziałania wspieraniu agresji na Ukrainę oraz służących ochronie bezpieczeństwa narodowego (Dz.U. z 2025 poz. 514). 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>*niepotrzebne skreślić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 xml:space="preserve">3. OŚWIADCZENIE DOTYCZĄCE PODWYKONAWCY, NA KTÓREGO PRZYPADA PONAD 10% WARTOŚCI ZAMÓWIENIA </w:t>
      </w:r>
      <w:r>
        <w:rPr>
          <w:rFonts w:eastAsia="Calibri" w:cs="Arial" w:ascii="Calibri" w:hAnsi="Calibri"/>
          <w:sz w:val="24"/>
          <w:szCs w:val="24"/>
          <w:lang w:eastAsia="en-US"/>
        </w:rPr>
        <w:t>(jeżeli wykonawca posiada na tym etapie wiedzę, że będzie korzystał z podwykonawcy)</w:t>
      </w:r>
      <w:r>
        <w:rPr>
          <w:rFonts w:eastAsia="Calibri" w:cs="Arial" w:ascii="Calibri" w:hAnsi="Calibri"/>
          <w:sz w:val="24"/>
          <w:szCs w:val="24"/>
          <w:lang w:eastAsia="en-US"/>
        </w:rPr>
        <w:t>:</w:t>
      </w:r>
    </w:p>
    <w:p>
      <w:pPr>
        <w:pStyle w:val="Normal"/>
        <w:spacing w:lineRule="auto" w:line="240"/>
        <w:jc w:val="both"/>
        <w:rPr>
          <w:sz w:val="18"/>
          <w:szCs w:val="18"/>
        </w:rPr>
      </w:pPr>
      <w:r>
        <w:rPr>
          <w:rFonts w:eastAsia="Calibri" w:cs="Arial" w:ascii="Calibri" w:hAnsi="Calibri"/>
          <w:sz w:val="18"/>
          <w:szCs w:val="18"/>
          <w:lang w:eastAsia="en-US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18"/>
          <w:szCs w:val="18"/>
          <w:lang w:eastAsia="en-US"/>
        </w:rPr>
        <w:t>(podać pełną nazwę/firmę, adres, a także w zależności od podmiotu: NIP/PESEL, KRS/CEiDG),</w:t>
      </w:r>
      <w:r>
        <w:rPr>
          <w:rFonts w:eastAsia="Calibri" w:cs="Arial" w:ascii="Calibri" w:hAnsi="Calibri"/>
          <w:sz w:val="24"/>
          <w:szCs w:val="24"/>
          <w:lang w:eastAsia="en-US"/>
        </w:rPr>
        <w:br/>
        <w:t>nie zachodzą podstawy wykluczenia z postępowania o udzielenie zamówienia przewidziane w  art.  5k rozporządzenia 833/2014 w brzmieniu nadanym rozporządzeniem 2022/576.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 xml:space="preserve">4. OŚWIADCZENIE DOTYCZĄCE DOSTAWCY, NA KTÓREGO PRZYPADA PONAD 10% WARTOŚCI ZAMÓWIENIA </w:t>
      </w:r>
      <w:r>
        <w:rPr>
          <w:rFonts w:eastAsia="Calibri" w:cs="Arial" w:ascii="Calibri" w:hAnsi="Calibri"/>
          <w:sz w:val="24"/>
          <w:szCs w:val="24"/>
          <w:lang w:eastAsia="en-US"/>
        </w:rPr>
        <w:t>(jeżeli wykonawca posiada na tym etapie wiedzę o dostawcy)</w:t>
      </w:r>
      <w:r>
        <w:rPr>
          <w:rFonts w:eastAsia="Calibri" w:cs="Arial" w:ascii="Calibri" w:hAnsi="Calibri"/>
          <w:sz w:val="24"/>
          <w:szCs w:val="24"/>
          <w:lang w:eastAsia="en-US"/>
        </w:rPr>
        <w:t>:</w:t>
      </w:r>
    </w:p>
    <w:p>
      <w:pPr>
        <w:pStyle w:val="Normal"/>
        <w:spacing w:lineRule="auto" w:line="240"/>
        <w:jc w:val="both"/>
        <w:rPr>
          <w:i w:val="false"/>
          <w:i w:val="false"/>
          <w:iCs w:val="false"/>
          <w:sz w:val="18"/>
          <w:szCs w:val="18"/>
        </w:rPr>
      </w:pPr>
      <w:r>
        <w:rPr>
          <w:rFonts w:eastAsia="Calibri" w:cs="Arial" w:ascii="Calibri" w:hAnsi="Calibri"/>
          <w:i w:val="false"/>
          <w:iCs w:val="false"/>
          <w:sz w:val="18"/>
          <w:szCs w:val="18"/>
          <w:lang w:eastAsia="en-US"/>
        </w:rPr>
        <w:t xml:space="preserve">[UWAGA: wypełnić tylko w przypadku dostawcy, na którego przypada ponad 10% wartości zamówienia. W przypadku więcej niż jednego dostawcy, na którego przypada ponad 10% wartości zamówienia, należy zastosować tyle razy, ile jest to konieczne]. 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>Oświadczam, że w stosunku do następującego podmiotu, będącego dostawcą, na którego przypada ponad 10% wartości zamówienia:</w:t>
      </w:r>
    </w:p>
    <w:p>
      <w:pPr>
        <w:pStyle w:val="Normal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>……………………………………………………………………………………………………………………………</w:t>
      </w:r>
      <w:r>
        <w:rPr>
          <w:rFonts w:eastAsia="Calibri" w:cs="Arial" w:ascii="Calibri" w:hAnsi="Calibri"/>
          <w:sz w:val="24"/>
          <w:szCs w:val="24"/>
          <w:lang w:eastAsia="en-US"/>
        </w:rPr>
        <w:t xml:space="preserve">.……………….. </w:t>
      </w:r>
    </w:p>
    <w:p>
      <w:pPr>
        <w:pStyle w:val="Normal"/>
        <w:spacing w:lineRule="auto" w:line="240"/>
        <w:jc w:val="both"/>
        <w:rPr>
          <w:sz w:val="22"/>
          <w:szCs w:val="22"/>
        </w:rPr>
      </w:pPr>
      <w:r>
        <w:rPr>
          <w:rFonts w:eastAsia="Calibri" w:cs="Arial" w:ascii="Calibri" w:hAnsi="Calibri"/>
          <w:sz w:val="18"/>
          <w:szCs w:val="18"/>
          <w:lang w:eastAsia="en-US"/>
        </w:rPr>
        <w:t>(podać pełną nazwę/firmę, adres, a także w zależności od podmiotu: NIP/PESEL, KRS/CEiDG),</w:t>
      </w:r>
      <w:r>
        <w:rPr>
          <w:rFonts w:eastAsia="Calibri" w:cs="Arial" w:ascii="Calibri" w:hAnsi="Calibri"/>
          <w:sz w:val="22"/>
          <w:szCs w:val="22"/>
          <w:lang w:eastAsia="en-US"/>
        </w:rPr>
        <w:br/>
      </w:r>
      <w:r>
        <w:rPr>
          <w:rFonts w:eastAsia="Calibri" w:cs="Arial" w:ascii="Calibri" w:hAnsi="Calibri"/>
          <w:sz w:val="24"/>
          <w:szCs w:val="24"/>
          <w:lang w:eastAsia="en-US"/>
        </w:rPr>
        <w:t>nie zachodzą podstawy wykluczenia z postępowania o udzielenie zamówienia przewidziane w  art.  5k rozporządzenia 833/2014 w brzmieniu nadanym rozporządzeniem 2022/576</w:t>
      </w:r>
    </w:p>
    <w:p>
      <w:pPr>
        <w:pStyle w:val="Normal"/>
        <w:spacing w:lineRule="auto" w:line="240"/>
        <w:jc w:val="both"/>
        <w:rPr>
          <w:rFonts w:ascii="Calibri" w:hAnsi="Calibri" w:eastAsia="Calibri" w:cs="Arial"/>
          <w:sz w:val="24"/>
          <w:szCs w:val="24"/>
          <w:lang w:eastAsia="en-US"/>
        </w:rPr>
      </w:pPr>
      <w:r>
        <w:rPr>
          <w:rFonts w:eastAsia="Calibri" w:cs="Arial" w:ascii="Calibri" w:hAnsi="Calibri"/>
          <w:sz w:val="24"/>
          <w:szCs w:val="24"/>
          <w:lang w:eastAsia="en-US"/>
        </w:rPr>
      </w:r>
    </w:p>
    <w:p>
      <w:pPr>
        <w:pStyle w:val="Normal"/>
        <w:spacing w:lineRule="auto" w:line="240"/>
        <w:ind w:left="4963"/>
        <w:jc w:val="center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>……………</w:t>
      </w:r>
      <w:r>
        <w:rPr>
          <w:rFonts w:eastAsia="Calibri" w:cs="Arial" w:ascii="Calibri" w:hAnsi="Calibri"/>
          <w:sz w:val="24"/>
          <w:szCs w:val="24"/>
          <w:lang w:eastAsia="en-US"/>
        </w:rPr>
        <w:t>..……………………………………………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5386" w:right="0"/>
        <w:jc w:val="center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sz w:val="24"/>
          <w:szCs w:val="24"/>
          <w:lang w:eastAsia="en-US"/>
        </w:rPr>
        <w:t>(</w:t>
      </w:r>
      <w:r>
        <w:rPr>
          <w:rFonts w:eastAsia="Calibri" w:cs="Arial" w:ascii="Calibri" w:hAnsi="Calibri"/>
          <w:b/>
          <w:bCs/>
          <w:sz w:val="24"/>
          <w:szCs w:val="24"/>
          <w:lang w:eastAsia="en-US"/>
        </w:rPr>
        <w:t>postać elektroniczna opatrzona kwalifikowanym podpisem elektronicznym osoby upoważnionej</w:t>
      </w:r>
      <w:r>
        <w:rPr>
          <w:rFonts w:eastAsia="Calibri" w:cs="Arial" w:ascii="Calibri" w:hAnsi="Calibri"/>
          <w:sz w:val="24"/>
          <w:szCs w:val="24"/>
          <w:lang w:eastAsia="en-US"/>
        </w:rPr>
        <w:t>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51" w:footer="708" w:bottom="127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 Narrow">
    <w:charset w:val="ee"/>
    <w:family w:val="swiss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auto"/>
    <w:pitch w:val="variable"/>
  </w:font>
  <w:font w:name="Liberation Sans">
    <w:altName w:val="Arial"/>
    <w:charset w:val="ee"/>
    <w:family w:val="swiss"/>
    <w:pitch w:val="variable"/>
  </w:font>
  <w:font w:name="Arial Unicode MS">
    <w:charset w:val="ee"/>
    <w:family w:val="swiss"/>
    <w:pitch w:val="variable"/>
  </w:font>
  <w:font w:name="Calibri Light">
    <w:charset w:val="ee"/>
    <w:family w:val="swiss"/>
    <w:pitch w:val="variable"/>
  </w:font>
  <w:font w:name="Times">
    <w:altName w:val="Times New Roman"/>
    <w:charset w:val="ee"/>
    <w:family w:val="roman"/>
    <w:pitch w:val="variable"/>
  </w:font>
  <w:font w:name="Courier New">
    <w:charset w:val="ee"/>
    <w:family w:val="auto"/>
    <w:pitch w:val="variable"/>
  </w:font>
  <w:font w:name="Avenir-Light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bookmarkStart w:id="0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bookmarkEnd w:id="0"/>
    <w:r>
      <w:rPr/>
      <w:t>/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bookmarkStart w:id="1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bookmarkEnd w:id="1"/>
    <w:r>
      <w:rPr/>
      <w:t>/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 xml:space="preserve">Załącznik nr 4 do IoDSZ </w:t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>Nr Sprawy ZP-2380-21/2026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 xml:space="preserve">Załącznik nr 4 do IoDSZ </w:t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  <w:t>Nr Sprawy ZP-2380-21/2026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200"/>
  <w:defaultTabStop w:val="709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3079"/>
    <w:pPr>
      <w:widowControl/>
      <w:suppressAutoHyphens w:val="true"/>
      <w:bidi w:val="0"/>
      <w:spacing w:lineRule="auto" w:line="276" w:before="0" w:after="0"/>
      <w:jc w:val="left"/>
    </w:pPr>
    <w:rPr>
      <w:rFonts w:ascii="Arial Narrow" w:hAnsi="Arial Narrow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223f7a"/>
    <w:pPr>
      <w:keepNext w:val="true"/>
      <w:keepLines/>
      <w:numPr>
        <w:ilvl w:val="0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DEEAF6" w:themeFill="accent1" w:themeFillTint="33"/>
      <w:spacing w:before="120" w:after="120"/>
      <w:ind w:firstLine="426" w:left="0"/>
      <w:outlineLvl w:val="0"/>
    </w:pPr>
    <w:rPr>
      <w:rFonts w:eastAsia="" w:cs="" w:cstheme="majorBidi" w:eastAsiaTheme="majorEastAsia"/>
      <w:szCs w:val="32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645f0b"/>
    <w:pPr>
      <w:keepNext w:val="true"/>
      <w:keepLines/>
      <w:spacing w:before="40" w:after="0"/>
      <w:outlineLvl w:val="1"/>
    </w:pPr>
    <w:rPr>
      <w:rFonts w:eastAsia="" w:cs="" w:cstheme="majorBidi" w:eastAsiaTheme="majorEastAsia"/>
      <w:color w:themeColor="accent1" w:themeShade="bf" w:val="2E74B5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822828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ragraphpunkt1" w:customStyle="1">
    <w:name w:val="paragraphpunkt1"/>
    <w:qFormat/>
    <w:rsid w:val="00f57b73"/>
    <w:rPr>
      <w:b/>
      <w:bCs/>
    </w:rPr>
  </w:style>
  <w:style w:type="character" w:styleId="NagwekZnak" w:customStyle="1">
    <w:name w:val="Nagłówek Znak"/>
    <w:basedOn w:val="DefaultParagraphFont"/>
    <w:qFormat/>
    <w:rsid w:val="003261f4"/>
    <w:rPr>
      <w:rFonts w:ascii="Times New Roman" w:hAnsi="Times New Roman" w:eastAsia="Times New Roman" w:cs="Times New Roman"/>
      <w:sz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261f4"/>
    <w:rPr>
      <w:rFonts w:ascii="Times New Roman" w:hAnsi="Times New Roman" w:eastAsia="Times New Roman" w:cs="Times New Roman"/>
      <w:sz w:val="20"/>
      <w:lang w:eastAsia="pl-PL"/>
    </w:rPr>
  </w:style>
  <w:style w:type="character" w:styleId="Nagwek1Znak" w:customStyle="1">
    <w:name w:val="Nagłówek 1 Znak"/>
    <w:basedOn w:val="DefaultParagraphFont"/>
    <w:uiPriority w:val="9"/>
    <w:qFormat/>
    <w:rsid w:val="00223f7a"/>
    <w:rPr>
      <w:rFonts w:ascii="Arial Narrow" w:hAnsi="Arial Narrow" w:eastAsia="" w:cs="" w:cstheme="majorBidi" w:eastAsiaTheme="majorEastAsia"/>
      <w:szCs w:val="32"/>
      <w:shd w:fill="DEEAF6" w:val="clear"/>
      <w:lang w:eastAsia="pl-PL"/>
    </w:rPr>
  </w:style>
  <w:style w:type="character" w:styleId="InternetLink">
    <w:name w:val="Internet Link"/>
    <w:basedOn w:val="DefaultParagraphFont"/>
    <w:uiPriority w:val="99"/>
    <w:unhideWhenUsed/>
    <w:qFormat/>
    <w:rsid w:val="00223f7a"/>
    <w:rPr>
      <w:color w:val="0563C1"/>
      <w:u w:val="single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2603bb"/>
    <w:rPr>
      <w:rFonts w:ascii="Arial Narrow" w:hAnsi="Arial Narrow" w:eastAsia="Times New Roman" w:cs="Times New Roman"/>
      <w:sz w:val="20"/>
      <w:szCs w:val="20"/>
      <w:lang w:eastAsia="pl-PL"/>
    </w:rPr>
  </w:style>
  <w:style w:type="character" w:styleId="Znakiprzypiswkocowych">
    <w:name w:val="Znaki przypisów końcowych"/>
    <w:uiPriority w:val="99"/>
    <w:semiHidden/>
    <w:unhideWhenUsed/>
    <w:qFormat/>
    <w:rsid w:val="002603b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AkapitzlistZnak" w:customStyle="1">
    <w:name w:val="Akapit z listą Znak"/>
    <w:link w:val="ListParagraph"/>
    <w:uiPriority w:val="34"/>
    <w:qFormat/>
    <w:rsid w:val="0080291e"/>
    <w:rPr>
      <w:rFonts w:ascii="Arial Narrow" w:hAnsi="Arial Narrow" w:eastAsia="Times New Roman" w:cs="Times New Roman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80291e"/>
    <w:rPr>
      <w:rFonts w:ascii="Segoe UI" w:hAnsi="Segoe UI" w:eastAsia="Times New Roman" w:cs="Segoe UI"/>
      <w:sz w:val="18"/>
      <w:szCs w:val="18"/>
      <w:lang w:eastAsia="pl-PL"/>
    </w:rPr>
  </w:style>
  <w:style w:type="character" w:styleId="PPKTZnak" w:customStyle="1">
    <w:name w:val="PPKT Znak"/>
    <w:link w:val="PPKT"/>
    <w:qFormat/>
    <w:rsid w:val="0080291e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Nagwek2Znak" w:customStyle="1">
    <w:name w:val="Nagłówek 2 Znak"/>
    <w:basedOn w:val="DefaultParagraphFont"/>
    <w:uiPriority w:val="9"/>
    <w:qFormat/>
    <w:rsid w:val="00645f0b"/>
    <w:rPr>
      <w:rFonts w:ascii="Arial Narrow" w:hAnsi="Arial Narrow" w:eastAsia="" w:cs="" w:cstheme="majorBidi" w:eastAsiaTheme="majorEastAsia"/>
      <w:color w:themeColor="accent1" w:themeShade="bf" w:val="2E74B5"/>
      <w:sz w:val="26"/>
      <w:szCs w:val="26"/>
      <w:lang w:eastAsia="pl-PL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403d4b"/>
    <w:rPr>
      <w:rFonts w:ascii="Arial Narrow" w:hAnsi="Arial Narrow" w:eastAsia="Times New Roman" w:cs="Times New Roman"/>
      <w:sz w:val="20"/>
      <w:szCs w:val="20"/>
      <w:lang w:eastAsia="pl-PL"/>
    </w:rPr>
  </w:style>
  <w:style w:type="character" w:styleId="CommentReference">
    <w:name w:val="annotation reference"/>
    <w:uiPriority w:val="99"/>
    <w:unhideWhenUsed/>
    <w:qFormat/>
    <w:rsid w:val="00403d4b"/>
    <w:rPr>
      <w:sz w:val="16"/>
      <w:szCs w:val="16"/>
    </w:rPr>
  </w:style>
  <w:style w:type="character" w:styleId="Tekstpodstawowywcity3Znak" w:customStyle="1">
    <w:name w:val="Tekst podstawowy wcięty 3 Znak"/>
    <w:basedOn w:val="DefaultParagraphFont"/>
    <w:link w:val="BodyTextIndent3"/>
    <w:qFormat/>
    <w:rsid w:val="00311798"/>
    <w:rPr>
      <w:rFonts w:ascii="Times New Roman" w:hAnsi="Times New Roman" w:eastAsia="Arial Unicode MS" w:cs="Times New Roman"/>
      <w:kern w:val="2"/>
      <w:sz w:val="16"/>
      <w:szCs w:val="16"/>
      <w:lang w:val="x-none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0a0b95"/>
    <w:rPr>
      <w:rFonts w:ascii="Arial Narrow" w:hAnsi="Arial Narrow" w:eastAsia="Times New Roman" w:cs="Times New Roman"/>
      <w:b/>
      <w:bCs/>
      <w:sz w:val="20"/>
      <w:szCs w:val="20"/>
      <w:lang w:eastAsia="pl-PL"/>
    </w:rPr>
  </w:style>
  <w:style w:type="character" w:styleId="Nagwek3Znak" w:customStyle="1">
    <w:name w:val="Nagłówek 3 Znak"/>
    <w:basedOn w:val="DefaultParagraphFont"/>
    <w:uiPriority w:val="9"/>
    <w:qFormat/>
    <w:rsid w:val="00822828"/>
    <w:rPr>
      <w:rFonts w:ascii="Cambria" w:hAnsi="Cambria" w:eastAsia="Times New Roman" w:cs="Times New Roman"/>
      <w:b/>
      <w:bCs/>
      <w:sz w:val="26"/>
      <w:szCs w:val="26"/>
      <w:lang w:val="x-non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5d5dbe"/>
    <w:rPr>
      <w:color w:val="605E5C"/>
      <w:shd w:fill="E1DFDD" w:val="clear"/>
    </w:rPr>
  </w:style>
  <w:style w:type="character" w:styleId="hgkelc" w:customStyle="1">
    <w:name w:val="hgkelc"/>
    <w:basedOn w:val="DefaultParagraphFont"/>
    <w:qFormat/>
    <w:rsid w:val="00330a5a"/>
    <w:rPr/>
  </w:style>
  <w:style w:type="character" w:styleId="ui-provider" w:customStyle="1">
    <w:name w:val="ui-provider"/>
    <w:basedOn w:val="DefaultParagraphFont"/>
    <w:qFormat/>
    <w:rsid w:val="00042dc1"/>
    <w:rPr/>
  </w:style>
  <w:style w:type="character" w:styleId="Domylnaczcionkaakapitu1" w:customStyle="1">
    <w:name w:val="Domyślna czcionka akapitu1"/>
    <w:qFormat/>
    <w:rsid w:val="00406511"/>
    <w:rPr/>
  </w:style>
  <w:style w:type="character" w:styleId="WW8Num2z3" w:customStyle="1">
    <w:name w:val="WW8Num2z3"/>
    <w:qFormat/>
    <w:rsid w:val="0046679a"/>
    <w:rPr>
      <w:rFonts w:ascii="Arial" w:hAnsi="Arial" w:cs="Arial"/>
      <w:sz w:val="18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czeindeksu">
    <w:name w:val="Łącze indeksu"/>
    <w:qFormat/>
    <w:rPr/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Znakinumeracji">
    <w:name w:val="Znaki numeracji"/>
    <w:qFormat/>
    <w:rPr/>
  </w:style>
  <w:style w:type="character" w:styleId="InternetLink4">
    <w:name w:val="Internet Link4"/>
    <w:qFormat/>
    <w:rPr>
      <w:color w:val="00008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InternetLink5">
    <w:name w:val="Internet Link5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rnetLink7">
    <w:name w:val="Internet Link7"/>
    <w:qFormat/>
    <w:rPr>
      <w:color w:val="000080"/>
      <w:u w:val="single"/>
    </w:rPr>
  </w:style>
  <w:style w:type="character" w:styleId="InternetLink8">
    <w:name w:val="Internet Link8"/>
    <w:qFormat/>
    <w:rPr>
      <w:color w:val="000080"/>
      <w:u w:val="single"/>
    </w:rPr>
  </w:style>
  <w:style w:type="character" w:styleId="InternetLink9">
    <w:name w:val="Internet Link9"/>
    <w:qFormat/>
    <w:rPr>
      <w:color w:val="000080"/>
      <w:u w:val="single"/>
    </w:rPr>
  </w:style>
  <w:style w:type="character" w:styleId="InternetLink10">
    <w:name w:val="Internet Link10"/>
    <w:qFormat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3d37a4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qFormat/>
    <w:rsid w:val="00f57b73"/>
    <w:pPr>
      <w:spacing w:lineRule="auto" w:line="240"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3261f4"/>
    <w:pPr>
      <w:tabs>
        <w:tab w:val="clear" w:pos="709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StopkaZnak"/>
    <w:uiPriority w:val="99"/>
    <w:unhideWhenUsed/>
    <w:rsid w:val="003261f4"/>
    <w:pPr>
      <w:tabs>
        <w:tab w:val="clear" w:pos="709"/>
        <w:tab w:val="center" w:pos="4536" w:leader="none"/>
        <w:tab w:val="right" w:pos="9072" w:leader="none"/>
      </w:tabs>
      <w:spacing w:lineRule="auto" w:line="24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b923ef"/>
    <w:pPr>
      <w:numPr>
        <w:ilvl w:val="0"/>
        <w:numId w:val="0"/>
      </w:numPr>
      <w:pBdr>
        <w:top w:val="nil"/>
        <w:left w:val="nil"/>
        <w:bottom w:val="nil"/>
        <w:right w:val="nil"/>
      </w:pBdr>
      <w:shd w:val="clear" w:color="auto" w:fill="auto"/>
      <w:spacing w:lineRule="auto" w:line="259" w:before="240" w:after="0"/>
      <w:ind w:firstLine="426" w:left="0"/>
      <w:outlineLvl w:val="9"/>
    </w:pPr>
    <w:rPr>
      <w:rFonts w:ascii="Calibri Light" w:hAnsi="Calibri Light" w:asciiTheme="majorHAnsi" w:hAnsiTheme="majorHAnsi"/>
      <w:color w:themeColor="accent1" w:themeShade="bf" w:val="2E74B5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4271c5"/>
    <w:pPr>
      <w:tabs>
        <w:tab w:val="clear" w:pos="709"/>
        <w:tab w:val="left" w:pos="440" w:leader="none"/>
        <w:tab w:val="right" w:pos="9062" w:leader="dot"/>
      </w:tabs>
      <w:spacing w:before="0" w:after="100"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2603bb"/>
    <w:pPr>
      <w:spacing w:lineRule="auto" w:line="240"/>
    </w:pPr>
    <w:rPr>
      <w:sz w:val="20"/>
      <w:szCs w:val="20"/>
    </w:rPr>
  </w:style>
  <w:style w:type="paragraph" w:styleId="Standard" w:customStyle="1">
    <w:name w:val="Standard"/>
    <w:qFormat/>
    <w:rsid w:val="0080291e"/>
    <w:pPr>
      <w:widowControl/>
      <w:suppressAutoHyphens w:val="true"/>
      <w:bidi w:val="0"/>
      <w:spacing w:lineRule="auto" w:line="240" w:before="0" w:after="0"/>
      <w:jc w:val="left"/>
    </w:pPr>
    <w:rPr>
      <w:rFonts w:ascii="Times" w:hAnsi="Times" w:eastAsia="Times New Roman" w:cs="Times New Roman"/>
      <w:color w:val="auto"/>
      <w:kern w:val="0"/>
      <w:sz w:val="20"/>
      <w:szCs w:val="24"/>
      <w:lang w:val="pl-PL" w:eastAsia="pl-PL" w:bidi="ar-SA"/>
    </w:rPr>
  </w:style>
  <w:style w:type="paragraph" w:styleId="WW-Tekstpodstawowy3" w:customStyle="1">
    <w:name w:val="WW-Tekst podstawowy 3"/>
    <w:basedOn w:val="Normal"/>
    <w:qFormat/>
    <w:rsid w:val="0080291e"/>
    <w:pPr>
      <w:suppressAutoHyphens w:val="true"/>
      <w:spacing w:lineRule="atLeast" w:line="240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0291e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PPKT" w:customStyle="1">
    <w:name w:val="PPKT"/>
    <w:basedOn w:val="Normal"/>
    <w:link w:val="PPKTZnak"/>
    <w:qFormat/>
    <w:rsid w:val="0080291e"/>
    <w:pPr>
      <w:spacing w:lineRule="atLeast" w:line="300" w:before="120" w:after="200"/>
      <w:jc w:val="both"/>
    </w:pPr>
    <w:rPr>
      <w:rFonts w:ascii="Times New Roman" w:hAnsi="Times New Roman"/>
      <w:sz w:val="24"/>
      <w:szCs w:val="24"/>
      <w:lang w:val="x-none" w:eastAsia="x-none"/>
    </w:rPr>
  </w:style>
  <w:style w:type="paragraph" w:styleId="WW-Tekstkomentarza" w:customStyle="1">
    <w:name w:val="WW-Tekst komentarza"/>
    <w:basedOn w:val="Normal"/>
    <w:qFormat/>
    <w:rsid w:val="00ec088a"/>
    <w:pPr>
      <w:suppressAutoHyphens w:val="true"/>
      <w:overflowPunct w:val="true"/>
      <w:spacing w:lineRule="auto" w:line="240"/>
    </w:pPr>
    <w:rPr>
      <w:rFonts w:ascii="Times New Roman" w:hAnsi="Times New Roman"/>
      <w:sz w:val="20"/>
      <w:szCs w:val="20"/>
    </w:rPr>
  </w:style>
  <w:style w:type="paragraph" w:styleId="Styl1" w:customStyle="1">
    <w:name w:val="Styl1"/>
    <w:basedOn w:val="Heading1"/>
    <w:qFormat/>
    <w:rsid w:val="00645f0b"/>
    <w:pPr>
      <w:keepLines w:val="false"/>
      <w:numPr>
        <w:ilvl w:val="0"/>
        <w:numId w:val="0"/>
      </w:numPr>
      <w:pBdr>
        <w:top w:val="nil"/>
        <w:left w:val="nil"/>
        <w:bottom w:val="nil"/>
        <w:right w:val="nil"/>
      </w:pBdr>
      <w:shd w:val="clear" w:color="auto" w:fill="auto"/>
      <w:spacing w:lineRule="auto" w:line="240" w:before="240" w:after="60"/>
      <w:ind w:firstLine="426" w:left="0"/>
      <w:jc w:val="both"/>
    </w:pPr>
    <w:rPr>
      <w:rFonts w:eastAsia="Times New Roman" w:cs="Arial"/>
      <w:b/>
      <w:bCs/>
      <w:color w:val="0070C0"/>
      <w:kern w:val="2"/>
      <w:szCs w:val="22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645f0b"/>
    <w:pPr>
      <w:spacing w:before="0" w:after="100"/>
      <w:ind w:left="22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403d4b"/>
    <w:pPr>
      <w:spacing w:lineRule="auto" w:line="240"/>
    </w:pPr>
    <w:rPr>
      <w:sz w:val="20"/>
      <w:szCs w:val="20"/>
    </w:rPr>
  </w:style>
  <w:style w:type="paragraph" w:styleId="Standardowy" w:customStyle="1">
    <w:name w:val="Standardowy.+"/>
    <w:qFormat/>
    <w:rsid w:val="0031179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4"/>
      <w:lang w:val="pl-PL" w:eastAsia="pl-PL" w:bidi="ar-SA"/>
    </w:rPr>
  </w:style>
  <w:style w:type="paragraph" w:styleId="BodyTextIndent3">
    <w:name w:val="Body Text Indent 3"/>
    <w:basedOn w:val="Normal"/>
    <w:link w:val="Tekstpodstawowywcity3Znak"/>
    <w:qFormat/>
    <w:rsid w:val="00311798"/>
    <w:pPr>
      <w:widowControl w:val="false"/>
      <w:suppressAutoHyphens w:val="true"/>
      <w:spacing w:lineRule="auto" w:line="240" w:before="0" w:after="120"/>
      <w:ind w:left="283"/>
    </w:pPr>
    <w:rPr>
      <w:rFonts w:ascii="Times New Roman" w:hAnsi="Times New Roman" w:eastAsia="Arial Unicode MS"/>
      <w:kern w:val="2"/>
      <w:sz w:val="16"/>
      <w:szCs w:val="16"/>
      <w:lang w:val="x-none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0a0b95"/>
    <w:pPr/>
    <w:rPr>
      <w:b/>
      <w:bCs/>
    </w:rPr>
  </w:style>
  <w:style w:type="paragraph" w:styleId="Zwykytekst1" w:customStyle="1">
    <w:name w:val="Zwykły tekst1"/>
    <w:basedOn w:val="Normal"/>
    <w:qFormat/>
    <w:rsid w:val="00db171c"/>
    <w:pPr>
      <w:spacing w:lineRule="auto" w:line="240"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styleId="NormalnyWeb1" w:customStyle="1">
    <w:name w:val="Normalny (Web)1"/>
    <w:basedOn w:val="Normal"/>
    <w:qFormat/>
    <w:rsid w:val="00db171c"/>
    <w:pPr>
      <w:spacing w:lineRule="auto" w:line="240"/>
    </w:pPr>
    <w:rPr>
      <w:rFonts w:ascii="Times" w:hAnsi="Times"/>
      <w:kern w:val="2"/>
      <w:sz w:val="24"/>
      <w:szCs w:val="24"/>
      <w:lang w:eastAsia="ar-SA"/>
    </w:rPr>
  </w:style>
  <w:style w:type="paragraph" w:styleId="NoSpacing">
    <w:name w:val="No Spacing"/>
    <w:uiPriority w:val="1"/>
    <w:qFormat/>
    <w:rsid w:val="006d045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7479fe"/>
    <w:pPr>
      <w:spacing w:before="0" w:after="100"/>
      <w:ind w:left="440"/>
    </w:pPr>
    <w:rPr/>
  </w:style>
  <w:style w:type="paragraph" w:styleId="Tekstpodstawowy21" w:customStyle="1">
    <w:name w:val="Tekst podstawowy 21"/>
    <w:basedOn w:val="Normal"/>
    <w:qFormat/>
    <w:rsid w:val="00822828"/>
    <w:pPr>
      <w:suppressAutoHyphens w:val="true"/>
      <w:spacing w:lineRule="auto" w:line="480" w:before="0" w:after="120"/>
    </w:pPr>
    <w:rPr>
      <w:rFonts w:ascii="Times New Roman" w:hAnsi="Times New Roman"/>
      <w:sz w:val="24"/>
      <w:szCs w:val="24"/>
      <w:lang w:eastAsia="ar-SA"/>
    </w:rPr>
  </w:style>
  <w:style w:type="paragraph" w:styleId="GWabc" w:customStyle="1">
    <w:name w:val="GW abc"/>
    <w:basedOn w:val="Normal"/>
    <w:qFormat/>
    <w:rsid w:val="00822828"/>
    <w:pPr>
      <w:numPr>
        <w:ilvl w:val="0"/>
        <w:numId w:val="2"/>
      </w:numPr>
      <w:spacing w:lineRule="auto" w:line="360"/>
      <w:ind w:left="1440"/>
      <w:jc w:val="both"/>
    </w:pPr>
    <w:rPr>
      <w:rFonts w:ascii="Times New Roman" w:hAnsi="Times New Roman"/>
    </w:rPr>
  </w:style>
  <w:style w:type="paragraph" w:styleId="Revision">
    <w:name w:val="Revision"/>
    <w:uiPriority w:val="99"/>
    <w:semiHidden/>
    <w:qFormat/>
    <w:rsid w:val="00a771ad"/>
    <w:pPr>
      <w:widowControl/>
      <w:suppressAutoHyphens w:val="true"/>
      <w:bidi w:val="0"/>
      <w:spacing w:lineRule="auto" w:line="240" w:before="0" w:after="0"/>
      <w:jc w:val="left"/>
    </w:pPr>
    <w:rPr>
      <w:rFonts w:ascii="Arial Narrow" w:hAnsi="Arial Narrow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TableParagraph" w:customStyle="1">
    <w:name w:val="Table Paragraph"/>
    <w:basedOn w:val="Normal"/>
    <w:uiPriority w:val="1"/>
    <w:qFormat/>
    <w:rsid w:val="00042dc1"/>
    <w:pPr>
      <w:widowControl w:val="false"/>
      <w:spacing w:lineRule="auto" w:line="240"/>
    </w:pPr>
    <w:rPr>
      <w:rFonts w:ascii="Avenir-Light" w:hAnsi="Avenir-Light" w:eastAsia="Avenir-Light" w:cs="Avenir-Light"/>
      <w:lang w:val="en-US" w:eastAsia="en-US"/>
    </w:rPr>
  </w:style>
  <w:style w:type="paragraph" w:styleId="Gwkalewa">
    <w:name w:val="Główka lewa"/>
    <w:basedOn w:val="Header"/>
    <w:qFormat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A9420-509C-4231-8ABD-0DBB2DF0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Application>LibreOffice/24.8.2.1$Windows_X86_64 LibreOffice_project/0f794b6e29741098670a3b95d60478a65d05ef13</Application>
  <AppVersion>15.0000</AppVersion>
  <Pages>2</Pages>
  <Words>472</Words>
  <Characters>3180</Characters>
  <CharactersWithSpaces>3639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2025-08-05T11:49:00Z</dcterms:created>
  <dc:creator>Olszańska Iwona</dc:creator>
  <dc:description/>
  <dc:language>pl-PL</dc:language>
  <cp:lastModifiedBy/>
  <cp:lastPrinted>2026-03-27T10:41:38Z</cp:lastPrinted>
  <dcterms:modified xsi:type="dcterms:W3CDTF">2026-04-14T11:29:19Z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