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AB969" w14:textId="77777777" w:rsidR="00A3253E" w:rsidRPr="00E760D9" w:rsidRDefault="00A3253E" w:rsidP="00A3253E">
      <w:pPr>
        <w:pStyle w:val="Nagwek2"/>
      </w:pPr>
      <w:bookmarkStart w:id="0" w:name="_Toc189219114"/>
      <w:bookmarkStart w:id="1" w:name="_Toc210122724"/>
      <w:bookmarkStart w:id="2" w:name="_Toc224540937"/>
      <w:bookmarkStart w:id="3" w:name="_Toc224566702"/>
      <w:bookmarkStart w:id="4" w:name="_Toc224626233"/>
      <w:bookmarkStart w:id="5" w:name="_Toc227561956"/>
      <w:r w:rsidRPr="00E760D9">
        <w:t>Telekomunikacja</w:t>
      </w:r>
      <w:bookmarkEnd w:id="0"/>
      <w:bookmarkEnd w:id="1"/>
      <w:bookmarkEnd w:id="2"/>
      <w:bookmarkEnd w:id="3"/>
      <w:bookmarkEnd w:id="4"/>
      <w:bookmarkEnd w:id="5"/>
    </w:p>
    <w:p w14:paraId="1CA7C045" w14:textId="77777777" w:rsidR="00A3253E" w:rsidRPr="00E760D9" w:rsidRDefault="00A3253E" w:rsidP="00A3253E">
      <w:r w:rsidRPr="00E760D9">
        <w:t>Przedmiot Zamówienia w zakresie telekomunikacji obejmuje budowę oraz uzupełnienia systemów łączności w SE Płock, konieczne do realizacji zakresu Zadania.</w:t>
      </w:r>
    </w:p>
    <w:p w14:paraId="6A87E9B6" w14:textId="77777777" w:rsidR="00A3253E" w:rsidRPr="00E760D9" w:rsidRDefault="00A3253E" w:rsidP="00A3253E">
      <w:pPr>
        <w:pStyle w:val="Nagwek3"/>
      </w:pPr>
      <w:bookmarkStart w:id="6" w:name="_Toc210122725"/>
      <w:bookmarkStart w:id="7" w:name="_Toc224540938"/>
      <w:bookmarkStart w:id="8" w:name="_Toc224626234"/>
      <w:bookmarkStart w:id="9" w:name="_Toc227561957"/>
      <w:bookmarkStart w:id="10" w:name="_Toc15048644"/>
      <w:bookmarkStart w:id="11" w:name="_Toc187831853"/>
      <w:bookmarkStart w:id="12" w:name="_Toc187847980"/>
      <w:bookmarkStart w:id="13" w:name="_Toc195784215"/>
      <w:bookmarkStart w:id="14" w:name="_Toc207715706"/>
      <w:r w:rsidRPr="00E760D9">
        <w:t>Stan istniejący</w:t>
      </w:r>
      <w:bookmarkEnd w:id="6"/>
      <w:bookmarkEnd w:id="7"/>
      <w:bookmarkEnd w:id="8"/>
      <w:bookmarkEnd w:id="9"/>
    </w:p>
    <w:p w14:paraId="7B1DD25D" w14:textId="77777777" w:rsidR="00A3253E" w:rsidRPr="00E760D9" w:rsidRDefault="00A3253E" w:rsidP="00A3253E">
      <w:pPr>
        <w:spacing w:before="0" w:after="0"/>
      </w:pPr>
      <w:r w:rsidRPr="00E760D9">
        <w:t>Na stacji znajdują się następujące urządzenia i systemy telekomunikacyjne związane z przedmiotem zamówienia:</w:t>
      </w:r>
    </w:p>
    <w:p w14:paraId="421C4587" w14:textId="77777777" w:rsidR="00A3253E" w:rsidRPr="00E760D9" w:rsidRDefault="00A3253E" w:rsidP="00A3253E">
      <w:pPr>
        <w:pStyle w:val="1Numerowanie"/>
        <w:numPr>
          <w:ilvl w:val="0"/>
          <w:numId w:val="14"/>
        </w:numPr>
      </w:pPr>
      <w:r w:rsidRPr="00E760D9">
        <w:t>Przełącznice ODF i MDF/DDF.</w:t>
      </w:r>
    </w:p>
    <w:p w14:paraId="51A41CBD" w14:textId="77777777" w:rsidR="00A3253E" w:rsidRPr="00E760D9" w:rsidRDefault="00A3253E" w:rsidP="00A3253E">
      <w:pPr>
        <w:pStyle w:val="1Numerowanie"/>
        <w:numPr>
          <w:ilvl w:val="0"/>
          <w:numId w:val="14"/>
        </w:numPr>
      </w:pPr>
      <w:r w:rsidRPr="00E760D9">
        <w:t>Zakończenia traktów światłowodowych w relacji Ołtarzew (48J), Grudziądz (48J).</w:t>
      </w:r>
    </w:p>
    <w:p w14:paraId="1FEF708E" w14:textId="77777777" w:rsidR="00A3253E" w:rsidRPr="00E760D9" w:rsidRDefault="00A3253E" w:rsidP="00A3253E">
      <w:pPr>
        <w:pStyle w:val="1Numerowanie"/>
        <w:numPr>
          <w:ilvl w:val="0"/>
          <w:numId w:val="14"/>
        </w:numPr>
      </w:pPr>
      <w:r w:rsidRPr="00E760D9">
        <w:t xml:space="preserve">Węzeł teletransmisyjny złożony z dwóch urządzeń SDH NSN </w:t>
      </w:r>
      <w:proofErr w:type="spellStart"/>
      <w:r w:rsidRPr="00E760D9">
        <w:t>Surpass</w:t>
      </w:r>
      <w:proofErr w:type="spellEnd"/>
      <w:r w:rsidRPr="00E760D9">
        <w:t xml:space="preserve"> </w:t>
      </w:r>
      <w:proofErr w:type="spellStart"/>
      <w:r w:rsidRPr="00E760D9">
        <w:t>hiT</w:t>
      </w:r>
      <w:proofErr w:type="spellEnd"/>
      <w:r w:rsidRPr="00E760D9">
        <w:t xml:space="preserve"> 7060HC oraz dwóch multiplekserów PCM/PDH NSN FMX w ramach MXS19C.</w:t>
      </w:r>
    </w:p>
    <w:p w14:paraId="3FBDAEA9" w14:textId="77777777" w:rsidR="00A3253E" w:rsidRPr="00E760D9" w:rsidRDefault="00A3253E" w:rsidP="00A3253E">
      <w:pPr>
        <w:pStyle w:val="1Numerowanie"/>
        <w:numPr>
          <w:ilvl w:val="0"/>
          <w:numId w:val="14"/>
        </w:numPr>
      </w:pPr>
      <w:proofErr w:type="spellStart"/>
      <w:r w:rsidRPr="00E760D9">
        <w:t>Telezabezpieczenia</w:t>
      </w:r>
      <w:proofErr w:type="spellEnd"/>
      <w:r w:rsidRPr="00E760D9">
        <w:t xml:space="preserve"> na linii 400 </w:t>
      </w:r>
      <w:proofErr w:type="spellStart"/>
      <w:r w:rsidRPr="00E760D9">
        <w:t>kV</w:t>
      </w:r>
      <w:proofErr w:type="spellEnd"/>
      <w:r w:rsidRPr="00E760D9">
        <w:t xml:space="preserve"> relacji SE Ołtarzew, Rogowiec i Grudziądz współpracujące z drugimi końcami linii poprzez redundantne urządzenia Siemens SWT3000.</w:t>
      </w:r>
    </w:p>
    <w:p w14:paraId="6AE25046" w14:textId="77777777" w:rsidR="00A3253E" w:rsidRPr="00E760D9" w:rsidRDefault="00A3253E" w:rsidP="00A3253E">
      <w:pPr>
        <w:pStyle w:val="1Numerowanie"/>
        <w:numPr>
          <w:ilvl w:val="0"/>
          <w:numId w:val="14"/>
        </w:numPr>
      </w:pPr>
      <w:r w:rsidRPr="00E760D9">
        <w:t xml:space="preserve">Węzeł LAN/WAN składający się z routerów 2 x Cisco CGR 2010 i </w:t>
      </w:r>
      <w:proofErr w:type="spellStart"/>
      <w:r w:rsidRPr="00E760D9">
        <w:t>switchy</w:t>
      </w:r>
      <w:proofErr w:type="spellEnd"/>
      <w:r w:rsidRPr="00E760D9">
        <w:t xml:space="preserve"> L3 2 x Cisco CGS-2520-16S-8PC oraz </w:t>
      </w:r>
      <w:proofErr w:type="spellStart"/>
      <w:r w:rsidRPr="00E760D9">
        <w:t>switchy</w:t>
      </w:r>
      <w:proofErr w:type="spellEnd"/>
      <w:r w:rsidRPr="00E760D9">
        <w:t xml:space="preserve"> L2 6 x Cisco CGS-2520-16S-8PC i 1 x Cisco </w:t>
      </w:r>
      <w:proofErr w:type="spellStart"/>
      <w:r w:rsidRPr="00E760D9">
        <w:t>Catalyst</w:t>
      </w:r>
      <w:proofErr w:type="spellEnd"/>
      <w:r w:rsidRPr="00E760D9">
        <w:t xml:space="preserve"> 2960X.</w:t>
      </w:r>
    </w:p>
    <w:p w14:paraId="072E8731" w14:textId="77777777" w:rsidR="00A3253E" w:rsidRPr="00E760D9" w:rsidRDefault="00A3253E" w:rsidP="00A3253E">
      <w:pPr>
        <w:pStyle w:val="1Numerowanie"/>
        <w:numPr>
          <w:ilvl w:val="0"/>
          <w:numId w:val="14"/>
        </w:numPr>
      </w:pPr>
      <w:r w:rsidRPr="00E760D9">
        <w:t>Sieć okablowania strukturalnego kat. 6 producenta MMC oraz sieć kabli łącznikowych światłowodowych i miedzianych pomiędzy budynkiem technologicznym a budynkiem nastawni OSD oraz budynkami rozdzielni SN.</w:t>
      </w:r>
    </w:p>
    <w:p w14:paraId="1F051CB9" w14:textId="77777777" w:rsidR="00A3253E" w:rsidRPr="00E760D9" w:rsidRDefault="00A3253E" w:rsidP="00A3253E">
      <w:pPr>
        <w:pStyle w:val="1Numerowanie"/>
        <w:numPr>
          <w:ilvl w:val="0"/>
          <w:numId w:val="14"/>
        </w:numPr>
      </w:pPr>
      <w:r w:rsidRPr="00E760D9">
        <w:t xml:space="preserve">System łączności głosowej oparty o Siemens </w:t>
      </w:r>
      <w:proofErr w:type="spellStart"/>
      <w:r w:rsidRPr="00E760D9">
        <w:t>HiPath</w:t>
      </w:r>
      <w:proofErr w:type="spellEnd"/>
      <w:r w:rsidRPr="00E760D9">
        <w:t xml:space="preserve"> 4000 ze zintegrowanym system DECT oraz z rejestratorem rozmów TRX KSRC 332. </w:t>
      </w:r>
    </w:p>
    <w:p w14:paraId="222BA858" w14:textId="77777777" w:rsidR="00A3253E" w:rsidRPr="00E760D9" w:rsidRDefault="00A3253E" w:rsidP="00A3253E">
      <w:pPr>
        <w:pStyle w:val="1Numerowanie"/>
        <w:numPr>
          <w:ilvl w:val="0"/>
          <w:numId w:val="14"/>
        </w:numPr>
      </w:pPr>
      <w:r w:rsidRPr="00E760D9">
        <w:t xml:space="preserve">Układ zasilania napięciem 48 V DC oparty o dwie siłownie </w:t>
      </w:r>
      <w:proofErr w:type="spellStart"/>
      <w:r w:rsidRPr="00E760D9">
        <w:t>Telzas</w:t>
      </w:r>
      <w:proofErr w:type="spellEnd"/>
      <w:r w:rsidRPr="00E760D9">
        <w:t xml:space="preserve"> SDM380 (każda wyposażona w 4 moduł PDM 48/41) wraz bateriami 24 x </w:t>
      </w:r>
      <w:proofErr w:type="spellStart"/>
      <w:r w:rsidRPr="00E760D9">
        <w:t>Bater</w:t>
      </w:r>
      <w:proofErr w:type="spellEnd"/>
      <w:r w:rsidRPr="00E760D9">
        <w:t xml:space="preserve"> 6 </w:t>
      </w:r>
      <w:proofErr w:type="spellStart"/>
      <w:r w:rsidRPr="00E760D9">
        <w:t>OPzS</w:t>
      </w:r>
      <w:proofErr w:type="spellEnd"/>
      <w:r w:rsidRPr="00E760D9">
        <w:t xml:space="preserve"> 600 oraz dwusekcyjną rozdzielnicę (2 x 30 odpływów). </w:t>
      </w:r>
    </w:p>
    <w:p w14:paraId="7FE60837" w14:textId="77777777" w:rsidR="00A3253E" w:rsidRPr="00E760D9" w:rsidRDefault="00A3253E" w:rsidP="00A3253E">
      <w:pPr>
        <w:pStyle w:val="1Numerowanie"/>
        <w:numPr>
          <w:ilvl w:val="0"/>
          <w:numId w:val="14"/>
        </w:numPr>
      </w:pPr>
      <w:r w:rsidRPr="00E760D9">
        <w:t xml:space="preserve">Układ zasilania napięciem gwarantowanym 230 V AC oparty o dwa falowniki APS Energia </w:t>
      </w:r>
      <w:proofErr w:type="spellStart"/>
      <w:r w:rsidRPr="00E760D9">
        <w:t>BFIpz</w:t>
      </w:r>
      <w:proofErr w:type="spellEnd"/>
      <w:r w:rsidRPr="00E760D9">
        <w:t xml:space="preserve"> 10S ze </w:t>
      </w:r>
      <w:proofErr w:type="spellStart"/>
      <w:r w:rsidRPr="00E760D9">
        <w:t>static-switchem</w:t>
      </w:r>
      <w:proofErr w:type="spellEnd"/>
      <w:r w:rsidRPr="00E760D9">
        <w:t xml:space="preserve"> oraz jednosekcyjną rozdzielnicę (60 odpływów). </w:t>
      </w:r>
    </w:p>
    <w:p w14:paraId="36D6146D" w14:textId="77777777" w:rsidR="00A3253E" w:rsidRPr="00E760D9" w:rsidRDefault="00A3253E" w:rsidP="00A3253E">
      <w:pPr>
        <w:suppressAutoHyphens/>
      </w:pPr>
      <w:r w:rsidRPr="00E760D9">
        <w:t>Urządzenia łączności zainstalowane są głównie w pomieszczeniu Telekomunikacji budynku technologicznego. W istniejącym budynku technologicznym Stacji brak jest dedykowanego pomieszczenia telekomunikacji PZ.</w:t>
      </w:r>
    </w:p>
    <w:p w14:paraId="4DDA698C" w14:textId="77777777" w:rsidR="00A3253E" w:rsidRPr="00E760D9" w:rsidRDefault="00A3253E" w:rsidP="00A3253E">
      <w:pPr>
        <w:suppressAutoHyphens/>
      </w:pPr>
      <w:r w:rsidRPr="00E760D9">
        <w:t xml:space="preserve">Pomieszczenia technologiczne, w tym pomieszczenie Telekomunikacji, w budynku technologicznym wyposażone są w układy klimatyzacji precyzyjnej producenta </w:t>
      </w:r>
      <w:proofErr w:type="spellStart"/>
      <w:r w:rsidRPr="00E760D9">
        <w:t>Montair</w:t>
      </w:r>
      <w:proofErr w:type="spellEnd"/>
      <w:r w:rsidRPr="00E760D9">
        <w:t>.</w:t>
      </w:r>
    </w:p>
    <w:p w14:paraId="4F0FF26E" w14:textId="77777777" w:rsidR="00A3253E" w:rsidRPr="00E760D9" w:rsidRDefault="00A3253E" w:rsidP="00A3253E">
      <w:pPr>
        <w:suppressAutoHyphens/>
      </w:pPr>
      <w:r w:rsidRPr="00E760D9">
        <w:t>W ramach odrębnych zadań inwestycyjnych, zaplanowano prace w systemie telekomunikacji Stacji lub prace z nim powiązane w zakresie obejmującym w szczególności:</w:t>
      </w:r>
    </w:p>
    <w:p w14:paraId="31D4463F" w14:textId="77777777" w:rsidR="00A3253E" w:rsidRPr="00E760D9" w:rsidRDefault="00A3253E" w:rsidP="00A3253E">
      <w:pPr>
        <w:pStyle w:val="1Numerowanie"/>
        <w:numPr>
          <w:ilvl w:val="0"/>
          <w:numId w:val="15"/>
        </w:numPr>
      </w:pPr>
      <w:r w:rsidRPr="00E760D9">
        <w:t>Rozbudowę sieci LAN o przełączniki segmentu SOT oraz wymianę na nowy układu zasilania napięciem gwarantowanym 230 V AC, przy czym zakłada się równoległe, skoordynowane prowadzenie tych prac względem niniejszego Zamówienia.</w:t>
      </w:r>
    </w:p>
    <w:p w14:paraId="3797A206" w14:textId="77777777" w:rsidR="00A3253E" w:rsidRPr="00E760D9" w:rsidRDefault="00A3253E" w:rsidP="00A3253E">
      <w:pPr>
        <w:pStyle w:val="1Numerowanie"/>
        <w:numPr>
          <w:ilvl w:val="0"/>
          <w:numId w:val="15"/>
        </w:numPr>
      </w:pPr>
      <w:r w:rsidRPr="00E760D9">
        <w:t>Kompleksową modernizacje sieci LAN/WAN Stacji polegającą na instalacji kompletu nowych urządzeń aktywnych (firewall, routerów oraz przełączników sieciowych) w miejsce urządzeń istniejących, przy czym nie zakłada się wykonania tych prac przed niniejszym Zamówieniem.</w:t>
      </w:r>
    </w:p>
    <w:p w14:paraId="4F2F906D" w14:textId="77777777" w:rsidR="00A3253E" w:rsidRPr="00E760D9" w:rsidRDefault="00A3253E" w:rsidP="00A3253E">
      <w:pPr>
        <w:pStyle w:val="Nagwek3"/>
      </w:pPr>
      <w:bookmarkStart w:id="15" w:name="_Toc214370836"/>
      <w:bookmarkStart w:id="16" w:name="_Toc214371467"/>
      <w:bookmarkStart w:id="17" w:name="_Toc221537956"/>
      <w:bookmarkStart w:id="18" w:name="_Toc221690727"/>
      <w:bookmarkStart w:id="19" w:name="_Toc222385447"/>
      <w:bookmarkStart w:id="20" w:name="_Toc222387627"/>
      <w:bookmarkStart w:id="21" w:name="_Toc223672910"/>
      <w:bookmarkStart w:id="22" w:name="_Toc223673126"/>
      <w:bookmarkStart w:id="23" w:name="_Toc214370841"/>
      <w:bookmarkStart w:id="24" w:name="_Toc214371472"/>
      <w:bookmarkStart w:id="25" w:name="_Toc221537961"/>
      <w:bookmarkStart w:id="26" w:name="_Toc221690732"/>
      <w:bookmarkStart w:id="27" w:name="_Toc222385452"/>
      <w:bookmarkStart w:id="28" w:name="_Toc222387632"/>
      <w:bookmarkStart w:id="29" w:name="_Toc223672915"/>
      <w:bookmarkStart w:id="30" w:name="_Toc223673131"/>
      <w:bookmarkStart w:id="31" w:name="_Toc214370842"/>
      <w:bookmarkStart w:id="32" w:name="_Toc214371473"/>
      <w:bookmarkStart w:id="33" w:name="_Toc221537962"/>
      <w:bookmarkStart w:id="34" w:name="_Toc221690733"/>
      <w:bookmarkStart w:id="35" w:name="_Toc222385453"/>
      <w:bookmarkStart w:id="36" w:name="_Toc222387633"/>
      <w:bookmarkStart w:id="37" w:name="_Toc223672916"/>
      <w:bookmarkStart w:id="38" w:name="_Toc223673132"/>
      <w:bookmarkStart w:id="39" w:name="_Toc214371487"/>
      <w:bookmarkStart w:id="40" w:name="_Toc221537976"/>
      <w:bookmarkStart w:id="41" w:name="_Toc221690747"/>
      <w:bookmarkStart w:id="42" w:name="_Toc222385467"/>
      <w:bookmarkStart w:id="43" w:name="_Toc222387647"/>
      <w:bookmarkStart w:id="44" w:name="_Toc223672930"/>
      <w:bookmarkStart w:id="45" w:name="_Toc223673146"/>
      <w:bookmarkStart w:id="46" w:name="_Toc214371489"/>
      <w:bookmarkStart w:id="47" w:name="_Toc221537978"/>
      <w:bookmarkStart w:id="48" w:name="_Toc221690749"/>
      <w:bookmarkStart w:id="49" w:name="_Toc222385469"/>
      <w:bookmarkStart w:id="50" w:name="_Toc222387649"/>
      <w:bookmarkStart w:id="51" w:name="_Toc223672932"/>
      <w:bookmarkStart w:id="52" w:name="_Toc223673148"/>
      <w:bookmarkStart w:id="53" w:name="_Toc214371494"/>
      <w:bookmarkStart w:id="54" w:name="_Toc221537983"/>
      <w:bookmarkStart w:id="55" w:name="_Toc221690754"/>
      <w:bookmarkStart w:id="56" w:name="_Toc222385474"/>
      <w:bookmarkStart w:id="57" w:name="_Toc222387654"/>
      <w:bookmarkStart w:id="58" w:name="_Toc223672937"/>
      <w:bookmarkStart w:id="59" w:name="_Toc223673153"/>
      <w:bookmarkStart w:id="60" w:name="_Toc214371501"/>
      <w:bookmarkStart w:id="61" w:name="_Toc221537990"/>
      <w:bookmarkStart w:id="62" w:name="_Toc221690761"/>
      <w:bookmarkStart w:id="63" w:name="_Toc222385481"/>
      <w:bookmarkStart w:id="64" w:name="_Toc222387661"/>
      <w:bookmarkStart w:id="65" w:name="_Toc223672944"/>
      <w:bookmarkStart w:id="66" w:name="_Toc223673160"/>
      <w:bookmarkStart w:id="67" w:name="_Toc214371502"/>
      <w:bookmarkStart w:id="68" w:name="_Toc223951826"/>
      <w:bookmarkStart w:id="69" w:name="_Toc223951831"/>
      <w:bookmarkStart w:id="70" w:name="_Toc223951832"/>
      <w:bookmarkStart w:id="71" w:name="_Toc223951846"/>
      <w:bookmarkStart w:id="72" w:name="_Toc223951848"/>
      <w:bookmarkStart w:id="73" w:name="_Toc223951853"/>
      <w:bookmarkStart w:id="74" w:name="_Toc223951860"/>
      <w:bookmarkStart w:id="75" w:name="_Toc227561958"/>
      <w:bookmarkStart w:id="76" w:name="_Toc210122726"/>
      <w:bookmarkStart w:id="77" w:name="_Toc224540939"/>
      <w:bookmarkStart w:id="78" w:name="_Toc224566703"/>
      <w:bookmarkStart w:id="79" w:name="_Toc22462623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E760D9">
        <w:t>Wymagania ogólne</w:t>
      </w:r>
      <w:bookmarkEnd w:id="75"/>
    </w:p>
    <w:p w14:paraId="6EC4940A" w14:textId="77777777" w:rsidR="00A3253E" w:rsidRPr="00E760D9" w:rsidRDefault="00A3253E" w:rsidP="00A3253E">
      <w:r w:rsidRPr="00E760D9">
        <w:t xml:space="preserve">Zakres telekomunikacji obejmuje wykonanie wszystkich niezbędnych prac koniecznych do realizacji Przedmiotu Zamówienia, m.in.: wykonanie nowej oraz aktualizacja istniejącej dokumentacji </w:t>
      </w:r>
      <w:r w:rsidRPr="00E760D9">
        <w:lastRenderedPageBreak/>
        <w:t>technicznej (w tym projektów wykonawczych), realizacja dostaw, montaż, rozbudowa, zasilenie, uruchomienie i konfiguracja urządzeń, odtworzenie dotychczasowych i wykonanie nowych powiązań telekomunikacyjnych, wykonanie prac pomiarowych i prób potwierdzających uruchomienie kompletu wymaganych funkcji, aktualizacja Instrukcji Eksploatacji Stacji.</w:t>
      </w:r>
    </w:p>
    <w:p w14:paraId="067039CC" w14:textId="77777777" w:rsidR="00A3253E" w:rsidRPr="00E760D9" w:rsidRDefault="00A3253E" w:rsidP="00A3253E">
      <w:r w:rsidRPr="00E760D9">
        <w:t>Prace należy zrealizować zgodnie z wymaganiami Standardów PSE S.A. oraz „Wytycznymi technicznymi dla Mostu Szynowego do podłączenia podmiotów wytwórczych”.</w:t>
      </w:r>
    </w:p>
    <w:p w14:paraId="1A660BD2" w14:textId="77777777" w:rsidR="00A3253E" w:rsidRPr="00E760D9" w:rsidRDefault="00A3253E" w:rsidP="00A3253E">
      <w:r w:rsidRPr="00E760D9">
        <w:t>Ostateczny dobór aparatury i rozwiązań wymaga uzyskania pozytywnej opinii Zamawiającego na etapie projektu wykonawczego. Wykonawca powinien przedstawić dane gwarantowane oferowanej aparatury wraz z jej parametrami wypełniając formularze zawarte w Standardach PSE S.A. wraz z oświadczeniem o spełnieniu wszystkich wymogów zawartych w odpowiednich specyfikacjach.</w:t>
      </w:r>
    </w:p>
    <w:p w14:paraId="57E0406B" w14:textId="77777777" w:rsidR="00A3253E" w:rsidRPr="00E760D9" w:rsidRDefault="00A3253E" w:rsidP="00A3253E">
      <w:r w:rsidRPr="00E760D9">
        <w:t>Wymaga się, aby wykonane prace nie ograniczały dotychczasowej funkcjonalności urządzeń i systemów PSE S.A. Projektowane rozwiązania powinny być dostosowane do rozwiązań istniejących na Stacji.</w:t>
      </w:r>
    </w:p>
    <w:p w14:paraId="51142D80" w14:textId="77777777" w:rsidR="00A3253E" w:rsidRPr="00E760D9" w:rsidRDefault="00A3253E" w:rsidP="00A3253E">
      <w:r w:rsidRPr="00E760D9">
        <w:t>W zakresie przyłączanych Partnerów Energetycznych jest zrealizowanie dowiązania komunikacyjnego (w tym traktów światłowodowych) do Stacji. Partnerzy Energetyczni zapewnią konieczną komunikację pomiędzy przyłączanymi obiektami a Stacją, m.in. na potrzeby współpracy urządzeń EAZ, zdalnego odczytu danych pomiarowych, wymiany sygnałów.</w:t>
      </w:r>
    </w:p>
    <w:p w14:paraId="0E225F2B" w14:textId="77777777" w:rsidR="00A3253E" w:rsidRPr="00E760D9" w:rsidRDefault="00A3253E" w:rsidP="00A3253E">
      <w:r w:rsidRPr="00E760D9">
        <w:t>Na potrzeby instalacji szaf z urządzeniami łączności i zakończenia traktów światłowodowych Partnerów Energetycznych na Stacji przewidziano miejsce w pomieszczeniach telekomunikacji podmiotów zewnętrznych w projektowanych budynkach przekaźników Mostu Szynowego. Punkt styku powiązań telekomunikacyjnych między PSE S.A. a Partnerami Energetycznymi należy przewidzieć w ww. lokalizacjach. Zadaniem Wykonawcy jest w szczególności zapewnienie w obrębie Stacji niezbędnych powiązań komunikacyjnych do ww. punktów styku oraz zasilania z PW 400/230 V AC kat. I w ww. punktach styku dla potrzeb realizacji przyłączenia Partnerów Energetycznych.</w:t>
      </w:r>
    </w:p>
    <w:p w14:paraId="57A9BC07" w14:textId="77777777" w:rsidR="00A3253E" w:rsidRPr="00E760D9" w:rsidRDefault="00A3253E" w:rsidP="00A3253E">
      <w:r w:rsidRPr="00E760D9">
        <w:t>Wymaga się uzgodnienia Projektów Wykonawczych w punkcie styku infrastruktury telekomunikacyjnej z Partnerem Energetycznym.</w:t>
      </w:r>
    </w:p>
    <w:p w14:paraId="259F365B" w14:textId="77777777" w:rsidR="00A3253E" w:rsidRPr="00E760D9" w:rsidRDefault="00A3253E" w:rsidP="00A3253E">
      <w:pPr>
        <w:widowControl w:val="0"/>
      </w:pPr>
      <w:r w:rsidRPr="00E760D9">
        <w:t>Należy zestawić i uruchomić wymagane kanały transmisji oraz kanały łączności głosowej w obrębie Stacji oraz do ośrodków dyspozytorskich (KDM, ODM Warszawa), centrów nadzoru i systemów PE z wybranych urządzeń i systemów (ustalonych w projekcie wykonawczym) instalowanych w ramach Przedmiotu Zamówienia.</w:t>
      </w:r>
    </w:p>
    <w:p w14:paraId="67F5046B" w14:textId="77777777" w:rsidR="00A3253E" w:rsidRPr="00E760D9" w:rsidRDefault="00A3253E" w:rsidP="00A3253E">
      <w:r w:rsidRPr="00E760D9">
        <w:t>Należy zapewnić pełną redundancję systemów telekomunikacji Stacji w zakresie projektowanych urządzeń łączności, dróg transmisji oraz zasilania.</w:t>
      </w:r>
    </w:p>
    <w:p w14:paraId="3DB76206" w14:textId="77777777" w:rsidR="00A3253E" w:rsidRPr="00E760D9" w:rsidRDefault="00A3253E" w:rsidP="00A3253E">
      <w:r w:rsidRPr="00E760D9">
        <w:t>Urządzenia łączności Zamawiającego należy zasilić napięciem 48V DC z podtrzymaniem bateryjnym, przy czym wyjątkiem w tym zakresie są urządzenia instalowane w budynkach przekaźników Mostu Szynowego. W pozostałych przypadkach nie dopuszcza się, bez wcześniejszego uzgodnienia z Zamawiającym, odstępstwa od ww. wymagania.</w:t>
      </w:r>
    </w:p>
    <w:p w14:paraId="3F386243" w14:textId="77777777" w:rsidR="00A3253E" w:rsidRPr="00E760D9" w:rsidRDefault="00A3253E" w:rsidP="00A3253E">
      <w:r w:rsidRPr="00E760D9">
        <w:t>Przez cały okres wykonywania prac należy zapewnić ciągłość pracy istniejących traktów światłowodowych oraz ciągłość transmisji danych we wszystkich istniejących kierunkach. Zamawiający dopuszcza jedynie krótkotrwałe (kilkugodzinne) przerwy w pracy traktów światłowodowych w uzgodnionych wcześniej terminach. Jeśli z przyjętej przez Wykonawcę technologii wykonywania prac wyniknie potrzeba dłuższej przerwy w pracy tych traktów, wymaga się od Wykonawcy zapewnienia drogi obejściowej o porównywalnej długości oraz pokrycia wynikających z tego kosztów.</w:t>
      </w:r>
    </w:p>
    <w:p w14:paraId="711E7542" w14:textId="77777777" w:rsidR="00A3253E" w:rsidRPr="00E760D9" w:rsidRDefault="00A3253E" w:rsidP="00A3253E">
      <w:r w:rsidRPr="00E760D9">
        <w:t>Szafy montowane w pomieszczeniach telekomunikacyjnych, projektowane na potrzeby urządzeń telekomunikacyjnych, powinny spełniać wymagania zawarte w „Szafy telekomunikacyjne typu RACK”. W uzasadnionych przypadkach dopuszcza się inne wykonania szaf. Szczegóły dotyczące liczby i rodzaju szaf, ich wymiarów i rozmieszczenia w pomieszczeniu należy uzgodnić na etapie projektu wykonawczego.</w:t>
      </w:r>
    </w:p>
    <w:p w14:paraId="38856BC6" w14:textId="77777777" w:rsidR="00A3253E" w:rsidRPr="00E760D9" w:rsidRDefault="00A3253E" w:rsidP="00A3253E">
      <w:r w:rsidRPr="00E760D9">
        <w:lastRenderedPageBreak/>
        <w:t>Wszystkie elementy dystrybucji napięć w szafach należy instalować w obudowanych panelach, dedykowanych dla poszczególnych napięć. Zasilanie napięciem 48 V DC w szafach należy dla każdego odbioru końcowego zrealizować z indywidualnego odpływu stacyjnej rozdzielnicy 48 V DC. Zabezpieczenia nadprądowe tych odbiorów mają znajdować się bezpośrednio w stacyjnej rozdzielnicy 48 V DC. W obwodach zasilania wymagane jest zastosowanie złączek pośredniczących o kolorystyce nawiązującej do biegunowości i napięcia, tj. czerwonych i niebieskich w obwodach 48 V DC oraz szarych (dopuszczalne zastosowanie złączek czarnych lub beżowych), niebieskich i żółto-zielonych w obwodach 230 V AC.</w:t>
      </w:r>
    </w:p>
    <w:p w14:paraId="71845C13" w14:textId="77777777" w:rsidR="00A3253E" w:rsidRPr="00E760D9" w:rsidRDefault="00A3253E" w:rsidP="00A3253E">
      <w:r w:rsidRPr="00E760D9">
        <w:t>W pomieszczeniach technicznych oraz w ciągach komunikacyjnych, a także pod podłogą technologiczną, należy wytyczyć ciągi kablowe dla kabli telekomunikacyjnych i zasilających. Kable należy prowadzić w ww. ciągach kablowych jako zszyte opaskami zaciskowymi, równoległe wiązki. Dla kabli sygnałowych wyprowadzanych poza pomieszczenia telekomunikacji należy stosować karbowane, trudnopalne rurki ochronne o odporności na zgniatanie powyżej 500 N.</w:t>
      </w:r>
    </w:p>
    <w:p w14:paraId="7DCD3A3D" w14:textId="77777777" w:rsidR="00A3253E" w:rsidRPr="00E760D9" w:rsidRDefault="00A3253E" w:rsidP="00A3253E">
      <w:pPr>
        <w:pStyle w:val="Tekstpodstawowy"/>
      </w:pPr>
      <w:r w:rsidRPr="00E760D9">
        <w:t>Przejścia kabli przez przepusty oraz ich wprowadzenie do szaf muszą być uszczelnione z zastosowaniem rozwiązań systemowych. Trakty kablowe muszą uwzględniać wymogi przeciwpożarowe.</w:t>
      </w:r>
    </w:p>
    <w:p w14:paraId="45402162" w14:textId="77777777" w:rsidR="00A3253E" w:rsidRPr="00E760D9" w:rsidRDefault="00A3253E" w:rsidP="00A3253E">
      <w:pPr>
        <w:pStyle w:val="Tekstpodstawowy"/>
      </w:pPr>
      <w:r w:rsidRPr="00E760D9">
        <w:t>Kable miedziane wychodzące na zewnątrz budynków należy wyposażyć w ochronniki przeciwprzepięciowe.</w:t>
      </w:r>
    </w:p>
    <w:p w14:paraId="484D83BE" w14:textId="77777777" w:rsidR="00A3253E" w:rsidRPr="00E760D9" w:rsidRDefault="00A3253E" w:rsidP="00A3253E">
      <w:r w:rsidRPr="00E760D9">
        <w:t>Wszystkie projektowane szafy, kable, przełącznice, urządzenia telekomunikacyjne i inna aparatura powinny zawierać czytelne opisy. Opisy należy uzgodnić z Zamawiającym na etapie projektu wykonawczego.</w:t>
      </w:r>
    </w:p>
    <w:p w14:paraId="60C3F360" w14:textId="77777777" w:rsidR="00A3253E" w:rsidRPr="00E760D9" w:rsidRDefault="00A3253E" w:rsidP="00A3253E">
      <w:r w:rsidRPr="00E760D9">
        <w:t>Tabliczki opisujące szafy, zabezpieczenia obwodów w szafach, gniazda itp. powinny być zrealizowane jako grawerowane (biały napis na czarnym tle). Oznakowanie to powinno być widoczne bezpośrednio po otwarciu drzwi szaf, bez zdejmowania osłon.</w:t>
      </w:r>
    </w:p>
    <w:p w14:paraId="585CA488" w14:textId="77777777" w:rsidR="00A3253E" w:rsidRPr="00E760D9" w:rsidRDefault="00A3253E" w:rsidP="00A3253E">
      <w:r w:rsidRPr="00E760D9">
        <w:t xml:space="preserve">Połączenia kablowe w obrębie Stacji należy oznaczyć w sposób permanentny poprzez zastosowanie tabliczek adresowych wzdłuż trasy kabli oraz indywidualnych oznaczeń wszystkich złączy kabli oraz każdego włókna wszystkich </w:t>
      </w:r>
      <w:proofErr w:type="spellStart"/>
      <w:r w:rsidRPr="00E760D9">
        <w:t>patchcordów</w:t>
      </w:r>
      <w:proofErr w:type="spellEnd"/>
      <w:r w:rsidRPr="00E760D9">
        <w:t xml:space="preserve"> optycznych. Oznaczenie ma umożliwić łatwą identyfikację każdego połączenia - dla potrzeb jakiego systemu jest wykorzystane i gdzie dany kabel bądź </w:t>
      </w:r>
      <w:proofErr w:type="spellStart"/>
      <w:r w:rsidRPr="00E760D9">
        <w:t>patchcord</w:t>
      </w:r>
      <w:proofErr w:type="spellEnd"/>
      <w:r w:rsidRPr="00E760D9">
        <w:t xml:space="preserve"> powinien być wpięty. Każdy oznacznik kabli miedzianych (min. 50-żyłowych) bądź światłowodowych (min. 12-włóknowych) powinien zawierać również informację o typie kabla, relacji, właścicielu, nazwie wykonawcy i dacie ułożenia.</w:t>
      </w:r>
    </w:p>
    <w:p w14:paraId="7520DC81" w14:textId="77777777" w:rsidR="00A3253E" w:rsidRPr="00E760D9" w:rsidRDefault="00A3253E" w:rsidP="00A3253E">
      <w:r w:rsidRPr="00E760D9">
        <w:t>Urządzenia telekomunikacji muszą być objęte zdalnym nadzorem kompatybilnym z systemem nadzoru realizowanym w PSE S.A. Zakres monitorowania i sterownia określono w Standardach PSE S.A. Liczba i rodzaj sygnałów powinna być z nimi zgodna.</w:t>
      </w:r>
    </w:p>
    <w:p w14:paraId="08B83EAC" w14:textId="77777777" w:rsidR="00A3253E" w:rsidRPr="00E760D9" w:rsidRDefault="00A3253E" w:rsidP="00A3253E">
      <w:r w:rsidRPr="00E760D9">
        <w:t xml:space="preserve">W ramach infrastruktury telekomunikacyjnej należy unikać stosowania </w:t>
      </w:r>
      <w:proofErr w:type="spellStart"/>
      <w:r w:rsidRPr="00E760D9">
        <w:t>mediakonwerterów</w:t>
      </w:r>
      <w:proofErr w:type="spellEnd"/>
      <w:r w:rsidRPr="00E760D9">
        <w:t xml:space="preserve">, w szczególności w sieci LAN Stacji. Po uzgodnieniu z Zamawiającym, dopuszcza się stosowanie tylko niezbędnych konwerterów, powielaczy, modemów transmisji </w:t>
      </w:r>
      <w:r w:rsidRPr="00E760D9" w:rsidDel="000C294D">
        <w:t>danych</w:t>
      </w:r>
      <w:r w:rsidRPr="00E760D9">
        <w:t>, dostosowując transmitowane sygnały do wymaganych standardów. Urządzenia te muszą być zasilane napięciem 48 V DC z dwóch obwodów różnych sekcji stacyjnej rozdzielnicy 48 V DC (dopuszcza się stosowanie odpowiedniej zwrotnicy diodowej) oraz powinny być wyposażone w styk alarmowy.</w:t>
      </w:r>
    </w:p>
    <w:p w14:paraId="1F48FF10" w14:textId="77777777" w:rsidR="00A3253E" w:rsidRPr="00E760D9" w:rsidRDefault="00A3253E" w:rsidP="00A3253E">
      <w:r w:rsidRPr="00E760D9">
        <w:t>Dla wszystkich dostarczanych urządzeń i systemów telekomunikacji należy dostarczyć komplet licencji dla uzyskania wymaganej funkcjonalności oraz odpowiednie oprogramowanie serwisowo–utrzymaniowe. Dla dostarczanego oprogramowania wymagane jest dostarczenie jego wersji instalacyjnych oraz oryginałów licencji.</w:t>
      </w:r>
    </w:p>
    <w:p w14:paraId="4E6DD397" w14:textId="77777777" w:rsidR="00A3253E" w:rsidRPr="00E760D9" w:rsidRDefault="00A3253E" w:rsidP="00A3253E">
      <w:r w:rsidRPr="00E760D9">
        <w:t>Po wykonaniu prac należy dokonać zmian w dokumentacji technicznej oraz w Instrukcji Eksploatacji Stacji.</w:t>
      </w:r>
    </w:p>
    <w:p w14:paraId="665B2C55" w14:textId="77777777" w:rsidR="00A3253E" w:rsidRPr="00E760D9" w:rsidRDefault="00A3253E" w:rsidP="00A3253E">
      <w:pPr>
        <w:pStyle w:val="Nagwek3"/>
      </w:pPr>
      <w:bookmarkStart w:id="80" w:name="_Toc227561959"/>
      <w:r w:rsidRPr="00E760D9">
        <w:lastRenderedPageBreak/>
        <w:t>Zakres Podstawowy</w:t>
      </w:r>
      <w:bookmarkEnd w:id="76"/>
      <w:bookmarkEnd w:id="77"/>
      <w:bookmarkEnd w:id="78"/>
      <w:bookmarkEnd w:id="79"/>
      <w:bookmarkEnd w:id="80"/>
    </w:p>
    <w:p w14:paraId="52C0A8F9" w14:textId="77777777" w:rsidR="00A3253E" w:rsidRPr="00E760D9" w:rsidRDefault="00A3253E" w:rsidP="00A3253E">
      <w:r w:rsidRPr="00E760D9">
        <w:t>Zadanie w zakresie podstawowym dotyczącym układów telekomunikacyjnych obejmuje w szczególności poniższe prace:</w:t>
      </w:r>
    </w:p>
    <w:p w14:paraId="441F281B" w14:textId="77777777" w:rsidR="00A3253E" w:rsidRPr="00E760D9" w:rsidRDefault="00A3253E" w:rsidP="00A3253E">
      <w:pPr>
        <w:numPr>
          <w:ilvl w:val="0"/>
          <w:numId w:val="16"/>
        </w:numPr>
      </w:pPr>
      <w:r w:rsidRPr="00E760D9">
        <w:t>Wydzielenie i wyposażenie niezależnego pomieszczenia telekomunikacji podmiotów zewnętrznych w projektowanych budynkach przekaźników Mostu Szynowego.</w:t>
      </w:r>
    </w:p>
    <w:p w14:paraId="7A5270DE" w14:textId="77777777" w:rsidR="00A3253E" w:rsidRPr="00E760D9" w:rsidRDefault="00A3253E" w:rsidP="00A3253E">
      <w:pPr>
        <w:numPr>
          <w:ilvl w:val="0"/>
          <w:numId w:val="16"/>
        </w:numPr>
      </w:pPr>
      <w:r w:rsidRPr="00E760D9">
        <w:t>Wyposażenie w szafy ODF/MDF/LAN nowego pomieszczenia przekaźników i telekomunikacji podmiotów zewnętrznych w projektowanych budynkach przekaźników Mostu Szynowego.</w:t>
      </w:r>
    </w:p>
    <w:p w14:paraId="47C0E56A" w14:textId="77777777" w:rsidR="00A3253E" w:rsidRPr="00E760D9" w:rsidRDefault="00A3253E" w:rsidP="00A3253E">
      <w:pPr>
        <w:numPr>
          <w:ilvl w:val="0"/>
          <w:numId w:val="16"/>
        </w:numPr>
      </w:pPr>
      <w:r w:rsidRPr="00E760D9">
        <w:t>Wyposażenie w dodatkową szafę ODF pomieszczenia telekomunikacji w budynku technologicznym.</w:t>
      </w:r>
    </w:p>
    <w:p w14:paraId="4E2DFB95" w14:textId="77777777" w:rsidR="00A3253E" w:rsidRPr="00E760D9" w:rsidRDefault="00A3253E" w:rsidP="00A3253E">
      <w:pPr>
        <w:numPr>
          <w:ilvl w:val="0"/>
          <w:numId w:val="16"/>
        </w:numPr>
      </w:pPr>
      <w:r w:rsidRPr="00E760D9">
        <w:t xml:space="preserve">Wybudowanie redundantnych odcinków kanalizacji kablowej oraz zapewnienie przepustów kablowych na potrzeby prowadzenia niezależnymi geograficznie trasami projektowanych na terenie stacji kabli światłowodowych. </w:t>
      </w:r>
    </w:p>
    <w:p w14:paraId="5519686E" w14:textId="77777777" w:rsidR="00A3253E" w:rsidRPr="00E760D9" w:rsidRDefault="00A3253E" w:rsidP="00A3253E">
      <w:pPr>
        <w:numPr>
          <w:ilvl w:val="0"/>
          <w:numId w:val="16"/>
        </w:numPr>
      </w:pPr>
      <w:r w:rsidRPr="00E760D9">
        <w:t xml:space="preserve">Ułożenie kabli i zestawienie powiązań światłowodowych na potrzeby komunikacji urządzeń typu </w:t>
      </w:r>
      <w:proofErr w:type="spellStart"/>
      <w:r w:rsidRPr="00E760D9">
        <w:t>merging</w:t>
      </w:r>
      <w:proofErr w:type="spellEnd"/>
      <w:r w:rsidRPr="00E760D9">
        <w:t xml:space="preserve"> unit w budynku Mostów Szynowych z przekładnikami optycznymi Mostu Szynowego. </w:t>
      </w:r>
    </w:p>
    <w:p w14:paraId="4AC833FA" w14:textId="77777777" w:rsidR="00A3253E" w:rsidRPr="00E760D9" w:rsidRDefault="00A3253E" w:rsidP="00A3253E">
      <w:pPr>
        <w:numPr>
          <w:ilvl w:val="0"/>
          <w:numId w:val="16"/>
        </w:numPr>
      </w:pPr>
      <w:r w:rsidRPr="00E760D9">
        <w:t>Ułożenie redundantnych łącznikowych kabli światłowodowych pomiędzy pomieszczeniem telekomunikacji a pomieszczeniem EAZ w budynku technologicznym.</w:t>
      </w:r>
    </w:p>
    <w:p w14:paraId="7D7EECDC" w14:textId="77777777" w:rsidR="00A3253E" w:rsidRPr="00E760D9" w:rsidRDefault="00A3253E" w:rsidP="00A3253E">
      <w:pPr>
        <w:numPr>
          <w:ilvl w:val="0"/>
          <w:numId w:val="16"/>
        </w:numPr>
      </w:pPr>
      <w:r w:rsidRPr="00E760D9">
        <w:t>Ułożenie redundantnych łącznikowych kabli światłowodowych i miedzianych pomiędzy projektowanymi budynkami przekaźników Mostu Szynowego a istniejącym budynkiem technologicznym.</w:t>
      </w:r>
    </w:p>
    <w:p w14:paraId="0951BB79" w14:textId="77777777" w:rsidR="00A3253E" w:rsidRPr="00E760D9" w:rsidRDefault="00A3253E" w:rsidP="00A3253E">
      <w:pPr>
        <w:numPr>
          <w:ilvl w:val="0"/>
          <w:numId w:val="16"/>
        </w:numPr>
      </w:pPr>
      <w:r w:rsidRPr="00E760D9">
        <w:t>Ułożenie redundantnych łączników światłowodowych i miedzianych pomiędzy pomieszczeniem EAZ a pomieszczeniem telekomunikacji podmiotów zewnętrznych w projektowanych budynkach przekaźników Mostu Szynowego.</w:t>
      </w:r>
    </w:p>
    <w:p w14:paraId="1F91B4B3" w14:textId="77777777" w:rsidR="00A3253E" w:rsidRPr="00E760D9" w:rsidRDefault="00A3253E" w:rsidP="00A3253E">
      <w:pPr>
        <w:numPr>
          <w:ilvl w:val="0"/>
          <w:numId w:val="16"/>
        </w:numPr>
      </w:pPr>
      <w:r w:rsidRPr="00E760D9">
        <w:t xml:space="preserve">Rozbudowa węzła WAN/LAN Stacji o nowe przełączniki OT i przełączniki szyny procesowej w projektowanych budynkach przekaźników Mostu Szynowego. </w:t>
      </w:r>
    </w:p>
    <w:p w14:paraId="33CE0328" w14:textId="77777777" w:rsidR="00A3253E" w:rsidRPr="00E760D9" w:rsidRDefault="00A3253E" w:rsidP="00A3253E">
      <w:pPr>
        <w:numPr>
          <w:ilvl w:val="0"/>
          <w:numId w:val="16"/>
        </w:numPr>
      </w:pPr>
      <w:r w:rsidRPr="00E760D9">
        <w:t>Rozbudowa sieci okablowania strukturalnego Stacji w związku z instalacją nowych szaf i urządzeń obwodów wtórnych.</w:t>
      </w:r>
    </w:p>
    <w:p w14:paraId="015BDDFE" w14:textId="77777777" w:rsidR="00A3253E" w:rsidRPr="00E760D9" w:rsidRDefault="00A3253E" w:rsidP="00A3253E">
      <w:pPr>
        <w:numPr>
          <w:ilvl w:val="0"/>
          <w:numId w:val="16"/>
        </w:numPr>
      </w:pPr>
      <w:r w:rsidRPr="00E760D9">
        <w:t>Wykonanie uzupełnienia w systemie łączności głosowej na potrzeby z względu na rozbudowę budynku technologicznego o nową część.</w:t>
      </w:r>
    </w:p>
    <w:p w14:paraId="3C5FFF30" w14:textId="77777777" w:rsidR="00A3253E" w:rsidRPr="00E760D9" w:rsidRDefault="00A3253E" w:rsidP="00A3253E">
      <w:pPr>
        <w:numPr>
          <w:ilvl w:val="0"/>
          <w:numId w:val="16"/>
        </w:numPr>
      </w:pPr>
      <w:r w:rsidRPr="00E760D9">
        <w:t>Budowa redundantnego systemu synchronizacji czasu Stacji.</w:t>
      </w:r>
      <w:bookmarkStart w:id="81" w:name="_Toc210902175"/>
      <w:bookmarkStart w:id="82" w:name="_Toc212203264"/>
      <w:bookmarkStart w:id="83" w:name="_Toc212203442"/>
      <w:bookmarkStart w:id="84" w:name="_Toc212803997"/>
      <w:bookmarkStart w:id="85" w:name="_Toc213923026"/>
      <w:bookmarkStart w:id="86" w:name="_Toc214363776"/>
      <w:bookmarkStart w:id="87" w:name="_Toc214369343"/>
      <w:bookmarkStart w:id="88" w:name="_Toc214369642"/>
      <w:bookmarkStart w:id="89" w:name="_Toc214369942"/>
      <w:bookmarkStart w:id="90" w:name="_Toc214370240"/>
      <w:bookmarkStart w:id="91" w:name="_Toc214370539"/>
      <w:bookmarkStart w:id="92" w:name="_Toc214370855"/>
      <w:bookmarkEnd w:id="10"/>
      <w:bookmarkEnd w:id="11"/>
      <w:bookmarkEnd w:id="12"/>
      <w:bookmarkEnd w:id="13"/>
      <w:bookmarkEnd w:id="14"/>
      <w:bookmarkEnd w:id="81"/>
      <w:bookmarkEnd w:id="82"/>
      <w:bookmarkEnd w:id="83"/>
      <w:bookmarkEnd w:id="84"/>
      <w:bookmarkEnd w:id="85"/>
      <w:bookmarkEnd w:id="86"/>
      <w:bookmarkEnd w:id="87"/>
      <w:bookmarkEnd w:id="88"/>
      <w:bookmarkEnd w:id="89"/>
      <w:bookmarkEnd w:id="90"/>
      <w:bookmarkEnd w:id="91"/>
      <w:bookmarkEnd w:id="92"/>
    </w:p>
    <w:p w14:paraId="49CDAAD5" w14:textId="77777777" w:rsidR="00A3253E" w:rsidRPr="00E760D9" w:rsidRDefault="00A3253E" w:rsidP="00A3253E">
      <w:pPr>
        <w:pStyle w:val="Akapitzlist"/>
        <w:numPr>
          <w:ilvl w:val="0"/>
          <w:numId w:val="16"/>
        </w:numPr>
        <w:rPr>
          <w:szCs w:val="22"/>
        </w:rPr>
      </w:pPr>
      <w:r w:rsidRPr="00E760D9">
        <w:t xml:space="preserve">Demontaż urządzeń PDH/PCM Stacji. </w:t>
      </w:r>
    </w:p>
    <w:p w14:paraId="721F7CE0" w14:textId="77777777" w:rsidR="00A3253E" w:rsidRPr="00E760D9" w:rsidRDefault="00A3253E" w:rsidP="00A3253E">
      <w:pPr>
        <w:pStyle w:val="Nagwek4"/>
      </w:pPr>
      <w:bookmarkStart w:id="93" w:name="_Toc222303407"/>
      <w:bookmarkStart w:id="94" w:name="_Toc224540941"/>
      <w:bookmarkStart w:id="95" w:name="_Toc224626237"/>
      <w:r w:rsidRPr="00E760D9">
        <w:t>Pomieszczenie telekomunikacji podmiotów zewnętrznych w budynkach Mostu Szynowego</w:t>
      </w:r>
      <w:bookmarkStart w:id="96" w:name="_Toc180755200"/>
      <w:bookmarkStart w:id="97" w:name="_Toc181008688"/>
      <w:bookmarkStart w:id="98" w:name="_Toc181099731"/>
      <w:bookmarkStart w:id="99" w:name="_Toc183789275"/>
      <w:bookmarkStart w:id="100" w:name="_Toc187831855"/>
      <w:bookmarkStart w:id="101" w:name="_Toc187847982"/>
      <w:bookmarkStart w:id="102" w:name="_Toc195784217"/>
      <w:bookmarkEnd w:id="93"/>
      <w:bookmarkEnd w:id="94"/>
      <w:bookmarkEnd w:id="95"/>
    </w:p>
    <w:p w14:paraId="3D0692DD" w14:textId="77777777" w:rsidR="00A3253E" w:rsidRPr="00E760D9" w:rsidRDefault="00A3253E" w:rsidP="00A3253E">
      <w:r w:rsidRPr="00E760D9">
        <w:t>W projektowanych budynkach przekaźników Mostu Szynowego należy zapewnić wydzielone pomieszczenie telekomunikacji na potrzeby instalacji szaf z urządzeniami telekomunikacji podmiotów zewnętrznych tj. Partnerów Energetycznych przyłączanych do mostów szynowych. Pomieszczenie telekomunikacji podmiotów zewnętrznych powinno spełniać wymagania instalacji współczesnych cyfrowych systemów i urządzeń teleinformatycznych oraz Standardów PSE S.A.</w:t>
      </w:r>
    </w:p>
    <w:p w14:paraId="403CFAEE" w14:textId="77777777" w:rsidR="00A3253E" w:rsidRPr="00E760D9" w:rsidRDefault="00A3253E" w:rsidP="00A3253E">
      <w:r w:rsidRPr="00E760D9">
        <w:t>Pomieszczenie telekomunikacji podmiotów zewnętrznych powinno być wyposażone w system chłodu technologicznego zgodnie ze Standardami Zamawiającego.</w:t>
      </w:r>
    </w:p>
    <w:p w14:paraId="7E7363B5" w14:textId="77777777" w:rsidR="00A3253E" w:rsidRPr="00E760D9" w:rsidRDefault="00A3253E" w:rsidP="00A3253E">
      <w:r w:rsidRPr="00E760D9">
        <w:t>Powierzchnia pomieszczenia powinna umożliwiać posadowienie min. 10 szaf przyściennych o wymiarze podstawy 800mm x 800mm. W miejscach posadowienia szaf wymaga się wykonania wzmocnienia w podłodze technologicznej z kształtowników metalowych.</w:t>
      </w:r>
    </w:p>
    <w:p w14:paraId="2BC5227F" w14:textId="77777777" w:rsidR="00A3253E" w:rsidRPr="00E760D9" w:rsidRDefault="00A3253E" w:rsidP="00A3253E">
      <w:r w:rsidRPr="00E760D9">
        <w:lastRenderedPageBreak/>
        <w:t>Na potrzeby zasilania szaf łączności Partnerów Energetycznych w projektowanym pomieszczeniu telekomunikacji podmiotów zewnętrznych budynku przekaźników Mostu Szynowego należy zainstalować rozdzielnicę 0,4 </w:t>
      </w:r>
      <w:proofErr w:type="spellStart"/>
      <w:r w:rsidRPr="00E760D9">
        <w:t>kV</w:t>
      </w:r>
      <w:proofErr w:type="spellEnd"/>
      <w:r w:rsidRPr="00E760D9">
        <w:t xml:space="preserve"> spełniającą poniższe wymagania:</w:t>
      </w:r>
    </w:p>
    <w:p w14:paraId="44C932D6" w14:textId="77777777" w:rsidR="00A3253E" w:rsidRPr="00E760D9" w:rsidRDefault="00A3253E" w:rsidP="00A3253E">
      <w:pPr>
        <w:pStyle w:val="Numerowanie1"/>
        <w:numPr>
          <w:ilvl w:val="0"/>
          <w:numId w:val="3"/>
        </w:numPr>
        <w:spacing w:before="0"/>
        <w:contextualSpacing w:val="0"/>
      </w:pPr>
      <w:r w:rsidRPr="00E760D9">
        <w:t>tablicę rozdzielczą wyposażyć w 12 obwodów 3-fazowych i 24 obwodów 1-fazowych,</w:t>
      </w:r>
    </w:p>
    <w:p w14:paraId="75B00744" w14:textId="77777777" w:rsidR="00A3253E" w:rsidRPr="00E760D9" w:rsidRDefault="00A3253E" w:rsidP="00A3253E">
      <w:pPr>
        <w:pStyle w:val="Numerowanie1"/>
        <w:numPr>
          <w:ilvl w:val="0"/>
          <w:numId w:val="3"/>
        </w:numPr>
        <w:spacing w:before="0"/>
        <w:contextualSpacing w:val="0"/>
      </w:pPr>
      <w:r w:rsidRPr="00E760D9">
        <w:t>przewidzieć miejsce na instalację kontrolnych liczników energii dla każdego z obwodów rozdzielnicy,</w:t>
      </w:r>
    </w:p>
    <w:p w14:paraId="7D13BF80" w14:textId="77777777" w:rsidR="00A3253E" w:rsidRPr="00E760D9" w:rsidRDefault="00A3253E" w:rsidP="00A3253E">
      <w:pPr>
        <w:pStyle w:val="Numerowanie1"/>
        <w:numPr>
          <w:ilvl w:val="0"/>
          <w:numId w:val="3"/>
        </w:numPr>
        <w:spacing w:before="0"/>
        <w:contextualSpacing w:val="0"/>
      </w:pPr>
      <w:r w:rsidRPr="00E760D9">
        <w:t>rozdzielnica musi być wyposażona w odrębne zaciski wejściowe dla zasilana z dwóch obwodów 3-fazowych kategorii I różnych sekcji potrzeb własnych oraz przełącznik obwodu zasilania,</w:t>
      </w:r>
    </w:p>
    <w:p w14:paraId="79A67ED1" w14:textId="77777777" w:rsidR="00A3253E" w:rsidRPr="00E760D9" w:rsidRDefault="00A3253E" w:rsidP="00A3253E">
      <w:pPr>
        <w:pStyle w:val="Numerowanie1"/>
        <w:numPr>
          <w:ilvl w:val="0"/>
          <w:numId w:val="3"/>
        </w:numPr>
        <w:spacing w:before="0"/>
        <w:contextualSpacing w:val="0"/>
      </w:pPr>
      <w:r w:rsidRPr="00E760D9">
        <w:t>rozdzielnicę wyposażyć w styki pomocnicze zapewniające możliwość monitoringu obecności napięcia na szynach i zadziałania zabezpieczeń we wszystkich obwodach wyjściowych rozdzielnicy,</w:t>
      </w:r>
    </w:p>
    <w:p w14:paraId="035C18BB" w14:textId="77777777" w:rsidR="00A3253E" w:rsidRPr="00E760D9" w:rsidRDefault="00A3253E" w:rsidP="00A3253E">
      <w:pPr>
        <w:pStyle w:val="Numerowanie1"/>
        <w:numPr>
          <w:ilvl w:val="0"/>
          <w:numId w:val="3"/>
        </w:numPr>
        <w:spacing w:before="0"/>
        <w:contextualSpacing w:val="0"/>
      </w:pPr>
      <w:r w:rsidRPr="00E760D9">
        <w:t>u dołu rozdzielnicy wykonać listwy zaciskowe śrubowe w celu podłączania odbiorów,</w:t>
      </w:r>
    </w:p>
    <w:p w14:paraId="7F2D7AB2" w14:textId="77777777" w:rsidR="00A3253E" w:rsidRPr="00E760D9" w:rsidRDefault="00A3253E" w:rsidP="00A3253E">
      <w:pPr>
        <w:pStyle w:val="Numerowanie1"/>
        <w:numPr>
          <w:ilvl w:val="0"/>
          <w:numId w:val="3"/>
        </w:numPr>
        <w:spacing w:before="0"/>
        <w:contextualSpacing w:val="0"/>
      </w:pPr>
      <w:r w:rsidRPr="00E760D9">
        <w:t>dla każdego odbioru zaprojektować osobne złączki dla L, N i PE - dla L zastosować złączki koloru szarego, dla N koloru niebieskiego, natomiast dla PE koloru zielono-żółtego,</w:t>
      </w:r>
    </w:p>
    <w:p w14:paraId="0EC90AC9" w14:textId="77777777" w:rsidR="00A3253E" w:rsidRPr="00E760D9" w:rsidRDefault="00A3253E" w:rsidP="00A3253E">
      <w:pPr>
        <w:pStyle w:val="Numerowanie1"/>
        <w:numPr>
          <w:ilvl w:val="0"/>
          <w:numId w:val="3"/>
        </w:numPr>
        <w:spacing w:before="0"/>
        <w:contextualSpacing w:val="0"/>
      </w:pPr>
      <w:r w:rsidRPr="00E760D9">
        <w:t>rozdzielnicę zaprojektować w metalowej szafie naściennej,</w:t>
      </w:r>
    </w:p>
    <w:p w14:paraId="51AF67E8" w14:textId="77777777" w:rsidR="00A3253E" w:rsidRPr="00E760D9" w:rsidRDefault="00A3253E" w:rsidP="00A3253E">
      <w:pPr>
        <w:pStyle w:val="Numerowanie1"/>
        <w:numPr>
          <w:ilvl w:val="0"/>
          <w:numId w:val="3"/>
        </w:numPr>
        <w:spacing w:before="0"/>
        <w:contextualSpacing w:val="0"/>
      </w:pPr>
      <w:r w:rsidRPr="00E760D9">
        <w:t>w rozdzielnicy zastosować zabezpieczenia przeciwprzepięciowe typu 2,</w:t>
      </w:r>
    </w:p>
    <w:p w14:paraId="51321389" w14:textId="77777777" w:rsidR="00A3253E" w:rsidRPr="00E760D9" w:rsidRDefault="00A3253E" w:rsidP="00A3253E">
      <w:pPr>
        <w:pStyle w:val="Numerowanie1"/>
        <w:numPr>
          <w:ilvl w:val="0"/>
          <w:numId w:val="3"/>
        </w:numPr>
        <w:spacing w:before="0"/>
        <w:contextualSpacing w:val="0"/>
      </w:pPr>
      <w:r w:rsidRPr="00E760D9">
        <w:t>rozdzielnicę wykonać ze stopniem ochrony minimum IP20.</w:t>
      </w:r>
    </w:p>
    <w:p w14:paraId="092449F6" w14:textId="77777777" w:rsidR="00A3253E" w:rsidRPr="00E760D9" w:rsidRDefault="00A3253E" w:rsidP="00A3253E">
      <w:pPr>
        <w:pStyle w:val="Nagwek4"/>
      </w:pPr>
      <w:bookmarkStart w:id="103" w:name="_Toc222303408"/>
      <w:bookmarkStart w:id="104" w:name="_Toc224540942"/>
      <w:bookmarkStart w:id="105" w:name="_Toc224626238"/>
      <w:r w:rsidRPr="00E760D9">
        <w:t>Kable łącznikowe</w:t>
      </w:r>
      <w:bookmarkEnd w:id="96"/>
      <w:bookmarkEnd w:id="97"/>
      <w:bookmarkEnd w:id="98"/>
      <w:bookmarkEnd w:id="99"/>
      <w:bookmarkEnd w:id="100"/>
      <w:bookmarkEnd w:id="101"/>
      <w:bookmarkEnd w:id="102"/>
      <w:bookmarkEnd w:id="103"/>
      <w:bookmarkEnd w:id="104"/>
      <w:bookmarkEnd w:id="105"/>
    </w:p>
    <w:p w14:paraId="50361804" w14:textId="77777777" w:rsidR="00A3253E" w:rsidRPr="00E760D9" w:rsidRDefault="00A3253E" w:rsidP="00A3253E">
      <w:pPr>
        <w:pStyle w:val="Tekstpodstawowy"/>
        <w:spacing w:line="276" w:lineRule="auto"/>
      </w:pPr>
      <w:bookmarkStart w:id="106" w:name="_Hlk158113907"/>
      <w:r w:rsidRPr="00E760D9">
        <w:t>Wybudowane linie światłowodowe powinny spełniać wymagania określone w specyfikacji „Systemy telekomunikacyjne obiektów stacyjnych PSE S.A.”.</w:t>
      </w:r>
    </w:p>
    <w:p w14:paraId="46442D64" w14:textId="77777777" w:rsidR="00A3253E" w:rsidRPr="00E760D9" w:rsidRDefault="00A3253E" w:rsidP="00A3253E">
      <w:r w:rsidRPr="00E760D9">
        <w:t xml:space="preserve">W zakresie Mostów Szynowych należy wprowadzić do Stacji ich przewody OPGW. W tym celu należy od bramki każdego Mostu Szynowego do odpowiadającemu mu projektowanego budynku przekaźników Mostu Szynowego ułożyć po niezależnych trasach światłowodowe kable stacyjne w wymiarze 2 x 48J wraz z ich powiązaniem z OPGW i zakończeniem na przełącznicy ODF w szafie z urządzeniami typu </w:t>
      </w:r>
      <w:proofErr w:type="spellStart"/>
      <w:r w:rsidRPr="00E760D9">
        <w:t>merging</w:t>
      </w:r>
      <w:proofErr w:type="spellEnd"/>
      <w:r w:rsidRPr="00E760D9">
        <w:t xml:space="preserve"> unit. W zakresie Wykonawcy jest utworzenie całości powiązań optycznych od przekładników optycznych instalowanych na słupach kablowych Mostów Szynowych do urządzeń typu </w:t>
      </w:r>
      <w:proofErr w:type="spellStart"/>
      <w:r w:rsidRPr="00E760D9">
        <w:t>merging</w:t>
      </w:r>
      <w:proofErr w:type="spellEnd"/>
      <w:r w:rsidRPr="00E760D9">
        <w:t xml:space="preserve"> unit instalowanych w budynkach przekaźników Mostu Szynowego.</w:t>
      </w:r>
    </w:p>
    <w:p w14:paraId="408E2A4C" w14:textId="77777777" w:rsidR="00A3253E" w:rsidRPr="00E760D9" w:rsidRDefault="00A3253E" w:rsidP="00A3253E">
      <w:r w:rsidRPr="00E760D9">
        <w:t>Pomiędzy pomieszczeniem telekomunikacji PSE S.A., a pomieszczeniem EAZ w budynku technologicznym należy wykonać redundantne światłowodowe kable łącznikowe w wymiarze min. 2 x 24J i min. 2 x 48G (OM4).</w:t>
      </w:r>
    </w:p>
    <w:p w14:paraId="28F97EB3" w14:textId="77777777" w:rsidR="00A3253E" w:rsidRPr="00E760D9" w:rsidRDefault="00A3253E" w:rsidP="00A3253E">
      <w:r w:rsidRPr="00E760D9">
        <w:t xml:space="preserve">Pomiędzy pomieszczeniem telekomunikacji PSE S.A. w budynku technologicznym, a pomieszczeniem telekomunikacji podmiotów zewnętrznych w każdym z projektowanych budynków przekaźników Mostu Szynowego należy wykonać łącznikowe kable światłowodowe min. 2 x 48J i min. 2 x 24G (OM4) oraz kable miedziane 2 x 20-parowe. </w:t>
      </w:r>
    </w:p>
    <w:p w14:paraId="067E71BF" w14:textId="77777777" w:rsidR="00A3253E" w:rsidRPr="00E760D9" w:rsidRDefault="00A3253E" w:rsidP="00A3253E">
      <w:r w:rsidRPr="00E760D9">
        <w:t xml:space="preserve">Pomiędzy pomieszczeniem telekomunikacji PSE S.A. w budynku technologicznym, a pomieszczeniem EAZ </w:t>
      </w:r>
      <w:proofErr w:type="gramStart"/>
      <w:r w:rsidRPr="00E760D9">
        <w:t>w  każdym</w:t>
      </w:r>
      <w:proofErr w:type="gramEnd"/>
      <w:r w:rsidRPr="00E760D9">
        <w:t xml:space="preserve"> z projektowanych budynków przekaźników Mostu Szynowego należy wykonać redundantne światłowodowe kable łącznikowe w wymiarze min. 2 x 24J + 2 x 24G (OM4).</w:t>
      </w:r>
    </w:p>
    <w:p w14:paraId="3BDE6243" w14:textId="77777777" w:rsidR="00A3253E" w:rsidRPr="00E760D9" w:rsidRDefault="00A3253E" w:rsidP="00A3253E">
      <w:r w:rsidRPr="00E760D9">
        <w:t xml:space="preserve">W każdym projektowanym budynku przekaźników Mostu Szynowego, pomiędzy pomieszczeniem EAZ, a pomieszczeniem </w:t>
      </w:r>
      <w:r w:rsidRPr="00E760D9">
        <w:rPr>
          <w:szCs w:val="20"/>
        </w:rPr>
        <w:t xml:space="preserve">telekomunikacji podmiotów zewnętrznych </w:t>
      </w:r>
      <w:r w:rsidRPr="00E760D9">
        <w:t xml:space="preserve">należy wykonać światłowodowe kable łącznikowe w wymiarze min. 2 x 48J i min. 2 x 24G (OM4). </w:t>
      </w:r>
    </w:p>
    <w:p w14:paraId="5D6C6ED1" w14:textId="77777777" w:rsidR="00A3253E" w:rsidRPr="00E760D9" w:rsidRDefault="00A3253E" w:rsidP="00A3253E">
      <w:r w:rsidRPr="00E760D9">
        <w:t>Kable zakończyć na odpowiednich przełącznicach i </w:t>
      </w:r>
      <w:proofErr w:type="spellStart"/>
      <w:r w:rsidRPr="00E760D9">
        <w:t>patchpanelach</w:t>
      </w:r>
      <w:proofErr w:type="spellEnd"/>
      <w:r w:rsidRPr="00E760D9">
        <w:t>/łączówkach. Pojemności kabli łącznikowych należy dobrać z uwzględnieniem zapewnienia co najmniej 20% rezerwy wolnych włókien poszczególnych typów. Dopuszcza się zastosowanie hybrydowych kabli światłowodowych (z włóknami J+G).</w:t>
      </w:r>
    </w:p>
    <w:p w14:paraId="23E436E6" w14:textId="77777777" w:rsidR="00A3253E" w:rsidRPr="00E760D9" w:rsidRDefault="00A3253E" w:rsidP="00A3253E">
      <w:r w:rsidRPr="00E760D9">
        <w:lastRenderedPageBreak/>
        <w:t xml:space="preserve">Wszystkie ww. kable łącznikowe tego samego typu i relacji należy prowadzić po dwóch niezależnych względem siebie trasach. Wymaganie to dotyczy w szczególności traktów światłowodowych: </w:t>
      </w:r>
    </w:p>
    <w:p w14:paraId="051AC969" w14:textId="77777777" w:rsidR="00A3253E" w:rsidRPr="00E760D9" w:rsidRDefault="00A3253E" w:rsidP="00A3253E">
      <w:pPr>
        <w:pStyle w:val="Akapitzlist"/>
        <w:numPr>
          <w:ilvl w:val="0"/>
          <w:numId w:val="4"/>
        </w:numPr>
      </w:pPr>
      <w:r w:rsidRPr="00E760D9">
        <w:t xml:space="preserve">prowadzonych od przekładników optycznych Mostu Szynowego do szaf zawierających urządzenia </w:t>
      </w:r>
      <w:proofErr w:type="spellStart"/>
      <w:r w:rsidRPr="00E760D9">
        <w:t>Merging</w:t>
      </w:r>
      <w:proofErr w:type="spellEnd"/>
      <w:r w:rsidRPr="00E760D9">
        <w:t xml:space="preserve"> Unit,</w:t>
      </w:r>
    </w:p>
    <w:p w14:paraId="6FAD68EE" w14:textId="77777777" w:rsidR="00A3253E" w:rsidRPr="00E760D9" w:rsidRDefault="00A3253E" w:rsidP="00A3253E">
      <w:pPr>
        <w:pStyle w:val="Akapitzlist"/>
        <w:numPr>
          <w:ilvl w:val="0"/>
          <w:numId w:val="4"/>
        </w:numPr>
      </w:pPr>
      <w:r w:rsidRPr="00E760D9">
        <w:t>prowadzonych pomiędzy budynkiem Mostu Szynowego, a istniejącym budynkiem technologicznym,</w:t>
      </w:r>
    </w:p>
    <w:p w14:paraId="6A9F5D9B" w14:textId="77777777" w:rsidR="00A3253E" w:rsidRPr="00E760D9" w:rsidRDefault="00A3253E" w:rsidP="00A3253E">
      <w:pPr>
        <w:pStyle w:val="Akapitzlist"/>
        <w:numPr>
          <w:ilvl w:val="0"/>
          <w:numId w:val="4"/>
        </w:numPr>
      </w:pPr>
      <w:r w:rsidRPr="00E760D9">
        <w:t>wprowadzanych przez PE do pomieszczenia telekomunikacji podmiotów zewnętrznych na potrzeby realizacji redundantnej łączności.</w:t>
      </w:r>
    </w:p>
    <w:p w14:paraId="7ED6F9EB" w14:textId="77777777" w:rsidR="00A3253E" w:rsidRPr="00E760D9" w:rsidRDefault="00A3253E" w:rsidP="00A3253E">
      <w:r w:rsidRPr="00E760D9">
        <w:t xml:space="preserve">Dla uzyskania niezależności tras należy wykorzystać istniejące i projektowane kanały kablowe oraz wybudować konieczne odcinki kanalizacji kablowej/teletechnicznej. Nie dopuszcza się prowadzenia kanałów kablowych/kanalizacji kablowej dla rezerwujących się kabli światłowodowych obok siebie. </w:t>
      </w:r>
    </w:p>
    <w:p w14:paraId="183E9AD1" w14:textId="77777777" w:rsidR="00A3253E" w:rsidRPr="00E760D9" w:rsidRDefault="00A3253E" w:rsidP="00A3253E">
      <w:r w:rsidRPr="00E760D9">
        <w:t>Dodatkowo na potrzeby realizacji łączności z PE przyłączanymi do Mostów Szynowych należy wybudować redundantną kanalizację kablową minimum 4-otworową (4 rury dla drogi podstawowej oraz 4 rury dla drogi rezerwowej) od ogrodzenia Stacji w pobliżu każdego Mostu Szynowego do kanałów kablowych. Nowe odcinki kanalizacji należy zakończyć studniami kablowymi zlokalizowanymi przy ogrodzeniu Stacji oraz wprowadzić do kanałów kablowych w miejscach umożliwiających ułożenie wszystkich kabli światłowodowych instalowanych w ramach zadania i wprowadzanych przez PE przyłączanych do Mostów Szynowych. Należy zastosować osłony rurowe o minimalnej średnicy zewnętrznej 110 mm oraz dedykowane studnie kablowe.</w:t>
      </w:r>
    </w:p>
    <w:p w14:paraId="34C613E0" w14:textId="77777777" w:rsidR="00A3253E" w:rsidRPr="00E760D9" w:rsidRDefault="00A3253E" w:rsidP="00A3253E">
      <w:r w:rsidRPr="00E760D9">
        <w:t xml:space="preserve">Na potrzeby zakończenia kabli łącznikowych w pomieszczeniu telekomunikacji PSE S.A w budynku technologicznym należy zapewnić dodatkową nową szafę ODF (wraz z wyposażeniem) oraz wykorzystać i doposażyć istniejące szafy ODF i MDF/DDF. Na potrzeby zakończenia kabli łącznikowych w pomieszczeniu telekomunikacji podmiotów zewnętrznych i pomieszczeniu EAZ w każdym projektowanym budynku przekaźników Mostu Szynowego należy zapewnić odpowiednio jedną szafę ODF/MDF (wraz z wyposażeniem) i dwie szafy ODF/LAN (wraz z wyposażeniem). Po stronie pomieszczenia EAZ w budynku technologicznym kable tego samego typu zakończyć w dwóch niezależnych szafach, przy czym dopuszcza się instalację przełącznic panelowych w szafach obwodów wtórnych. Przełącznice ODF i MDF/DDF powinny spełniać wymagania Standardów Zamawiającego. Ww. szafy należy wyposażyć w elementy dla organizacji, prowadzenia i gromadzenia nadmiarów kabli stacyjnych, zasobnik na dokumentację. Dla każdej szafy przełącznic należy zapewnić zestaw </w:t>
      </w:r>
      <w:proofErr w:type="spellStart"/>
      <w:r w:rsidRPr="00E760D9">
        <w:t>patchcordów</w:t>
      </w:r>
      <w:proofErr w:type="spellEnd"/>
      <w:r w:rsidRPr="00E760D9">
        <w:t xml:space="preserve"> światłowodowych do </w:t>
      </w:r>
      <w:proofErr w:type="spellStart"/>
      <w:r w:rsidRPr="00E760D9">
        <w:t>krosowań</w:t>
      </w:r>
      <w:proofErr w:type="spellEnd"/>
      <w:r w:rsidRPr="00E760D9">
        <w:t xml:space="preserve"> (co najmniej 15 szt. MM OM4 + 15 szt. SM typu duplex).</w:t>
      </w:r>
    </w:p>
    <w:p w14:paraId="2DF54AF3" w14:textId="77777777" w:rsidR="00A3253E" w:rsidRPr="00E760D9" w:rsidRDefault="00A3253E" w:rsidP="00A3253E">
      <w:r w:rsidRPr="00E760D9">
        <w:t>W zakresie sprawdzeń i badań traktu światłowodowego obowiązują wytyczne zawarte w standardowej specyfikacji funkcjonalnej „Badania traktu światłowodowego”.</w:t>
      </w:r>
    </w:p>
    <w:p w14:paraId="36490633" w14:textId="77777777" w:rsidR="00A3253E" w:rsidRPr="00E760D9" w:rsidRDefault="00A3253E" w:rsidP="00A3253E">
      <w:pPr>
        <w:pStyle w:val="Nagwek4"/>
      </w:pPr>
      <w:bookmarkStart w:id="107" w:name="_Toc207715712"/>
      <w:bookmarkStart w:id="108" w:name="_Toc210122733"/>
      <w:bookmarkStart w:id="109" w:name="_Toc224540943"/>
      <w:bookmarkStart w:id="110" w:name="_Toc224626239"/>
      <w:bookmarkEnd w:id="106"/>
      <w:r w:rsidRPr="00E760D9">
        <w:t>Okablowanie strukturalne</w:t>
      </w:r>
      <w:bookmarkEnd w:id="107"/>
      <w:bookmarkEnd w:id="108"/>
      <w:bookmarkEnd w:id="109"/>
      <w:bookmarkEnd w:id="110"/>
    </w:p>
    <w:p w14:paraId="2A7F95AA" w14:textId="77777777" w:rsidR="00A3253E" w:rsidRPr="00E760D9" w:rsidRDefault="00A3253E" w:rsidP="00A3253E">
      <w:r w:rsidRPr="00E760D9">
        <w:t>Na Stacji należy wykonać okablowanie strukturalne w projektowanej rozbudową nowej części budynku technologicznego oraz w zakresie umożliwiającym funkcjonowanie nowych, instalowanych w ramach przedmiotowego zadania, urządzeń wymagających komunikacji z węzłem WAN/LAN stacji.</w:t>
      </w:r>
    </w:p>
    <w:p w14:paraId="7B9D6B01" w14:textId="77777777" w:rsidR="00A3253E" w:rsidRPr="00E760D9" w:rsidRDefault="00A3253E" w:rsidP="00A3253E">
      <w:r w:rsidRPr="00E760D9">
        <w:t>W rozbudowywanej części budynku technologicznego rozkład punktów dostępu do okablowania strukturalnego przedstawiono na rysunku instalacji elektrycznej zawartym w Projekcie Technicznym. Kable z tych punktów należy zakończyć w istniejącej szafie okablowania strukturalnego w pomieszczeniu telekomunikacji budynku technologicznego.</w:t>
      </w:r>
    </w:p>
    <w:p w14:paraId="611EF3CE" w14:textId="77777777" w:rsidR="00A3253E" w:rsidRPr="00E760D9" w:rsidRDefault="00A3253E" w:rsidP="00A3253E">
      <w:r w:rsidRPr="00E760D9">
        <w:t>Instalacja okablowania strukturalnego na stacji ma umożliwiać realizację wszystkich połączeń IP opartych zarówno o fizyczne łącza miedziane jak i światłowodowe (dotyczy to wszystkich systemów sieci LAN). Zabrania się doprowadzania indywidualnych przewodów do szaf z urządzeniami LAN/WAN.</w:t>
      </w:r>
    </w:p>
    <w:p w14:paraId="7B7C1C25" w14:textId="77777777" w:rsidR="00A3253E" w:rsidRPr="00E760D9" w:rsidRDefault="00A3253E" w:rsidP="00A3253E">
      <w:r w:rsidRPr="00E760D9">
        <w:t xml:space="preserve">Osprzęt dla całego wyposażenia instalacji okablowania strukturalnego tj. gniazda, </w:t>
      </w:r>
      <w:proofErr w:type="spellStart"/>
      <w:r w:rsidRPr="00E760D9">
        <w:t>patchpanele</w:t>
      </w:r>
      <w:proofErr w:type="spellEnd"/>
      <w:r w:rsidRPr="00E760D9">
        <w:t xml:space="preserve">, system prowadzenia okablowania ma pochodzić od jednego producenta. </w:t>
      </w:r>
    </w:p>
    <w:p w14:paraId="6350B060" w14:textId="77777777" w:rsidR="00A3253E" w:rsidRPr="00E760D9" w:rsidRDefault="00A3253E" w:rsidP="00A3253E">
      <w:pPr>
        <w:pStyle w:val="Tekstpodstawowy"/>
      </w:pPr>
      <w:r w:rsidRPr="00E760D9">
        <w:lastRenderedPageBreak/>
        <w:t xml:space="preserve">Wykonawca zobowiązany jest do dostarczenia kabli </w:t>
      </w:r>
      <w:proofErr w:type="spellStart"/>
      <w:r w:rsidRPr="00E760D9">
        <w:t>krosujących</w:t>
      </w:r>
      <w:proofErr w:type="spellEnd"/>
      <w:r w:rsidRPr="00E760D9">
        <w:t xml:space="preserve"> z podziałem na kolory w poszczególnych systemach sieci dla realizacji powiązań komunikacyjnych w sieci LAN/WAN.</w:t>
      </w:r>
    </w:p>
    <w:p w14:paraId="298B334F" w14:textId="77777777" w:rsidR="00A3253E" w:rsidRPr="00E760D9" w:rsidRDefault="00A3253E" w:rsidP="00A3253E">
      <w:r w:rsidRPr="00E760D9">
        <w:t>Dla uzupełnień w instalacji strukturalnej należy wykonać pomiary certyfikacyjne. Instalacja musi po wykonaniu przejść badania, z których należy sporządzić raport.</w:t>
      </w:r>
    </w:p>
    <w:p w14:paraId="5C3C2EC5" w14:textId="77777777" w:rsidR="00A3253E" w:rsidRPr="00E760D9" w:rsidRDefault="00A3253E" w:rsidP="00A3253E">
      <w:r w:rsidRPr="00E760D9">
        <w:t>Ostateczna liczba i lokalizacja punktów dostępu do sieci okablowania strukturalnego w szafach i pomieszczeniach stacji wymaga uzgodnienia z Zamawiającym na etapie Projektu Wykonawczego.</w:t>
      </w:r>
    </w:p>
    <w:p w14:paraId="0BDB29F0" w14:textId="77777777" w:rsidR="00A3253E" w:rsidRPr="00E760D9" w:rsidRDefault="00A3253E" w:rsidP="00A3253E">
      <w:r w:rsidRPr="00E760D9">
        <w:t>W ramach Przedmiotu Zamówienia należy uwzględnić wykonanie dokumentacji powykonawczej LAN/WAN obejmującej wszystkie połączenia LAN w obrębie Stacji – od portu podłączonego urządzenia do portu przełącznika sieciowego.</w:t>
      </w:r>
    </w:p>
    <w:p w14:paraId="71E4A504" w14:textId="77777777" w:rsidR="00A3253E" w:rsidRPr="00E760D9" w:rsidRDefault="00A3253E" w:rsidP="00A3253E">
      <w:pPr>
        <w:pStyle w:val="Nagwek4"/>
      </w:pPr>
      <w:bookmarkStart w:id="111" w:name="_Toc224540944"/>
      <w:bookmarkStart w:id="112" w:name="_Toc195784220"/>
      <w:bookmarkStart w:id="113" w:name="_Toc207715713"/>
      <w:bookmarkStart w:id="114" w:name="_Toc210122734"/>
      <w:bookmarkStart w:id="115" w:name="_Toc224626240"/>
      <w:bookmarkStart w:id="116" w:name="_Toc187847987"/>
      <w:bookmarkStart w:id="117" w:name="_Toc197596907"/>
      <w:bookmarkStart w:id="118" w:name="_Toc204593940"/>
      <w:r w:rsidRPr="00E760D9">
        <w:t>Sieć LAN/WAN oraz szyny procesowe</w:t>
      </w:r>
      <w:bookmarkEnd w:id="111"/>
      <w:bookmarkEnd w:id="112"/>
      <w:bookmarkEnd w:id="113"/>
      <w:bookmarkEnd w:id="114"/>
      <w:bookmarkEnd w:id="115"/>
    </w:p>
    <w:p w14:paraId="6B9B7992" w14:textId="77777777" w:rsidR="00A3253E" w:rsidRPr="00E760D9" w:rsidRDefault="00A3253E" w:rsidP="00A3253E">
      <w:r w:rsidRPr="00E760D9">
        <w:t xml:space="preserve">W ramach Zamówienia Wykonawca zobowiązany jest do rozbudowy węzła WAN/LAN o nowe przełączniki LAN OT oraz do budowy szyn procesowych Mostów Szynowych. </w:t>
      </w:r>
    </w:p>
    <w:p w14:paraId="4693BE44" w14:textId="77777777" w:rsidR="00A3253E" w:rsidRPr="00E760D9" w:rsidRDefault="00A3253E" w:rsidP="00A3253E">
      <w:r w:rsidRPr="00E760D9">
        <w:t>Węzeł LAN/WAN musi spełniać wymagania standardów IEC61850, IEEE 1613 i następujących Standardów PSE S.A.:</w:t>
      </w:r>
    </w:p>
    <w:p w14:paraId="2CF703A8" w14:textId="77777777" w:rsidR="00A3253E" w:rsidRPr="00E760D9" w:rsidRDefault="00A3253E" w:rsidP="00A3253E">
      <w:pPr>
        <w:numPr>
          <w:ilvl w:val="0"/>
          <w:numId w:val="5"/>
        </w:numPr>
        <w:spacing w:before="0"/>
      </w:pPr>
      <w:r w:rsidRPr="00E760D9">
        <w:t>Systemy telekomunikacyjne obiektów stacyjnych PSE S.A.</w:t>
      </w:r>
    </w:p>
    <w:p w14:paraId="1B540C6A" w14:textId="77777777" w:rsidR="00A3253E" w:rsidRPr="00E760D9" w:rsidRDefault="00A3253E" w:rsidP="00A3253E">
      <w:pPr>
        <w:numPr>
          <w:ilvl w:val="0"/>
          <w:numId w:val="5"/>
        </w:numPr>
        <w:spacing w:before="0"/>
      </w:pPr>
      <w:r w:rsidRPr="00E760D9">
        <w:t>Standard Architektury sieci IP na stacjach elektroenergetycznych PSE S.A. oraz wyciąg z projektu Segmentacji sieci w PSE S.A.</w:t>
      </w:r>
    </w:p>
    <w:p w14:paraId="026D03D2" w14:textId="77777777" w:rsidR="00A3253E" w:rsidRPr="00E760D9" w:rsidRDefault="00A3253E" w:rsidP="00A3253E">
      <w:pPr>
        <w:rPr>
          <w:szCs w:val="22"/>
        </w:rPr>
      </w:pPr>
      <w:r w:rsidRPr="00E760D9">
        <w:rPr>
          <w:szCs w:val="22"/>
        </w:rPr>
        <w:t>W ramach rozbudowy sieci LAN OT Wykonawca dostarczy, zainstaluje i uruchomi min. 6 szt. przełączników sieciowych OT na potrzeby obsługi komunikacji z przyłączanymi Partnerami Energetycznymi.</w:t>
      </w:r>
    </w:p>
    <w:p w14:paraId="2B384371" w14:textId="77777777" w:rsidR="00A3253E" w:rsidRPr="00E760D9" w:rsidRDefault="00A3253E" w:rsidP="00A3253E">
      <w:pPr>
        <w:spacing w:line="264" w:lineRule="auto"/>
        <w:rPr>
          <w:szCs w:val="22"/>
        </w:rPr>
      </w:pPr>
      <w:r w:rsidRPr="00E760D9">
        <w:rPr>
          <w:szCs w:val="22"/>
        </w:rPr>
        <w:t>Wyżej wymienione</w:t>
      </w:r>
      <w:r w:rsidRPr="00E760D9" w:rsidDel="00122FE6">
        <w:rPr>
          <w:szCs w:val="22"/>
        </w:rPr>
        <w:t xml:space="preserve"> </w:t>
      </w:r>
      <w:r w:rsidRPr="00E760D9">
        <w:rPr>
          <w:szCs w:val="22"/>
        </w:rPr>
        <w:t xml:space="preserve">przełączniki OT należy wykorzystać w ramach wszystkich systemów (z wyłączeniem LAN </w:t>
      </w:r>
      <w:proofErr w:type="spellStart"/>
      <w:r w:rsidRPr="00E760D9">
        <w:rPr>
          <w:szCs w:val="22"/>
        </w:rPr>
        <w:t>SSiN</w:t>
      </w:r>
      <w:proofErr w:type="spellEnd"/>
      <w:r w:rsidRPr="00E760D9">
        <w:rPr>
          <w:szCs w:val="22"/>
        </w:rPr>
        <w:t xml:space="preserve">, UZDA </w:t>
      </w:r>
      <w:proofErr w:type="spellStart"/>
      <w:r w:rsidRPr="00E760D9">
        <w:rPr>
          <w:szCs w:val="22"/>
        </w:rPr>
        <w:t>SSiN</w:t>
      </w:r>
      <w:proofErr w:type="spellEnd"/>
      <w:r w:rsidRPr="00E760D9">
        <w:rPr>
          <w:szCs w:val="22"/>
        </w:rPr>
        <w:t>, SOT oraz szyn procesowych mostów szynowych) w szczególności dot. UZDA EAZ, SRZ, segmentu PV/FW/MEE, pomiarów energii, synchronizatora stacyjnego.</w:t>
      </w:r>
    </w:p>
    <w:p w14:paraId="288009B7" w14:textId="77777777" w:rsidR="00A3253E" w:rsidRPr="00E760D9" w:rsidRDefault="00A3253E" w:rsidP="00A3253E">
      <w:pPr>
        <w:rPr>
          <w:szCs w:val="22"/>
        </w:rPr>
      </w:pPr>
      <w:bookmarkStart w:id="119" w:name="_Hlk206668621"/>
      <w:r w:rsidRPr="00E760D9">
        <w:rPr>
          <w:szCs w:val="22"/>
        </w:rPr>
        <w:t>Przełączniki sieci OT muszą spełniać następujące wymagania:</w:t>
      </w:r>
    </w:p>
    <w:p w14:paraId="53017CC8" w14:textId="77777777" w:rsidR="00A3253E" w:rsidRPr="00E760D9" w:rsidRDefault="00A3253E" w:rsidP="00A3253E">
      <w:pPr>
        <w:pStyle w:val="Numerowanie1"/>
        <w:numPr>
          <w:ilvl w:val="0"/>
          <w:numId w:val="2"/>
        </w:numPr>
        <w:spacing w:before="0"/>
        <w:contextualSpacing w:val="0"/>
      </w:pPr>
      <w:r w:rsidRPr="00E760D9">
        <w:t xml:space="preserve">Co najmniej 28 portów SFP 1 </w:t>
      </w:r>
      <w:proofErr w:type="spellStart"/>
      <w:r w:rsidRPr="00E760D9">
        <w:t>Gbit</w:t>
      </w:r>
      <w:proofErr w:type="spellEnd"/>
      <w:r w:rsidRPr="00E760D9">
        <w:t xml:space="preserve">/s lub 24x 1GE z </w:t>
      </w:r>
      <w:proofErr w:type="spellStart"/>
      <w:r w:rsidRPr="00E760D9">
        <w:t>PoE</w:t>
      </w:r>
      <w:proofErr w:type="spellEnd"/>
      <w:r w:rsidRPr="00E760D9">
        <w:t>/</w:t>
      </w:r>
      <w:proofErr w:type="spellStart"/>
      <w:r w:rsidRPr="00E760D9">
        <w:t>PoE</w:t>
      </w:r>
      <w:proofErr w:type="spellEnd"/>
      <w:r w:rsidRPr="00E760D9">
        <w:t xml:space="preserve">+ i 4x SFP 1 </w:t>
      </w:r>
      <w:proofErr w:type="spellStart"/>
      <w:r w:rsidRPr="00E760D9">
        <w:t>Gbit</w:t>
      </w:r>
      <w:proofErr w:type="spellEnd"/>
      <w:r w:rsidRPr="00E760D9">
        <w:t>/s.</w:t>
      </w:r>
    </w:p>
    <w:p w14:paraId="7B1CF38C" w14:textId="77777777" w:rsidR="00A3253E" w:rsidRPr="00E760D9" w:rsidRDefault="00A3253E" w:rsidP="00A3253E">
      <w:pPr>
        <w:pStyle w:val="Numerowanie1"/>
        <w:numPr>
          <w:ilvl w:val="0"/>
          <w:numId w:val="2"/>
        </w:numPr>
        <w:spacing w:before="0"/>
        <w:contextualSpacing w:val="0"/>
      </w:pPr>
      <w:r w:rsidRPr="00E760D9">
        <w:t>Dostosowanie do montażu w szafie „</w:t>
      </w:r>
      <w:proofErr w:type="spellStart"/>
      <w:r w:rsidRPr="00E760D9">
        <w:t>rack</w:t>
      </w:r>
      <w:proofErr w:type="spellEnd"/>
      <w:r w:rsidRPr="00E760D9">
        <w:t>” 19’’.</w:t>
      </w:r>
    </w:p>
    <w:p w14:paraId="20B83B78" w14:textId="77777777" w:rsidR="00A3253E" w:rsidRPr="00E760D9" w:rsidRDefault="00A3253E" w:rsidP="00A3253E">
      <w:pPr>
        <w:pStyle w:val="Numerowanie1"/>
        <w:numPr>
          <w:ilvl w:val="0"/>
          <w:numId w:val="2"/>
        </w:numPr>
        <w:spacing w:before="0"/>
        <w:contextualSpacing w:val="0"/>
      </w:pPr>
      <w:r w:rsidRPr="00E760D9">
        <w:t>Każde z urządzeń ma być wyposażone w dwa zasilacze (typ zasilacza zostanie ustalony na etapie opracowywania Projektów Wykonawczych). Preferowane są zasilacze o napięciu 48 V DC.</w:t>
      </w:r>
    </w:p>
    <w:p w14:paraId="56CE3CF0" w14:textId="77777777" w:rsidR="00A3253E" w:rsidRPr="00E760D9" w:rsidRDefault="00A3253E" w:rsidP="00A3253E">
      <w:pPr>
        <w:pStyle w:val="Numerowanie1"/>
        <w:numPr>
          <w:ilvl w:val="0"/>
          <w:numId w:val="2"/>
        </w:numPr>
        <w:spacing w:before="0"/>
        <w:contextualSpacing w:val="0"/>
      </w:pPr>
      <w:r w:rsidRPr="00E760D9">
        <w:t>Obsługa ramek typu „jumbo”, o wielkości co najmniej 4 kbajtów.</w:t>
      </w:r>
    </w:p>
    <w:p w14:paraId="4104B4EE" w14:textId="77777777" w:rsidR="00A3253E" w:rsidRPr="00E760D9" w:rsidRDefault="00A3253E" w:rsidP="00A3253E">
      <w:pPr>
        <w:pStyle w:val="Numerowanie1"/>
        <w:numPr>
          <w:ilvl w:val="0"/>
          <w:numId w:val="2"/>
        </w:numPr>
        <w:spacing w:before="0"/>
        <w:contextualSpacing w:val="0"/>
      </w:pPr>
      <w:r w:rsidRPr="00E760D9">
        <w:t>Obsługa co najmniej 8 kolejek na interfejsie.</w:t>
      </w:r>
    </w:p>
    <w:p w14:paraId="6C9DDDF5" w14:textId="77777777" w:rsidR="00A3253E" w:rsidRPr="00E760D9" w:rsidRDefault="00A3253E" w:rsidP="00A3253E">
      <w:pPr>
        <w:pStyle w:val="Numerowanie1"/>
        <w:numPr>
          <w:ilvl w:val="0"/>
          <w:numId w:val="2"/>
        </w:numPr>
        <w:spacing w:before="0"/>
        <w:contextualSpacing w:val="0"/>
        <w:rPr>
          <w:lang w:val="en-US"/>
        </w:rPr>
      </w:pPr>
      <w:proofErr w:type="spellStart"/>
      <w:r w:rsidRPr="00E760D9">
        <w:rPr>
          <w:lang w:val="en-US"/>
        </w:rPr>
        <w:t>Obsługa</w:t>
      </w:r>
      <w:proofErr w:type="spellEnd"/>
      <w:r w:rsidRPr="00E760D9">
        <w:rPr>
          <w:lang w:val="en-US"/>
        </w:rPr>
        <w:t xml:space="preserve"> </w:t>
      </w:r>
      <w:proofErr w:type="spellStart"/>
      <w:r w:rsidRPr="00E760D9">
        <w:rPr>
          <w:lang w:val="en-US"/>
        </w:rPr>
        <w:t>następujących</w:t>
      </w:r>
      <w:proofErr w:type="spellEnd"/>
      <w:r w:rsidRPr="00E760D9">
        <w:rPr>
          <w:lang w:val="en-US"/>
        </w:rPr>
        <w:t xml:space="preserve"> </w:t>
      </w:r>
      <w:proofErr w:type="spellStart"/>
      <w:r w:rsidRPr="00E760D9">
        <w:rPr>
          <w:lang w:val="en-US"/>
        </w:rPr>
        <w:t>funkcjonalności</w:t>
      </w:r>
      <w:proofErr w:type="spellEnd"/>
      <w:r w:rsidRPr="00E760D9">
        <w:rPr>
          <w:lang w:val="en-US"/>
        </w:rPr>
        <w:t xml:space="preserve"> L2 OSI: 802.1Q, 802.1w, 802.1ab, 802.1s, 802.3ad, 802.3x, Rapid Spanning Tree, Spanning Tree, Switched Port Analyzer (SPAN), STP, Storm Control, 802.1Q Tunneling, Layer 2 Protocol Tunneling (L2PT), EtherChannel, Loop Detection Guard.</w:t>
      </w:r>
    </w:p>
    <w:p w14:paraId="7F58F57D" w14:textId="77777777" w:rsidR="00A3253E" w:rsidRPr="00E760D9" w:rsidRDefault="00A3253E" w:rsidP="00A3253E">
      <w:pPr>
        <w:pStyle w:val="Numerowanie1"/>
        <w:numPr>
          <w:ilvl w:val="0"/>
          <w:numId w:val="2"/>
        </w:numPr>
        <w:spacing w:before="0"/>
        <w:contextualSpacing w:val="0"/>
      </w:pPr>
      <w:r w:rsidRPr="00E760D9">
        <w:t>Obsługa co najmniej 1024 sieci wirtualnych L2 (VLAN).</w:t>
      </w:r>
    </w:p>
    <w:p w14:paraId="12CEB56C" w14:textId="77777777" w:rsidR="00A3253E" w:rsidRPr="00E760D9" w:rsidRDefault="00A3253E" w:rsidP="00A3253E">
      <w:pPr>
        <w:pStyle w:val="Numerowanie1"/>
        <w:numPr>
          <w:ilvl w:val="0"/>
          <w:numId w:val="2"/>
        </w:numPr>
        <w:spacing w:before="0"/>
        <w:contextualSpacing w:val="0"/>
      </w:pPr>
      <w:r w:rsidRPr="00E760D9">
        <w:t>Dobór przełączników wymienionych w pkt 1 musi być ustalona w stosunku do charakterystyki systemów i zapotrzebowania na typy portów.</w:t>
      </w:r>
    </w:p>
    <w:p w14:paraId="1F12B133" w14:textId="77777777" w:rsidR="00A3253E" w:rsidRPr="00E760D9" w:rsidRDefault="00A3253E" w:rsidP="00A3253E">
      <w:pPr>
        <w:pStyle w:val="Numerowanie1"/>
        <w:numPr>
          <w:ilvl w:val="0"/>
          <w:numId w:val="2"/>
        </w:numPr>
        <w:spacing w:before="0"/>
        <w:contextualSpacing w:val="0"/>
      </w:pPr>
      <w:r w:rsidRPr="00E760D9">
        <w:t>Obsługa technologii „</w:t>
      </w:r>
      <w:proofErr w:type="spellStart"/>
      <w:r w:rsidRPr="00E760D9">
        <w:t>stack</w:t>
      </w:r>
      <w:proofErr w:type="spellEnd"/>
      <w:r w:rsidRPr="00E760D9">
        <w:t>” – budowania logicznego klastra stosu urządzeń składającego się z co najmniej 4 przełączników</w:t>
      </w:r>
    </w:p>
    <w:p w14:paraId="2B24B783" w14:textId="77777777" w:rsidR="00A3253E" w:rsidRPr="00E760D9" w:rsidRDefault="00A3253E" w:rsidP="00A3253E">
      <w:pPr>
        <w:pStyle w:val="Numerowanie1"/>
        <w:numPr>
          <w:ilvl w:val="0"/>
          <w:numId w:val="2"/>
        </w:numPr>
        <w:spacing w:before="0"/>
        <w:contextualSpacing w:val="0"/>
      </w:pPr>
      <w:r w:rsidRPr="00E760D9">
        <w:t>Jeżeli na etapie wykonania projektu technicznego okaże się, że w danej szafie nie ma potrzeby tworzenia logicznego klastra stosu urządzeń, to dopuszcza się użycia przełączników z następującą kombinacją portów, które nie posiadają technologii „</w:t>
      </w:r>
      <w:proofErr w:type="spellStart"/>
      <w:r w:rsidRPr="00E760D9">
        <w:t>stack</w:t>
      </w:r>
      <w:proofErr w:type="spellEnd"/>
      <w:r w:rsidRPr="00E760D9">
        <w:t>”:</w:t>
      </w:r>
    </w:p>
    <w:p w14:paraId="3AA0E918" w14:textId="77777777" w:rsidR="00A3253E" w:rsidRPr="00E760D9" w:rsidRDefault="00A3253E" w:rsidP="00A3253E">
      <w:pPr>
        <w:numPr>
          <w:ilvl w:val="1"/>
          <w:numId w:val="1"/>
        </w:numPr>
        <w:spacing w:before="0" w:after="80"/>
        <w:ind w:hanging="425"/>
      </w:pPr>
      <w:r w:rsidRPr="00E760D9">
        <w:lastRenderedPageBreak/>
        <w:t xml:space="preserve">co najmniej 28 portów SFP 1 </w:t>
      </w:r>
      <w:proofErr w:type="spellStart"/>
      <w:r w:rsidRPr="00E760D9">
        <w:t>Gbit</w:t>
      </w:r>
      <w:proofErr w:type="spellEnd"/>
      <w:r w:rsidRPr="00E760D9">
        <w:t>/s lub,</w:t>
      </w:r>
    </w:p>
    <w:p w14:paraId="4A1B02A7" w14:textId="77777777" w:rsidR="00A3253E" w:rsidRPr="00E760D9" w:rsidRDefault="00A3253E" w:rsidP="00A3253E">
      <w:pPr>
        <w:numPr>
          <w:ilvl w:val="1"/>
          <w:numId w:val="1"/>
        </w:numPr>
        <w:spacing w:before="0" w:after="80"/>
        <w:ind w:hanging="425"/>
      </w:pPr>
      <w:r w:rsidRPr="00E760D9">
        <w:t xml:space="preserve">co najmniej 8 portów SFP 1 </w:t>
      </w:r>
      <w:proofErr w:type="spellStart"/>
      <w:r w:rsidRPr="00E760D9">
        <w:t>Gbit</w:t>
      </w:r>
      <w:proofErr w:type="spellEnd"/>
      <w:r w:rsidRPr="00E760D9">
        <w:t xml:space="preserve">/s wraz z 16x 1GE z </w:t>
      </w:r>
      <w:proofErr w:type="spellStart"/>
      <w:r w:rsidRPr="00E760D9">
        <w:t>PoE</w:t>
      </w:r>
      <w:proofErr w:type="spellEnd"/>
      <w:r w:rsidRPr="00E760D9">
        <w:t>/</w:t>
      </w:r>
      <w:proofErr w:type="spellStart"/>
      <w:r w:rsidRPr="00E760D9">
        <w:t>PoE</w:t>
      </w:r>
      <w:proofErr w:type="spellEnd"/>
      <w:r w:rsidRPr="00E760D9">
        <w:t xml:space="preserve">+ i 4x SFP 10 </w:t>
      </w:r>
      <w:proofErr w:type="spellStart"/>
      <w:r w:rsidRPr="00E760D9">
        <w:t>Gbit</w:t>
      </w:r>
      <w:proofErr w:type="spellEnd"/>
      <w:r w:rsidRPr="00E760D9">
        <w:t>/s</w:t>
      </w:r>
    </w:p>
    <w:p w14:paraId="09419EB5" w14:textId="77777777" w:rsidR="00A3253E" w:rsidRPr="00E760D9" w:rsidRDefault="00A3253E" w:rsidP="00A3253E">
      <w:pPr>
        <w:numPr>
          <w:ilvl w:val="1"/>
          <w:numId w:val="1"/>
        </w:numPr>
        <w:spacing w:before="0" w:after="80"/>
        <w:ind w:hanging="425"/>
      </w:pPr>
      <w:r w:rsidRPr="00E760D9">
        <w:t>wszystkie pozostałe parametry techniczne z pkt. od 2 do 8 muszą zostać spełnione dla urządzeń wymienionych w podpunktach „a” i „b”.</w:t>
      </w:r>
    </w:p>
    <w:p w14:paraId="357237A8" w14:textId="77777777" w:rsidR="00A3253E" w:rsidRPr="00E760D9" w:rsidRDefault="00A3253E" w:rsidP="00A3253E">
      <w:pPr>
        <w:rPr>
          <w:szCs w:val="22"/>
        </w:rPr>
      </w:pPr>
      <w:r w:rsidRPr="00E760D9">
        <w:rPr>
          <w:szCs w:val="22"/>
        </w:rPr>
        <w:t>Zamawiający dopuszcza możliwość zastąpienia przełączników OT przełącznikami o mniejszej liczbie portów, montowanymi na szynie DIN. Przełączniki te należy dostarczyć w liczbie zapewniającej tyle samo portów co przełączniki, które zastępują.</w:t>
      </w:r>
    </w:p>
    <w:bookmarkEnd w:id="119"/>
    <w:p w14:paraId="79CE00D1" w14:textId="77777777" w:rsidR="00A3253E" w:rsidRPr="00E760D9" w:rsidRDefault="00A3253E" w:rsidP="00A3253E">
      <w:pPr>
        <w:rPr>
          <w:szCs w:val="22"/>
        </w:rPr>
      </w:pPr>
      <w:r w:rsidRPr="00E760D9">
        <w:rPr>
          <w:szCs w:val="22"/>
        </w:rPr>
        <w:t xml:space="preserve">W ramach budowy szyny procesowej każdego Mostu Szynowego Wykonawca dostarczy, zainstaluje i uruchomi urządzenia aktywne (przełączniki) zgodnie z wymaganiami zawartymi w </w:t>
      </w:r>
      <w:r w:rsidRPr="00E760D9">
        <w:t>„Wytyczne techniczne dla Mostu Szynowego do podłączenia podmiotów wytwórczych”</w:t>
      </w:r>
      <w:r w:rsidRPr="00E760D9">
        <w:rPr>
          <w:szCs w:val="22"/>
        </w:rPr>
        <w:t>.</w:t>
      </w:r>
    </w:p>
    <w:p w14:paraId="6F025B7E" w14:textId="77777777" w:rsidR="00A3253E" w:rsidRPr="00E760D9" w:rsidRDefault="00A3253E" w:rsidP="00A3253E">
      <w:pPr>
        <w:rPr>
          <w:szCs w:val="22"/>
        </w:rPr>
      </w:pPr>
      <w:r w:rsidRPr="00E760D9">
        <w:rPr>
          <w:szCs w:val="22"/>
        </w:rPr>
        <w:t xml:space="preserve">Dla rozbudowy sieci LAN </w:t>
      </w:r>
      <w:proofErr w:type="spellStart"/>
      <w:r w:rsidRPr="00E760D9">
        <w:rPr>
          <w:szCs w:val="22"/>
        </w:rPr>
        <w:t>SSiN</w:t>
      </w:r>
      <w:proofErr w:type="spellEnd"/>
      <w:r w:rsidRPr="00E760D9">
        <w:rPr>
          <w:szCs w:val="22"/>
        </w:rPr>
        <w:t xml:space="preserve">, UZDA </w:t>
      </w:r>
      <w:proofErr w:type="spellStart"/>
      <w:r w:rsidRPr="00E760D9">
        <w:rPr>
          <w:szCs w:val="22"/>
        </w:rPr>
        <w:t>SSiN</w:t>
      </w:r>
      <w:proofErr w:type="spellEnd"/>
      <w:r w:rsidRPr="00E760D9">
        <w:rPr>
          <w:szCs w:val="22"/>
        </w:rPr>
        <w:t xml:space="preserve"> Wykonawca dostarczy, zainstaluje i uruchomi min. 4 przełączniki spełniające następujące wymagania:</w:t>
      </w:r>
    </w:p>
    <w:p w14:paraId="487CDD7F" w14:textId="77777777" w:rsidR="00A3253E" w:rsidRPr="00E760D9" w:rsidRDefault="00A3253E" w:rsidP="00A3253E">
      <w:pPr>
        <w:numPr>
          <w:ilvl w:val="0"/>
          <w:numId w:val="6"/>
        </w:numPr>
        <w:spacing w:before="0" w:after="160" w:line="259" w:lineRule="auto"/>
        <w:rPr>
          <w:szCs w:val="22"/>
        </w:rPr>
      </w:pPr>
      <w:r w:rsidRPr="00E760D9">
        <w:rPr>
          <w:szCs w:val="22"/>
        </w:rPr>
        <w:t>Urządzenia mają zapewniać zgodność z obecnie użytkowaną w PSE S.A. infrastrukturą IP (w szczególności z systemami monitoringu i zarządzania PSE S.A.).</w:t>
      </w:r>
    </w:p>
    <w:p w14:paraId="794A1A30" w14:textId="77777777" w:rsidR="00A3253E" w:rsidRPr="00E760D9" w:rsidRDefault="00A3253E" w:rsidP="00A3253E">
      <w:pPr>
        <w:numPr>
          <w:ilvl w:val="0"/>
          <w:numId w:val="6"/>
        </w:numPr>
        <w:spacing w:before="0" w:after="160" w:line="259" w:lineRule="auto"/>
        <w:rPr>
          <w:szCs w:val="22"/>
        </w:rPr>
      </w:pPr>
      <w:r w:rsidRPr="00E760D9">
        <w:rPr>
          <w:szCs w:val="22"/>
        </w:rPr>
        <w:t>Każde z urządzeń ma być wyposażone w dwa zasilacze stałoprądowe. Zasilacze przełączników mają mieć możliwość wymiennego stosowania pomiędzy urządzeniami. Wymagana jest możliwość wymiany zasilacza bez konieczności wyłączania urządzenia oraz demontażu pokryw jego obudowy.</w:t>
      </w:r>
    </w:p>
    <w:p w14:paraId="2ADBA776" w14:textId="77777777" w:rsidR="00A3253E" w:rsidRPr="00E760D9" w:rsidRDefault="00A3253E" w:rsidP="00A3253E">
      <w:pPr>
        <w:numPr>
          <w:ilvl w:val="0"/>
          <w:numId w:val="6"/>
        </w:numPr>
        <w:spacing w:before="0" w:after="160" w:line="259" w:lineRule="auto"/>
        <w:rPr>
          <w:szCs w:val="22"/>
        </w:rPr>
      </w:pPr>
      <w:r w:rsidRPr="00E760D9">
        <w:rPr>
          <w:szCs w:val="22"/>
        </w:rPr>
        <w:t>Każde z urządzeń musi posiadać minimum 24 porty w ustalonej dla każdego portu konfiguracji (optyczny - ST, LC, SC/miedziany RJ45 10/100/1000BASE).</w:t>
      </w:r>
    </w:p>
    <w:p w14:paraId="47B435CE" w14:textId="77777777" w:rsidR="00A3253E" w:rsidRPr="00E760D9" w:rsidRDefault="00A3253E" w:rsidP="00A3253E">
      <w:pPr>
        <w:numPr>
          <w:ilvl w:val="0"/>
          <w:numId w:val="6"/>
        </w:numPr>
        <w:spacing w:before="0" w:after="160" w:line="259" w:lineRule="auto"/>
        <w:rPr>
          <w:szCs w:val="22"/>
        </w:rPr>
      </w:pPr>
      <w:r w:rsidRPr="00E760D9">
        <w:rPr>
          <w:szCs w:val="22"/>
        </w:rPr>
        <w:t xml:space="preserve">Urządzenia muszą być </w:t>
      </w:r>
      <w:proofErr w:type="spellStart"/>
      <w:r w:rsidRPr="00E760D9">
        <w:rPr>
          <w:szCs w:val="22"/>
        </w:rPr>
        <w:t>zarządzalne</w:t>
      </w:r>
      <w:proofErr w:type="spellEnd"/>
      <w:r w:rsidRPr="00E760D9">
        <w:rPr>
          <w:szCs w:val="22"/>
        </w:rPr>
        <w:t>, być wyposażone w oddzielny port do zarządzania (out of band management).</w:t>
      </w:r>
    </w:p>
    <w:p w14:paraId="6780F4CD" w14:textId="77777777" w:rsidR="00A3253E" w:rsidRPr="00E760D9" w:rsidRDefault="00A3253E" w:rsidP="00A3253E">
      <w:pPr>
        <w:numPr>
          <w:ilvl w:val="0"/>
          <w:numId w:val="6"/>
        </w:numPr>
        <w:spacing w:before="0" w:after="160" w:line="259" w:lineRule="auto"/>
        <w:rPr>
          <w:szCs w:val="22"/>
        </w:rPr>
      </w:pPr>
      <w:r w:rsidRPr="00E760D9">
        <w:rPr>
          <w:szCs w:val="22"/>
        </w:rPr>
        <w:t>Urządzenia muszą zapewnić obsługę protokołu SNMPv3.</w:t>
      </w:r>
    </w:p>
    <w:p w14:paraId="593C5BED" w14:textId="77777777" w:rsidR="00A3253E" w:rsidRPr="00E760D9" w:rsidRDefault="00A3253E" w:rsidP="00A3253E">
      <w:pPr>
        <w:numPr>
          <w:ilvl w:val="0"/>
          <w:numId w:val="6"/>
        </w:numPr>
        <w:spacing w:before="0" w:after="160" w:line="259" w:lineRule="auto"/>
        <w:rPr>
          <w:szCs w:val="22"/>
        </w:rPr>
      </w:pPr>
      <w:r w:rsidRPr="00E760D9">
        <w:rPr>
          <w:szCs w:val="22"/>
        </w:rPr>
        <w:t>Urządzenia muszą zapewnić obsługę protokołów redundancji STP 802.1D, RST 802.1w, MST802.1s.</w:t>
      </w:r>
    </w:p>
    <w:p w14:paraId="7B9F6BCF" w14:textId="77777777" w:rsidR="00A3253E" w:rsidRPr="00E760D9" w:rsidRDefault="00A3253E" w:rsidP="00A3253E">
      <w:pPr>
        <w:numPr>
          <w:ilvl w:val="0"/>
          <w:numId w:val="6"/>
        </w:numPr>
        <w:spacing w:before="0" w:after="160" w:line="259" w:lineRule="auto"/>
        <w:rPr>
          <w:szCs w:val="22"/>
        </w:rPr>
      </w:pPr>
      <w:r w:rsidRPr="00E760D9">
        <w:rPr>
          <w:szCs w:val="22"/>
        </w:rPr>
        <w:t>Urządzenia muszą zapewnić obsługę protokołów kryptograficznych zgodnych ze</w:t>
      </w:r>
      <w:r w:rsidRPr="00E760D9" w:rsidDel="00061F19">
        <w:rPr>
          <w:szCs w:val="22"/>
        </w:rPr>
        <w:t xml:space="preserve"> </w:t>
      </w:r>
      <w:r w:rsidRPr="00E760D9">
        <w:rPr>
          <w:szCs w:val="22"/>
        </w:rPr>
        <w:t>standardami PSE S.A.</w:t>
      </w:r>
    </w:p>
    <w:p w14:paraId="2DF7E6CD" w14:textId="77777777" w:rsidR="00A3253E" w:rsidRPr="00E760D9" w:rsidRDefault="00A3253E" w:rsidP="00A3253E">
      <w:pPr>
        <w:numPr>
          <w:ilvl w:val="0"/>
          <w:numId w:val="6"/>
        </w:numPr>
        <w:spacing w:before="0" w:after="160" w:line="259" w:lineRule="auto"/>
        <w:rPr>
          <w:szCs w:val="22"/>
        </w:rPr>
      </w:pPr>
      <w:r w:rsidRPr="00E760D9">
        <w:rPr>
          <w:szCs w:val="22"/>
        </w:rPr>
        <w:t>Urządzenia muszą zapewnić obsługę autentykacji z wykorzystaniem protokołu Radius.</w:t>
      </w:r>
    </w:p>
    <w:p w14:paraId="1A5E1107" w14:textId="77777777" w:rsidR="00A3253E" w:rsidRPr="00E760D9" w:rsidRDefault="00A3253E" w:rsidP="00A3253E">
      <w:pPr>
        <w:numPr>
          <w:ilvl w:val="0"/>
          <w:numId w:val="6"/>
        </w:numPr>
        <w:spacing w:before="0" w:after="160" w:line="259" w:lineRule="auto"/>
        <w:rPr>
          <w:szCs w:val="22"/>
        </w:rPr>
      </w:pPr>
      <w:r w:rsidRPr="00E760D9">
        <w:rPr>
          <w:szCs w:val="22"/>
        </w:rPr>
        <w:t>Urządzenia muszą pracować w zakresie temperatur od -40°C do +85°C.</w:t>
      </w:r>
    </w:p>
    <w:p w14:paraId="25C0091E" w14:textId="77777777" w:rsidR="00A3253E" w:rsidRPr="00E760D9" w:rsidRDefault="00A3253E" w:rsidP="00A3253E">
      <w:pPr>
        <w:numPr>
          <w:ilvl w:val="0"/>
          <w:numId w:val="6"/>
        </w:numPr>
        <w:spacing w:before="0" w:after="160" w:line="259" w:lineRule="auto"/>
        <w:rPr>
          <w:szCs w:val="22"/>
        </w:rPr>
      </w:pPr>
      <w:r w:rsidRPr="00E760D9">
        <w:rPr>
          <w:szCs w:val="22"/>
        </w:rPr>
        <w:t>Urządzenia muszą być chłodzone pasywnie (</w:t>
      </w:r>
      <w:proofErr w:type="spellStart"/>
      <w:r w:rsidRPr="00E760D9">
        <w:rPr>
          <w:szCs w:val="22"/>
        </w:rPr>
        <w:t>bezwentylatorowo</w:t>
      </w:r>
      <w:proofErr w:type="spellEnd"/>
      <w:r w:rsidRPr="00E760D9">
        <w:rPr>
          <w:szCs w:val="22"/>
        </w:rPr>
        <w:t>).</w:t>
      </w:r>
    </w:p>
    <w:p w14:paraId="532A99FD" w14:textId="77777777" w:rsidR="00A3253E" w:rsidRPr="00E760D9" w:rsidRDefault="00A3253E" w:rsidP="00A3253E">
      <w:pPr>
        <w:numPr>
          <w:ilvl w:val="0"/>
          <w:numId w:val="6"/>
        </w:numPr>
        <w:spacing w:before="0" w:after="160" w:line="259" w:lineRule="auto"/>
        <w:rPr>
          <w:szCs w:val="22"/>
        </w:rPr>
      </w:pPr>
      <w:r w:rsidRPr="00E760D9">
        <w:rPr>
          <w:szCs w:val="22"/>
        </w:rPr>
        <w:t>Urządzenia muszą zapewnić obsługę wirtualnych sieci LAN 802.1Q.</w:t>
      </w:r>
    </w:p>
    <w:p w14:paraId="246273CD" w14:textId="77777777" w:rsidR="00A3253E" w:rsidRPr="00E760D9" w:rsidRDefault="00A3253E" w:rsidP="00A3253E">
      <w:pPr>
        <w:numPr>
          <w:ilvl w:val="0"/>
          <w:numId w:val="6"/>
        </w:numPr>
        <w:spacing w:before="0" w:after="160" w:line="259" w:lineRule="auto"/>
        <w:rPr>
          <w:szCs w:val="22"/>
        </w:rPr>
      </w:pPr>
      <w:r w:rsidRPr="00E760D9">
        <w:rPr>
          <w:szCs w:val="22"/>
        </w:rPr>
        <w:t>Urządzenia muszą być przeznaczone do montażu w szafach RACK.</w:t>
      </w:r>
    </w:p>
    <w:p w14:paraId="700140BC" w14:textId="77777777" w:rsidR="00A3253E" w:rsidRPr="00E760D9" w:rsidRDefault="00A3253E" w:rsidP="00A3253E">
      <w:pPr>
        <w:numPr>
          <w:ilvl w:val="0"/>
          <w:numId w:val="6"/>
        </w:numPr>
        <w:spacing w:before="0" w:after="160" w:line="259" w:lineRule="auto"/>
        <w:rPr>
          <w:szCs w:val="22"/>
        </w:rPr>
      </w:pPr>
      <w:r w:rsidRPr="00E760D9">
        <w:rPr>
          <w:szCs w:val="22"/>
        </w:rPr>
        <w:t>Urządzenia muszą mieć wysokość nie większą niż 1U.</w:t>
      </w:r>
    </w:p>
    <w:p w14:paraId="7B1D4E26" w14:textId="77777777" w:rsidR="00A3253E" w:rsidRPr="00E760D9" w:rsidRDefault="00A3253E" w:rsidP="00A3253E">
      <w:pPr>
        <w:rPr>
          <w:szCs w:val="22"/>
        </w:rPr>
      </w:pPr>
      <w:bookmarkStart w:id="120" w:name="_Hlk206673548"/>
      <w:r w:rsidRPr="00E760D9">
        <w:rPr>
          <w:szCs w:val="22"/>
        </w:rPr>
        <w:t xml:space="preserve">Wszelkie prace w </w:t>
      </w:r>
      <w:proofErr w:type="spellStart"/>
      <w:r w:rsidRPr="00E760D9">
        <w:rPr>
          <w:szCs w:val="22"/>
        </w:rPr>
        <w:t>SSiN</w:t>
      </w:r>
      <w:proofErr w:type="spellEnd"/>
      <w:r w:rsidRPr="00E760D9">
        <w:rPr>
          <w:szCs w:val="22"/>
        </w:rPr>
        <w:t xml:space="preserve"> oraz obwodach wtórnych wynikające z rozbudowy sieci LAN </w:t>
      </w:r>
      <w:proofErr w:type="spellStart"/>
      <w:r w:rsidRPr="00E760D9">
        <w:rPr>
          <w:szCs w:val="22"/>
        </w:rPr>
        <w:t>SSiN</w:t>
      </w:r>
      <w:proofErr w:type="spellEnd"/>
      <w:r w:rsidRPr="00E760D9">
        <w:rPr>
          <w:szCs w:val="22"/>
        </w:rPr>
        <w:t xml:space="preserve"> należą do zakresu niniejszego Zamówienia.</w:t>
      </w:r>
    </w:p>
    <w:p w14:paraId="2E4C10B3" w14:textId="77777777" w:rsidR="00A3253E" w:rsidRPr="00E760D9" w:rsidRDefault="00A3253E" w:rsidP="00A3253E">
      <w:pPr>
        <w:rPr>
          <w:szCs w:val="22"/>
        </w:rPr>
      </w:pPr>
      <w:r w:rsidRPr="00E760D9">
        <w:rPr>
          <w:szCs w:val="22"/>
        </w:rPr>
        <w:t xml:space="preserve">Wszystkie dostarczane przez Wykonawcę urządzenia aktywne muszą zapewniać zgodność z obecnie użytkowaną w PSE S.A. infrastrukturą IP, w szczególności z systemami monitoringu i zarządzania PSE S.A. (co najmniej w zakresie: odczytu konfiguracji urządzenia, automatycznego </w:t>
      </w:r>
      <w:proofErr w:type="spellStart"/>
      <w:r w:rsidRPr="00E760D9">
        <w:rPr>
          <w:szCs w:val="22"/>
        </w:rPr>
        <w:t>backup’u</w:t>
      </w:r>
      <w:proofErr w:type="spellEnd"/>
      <w:r w:rsidRPr="00E760D9">
        <w:rPr>
          <w:szCs w:val="22"/>
        </w:rPr>
        <w:t xml:space="preserve"> konfiguracji urządzenia, wyświetlania topologii urządzeń, wykonywania zdalnych komend (rekonfiguracji) dla zdefiniowanych grup urządzeń) oraz posiadać wszystkie konieczne do tego licencje.</w:t>
      </w:r>
    </w:p>
    <w:p w14:paraId="37297779" w14:textId="77777777" w:rsidR="00A3253E" w:rsidRPr="00E760D9" w:rsidRDefault="00A3253E" w:rsidP="00A3253E">
      <w:pPr>
        <w:rPr>
          <w:szCs w:val="22"/>
        </w:rPr>
      </w:pPr>
      <w:bookmarkStart w:id="121" w:name="_Hlk199336518"/>
      <w:bookmarkEnd w:id="120"/>
      <w:r w:rsidRPr="00E760D9">
        <w:rPr>
          <w:szCs w:val="22"/>
        </w:rPr>
        <w:lastRenderedPageBreak/>
        <w:t>Wykonawca zobowiązany jest do dostarczenia pełnej obsady wkładek SFP danego typu dla wszystkich dostarczanych urządzeń sieci LAN wraz z kompletem wkładek rezerwowych i zasilaczy – po 2 szt. z każdego zastosowanego typu w każdym segmencie sieci LAN. Stosowane wkładki SFP muszą być w pełni wspierane przez firewalle, routery i przełączniki LAN/WAN tj. nie dopuszcza się stosowania wymuszonej obsługi wkładek SFP. Wkładki SFP muszą pochodzić od tego samego producenta co urządzenia aktywne, w którym te wkładki będą stosowane.</w:t>
      </w:r>
    </w:p>
    <w:p w14:paraId="4CD92BA2" w14:textId="77777777" w:rsidR="00A3253E" w:rsidRPr="00E760D9" w:rsidRDefault="00A3253E" w:rsidP="00A3253E">
      <w:pPr>
        <w:spacing w:line="264" w:lineRule="auto"/>
        <w:rPr>
          <w:szCs w:val="22"/>
        </w:rPr>
      </w:pPr>
      <w:r w:rsidRPr="00E760D9">
        <w:rPr>
          <w:szCs w:val="22"/>
        </w:rPr>
        <w:t xml:space="preserve">Należy przewidzieć dostawę kabli </w:t>
      </w:r>
      <w:proofErr w:type="spellStart"/>
      <w:r w:rsidRPr="00E760D9">
        <w:rPr>
          <w:szCs w:val="22"/>
        </w:rPr>
        <w:t>krosujących</w:t>
      </w:r>
      <w:proofErr w:type="spellEnd"/>
      <w:r w:rsidRPr="00E760D9">
        <w:rPr>
          <w:szCs w:val="22"/>
        </w:rPr>
        <w:t xml:space="preserve"> z podziałem na kolory dla każdego z przyłączanych urządzeń w poszczególnych segmentach sieci oraz zapewnić dodatkowe kable </w:t>
      </w:r>
      <w:proofErr w:type="spellStart"/>
      <w:r w:rsidRPr="00E760D9">
        <w:rPr>
          <w:szCs w:val="22"/>
        </w:rPr>
        <w:t>krosujące</w:t>
      </w:r>
      <w:proofErr w:type="spellEnd"/>
      <w:r w:rsidRPr="00E760D9">
        <w:rPr>
          <w:szCs w:val="22"/>
        </w:rPr>
        <w:t xml:space="preserve"> dla wszystkich wolnych interfejsów sieciowych.</w:t>
      </w:r>
    </w:p>
    <w:p w14:paraId="426BB50D" w14:textId="77777777" w:rsidR="00A3253E" w:rsidRPr="00E760D9" w:rsidRDefault="00A3253E" w:rsidP="00A3253E">
      <w:pPr>
        <w:spacing w:line="264" w:lineRule="auto"/>
        <w:rPr>
          <w:szCs w:val="22"/>
        </w:rPr>
      </w:pPr>
      <w:r w:rsidRPr="00E760D9">
        <w:rPr>
          <w:szCs w:val="22"/>
        </w:rPr>
        <w:t>Po wykonaniu ww. prac należy dokonać zmian w dokumentacji technicznej oraz w instrukcji eksploatacji Stacji.</w:t>
      </w:r>
    </w:p>
    <w:p w14:paraId="390D8D56" w14:textId="77777777" w:rsidR="00A3253E" w:rsidRPr="00E760D9" w:rsidRDefault="00A3253E" w:rsidP="00A3253E">
      <w:pPr>
        <w:rPr>
          <w:szCs w:val="22"/>
        </w:rPr>
      </w:pPr>
      <w:r w:rsidRPr="00E760D9">
        <w:rPr>
          <w:szCs w:val="22"/>
        </w:rPr>
        <w:t xml:space="preserve">Projektowane rozwiązania należy uzgodnić z Zamawiającym na etapie opracowywania Projektów Wykonawczych. </w:t>
      </w:r>
      <w:bookmarkEnd w:id="121"/>
    </w:p>
    <w:p w14:paraId="57F3FF5F" w14:textId="77777777" w:rsidR="00A3253E" w:rsidRPr="00E760D9" w:rsidRDefault="00A3253E" w:rsidP="00A3253E">
      <w:pPr>
        <w:rPr>
          <w:szCs w:val="22"/>
        </w:rPr>
      </w:pPr>
      <w:bookmarkStart w:id="122" w:name="_Hlk206669769"/>
      <w:r w:rsidRPr="00E760D9">
        <w:rPr>
          <w:szCs w:val="22"/>
        </w:rPr>
        <w:t>Wykonawca, co najmniej na miesiąc przed planowanym wpięciem urządzeń do sieci, dostarczy listę urządzeń, które będą wymagały nadania numeru IP.</w:t>
      </w:r>
    </w:p>
    <w:bookmarkEnd w:id="122"/>
    <w:p w14:paraId="4698C544" w14:textId="77777777" w:rsidR="00A3253E" w:rsidRPr="00E760D9" w:rsidRDefault="00A3253E" w:rsidP="00A3253E">
      <w:pPr>
        <w:rPr>
          <w:szCs w:val="22"/>
        </w:rPr>
      </w:pPr>
      <w:r w:rsidRPr="00E760D9">
        <w:rPr>
          <w:szCs w:val="22"/>
        </w:rPr>
        <w:t>Dokumentacja projektowanych systemów teleinformatycznych w Stacji powinna zawierać tabelę przepływów do ośrodków nadrzędnych ODM, RODM, KDM, RKDM, MK SORN, CN, RCN, RRCN.</w:t>
      </w:r>
    </w:p>
    <w:p w14:paraId="6DD48ECD" w14:textId="77777777" w:rsidR="00A3253E" w:rsidRPr="00E760D9" w:rsidRDefault="00A3253E" w:rsidP="00A3253E">
      <w:pPr>
        <w:pStyle w:val="Nagwek4"/>
      </w:pPr>
      <w:bookmarkStart w:id="123" w:name="_Toc184990100"/>
      <w:bookmarkStart w:id="124" w:name="_Toc222303412"/>
      <w:bookmarkStart w:id="125" w:name="_Toc224626241"/>
      <w:bookmarkStart w:id="126" w:name="_Toc224540945"/>
      <w:r w:rsidRPr="00E760D9">
        <w:t>System synchronizacji czasu</w:t>
      </w:r>
      <w:bookmarkEnd w:id="123"/>
      <w:bookmarkEnd w:id="124"/>
      <w:bookmarkEnd w:id="125"/>
    </w:p>
    <w:p w14:paraId="0E774B28" w14:textId="77777777" w:rsidR="00A3253E" w:rsidRPr="00E760D9" w:rsidRDefault="00A3253E" w:rsidP="00A3253E">
      <w:pPr>
        <w:rPr>
          <w:rFonts w:cs="Arial"/>
          <w:snapToGrid w:val="0"/>
          <w:szCs w:val="22"/>
        </w:rPr>
      </w:pPr>
      <w:r w:rsidRPr="00E760D9">
        <w:rPr>
          <w:rFonts w:cs="Arial"/>
          <w:snapToGrid w:val="0"/>
          <w:szCs w:val="22"/>
        </w:rPr>
        <w:t>Technologiczne systemy stacyjne wymagają dokładnej synchronizacji czasu. W tym celu na Stacji należy zainstalować dwa nowe, wzajemnie się rezerwujące serwery czasu (urządzenia synchronizacji) dyscyplinowane do źródeł odniesienia, którymi będą sygnały satelitarne GPS. Instalowane serwery czasu powinny także mieć możliwość korzystania z innych sygnałów satelitarnych takich jak: GALILEO.</w:t>
      </w:r>
    </w:p>
    <w:p w14:paraId="118AFA9A" w14:textId="77777777" w:rsidR="00A3253E" w:rsidRPr="00E760D9" w:rsidRDefault="00A3253E" w:rsidP="00A3253E">
      <w:pPr>
        <w:rPr>
          <w:rFonts w:cs="Arial"/>
        </w:rPr>
      </w:pPr>
      <w:r w:rsidRPr="00E760D9">
        <w:rPr>
          <w:rFonts w:cs="Arial"/>
        </w:rPr>
        <w:t>Wymagana konfiguracja podstawowa każdego z dwóch dostarczanych urządzeń synchronizacji:</w:t>
      </w:r>
    </w:p>
    <w:p w14:paraId="1BBC9AD9" w14:textId="77777777" w:rsidR="00A3253E" w:rsidRPr="00E760D9" w:rsidRDefault="00A3253E" w:rsidP="00A3253E">
      <w:pPr>
        <w:pStyle w:val="1Numerowanie"/>
        <w:numPr>
          <w:ilvl w:val="0"/>
          <w:numId w:val="10"/>
        </w:numPr>
        <w:ind w:left="502"/>
      </w:pPr>
      <w:r w:rsidRPr="00E760D9">
        <w:t>Urządzenie podczas normalnej pracy synchronicznej do sygnału GPS (a także GALILEO) musi spełniać normę ITU-T G.811.</w:t>
      </w:r>
    </w:p>
    <w:p w14:paraId="2D8D3373" w14:textId="77777777" w:rsidR="00A3253E" w:rsidRPr="00E760D9" w:rsidRDefault="00A3253E" w:rsidP="00A3253E">
      <w:pPr>
        <w:pStyle w:val="1Numerowanie"/>
        <w:numPr>
          <w:ilvl w:val="0"/>
          <w:numId w:val="9"/>
        </w:numPr>
        <w:ind w:left="502"/>
      </w:pPr>
      <w:r w:rsidRPr="00E760D9">
        <w:t>Urządzenie musi być wyposażone w wielosystemowy i wieloczęstotliwościowy odbiornik sygnału GPS, GALILEO.</w:t>
      </w:r>
    </w:p>
    <w:p w14:paraId="1CFB9A99" w14:textId="77777777" w:rsidR="00A3253E" w:rsidRPr="00E760D9" w:rsidRDefault="00A3253E" w:rsidP="00A3253E">
      <w:pPr>
        <w:pStyle w:val="1Numerowanie"/>
        <w:numPr>
          <w:ilvl w:val="0"/>
          <w:numId w:val="9"/>
        </w:numPr>
        <w:ind w:left="502"/>
      </w:pPr>
      <w:r w:rsidRPr="00E760D9">
        <w:t>Urządzenie musi być wyposażone we wbudowany serwer NTP, zgodny co najmniej z: NTP v2 (RFC 1119), NTP v3 (RFC 1305), NTP v4 (RFC 5905), SNTP v3 (RFC 1769), SNTP v4 (RFC 4330).</w:t>
      </w:r>
    </w:p>
    <w:p w14:paraId="7B668E8F" w14:textId="77777777" w:rsidR="00A3253E" w:rsidRPr="00E760D9" w:rsidRDefault="00A3253E" w:rsidP="00A3253E">
      <w:pPr>
        <w:pStyle w:val="1Numerowanie"/>
        <w:numPr>
          <w:ilvl w:val="0"/>
          <w:numId w:val="9"/>
        </w:numPr>
        <w:ind w:left="502"/>
      </w:pPr>
      <w:r w:rsidRPr="00E760D9">
        <w:t>Urządzenie musi być wyposażone we wbudowany serwer PTP zgodny z IEEE1588.</w:t>
      </w:r>
    </w:p>
    <w:p w14:paraId="2877FFE2" w14:textId="77777777" w:rsidR="00A3253E" w:rsidRPr="00E760D9" w:rsidRDefault="00A3253E" w:rsidP="00A3253E">
      <w:pPr>
        <w:pStyle w:val="1Numerowanie"/>
        <w:numPr>
          <w:ilvl w:val="0"/>
          <w:numId w:val="9"/>
        </w:numPr>
        <w:ind w:left="502"/>
      </w:pPr>
      <w:r w:rsidRPr="00E760D9">
        <w:t>Urządzenie musi być wyposażone w interfejsy:</w:t>
      </w:r>
    </w:p>
    <w:p w14:paraId="1EA0455D" w14:textId="77777777" w:rsidR="00A3253E" w:rsidRPr="00E760D9" w:rsidRDefault="00A3253E" w:rsidP="00A3253E">
      <w:pPr>
        <w:pStyle w:val="Numerowanie2"/>
        <w:numPr>
          <w:ilvl w:val="0"/>
          <w:numId w:val="11"/>
        </w:numPr>
        <w:spacing w:before="0"/>
        <w:ind w:left="851"/>
        <w:contextualSpacing w:val="0"/>
      </w:pPr>
      <w:r w:rsidRPr="00E760D9">
        <w:t xml:space="preserve">minimum 2 interfejsy TTL, BNC </w:t>
      </w:r>
      <w:proofErr w:type="spellStart"/>
      <w:r w:rsidRPr="00E760D9">
        <w:t>female</w:t>
      </w:r>
      <w:proofErr w:type="spellEnd"/>
      <w:r w:rsidRPr="00E760D9">
        <w:t xml:space="preserve">, 50 </w:t>
      </w:r>
      <w:proofErr w:type="spellStart"/>
      <w:r w:rsidRPr="00E760D9">
        <w:t>ohm</w:t>
      </w:r>
      <w:proofErr w:type="spellEnd"/>
      <w:r w:rsidRPr="00E760D9" w:rsidDel="007428A0">
        <w:t xml:space="preserve"> </w:t>
      </w:r>
      <w:r w:rsidRPr="00E760D9">
        <w:t>realizujące co najmniej:</w:t>
      </w:r>
    </w:p>
    <w:p w14:paraId="0591C679" w14:textId="77777777" w:rsidR="00A3253E" w:rsidRPr="00E760D9" w:rsidRDefault="00A3253E" w:rsidP="00A3253E">
      <w:pPr>
        <w:pStyle w:val="Akapitzlist"/>
        <w:numPr>
          <w:ilvl w:val="0"/>
          <w:numId w:val="8"/>
        </w:numPr>
        <w:rPr>
          <w:lang w:val="en-US"/>
        </w:rPr>
      </w:pPr>
      <w:proofErr w:type="spellStart"/>
      <w:r w:rsidRPr="00E760D9">
        <w:rPr>
          <w:lang w:val="en-US"/>
        </w:rPr>
        <w:t>Programowalne</w:t>
      </w:r>
      <w:proofErr w:type="spellEnd"/>
      <w:r w:rsidRPr="00E760D9">
        <w:rPr>
          <w:lang w:val="en-US"/>
        </w:rPr>
        <w:t xml:space="preserve"> </w:t>
      </w:r>
      <w:proofErr w:type="spellStart"/>
      <w:r w:rsidRPr="00E760D9">
        <w:rPr>
          <w:lang w:val="en-US"/>
        </w:rPr>
        <w:t>impulsy</w:t>
      </w:r>
      <w:proofErr w:type="spellEnd"/>
      <w:r w:rsidRPr="00E760D9">
        <w:rPr>
          <w:lang w:val="en-US"/>
        </w:rPr>
        <w:t xml:space="preserve">: Cyclic Pulse, Timer, Single Shot, PPS, PPM, PPH, DCF77 Marks, </w:t>
      </w:r>
      <w:proofErr w:type="spellStart"/>
      <w:r w:rsidRPr="00E760D9">
        <w:rPr>
          <w:lang w:val="en-US"/>
        </w:rPr>
        <w:t>TimeSync</w:t>
      </w:r>
      <w:proofErr w:type="spellEnd"/>
      <w:r w:rsidRPr="00E760D9">
        <w:rPr>
          <w:lang w:val="en-US"/>
        </w:rPr>
        <w:t>, Position OK, All Sync,</w:t>
      </w:r>
    </w:p>
    <w:p w14:paraId="4477C096" w14:textId="77777777" w:rsidR="00A3253E" w:rsidRPr="00E760D9" w:rsidRDefault="00A3253E" w:rsidP="00A3253E">
      <w:pPr>
        <w:pStyle w:val="Akapitzlist"/>
        <w:numPr>
          <w:ilvl w:val="0"/>
          <w:numId w:val="8"/>
        </w:numPr>
        <w:rPr>
          <w:lang w:val="en-US"/>
        </w:rPr>
      </w:pPr>
      <w:r w:rsidRPr="00E760D9">
        <w:rPr>
          <w:lang w:val="en-US"/>
        </w:rPr>
        <w:t>TC DCLS: IRIG A 003, IRIG B 002, IRIG B 003, IRIG B 006, IRIG B 007, IRIG B IEEE1344, IRIG B IEEE C37.118, IRIG E002, IRIG G002, IRIG G006, AFNOR, NASA36,</w:t>
      </w:r>
    </w:p>
    <w:p w14:paraId="41240FE9" w14:textId="77777777" w:rsidR="00A3253E" w:rsidRPr="00E760D9" w:rsidRDefault="00A3253E" w:rsidP="00A3253E">
      <w:pPr>
        <w:pStyle w:val="Akapitzlist"/>
        <w:numPr>
          <w:ilvl w:val="0"/>
          <w:numId w:val="8"/>
        </w:numPr>
      </w:pPr>
      <w:proofErr w:type="spellStart"/>
      <w:r w:rsidRPr="00E760D9">
        <w:t>Syntezer</w:t>
      </w:r>
      <w:proofErr w:type="spellEnd"/>
      <w:r w:rsidRPr="00E760D9">
        <w:t xml:space="preserve"> częstotliwości: 1Hz - 10 MHz;</w:t>
      </w:r>
    </w:p>
    <w:p w14:paraId="1F833A2F" w14:textId="77777777" w:rsidR="00A3253E" w:rsidRPr="00E760D9" w:rsidRDefault="00A3253E" w:rsidP="00A3253E">
      <w:pPr>
        <w:pStyle w:val="Numerowanie2"/>
        <w:numPr>
          <w:ilvl w:val="0"/>
          <w:numId w:val="11"/>
        </w:numPr>
        <w:spacing w:before="0"/>
        <w:ind w:left="851"/>
        <w:contextualSpacing w:val="0"/>
        <w:rPr>
          <w:lang w:val="en-US"/>
        </w:rPr>
      </w:pPr>
      <w:r w:rsidRPr="00E760D9">
        <w:rPr>
          <w:lang w:val="en-US"/>
        </w:rPr>
        <w:t xml:space="preserve">minimum 4 </w:t>
      </w:r>
      <w:proofErr w:type="spellStart"/>
      <w:r w:rsidRPr="00E760D9">
        <w:rPr>
          <w:lang w:val="en-US"/>
        </w:rPr>
        <w:t>interfejsy</w:t>
      </w:r>
      <w:proofErr w:type="spellEnd"/>
      <w:r w:rsidRPr="00E760D9">
        <w:rPr>
          <w:lang w:val="en-US"/>
        </w:rPr>
        <w:t xml:space="preserve"> Fiber optical ST-Connectors (F-ST) </w:t>
      </w:r>
      <w:proofErr w:type="spellStart"/>
      <w:r w:rsidRPr="00E760D9">
        <w:rPr>
          <w:lang w:val="en-US"/>
        </w:rPr>
        <w:t>realizujące</w:t>
      </w:r>
      <w:proofErr w:type="spellEnd"/>
      <w:r w:rsidRPr="00E760D9">
        <w:rPr>
          <w:lang w:val="en-US"/>
        </w:rPr>
        <w:t xml:space="preserve"> co </w:t>
      </w:r>
      <w:proofErr w:type="spellStart"/>
      <w:r w:rsidRPr="00E760D9">
        <w:rPr>
          <w:lang w:val="en-US"/>
        </w:rPr>
        <w:t>najmniej</w:t>
      </w:r>
      <w:proofErr w:type="spellEnd"/>
      <w:r w:rsidRPr="00E760D9">
        <w:rPr>
          <w:lang w:val="en-US"/>
        </w:rPr>
        <w:t>:</w:t>
      </w:r>
    </w:p>
    <w:p w14:paraId="085BDD11" w14:textId="77777777" w:rsidR="00A3253E" w:rsidRPr="00E760D9" w:rsidRDefault="00A3253E" w:rsidP="00A3253E">
      <w:pPr>
        <w:pStyle w:val="Akapitzlist"/>
        <w:numPr>
          <w:ilvl w:val="0"/>
          <w:numId w:val="8"/>
        </w:numPr>
        <w:rPr>
          <w:lang w:val="en-US"/>
        </w:rPr>
      </w:pPr>
      <w:proofErr w:type="spellStart"/>
      <w:r w:rsidRPr="00E760D9">
        <w:rPr>
          <w:lang w:val="en-US"/>
        </w:rPr>
        <w:t>Programowalne</w:t>
      </w:r>
      <w:proofErr w:type="spellEnd"/>
      <w:r w:rsidRPr="00E760D9">
        <w:rPr>
          <w:lang w:val="en-US"/>
        </w:rPr>
        <w:t xml:space="preserve"> </w:t>
      </w:r>
      <w:proofErr w:type="spellStart"/>
      <w:r w:rsidRPr="00E760D9">
        <w:rPr>
          <w:lang w:val="en-US"/>
        </w:rPr>
        <w:t>impulsy</w:t>
      </w:r>
      <w:proofErr w:type="spellEnd"/>
      <w:r w:rsidRPr="00E760D9">
        <w:rPr>
          <w:lang w:val="en-US"/>
        </w:rPr>
        <w:t xml:space="preserve">: Cyclic Pulse, Timer, Single Shot, PPS, PPM, PPH, DCF77 Marks, </w:t>
      </w:r>
      <w:proofErr w:type="spellStart"/>
      <w:r w:rsidRPr="00E760D9">
        <w:rPr>
          <w:lang w:val="en-US"/>
        </w:rPr>
        <w:t>TimeSync</w:t>
      </w:r>
      <w:proofErr w:type="spellEnd"/>
      <w:r w:rsidRPr="00E760D9">
        <w:rPr>
          <w:lang w:val="en-US"/>
        </w:rPr>
        <w:t>, Position OK, All Sync,</w:t>
      </w:r>
    </w:p>
    <w:p w14:paraId="473C8D4C" w14:textId="77777777" w:rsidR="00A3253E" w:rsidRPr="00E760D9" w:rsidRDefault="00A3253E" w:rsidP="00A3253E">
      <w:pPr>
        <w:pStyle w:val="Akapitzlist"/>
        <w:numPr>
          <w:ilvl w:val="0"/>
          <w:numId w:val="8"/>
        </w:numPr>
        <w:rPr>
          <w:lang w:val="en-US"/>
        </w:rPr>
      </w:pPr>
      <w:r w:rsidRPr="00E760D9">
        <w:rPr>
          <w:lang w:val="en-US"/>
        </w:rPr>
        <w:lastRenderedPageBreak/>
        <w:t>TC DCLS: IRIG A 003, IRIG B 002, IRIG B 003, IRIG B 006, IRIG B 007, IRIG B IEEE1344, IRIG B IEEE C37.118, IRIG E002, IRIG G002, IRIG G006, AFNOR, NASA36,</w:t>
      </w:r>
    </w:p>
    <w:p w14:paraId="79057852" w14:textId="77777777" w:rsidR="00A3253E" w:rsidRPr="00E760D9" w:rsidRDefault="00A3253E" w:rsidP="00A3253E">
      <w:pPr>
        <w:pStyle w:val="Akapitzlist"/>
        <w:numPr>
          <w:ilvl w:val="0"/>
          <w:numId w:val="8"/>
        </w:numPr>
      </w:pPr>
      <w:proofErr w:type="spellStart"/>
      <w:r w:rsidRPr="00E760D9">
        <w:t>Syntezer</w:t>
      </w:r>
      <w:proofErr w:type="spellEnd"/>
      <w:r w:rsidRPr="00E760D9">
        <w:t xml:space="preserve"> częstotliwości: 1Hz - 10 MHz;</w:t>
      </w:r>
    </w:p>
    <w:p w14:paraId="61E5C837" w14:textId="77777777" w:rsidR="00A3253E" w:rsidRPr="00E760D9" w:rsidRDefault="00A3253E" w:rsidP="00A3253E">
      <w:pPr>
        <w:pStyle w:val="Numerowanie2"/>
        <w:numPr>
          <w:ilvl w:val="0"/>
          <w:numId w:val="11"/>
        </w:numPr>
        <w:spacing w:before="0"/>
        <w:ind w:left="851"/>
        <w:contextualSpacing w:val="0"/>
      </w:pPr>
      <w:r w:rsidRPr="00E760D9">
        <w:t>minimum 2 interfejsy DSUB-9, poziom RS-422, różnicowe, realizujące co najmniej:</w:t>
      </w:r>
    </w:p>
    <w:p w14:paraId="473ECB82" w14:textId="77777777" w:rsidR="00A3253E" w:rsidRPr="00E760D9" w:rsidRDefault="00A3253E" w:rsidP="00A3253E">
      <w:pPr>
        <w:pStyle w:val="Akapitzlist"/>
        <w:numPr>
          <w:ilvl w:val="0"/>
          <w:numId w:val="8"/>
        </w:numPr>
        <w:rPr>
          <w:lang w:val="en-US"/>
        </w:rPr>
      </w:pPr>
      <w:proofErr w:type="spellStart"/>
      <w:r w:rsidRPr="00E760D9">
        <w:rPr>
          <w:lang w:val="en-US"/>
        </w:rPr>
        <w:t>Programowalne</w:t>
      </w:r>
      <w:proofErr w:type="spellEnd"/>
      <w:r w:rsidRPr="00E760D9">
        <w:rPr>
          <w:lang w:val="en-US"/>
        </w:rPr>
        <w:t xml:space="preserve"> </w:t>
      </w:r>
      <w:proofErr w:type="spellStart"/>
      <w:r w:rsidRPr="00E760D9">
        <w:rPr>
          <w:lang w:val="en-US"/>
        </w:rPr>
        <w:t>impulsy</w:t>
      </w:r>
      <w:proofErr w:type="spellEnd"/>
      <w:r w:rsidRPr="00E760D9">
        <w:rPr>
          <w:lang w:val="en-US"/>
        </w:rPr>
        <w:t xml:space="preserve">: Cyclic Pulse, Timer, Single Shot, PPS, PPM, PPH, DCF77 Marks, </w:t>
      </w:r>
      <w:proofErr w:type="spellStart"/>
      <w:r w:rsidRPr="00E760D9">
        <w:rPr>
          <w:lang w:val="en-US"/>
        </w:rPr>
        <w:t>TimeSync</w:t>
      </w:r>
      <w:proofErr w:type="spellEnd"/>
      <w:r w:rsidRPr="00E760D9">
        <w:rPr>
          <w:lang w:val="en-US"/>
        </w:rPr>
        <w:t>, Position OK, All Sync,</w:t>
      </w:r>
    </w:p>
    <w:p w14:paraId="4F1218C9" w14:textId="77777777" w:rsidR="00A3253E" w:rsidRPr="00E760D9" w:rsidRDefault="00A3253E" w:rsidP="00A3253E">
      <w:pPr>
        <w:pStyle w:val="Akapitzlist"/>
        <w:numPr>
          <w:ilvl w:val="0"/>
          <w:numId w:val="8"/>
        </w:numPr>
        <w:rPr>
          <w:lang w:val="en-US"/>
        </w:rPr>
      </w:pPr>
      <w:r w:rsidRPr="00E760D9">
        <w:rPr>
          <w:lang w:val="en-US"/>
        </w:rPr>
        <w:t>TC DCLS: IRIG A 003, IRIG B 002, IRIG B 003, IRIG B 006, IRIG B 007, IRIG B IEEE1344, IRIG B IEEE C37.118, IRIG E002, IRIG G002, IRIG G006, AFNOR, NASA36,</w:t>
      </w:r>
    </w:p>
    <w:p w14:paraId="044DB9B4" w14:textId="77777777" w:rsidR="00A3253E" w:rsidRPr="00E760D9" w:rsidRDefault="00A3253E" w:rsidP="00A3253E">
      <w:pPr>
        <w:pStyle w:val="Akapitzlist"/>
        <w:numPr>
          <w:ilvl w:val="0"/>
          <w:numId w:val="8"/>
        </w:numPr>
      </w:pPr>
      <w:proofErr w:type="spellStart"/>
      <w:r w:rsidRPr="00E760D9">
        <w:t>Syntezer</w:t>
      </w:r>
      <w:proofErr w:type="spellEnd"/>
      <w:r w:rsidRPr="00E760D9">
        <w:t xml:space="preserve"> częstotliwości: 1Hz - 10 MHz;</w:t>
      </w:r>
    </w:p>
    <w:p w14:paraId="34D9EA56" w14:textId="77777777" w:rsidR="00A3253E" w:rsidRPr="00E760D9" w:rsidRDefault="00A3253E" w:rsidP="00A3253E">
      <w:pPr>
        <w:pStyle w:val="Numerowanie2"/>
        <w:numPr>
          <w:ilvl w:val="0"/>
          <w:numId w:val="11"/>
        </w:numPr>
        <w:spacing w:before="0"/>
        <w:ind w:left="851"/>
        <w:contextualSpacing w:val="0"/>
      </w:pPr>
      <w:r w:rsidRPr="00E760D9">
        <w:t xml:space="preserve">minimum 1 interfejs 3 </w:t>
      </w:r>
      <w:proofErr w:type="spellStart"/>
      <w:r w:rsidRPr="00E760D9">
        <w:t>Vpp</w:t>
      </w:r>
      <w:proofErr w:type="spellEnd"/>
      <w:r w:rsidRPr="00E760D9">
        <w:t xml:space="preserve"> </w:t>
      </w:r>
      <w:proofErr w:type="spellStart"/>
      <w:r w:rsidRPr="00E760D9">
        <w:t>into</w:t>
      </w:r>
      <w:proofErr w:type="spellEnd"/>
      <w:r w:rsidRPr="00E760D9">
        <w:t xml:space="preserve"> 50 </w:t>
      </w:r>
      <w:proofErr w:type="spellStart"/>
      <w:r w:rsidRPr="00E760D9">
        <w:t>ohm</w:t>
      </w:r>
      <w:proofErr w:type="spellEnd"/>
      <w:r w:rsidRPr="00E760D9">
        <w:t>, BNC realizujący co najmniej:</w:t>
      </w:r>
    </w:p>
    <w:p w14:paraId="26FFA4B5" w14:textId="77777777" w:rsidR="00A3253E" w:rsidRPr="00E760D9" w:rsidRDefault="00A3253E" w:rsidP="00A3253E">
      <w:pPr>
        <w:pStyle w:val="Akapitzlist"/>
        <w:numPr>
          <w:ilvl w:val="0"/>
          <w:numId w:val="8"/>
        </w:numPr>
        <w:rPr>
          <w:lang w:val="en-US"/>
        </w:rPr>
      </w:pPr>
      <w:r w:rsidRPr="00E760D9">
        <w:rPr>
          <w:lang w:val="en-US"/>
        </w:rPr>
        <w:t xml:space="preserve">TC AM: IRIG A 133, IRIG B 122, IRIG B 123, IRIG B 126, IRIG B 127, IRIG B IEEE1344, IRIG B IEEE C37.118, IRIG E112, IRIG G142, IRIG G146, AFNOR, </w:t>
      </w:r>
      <w:proofErr w:type="gramStart"/>
      <w:r w:rsidRPr="00E760D9">
        <w:rPr>
          <w:lang w:val="en-US"/>
        </w:rPr>
        <w:t>NASA36;</w:t>
      </w:r>
      <w:proofErr w:type="gramEnd"/>
      <w:r w:rsidRPr="00E760D9">
        <w:rPr>
          <w:lang w:val="en-US"/>
        </w:rPr>
        <w:t xml:space="preserve"> </w:t>
      </w:r>
    </w:p>
    <w:p w14:paraId="385E87D3" w14:textId="77777777" w:rsidR="00A3253E" w:rsidRPr="00E760D9" w:rsidRDefault="00A3253E" w:rsidP="00A3253E">
      <w:pPr>
        <w:pStyle w:val="Numerowanie2"/>
        <w:numPr>
          <w:ilvl w:val="0"/>
          <w:numId w:val="11"/>
        </w:numPr>
        <w:spacing w:before="0"/>
        <w:ind w:left="851"/>
        <w:contextualSpacing w:val="0"/>
      </w:pPr>
      <w:r w:rsidRPr="00E760D9">
        <w:t>minimum 1 interfejs DSUB-9, RS-232, PPO TTL realizujący co najmniej:</w:t>
      </w:r>
    </w:p>
    <w:p w14:paraId="1D8D7BDA" w14:textId="77777777" w:rsidR="00A3253E" w:rsidRPr="00E760D9" w:rsidRDefault="00A3253E" w:rsidP="00A3253E">
      <w:pPr>
        <w:pStyle w:val="Akapitzlist"/>
        <w:numPr>
          <w:ilvl w:val="0"/>
          <w:numId w:val="8"/>
        </w:numPr>
        <w:rPr>
          <w:lang w:val="en-US"/>
        </w:rPr>
      </w:pPr>
      <w:proofErr w:type="spellStart"/>
      <w:r w:rsidRPr="00E760D9">
        <w:rPr>
          <w:lang w:val="en-US"/>
        </w:rPr>
        <w:t>Programowalne</w:t>
      </w:r>
      <w:proofErr w:type="spellEnd"/>
      <w:r w:rsidRPr="00E760D9">
        <w:rPr>
          <w:lang w:val="en-US"/>
        </w:rPr>
        <w:t xml:space="preserve"> </w:t>
      </w:r>
      <w:proofErr w:type="spellStart"/>
      <w:r w:rsidRPr="00E760D9">
        <w:rPr>
          <w:lang w:val="en-US"/>
        </w:rPr>
        <w:t>impulsy</w:t>
      </w:r>
      <w:proofErr w:type="spellEnd"/>
      <w:r w:rsidRPr="00E760D9">
        <w:rPr>
          <w:lang w:val="en-US"/>
        </w:rPr>
        <w:t xml:space="preserve">: Cyclic Pulse, Timer, Single Shot, PPS, PPM, PPH, DCF77 Marks, </w:t>
      </w:r>
      <w:proofErr w:type="spellStart"/>
      <w:r w:rsidRPr="00E760D9">
        <w:rPr>
          <w:lang w:val="en-US"/>
        </w:rPr>
        <w:t>TimeSync</w:t>
      </w:r>
      <w:proofErr w:type="spellEnd"/>
      <w:r w:rsidRPr="00E760D9">
        <w:rPr>
          <w:lang w:val="en-US"/>
        </w:rPr>
        <w:t>, Position OK, All Sync,</w:t>
      </w:r>
    </w:p>
    <w:p w14:paraId="57D517A3" w14:textId="77777777" w:rsidR="00A3253E" w:rsidRPr="00E760D9" w:rsidRDefault="00A3253E" w:rsidP="00A3253E">
      <w:pPr>
        <w:pStyle w:val="Akapitzlist"/>
        <w:numPr>
          <w:ilvl w:val="0"/>
          <w:numId w:val="8"/>
        </w:numPr>
        <w:rPr>
          <w:lang w:val="en-US"/>
        </w:rPr>
      </w:pPr>
      <w:r w:rsidRPr="00E760D9">
        <w:rPr>
          <w:lang w:val="en-US"/>
        </w:rPr>
        <w:t>TC DCLS: IRIG A 003, IRIG B 002, IRIG B 003, IRIG B 006, IRIG B 007, IRIG B IEEE1344, IRIG B IEEE C37.118, IRIG E002, IRIG G002, IRIG G006, AFNOR, NASA36,</w:t>
      </w:r>
    </w:p>
    <w:p w14:paraId="24F89FF5" w14:textId="77777777" w:rsidR="00A3253E" w:rsidRPr="00E760D9" w:rsidRDefault="00A3253E" w:rsidP="00A3253E">
      <w:pPr>
        <w:pStyle w:val="Akapitzlist"/>
        <w:numPr>
          <w:ilvl w:val="0"/>
          <w:numId w:val="8"/>
        </w:numPr>
      </w:pPr>
      <w:proofErr w:type="spellStart"/>
      <w:r w:rsidRPr="00E760D9">
        <w:t>Syntezer</w:t>
      </w:r>
      <w:proofErr w:type="spellEnd"/>
      <w:r w:rsidRPr="00E760D9">
        <w:t xml:space="preserve"> częstotliwości: 1Hz - 10 MHz,</w:t>
      </w:r>
    </w:p>
    <w:p w14:paraId="711D4860" w14:textId="77777777" w:rsidR="00A3253E" w:rsidRPr="00E760D9" w:rsidRDefault="00A3253E" w:rsidP="00A3253E">
      <w:pPr>
        <w:pStyle w:val="Akapitzlist"/>
        <w:numPr>
          <w:ilvl w:val="0"/>
          <w:numId w:val="8"/>
        </w:numPr>
      </w:pPr>
      <w:r w:rsidRPr="00E760D9">
        <w:t xml:space="preserve">Ciągi czasowe: SAT, </w:t>
      </w:r>
      <w:proofErr w:type="spellStart"/>
      <w:r w:rsidRPr="00E760D9">
        <w:t>Uni</w:t>
      </w:r>
      <w:proofErr w:type="spellEnd"/>
      <w:r w:rsidRPr="00E760D9">
        <w:t xml:space="preserve"> </w:t>
      </w:r>
      <w:proofErr w:type="spellStart"/>
      <w:r w:rsidRPr="00E760D9">
        <w:t>Erlangen</w:t>
      </w:r>
      <w:proofErr w:type="spellEnd"/>
      <w:r w:rsidRPr="00E760D9">
        <w:t xml:space="preserve"> (NTP) SPA, </w:t>
      </w:r>
      <w:proofErr w:type="spellStart"/>
      <w:r w:rsidRPr="00E760D9">
        <w:t>Sysplex</w:t>
      </w:r>
      <w:proofErr w:type="spellEnd"/>
      <w:r w:rsidRPr="00E760D9">
        <w:t xml:space="preserve">, RACAL NMEA0183 (RMC, GGA, ZDA), COMPUTIME, ION, </w:t>
      </w:r>
      <w:proofErr w:type="spellStart"/>
      <w:r w:rsidRPr="00E760D9">
        <w:t>Capture-Telegramm</w:t>
      </w:r>
      <w:proofErr w:type="spellEnd"/>
      <w:r w:rsidRPr="00E760D9">
        <w:t xml:space="preserve"> 6021, IRIG-J,</w:t>
      </w:r>
    </w:p>
    <w:p w14:paraId="0B6E8AEE" w14:textId="77777777" w:rsidR="00A3253E" w:rsidRPr="00E760D9" w:rsidRDefault="00A3253E" w:rsidP="00A3253E">
      <w:pPr>
        <w:pStyle w:val="Akapitzlist"/>
        <w:numPr>
          <w:ilvl w:val="0"/>
          <w:numId w:val="8"/>
        </w:numPr>
      </w:pPr>
      <w:r w:rsidRPr="00E760D9">
        <w:t>Tryb: na żądanie, co sekundę, co minutę;</w:t>
      </w:r>
    </w:p>
    <w:p w14:paraId="2AD49046" w14:textId="77777777" w:rsidR="00A3253E" w:rsidRPr="00E760D9" w:rsidRDefault="00A3253E" w:rsidP="00A3253E">
      <w:pPr>
        <w:pStyle w:val="Numerowanie2"/>
        <w:numPr>
          <w:ilvl w:val="0"/>
          <w:numId w:val="11"/>
        </w:numPr>
        <w:spacing w:before="0"/>
        <w:ind w:left="851"/>
        <w:contextualSpacing w:val="0"/>
      </w:pPr>
      <w:r w:rsidRPr="00E760D9">
        <w:t>minimum 1 interfejs DSUB-9, RS-422, PPO - poziom RS-422 realizujący co najmniej:</w:t>
      </w:r>
    </w:p>
    <w:p w14:paraId="37AF8FAB" w14:textId="77777777" w:rsidR="00A3253E" w:rsidRPr="00E760D9" w:rsidRDefault="00A3253E" w:rsidP="00A3253E">
      <w:pPr>
        <w:pStyle w:val="Akapitzlist"/>
        <w:numPr>
          <w:ilvl w:val="0"/>
          <w:numId w:val="8"/>
        </w:numPr>
        <w:rPr>
          <w:lang w:val="en-US"/>
        </w:rPr>
      </w:pPr>
      <w:proofErr w:type="spellStart"/>
      <w:r w:rsidRPr="00E760D9">
        <w:rPr>
          <w:lang w:val="en-US"/>
        </w:rPr>
        <w:t>Programowalne</w:t>
      </w:r>
      <w:proofErr w:type="spellEnd"/>
      <w:r w:rsidRPr="00E760D9">
        <w:rPr>
          <w:lang w:val="en-US"/>
        </w:rPr>
        <w:t xml:space="preserve"> </w:t>
      </w:r>
      <w:proofErr w:type="spellStart"/>
      <w:r w:rsidRPr="00E760D9">
        <w:rPr>
          <w:lang w:val="en-US"/>
        </w:rPr>
        <w:t>impulsy</w:t>
      </w:r>
      <w:proofErr w:type="spellEnd"/>
      <w:r w:rsidRPr="00E760D9">
        <w:rPr>
          <w:lang w:val="en-US"/>
        </w:rPr>
        <w:t xml:space="preserve">: Cyclic Pulse, Timer, Single Shot, PPS, PPM, PPH, DCF77 Marks, </w:t>
      </w:r>
      <w:proofErr w:type="spellStart"/>
      <w:r w:rsidRPr="00E760D9">
        <w:rPr>
          <w:lang w:val="en-US"/>
        </w:rPr>
        <w:t>TimeSync</w:t>
      </w:r>
      <w:proofErr w:type="spellEnd"/>
      <w:r w:rsidRPr="00E760D9">
        <w:rPr>
          <w:lang w:val="en-US"/>
        </w:rPr>
        <w:t>, Position OK, All Sync,</w:t>
      </w:r>
    </w:p>
    <w:p w14:paraId="65275C79" w14:textId="77777777" w:rsidR="00A3253E" w:rsidRPr="00E760D9" w:rsidRDefault="00A3253E" w:rsidP="00A3253E">
      <w:pPr>
        <w:pStyle w:val="Akapitzlist"/>
        <w:numPr>
          <w:ilvl w:val="0"/>
          <w:numId w:val="8"/>
        </w:numPr>
        <w:rPr>
          <w:lang w:val="en-US"/>
        </w:rPr>
      </w:pPr>
      <w:r w:rsidRPr="00E760D9">
        <w:rPr>
          <w:lang w:val="en-US"/>
        </w:rPr>
        <w:t>TC DCLS: IRIG A 003, IRIG B 002, IRIG B 003, IRIG B 006, IRIG B 007, IRIG B IEEE1344, IRIG B IEEE C37.118, IRIG E002, IRIG G002, IRIG G006, AFNOR, NASA36,</w:t>
      </w:r>
    </w:p>
    <w:p w14:paraId="3213877E" w14:textId="77777777" w:rsidR="00A3253E" w:rsidRPr="00E760D9" w:rsidRDefault="00A3253E" w:rsidP="00A3253E">
      <w:pPr>
        <w:pStyle w:val="Akapitzlist"/>
        <w:numPr>
          <w:ilvl w:val="0"/>
          <w:numId w:val="8"/>
        </w:numPr>
      </w:pPr>
      <w:proofErr w:type="spellStart"/>
      <w:r w:rsidRPr="00E760D9">
        <w:t>Syntezer</w:t>
      </w:r>
      <w:proofErr w:type="spellEnd"/>
      <w:r w:rsidRPr="00E760D9">
        <w:t xml:space="preserve"> częstotliwości: 1Hz - 10 MHz,</w:t>
      </w:r>
    </w:p>
    <w:p w14:paraId="3241B814" w14:textId="77777777" w:rsidR="00A3253E" w:rsidRPr="00E760D9" w:rsidRDefault="00A3253E" w:rsidP="00A3253E">
      <w:pPr>
        <w:pStyle w:val="Akapitzlist"/>
        <w:numPr>
          <w:ilvl w:val="0"/>
          <w:numId w:val="8"/>
        </w:numPr>
      </w:pPr>
      <w:r w:rsidRPr="00E760D9">
        <w:t xml:space="preserve">Ciągi czasowe: SAT, </w:t>
      </w:r>
      <w:proofErr w:type="spellStart"/>
      <w:r w:rsidRPr="00E760D9">
        <w:t>Uni</w:t>
      </w:r>
      <w:proofErr w:type="spellEnd"/>
      <w:r w:rsidRPr="00E760D9">
        <w:t xml:space="preserve"> </w:t>
      </w:r>
      <w:proofErr w:type="spellStart"/>
      <w:r w:rsidRPr="00E760D9">
        <w:t>Erlangen</w:t>
      </w:r>
      <w:proofErr w:type="spellEnd"/>
      <w:r w:rsidRPr="00E760D9">
        <w:t xml:space="preserve"> (NTP) SPA, </w:t>
      </w:r>
      <w:proofErr w:type="spellStart"/>
      <w:r w:rsidRPr="00E760D9">
        <w:t>Sysplex</w:t>
      </w:r>
      <w:proofErr w:type="spellEnd"/>
      <w:r w:rsidRPr="00E760D9">
        <w:t xml:space="preserve">, RACAL NMEA0183 (RMC, GGA, ZDA), COMPUTIME, ION, </w:t>
      </w:r>
      <w:proofErr w:type="spellStart"/>
      <w:r w:rsidRPr="00E760D9">
        <w:t>Capture-Telegramm</w:t>
      </w:r>
      <w:proofErr w:type="spellEnd"/>
      <w:r w:rsidRPr="00E760D9">
        <w:t xml:space="preserve"> 6021, IRIG-J,</w:t>
      </w:r>
    </w:p>
    <w:p w14:paraId="1E3F9FCC" w14:textId="77777777" w:rsidR="00A3253E" w:rsidRPr="00E760D9" w:rsidRDefault="00A3253E" w:rsidP="00A3253E">
      <w:pPr>
        <w:pStyle w:val="Akapitzlist"/>
        <w:numPr>
          <w:ilvl w:val="0"/>
          <w:numId w:val="8"/>
        </w:numPr>
      </w:pPr>
      <w:r w:rsidRPr="00E760D9">
        <w:t>Tryb: na żądanie, co sekundę, co minutę;</w:t>
      </w:r>
    </w:p>
    <w:p w14:paraId="09E2285C" w14:textId="77777777" w:rsidR="00A3253E" w:rsidRPr="00E760D9" w:rsidRDefault="00A3253E" w:rsidP="00A3253E">
      <w:pPr>
        <w:pStyle w:val="Numerowanie2"/>
        <w:numPr>
          <w:ilvl w:val="0"/>
          <w:numId w:val="11"/>
        </w:numPr>
        <w:spacing w:before="0"/>
        <w:ind w:left="851"/>
        <w:contextualSpacing w:val="0"/>
      </w:pPr>
      <w:r w:rsidRPr="00E760D9">
        <w:t xml:space="preserve">minimum 2 wyjścia 2.048 </w:t>
      </w:r>
      <w:proofErr w:type="spellStart"/>
      <w:r w:rsidRPr="00E760D9">
        <w:t>Mbit</w:t>
      </w:r>
      <w:proofErr w:type="spellEnd"/>
      <w:r w:rsidRPr="00E760D9">
        <w:t xml:space="preserve">/s (E1) zgodnych z normą ITU-T G.703-9; </w:t>
      </w:r>
    </w:p>
    <w:p w14:paraId="4432FD54" w14:textId="77777777" w:rsidR="00A3253E" w:rsidRPr="00E760D9" w:rsidRDefault="00A3253E" w:rsidP="00A3253E">
      <w:pPr>
        <w:pStyle w:val="Numerowanie2"/>
        <w:numPr>
          <w:ilvl w:val="0"/>
          <w:numId w:val="11"/>
        </w:numPr>
        <w:spacing w:before="0"/>
        <w:ind w:left="851"/>
        <w:contextualSpacing w:val="0"/>
      </w:pPr>
      <w:r w:rsidRPr="00E760D9">
        <w:t>minimum 2 wyjścia 2.048 MHz zgodnych z normą ITU-T G.703-13.</w:t>
      </w:r>
    </w:p>
    <w:p w14:paraId="732D6A49" w14:textId="77777777" w:rsidR="00A3253E" w:rsidRPr="00E760D9" w:rsidRDefault="00A3253E" w:rsidP="00A3253E">
      <w:pPr>
        <w:pStyle w:val="1Numerowanie"/>
        <w:numPr>
          <w:ilvl w:val="0"/>
          <w:numId w:val="9"/>
        </w:numPr>
        <w:ind w:left="502"/>
      </w:pPr>
      <w:r w:rsidRPr="00E760D9">
        <w:t>Urządzenie podczas trybu podtrzymania ma spełniać normę ITU-T G.812 dla SSU typu I.</w:t>
      </w:r>
    </w:p>
    <w:p w14:paraId="30536C81" w14:textId="77777777" w:rsidR="00A3253E" w:rsidRPr="00E760D9" w:rsidRDefault="00A3253E" w:rsidP="00A3253E">
      <w:pPr>
        <w:pStyle w:val="1Numerowanie"/>
        <w:numPr>
          <w:ilvl w:val="0"/>
          <w:numId w:val="9"/>
        </w:numPr>
        <w:ind w:left="502"/>
      </w:pPr>
      <w:r w:rsidRPr="00E760D9">
        <w:t>Urządzenie musi umożliwiać monitorowanie alarmów za pośrednictwem sieci IP i protokołu SNMP v3.</w:t>
      </w:r>
    </w:p>
    <w:p w14:paraId="0B765F9E" w14:textId="77777777" w:rsidR="00A3253E" w:rsidRPr="00E760D9" w:rsidRDefault="00A3253E" w:rsidP="00A3253E">
      <w:pPr>
        <w:pStyle w:val="1Numerowanie"/>
        <w:numPr>
          <w:ilvl w:val="0"/>
          <w:numId w:val="9"/>
        </w:numPr>
        <w:ind w:left="502"/>
      </w:pPr>
      <w:r w:rsidRPr="00E760D9">
        <w:t>Konfiguracja urządzenia musi być możliwa zarówno lokalnie jak i zdalnie za pośrednictwem sieci IP.</w:t>
      </w:r>
    </w:p>
    <w:p w14:paraId="573EE034" w14:textId="77777777" w:rsidR="00A3253E" w:rsidRPr="00E760D9" w:rsidRDefault="00A3253E" w:rsidP="00A3253E">
      <w:pPr>
        <w:pStyle w:val="1Numerowanie"/>
        <w:numPr>
          <w:ilvl w:val="0"/>
          <w:numId w:val="9"/>
        </w:numPr>
        <w:ind w:left="502"/>
      </w:pPr>
      <w:r w:rsidRPr="00E760D9">
        <w:t>Urządzenie musi wspierać protokoły: SSH, HTTPS.</w:t>
      </w:r>
    </w:p>
    <w:p w14:paraId="222C0063" w14:textId="77777777" w:rsidR="00A3253E" w:rsidRPr="00E760D9" w:rsidRDefault="00A3253E" w:rsidP="00A3253E">
      <w:pPr>
        <w:pStyle w:val="1Numerowanie"/>
        <w:numPr>
          <w:ilvl w:val="0"/>
          <w:numId w:val="9"/>
        </w:numPr>
        <w:ind w:left="502"/>
      </w:pPr>
      <w:r w:rsidRPr="00E760D9">
        <w:t>Urządzenie musi umożliwiać wyłączenie zbędnych usług sieciowych na poszczególnych interfejsach (np.: HTTP, TELNET, FTP).</w:t>
      </w:r>
    </w:p>
    <w:p w14:paraId="0D17931C" w14:textId="77777777" w:rsidR="00A3253E" w:rsidRPr="00E760D9" w:rsidRDefault="00A3253E" w:rsidP="00A3253E">
      <w:pPr>
        <w:pStyle w:val="1Numerowanie"/>
        <w:numPr>
          <w:ilvl w:val="0"/>
          <w:numId w:val="9"/>
        </w:numPr>
        <w:ind w:left="502"/>
      </w:pPr>
      <w:r w:rsidRPr="00E760D9">
        <w:t>Urządzenie musi umożliwiać redundantne podłączenie dwóch źródeł zasilania 48V DC.</w:t>
      </w:r>
    </w:p>
    <w:p w14:paraId="5C73550A" w14:textId="77777777" w:rsidR="00A3253E" w:rsidRPr="00E760D9" w:rsidRDefault="00A3253E" w:rsidP="00A3253E">
      <w:pPr>
        <w:pStyle w:val="1Numerowanie"/>
        <w:numPr>
          <w:ilvl w:val="0"/>
          <w:numId w:val="9"/>
        </w:numPr>
        <w:ind w:left="502"/>
      </w:pPr>
      <w:r w:rsidRPr="00E760D9">
        <w:lastRenderedPageBreak/>
        <w:t>Urządzenie musi charakteryzować się budową modułową, musi umożliwiać rozbudowę o dodatkowe interfejsy (moduły) lub wymianę istniejących interfejsów (modułów) na inne.</w:t>
      </w:r>
    </w:p>
    <w:p w14:paraId="4F923F7E" w14:textId="77777777" w:rsidR="00A3253E" w:rsidRPr="00E760D9" w:rsidRDefault="00A3253E" w:rsidP="00A3253E">
      <w:pPr>
        <w:pStyle w:val="1Numerowanie"/>
        <w:numPr>
          <w:ilvl w:val="0"/>
          <w:numId w:val="9"/>
        </w:numPr>
        <w:ind w:left="502"/>
      </w:pPr>
      <w:r w:rsidRPr="00E760D9">
        <w:t xml:space="preserve">Urządzenie wyposażone w w/w moduły interfejsowe musi umożliwiać rozbudowę w przyszłości o dodatkowe moduły (minimum 3 wolne </w:t>
      </w:r>
      <w:proofErr w:type="spellStart"/>
      <w:r w:rsidRPr="00E760D9">
        <w:t>sloty</w:t>
      </w:r>
      <w:proofErr w:type="spellEnd"/>
      <w:r w:rsidRPr="00E760D9">
        <w:t xml:space="preserve"> na dodatkowe moduły interfejsowe).</w:t>
      </w:r>
    </w:p>
    <w:p w14:paraId="389A9CF7" w14:textId="77777777" w:rsidR="00A3253E" w:rsidRPr="00E760D9" w:rsidRDefault="00A3253E" w:rsidP="00A3253E">
      <w:pPr>
        <w:pStyle w:val="1Numerowanie"/>
        <w:numPr>
          <w:ilvl w:val="0"/>
          <w:numId w:val="9"/>
        </w:numPr>
        <w:ind w:left="502"/>
      </w:pPr>
      <w:r w:rsidRPr="00E760D9">
        <w:t>Sposób montażu urządzenia musi być zgodny ze standardem RACK 19” (tj. obudowa urządzenia musi pozwalać na zamontowanie go w standardowej szafie telekomunikacyjne typu RACK 19”).</w:t>
      </w:r>
    </w:p>
    <w:p w14:paraId="1E84818E" w14:textId="77777777" w:rsidR="00A3253E" w:rsidRPr="00E760D9" w:rsidRDefault="00A3253E" w:rsidP="00A3253E">
      <w:pPr>
        <w:pStyle w:val="1Numerowanie"/>
        <w:numPr>
          <w:ilvl w:val="0"/>
          <w:numId w:val="9"/>
        </w:numPr>
        <w:ind w:left="502"/>
      </w:pPr>
      <w:r w:rsidRPr="00E760D9">
        <w:t xml:space="preserve">Urządzenie musi gwarantować stabilną pracę w zakresie temperatur </w:t>
      </w:r>
      <w:smartTag w:uri="urn:schemas-microsoft-com:office:smarttags" w:element="metricconverter">
        <w:smartTagPr>
          <w:attr w:name="ProductID" w:val="5ﾰC"/>
        </w:smartTagPr>
        <w:r w:rsidRPr="00E760D9">
          <w:t>5°C</w:t>
        </w:r>
      </w:smartTag>
      <w:r w:rsidRPr="00E760D9">
        <w:t xml:space="preserve"> – </w:t>
      </w:r>
      <w:smartTag w:uri="urn:schemas-microsoft-com:office:smarttags" w:element="metricconverter">
        <w:smartTagPr>
          <w:attr w:name="ProductID" w:val="45°C"/>
        </w:smartTagPr>
        <w:r w:rsidRPr="00E760D9">
          <w:t>45°C</w:t>
        </w:r>
      </w:smartTag>
      <w:r w:rsidRPr="00E760D9">
        <w:t>, przy wilgotności względnej od 5% do 85%.</w:t>
      </w:r>
    </w:p>
    <w:p w14:paraId="5C6AE58C" w14:textId="77777777" w:rsidR="00A3253E" w:rsidRPr="00E760D9" w:rsidRDefault="00A3253E" w:rsidP="00A3253E">
      <w:pPr>
        <w:pStyle w:val="1Numerowanie"/>
        <w:numPr>
          <w:ilvl w:val="0"/>
          <w:numId w:val="9"/>
        </w:numPr>
        <w:ind w:left="502"/>
      </w:pPr>
      <w:r w:rsidRPr="00E760D9">
        <w:t xml:space="preserve">Parametry urządzenia muszą pozostawać w normie przy zmianach napięcia zasilania w zakresie </w:t>
      </w:r>
      <w:r w:rsidRPr="00E760D9">
        <w:sym w:font="Symbol" w:char="F0B1"/>
      </w:r>
      <w:r w:rsidRPr="00E760D9">
        <w:t>10% napięcia znamionowego.</w:t>
      </w:r>
    </w:p>
    <w:p w14:paraId="0BF51836" w14:textId="77777777" w:rsidR="00A3253E" w:rsidRPr="00E760D9" w:rsidRDefault="00A3253E" w:rsidP="00A3253E">
      <w:pPr>
        <w:pStyle w:val="1Numerowanie"/>
        <w:numPr>
          <w:ilvl w:val="0"/>
          <w:numId w:val="9"/>
        </w:numPr>
        <w:ind w:left="502"/>
      </w:pPr>
      <w:r w:rsidRPr="00E760D9">
        <w:t>Urządzenie nie może ulegać uszkodzeniu przy napięciach niższych od wymienionych w poprzednim podpunkcie i musi rozpocząć poprawną pracę po ponownym przywróceniu właściwych wartości napięć.</w:t>
      </w:r>
    </w:p>
    <w:p w14:paraId="54AE75C1" w14:textId="77777777" w:rsidR="00A3253E" w:rsidRPr="00E760D9" w:rsidRDefault="00A3253E" w:rsidP="00A3253E">
      <w:pPr>
        <w:rPr>
          <w:rFonts w:cs="Arial"/>
        </w:rPr>
      </w:pPr>
      <w:r w:rsidRPr="00E760D9">
        <w:rPr>
          <w:rFonts w:cs="Arial"/>
        </w:rPr>
        <w:t>Dostarczane serwery czasu należy zainstalować w dwóch niezależnych szafach.</w:t>
      </w:r>
    </w:p>
    <w:p w14:paraId="43E85869" w14:textId="77777777" w:rsidR="00A3253E" w:rsidRPr="00E760D9" w:rsidRDefault="00A3253E" w:rsidP="00A3253E">
      <w:pPr>
        <w:rPr>
          <w:rFonts w:cs="Arial"/>
        </w:rPr>
      </w:pPr>
      <w:r w:rsidRPr="00E760D9">
        <w:rPr>
          <w:rFonts w:cs="Arial"/>
        </w:rPr>
        <w:t>Każdy z serwerów czasu, musi zostać wyposażony w osobną antenę GPS (umożliwiająca także odbiór sygnału GALILEO) wraz z instalacją odgromową, redundantnym (podwójnym) okablowaniem oraz rozdzielaczem sygnału.</w:t>
      </w:r>
    </w:p>
    <w:p w14:paraId="4394922E" w14:textId="77777777" w:rsidR="00A3253E" w:rsidRPr="00E760D9" w:rsidRDefault="00A3253E" w:rsidP="00A3253E">
      <w:pPr>
        <w:rPr>
          <w:rFonts w:cs="Arial"/>
        </w:rPr>
      </w:pPr>
      <w:r w:rsidRPr="00E760D9">
        <w:t>Należy zapewnić zgodność każdego instalowanego urządzenia synchronizacji czasu z obecnie użytkowanym w PSE S.A. systemem monitoringu i zarządzania oraz wszystkie konieczne do tego licencje.</w:t>
      </w:r>
    </w:p>
    <w:p w14:paraId="35B8C6FA" w14:textId="77777777" w:rsidR="00A3253E" w:rsidRPr="00E760D9" w:rsidRDefault="00A3253E" w:rsidP="00A3253E">
      <w:pPr>
        <w:rPr>
          <w:rFonts w:cs="Arial"/>
        </w:rPr>
      </w:pPr>
      <w:r w:rsidRPr="00E760D9">
        <w:rPr>
          <w:rFonts w:cs="Arial"/>
        </w:rPr>
        <w:t>Ostateczny dobór urządzeń i technologii zostanie uzgodniony na etapie ustalania listy aparatury i </w:t>
      </w:r>
      <w:proofErr w:type="spellStart"/>
      <w:r w:rsidRPr="00E760D9">
        <w:rPr>
          <w:rFonts w:cs="Arial"/>
        </w:rPr>
        <w:t>PWyk</w:t>
      </w:r>
      <w:proofErr w:type="spellEnd"/>
      <w:r w:rsidRPr="00E760D9">
        <w:rPr>
          <w:rFonts w:cs="Arial"/>
        </w:rPr>
        <w:t>.</w:t>
      </w:r>
    </w:p>
    <w:p w14:paraId="0CB63D9D" w14:textId="77777777" w:rsidR="00A3253E" w:rsidRPr="00E760D9" w:rsidRDefault="00A3253E" w:rsidP="00A3253E">
      <w:pPr>
        <w:rPr>
          <w:rFonts w:cs="Arial"/>
        </w:rPr>
      </w:pPr>
      <w:r w:rsidRPr="00E760D9">
        <w:rPr>
          <w:rFonts w:cs="Arial"/>
        </w:rPr>
        <w:t>Urządzenia przed uruchomieniem produkcyjnym muszą przejść z wynikiem pozytywnym testy funkcjonalne i jakościowe co najmniej w następującym zakresie:</w:t>
      </w:r>
    </w:p>
    <w:p w14:paraId="46666CE0" w14:textId="77777777" w:rsidR="00A3253E" w:rsidRPr="00E760D9" w:rsidRDefault="00A3253E" w:rsidP="00A3253E">
      <w:pPr>
        <w:pStyle w:val="1Numerowanie"/>
        <w:numPr>
          <w:ilvl w:val="0"/>
          <w:numId w:val="13"/>
        </w:numPr>
        <w:ind w:left="426" w:hanging="426"/>
        <w:rPr>
          <w:rFonts w:cs="Arial"/>
        </w:rPr>
      </w:pPr>
      <w:r w:rsidRPr="00E760D9">
        <w:t>Restart urządzenia po zaniku zasilania.</w:t>
      </w:r>
    </w:p>
    <w:p w14:paraId="626BBA18" w14:textId="77777777" w:rsidR="00A3253E" w:rsidRPr="00E760D9" w:rsidRDefault="00A3253E" w:rsidP="00A3253E">
      <w:pPr>
        <w:ind w:left="426"/>
      </w:pPr>
      <w:r w:rsidRPr="00E760D9">
        <w:t>Urządzenie skonfigurowane, po zaniku zasilania musi wrócić do stanu poprzedniego z zachowaniem ustawionych parametrów i przywrócić transmisję sygnału synchronizacyjnego.</w:t>
      </w:r>
    </w:p>
    <w:p w14:paraId="59CF1A10" w14:textId="77777777" w:rsidR="00A3253E" w:rsidRPr="00E760D9" w:rsidRDefault="00A3253E" w:rsidP="00A3253E">
      <w:pPr>
        <w:pStyle w:val="1Numerowanie"/>
        <w:numPr>
          <w:ilvl w:val="0"/>
          <w:numId w:val="13"/>
        </w:numPr>
        <w:ind w:left="426" w:hanging="426"/>
      </w:pPr>
      <w:r w:rsidRPr="00E760D9">
        <w:t>Protekcja wejść zasilających.</w:t>
      </w:r>
    </w:p>
    <w:p w14:paraId="7927AE80" w14:textId="77777777" w:rsidR="00A3253E" w:rsidRPr="00E760D9" w:rsidRDefault="00A3253E" w:rsidP="00A3253E">
      <w:pPr>
        <w:ind w:left="426"/>
      </w:pPr>
      <w:r w:rsidRPr="00E760D9">
        <w:t>Wyłączenie roboczego zespołu zasilającego nie może spowodować żadnych przerw lub zakłóceń transmisji sygnałów synchronizacyjnych.</w:t>
      </w:r>
    </w:p>
    <w:p w14:paraId="025E6AC7" w14:textId="77777777" w:rsidR="00A3253E" w:rsidRPr="00E760D9" w:rsidRDefault="00A3253E" w:rsidP="00A3253E">
      <w:pPr>
        <w:pStyle w:val="1Numerowanie"/>
        <w:numPr>
          <w:ilvl w:val="0"/>
          <w:numId w:val="13"/>
        </w:numPr>
        <w:ind w:left="426" w:hanging="426"/>
      </w:pPr>
      <w:r w:rsidRPr="00E760D9">
        <w:t>Adresacja urządzenia.</w:t>
      </w:r>
    </w:p>
    <w:p w14:paraId="7B32F495" w14:textId="77777777" w:rsidR="00A3253E" w:rsidRPr="00E760D9" w:rsidRDefault="00A3253E" w:rsidP="00A3253E">
      <w:pPr>
        <w:ind w:left="426"/>
      </w:pPr>
      <w:r w:rsidRPr="00E760D9">
        <w:t>Urządzenie musi być osiągalne z prawidłowym ustalonym adresem sieciowym z CPD Konstancin-Jeziorna.</w:t>
      </w:r>
    </w:p>
    <w:p w14:paraId="6CDE0358" w14:textId="77777777" w:rsidR="00A3253E" w:rsidRPr="00E760D9" w:rsidRDefault="00A3253E" w:rsidP="00A3253E">
      <w:pPr>
        <w:pStyle w:val="1Numerowanie"/>
        <w:numPr>
          <w:ilvl w:val="0"/>
          <w:numId w:val="13"/>
        </w:numPr>
        <w:ind w:left="426" w:hanging="426"/>
      </w:pPr>
      <w:r w:rsidRPr="00E760D9">
        <w:t>Komunikacja z systemem zarządzania.</w:t>
      </w:r>
    </w:p>
    <w:p w14:paraId="1C334A9F" w14:textId="77777777" w:rsidR="00A3253E" w:rsidRPr="00E760D9" w:rsidRDefault="00A3253E" w:rsidP="00A3253E">
      <w:pPr>
        <w:ind w:left="426"/>
      </w:pPr>
      <w:r w:rsidRPr="00E760D9">
        <w:t>Każde dostarczone przez Wykonawcę urządzenie synchronizacyjne musi prawidłowo komunikować się z posiadanym przez Zamawiającego systemem nadzoru. Musi być możliwe:</w:t>
      </w:r>
    </w:p>
    <w:p w14:paraId="76C26EC7" w14:textId="77777777" w:rsidR="00A3253E" w:rsidRPr="00E760D9" w:rsidRDefault="00A3253E" w:rsidP="00A3253E">
      <w:pPr>
        <w:pStyle w:val="Numerowanie2"/>
        <w:numPr>
          <w:ilvl w:val="0"/>
          <w:numId w:val="12"/>
        </w:numPr>
        <w:spacing w:before="0"/>
        <w:ind w:left="851" w:hanging="425"/>
        <w:contextualSpacing w:val="0"/>
      </w:pPr>
      <w:r w:rsidRPr="00E760D9">
        <w:t>odpytywanie urządzenia za pomocą protokołu SNMP o parametry oraz alarmy;</w:t>
      </w:r>
    </w:p>
    <w:p w14:paraId="1C20D144" w14:textId="77777777" w:rsidR="00A3253E" w:rsidRPr="00E760D9" w:rsidRDefault="00A3253E" w:rsidP="00A3253E">
      <w:pPr>
        <w:pStyle w:val="Numerowanie2"/>
        <w:numPr>
          <w:ilvl w:val="0"/>
          <w:numId w:val="12"/>
        </w:numPr>
        <w:spacing w:before="0"/>
        <w:ind w:left="851" w:hanging="425"/>
        <w:contextualSpacing w:val="0"/>
      </w:pPr>
      <w:r w:rsidRPr="00E760D9">
        <w:t>urządzenie musi umożliwiać wysyłanie informacji do systemu nadzoru Zamawiającego w postaci trapów.</w:t>
      </w:r>
    </w:p>
    <w:p w14:paraId="3208D2AE" w14:textId="77777777" w:rsidR="00A3253E" w:rsidRPr="00E760D9" w:rsidRDefault="00A3253E" w:rsidP="00A3253E">
      <w:pPr>
        <w:pStyle w:val="1Numerowanie"/>
        <w:numPr>
          <w:ilvl w:val="0"/>
          <w:numId w:val="13"/>
        </w:numPr>
        <w:ind w:left="426" w:hanging="426"/>
      </w:pPr>
      <w:r w:rsidRPr="00E760D9">
        <w:t>Test musi wykazać zgodność sygnału synchronizacyjnego ze standardem ITU-T G.811.</w:t>
      </w:r>
    </w:p>
    <w:p w14:paraId="178720CD" w14:textId="77777777" w:rsidR="00A3253E" w:rsidRPr="00E760D9" w:rsidRDefault="00A3253E" w:rsidP="00A3253E">
      <w:pPr>
        <w:pStyle w:val="Nagwek4"/>
      </w:pPr>
      <w:bookmarkStart w:id="127" w:name="_Toc224626242"/>
      <w:r w:rsidRPr="00E760D9">
        <w:t xml:space="preserve">System </w:t>
      </w:r>
      <w:bookmarkStart w:id="128" w:name="_Toc210122736"/>
      <w:r w:rsidRPr="00E760D9">
        <w:t>łączności głosowej</w:t>
      </w:r>
      <w:bookmarkEnd w:id="116"/>
      <w:bookmarkEnd w:id="117"/>
      <w:bookmarkEnd w:id="118"/>
      <w:bookmarkEnd w:id="126"/>
      <w:bookmarkEnd w:id="127"/>
      <w:bookmarkEnd w:id="128"/>
    </w:p>
    <w:p w14:paraId="360205CE" w14:textId="77777777" w:rsidR="00A3253E" w:rsidRPr="00E760D9" w:rsidRDefault="00A3253E" w:rsidP="00A3253E">
      <w:r w:rsidRPr="00E760D9">
        <w:t xml:space="preserve">W ramach Przedmiotu Zamówienia należy uzupełnić system łączności głosowej dla zapewnienia usług łączności głosowej w projektowanej, nowej części budynku technologicznego. W tym celu należy </w:t>
      </w:r>
      <w:r w:rsidRPr="00E760D9">
        <w:lastRenderedPageBreak/>
        <w:t>zweryfikować i zapewnić pokrycie nowej części rozbudowywanego budynku technologicznego zasięgiem istniejącego systemu DECT stacji oraz wyposażyć projektowane pomieszczenia biurowe w systemowe aparaty telefoniczne i powiązać je z istniejącym systemem PABX w pomieszczeniu telekomunikacji stacji. Systemowe aparaty telefoniczne powinny posiadać możliwość programowania klawiszy i dodatkowe przystawki.</w:t>
      </w:r>
    </w:p>
    <w:p w14:paraId="06A5858F" w14:textId="77777777" w:rsidR="00A3253E" w:rsidRPr="00E760D9" w:rsidRDefault="00A3253E" w:rsidP="00A3253E">
      <w:pPr>
        <w:pStyle w:val="Nagwek4"/>
      </w:pPr>
      <w:bookmarkStart w:id="129" w:name="_Toc222303413"/>
      <w:bookmarkStart w:id="130" w:name="_Toc224626243"/>
      <w:r w:rsidRPr="00E760D9">
        <w:t>Likwidacja urządzeń PDH/PCM</w:t>
      </w:r>
    </w:p>
    <w:p w14:paraId="17016AA3" w14:textId="77777777" w:rsidR="00A3253E" w:rsidRPr="00E760D9" w:rsidRDefault="00A3253E" w:rsidP="00A3253E">
      <w:r w:rsidRPr="00E760D9">
        <w:t>W SE PLO należy zdemontować istniejące urządzenia PDH/PCM Siemens FMX oznaczone Płock 400_1 i Płock 400_2. Urządzenia te zostały uwolnione z kanałów transmisyjnych. Wraz z urządzeniami należy zdemontować również ich okablowanie sygnałowe i zasilające oraz aparaturę towarzyszącą.</w:t>
      </w:r>
    </w:p>
    <w:p w14:paraId="2C649EB9" w14:textId="77777777" w:rsidR="00A3253E" w:rsidRPr="00E760D9" w:rsidRDefault="00A3253E" w:rsidP="00A3253E">
      <w:r w:rsidRPr="00E760D9">
        <w:t>Demontowane urządzenia PCM należy przekazać do ZKO Warszawa (Wydział Teleinformatyki w Warszawie).</w:t>
      </w:r>
    </w:p>
    <w:p w14:paraId="2B29D8D4" w14:textId="77777777" w:rsidR="00A3253E" w:rsidRPr="00E760D9" w:rsidRDefault="00A3253E" w:rsidP="00A3253E">
      <w:r w:rsidRPr="00E760D9">
        <w:t>Po wykonaniu ww. prac należy dokonać zmian w dokumentacji technicznej oraz w instrukcji eksploatacji stacji.</w:t>
      </w:r>
    </w:p>
    <w:p w14:paraId="7F700AA3" w14:textId="77777777" w:rsidR="00A3253E" w:rsidRPr="00E760D9" w:rsidRDefault="00A3253E" w:rsidP="00A3253E">
      <w:pPr>
        <w:pStyle w:val="Nagwek4"/>
      </w:pPr>
      <w:r w:rsidRPr="00E760D9">
        <w:t>Monitoring warunków środowiskowych budynków przekaźników mostu szynowego</w:t>
      </w:r>
      <w:bookmarkStart w:id="131" w:name="_Hlk210390086"/>
      <w:bookmarkStart w:id="132" w:name="_Toc195784222"/>
      <w:bookmarkStart w:id="133" w:name="_Toc207715718"/>
      <w:bookmarkStart w:id="134" w:name="_Toc210122738"/>
      <w:bookmarkEnd w:id="129"/>
      <w:bookmarkEnd w:id="130"/>
    </w:p>
    <w:p w14:paraId="08551650" w14:textId="77777777" w:rsidR="00A3253E" w:rsidRPr="00E760D9" w:rsidRDefault="00A3253E" w:rsidP="00A3253E">
      <w:r w:rsidRPr="00E760D9">
        <w:t>W Systemie Monitorowania Urządzeń Zasilania i Klimatyzacji (</w:t>
      </w:r>
      <w:proofErr w:type="spellStart"/>
      <w:r w:rsidRPr="00E760D9">
        <w:t>SMUZiK</w:t>
      </w:r>
      <w:proofErr w:type="spellEnd"/>
      <w:r w:rsidRPr="00E760D9">
        <w:t>) Zamawiającego należy zrealizować monitoring warunków środowiskowych następujących parametrów lub instalowanych urządzeń w projektowanych budynkach przekaźników Mostu Szynowego:</w:t>
      </w:r>
    </w:p>
    <w:p w14:paraId="4345C1B8" w14:textId="77777777" w:rsidR="00A3253E" w:rsidRPr="00E760D9" w:rsidRDefault="00A3253E" w:rsidP="00A3253E">
      <w:pPr>
        <w:pStyle w:val="Numerowanie2"/>
        <w:numPr>
          <w:ilvl w:val="1"/>
          <w:numId w:val="7"/>
        </w:numPr>
        <w:spacing w:before="0"/>
        <w:contextualSpacing w:val="0"/>
      </w:pPr>
      <w:r w:rsidRPr="00E760D9">
        <w:t>systemy klimatyzacji (system chłodu technologicznego),</w:t>
      </w:r>
    </w:p>
    <w:p w14:paraId="662594B2" w14:textId="77777777" w:rsidR="00A3253E" w:rsidRPr="00E760D9" w:rsidRDefault="00A3253E" w:rsidP="00A3253E">
      <w:pPr>
        <w:pStyle w:val="Numerowanie2"/>
        <w:numPr>
          <w:ilvl w:val="1"/>
          <w:numId w:val="7"/>
        </w:numPr>
        <w:spacing w:before="0"/>
        <w:contextualSpacing w:val="0"/>
      </w:pPr>
      <w:r w:rsidRPr="00E760D9">
        <w:t>temperatura i wilgotność w pomieszczeniach technologicznych (tj. telekomunikacji podmiotów zewnętrznych, EAZ).</w:t>
      </w:r>
    </w:p>
    <w:p w14:paraId="4AC65D3C" w14:textId="77777777" w:rsidR="00A3253E" w:rsidRPr="00E760D9" w:rsidRDefault="00A3253E" w:rsidP="00A3253E">
      <w:r w:rsidRPr="00E760D9">
        <w:t xml:space="preserve">Wymagania dla systemu nadzoru </w:t>
      </w:r>
      <w:proofErr w:type="spellStart"/>
      <w:r w:rsidRPr="00E760D9">
        <w:t>SMUZiK</w:t>
      </w:r>
      <w:proofErr w:type="spellEnd"/>
      <w:r w:rsidRPr="00E760D9">
        <w:t xml:space="preserve"> wraz z listą sygnałów zawarto w standardzie pn. „Monitorowanie systemów technologicznych zasilania i klimatyzacji” - PSE SF.TELE_MONIT.SYS.TECH_2022. </w:t>
      </w:r>
    </w:p>
    <w:p w14:paraId="36F3A834" w14:textId="77777777" w:rsidR="00A3253E" w:rsidRPr="00E760D9" w:rsidRDefault="00A3253E" w:rsidP="00A3253E">
      <w:r w:rsidRPr="00E760D9">
        <w:t xml:space="preserve">Monitoring należy zrealizować w protokole SNMP ze zgłoszeniami TRAP o przekroczeniu zadanych parametrów i dane z ww. urządzeń wprowadzić do </w:t>
      </w:r>
      <w:proofErr w:type="spellStart"/>
      <w:r w:rsidRPr="00E760D9">
        <w:t>SMUZiK</w:t>
      </w:r>
      <w:proofErr w:type="spellEnd"/>
      <w:r w:rsidRPr="00E760D9">
        <w:t xml:space="preserve">. W </w:t>
      </w:r>
      <w:proofErr w:type="spellStart"/>
      <w:r w:rsidRPr="00E760D9">
        <w:t>SMUZiK</w:t>
      </w:r>
      <w:proofErr w:type="spellEnd"/>
      <w:r w:rsidRPr="00E760D9">
        <w:t xml:space="preserve"> należy monitorować, niezależnie od systemu klimatyzacji, temperaturę i wilgotność we wszystkich pomieszczeniach technologicznych. System musi umożliwiać ustawienie progów górnego i dolnego, niezależnie dla każdego z pomieszczeń. W pomieszczeniach pomiar ww. parametrów środowiskowych zrealizować min. w dwóch punktach i nie rzadziej niż co 20 m. </w:t>
      </w:r>
    </w:p>
    <w:p w14:paraId="3C88B1D3" w14:textId="77777777" w:rsidR="00A3253E" w:rsidRPr="00E760D9" w:rsidRDefault="00A3253E" w:rsidP="00A3253E">
      <w:r w:rsidRPr="00E760D9">
        <w:t xml:space="preserve">W przypadku budowy dedykowanego systemu nadzoru nad systemem chłodu technologicznego opartego o sterowniki programowalne należy dostarczyć pliki konfiguracyjne (wsadowe) sterowników wraz z niezbędnymi narzędziami, okablowaniem i oprogramowaniem (z licencjami) umożliwiającym ich zaprogramowanie. Dostarczone oprogramowanie wraz z plikami konfiguracyjnymi/wsadowymi powinno umożliwiać pełne odtworzenie każdego sterownika/kontrolera w przypadku konieczności jego wymiany. System nadzoru powinien być zaprojektowany w taki sposób, aby umożliwiać co najmniej zmianę podstawowych parametrów sieciowych jak np. zmiana adresów IP. Komunikacja sterowników wyposażonych w </w:t>
      </w:r>
      <w:proofErr w:type="spellStart"/>
      <w:r w:rsidRPr="00E760D9">
        <w:t>webserwer</w:t>
      </w:r>
      <w:proofErr w:type="spellEnd"/>
      <w:r w:rsidRPr="00E760D9">
        <w:t xml:space="preserve"> musi być szyfrowana (HTTPS).</w:t>
      </w:r>
    </w:p>
    <w:p w14:paraId="631ACACF" w14:textId="77777777" w:rsidR="00A3253E" w:rsidRPr="00E760D9" w:rsidRDefault="00A3253E" w:rsidP="00A3253E">
      <w:r w:rsidRPr="00E760D9">
        <w:t xml:space="preserve">W ramach Zamówienia Wykonawca zobowiązany jest dostarczyć po jednej sztuce rezerwowej każdego rodzaju modułu, konwertera, sterownika, kontrolera, sondy temperaturowej itp. zastosowanego w systemie nadzoru chłodu technologicznego. </w:t>
      </w:r>
    </w:p>
    <w:p w14:paraId="15E35B44" w14:textId="77777777" w:rsidR="00A3253E" w:rsidRPr="00E760D9" w:rsidRDefault="00A3253E" w:rsidP="00A3253E">
      <w:r w:rsidRPr="00E760D9">
        <w:t xml:space="preserve">Listę sygnałów do </w:t>
      </w:r>
      <w:proofErr w:type="spellStart"/>
      <w:r w:rsidRPr="00E760D9">
        <w:t>SMUZiK</w:t>
      </w:r>
      <w:proofErr w:type="spellEnd"/>
      <w:r w:rsidRPr="00E760D9">
        <w:t xml:space="preserve"> należy uzgodnić na etapie </w:t>
      </w:r>
      <w:proofErr w:type="spellStart"/>
      <w:r w:rsidRPr="00E760D9">
        <w:t>PWyk</w:t>
      </w:r>
      <w:proofErr w:type="spellEnd"/>
      <w:r w:rsidRPr="00E760D9">
        <w:t xml:space="preserve"> oraz przewidzieć oddzielny tom dokumentacji dla </w:t>
      </w:r>
      <w:proofErr w:type="spellStart"/>
      <w:r w:rsidRPr="00E760D9">
        <w:t>SMUZiK</w:t>
      </w:r>
      <w:proofErr w:type="spellEnd"/>
      <w:r w:rsidRPr="00E760D9">
        <w:t>. Należy wykonać odpowiednie prace konfiguracyjne po stronie Stacji i ośrodków nadzoru w siedzibie głównej w Konstancinie-Jeziornie oraz w siedzibie ZKO Warszawa.</w:t>
      </w:r>
    </w:p>
    <w:p w14:paraId="4E31010A" w14:textId="77777777" w:rsidR="00A3253E" w:rsidRPr="00E760D9" w:rsidRDefault="00A3253E" w:rsidP="00A3253E">
      <w:pPr>
        <w:pStyle w:val="Nagwek4"/>
      </w:pPr>
      <w:bookmarkStart w:id="135" w:name="_Toc222303414"/>
      <w:bookmarkStart w:id="136" w:name="_Toc224626244"/>
      <w:r w:rsidRPr="00E760D9">
        <w:lastRenderedPageBreak/>
        <w:t>Systemy zasilania telekomunikacji</w:t>
      </w:r>
      <w:bookmarkEnd w:id="135"/>
      <w:bookmarkEnd w:id="136"/>
    </w:p>
    <w:p w14:paraId="4901C575" w14:textId="77777777" w:rsidR="00A3253E" w:rsidRPr="00E760D9" w:rsidRDefault="00A3253E" w:rsidP="00A3253E">
      <w:r w:rsidRPr="00E760D9">
        <w:t xml:space="preserve">Nowe urządzenia telekomunikacyjne należy zasilić z istniejącego stacyjnego systemu 48 V DC, przy czym w przypadku przełączników LAN instalowanych w nowym budynku Mostu Szynowego dopuszcza się zasilenie ich redundantnie z systemu napięcia 220 V DC. </w:t>
      </w:r>
    </w:p>
    <w:p w14:paraId="6400F7C3" w14:textId="77777777" w:rsidR="00A3253E" w:rsidRPr="00E760D9" w:rsidRDefault="00A3253E" w:rsidP="00A3253E">
      <w:r w:rsidRPr="00E760D9">
        <w:t>Należy wykonać bilans mocy systemu zasilania 48 V DC tj. mocy siłowni oraz pojemności baterii akumulatorów. Wynik bilansu należy przekazać Zamawiającemu.</w:t>
      </w:r>
    </w:p>
    <w:p w14:paraId="142DE103" w14:textId="77777777" w:rsidR="00A3253E" w:rsidRPr="00E760D9" w:rsidRDefault="00A3253E" w:rsidP="00A3253E">
      <w:r w:rsidRPr="00E760D9">
        <w:t>W przypadku braku odpowiedniej liczby obwodów odpływowych Wykonawca jest zobowiązany do dostosowania lub rozbudowy istniejącej rozdzielnicy 48V DC na potrzeby zasilenia napięciem 48 V DC projektowanych na Stacji urządzeń łączności.</w:t>
      </w:r>
    </w:p>
    <w:p w14:paraId="3F1DFC84" w14:textId="77777777" w:rsidR="00A3253E" w:rsidRPr="00E760D9" w:rsidRDefault="00A3253E" w:rsidP="00A3253E">
      <w:r w:rsidRPr="00E760D9">
        <w:t>Zasilanie urządzeń Wykonawca powinien zrealizować zgodnie z wymaganiami Standardów PSE S.A.</w:t>
      </w:r>
    </w:p>
    <w:p w14:paraId="7C6D3847" w14:textId="77777777" w:rsidR="00A3253E" w:rsidRPr="00E760D9" w:rsidRDefault="00A3253E" w:rsidP="00A3253E">
      <w:pPr>
        <w:pStyle w:val="Nagwek3"/>
      </w:pPr>
      <w:bookmarkStart w:id="137" w:name="_Toc224566704"/>
      <w:bookmarkStart w:id="138" w:name="_Toc224626245"/>
      <w:bookmarkStart w:id="139" w:name="_Toc227561960"/>
      <w:r w:rsidRPr="00E760D9">
        <w:t xml:space="preserve">Opcja nr </w:t>
      </w:r>
      <w:bookmarkStart w:id="140" w:name="_Toc214363810"/>
      <w:bookmarkStart w:id="141" w:name="_Toc214369377"/>
      <w:bookmarkStart w:id="142" w:name="_Toc214369676"/>
      <w:bookmarkStart w:id="143" w:name="_Toc214369976"/>
      <w:bookmarkStart w:id="144" w:name="_Toc214370274"/>
      <w:bookmarkStart w:id="145" w:name="_Toc214370573"/>
      <w:bookmarkStart w:id="146" w:name="_Toc214370889"/>
      <w:bookmarkStart w:id="147" w:name="_Toc214371519"/>
      <w:bookmarkStart w:id="148" w:name="_Toc214363811"/>
      <w:bookmarkStart w:id="149" w:name="_Toc214369378"/>
      <w:bookmarkStart w:id="150" w:name="_Toc214369677"/>
      <w:bookmarkStart w:id="151" w:name="_Toc214369977"/>
      <w:bookmarkStart w:id="152" w:name="_Toc214370275"/>
      <w:bookmarkStart w:id="153" w:name="_Toc214370574"/>
      <w:bookmarkStart w:id="154" w:name="_Toc214370890"/>
      <w:bookmarkStart w:id="155" w:name="_Toc214371520"/>
      <w:bookmarkStart w:id="156" w:name="_Toc214363812"/>
      <w:bookmarkStart w:id="157" w:name="_Toc214369379"/>
      <w:bookmarkStart w:id="158" w:name="_Toc214369678"/>
      <w:bookmarkStart w:id="159" w:name="_Toc214369978"/>
      <w:bookmarkStart w:id="160" w:name="_Toc214370276"/>
      <w:bookmarkStart w:id="161" w:name="_Toc214370575"/>
      <w:bookmarkStart w:id="162" w:name="_Toc214370891"/>
      <w:bookmarkStart w:id="163" w:name="_Toc214371521"/>
      <w:bookmarkStart w:id="164" w:name="_Toc214363813"/>
      <w:bookmarkStart w:id="165" w:name="_Toc214369380"/>
      <w:bookmarkStart w:id="166" w:name="_Toc214369679"/>
      <w:bookmarkStart w:id="167" w:name="_Toc214369979"/>
      <w:bookmarkStart w:id="168" w:name="_Toc214370277"/>
      <w:bookmarkStart w:id="169" w:name="_Toc214370576"/>
      <w:bookmarkStart w:id="170" w:name="_Toc214370892"/>
      <w:bookmarkStart w:id="171" w:name="_Toc214371522"/>
      <w:bookmarkStart w:id="172" w:name="_Toc214363814"/>
      <w:bookmarkStart w:id="173" w:name="_Toc214369381"/>
      <w:bookmarkStart w:id="174" w:name="_Toc214369680"/>
      <w:bookmarkStart w:id="175" w:name="_Toc214369980"/>
      <w:bookmarkStart w:id="176" w:name="_Toc214370278"/>
      <w:bookmarkStart w:id="177" w:name="_Toc214370577"/>
      <w:bookmarkStart w:id="178" w:name="_Toc214370893"/>
      <w:bookmarkStart w:id="179" w:name="_Toc214371523"/>
      <w:bookmarkStart w:id="180" w:name="_Toc214363815"/>
      <w:bookmarkStart w:id="181" w:name="_Toc214369382"/>
      <w:bookmarkStart w:id="182" w:name="_Toc214369681"/>
      <w:bookmarkStart w:id="183" w:name="_Toc214369981"/>
      <w:bookmarkStart w:id="184" w:name="_Toc214370279"/>
      <w:bookmarkStart w:id="185" w:name="_Toc214370578"/>
      <w:bookmarkStart w:id="186" w:name="_Toc214370894"/>
      <w:bookmarkStart w:id="187" w:name="_Toc214371524"/>
      <w:bookmarkStart w:id="188" w:name="_Toc214363816"/>
      <w:bookmarkStart w:id="189" w:name="_Toc214369383"/>
      <w:bookmarkStart w:id="190" w:name="_Toc214369682"/>
      <w:bookmarkStart w:id="191" w:name="_Toc214369982"/>
      <w:bookmarkStart w:id="192" w:name="_Toc214370280"/>
      <w:bookmarkStart w:id="193" w:name="_Toc214370579"/>
      <w:bookmarkStart w:id="194" w:name="_Toc214370895"/>
      <w:bookmarkStart w:id="195" w:name="_Toc214371525"/>
      <w:bookmarkStart w:id="196" w:name="_Toc214363817"/>
      <w:bookmarkStart w:id="197" w:name="_Toc214369384"/>
      <w:bookmarkStart w:id="198" w:name="_Toc214369683"/>
      <w:bookmarkStart w:id="199" w:name="_Toc214369983"/>
      <w:bookmarkStart w:id="200" w:name="_Toc214370281"/>
      <w:bookmarkStart w:id="201" w:name="_Toc214370580"/>
      <w:bookmarkStart w:id="202" w:name="_Toc214370896"/>
      <w:bookmarkStart w:id="203" w:name="_Toc214371526"/>
      <w:bookmarkStart w:id="204" w:name="_Toc214363818"/>
      <w:bookmarkStart w:id="205" w:name="_Toc214369385"/>
      <w:bookmarkStart w:id="206" w:name="_Toc214369684"/>
      <w:bookmarkStart w:id="207" w:name="_Toc214369984"/>
      <w:bookmarkStart w:id="208" w:name="_Toc214370282"/>
      <w:bookmarkStart w:id="209" w:name="_Toc214370581"/>
      <w:bookmarkStart w:id="210" w:name="_Toc214370897"/>
      <w:bookmarkStart w:id="211" w:name="_Toc214371527"/>
      <w:bookmarkStart w:id="212" w:name="_Toc214363819"/>
      <w:bookmarkStart w:id="213" w:name="_Toc214369386"/>
      <w:bookmarkStart w:id="214" w:name="_Toc214369685"/>
      <w:bookmarkStart w:id="215" w:name="_Toc214369985"/>
      <w:bookmarkStart w:id="216" w:name="_Toc214370283"/>
      <w:bookmarkStart w:id="217" w:name="_Toc214370582"/>
      <w:bookmarkStart w:id="218" w:name="_Toc214370898"/>
      <w:bookmarkStart w:id="219" w:name="_Toc214371528"/>
      <w:bookmarkStart w:id="220" w:name="_Toc214363820"/>
      <w:bookmarkStart w:id="221" w:name="_Toc214369387"/>
      <w:bookmarkStart w:id="222" w:name="_Toc214369686"/>
      <w:bookmarkStart w:id="223" w:name="_Toc214369986"/>
      <w:bookmarkStart w:id="224" w:name="_Toc214370284"/>
      <w:bookmarkStart w:id="225" w:name="_Toc214370583"/>
      <w:bookmarkStart w:id="226" w:name="_Toc214370899"/>
      <w:bookmarkStart w:id="227" w:name="_Toc214371529"/>
      <w:bookmarkStart w:id="228" w:name="_Toc214363821"/>
      <w:bookmarkStart w:id="229" w:name="_Toc214369388"/>
      <w:bookmarkStart w:id="230" w:name="_Toc214369687"/>
      <w:bookmarkStart w:id="231" w:name="_Toc214369987"/>
      <w:bookmarkStart w:id="232" w:name="_Toc214370285"/>
      <w:bookmarkStart w:id="233" w:name="_Toc214370584"/>
      <w:bookmarkStart w:id="234" w:name="_Toc214370900"/>
      <w:bookmarkStart w:id="235" w:name="_Toc214371530"/>
      <w:bookmarkStart w:id="236" w:name="_Toc214363822"/>
      <w:bookmarkStart w:id="237" w:name="_Toc214369389"/>
      <w:bookmarkStart w:id="238" w:name="_Toc214369688"/>
      <w:bookmarkStart w:id="239" w:name="_Toc214369988"/>
      <w:bookmarkStart w:id="240" w:name="_Toc214370286"/>
      <w:bookmarkStart w:id="241" w:name="_Toc214370585"/>
      <w:bookmarkStart w:id="242" w:name="_Toc214370901"/>
      <w:bookmarkStart w:id="243" w:name="_Toc214371531"/>
      <w:bookmarkStart w:id="244" w:name="_Toc214363823"/>
      <w:bookmarkStart w:id="245" w:name="_Toc214369390"/>
      <w:bookmarkStart w:id="246" w:name="_Toc214369689"/>
      <w:bookmarkStart w:id="247" w:name="_Toc214369989"/>
      <w:bookmarkStart w:id="248" w:name="_Toc214370287"/>
      <w:bookmarkStart w:id="249" w:name="_Toc214370586"/>
      <w:bookmarkStart w:id="250" w:name="_Toc214370902"/>
      <w:bookmarkStart w:id="251" w:name="_Toc214371532"/>
      <w:bookmarkStart w:id="252" w:name="_Toc214363824"/>
      <w:bookmarkStart w:id="253" w:name="_Toc214369391"/>
      <w:bookmarkStart w:id="254" w:name="_Toc214369690"/>
      <w:bookmarkStart w:id="255" w:name="_Toc214369990"/>
      <w:bookmarkStart w:id="256" w:name="_Toc214370288"/>
      <w:bookmarkStart w:id="257" w:name="_Toc214370587"/>
      <w:bookmarkStart w:id="258" w:name="_Toc214370903"/>
      <w:bookmarkStart w:id="259" w:name="_Toc214371533"/>
      <w:bookmarkStart w:id="260" w:name="_Toc214363825"/>
      <w:bookmarkStart w:id="261" w:name="_Toc214369392"/>
      <w:bookmarkStart w:id="262" w:name="_Toc214369691"/>
      <w:bookmarkStart w:id="263" w:name="_Toc214369991"/>
      <w:bookmarkStart w:id="264" w:name="_Toc214370289"/>
      <w:bookmarkStart w:id="265" w:name="_Toc214370588"/>
      <w:bookmarkStart w:id="266" w:name="_Toc214370904"/>
      <w:bookmarkStart w:id="267" w:name="_Toc214371534"/>
      <w:bookmarkStart w:id="268" w:name="_Toc214363826"/>
      <w:bookmarkStart w:id="269" w:name="_Toc214369393"/>
      <w:bookmarkStart w:id="270" w:name="_Toc214369692"/>
      <w:bookmarkStart w:id="271" w:name="_Toc214369992"/>
      <w:bookmarkStart w:id="272" w:name="_Toc214370290"/>
      <w:bookmarkStart w:id="273" w:name="_Toc214370589"/>
      <w:bookmarkStart w:id="274" w:name="_Toc214370905"/>
      <w:bookmarkStart w:id="275" w:name="_Toc214371535"/>
      <w:bookmarkStart w:id="276" w:name="_Toc214363827"/>
      <w:bookmarkStart w:id="277" w:name="_Toc214369394"/>
      <w:bookmarkStart w:id="278" w:name="_Toc214369693"/>
      <w:bookmarkStart w:id="279" w:name="_Toc214369993"/>
      <w:bookmarkStart w:id="280" w:name="_Toc214370291"/>
      <w:bookmarkStart w:id="281" w:name="_Toc214370590"/>
      <w:bookmarkStart w:id="282" w:name="_Toc214370906"/>
      <w:bookmarkStart w:id="283" w:name="_Toc214371536"/>
      <w:bookmarkStart w:id="284" w:name="_Toc214363828"/>
      <w:bookmarkStart w:id="285" w:name="_Toc214369395"/>
      <w:bookmarkStart w:id="286" w:name="_Toc214369694"/>
      <w:bookmarkStart w:id="287" w:name="_Toc214369994"/>
      <w:bookmarkStart w:id="288" w:name="_Toc214370292"/>
      <w:bookmarkStart w:id="289" w:name="_Toc214370591"/>
      <w:bookmarkStart w:id="290" w:name="_Toc214370907"/>
      <w:bookmarkStart w:id="291" w:name="_Toc214371537"/>
      <w:bookmarkStart w:id="292" w:name="_Toc214363829"/>
      <w:bookmarkStart w:id="293" w:name="_Toc214369396"/>
      <w:bookmarkStart w:id="294" w:name="_Toc214369695"/>
      <w:bookmarkStart w:id="295" w:name="_Toc214369995"/>
      <w:bookmarkStart w:id="296" w:name="_Toc214370293"/>
      <w:bookmarkStart w:id="297" w:name="_Toc214370592"/>
      <w:bookmarkStart w:id="298" w:name="_Toc214370908"/>
      <w:bookmarkStart w:id="299" w:name="_Toc214371538"/>
      <w:bookmarkStart w:id="300" w:name="_Toc214363830"/>
      <w:bookmarkStart w:id="301" w:name="_Toc214369397"/>
      <w:bookmarkStart w:id="302" w:name="_Toc214369696"/>
      <w:bookmarkStart w:id="303" w:name="_Toc214369996"/>
      <w:bookmarkStart w:id="304" w:name="_Toc214370294"/>
      <w:bookmarkStart w:id="305" w:name="_Toc214370593"/>
      <w:bookmarkStart w:id="306" w:name="_Toc214370909"/>
      <w:bookmarkStart w:id="307" w:name="_Toc214371539"/>
      <w:bookmarkStart w:id="308" w:name="_Toc214363831"/>
      <w:bookmarkStart w:id="309" w:name="_Toc214369398"/>
      <w:bookmarkStart w:id="310" w:name="_Toc214369697"/>
      <w:bookmarkStart w:id="311" w:name="_Toc214369997"/>
      <w:bookmarkStart w:id="312" w:name="_Toc214370295"/>
      <w:bookmarkStart w:id="313" w:name="_Toc214370594"/>
      <w:bookmarkStart w:id="314" w:name="_Toc214370910"/>
      <w:bookmarkStart w:id="315" w:name="_Toc214371540"/>
      <w:bookmarkStart w:id="316" w:name="_Toc214363832"/>
      <w:bookmarkStart w:id="317" w:name="_Toc214369399"/>
      <w:bookmarkStart w:id="318" w:name="_Toc214369698"/>
      <w:bookmarkStart w:id="319" w:name="_Toc214369998"/>
      <w:bookmarkStart w:id="320" w:name="_Toc214370296"/>
      <w:bookmarkStart w:id="321" w:name="_Toc214370595"/>
      <w:bookmarkStart w:id="322" w:name="_Toc214370911"/>
      <w:bookmarkStart w:id="323" w:name="_Toc214371541"/>
      <w:bookmarkStart w:id="324" w:name="_Toc214363833"/>
      <w:bookmarkStart w:id="325" w:name="_Toc214369400"/>
      <w:bookmarkStart w:id="326" w:name="_Toc214369699"/>
      <w:bookmarkStart w:id="327" w:name="_Toc214369999"/>
      <w:bookmarkStart w:id="328" w:name="_Toc214370297"/>
      <w:bookmarkStart w:id="329" w:name="_Toc214370596"/>
      <w:bookmarkStart w:id="330" w:name="_Toc214370912"/>
      <w:bookmarkStart w:id="331" w:name="_Toc214371542"/>
      <w:bookmarkStart w:id="332" w:name="_Toc214363834"/>
      <w:bookmarkStart w:id="333" w:name="_Toc214369401"/>
      <w:bookmarkStart w:id="334" w:name="_Toc214369700"/>
      <w:bookmarkStart w:id="335" w:name="_Toc214370000"/>
      <w:bookmarkStart w:id="336" w:name="_Toc214370298"/>
      <w:bookmarkStart w:id="337" w:name="_Toc214370597"/>
      <w:bookmarkStart w:id="338" w:name="_Toc214370913"/>
      <w:bookmarkStart w:id="339" w:name="_Toc214371543"/>
      <w:bookmarkStart w:id="340" w:name="_Toc214363835"/>
      <w:bookmarkStart w:id="341" w:name="_Toc214369402"/>
      <w:bookmarkStart w:id="342" w:name="_Toc214369701"/>
      <w:bookmarkStart w:id="343" w:name="_Toc214370001"/>
      <w:bookmarkStart w:id="344" w:name="_Toc214370299"/>
      <w:bookmarkStart w:id="345" w:name="_Toc214370598"/>
      <w:bookmarkStart w:id="346" w:name="_Toc214370914"/>
      <w:bookmarkStart w:id="347" w:name="_Toc214371544"/>
      <w:bookmarkStart w:id="348" w:name="_Toc214363836"/>
      <w:bookmarkStart w:id="349" w:name="_Toc214369403"/>
      <w:bookmarkStart w:id="350" w:name="_Toc214369702"/>
      <w:bookmarkStart w:id="351" w:name="_Toc214370002"/>
      <w:bookmarkStart w:id="352" w:name="_Toc214370300"/>
      <w:bookmarkStart w:id="353" w:name="_Toc214370599"/>
      <w:bookmarkStart w:id="354" w:name="_Toc214370915"/>
      <w:bookmarkStart w:id="355" w:name="_Toc214371545"/>
      <w:bookmarkStart w:id="356" w:name="_Toc214363837"/>
      <w:bookmarkStart w:id="357" w:name="_Toc214369404"/>
      <w:bookmarkStart w:id="358" w:name="_Toc214369703"/>
      <w:bookmarkStart w:id="359" w:name="_Toc214370003"/>
      <w:bookmarkStart w:id="360" w:name="_Toc214370301"/>
      <w:bookmarkStart w:id="361" w:name="_Toc214370600"/>
      <w:bookmarkStart w:id="362" w:name="_Toc214370916"/>
      <w:bookmarkStart w:id="363" w:name="_Toc214371546"/>
      <w:bookmarkStart w:id="364" w:name="_Toc214363838"/>
      <w:bookmarkStart w:id="365" w:name="_Toc214369405"/>
      <w:bookmarkStart w:id="366" w:name="_Toc214369704"/>
      <w:bookmarkStart w:id="367" w:name="_Toc214370004"/>
      <w:bookmarkStart w:id="368" w:name="_Toc214370302"/>
      <w:bookmarkStart w:id="369" w:name="_Toc214370601"/>
      <w:bookmarkStart w:id="370" w:name="_Toc214370917"/>
      <w:bookmarkStart w:id="371" w:name="_Toc214371547"/>
      <w:bookmarkStart w:id="372" w:name="_Toc214363839"/>
      <w:bookmarkStart w:id="373" w:name="_Toc214369406"/>
      <w:bookmarkStart w:id="374" w:name="_Toc214369705"/>
      <w:bookmarkStart w:id="375" w:name="_Toc214370005"/>
      <w:bookmarkStart w:id="376" w:name="_Toc214370303"/>
      <w:bookmarkStart w:id="377" w:name="_Toc214370602"/>
      <w:bookmarkStart w:id="378" w:name="_Toc214370918"/>
      <w:bookmarkStart w:id="379" w:name="_Toc214371548"/>
      <w:bookmarkStart w:id="380" w:name="_Toc214363840"/>
      <w:bookmarkStart w:id="381" w:name="_Toc214369407"/>
      <w:bookmarkStart w:id="382" w:name="_Toc214369706"/>
      <w:bookmarkStart w:id="383" w:name="_Toc214370006"/>
      <w:bookmarkStart w:id="384" w:name="_Toc214370304"/>
      <w:bookmarkStart w:id="385" w:name="_Toc214370603"/>
      <w:bookmarkStart w:id="386" w:name="_Toc214370919"/>
      <w:bookmarkStart w:id="387" w:name="_Toc214371549"/>
      <w:bookmarkStart w:id="388" w:name="_Toc214363841"/>
      <w:bookmarkStart w:id="389" w:name="_Toc214369408"/>
      <w:bookmarkStart w:id="390" w:name="_Toc214369707"/>
      <w:bookmarkStart w:id="391" w:name="_Toc214370007"/>
      <w:bookmarkStart w:id="392" w:name="_Toc214370305"/>
      <w:bookmarkStart w:id="393" w:name="_Toc214370604"/>
      <w:bookmarkStart w:id="394" w:name="_Toc214370920"/>
      <w:bookmarkStart w:id="395" w:name="_Toc214371550"/>
      <w:bookmarkStart w:id="396" w:name="_Toc214363842"/>
      <w:bookmarkStart w:id="397" w:name="_Toc214369409"/>
      <w:bookmarkStart w:id="398" w:name="_Toc214369708"/>
      <w:bookmarkStart w:id="399" w:name="_Toc214370008"/>
      <w:bookmarkStart w:id="400" w:name="_Toc214370306"/>
      <w:bookmarkStart w:id="401" w:name="_Toc214370605"/>
      <w:bookmarkStart w:id="402" w:name="_Toc214370921"/>
      <w:bookmarkStart w:id="403" w:name="_Toc214371551"/>
      <w:bookmarkStart w:id="404" w:name="_Toc214363843"/>
      <w:bookmarkStart w:id="405" w:name="_Toc214369410"/>
      <w:bookmarkStart w:id="406" w:name="_Toc214369709"/>
      <w:bookmarkStart w:id="407" w:name="_Toc214370009"/>
      <w:bookmarkStart w:id="408" w:name="_Toc214370307"/>
      <w:bookmarkStart w:id="409" w:name="_Toc214370606"/>
      <w:bookmarkStart w:id="410" w:name="_Toc214370922"/>
      <w:bookmarkStart w:id="411" w:name="_Toc214371552"/>
      <w:bookmarkStart w:id="412" w:name="_Toc214363844"/>
      <w:bookmarkStart w:id="413" w:name="_Toc214369411"/>
      <w:bookmarkStart w:id="414" w:name="_Toc214369710"/>
      <w:bookmarkStart w:id="415" w:name="_Toc214370010"/>
      <w:bookmarkStart w:id="416" w:name="_Toc214370308"/>
      <w:bookmarkStart w:id="417" w:name="_Toc214370607"/>
      <w:bookmarkStart w:id="418" w:name="_Toc214370923"/>
      <w:bookmarkStart w:id="419" w:name="_Toc214371553"/>
      <w:bookmarkStart w:id="420" w:name="_Toc214363845"/>
      <w:bookmarkStart w:id="421" w:name="_Toc214369412"/>
      <w:bookmarkStart w:id="422" w:name="_Toc214369711"/>
      <w:bookmarkStart w:id="423" w:name="_Toc214370011"/>
      <w:bookmarkStart w:id="424" w:name="_Toc214370309"/>
      <w:bookmarkStart w:id="425" w:name="_Toc214370608"/>
      <w:bookmarkStart w:id="426" w:name="_Toc214370924"/>
      <w:bookmarkStart w:id="427" w:name="_Toc214371554"/>
      <w:bookmarkStart w:id="428" w:name="_Toc214363846"/>
      <w:bookmarkStart w:id="429" w:name="_Toc214369413"/>
      <w:bookmarkStart w:id="430" w:name="_Toc214369712"/>
      <w:bookmarkStart w:id="431" w:name="_Toc214370012"/>
      <w:bookmarkStart w:id="432" w:name="_Toc214370310"/>
      <w:bookmarkStart w:id="433" w:name="_Toc214370609"/>
      <w:bookmarkStart w:id="434" w:name="_Toc214370925"/>
      <w:bookmarkStart w:id="435" w:name="_Toc214371555"/>
      <w:bookmarkStart w:id="436" w:name="_Toc214363847"/>
      <w:bookmarkStart w:id="437" w:name="_Toc214369414"/>
      <w:bookmarkStart w:id="438" w:name="_Toc214369713"/>
      <w:bookmarkStart w:id="439" w:name="_Toc214370013"/>
      <w:bookmarkStart w:id="440" w:name="_Toc214370311"/>
      <w:bookmarkStart w:id="441" w:name="_Toc214370610"/>
      <w:bookmarkStart w:id="442" w:name="_Toc214370926"/>
      <w:bookmarkStart w:id="443" w:name="_Toc214371556"/>
      <w:bookmarkStart w:id="444" w:name="_Toc214363848"/>
      <w:bookmarkStart w:id="445" w:name="_Toc214369415"/>
      <w:bookmarkStart w:id="446" w:name="_Toc214369714"/>
      <w:bookmarkStart w:id="447" w:name="_Toc214370014"/>
      <w:bookmarkStart w:id="448" w:name="_Toc214370312"/>
      <w:bookmarkStart w:id="449" w:name="_Toc214370611"/>
      <w:bookmarkStart w:id="450" w:name="_Toc214370927"/>
      <w:bookmarkStart w:id="451" w:name="_Toc214371557"/>
      <w:bookmarkStart w:id="452" w:name="_Toc214363849"/>
      <w:bookmarkStart w:id="453" w:name="_Toc214369416"/>
      <w:bookmarkStart w:id="454" w:name="_Toc214369715"/>
      <w:bookmarkStart w:id="455" w:name="_Toc214370015"/>
      <w:bookmarkStart w:id="456" w:name="_Toc214370313"/>
      <w:bookmarkStart w:id="457" w:name="_Toc214370612"/>
      <w:bookmarkStart w:id="458" w:name="_Toc214370928"/>
      <w:bookmarkStart w:id="459" w:name="_Toc214371558"/>
      <w:bookmarkStart w:id="460" w:name="_Toc214363850"/>
      <w:bookmarkStart w:id="461" w:name="_Toc214369417"/>
      <w:bookmarkStart w:id="462" w:name="_Toc214369716"/>
      <w:bookmarkStart w:id="463" w:name="_Toc214370016"/>
      <w:bookmarkStart w:id="464" w:name="_Toc214370314"/>
      <w:bookmarkStart w:id="465" w:name="_Toc214370613"/>
      <w:bookmarkStart w:id="466" w:name="_Toc214370929"/>
      <w:bookmarkStart w:id="467" w:name="_Toc214371559"/>
      <w:bookmarkStart w:id="468" w:name="_Toc214363851"/>
      <w:bookmarkStart w:id="469" w:name="_Toc214369418"/>
      <w:bookmarkStart w:id="470" w:name="_Toc214369717"/>
      <w:bookmarkStart w:id="471" w:name="_Toc214370017"/>
      <w:bookmarkStart w:id="472" w:name="_Toc214370315"/>
      <w:bookmarkStart w:id="473" w:name="_Toc214370614"/>
      <w:bookmarkStart w:id="474" w:name="_Toc214370930"/>
      <w:bookmarkStart w:id="475" w:name="_Toc214371560"/>
      <w:bookmarkStart w:id="476" w:name="_Toc214363852"/>
      <w:bookmarkStart w:id="477" w:name="_Toc214369419"/>
      <w:bookmarkStart w:id="478" w:name="_Toc214369718"/>
      <w:bookmarkStart w:id="479" w:name="_Toc214370018"/>
      <w:bookmarkStart w:id="480" w:name="_Toc214370316"/>
      <w:bookmarkStart w:id="481" w:name="_Toc214370615"/>
      <w:bookmarkStart w:id="482" w:name="_Toc214370931"/>
      <w:bookmarkStart w:id="483" w:name="_Toc214371561"/>
      <w:bookmarkStart w:id="484" w:name="_Toc214363853"/>
      <w:bookmarkStart w:id="485" w:name="_Toc214369420"/>
      <w:bookmarkStart w:id="486" w:name="_Toc214369719"/>
      <w:bookmarkStart w:id="487" w:name="_Toc214370019"/>
      <w:bookmarkStart w:id="488" w:name="_Toc214370317"/>
      <w:bookmarkStart w:id="489" w:name="_Toc214370616"/>
      <w:bookmarkStart w:id="490" w:name="_Toc214370932"/>
      <w:bookmarkStart w:id="491" w:name="_Toc214371562"/>
      <w:bookmarkStart w:id="492" w:name="_Toc214363854"/>
      <w:bookmarkStart w:id="493" w:name="_Toc214369421"/>
      <w:bookmarkStart w:id="494" w:name="_Toc214369720"/>
      <w:bookmarkStart w:id="495" w:name="_Toc214370020"/>
      <w:bookmarkStart w:id="496" w:name="_Toc214370318"/>
      <w:bookmarkStart w:id="497" w:name="_Toc214370617"/>
      <w:bookmarkStart w:id="498" w:name="_Toc214370933"/>
      <w:bookmarkStart w:id="499" w:name="_Toc214371563"/>
      <w:bookmarkStart w:id="500" w:name="_Toc214363855"/>
      <w:bookmarkStart w:id="501" w:name="_Toc214369422"/>
      <w:bookmarkStart w:id="502" w:name="_Toc214369721"/>
      <w:bookmarkStart w:id="503" w:name="_Toc214370021"/>
      <w:bookmarkStart w:id="504" w:name="_Toc214370319"/>
      <w:bookmarkStart w:id="505" w:name="_Toc214370618"/>
      <w:bookmarkStart w:id="506" w:name="_Toc214370934"/>
      <w:bookmarkStart w:id="507" w:name="_Toc214371564"/>
      <w:bookmarkStart w:id="508" w:name="_Toc214363856"/>
      <w:bookmarkStart w:id="509" w:name="_Toc214369423"/>
      <w:bookmarkStart w:id="510" w:name="_Toc214369722"/>
      <w:bookmarkStart w:id="511" w:name="_Toc214370022"/>
      <w:bookmarkStart w:id="512" w:name="_Toc214370320"/>
      <w:bookmarkStart w:id="513" w:name="_Toc214370619"/>
      <w:bookmarkStart w:id="514" w:name="_Toc214370935"/>
      <w:bookmarkStart w:id="515" w:name="_Toc214371565"/>
      <w:bookmarkStart w:id="516" w:name="_Toc214363857"/>
      <w:bookmarkStart w:id="517" w:name="_Toc214369424"/>
      <w:bookmarkStart w:id="518" w:name="_Toc214369723"/>
      <w:bookmarkStart w:id="519" w:name="_Toc214370023"/>
      <w:bookmarkStart w:id="520" w:name="_Toc214370321"/>
      <w:bookmarkStart w:id="521" w:name="_Toc214370620"/>
      <w:bookmarkStart w:id="522" w:name="_Toc214370936"/>
      <w:bookmarkStart w:id="523" w:name="_Toc214371566"/>
      <w:bookmarkStart w:id="524" w:name="_Toc214363858"/>
      <w:bookmarkStart w:id="525" w:name="_Toc214369425"/>
      <w:bookmarkStart w:id="526" w:name="_Toc214369724"/>
      <w:bookmarkStart w:id="527" w:name="_Toc214370024"/>
      <w:bookmarkStart w:id="528" w:name="_Toc214370322"/>
      <w:bookmarkStart w:id="529" w:name="_Toc214370621"/>
      <w:bookmarkStart w:id="530" w:name="_Toc214370937"/>
      <w:bookmarkStart w:id="531" w:name="_Toc214371567"/>
      <w:bookmarkStart w:id="532" w:name="_Toc214363859"/>
      <w:bookmarkStart w:id="533" w:name="_Toc214369426"/>
      <w:bookmarkStart w:id="534" w:name="_Toc214369725"/>
      <w:bookmarkStart w:id="535" w:name="_Toc214370025"/>
      <w:bookmarkStart w:id="536" w:name="_Toc214370323"/>
      <w:bookmarkStart w:id="537" w:name="_Toc214370622"/>
      <w:bookmarkStart w:id="538" w:name="_Toc214370938"/>
      <w:bookmarkStart w:id="539" w:name="_Toc214371568"/>
      <w:bookmarkStart w:id="540" w:name="_Toc214363860"/>
      <w:bookmarkStart w:id="541" w:name="_Toc214369427"/>
      <w:bookmarkStart w:id="542" w:name="_Toc214369726"/>
      <w:bookmarkStart w:id="543" w:name="_Toc214370026"/>
      <w:bookmarkStart w:id="544" w:name="_Toc214370324"/>
      <w:bookmarkStart w:id="545" w:name="_Toc214370623"/>
      <w:bookmarkStart w:id="546" w:name="_Toc214370939"/>
      <w:bookmarkStart w:id="547" w:name="_Toc214371569"/>
      <w:bookmarkStart w:id="548" w:name="_Toc214363861"/>
      <w:bookmarkStart w:id="549" w:name="_Toc214369428"/>
      <w:bookmarkStart w:id="550" w:name="_Toc214369727"/>
      <w:bookmarkStart w:id="551" w:name="_Toc214370027"/>
      <w:bookmarkStart w:id="552" w:name="_Toc214370325"/>
      <w:bookmarkStart w:id="553" w:name="_Toc214370624"/>
      <w:bookmarkStart w:id="554" w:name="_Toc214370940"/>
      <w:bookmarkStart w:id="555" w:name="_Toc214371570"/>
      <w:bookmarkStart w:id="556" w:name="_Toc214363862"/>
      <w:bookmarkStart w:id="557" w:name="_Toc214369429"/>
      <w:bookmarkStart w:id="558" w:name="_Toc214369728"/>
      <w:bookmarkStart w:id="559" w:name="_Toc214370028"/>
      <w:bookmarkStart w:id="560" w:name="_Toc214370326"/>
      <w:bookmarkStart w:id="561" w:name="_Toc214370625"/>
      <w:bookmarkStart w:id="562" w:name="_Toc214370941"/>
      <w:bookmarkStart w:id="563" w:name="_Toc214371571"/>
      <w:bookmarkStart w:id="564" w:name="_Toc214363863"/>
      <w:bookmarkStart w:id="565" w:name="_Toc214369430"/>
      <w:bookmarkStart w:id="566" w:name="_Toc214369729"/>
      <w:bookmarkStart w:id="567" w:name="_Toc214370029"/>
      <w:bookmarkStart w:id="568" w:name="_Toc214370327"/>
      <w:bookmarkStart w:id="569" w:name="_Toc214370626"/>
      <w:bookmarkStart w:id="570" w:name="_Toc214370942"/>
      <w:bookmarkStart w:id="571" w:name="_Toc214371572"/>
      <w:bookmarkStart w:id="572" w:name="_Toc214363864"/>
      <w:bookmarkStart w:id="573" w:name="_Toc214369431"/>
      <w:bookmarkStart w:id="574" w:name="_Toc214369730"/>
      <w:bookmarkStart w:id="575" w:name="_Toc214370030"/>
      <w:bookmarkStart w:id="576" w:name="_Toc214370328"/>
      <w:bookmarkStart w:id="577" w:name="_Toc214370627"/>
      <w:bookmarkStart w:id="578" w:name="_Toc214370943"/>
      <w:bookmarkStart w:id="579" w:name="_Toc214371573"/>
      <w:bookmarkStart w:id="580" w:name="_Toc214363865"/>
      <w:bookmarkStart w:id="581" w:name="_Toc214369432"/>
      <w:bookmarkStart w:id="582" w:name="_Toc214369731"/>
      <w:bookmarkStart w:id="583" w:name="_Toc214370031"/>
      <w:bookmarkStart w:id="584" w:name="_Toc214370329"/>
      <w:bookmarkStart w:id="585" w:name="_Toc214370628"/>
      <w:bookmarkStart w:id="586" w:name="_Toc214370944"/>
      <w:bookmarkStart w:id="587" w:name="_Toc214371574"/>
      <w:bookmarkStart w:id="588" w:name="_Toc214363866"/>
      <w:bookmarkStart w:id="589" w:name="_Toc214369433"/>
      <w:bookmarkStart w:id="590" w:name="_Toc214369732"/>
      <w:bookmarkStart w:id="591" w:name="_Toc214370032"/>
      <w:bookmarkStart w:id="592" w:name="_Toc214370330"/>
      <w:bookmarkStart w:id="593" w:name="_Toc214370629"/>
      <w:bookmarkStart w:id="594" w:name="_Toc214370945"/>
      <w:bookmarkStart w:id="595" w:name="_Toc214371575"/>
      <w:bookmarkStart w:id="596" w:name="_Toc214363867"/>
      <w:bookmarkStart w:id="597" w:name="_Toc214369434"/>
      <w:bookmarkStart w:id="598" w:name="_Toc214369733"/>
      <w:bookmarkStart w:id="599" w:name="_Toc214370033"/>
      <w:bookmarkStart w:id="600" w:name="_Toc214370331"/>
      <w:bookmarkStart w:id="601" w:name="_Toc214370630"/>
      <w:bookmarkStart w:id="602" w:name="_Toc214370946"/>
      <w:bookmarkStart w:id="603" w:name="_Toc214371576"/>
      <w:bookmarkStart w:id="604" w:name="_Toc214363868"/>
      <w:bookmarkStart w:id="605" w:name="_Toc214369435"/>
      <w:bookmarkStart w:id="606" w:name="_Toc214369734"/>
      <w:bookmarkStart w:id="607" w:name="_Toc214370034"/>
      <w:bookmarkStart w:id="608" w:name="_Toc214370332"/>
      <w:bookmarkStart w:id="609" w:name="_Toc214370631"/>
      <w:bookmarkStart w:id="610" w:name="_Toc214370947"/>
      <w:bookmarkStart w:id="611" w:name="_Toc214371577"/>
      <w:bookmarkStart w:id="612" w:name="_Toc214363869"/>
      <w:bookmarkStart w:id="613" w:name="_Toc214369436"/>
      <w:bookmarkStart w:id="614" w:name="_Toc214369735"/>
      <w:bookmarkStart w:id="615" w:name="_Toc214370035"/>
      <w:bookmarkStart w:id="616" w:name="_Toc214370333"/>
      <w:bookmarkStart w:id="617" w:name="_Toc214370632"/>
      <w:bookmarkStart w:id="618" w:name="_Toc214370948"/>
      <w:bookmarkStart w:id="619" w:name="_Toc214371578"/>
      <w:bookmarkStart w:id="620" w:name="_Toc214363870"/>
      <w:bookmarkStart w:id="621" w:name="_Toc214369437"/>
      <w:bookmarkStart w:id="622" w:name="_Toc214369736"/>
      <w:bookmarkStart w:id="623" w:name="_Toc214370036"/>
      <w:bookmarkStart w:id="624" w:name="_Toc214370334"/>
      <w:bookmarkStart w:id="625" w:name="_Toc214370633"/>
      <w:bookmarkStart w:id="626" w:name="_Toc214370949"/>
      <w:bookmarkStart w:id="627" w:name="_Toc214371579"/>
      <w:bookmarkStart w:id="628" w:name="_Toc214363871"/>
      <w:bookmarkStart w:id="629" w:name="_Toc214369438"/>
      <w:bookmarkStart w:id="630" w:name="_Toc214369737"/>
      <w:bookmarkStart w:id="631" w:name="_Toc214370037"/>
      <w:bookmarkStart w:id="632" w:name="_Toc214370335"/>
      <w:bookmarkStart w:id="633" w:name="_Toc214370634"/>
      <w:bookmarkStart w:id="634" w:name="_Toc214370950"/>
      <w:bookmarkStart w:id="635" w:name="_Toc214371580"/>
      <w:bookmarkStart w:id="636" w:name="_Toc214363872"/>
      <w:bookmarkStart w:id="637" w:name="_Toc214369439"/>
      <w:bookmarkStart w:id="638" w:name="_Toc214369738"/>
      <w:bookmarkStart w:id="639" w:name="_Toc214370038"/>
      <w:bookmarkStart w:id="640" w:name="_Toc214370336"/>
      <w:bookmarkStart w:id="641" w:name="_Toc214370635"/>
      <w:bookmarkStart w:id="642" w:name="_Toc214370951"/>
      <w:bookmarkStart w:id="643" w:name="_Toc214371581"/>
      <w:bookmarkStart w:id="644" w:name="_Toc214363873"/>
      <w:bookmarkStart w:id="645" w:name="_Toc214369440"/>
      <w:bookmarkStart w:id="646" w:name="_Toc214369739"/>
      <w:bookmarkStart w:id="647" w:name="_Toc214370039"/>
      <w:bookmarkStart w:id="648" w:name="_Toc214370337"/>
      <w:bookmarkStart w:id="649" w:name="_Toc214370636"/>
      <w:bookmarkStart w:id="650" w:name="_Toc214370952"/>
      <w:bookmarkStart w:id="651" w:name="_Toc214371582"/>
      <w:bookmarkStart w:id="652" w:name="_Toc214363874"/>
      <w:bookmarkStart w:id="653" w:name="_Toc214369441"/>
      <w:bookmarkStart w:id="654" w:name="_Toc214369740"/>
      <w:bookmarkStart w:id="655" w:name="_Toc214370040"/>
      <w:bookmarkStart w:id="656" w:name="_Toc214370338"/>
      <w:bookmarkStart w:id="657" w:name="_Toc214370637"/>
      <w:bookmarkStart w:id="658" w:name="_Toc214370953"/>
      <w:bookmarkStart w:id="659" w:name="_Toc214371583"/>
      <w:bookmarkStart w:id="660" w:name="_Toc214363875"/>
      <w:bookmarkStart w:id="661" w:name="_Toc214369442"/>
      <w:bookmarkStart w:id="662" w:name="_Toc214369741"/>
      <w:bookmarkStart w:id="663" w:name="_Toc214370041"/>
      <w:bookmarkStart w:id="664" w:name="_Toc214370339"/>
      <w:bookmarkStart w:id="665" w:name="_Toc214370638"/>
      <w:bookmarkStart w:id="666" w:name="_Toc214370954"/>
      <w:bookmarkStart w:id="667" w:name="_Toc214371584"/>
      <w:bookmarkStart w:id="668" w:name="_Toc214363876"/>
      <w:bookmarkStart w:id="669" w:name="_Toc214369443"/>
      <w:bookmarkStart w:id="670" w:name="_Toc214369742"/>
      <w:bookmarkStart w:id="671" w:name="_Toc214370042"/>
      <w:bookmarkStart w:id="672" w:name="_Toc214370340"/>
      <w:bookmarkStart w:id="673" w:name="_Toc214370639"/>
      <w:bookmarkStart w:id="674" w:name="_Toc214370955"/>
      <w:bookmarkStart w:id="675" w:name="_Toc214371585"/>
      <w:bookmarkStart w:id="676" w:name="_Toc214363877"/>
      <w:bookmarkStart w:id="677" w:name="_Toc214369444"/>
      <w:bookmarkStart w:id="678" w:name="_Toc214369743"/>
      <w:bookmarkStart w:id="679" w:name="_Toc214370043"/>
      <w:bookmarkStart w:id="680" w:name="_Toc214370341"/>
      <w:bookmarkStart w:id="681" w:name="_Toc214370640"/>
      <w:bookmarkStart w:id="682" w:name="_Toc214370956"/>
      <w:bookmarkStart w:id="683" w:name="_Toc214371586"/>
      <w:bookmarkStart w:id="684" w:name="_Toc214363878"/>
      <w:bookmarkStart w:id="685" w:name="_Toc214369445"/>
      <w:bookmarkStart w:id="686" w:name="_Toc214369744"/>
      <w:bookmarkStart w:id="687" w:name="_Toc214370044"/>
      <w:bookmarkStart w:id="688" w:name="_Toc214370342"/>
      <w:bookmarkStart w:id="689" w:name="_Toc214370641"/>
      <w:bookmarkStart w:id="690" w:name="_Toc214370957"/>
      <w:bookmarkStart w:id="691" w:name="_Toc214371587"/>
      <w:bookmarkStart w:id="692" w:name="_Toc214363879"/>
      <w:bookmarkStart w:id="693" w:name="_Toc214369446"/>
      <w:bookmarkStart w:id="694" w:name="_Toc214369745"/>
      <w:bookmarkStart w:id="695" w:name="_Toc214370045"/>
      <w:bookmarkStart w:id="696" w:name="_Toc214370343"/>
      <w:bookmarkStart w:id="697" w:name="_Toc214370642"/>
      <w:bookmarkStart w:id="698" w:name="_Toc214370958"/>
      <w:bookmarkStart w:id="699" w:name="_Toc214371588"/>
      <w:bookmarkStart w:id="700" w:name="_Toc214363880"/>
      <w:bookmarkStart w:id="701" w:name="_Toc214369447"/>
      <w:bookmarkStart w:id="702" w:name="_Toc214369746"/>
      <w:bookmarkStart w:id="703" w:name="_Toc214370046"/>
      <w:bookmarkStart w:id="704" w:name="_Toc214370344"/>
      <w:bookmarkStart w:id="705" w:name="_Toc214370643"/>
      <w:bookmarkStart w:id="706" w:name="_Toc214370959"/>
      <w:bookmarkStart w:id="707" w:name="_Toc214371589"/>
      <w:bookmarkStart w:id="708" w:name="_Toc214363881"/>
      <w:bookmarkStart w:id="709" w:name="_Toc214369448"/>
      <w:bookmarkStart w:id="710" w:name="_Toc214369747"/>
      <w:bookmarkStart w:id="711" w:name="_Toc214370047"/>
      <w:bookmarkStart w:id="712" w:name="_Toc214370345"/>
      <w:bookmarkStart w:id="713" w:name="_Toc214370644"/>
      <w:bookmarkStart w:id="714" w:name="_Toc214370960"/>
      <w:bookmarkStart w:id="715" w:name="_Toc214371590"/>
      <w:bookmarkStart w:id="716" w:name="_Toc214363882"/>
      <w:bookmarkStart w:id="717" w:name="_Toc214369449"/>
      <w:bookmarkStart w:id="718" w:name="_Toc214369748"/>
      <w:bookmarkStart w:id="719" w:name="_Toc214370048"/>
      <w:bookmarkStart w:id="720" w:name="_Toc214370346"/>
      <w:bookmarkStart w:id="721" w:name="_Toc214370645"/>
      <w:bookmarkStart w:id="722" w:name="_Toc214370961"/>
      <w:bookmarkStart w:id="723" w:name="_Toc214371591"/>
      <w:bookmarkStart w:id="724" w:name="_Toc214363883"/>
      <w:bookmarkStart w:id="725" w:name="_Toc214369450"/>
      <w:bookmarkStart w:id="726" w:name="_Toc214369749"/>
      <w:bookmarkStart w:id="727" w:name="_Toc214370049"/>
      <w:bookmarkStart w:id="728" w:name="_Toc214370347"/>
      <w:bookmarkStart w:id="729" w:name="_Toc214370646"/>
      <w:bookmarkStart w:id="730" w:name="_Toc214370962"/>
      <w:bookmarkStart w:id="731" w:name="_Toc214371592"/>
      <w:bookmarkStart w:id="732" w:name="_Toc214363884"/>
      <w:bookmarkStart w:id="733" w:name="_Toc214369451"/>
      <w:bookmarkStart w:id="734" w:name="_Toc214369750"/>
      <w:bookmarkStart w:id="735" w:name="_Toc214370050"/>
      <w:bookmarkStart w:id="736" w:name="_Toc214370348"/>
      <w:bookmarkStart w:id="737" w:name="_Toc214370647"/>
      <w:bookmarkStart w:id="738" w:name="_Toc214370963"/>
      <w:bookmarkStart w:id="739" w:name="_Toc214371593"/>
      <w:bookmarkStart w:id="740" w:name="_Toc214363885"/>
      <w:bookmarkStart w:id="741" w:name="_Toc214369452"/>
      <w:bookmarkStart w:id="742" w:name="_Toc214369751"/>
      <w:bookmarkStart w:id="743" w:name="_Toc214370051"/>
      <w:bookmarkStart w:id="744" w:name="_Toc214370349"/>
      <w:bookmarkStart w:id="745" w:name="_Toc214370648"/>
      <w:bookmarkStart w:id="746" w:name="_Toc214370964"/>
      <w:bookmarkStart w:id="747" w:name="_Toc214371594"/>
      <w:bookmarkStart w:id="748" w:name="_Toc214363886"/>
      <w:bookmarkStart w:id="749" w:name="_Toc214369453"/>
      <w:bookmarkStart w:id="750" w:name="_Toc214369752"/>
      <w:bookmarkStart w:id="751" w:name="_Toc214370052"/>
      <w:bookmarkStart w:id="752" w:name="_Toc214370350"/>
      <w:bookmarkStart w:id="753" w:name="_Toc214370649"/>
      <w:bookmarkStart w:id="754" w:name="_Toc214370965"/>
      <w:bookmarkStart w:id="755" w:name="_Toc214371595"/>
      <w:bookmarkStart w:id="756" w:name="_Toc214363887"/>
      <w:bookmarkStart w:id="757" w:name="_Toc214369454"/>
      <w:bookmarkStart w:id="758" w:name="_Toc214369753"/>
      <w:bookmarkStart w:id="759" w:name="_Toc214370053"/>
      <w:bookmarkStart w:id="760" w:name="_Toc214370351"/>
      <w:bookmarkStart w:id="761" w:name="_Toc214370650"/>
      <w:bookmarkStart w:id="762" w:name="_Toc214370966"/>
      <w:bookmarkStart w:id="763" w:name="_Toc214371596"/>
      <w:bookmarkStart w:id="764" w:name="_Toc214363888"/>
      <w:bookmarkStart w:id="765" w:name="_Toc214369455"/>
      <w:bookmarkStart w:id="766" w:name="_Toc214369754"/>
      <w:bookmarkStart w:id="767" w:name="_Toc214370054"/>
      <w:bookmarkStart w:id="768" w:name="_Toc214370352"/>
      <w:bookmarkStart w:id="769" w:name="_Toc214370651"/>
      <w:bookmarkStart w:id="770" w:name="_Toc214370967"/>
      <w:bookmarkStart w:id="771" w:name="_Toc214371597"/>
      <w:bookmarkStart w:id="772" w:name="_Toc214363889"/>
      <w:bookmarkStart w:id="773" w:name="_Toc214369456"/>
      <w:bookmarkStart w:id="774" w:name="_Toc214369755"/>
      <w:bookmarkStart w:id="775" w:name="_Toc214370055"/>
      <w:bookmarkStart w:id="776" w:name="_Toc214370353"/>
      <w:bookmarkStart w:id="777" w:name="_Toc214370652"/>
      <w:bookmarkStart w:id="778" w:name="_Toc214370968"/>
      <w:bookmarkStart w:id="779" w:name="_Toc214371598"/>
      <w:bookmarkStart w:id="780" w:name="_Toc214363890"/>
      <w:bookmarkStart w:id="781" w:name="_Toc214369457"/>
      <w:bookmarkStart w:id="782" w:name="_Toc214369756"/>
      <w:bookmarkStart w:id="783" w:name="_Toc214370056"/>
      <w:bookmarkStart w:id="784" w:name="_Toc214370354"/>
      <w:bookmarkStart w:id="785" w:name="_Toc214370653"/>
      <w:bookmarkStart w:id="786" w:name="_Toc214370969"/>
      <w:bookmarkStart w:id="787" w:name="_Toc214371599"/>
      <w:bookmarkStart w:id="788" w:name="_Toc214363891"/>
      <w:bookmarkStart w:id="789" w:name="_Toc214369458"/>
      <w:bookmarkStart w:id="790" w:name="_Toc214369757"/>
      <w:bookmarkStart w:id="791" w:name="_Toc214370057"/>
      <w:bookmarkStart w:id="792" w:name="_Toc214370355"/>
      <w:bookmarkStart w:id="793" w:name="_Toc214370654"/>
      <w:bookmarkStart w:id="794" w:name="_Toc214370970"/>
      <w:bookmarkStart w:id="795" w:name="_Toc214371600"/>
      <w:bookmarkStart w:id="796" w:name="_Toc214363892"/>
      <w:bookmarkStart w:id="797" w:name="_Toc214369459"/>
      <w:bookmarkStart w:id="798" w:name="_Toc214369758"/>
      <w:bookmarkStart w:id="799" w:name="_Toc214370058"/>
      <w:bookmarkStart w:id="800" w:name="_Toc214370356"/>
      <w:bookmarkStart w:id="801" w:name="_Toc214370655"/>
      <w:bookmarkStart w:id="802" w:name="_Toc214370971"/>
      <w:bookmarkStart w:id="803" w:name="_Toc214371601"/>
      <w:bookmarkStart w:id="804" w:name="_Toc214363893"/>
      <w:bookmarkStart w:id="805" w:name="_Toc214369460"/>
      <w:bookmarkStart w:id="806" w:name="_Toc214369759"/>
      <w:bookmarkStart w:id="807" w:name="_Toc214370059"/>
      <w:bookmarkStart w:id="808" w:name="_Toc214370357"/>
      <w:bookmarkStart w:id="809" w:name="_Toc214370656"/>
      <w:bookmarkStart w:id="810" w:name="_Toc214370972"/>
      <w:bookmarkStart w:id="811" w:name="_Toc214371602"/>
      <w:bookmarkStart w:id="812" w:name="_Toc214363894"/>
      <w:bookmarkStart w:id="813" w:name="_Toc214369461"/>
      <w:bookmarkStart w:id="814" w:name="_Toc214369760"/>
      <w:bookmarkStart w:id="815" w:name="_Toc214370060"/>
      <w:bookmarkStart w:id="816" w:name="_Toc214370358"/>
      <w:bookmarkStart w:id="817" w:name="_Toc214370657"/>
      <w:bookmarkStart w:id="818" w:name="_Toc214370973"/>
      <w:bookmarkStart w:id="819" w:name="_Toc214371603"/>
      <w:bookmarkStart w:id="820" w:name="_Toc214363895"/>
      <w:bookmarkStart w:id="821" w:name="_Toc214369462"/>
      <w:bookmarkStart w:id="822" w:name="_Toc214369761"/>
      <w:bookmarkStart w:id="823" w:name="_Toc214370061"/>
      <w:bookmarkStart w:id="824" w:name="_Toc214370359"/>
      <w:bookmarkStart w:id="825" w:name="_Toc214370658"/>
      <w:bookmarkStart w:id="826" w:name="_Toc214370974"/>
      <w:bookmarkStart w:id="827" w:name="_Toc214371604"/>
      <w:bookmarkStart w:id="828" w:name="_Toc214363896"/>
      <w:bookmarkStart w:id="829" w:name="_Toc214369463"/>
      <w:bookmarkStart w:id="830" w:name="_Toc214369762"/>
      <w:bookmarkStart w:id="831" w:name="_Toc214370062"/>
      <w:bookmarkStart w:id="832" w:name="_Toc214370360"/>
      <w:bookmarkStart w:id="833" w:name="_Toc214370659"/>
      <w:bookmarkStart w:id="834" w:name="_Toc214370975"/>
      <w:bookmarkStart w:id="835" w:name="_Toc214371605"/>
      <w:bookmarkStart w:id="836" w:name="_Toc214363897"/>
      <w:bookmarkStart w:id="837" w:name="_Toc214369464"/>
      <w:bookmarkStart w:id="838" w:name="_Toc214369763"/>
      <w:bookmarkStart w:id="839" w:name="_Toc214370063"/>
      <w:bookmarkStart w:id="840" w:name="_Toc214370361"/>
      <w:bookmarkStart w:id="841" w:name="_Toc214370660"/>
      <w:bookmarkStart w:id="842" w:name="_Toc214370976"/>
      <w:bookmarkStart w:id="843" w:name="_Toc214371606"/>
      <w:bookmarkStart w:id="844" w:name="_Toc214363898"/>
      <w:bookmarkStart w:id="845" w:name="_Toc214369465"/>
      <w:bookmarkStart w:id="846" w:name="_Toc214369764"/>
      <w:bookmarkStart w:id="847" w:name="_Toc214370064"/>
      <w:bookmarkStart w:id="848" w:name="_Toc214370362"/>
      <w:bookmarkStart w:id="849" w:name="_Toc214370661"/>
      <w:bookmarkStart w:id="850" w:name="_Toc214370977"/>
      <w:bookmarkStart w:id="851" w:name="_Toc214371607"/>
      <w:bookmarkStart w:id="852" w:name="_Toc214363899"/>
      <w:bookmarkStart w:id="853" w:name="_Toc214369466"/>
      <w:bookmarkStart w:id="854" w:name="_Toc214369765"/>
      <w:bookmarkStart w:id="855" w:name="_Toc214370065"/>
      <w:bookmarkStart w:id="856" w:name="_Toc214370363"/>
      <w:bookmarkStart w:id="857" w:name="_Toc214370662"/>
      <w:bookmarkStart w:id="858" w:name="_Toc214370978"/>
      <w:bookmarkStart w:id="859" w:name="_Toc214371608"/>
      <w:bookmarkStart w:id="860" w:name="_Toc214363900"/>
      <w:bookmarkStart w:id="861" w:name="_Toc214369467"/>
      <w:bookmarkStart w:id="862" w:name="_Toc214369766"/>
      <w:bookmarkStart w:id="863" w:name="_Toc214370066"/>
      <w:bookmarkStart w:id="864" w:name="_Toc214370364"/>
      <w:bookmarkStart w:id="865" w:name="_Toc214370663"/>
      <w:bookmarkStart w:id="866" w:name="_Toc214370979"/>
      <w:bookmarkStart w:id="867" w:name="_Toc214371609"/>
      <w:bookmarkStart w:id="868" w:name="_Toc214363901"/>
      <w:bookmarkStart w:id="869" w:name="_Toc214369468"/>
      <w:bookmarkStart w:id="870" w:name="_Toc214369767"/>
      <w:bookmarkStart w:id="871" w:name="_Toc214370067"/>
      <w:bookmarkStart w:id="872" w:name="_Toc214370365"/>
      <w:bookmarkStart w:id="873" w:name="_Toc214370664"/>
      <w:bookmarkStart w:id="874" w:name="_Toc214370980"/>
      <w:bookmarkStart w:id="875" w:name="_Toc214371610"/>
      <w:bookmarkStart w:id="876" w:name="_Toc214363902"/>
      <w:bookmarkStart w:id="877" w:name="_Toc214369469"/>
      <w:bookmarkStart w:id="878" w:name="_Toc214369768"/>
      <w:bookmarkStart w:id="879" w:name="_Toc214370068"/>
      <w:bookmarkStart w:id="880" w:name="_Toc214370366"/>
      <w:bookmarkStart w:id="881" w:name="_Toc214370665"/>
      <w:bookmarkStart w:id="882" w:name="_Toc214370981"/>
      <w:bookmarkStart w:id="883" w:name="_Toc214371611"/>
      <w:bookmarkStart w:id="884" w:name="_Toc214363903"/>
      <w:bookmarkStart w:id="885" w:name="_Toc214369470"/>
      <w:bookmarkStart w:id="886" w:name="_Toc214369769"/>
      <w:bookmarkStart w:id="887" w:name="_Toc214370069"/>
      <w:bookmarkStart w:id="888" w:name="_Toc214370367"/>
      <w:bookmarkStart w:id="889" w:name="_Toc214370666"/>
      <w:bookmarkStart w:id="890" w:name="_Toc214370982"/>
      <w:bookmarkStart w:id="891" w:name="_Toc214371612"/>
      <w:bookmarkStart w:id="892" w:name="_Toc214363904"/>
      <w:bookmarkStart w:id="893" w:name="_Toc214369471"/>
      <w:bookmarkStart w:id="894" w:name="_Toc214369770"/>
      <w:bookmarkStart w:id="895" w:name="_Toc214370070"/>
      <w:bookmarkStart w:id="896" w:name="_Toc214370368"/>
      <w:bookmarkStart w:id="897" w:name="_Toc214370667"/>
      <w:bookmarkStart w:id="898" w:name="_Toc214370983"/>
      <w:bookmarkStart w:id="899" w:name="_Toc214371613"/>
      <w:bookmarkStart w:id="900" w:name="_Toc214363905"/>
      <w:bookmarkStart w:id="901" w:name="_Toc214369472"/>
      <w:bookmarkStart w:id="902" w:name="_Toc214369771"/>
      <w:bookmarkStart w:id="903" w:name="_Toc214370071"/>
      <w:bookmarkStart w:id="904" w:name="_Toc214370369"/>
      <w:bookmarkStart w:id="905" w:name="_Toc214370668"/>
      <w:bookmarkStart w:id="906" w:name="_Toc214370984"/>
      <w:bookmarkStart w:id="907" w:name="_Toc214371614"/>
      <w:bookmarkStart w:id="908" w:name="_Toc214363906"/>
      <w:bookmarkStart w:id="909" w:name="_Toc214369473"/>
      <w:bookmarkStart w:id="910" w:name="_Toc214369772"/>
      <w:bookmarkStart w:id="911" w:name="_Toc214370072"/>
      <w:bookmarkStart w:id="912" w:name="_Toc214370370"/>
      <w:bookmarkStart w:id="913" w:name="_Toc214370669"/>
      <w:bookmarkStart w:id="914" w:name="_Toc214370985"/>
      <w:bookmarkStart w:id="915" w:name="_Toc214371615"/>
      <w:bookmarkStart w:id="916" w:name="_Toc214363907"/>
      <w:bookmarkStart w:id="917" w:name="_Toc214369474"/>
      <w:bookmarkStart w:id="918" w:name="_Toc214369773"/>
      <w:bookmarkStart w:id="919" w:name="_Toc214370073"/>
      <w:bookmarkStart w:id="920" w:name="_Toc214370371"/>
      <w:bookmarkStart w:id="921" w:name="_Toc214370670"/>
      <w:bookmarkStart w:id="922" w:name="_Toc214370986"/>
      <w:bookmarkStart w:id="923" w:name="_Toc214371616"/>
      <w:bookmarkStart w:id="924" w:name="_Toc214363908"/>
      <w:bookmarkStart w:id="925" w:name="_Toc214369475"/>
      <w:bookmarkStart w:id="926" w:name="_Toc214369774"/>
      <w:bookmarkStart w:id="927" w:name="_Toc214370074"/>
      <w:bookmarkStart w:id="928" w:name="_Toc214370372"/>
      <w:bookmarkStart w:id="929" w:name="_Toc214370671"/>
      <w:bookmarkStart w:id="930" w:name="_Toc214370987"/>
      <w:bookmarkStart w:id="931" w:name="_Toc214371617"/>
      <w:bookmarkStart w:id="932" w:name="_Toc214363909"/>
      <w:bookmarkStart w:id="933" w:name="_Toc214369476"/>
      <w:bookmarkStart w:id="934" w:name="_Toc214369775"/>
      <w:bookmarkStart w:id="935" w:name="_Toc214370075"/>
      <w:bookmarkStart w:id="936" w:name="_Toc214370373"/>
      <w:bookmarkStart w:id="937" w:name="_Toc214370672"/>
      <w:bookmarkStart w:id="938" w:name="_Toc214370988"/>
      <w:bookmarkStart w:id="939" w:name="_Toc214371618"/>
      <w:bookmarkStart w:id="940" w:name="_Toc214363910"/>
      <w:bookmarkStart w:id="941" w:name="_Toc214369477"/>
      <w:bookmarkStart w:id="942" w:name="_Toc214369776"/>
      <w:bookmarkStart w:id="943" w:name="_Toc214370076"/>
      <w:bookmarkStart w:id="944" w:name="_Toc214370374"/>
      <w:bookmarkStart w:id="945" w:name="_Toc214370673"/>
      <w:bookmarkStart w:id="946" w:name="_Toc214370989"/>
      <w:bookmarkStart w:id="947" w:name="_Toc214371619"/>
      <w:bookmarkStart w:id="948" w:name="_Toc214363911"/>
      <w:bookmarkStart w:id="949" w:name="_Toc214369478"/>
      <w:bookmarkStart w:id="950" w:name="_Toc214369777"/>
      <w:bookmarkStart w:id="951" w:name="_Toc214370077"/>
      <w:bookmarkStart w:id="952" w:name="_Toc214370375"/>
      <w:bookmarkStart w:id="953" w:name="_Toc214370674"/>
      <w:bookmarkStart w:id="954" w:name="_Toc214370990"/>
      <w:bookmarkStart w:id="955" w:name="_Toc214371620"/>
      <w:bookmarkEnd w:id="131"/>
      <w:bookmarkEnd w:id="132"/>
      <w:bookmarkEnd w:id="133"/>
      <w:bookmarkEnd w:id="134"/>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E760D9">
        <w:t>7</w:t>
      </w:r>
    </w:p>
    <w:p w14:paraId="05150451" w14:textId="77777777" w:rsidR="00A3253E" w:rsidRPr="00E760D9" w:rsidRDefault="00A3253E" w:rsidP="00A3253E">
      <w:r w:rsidRPr="00E760D9">
        <w:t>Każdorazowo w ramach Opcji nr 7 należy wykonać prace uzupełniające w zakresie systemu telekomunikacji SE Płock dla przyłączenia kolejnego Partnera Energetycznego do Mostu Szynowego. Urządzenia i aparatura telekomunikacyjna oraz ich instalacja i powiązania komunikacyjne muszą spełniać wymagania opisane w rozdziale „Telekomunikacja” podstawowego zakresu Zadania.</w:t>
      </w:r>
    </w:p>
    <w:p w14:paraId="1253491B" w14:textId="77777777" w:rsidR="00A3253E" w:rsidRPr="00E760D9" w:rsidRDefault="00A3253E" w:rsidP="00A3253E">
      <w:pPr>
        <w:widowControl w:val="0"/>
      </w:pPr>
      <w:r w:rsidRPr="00E760D9">
        <w:t>Należy zestawić i uruchomić wymagane kanały transmisji oraz kanały łączności głosowej w obrębie Stacji oraz do ośrodków dyspozytorskich, centrów nadzoru i systemów PE z wybranych urządzeń i systemów (ustalonych w projekcie wykonawczym) instalowanych w ramach Opcji nr 3.</w:t>
      </w:r>
    </w:p>
    <w:p w14:paraId="202854B2" w14:textId="77777777" w:rsidR="00A3253E" w:rsidRPr="00E760D9" w:rsidRDefault="00A3253E" w:rsidP="00A3253E">
      <w:r w:rsidRPr="00E760D9">
        <w:t>Zadanie w zakresie Opcji nr 3 dotyczącym układów telekomunikacyjnych obejmuje w szczególności poniższe prace:</w:t>
      </w:r>
    </w:p>
    <w:p w14:paraId="4645F9DE" w14:textId="77777777" w:rsidR="00A3253E" w:rsidRPr="00E760D9" w:rsidRDefault="00A3253E" w:rsidP="00A3253E">
      <w:pPr>
        <w:numPr>
          <w:ilvl w:val="0"/>
          <w:numId w:val="18"/>
        </w:numPr>
      </w:pPr>
      <w:r w:rsidRPr="00E760D9">
        <w:t>Uzupełnienie sieci okablowania strukturalnego Stacji w związku z instalacją nowych szaf i urządzeń obwodów wtórnych.</w:t>
      </w:r>
    </w:p>
    <w:p w14:paraId="058FA540" w14:textId="77777777" w:rsidR="00A3253E" w:rsidRPr="00E760D9" w:rsidRDefault="00A3253E" w:rsidP="00A3253E">
      <w:pPr>
        <w:numPr>
          <w:ilvl w:val="0"/>
          <w:numId w:val="18"/>
        </w:numPr>
      </w:pPr>
      <w:r w:rsidRPr="00E760D9">
        <w:t>Wykonanie uzupełnienia w systemie łączności głosowej na potrzeby łączności dyspozytorskiej z przyłączanym Partnerem Energetycznym.</w:t>
      </w:r>
    </w:p>
    <w:p w14:paraId="72C3356E" w14:textId="77777777" w:rsidR="00A3253E" w:rsidRPr="00E760D9" w:rsidRDefault="00A3253E" w:rsidP="00A3253E">
      <w:pPr>
        <w:numPr>
          <w:ilvl w:val="0"/>
          <w:numId w:val="18"/>
        </w:numPr>
      </w:pPr>
      <w:r w:rsidRPr="00E760D9">
        <w:t>Zestawienie kanałów komunikacyjnych w systemie telekomunikacji Stacji na potrzeby nowych urządzeń stacyjnych oraz na potrzeby przyłączenie Partnera Energetycznego.</w:t>
      </w:r>
    </w:p>
    <w:p w14:paraId="45E5AB1B" w14:textId="77777777" w:rsidR="00A3253E" w:rsidRPr="00E760D9" w:rsidRDefault="00A3253E" w:rsidP="00A3253E">
      <w:pPr>
        <w:pStyle w:val="Nagwek4"/>
        <w:tabs>
          <w:tab w:val="clear" w:pos="1134"/>
        </w:tabs>
      </w:pPr>
      <w:r w:rsidRPr="00E760D9">
        <w:t>Okablowanie strukturalne</w:t>
      </w:r>
    </w:p>
    <w:p w14:paraId="16E20540" w14:textId="77777777" w:rsidR="00A3253E" w:rsidRPr="00E760D9" w:rsidRDefault="00A3253E" w:rsidP="00A3253E">
      <w:r w:rsidRPr="00E760D9">
        <w:t>Na stacji należy uzupełnić sieć okablowania strukturalnego w zakresie umożliwiającym funkcjonowanie nowych, instalowanych każdorazowo w ramach Opcji 7, urządzeń wymagających komunikacji z węzłem WAN/LAN Stacji.</w:t>
      </w:r>
    </w:p>
    <w:p w14:paraId="77F024F0" w14:textId="77777777" w:rsidR="00A3253E" w:rsidRPr="00E760D9" w:rsidRDefault="00A3253E" w:rsidP="00A3253E">
      <w:pPr>
        <w:pStyle w:val="Nagwek4"/>
        <w:tabs>
          <w:tab w:val="clear" w:pos="1134"/>
        </w:tabs>
      </w:pPr>
      <w:r w:rsidRPr="00E760D9">
        <w:t>System łączności głosowej</w:t>
      </w:r>
    </w:p>
    <w:p w14:paraId="52C61056" w14:textId="77777777" w:rsidR="00A3253E" w:rsidRPr="00E760D9" w:rsidRDefault="00A3253E" w:rsidP="00A3253E">
      <w:r w:rsidRPr="00E760D9">
        <w:t>W ramach zakresu Opcji nr 7 należy zapewnić możliwość integracji systemu łączności głosowej SE Płock oraz systemu łączności ODM Warszawa z systemami łączności centrów sterowania Partnerów Energetycznych. W zakresie Partnerów Energetycznych jest zrealizowanie dowiązania kanałów łączności głosowej do systemu PSE S.A. w punkcie styku po stronie Stacji, przy czym dla każdego z nich zakłada się zestawienie:</w:t>
      </w:r>
    </w:p>
    <w:p w14:paraId="136D848B" w14:textId="77777777" w:rsidR="00A3253E" w:rsidRPr="00E760D9" w:rsidRDefault="00A3253E" w:rsidP="00A3253E">
      <w:pPr>
        <w:pStyle w:val="Akapitzlist"/>
        <w:numPr>
          <w:ilvl w:val="0"/>
          <w:numId w:val="19"/>
        </w:numPr>
        <w:contextualSpacing w:val="0"/>
      </w:pPr>
      <w:r w:rsidRPr="00E760D9">
        <w:t>łącza podstawowego do systemu łączności ODM Warszawa w oparciu o szyfrowane łącze SIP TRUNK,</w:t>
      </w:r>
    </w:p>
    <w:p w14:paraId="6B827F0B" w14:textId="77777777" w:rsidR="00A3253E" w:rsidRPr="00E760D9" w:rsidRDefault="00A3253E" w:rsidP="00A3253E">
      <w:pPr>
        <w:pStyle w:val="Akapitzlist"/>
        <w:numPr>
          <w:ilvl w:val="0"/>
          <w:numId w:val="19"/>
        </w:numPr>
        <w:contextualSpacing w:val="0"/>
      </w:pPr>
      <w:r w:rsidRPr="00E760D9">
        <w:t>łącza zapasowego do systemu łączności SE Płock w oparciu o wyniesionego abonenta stacyjnej PABX (interfejs FXO/FXS).</w:t>
      </w:r>
    </w:p>
    <w:p w14:paraId="0850ABD5" w14:textId="77777777" w:rsidR="00A3253E" w:rsidRPr="00E760D9" w:rsidRDefault="00A3253E" w:rsidP="00A3253E">
      <w:pPr>
        <w:pStyle w:val="Tekstpodstawowy"/>
        <w:rPr>
          <w:snapToGrid w:val="0"/>
        </w:rPr>
      </w:pPr>
      <w:r w:rsidRPr="00E760D9">
        <w:rPr>
          <w:snapToGrid w:val="0"/>
        </w:rPr>
        <w:lastRenderedPageBreak/>
        <w:t>Każdorazowo w zakresie Opcji nr 3 należy zrealizować dostawy i prace umożliwiające integrację systemu łączności głosowej PSE S.A. z systemem</w:t>
      </w:r>
      <w:r w:rsidRPr="00E760D9">
        <w:t xml:space="preserve"> Partnera Energetycznego</w:t>
      </w:r>
      <w:r w:rsidRPr="00E760D9">
        <w:rPr>
          <w:snapToGrid w:val="0"/>
        </w:rPr>
        <w:t>, tj.:</w:t>
      </w:r>
    </w:p>
    <w:p w14:paraId="19DCADF9" w14:textId="77777777" w:rsidR="00A3253E" w:rsidRPr="00E760D9" w:rsidRDefault="00A3253E" w:rsidP="00A3253E">
      <w:pPr>
        <w:pStyle w:val="Akapitzlist"/>
        <w:numPr>
          <w:ilvl w:val="0"/>
          <w:numId w:val="17"/>
        </w:numPr>
        <w:contextualSpacing w:val="0"/>
      </w:pPr>
      <w:r w:rsidRPr="00E760D9">
        <w:t xml:space="preserve">uzgodnić na etapie opiniowania dokumentacji technicznej technologię integracji systemów łączności, </w:t>
      </w:r>
    </w:p>
    <w:p w14:paraId="420AE7A6" w14:textId="77777777" w:rsidR="00A3253E" w:rsidRPr="00E760D9" w:rsidRDefault="00A3253E" w:rsidP="00A3253E">
      <w:pPr>
        <w:pStyle w:val="Akapitzlist"/>
        <w:numPr>
          <w:ilvl w:val="0"/>
          <w:numId w:val="17"/>
        </w:numPr>
        <w:contextualSpacing w:val="0"/>
      </w:pPr>
      <w:r w:rsidRPr="00E760D9">
        <w:t>uzgodnić numerację telefoniczną i adresację IP dla integrowanych systemów łączności,</w:t>
      </w:r>
    </w:p>
    <w:p w14:paraId="37659C01" w14:textId="77777777" w:rsidR="00A3253E" w:rsidRPr="00E760D9" w:rsidRDefault="00A3253E" w:rsidP="00A3253E">
      <w:pPr>
        <w:pStyle w:val="Akapitzlist"/>
        <w:numPr>
          <w:ilvl w:val="0"/>
          <w:numId w:val="17"/>
        </w:numPr>
        <w:contextualSpacing w:val="0"/>
      </w:pPr>
      <w:r w:rsidRPr="00E760D9">
        <w:t>łącze w systemie łączności głosowej Stacji przygotować w oparciu o łącze typu wyniesiony abonent stacyjnej PABX,</w:t>
      </w:r>
    </w:p>
    <w:p w14:paraId="501E9DE4" w14:textId="77777777" w:rsidR="00A3253E" w:rsidRPr="00E760D9" w:rsidRDefault="00A3253E" w:rsidP="00A3253E">
      <w:pPr>
        <w:pStyle w:val="Akapitzlist"/>
        <w:numPr>
          <w:ilvl w:val="0"/>
          <w:numId w:val="17"/>
        </w:numPr>
        <w:contextualSpacing w:val="0"/>
      </w:pPr>
      <w:r w:rsidRPr="00E760D9">
        <w:t>łącze do systemu łączności głosowej ODM Warszawa przygotować w oparciu o SIP TRUNK zestawiony poprzez centralny segment sieci zwierający dedykowany redundantny system SBC (zapewnić komplet licencji tj. dwa zestawy licencji, każdy zestaw na co najmniej 2 kanały SIP TRUNK, dla redundantnych modułów SBC zainstalowanych w CPD Konstancin-Jeziorna).</w:t>
      </w:r>
    </w:p>
    <w:p w14:paraId="419C1144" w14:textId="77777777" w:rsidR="00A3253E" w:rsidRPr="00E760D9" w:rsidRDefault="00A3253E" w:rsidP="00A3253E">
      <w:r w:rsidRPr="00E760D9">
        <w:t xml:space="preserve">Konfigurację po stronie systemów VoIP centralnych i ODM/CN Warszawa, komunikację w sieci WAN oraz zabezpieczenie komunikacji zrealizuje Zamawiający. </w:t>
      </w:r>
    </w:p>
    <w:p w14:paraId="1B4F2496" w14:textId="77777777" w:rsidR="00502756" w:rsidRDefault="00502756"/>
    <w:sectPr w:rsidR="005027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4744"/>
    <w:multiLevelType w:val="hybridMultilevel"/>
    <w:tmpl w:val="FFDC1E9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342865"/>
    <w:multiLevelType w:val="hybridMultilevel"/>
    <w:tmpl w:val="EA72A6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CE7A0D"/>
    <w:multiLevelType w:val="hybridMultilevel"/>
    <w:tmpl w:val="EA72A6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D95F41"/>
    <w:multiLevelType w:val="hybridMultilevel"/>
    <w:tmpl w:val="C78854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A14F12"/>
    <w:multiLevelType w:val="hybridMultilevel"/>
    <w:tmpl w:val="F89AE600"/>
    <w:lvl w:ilvl="0" w:tplc="BF0CB660">
      <w:start w:val="1"/>
      <w:numFmt w:val="lowerLetter"/>
      <w:lvlText w:val="%1)"/>
      <w:lvlJc w:val="left"/>
      <w:pPr>
        <w:ind w:left="1353"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20B62E88"/>
    <w:multiLevelType w:val="hybridMultilevel"/>
    <w:tmpl w:val="FFDC1E9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224A277D"/>
    <w:multiLevelType w:val="multilevel"/>
    <w:tmpl w:val="B4ACB790"/>
    <w:lvl w:ilvl="0">
      <w:start w:val="1"/>
      <w:numFmt w:val="decimal"/>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2)"/>
      <w:lvlJc w:val="left"/>
      <w:pPr>
        <w:tabs>
          <w:tab w:val="num" w:pos="851"/>
        </w:tabs>
        <w:ind w:left="851" w:hanging="426"/>
      </w:pPr>
      <w:rPr>
        <w:rFonts w:hint="default"/>
        <w:b w:val="0"/>
        <w:bCs w:val="0"/>
        <w:i w:val="0"/>
        <w:iCs w:val="0"/>
        <w:smallCaps w:val="0"/>
        <w:strike w:val="0"/>
        <w:dstrike w:val="0"/>
        <w:vanish w:val="0"/>
        <w:color w:val="000000"/>
        <w:spacing w:val="0"/>
        <w:kern w:val="0"/>
        <w:position w:val="0"/>
        <w:u w:val="none"/>
        <w:effect w:val="none"/>
        <w:vertAlign w:val="baseline"/>
      </w:rPr>
    </w:lvl>
    <w:lvl w:ilvl="2">
      <w:start w:val="5"/>
      <w:numFmt w:val="lowerRoman"/>
      <w:lvlText w:val="%3."/>
      <w:lvlJc w:val="right"/>
      <w:pPr>
        <w:tabs>
          <w:tab w:val="num" w:pos="1418"/>
        </w:tabs>
        <w:ind w:left="1418" w:hanging="567"/>
      </w:pPr>
      <w:rPr>
        <w:rFonts w:cs="Times New Roman" w:hint="default"/>
      </w:rPr>
    </w:lvl>
    <w:lvl w:ilvl="3">
      <w:start w:val="1"/>
      <w:numFmt w:val="decimal"/>
      <w:lvlText w:val="%4)"/>
      <w:lvlJc w:val="left"/>
      <w:pPr>
        <w:ind w:left="1440" w:hanging="360"/>
      </w:pPr>
      <w:rPr>
        <w:rFonts w:cs="Times New Roman" w:hint="default"/>
      </w:rPr>
    </w:lvl>
    <w:lvl w:ilvl="4">
      <w:start w:val="1"/>
      <w:numFmt w:val="lowerRoman"/>
      <w:lvlText w:val="%5."/>
      <w:lvlJc w:val="right"/>
      <w:pPr>
        <w:ind w:left="1800" w:hanging="360"/>
      </w:pPr>
      <w:rPr>
        <w:rFonts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317D432A"/>
    <w:multiLevelType w:val="multilevel"/>
    <w:tmpl w:val="EF542F2E"/>
    <w:lvl w:ilvl="0">
      <w:start w:val="1"/>
      <w:numFmt w:val="decimal"/>
      <w:lvlText w:val="%1."/>
      <w:lvlJc w:val="left"/>
      <w:pPr>
        <w:tabs>
          <w:tab w:val="num" w:pos="425"/>
        </w:tabs>
        <w:ind w:left="425" w:hanging="425"/>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9"/>
        </w:tabs>
        <w:ind w:left="1419" w:hanging="426"/>
      </w:pPr>
      <w:rPr>
        <w:rFonts w:hint="default"/>
      </w:rPr>
    </w:lvl>
    <w:lvl w:ilvl="2">
      <w:start w:val="1"/>
      <w:numFmt w:val="lowerRoman"/>
      <w:lvlText w:val="%3."/>
      <w:lvlJc w:val="right"/>
      <w:pPr>
        <w:tabs>
          <w:tab w:val="num" w:pos="1418"/>
        </w:tabs>
        <w:ind w:left="141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56359F"/>
    <w:multiLevelType w:val="hybridMultilevel"/>
    <w:tmpl w:val="B6D6BE6E"/>
    <w:lvl w:ilvl="0" w:tplc="20608244">
      <w:start w:val="1"/>
      <w:numFmt w:val="lowerRoman"/>
      <w:lvlText w:val="%1."/>
      <w:lvlJc w:val="righ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3972EA7"/>
    <w:multiLevelType w:val="multilevel"/>
    <w:tmpl w:val="BD529170"/>
    <w:lvl w:ilvl="0">
      <w:start w:val="1"/>
      <w:numFmt w:val="decimal"/>
      <w:lvlText w:val="%1."/>
      <w:lvlJc w:val="left"/>
      <w:pPr>
        <w:tabs>
          <w:tab w:val="num" w:pos="425"/>
        </w:tabs>
        <w:ind w:left="425" w:hanging="425"/>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51"/>
        </w:tabs>
        <w:ind w:left="851" w:hanging="426"/>
      </w:pPr>
      <w:rPr>
        <w:rFonts w:hint="default"/>
      </w:rPr>
    </w:lvl>
    <w:lvl w:ilvl="2">
      <w:start w:val="1"/>
      <w:numFmt w:val="lowerRoman"/>
      <w:lvlText w:val="%3."/>
      <w:lvlJc w:val="right"/>
      <w:pPr>
        <w:tabs>
          <w:tab w:val="num" w:pos="1418"/>
        </w:tabs>
        <w:ind w:left="141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455349"/>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862" w:hanging="720"/>
      </w:pPr>
      <w:rPr>
        <w:b/>
        <w:bCs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1" w15:restartNumberingAfterBreak="0">
    <w:nsid w:val="58935757"/>
    <w:multiLevelType w:val="multilevel"/>
    <w:tmpl w:val="EF542F2E"/>
    <w:lvl w:ilvl="0">
      <w:start w:val="1"/>
      <w:numFmt w:val="decimal"/>
      <w:lvlText w:val="%1."/>
      <w:lvlJc w:val="left"/>
      <w:pPr>
        <w:tabs>
          <w:tab w:val="num" w:pos="425"/>
        </w:tabs>
        <w:ind w:left="425" w:hanging="425"/>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19"/>
        </w:tabs>
        <w:ind w:left="1419" w:hanging="426"/>
      </w:pPr>
      <w:rPr>
        <w:rFonts w:hint="default"/>
      </w:rPr>
    </w:lvl>
    <w:lvl w:ilvl="2">
      <w:start w:val="1"/>
      <w:numFmt w:val="lowerRoman"/>
      <w:lvlText w:val="%3."/>
      <w:lvlJc w:val="right"/>
      <w:pPr>
        <w:tabs>
          <w:tab w:val="num" w:pos="1418"/>
        </w:tabs>
        <w:ind w:left="141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94B5B65"/>
    <w:multiLevelType w:val="hybridMultilevel"/>
    <w:tmpl w:val="07EC3DC4"/>
    <w:lvl w:ilvl="0" w:tplc="4EE4CF3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9D5A3F"/>
    <w:multiLevelType w:val="multilevel"/>
    <w:tmpl w:val="9A6CACA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5115"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FB161BE"/>
    <w:multiLevelType w:val="multilevel"/>
    <w:tmpl w:val="BD529170"/>
    <w:lvl w:ilvl="0">
      <w:start w:val="1"/>
      <w:numFmt w:val="decimal"/>
      <w:lvlText w:val="%1."/>
      <w:lvlJc w:val="left"/>
      <w:pPr>
        <w:tabs>
          <w:tab w:val="num" w:pos="425"/>
        </w:tabs>
        <w:ind w:left="425" w:hanging="425"/>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51"/>
        </w:tabs>
        <w:ind w:left="851" w:hanging="426"/>
      </w:pPr>
      <w:rPr>
        <w:rFonts w:hint="default"/>
      </w:rPr>
    </w:lvl>
    <w:lvl w:ilvl="2">
      <w:start w:val="1"/>
      <w:numFmt w:val="lowerRoman"/>
      <w:lvlText w:val="%3."/>
      <w:lvlJc w:val="right"/>
      <w:pPr>
        <w:tabs>
          <w:tab w:val="num" w:pos="1418"/>
        </w:tabs>
        <w:ind w:left="141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AC73E8"/>
    <w:multiLevelType w:val="multilevel"/>
    <w:tmpl w:val="283AB4C6"/>
    <w:lvl w:ilvl="0">
      <w:start w:val="1"/>
      <w:numFmt w:val="decimal"/>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5"/>
      <w:numFmt w:val="lowerLetter"/>
      <w:lvlText w:val="%2)"/>
      <w:lvlJc w:val="left"/>
      <w:pPr>
        <w:tabs>
          <w:tab w:val="num" w:pos="851"/>
        </w:tabs>
        <w:ind w:left="851" w:hanging="426"/>
      </w:pPr>
      <w:rPr>
        <w:b w:val="0"/>
        <w:bCs w:val="0"/>
        <w:i w:val="0"/>
        <w:iCs w:val="0"/>
        <w:smallCaps w:val="0"/>
        <w:strike w:val="0"/>
        <w:dstrike w:val="0"/>
        <w:vanish w:val="0"/>
        <w:webHidden w:val="0"/>
        <w:color w:val="000000"/>
        <w:spacing w:val="0"/>
        <w:kern w:val="0"/>
        <w:position w:val="0"/>
        <w:u w:val="none"/>
        <w:effect w:val="none"/>
        <w:vertAlign w:val="baseline"/>
        <w:specVanish w:val="0"/>
      </w:rPr>
    </w:lvl>
    <w:lvl w:ilvl="2">
      <w:start w:val="5"/>
      <w:numFmt w:val="lowerRoman"/>
      <w:lvlText w:val="%3."/>
      <w:lvlJc w:val="right"/>
      <w:pPr>
        <w:tabs>
          <w:tab w:val="num" w:pos="1418"/>
        </w:tabs>
        <w:ind w:left="1418" w:hanging="567"/>
      </w:pPr>
      <w:rPr>
        <w:rFonts w:cs="Times New Roman"/>
      </w:rPr>
    </w:lvl>
    <w:lvl w:ilvl="3">
      <w:start w:val="1"/>
      <w:numFmt w:val="decimal"/>
      <w:lvlText w:val="%4)"/>
      <w:lvlJc w:val="left"/>
      <w:pPr>
        <w:ind w:left="1440" w:hanging="360"/>
      </w:pPr>
      <w:rPr>
        <w:rFonts w:cs="Times New Roman"/>
      </w:rPr>
    </w:lvl>
    <w:lvl w:ilvl="4">
      <w:start w:val="1"/>
      <w:numFmt w:val="lowerRoman"/>
      <w:lvlText w:val="%5."/>
      <w:lvlJc w:val="right"/>
      <w:pPr>
        <w:ind w:left="1800" w:hanging="360"/>
      </w:p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71E106A4"/>
    <w:multiLevelType w:val="hybridMultilevel"/>
    <w:tmpl w:val="CDACF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5772C70"/>
    <w:multiLevelType w:val="hybridMultilevel"/>
    <w:tmpl w:val="6996F60A"/>
    <w:lvl w:ilvl="0" w:tplc="4EE4CF36">
      <w:start w:val="1"/>
      <w:numFmt w:val="decimal"/>
      <w:lvlText w:val="%1."/>
      <w:lvlJc w:val="left"/>
      <w:pPr>
        <w:ind w:left="72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5827351">
    <w:abstractNumId w:val="14"/>
  </w:num>
  <w:num w:numId="2" w16cid:durableId="747507363">
    <w:abstractNumId w:val="6"/>
  </w:num>
  <w:num w:numId="3" w16cid:durableId="1123109982">
    <w:abstractNumId w:val="13"/>
  </w:num>
  <w:num w:numId="4" w16cid:durableId="35783017">
    <w:abstractNumId w:val="16"/>
  </w:num>
  <w:num w:numId="5" w16cid:durableId="335305670">
    <w:abstractNumId w:val="15"/>
    <w:lvlOverride w:ilvl="0">
      <w:startOverride w:val="1"/>
    </w:lvlOverride>
    <w:lvlOverride w:ilvl="1">
      <w:startOverride w:val="1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7723596">
    <w:abstractNumId w:val="3"/>
  </w:num>
  <w:num w:numId="7" w16cid:durableId="1100906488">
    <w:abstractNumId w:val="9"/>
  </w:num>
  <w:num w:numId="8" w16cid:durableId="789931061">
    <w:abstractNumId w:val="8"/>
    <w:lvlOverride w:ilvl="0">
      <w:startOverride w:val="1"/>
    </w:lvlOverride>
  </w:num>
  <w:num w:numId="9" w16cid:durableId="1087195140">
    <w:abstractNumId w:val="12"/>
  </w:num>
  <w:num w:numId="10" w16cid:durableId="1677809092">
    <w:abstractNumId w:val="12"/>
    <w:lvlOverride w:ilvl="0">
      <w:startOverride w:val="1"/>
    </w:lvlOverride>
  </w:num>
  <w:num w:numId="11" w16cid:durableId="1742171953">
    <w:abstractNumId w:val="4"/>
    <w:lvlOverride w:ilvl="0">
      <w:startOverride w:val="1"/>
    </w:lvlOverride>
  </w:num>
  <w:num w:numId="12" w16cid:durableId="1942226382">
    <w:abstractNumId w:val="4"/>
    <w:lvlOverride w:ilvl="0">
      <w:startOverride w:val="1"/>
    </w:lvlOverride>
  </w:num>
  <w:num w:numId="13" w16cid:durableId="337124356">
    <w:abstractNumId w:val="17"/>
  </w:num>
  <w:num w:numId="14" w16cid:durableId="1489324575">
    <w:abstractNumId w:val="1"/>
  </w:num>
  <w:num w:numId="15" w16cid:durableId="1863664213">
    <w:abstractNumId w:val="2"/>
  </w:num>
  <w:num w:numId="16" w16cid:durableId="1433551766">
    <w:abstractNumId w:val="1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0544242">
    <w:abstractNumId w:val="5"/>
  </w:num>
  <w:num w:numId="18" w16cid:durableId="1742827478">
    <w:abstractNumId w:val="7"/>
  </w:num>
  <w:num w:numId="19" w16cid:durableId="449277815">
    <w:abstractNumId w:val="0"/>
  </w:num>
  <w:num w:numId="20" w16cid:durableId="8811365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53E"/>
    <w:rsid w:val="00502756"/>
    <w:rsid w:val="006F6A93"/>
    <w:rsid w:val="00A3253E"/>
    <w:rsid w:val="00C908EB"/>
    <w:rsid w:val="00F000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44BBE5"/>
  <w15:chartTrackingRefBased/>
  <w15:docId w15:val="{C5104EF3-21D1-4AF4-BFA9-B5472C14D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57"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22"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253E"/>
    <w:pPr>
      <w:spacing w:before="120" w:after="120" w:line="240" w:lineRule="auto"/>
      <w:jc w:val="both"/>
    </w:pPr>
    <w:rPr>
      <w:rFonts w:ascii="Times New Roman" w:eastAsia="Times New Roman" w:hAnsi="Times New Roman" w:cs="Times New Roman"/>
      <w:szCs w:val="24"/>
      <w:lang w:eastAsia="pl-PL"/>
    </w:rPr>
  </w:style>
  <w:style w:type="paragraph" w:styleId="Nagwek1">
    <w:name w:val="heading 1"/>
    <w:aliases w:val="1.Nagłówek 1"/>
    <w:basedOn w:val="1Numerowanie"/>
    <w:next w:val="Normalny"/>
    <w:link w:val="Nagwek1Znak"/>
    <w:uiPriority w:val="9"/>
    <w:qFormat/>
    <w:rsid w:val="00A3253E"/>
    <w:pPr>
      <w:keepNext/>
      <w:keepLines/>
      <w:numPr>
        <w:numId w:val="20"/>
      </w:numPr>
      <w:tabs>
        <w:tab w:val="num" w:pos="360"/>
      </w:tabs>
      <w:spacing w:before="840" w:after="360"/>
      <w:ind w:left="720" w:hanging="360"/>
      <w:outlineLvl w:val="0"/>
    </w:pPr>
    <w:rPr>
      <w:rFonts w:eastAsiaTheme="majorEastAsia"/>
      <w:b/>
      <w:bCs/>
      <w:caps/>
      <w:sz w:val="28"/>
      <w:szCs w:val="28"/>
    </w:rPr>
  </w:style>
  <w:style w:type="paragraph" w:styleId="Nagwek2">
    <w:name w:val="heading 2"/>
    <w:basedOn w:val="Normalny"/>
    <w:next w:val="Normalny"/>
    <w:link w:val="Nagwek2Znak"/>
    <w:uiPriority w:val="9"/>
    <w:qFormat/>
    <w:rsid w:val="00A3253E"/>
    <w:pPr>
      <w:keepNext/>
      <w:keepLines/>
      <w:numPr>
        <w:ilvl w:val="1"/>
        <w:numId w:val="20"/>
      </w:numPr>
      <w:spacing w:before="360" w:after="360"/>
      <w:outlineLvl w:val="1"/>
    </w:pPr>
    <w:rPr>
      <w:rFonts w:eastAsiaTheme="majorEastAsia"/>
      <w:b/>
      <w:bCs/>
      <w:sz w:val="24"/>
    </w:rPr>
  </w:style>
  <w:style w:type="paragraph" w:styleId="Nagwek3">
    <w:name w:val="heading 3"/>
    <w:aliases w:val="Nagłówek 2 SIWZ"/>
    <w:basedOn w:val="Nagwek2"/>
    <w:next w:val="Normalny"/>
    <w:link w:val="Nagwek3Znak"/>
    <w:uiPriority w:val="9"/>
    <w:unhideWhenUsed/>
    <w:qFormat/>
    <w:rsid w:val="00A3253E"/>
    <w:pPr>
      <w:numPr>
        <w:ilvl w:val="2"/>
      </w:numPr>
      <w:jc w:val="left"/>
      <w:outlineLvl w:val="2"/>
    </w:pPr>
  </w:style>
  <w:style w:type="paragraph" w:styleId="Nagwek4">
    <w:name w:val="heading 4"/>
    <w:basedOn w:val="Nagwek3"/>
    <w:next w:val="Normalny"/>
    <w:link w:val="Nagwek4Znak"/>
    <w:uiPriority w:val="9"/>
    <w:unhideWhenUsed/>
    <w:qFormat/>
    <w:rsid w:val="00A3253E"/>
    <w:pPr>
      <w:numPr>
        <w:ilvl w:val="3"/>
      </w:numPr>
      <w:tabs>
        <w:tab w:val="num" w:pos="1134"/>
      </w:tabs>
      <w:outlineLvl w:val="3"/>
    </w:pPr>
  </w:style>
  <w:style w:type="paragraph" w:styleId="Nagwek5">
    <w:name w:val="heading 5"/>
    <w:basedOn w:val="Nagwek4"/>
    <w:next w:val="Normalny"/>
    <w:link w:val="Nagwek5Znak"/>
    <w:uiPriority w:val="9"/>
    <w:unhideWhenUsed/>
    <w:qFormat/>
    <w:rsid w:val="00A3253E"/>
    <w:pPr>
      <w:numPr>
        <w:ilvl w:val="4"/>
      </w:numPr>
      <w:tabs>
        <w:tab w:val="num" w:pos="1134"/>
      </w:tabs>
      <w:outlineLvl w:val="4"/>
    </w:pPr>
  </w:style>
  <w:style w:type="paragraph" w:styleId="Nagwek6">
    <w:name w:val="heading 6"/>
    <w:basedOn w:val="Normalny"/>
    <w:next w:val="Normalny"/>
    <w:link w:val="Nagwek6Znak"/>
    <w:uiPriority w:val="57"/>
    <w:unhideWhenUsed/>
    <w:qFormat/>
    <w:rsid w:val="00A3253E"/>
    <w:pPr>
      <w:keepNext/>
      <w:keepLines/>
      <w:numPr>
        <w:ilvl w:val="5"/>
        <w:numId w:val="20"/>
      </w:numPr>
      <w:spacing w:before="200" w:after="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unhideWhenUsed/>
    <w:qFormat/>
    <w:rsid w:val="00A3253E"/>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A3253E"/>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A3253E"/>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Nagłówek 1 Znak"/>
    <w:basedOn w:val="Domylnaczcionkaakapitu"/>
    <w:link w:val="Nagwek1"/>
    <w:uiPriority w:val="9"/>
    <w:rsid w:val="00A3253E"/>
    <w:rPr>
      <w:rFonts w:ascii="Times New Roman" w:eastAsiaTheme="majorEastAsia" w:hAnsi="Times New Roman" w:cs="Times New Roman"/>
      <w:b/>
      <w:bCs/>
      <w:caps/>
      <w:sz w:val="28"/>
      <w:szCs w:val="28"/>
      <w:lang w:eastAsia="pl-PL"/>
    </w:rPr>
  </w:style>
  <w:style w:type="character" w:customStyle="1" w:styleId="Nagwek2Znak">
    <w:name w:val="Nagłówek 2 Znak"/>
    <w:basedOn w:val="Domylnaczcionkaakapitu"/>
    <w:link w:val="Nagwek2"/>
    <w:uiPriority w:val="9"/>
    <w:rsid w:val="00A3253E"/>
    <w:rPr>
      <w:rFonts w:ascii="Times New Roman" w:eastAsiaTheme="majorEastAsia" w:hAnsi="Times New Roman" w:cs="Times New Roman"/>
      <w:b/>
      <w:bCs/>
      <w:sz w:val="24"/>
      <w:szCs w:val="24"/>
      <w:lang w:eastAsia="pl-PL"/>
    </w:rPr>
  </w:style>
  <w:style w:type="character" w:customStyle="1" w:styleId="Nagwek3Znak">
    <w:name w:val="Nagłówek 3 Znak"/>
    <w:aliases w:val="Nagłówek 2 SIWZ Znak"/>
    <w:basedOn w:val="Domylnaczcionkaakapitu"/>
    <w:link w:val="Nagwek3"/>
    <w:uiPriority w:val="9"/>
    <w:rsid w:val="00A3253E"/>
    <w:rPr>
      <w:rFonts w:ascii="Times New Roman" w:eastAsiaTheme="majorEastAsia" w:hAnsi="Times New Roman" w:cs="Times New Roman"/>
      <w:b/>
      <w:bCs/>
      <w:sz w:val="24"/>
      <w:szCs w:val="24"/>
      <w:lang w:eastAsia="pl-PL"/>
    </w:rPr>
  </w:style>
  <w:style w:type="character" w:customStyle="1" w:styleId="Nagwek4Znak">
    <w:name w:val="Nagłówek 4 Znak"/>
    <w:basedOn w:val="Domylnaczcionkaakapitu"/>
    <w:link w:val="Nagwek4"/>
    <w:uiPriority w:val="9"/>
    <w:rsid w:val="00A3253E"/>
    <w:rPr>
      <w:rFonts w:ascii="Times New Roman" w:eastAsiaTheme="majorEastAsia" w:hAnsi="Times New Roman" w:cs="Times New Roman"/>
      <w:b/>
      <w:bCs/>
      <w:sz w:val="24"/>
      <w:szCs w:val="24"/>
      <w:lang w:eastAsia="pl-PL"/>
    </w:rPr>
  </w:style>
  <w:style w:type="character" w:customStyle="1" w:styleId="Nagwek5Znak">
    <w:name w:val="Nagłówek 5 Znak"/>
    <w:basedOn w:val="Domylnaczcionkaakapitu"/>
    <w:link w:val="Nagwek5"/>
    <w:uiPriority w:val="9"/>
    <w:rsid w:val="00A3253E"/>
    <w:rPr>
      <w:rFonts w:ascii="Times New Roman" w:eastAsiaTheme="majorEastAsia" w:hAnsi="Times New Roman" w:cs="Times New Roman"/>
      <w:b/>
      <w:bCs/>
      <w:sz w:val="24"/>
      <w:szCs w:val="24"/>
      <w:lang w:eastAsia="pl-PL"/>
    </w:rPr>
  </w:style>
  <w:style w:type="character" w:customStyle="1" w:styleId="Nagwek6Znak">
    <w:name w:val="Nagłówek 6 Znak"/>
    <w:basedOn w:val="Domylnaczcionkaakapitu"/>
    <w:link w:val="Nagwek6"/>
    <w:uiPriority w:val="57"/>
    <w:rsid w:val="00A3253E"/>
    <w:rPr>
      <w:rFonts w:asciiTheme="majorHAnsi" w:eastAsiaTheme="majorEastAsia" w:hAnsiTheme="majorHAnsi" w:cstheme="majorBidi"/>
      <w:i/>
      <w:iCs/>
      <w:color w:val="1F4D78" w:themeColor="accent1" w:themeShade="7F"/>
      <w:szCs w:val="24"/>
      <w:lang w:eastAsia="pl-PL"/>
    </w:rPr>
  </w:style>
  <w:style w:type="character" w:customStyle="1" w:styleId="Nagwek7Znak">
    <w:name w:val="Nagłówek 7 Znak"/>
    <w:basedOn w:val="Domylnaczcionkaakapitu"/>
    <w:link w:val="Nagwek7"/>
    <w:uiPriority w:val="9"/>
    <w:rsid w:val="00A3253E"/>
    <w:rPr>
      <w:rFonts w:asciiTheme="majorHAnsi" w:eastAsiaTheme="majorEastAsia" w:hAnsiTheme="majorHAnsi" w:cstheme="majorBidi"/>
      <w:i/>
      <w:iCs/>
      <w:color w:val="404040" w:themeColor="text1" w:themeTint="BF"/>
      <w:szCs w:val="24"/>
      <w:lang w:eastAsia="pl-PL"/>
    </w:rPr>
  </w:style>
  <w:style w:type="character" w:customStyle="1" w:styleId="Nagwek8Znak">
    <w:name w:val="Nagłówek 8 Znak"/>
    <w:basedOn w:val="Domylnaczcionkaakapitu"/>
    <w:link w:val="Nagwek8"/>
    <w:uiPriority w:val="9"/>
    <w:rsid w:val="00A3253E"/>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rsid w:val="00A3253E"/>
    <w:rPr>
      <w:rFonts w:asciiTheme="majorHAnsi" w:eastAsiaTheme="majorEastAsia" w:hAnsiTheme="majorHAnsi" w:cstheme="majorBidi"/>
      <w:i/>
      <w:iCs/>
      <w:color w:val="404040" w:themeColor="text1" w:themeTint="BF"/>
      <w:sz w:val="20"/>
      <w:szCs w:val="20"/>
      <w:lang w:eastAsia="pl-PL"/>
    </w:rPr>
  </w:style>
  <w:style w:type="paragraph" w:styleId="Tekstpodstawowy">
    <w:name w:val="Body Text"/>
    <w:basedOn w:val="Normalny"/>
    <w:link w:val="TekstpodstawowyZnak1"/>
    <w:uiPriority w:val="22"/>
    <w:qFormat/>
    <w:rsid w:val="00A3253E"/>
  </w:style>
  <w:style w:type="character" w:customStyle="1" w:styleId="TekstpodstawowyZnak">
    <w:name w:val="Tekst podstawowy Znak"/>
    <w:basedOn w:val="Domylnaczcionkaakapitu"/>
    <w:uiPriority w:val="99"/>
    <w:semiHidden/>
    <w:rsid w:val="00A3253E"/>
    <w:rPr>
      <w:rFonts w:ascii="Times New Roman" w:eastAsia="Times New Roman" w:hAnsi="Times New Roman" w:cs="Times New Roman"/>
      <w:szCs w:val="24"/>
      <w:lang w:eastAsia="pl-PL"/>
    </w:rPr>
  </w:style>
  <w:style w:type="character" w:customStyle="1" w:styleId="TekstpodstawowyZnak1">
    <w:name w:val="Tekst podstawowy Znak1"/>
    <w:basedOn w:val="Domylnaczcionkaakapitu"/>
    <w:link w:val="Tekstpodstawowy"/>
    <w:uiPriority w:val="22"/>
    <w:locked/>
    <w:rsid w:val="00A3253E"/>
    <w:rPr>
      <w:rFonts w:ascii="Times New Roman" w:eastAsia="Times New Roman" w:hAnsi="Times New Roman" w:cs="Times New Roman"/>
      <w:szCs w:val="24"/>
      <w:lang w:eastAsia="pl-PL"/>
    </w:rPr>
  </w:style>
  <w:style w:type="paragraph" w:styleId="Akapitzlist">
    <w:name w:val="List Paragraph"/>
    <w:aliases w:val="i. Lista,KON-lista,lp1,Preambuła,PG Akapit z listą,BulletC,Wyliczanie,List Paragraph,Obiekt,Akapit z listą31,normalny tekst,Akapit z listą11,Bullets,normalny,WYPUNKTOWANIE Akapit z listą,List Paragraph2,podpunkt,Eko punkty,Normal,Normal2"/>
    <w:basedOn w:val="Normalny"/>
    <w:link w:val="AkapitzlistZnak"/>
    <w:uiPriority w:val="34"/>
    <w:qFormat/>
    <w:rsid w:val="00A3253E"/>
    <w:pPr>
      <w:spacing w:before="0"/>
      <w:ind w:left="720" w:hanging="360"/>
      <w:contextualSpacing/>
    </w:pPr>
  </w:style>
  <w:style w:type="paragraph" w:customStyle="1" w:styleId="Numerowanie1">
    <w:name w:val="Numerowanie1"/>
    <w:basedOn w:val="Normalny"/>
    <w:link w:val="Numerowanie1Znak"/>
    <w:uiPriority w:val="99"/>
    <w:qFormat/>
    <w:rsid w:val="00A3253E"/>
    <w:pPr>
      <w:tabs>
        <w:tab w:val="num" w:pos="425"/>
      </w:tabs>
      <w:ind w:left="425" w:hanging="425"/>
      <w:contextualSpacing/>
    </w:pPr>
  </w:style>
  <w:style w:type="paragraph" w:customStyle="1" w:styleId="Numerowanie2">
    <w:name w:val="Numerowanie2"/>
    <w:basedOn w:val="Normalny"/>
    <w:link w:val="Numerowanie2Znak"/>
    <w:uiPriority w:val="12"/>
    <w:qFormat/>
    <w:rsid w:val="00A3253E"/>
    <w:pPr>
      <w:tabs>
        <w:tab w:val="num" w:pos="1419"/>
      </w:tabs>
      <w:ind w:left="1419" w:hanging="426"/>
      <w:contextualSpacing/>
    </w:pPr>
  </w:style>
  <w:style w:type="character" w:customStyle="1" w:styleId="Numerowanie1Znak">
    <w:name w:val="Numerowanie1 Znak"/>
    <w:basedOn w:val="Domylnaczcionkaakapitu"/>
    <w:link w:val="Numerowanie1"/>
    <w:uiPriority w:val="99"/>
    <w:rsid w:val="00A3253E"/>
    <w:rPr>
      <w:rFonts w:ascii="Times New Roman" w:eastAsia="Times New Roman" w:hAnsi="Times New Roman" w:cs="Times New Roman"/>
      <w:szCs w:val="24"/>
      <w:lang w:eastAsia="pl-PL"/>
    </w:rPr>
  </w:style>
  <w:style w:type="character" w:customStyle="1" w:styleId="Numerowanie2Znak">
    <w:name w:val="Numerowanie2 Znak"/>
    <w:basedOn w:val="Domylnaczcionkaakapitu"/>
    <w:link w:val="Numerowanie2"/>
    <w:uiPriority w:val="12"/>
    <w:rsid w:val="00A3253E"/>
    <w:rPr>
      <w:rFonts w:ascii="Times New Roman" w:eastAsia="Times New Roman" w:hAnsi="Times New Roman" w:cs="Times New Roman"/>
      <w:szCs w:val="24"/>
      <w:lang w:eastAsia="pl-PL"/>
    </w:rPr>
  </w:style>
  <w:style w:type="character" w:customStyle="1" w:styleId="AkapitzlistZnak">
    <w:name w:val="Akapit z listą Znak"/>
    <w:aliases w:val="i. Lista Znak,KON-lista Znak,lp1 Znak,Preambuła Znak,PG Akapit z listą Znak,BulletC Znak,Wyliczanie Znak,List Paragraph Znak,Obiekt Znak,Akapit z listą31 Znak,normalny tekst Znak,Akapit z listą11 Znak,Bullets Znak,normalny Znak"/>
    <w:basedOn w:val="Domylnaczcionkaakapitu"/>
    <w:link w:val="Akapitzlist"/>
    <w:uiPriority w:val="34"/>
    <w:qFormat/>
    <w:locked/>
    <w:rsid w:val="00A3253E"/>
    <w:rPr>
      <w:rFonts w:ascii="Times New Roman" w:eastAsia="Times New Roman" w:hAnsi="Times New Roman" w:cs="Times New Roman"/>
      <w:szCs w:val="24"/>
      <w:lang w:eastAsia="pl-PL"/>
    </w:rPr>
  </w:style>
  <w:style w:type="paragraph" w:customStyle="1" w:styleId="1Numerowanie">
    <w:name w:val="1. Numerowanie"/>
    <w:basedOn w:val="Normalny"/>
    <w:link w:val="1NumerowanieZnak"/>
    <w:qFormat/>
    <w:rsid w:val="00A3253E"/>
    <w:pPr>
      <w:spacing w:before="0"/>
      <w:ind w:left="720" w:hanging="360"/>
    </w:pPr>
  </w:style>
  <w:style w:type="character" w:customStyle="1" w:styleId="1NumerowanieZnak">
    <w:name w:val="1. Numerowanie Znak"/>
    <w:basedOn w:val="Domylnaczcionkaakapitu"/>
    <w:link w:val="1Numerowanie"/>
    <w:rsid w:val="00A3253E"/>
    <w:rPr>
      <w:rFonts w:ascii="Times New Roman" w:eastAsia="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5900</Words>
  <Characters>35405</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PSE</Company>
  <LinksUpToDate>false</LinksUpToDate>
  <CharactersWithSpaces>41223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Malicki Łukasz</dc:creator>
  <cp:keywords/>
  <dc:description/>
  <cp:lastModifiedBy>Kunicki Paweł</cp:lastModifiedBy>
  <cp:revision>2</cp:revision>
  <dcterms:created xsi:type="dcterms:W3CDTF">2026-04-27T09:22:00Z</dcterms:created>
  <dcterms:modified xsi:type="dcterms:W3CDTF">2026-04-27T09:22:00Z</dcterms:modified>
</cp:coreProperties>
</file>