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DA6E1" w14:textId="67CC8EB3" w:rsidR="00CB76E6" w:rsidRDefault="00AF5753" w:rsidP="0043208E">
      <w:pPr>
        <w:spacing w:after="0" w:line="360" w:lineRule="auto"/>
        <w:rPr>
          <w:rFonts w:ascii="Times New Roman" w:hAnsi="Times New Roman"/>
          <w:noProof/>
          <w:sz w:val="24"/>
          <w:szCs w:val="24"/>
          <w:lang w:eastAsia="pl-PL"/>
        </w:rPr>
      </w:pPr>
      <w:r w:rsidRPr="0043208E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3DF619A8" wp14:editId="43D1EF0D">
            <wp:extent cx="5814060" cy="64008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7B624" w14:textId="77777777" w:rsidR="00FD7F4E" w:rsidRDefault="00FD7F4E" w:rsidP="00FD7F4E">
      <w:pPr>
        <w:pStyle w:val="Nagwek1"/>
        <w:spacing w:before="0" w:after="0"/>
        <w:jc w:val="center"/>
        <w:rPr>
          <w:rFonts w:ascii="Arial" w:hAnsi="Arial" w:cs="Arial"/>
          <w:b w:val="0"/>
          <w:bCs w:val="0"/>
          <w:sz w:val="36"/>
          <w:szCs w:val="36"/>
        </w:rPr>
      </w:pPr>
      <w:bookmarkStart w:id="0" w:name="_Toc130538077"/>
      <w:r w:rsidRPr="00473D5C">
        <w:rPr>
          <w:rFonts w:ascii="Arial" w:hAnsi="Arial" w:cs="Arial"/>
          <w:b w:val="0"/>
          <w:bCs w:val="0"/>
          <w:sz w:val="36"/>
          <w:szCs w:val="36"/>
        </w:rPr>
        <w:t>Opis przedmiotu zamówienia</w:t>
      </w:r>
      <w:bookmarkEnd w:id="0"/>
    </w:p>
    <w:p w14:paraId="33E8B508" w14:textId="77777777" w:rsidR="00E66428" w:rsidRPr="00E66428" w:rsidRDefault="00E66428" w:rsidP="00E66428"/>
    <w:p w14:paraId="7DAB3B60" w14:textId="1FB28B56" w:rsidR="00AF5753" w:rsidRPr="00AF5753" w:rsidRDefault="00AF5753" w:rsidP="00FD7F4E">
      <w:pPr>
        <w:pStyle w:val="Akapitzlist"/>
        <w:numPr>
          <w:ilvl w:val="0"/>
          <w:numId w:val="2"/>
        </w:numPr>
        <w:spacing w:line="360" w:lineRule="auto"/>
        <w:jc w:val="both"/>
        <w:outlineLvl w:val="1"/>
        <w:rPr>
          <w:rFonts w:eastAsia="Arial" w:cs="Arial"/>
          <w:b/>
          <w:color w:val="000000"/>
        </w:rPr>
      </w:pPr>
      <w:r w:rsidRPr="00AF5753">
        <w:rPr>
          <w:rFonts w:eastAsia="Arial" w:cs="Arial"/>
          <w:b/>
          <w:color w:val="000000"/>
        </w:rPr>
        <w:t>Nazwa zamówienia:</w:t>
      </w:r>
    </w:p>
    <w:p w14:paraId="2D151103" w14:textId="36254AA0" w:rsidR="00AF5753" w:rsidRDefault="00AF5753" w:rsidP="00AF5753">
      <w:pPr>
        <w:pStyle w:val="Akapitzlist"/>
        <w:spacing w:line="360" w:lineRule="auto"/>
        <w:ind w:left="397"/>
        <w:jc w:val="both"/>
        <w:outlineLvl w:val="1"/>
        <w:rPr>
          <w:rFonts w:eastAsia="Arial" w:cs="Arial"/>
          <w:bCs/>
          <w:color w:val="000000"/>
        </w:rPr>
      </w:pPr>
      <w:r>
        <w:rPr>
          <w:rFonts w:eastAsia="Arial" w:cs="Arial"/>
          <w:bCs/>
          <w:color w:val="000000"/>
        </w:rPr>
        <w:t>Zakup laptopów z oprogramowaniem, zakup urządzeń wielofunkcyjnych i niszczarek dla Centrum Usług Społecznych w Iławie</w:t>
      </w:r>
    </w:p>
    <w:p w14:paraId="457369F4" w14:textId="5BA9017F" w:rsidR="00FD7F4E" w:rsidRPr="00AF5753" w:rsidRDefault="00FD7F4E" w:rsidP="00FD7F4E">
      <w:pPr>
        <w:pStyle w:val="Akapitzlist"/>
        <w:numPr>
          <w:ilvl w:val="0"/>
          <w:numId w:val="2"/>
        </w:numPr>
        <w:spacing w:line="360" w:lineRule="auto"/>
        <w:jc w:val="both"/>
        <w:outlineLvl w:val="1"/>
        <w:rPr>
          <w:rFonts w:eastAsia="Arial" w:cs="Arial"/>
          <w:b/>
          <w:color w:val="000000"/>
        </w:rPr>
      </w:pPr>
      <w:r w:rsidRPr="00AF5753">
        <w:rPr>
          <w:rFonts w:eastAsia="Arial" w:cs="Arial"/>
          <w:b/>
          <w:color w:val="000000"/>
        </w:rPr>
        <w:t xml:space="preserve">Kod wspólnego słownika zamówień (CPV): </w:t>
      </w:r>
    </w:p>
    <w:p w14:paraId="77B49E8A" w14:textId="1A446045" w:rsidR="00FD7F4E" w:rsidRDefault="00FD7F4E" w:rsidP="00FD7F4E">
      <w:pPr>
        <w:numPr>
          <w:ilvl w:val="0"/>
          <w:numId w:val="5"/>
        </w:numPr>
        <w:spacing w:after="0" w:line="360" w:lineRule="auto"/>
        <w:jc w:val="both"/>
        <w:rPr>
          <w:rFonts w:cs="Arial"/>
          <w:bCs/>
        </w:rPr>
      </w:pPr>
      <w:r w:rsidRPr="00473D5C">
        <w:rPr>
          <w:bCs/>
        </w:rPr>
        <w:t xml:space="preserve">Kod CPV: </w:t>
      </w:r>
      <w:hyperlink r:id="rId8" w:history="1">
        <w:r w:rsidR="00A72657" w:rsidRPr="00A72657">
          <w:rPr>
            <w:rStyle w:val="Hipercze"/>
            <w:rFonts w:cs="Arial"/>
            <w:color w:val="auto"/>
            <w:u w:val="none"/>
          </w:rPr>
          <w:t>30213100-6</w:t>
        </w:r>
      </w:hyperlink>
      <w:r w:rsidRPr="00113F43">
        <w:rPr>
          <w:rFonts w:cs="Arial"/>
          <w:bCs/>
        </w:rPr>
        <w:t xml:space="preserve"> – </w:t>
      </w:r>
      <w:r w:rsidR="00A72657">
        <w:rPr>
          <w:rFonts w:cs="Arial"/>
          <w:bCs/>
        </w:rPr>
        <w:t>komputery przenośne</w:t>
      </w:r>
    </w:p>
    <w:p w14:paraId="0A462E21" w14:textId="7D69BD06" w:rsidR="00A72657" w:rsidRDefault="00A72657" w:rsidP="00FD7F4E">
      <w:pPr>
        <w:numPr>
          <w:ilvl w:val="0"/>
          <w:numId w:val="5"/>
        </w:numPr>
        <w:spacing w:after="0" w:line="360" w:lineRule="auto"/>
        <w:jc w:val="both"/>
        <w:rPr>
          <w:rFonts w:cs="Arial"/>
          <w:bCs/>
        </w:rPr>
      </w:pPr>
      <w:r>
        <w:rPr>
          <w:bCs/>
        </w:rPr>
        <w:t>Kod CPV:</w:t>
      </w:r>
      <w:r>
        <w:rPr>
          <w:rFonts w:cs="Arial"/>
          <w:bCs/>
        </w:rPr>
        <w:t xml:space="preserve"> 48000000-8 – pakiety oprogramowania i systemy informatyczne</w:t>
      </w:r>
    </w:p>
    <w:p w14:paraId="325E2D4C" w14:textId="6F6C4F98" w:rsidR="00A72657" w:rsidRPr="00A72657" w:rsidRDefault="00A72657" w:rsidP="00A72657">
      <w:pPr>
        <w:numPr>
          <w:ilvl w:val="0"/>
          <w:numId w:val="5"/>
        </w:numPr>
        <w:spacing w:after="0" w:line="360" w:lineRule="auto"/>
        <w:jc w:val="both"/>
        <w:rPr>
          <w:rFonts w:cs="Arial"/>
          <w:b/>
          <w:bCs/>
        </w:rPr>
      </w:pPr>
      <w:r>
        <w:rPr>
          <w:bCs/>
        </w:rPr>
        <w:t>Kod CPV:</w:t>
      </w:r>
      <w:r>
        <w:rPr>
          <w:rFonts w:cs="Arial"/>
          <w:bCs/>
        </w:rPr>
        <w:t xml:space="preserve"> </w:t>
      </w:r>
      <w:r w:rsidRPr="00A72657">
        <w:rPr>
          <w:rFonts w:cs="Arial"/>
        </w:rPr>
        <w:t>42962000-7</w:t>
      </w:r>
      <w:r>
        <w:rPr>
          <w:rFonts w:cs="Arial"/>
        </w:rPr>
        <w:t xml:space="preserve"> – urządzenia drukujące i graficzne</w:t>
      </w:r>
    </w:p>
    <w:p w14:paraId="17DF2FEE" w14:textId="2C86423E" w:rsidR="00A72657" w:rsidRPr="00113F43" w:rsidRDefault="00A72657" w:rsidP="00FD7F4E">
      <w:pPr>
        <w:numPr>
          <w:ilvl w:val="0"/>
          <w:numId w:val="5"/>
        </w:numPr>
        <w:spacing w:after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 xml:space="preserve">Kod CPV: </w:t>
      </w:r>
      <w:r w:rsidRPr="00A72657">
        <w:rPr>
          <w:rFonts w:cs="Arial"/>
        </w:rPr>
        <w:t>30191400-8</w:t>
      </w:r>
      <w:r>
        <w:rPr>
          <w:rFonts w:cs="Arial"/>
        </w:rPr>
        <w:t xml:space="preserve"> - niszczarki</w:t>
      </w:r>
    </w:p>
    <w:p w14:paraId="6732F95C" w14:textId="713752DE" w:rsidR="00FD7F4E" w:rsidRPr="00AF5753" w:rsidRDefault="00FD7F4E" w:rsidP="00FD7F4E">
      <w:pPr>
        <w:pStyle w:val="Akapitzlist"/>
        <w:numPr>
          <w:ilvl w:val="0"/>
          <w:numId w:val="2"/>
        </w:numPr>
        <w:spacing w:line="360" w:lineRule="auto"/>
        <w:jc w:val="both"/>
        <w:outlineLvl w:val="1"/>
        <w:rPr>
          <w:rFonts w:eastAsia="Arial" w:cs="Arial"/>
          <w:b/>
          <w:color w:val="000000"/>
        </w:rPr>
      </w:pPr>
      <w:r w:rsidRPr="00AF5753">
        <w:rPr>
          <w:rFonts w:eastAsia="Arial" w:cs="Arial"/>
          <w:b/>
          <w:color w:val="000000"/>
        </w:rPr>
        <w:t>Opis przedmiotu zamówienia</w:t>
      </w:r>
      <w:r w:rsidR="00AF5753">
        <w:rPr>
          <w:rFonts w:eastAsia="Arial" w:cs="Arial"/>
          <w:b/>
          <w:color w:val="000000"/>
        </w:rPr>
        <w:t>:</w:t>
      </w:r>
    </w:p>
    <w:p w14:paraId="2995278C" w14:textId="3F613AF8" w:rsidR="00FD7F4E" w:rsidRPr="00AF3E72" w:rsidRDefault="00AF5753" w:rsidP="00AF5753">
      <w:pPr>
        <w:pStyle w:val="Akapitzlist"/>
        <w:numPr>
          <w:ilvl w:val="1"/>
          <w:numId w:val="2"/>
        </w:numPr>
        <w:spacing w:line="360" w:lineRule="auto"/>
        <w:jc w:val="both"/>
        <w:rPr>
          <w:rFonts w:cs="Arial"/>
        </w:rPr>
      </w:pPr>
      <w:r>
        <w:rPr>
          <w:rFonts w:cs="Arial"/>
          <w:bCs/>
        </w:rPr>
        <w:t>Część I – zakup laptopów</w:t>
      </w:r>
    </w:p>
    <w:p w14:paraId="584A5B83" w14:textId="7A2C2B36" w:rsidR="00AF3E72" w:rsidRPr="00AF5753" w:rsidRDefault="00AF3E72" w:rsidP="00AF3E72">
      <w:pPr>
        <w:pStyle w:val="Akapitzlist"/>
        <w:spacing w:line="360" w:lineRule="auto"/>
        <w:ind w:left="1021"/>
        <w:jc w:val="both"/>
        <w:rPr>
          <w:rFonts w:cs="Arial"/>
        </w:rPr>
      </w:pPr>
      <w:r>
        <w:rPr>
          <w:rFonts w:cs="Arial"/>
          <w:bCs/>
        </w:rPr>
        <w:t>Przedmiotem zamówienia jest dostawa 4 sztuk laptopów (Tabela 7.2. Specyfikacja – Część I) wraz z oprogramowaniem systemowym do każdego laptopa wymienionego w pkt. 7 opisu przedmiotu zamówienia (OPZ) oraz gwarancją na zasadach opisanych w pkt. 6 OPZ.</w:t>
      </w:r>
    </w:p>
    <w:p w14:paraId="36FC85C5" w14:textId="5F5B12B0" w:rsidR="00AF5753" w:rsidRPr="00AF3E72" w:rsidRDefault="00AF5753" w:rsidP="00AF5753">
      <w:pPr>
        <w:pStyle w:val="Akapitzlist"/>
        <w:numPr>
          <w:ilvl w:val="1"/>
          <w:numId w:val="2"/>
        </w:numPr>
        <w:spacing w:line="360" w:lineRule="auto"/>
        <w:jc w:val="both"/>
        <w:rPr>
          <w:rFonts w:cs="Arial"/>
        </w:rPr>
      </w:pPr>
      <w:r>
        <w:rPr>
          <w:rFonts w:cs="Arial"/>
          <w:bCs/>
        </w:rPr>
        <w:t>Część II – zakup urządzeń wielofunkcyjnych</w:t>
      </w:r>
    </w:p>
    <w:p w14:paraId="6D801585" w14:textId="4635B58B" w:rsidR="00AF3E72" w:rsidRPr="00AF5753" w:rsidRDefault="00AF3E72" w:rsidP="00AF3E72">
      <w:pPr>
        <w:pStyle w:val="Akapitzlist"/>
        <w:spacing w:line="360" w:lineRule="auto"/>
        <w:ind w:left="1021"/>
        <w:jc w:val="both"/>
        <w:rPr>
          <w:rFonts w:cs="Arial"/>
        </w:rPr>
      </w:pPr>
      <w:r>
        <w:rPr>
          <w:rFonts w:cs="Arial"/>
          <w:bCs/>
        </w:rPr>
        <w:t>Przedmiotem zamówienia jest dostawa 2 urządzeń wielofunkcyjnych (Tabela 7.</w:t>
      </w:r>
      <w:r w:rsidR="00E66428">
        <w:rPr>
          <w:rFonts w:cs="Arial"/>
          <w:bCs/>
        </w:rPr>
        <w:t>3.</w:t>
      </w:r>
      <w:r>
        <w:rPr>
          <w:rFonts w:cs="Arial"/>
          <w:bCs/>
        </w:rPr>
        <w:t xml:space="preserve"> Specyfikacja – Część II) oraz gwarancją na zasadach opisanych w pkt. 6 OPZ.</w:t>
      </w:r>
    </w:p>
    <w:p w14:paraId="69580345" w14:textId="77777777" w:rsidR="00AF3E72" w:rsidRPr="00AF3E72" w:rsidRDefault="00AF5753" w:rsidP="00AF3E72">
      <w:pPr>
        <w:pStyle w:val="Akapitzlist"/>
        <w:numPr>
          <w:ilvl w:val="1"/>
          <w:numId w:val="2"/>
        </w:numPr>
        <w:spacing w:line="360" w:lineRule="auto"/>
        <w:jc w:val="both"/>
        <w:rPr>
          <w:rFonts w:cs="Arial"/>
        </w:rPr>
      </w:pPr>
      <w:r>
        <w:rPr>
          <w:rFonts w:cs="Arial"/>
          <w:bCs/>
        </w:rPr>
        <w:t>Część III – zakup niszczarek</w:t>
      </w:r>
    </w:p>
    <w:p w14:paraId="5C26D3C6" w14:textId="5DD07EA7" w:rsidR="00AF3E72" w:rsidRPr="00AF3E72" w:rsidRDefault="00AF3E72" w:rsidP="00AF3E72">
      <w:pPr>
        <w:pStyle w:val="Akapitzlist"/>
        <w:spacing w:line="360" w:lineRule="auto"/>
        <w:ind w:left="1021"/>
        <w:jc w:val="both"/>
        <w:rPr>
          <w:rFonts w:cs="Arial"/>
        </w:rPr>
      </w:pPr>
      <w:r w:rsidRPr="00AF3E72">
        <w:rPr>
          <w:rFonts w:cs="Arial"/>
          <w:bCs/>
        </w:rPr>
        <w:t xml:space="preserve">Przedmiotem zamówienia jest dostawa 2 </w:t>
      </w:r>
      <w:r>
        <w:rPr>
          <w:rFonts w:cs="Arial"/>
          <w:bCs/>
        </w:rPr>
        <w:t>niszczarek</w:t>
      </w:r>
      <w:r w:rsidRPr="00AF3E72">
        <w:rPr>
          <w:rFonts w:cs="Arial"/>
          <w:bCs/>
        </w:rPr>
        <w:t xml:space="preserve"> (Tabela 7.</w:t>
      </w:r>
      <w:r w:rsidR="00E66428">
        <w:rPr>
          <w:rFonts w:cs="Arial"/>
          <w:bCs/>
        </w:rPr>
        <w:t>4.</w:t>
      </w:r>
      <w:r w:rsidRPr="00AF3E72">
        <w:rPr>
          <w:rFonts w:cs="Arial"/>
          <w:bCs/>
        </w:rPr>
        <w:t xml:space="preserve"> Specyfikacja – Część I</w:t>
      </w:r>
      <w:r>
        <w:rPr>
          <w:rFonts w:cs="Arial"/>
          <w:bCs/>
        </w:rPr>
        <w:t>I</w:t>
      </w:r>
      <w:r w:rsidRPr="00AF3E72">
        <w:rPr>
          <w:rFonts w:cs="Arial"/>
          <w:bCs/>
        </w:rPr>
        <w:t>I) oraz gwarancją na zasadach opisanych w pkt. 6 OPZ.</w:t>
      </w:r>
    </w:p>
    <w:p w14:paraId="6513F645" w14:textId="2795E12D" w:rsidR="00FD7F4E" w:rsidRDefault="00FD7F4E" w:rsidP="00FD7F4E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eastAsia="Arial" w:cs="Arial"/>
          <w:b/>
          <w:bCs/>
          <w:color w:val="000000"/>
        </w:rPr>
      </w:pPr>
      <w:r w:rsidRPr="00AF5753">
        <w:rPr>
          <w:rFonts w:eastAsia="Arial" w:cs="Arial"/>
          <w:b/>
          <w:bCs/>
          <w:color w:val="000000"/>
        </w:rPr>
        <w:t xml:space="preserve">Wymagania </w:t>
      </w:r>
      <w:r w:rsidR="00AF5753" w:rsidRPr="00AF5753">
        <w:rPr>
          <w:rFonts w:eastAsia="Arial" w:cs="Arial"/>
          <w:b/>
          <w:bCs/>
          <w:color w:val="000000"/>
        </w:rPr>
        <w:t>ogólne</w:t>
      </w:r>
      <w:r w:rsidRPr="00AF5753">
        <w:rPr>
          <w:rFonts w:eastAsia="Arial" w:cs="Arial"/>
          <w:b/>
          <w:bCs/>
          <w:color w:val="000000"/>
        </w:rPr>
        <w:t>:</w:t>
      </w:r>
    </w:p>
    <w:p w14:paraId="3F860FB1" w14:textId="514F2819" w:rsidR="00AF3E72" w:rsidRDefault="00AF3E72" w:rsidP="00AF3E72">
      <w:pPr>
        <w:pStyle w:val="Akapitzlist"/>
        <w:numPr>
          <w:ilvl w:val="1"/>
          <w:numId w:val="2"/>
        </w:numPr>
        <w:shd w:val="clear" w:color="auto" w:fill="FFFFFF"/>
        <w:spacing w:line="360" w:lineRule="auto"/>
        <w:jc w:val="both"/>
        <w:rPr>
          <w:rFonts w:eastAsia="Arial" w:cs="Arial"/>
          <w:color w:val="000000"/>
        </w:rPr>
      </w:pPr>
      <w:r w:rsidRPr="00AF3E72">
        <w:rPr>
          <w:rFonts w:eastAsia="Arial" w:cs="Arial"/>
          <w:color w:val="000000"/>
        </w:rPr>
        <w:t>O ile inaczej nie zaznaczono, wszelkie zapisy OPZ zawierające parametry techniczne należy odczytywać jako parametry minimalne.</w:t>
      </w:r>
    </w:p>
    <w:p w14:paraId="3FF19D91" w14:textId="704033A6" w:rsidR="00AF3E72" w:rsidRDefault="00AF3E72" w:rsidP="00AF3E72">
      <w:pPr>
        <w:pStyle w:val="Akapitzlist"/>
        <w:numPr>
          <w:ilvl w:val="1"/>
          <w:numId w:val="2"/>
        </w:numPr>
        <w:shd w:val="clear" w:color="auto" w:fill="FFFFFF"/>
        <w:spacing w:line="360" w:lineRule="auto"/>
        <w:jc w:val="both"/>
        <w:rPr>
          <w:rFonts w:eastAsia="Arial" w:cs="Arial"/>
          <w:color w:val="000000"/>
        </w:rPr>
      </w:pPr>
      <w:r w:rsidRPr="00AF3E72">
        <w:rPr>
          <w:rFonts w:eastAsia="Arial" w:cs="Arial"/>
          <w:color w:val="000000"/>
        </w:rPr>
        <w:t>Dostarczany Sprzęt musi być kompletny, tj.: mieć okablowanie, zasilacze oraz wszystkie inne komponenty, zapewniające właściwą instalację i użytkowanie.</w:t>
      </w:r>
    </w:p>
    <w:p w14:paraId="237AA143" w14:textId="0AC86A0C" w:rsidR="00AF3E72" w:rsidRDefault="00AF3E72" w:rsidP="00AF3E72">
      <w:pPr>
        <w:pStyle w:val="Akapitzlist"/>
        <w:numPr>
          <w:ilvl w:val="1"/>
          <w:numId w:val="2"/>
        </w:numPr>
        <w:shd w:val="clear" w:color="auto" w:fill="FFFFFF"/>
        <w:spacing w:line="360" w:lineRule="auto"/>
        <w:jc w:val="both"/>
        <w:rPr>
          <w:rFonts w:eastAsia="Arial" w:cs="Arial"/>
          <w:color w:val="000000"/>
        </w:rPr>
      </w:pPr>
      <w:r w:rsidRPr="00AF3E72">
        <w:rPr>
          <w:rFonts w:eastAsia="Arial" w:cs="Arial"/>
          <w:color w:val="000000"/>
        </w:rPr>
        <w:t xml:space="preserve">Zamawiający nie dopuszcza Sprzętu </w:t>
      </w:r>
      <w:proofErr w:type="spellStart"/>
      <w:r w:rsidRPr="00AF3E72">
        <w:rPr>
          <w:rFonts w:eastAsia="Arial" w:cs="Arial"/>
          <w:color w:val="000000"/>
        </w:rPr>
        <w:t>refabrykowanego</w:t>
      </w:r>
      <w:proofErr w:type="spellEnd"/>
      <w:r w:rsidRPr="00AF3E72">
        <w:rPr>
          <w:rFonts w:eastAsia="Arial" w:cs="Arial"/>
          <w:color w:val="000000"/>
        </w:rPr>
        <w:t>, wymagana jest dostawa Sprzętu fabrycznie nowego, nieużywanego.</w:t>
      </w:r>
    </w:p>
    <w:p w14:paraId="5ACF2E17" w14:textId="2D862CB9" w:rsidR="00A67255" w:rsidRDefault="00C75391" w:rsidP="00AF3E72">
      <w:pPr>
        <w:pStyle w:val="Akapitzlist"/>
        <w:numPr>
          <w:ilvl w:val="1"/>
          <w:numId w:val="2"/>
        </w:numPr>
        <w:shd w:val="clear" w:color="auto" w:fill="FFFFFF"/>
        <w:spacing w:line="360" w:lineRule="auto"/>
        <w:jc w:val="both"/>
        <w:rPr>
          <w:rFonts w:eastAsia="Arial" w:cs="Arial"/>
          <w:color w:val="000000"/>
        </w:rPr>
      </w:pPr>
      <w:r w:rsidRPr="00C75391">
        <w:rPr>
          <w:rFonts w:eastAsia="Arial" w:cs="Arial"/>
          <w:color w:val="000000"/>
        </w:rPr>
        <w:t>Cena oferty jest ceną ryczałtową, zawiera wszystkie koszty związane z realizacją zamówienia i nie ulegnie zmianie przez cały okres związania ofertą oraz okres realizacji umowy. Oferowana cena nie podlega negocjacjom</w:t>
      </w:r>
      <w:r>
        <w:rPr>
          <w:rFonts w:eastAsia="Arial" w:cs="Arial"/>
          <w:color w:val="000000"/>
        </w:rPr>
        <w:t>.</w:t>
      </w:r>
    </w:p>
    <w:p w14:paraId="1C4DB53F" w14:textId="77777777" w:rsidR="00C75391" w:rsidRPr="00C75391" w:rsidRDefault="00C75391" w:rsidP="00C75391">
      <w:pPr>
        <w:pStyle w:val="Akapitzlist"/>
        <w:shd w:val="clear" w:color="auto" w:fill="FFFFFF"/>
        <w:spacing w:line="360" w:lineRule="auto"/>
        <w:ind w:left="1021"/>
        <w:jc w:val="both"/>
        <w:rPr>
          <w:rFonts w:eastAsia="Arial" w:cs="Arial"/>
          <w:color w:val="000000"/>
        </w:rPr>
      </w:pPr>
    </w:p>
    <w:p w14:paraId="05D51FA5" w14:textId="727306C1" w:rsidR="00FD7F4E" w:rsidRDefault="00AF5753" w:rsidP="00FD7F4E">
      <w:pPr>
        <w:pStyle w:val="Akapitzlist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AF5753">
        <w:rPr>
          <w:b/>
          <w:bCs/>
        </w:rPr>
        <w:lastRenderedPageBreak/>
        <w:t>Wymagania dotyczące dostaw</w:t>
      </w:r>
      <w:r>
        <w:rPr>
          <w:b/>
          <w:bCs/>
        </w:rPr>
        <w:t>:</w:t>
      </w:r>
    </w:p>
    <w:p w14:paraId="3829983F" w14:textId="519A3374" w:rsidR="00994436" w:rsidRDefault="00AC450A" w:rsidP="00994436">
      <w:pPr>
        <w:pStyle w:val="Akapitzlist"/>
        <w:numPr>
          <w:ilvl w:val="1"/>
          <w:numId w:val="2"/>
        </w:numPr>
        <w:spacing w:line="360" w:lineRule="auto"/>
        <w:jc w:val="both"/>
      </w:pPr>
      <w:r w:rsidRPr="00AC450A">
        <w:t>Wykonawca, na co najmniej 1 dzień roboczy przed dostawą, jest zobowiązany do przekazania Zamawiającemu na adres e-mail wskazany przez Zamawiającego w umowie:</w:t>
      </w:r>
    </w:p>
    <w:p w14:paraId="7F953DAA" w14:textId="482D1353" w:rsidR="00AC450A" w:rsidRDefault="00AC450A" w:rsidP="00AC450A">
      <w:pPr>
        <w:pStyle w:val="Akapitzlist"/>
        <w:numPr>
          <w:ilvl w:val="2"/>
          <w:numId w:val="2"/>
        </w:numPr>
        <w:spacing w:line="360" w:lineRule="auto"/>
        <w:jc w:val="both"/>
      </w:pPr>
      <w:r w:rsidRPr="00AC450A">
        <w:t>Oświadczenie Wykonawcy lub producenta Sprzętu potwierdzające warunki gwarancyjne określone w OPZ;</w:t>
      </w:r>
    </w:p>
    <w:p w14:paraId="2E5DEA8B" w14:textId="2F3F5863" w:rsidR="00AC450A" w:rsidRDefault="00A67255" w:rsidP="00AC450A">
      <w:pPr>
        <w:pStyle w:val="Akapitzlist"/>
        <w:numPr>
          <w:ilvl w:val="2"/>
          <w:numId w:val="2"/>
        </w:numPr>
        <w:spacing w:line="360" w:lineRule="auto"/>
        <w:jc w:val="both"/>
      </w:pPr>
      <w:r>
        <w:t>Z</w:t>
      </w:r>
      <w:r w:rsidR="00AC450A" w:rsidRPr="00AC450A">
        <w:t>estawienia w formacie .</w:t>
      </w:r>
      <w:proofErr w:type="spellStart"/>
      <w:r w:rsidR="00AC450A" w:rsidRPr="00AC450A">
        <w:t>csv</w:t>
      </w:r>
      <w:proofErr w:type="spellEnd"/>
      <w:r w:rsidR="00AC450A" w:rsidRPr="00AC450A">
        <w:t xml:space="preserve"> </w:t>
      </w:r>
      <w:r w:rsidR="00AC450A">
        <w:t>dostarczonego sprzętu</w:t>
      </w:r>
      <w:r w:rsidR="00AC450A" w:rsidRPr="00AC450A">
        <w:t>, zgodnie ze złożoną Ofertą, zawierającego takie informacje jak: producent, typ, model, numer seryjny, okres obowiązywania gwarancji.</w:t>
      </w:r>
    </w:p>
    <w:p w14:paraId="5FD33991" w14:textId="11810931" w:rsidR="00AC450A" w:rsidRDefault="00AC450A" w:rsidP="00994436">
      <w:pPr>
        <w:pStyle w:val="Akapitzlist"/>
        <w:numPr>
          <w:ilvl w:val="1"/>
          <w:numId w:val="2"/>
        </w:numPr>
        <w:spacing w:line="360" w:lineRule="auto"/>
        <w:jc w:val="both"/>
      </w:pPr>
      <w:r w:rsidRPr="00AC450A">
        <w:t xml:space="preserve">Sprzęt zostanie dostarczony do siedziby Zamawiającego przy ulicy </w:t>
      </w:r>
      <w:r>
        <w:t>Grunwaldzkiej 6A</w:t>
      </w:r>
      <w:r w:rsidRPr="00AC450A">
        <w:t xml:space="preserve"> w </w:t>
      </w:r>
      <w:r>
        <w:t>Iławie (14-200)</w:t>
      </w:r>
      <w:r w:rsidRPr="00AC450A">
        <w:t>, do wskazanego pomieszczenia przez Zamawiającego.</w:t>
      </w:r>
    </w:p>
    <w:p w14:paraId="41D4087D" w14:textId="4A0C0CFB" w:rsidR="00F93539" w:rsidRPr="00AC450A" w:rsidRDefault="00F93539" w:rsidP="00F93539">
      <w:pPr>
        <w:pStyle w:val="Akapitzlist"/>
        <w:numPr>
          <w:ilvl w:val="1"/>
          <w:numId w:val="2"/>
        </w:numPr>
        <w:spacing w:line="360" w:lineRule="auto"/>
        <w:jc w:val="both"/>
      </w:pPr>
      <w:r w:rsidRPr="00F93539">
        <w:t>Dostaw</w:t>
      </w:r>
      <w:r>
        <w:t>a</w:t>
      </w:r>
      <w:r w:rsidRPr="00F93539">
        <w:t xml:space="preserve"> będ</w:t>
      </w:r>
      <w:r>
        <w:t>zie</w:t>
      </w:r>
      <w:r w:rsidRPr="00F93539">
        <w:t xml:space="preserve"> realizowan</w:t>
      </w:r>
      <w:r>
        <w:t>a</w:t>
      </w:r>
      <w:r w:rsidRPr="00F93539">
        <w:t xml:space="preserve"> w dni robocze tj. od poniedziałku do piątku w godzinach 8:00-15:00</w:t>
      </w:r>
      <w:r>
        <w:t>.</w:t>
      </w:r>
    </w:p>
    <w:p w14:paraId="5C2BA673" w14:textId="41D720E9" w:rsidR="00FD7F4E" w:rsidRDefault="00AF5753" w:rsidP="00FD7F4E">
      <w:pPr>
        <w:pStyle w:val="Akapitzlist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AF5753">
        <w:rPr>
          <w:b/>
          <w:bCs/>
        </w:rPr>
        <w:t>Gwarancja</w:t>
      </w:r>
      <w:r>
        <w:rPr>
          <w:b/>
          <w:bCs/>
        </w:rPr>
        <w:t>:</w:t>
      </w:r>
    </w:p>
    <w:p w14:paraId="529E1E54" w14:textId="1E720019" w:rsidR="009C6678" w:rsidRDefault="009C6678" w:rsidP="009C6678">
      <w:pPr>
        <w:pStyle w:val="Akapitzlist"/>
        <w:numPr>
          <w:ilvl w:val="1"/>
          <w:numId w:val="2"/>
        </w:numPr>
        <w:spacing w:line="360" w:lineRule="auto"/>
        <w:jc w:val="both"/>
      </w:pPr>
      <w:r w:rsidRPr="009C6678">
        <w:t xml:space="preserve">Wykonawca udzieli Zamawiającemu </w:t>
      </w:r>
      <w:r>
        <w:t>minimum 24</w:t>
      </w:r>
      <w:r w:rsidRPr="009C6678">
        <w:t xml:space="preserve"> miesięcznej gwarancji producenta na </w:t>
      </w:r>
      <w:r w:rsidR="00BF5933">
        <w:t>laptopy, urządzenia wielofunkcyjne i niszczarki</w:t>
      </w:r>
      <w:r w:rsidRPr="009C6678">
        <w:t xml:space="preserve"> realizowanej w zakresie serwisu gwarancyjnego świadczonego przez producenta lub autoryzowanego partnera serwisowego producenta</w:t>
      </w:r>
      <w:r>
        <w:t xml:space="preserve"> oraz minimum</w:t>
      </w:r>
      <w:r w:rsidRPr="009C6678">
        <w:t xml:space="preserve"> 12 miesięcznej gwarancji producenta na baterię oraz standardowej gwarancji komercyjnej na akcesoria</w:t>
      </w:r>
      <w:r>
        <w:t>.</w:t>
      </w:r>
    </w:p>
    <w:p w14:paraId="1C65BD52" w14:textId="5CCD7D0A" w:rsidR="009C6678" w:rsidRDefault="009C6678" w:rsidP="009C6678">
      <w:pPr>
        <w:pStyle w:val="Akapitzlist"/>
        <w:numPr>
          <w:ilvl w:val="1"/>
          <w:numId w:val="2"/>
        </w:numPr>
        <w:spacing w:line="360" w:lineRule="auto"/>
        <w:jc w:val="both"/>
      </w:pPr>
      <w:r w:rsidRPr="009C6678">
        <w:t>Usunięcie awarii – w terminie nie dłuższym niż 5 dni roboczych od dnia zgłoszenia przez Zamawiającego (przyjmowanie zgłoszeń w dni robocze w godzinach 8.00 — 16.00 telefonicznie, e mailem lub poprzez dedykowany portal do zgłoszeń), w przypadku braku możliwości naprawy w ww. terminie dostarczenie laptopa zastępczego o nie gorszych parametrach technicznych.</w:t>
      </w:r>
    </w:p>
    <w:p w14:paraId="45953CD4" w14:textId="60ADAB2D" w:rsidR="009C6678" w:rsidRDefault="009C6678" w:rsidP="009C6678">
      <w:pPr>
        <w:pStyle w:val="Akapitzlist"/>
        <w:numPr>
          <w:ilvl w:val="1"/>
          <w:numId w:val="2"/>
        </w:numPr>
        <w:spacing w:line="360" w:lineRule="auto"/>
        <w:jc w:val="both"/>
      </w:pPr>
      <w:r w:rsidRPr="009C6678">
        <w:t>W przypadku awarii nośników danych w okresie gwarancji takich jak dyski twarde itp., pozostają one u Zamawiającego.</w:t>
      </w:r>
    </w:p>
    <w:p w14:paraId="22490C39" w14:textId="4A3DB9C3" w:rsidR="009C6678" w:rsidRPr="009C6678" w:rsidRDefault="009C6678" w:rsidP="009C6678">
      <w:pPr>
        <w:pStyle w:val="Akapitzlist"/>
        <w:numPr>
          <w:ilvl w:val="1"/>
          <w:numId w:val="2"/>
        </w:numPr>
        <w:spacing w:line="360" w:lineRule="auto"/>
        <w:jc w:val="both"/>
      </w:pPr>
      <w:r w:rsidRPr="009C6678">
        <w:t>Gwarancja będzie świadczona w języku polskim.</w:t>
      </w:r>
    </w:p>
    <w:p w14:paraId="119D7BBF" w14:textId="588BCD0E" w:rsidR="00FD7F4E" w:rsidRDefault="00AF5753" w:rsidP="00FD7F4E">
      <w:pPr>
        <w:pStyle w:val="Akapitzlist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AF5753">
        <w:rPr>
          <w:b/>
          <w:bCs/>
        </w:rPr>
        <w:t>Szczegółowy opis zamówienia:</w:t>
      </w:r>
    </w:p>
    <w:p w14:paraId="1EE74F9F" w14:textId="74F2021E" w:rsidR="00E66428" w:rsidRDefault="00E66428" w:rsidP="00E66428">
      <w:pPr>
        <w:pStyle w:val="Akapitzlist"/>
        <w:numPr>
          <w:ilvl w:val="1"/>
          <w:numId w:val="2"/>
        </w:numPr>
        <w:spacing w:line="360" w:lineRule="auto"/>
        <w:jc w:val="both"/>
      </w:pPr>
      <w:r w:rsidRPr="00E66428">
        <w:t xml:space="preserve">Dostarczone laptopy są liczone jako zestawy, w skład których wchodzą: </w:t>
      </w:r>
      <w:r>
        <w:t>laptop wraz z oprogramowaniem systemowym.</w:t>
      </w:r>
    </w:p>
    <w:p w14:paraId="208FE7C6" w14:textId="4C53B182" w:rsidR="00E66428" w:rsidRPr="00C23FB9" w:rsidRDefault="00E66428" w:rsidP="00E66428">
      <w:pPr>
        <w:pStyle w:val="Akapitzlist"/>
        <w:numPr>
          <w:ilvl w:val="1"/>
          <w:numId w:val="2"/>
        </w:numPr>
        <w:spacing w:line="360" w:lineRule="auto"/>
        <w:jc w:val="both"/>
      </w:pPr>
      <w:r>
        <w:rPr>
          <w:rFonts w:cs="Arial"/>
          <w:bCs/>
        </w:rPr>
        <w:t>Specyfikacja – Część I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2717"/>
        <w:gridCol w:w="5948"/>
      </w:tblGrid>
      <w:tr w:rsidR="00F6093C" w:rsidRPr="00A67255" w14:paraId="1721D9DE" w14:textId="77777777" w:rsidTr="00F6093C">
        <w:tc>
          <w:tcPr>
            <w:tcW w:w="8665" w:type="dxa"/>
            <w:gridSpan w:val="2"/>
            <w:shd w:val="clear" w:color="auto" w:fill="BFBFBF" w:themeFill="background1" w:themeFillShade="BF"/>
          </w:tcPr>
          <w:p w14:paraId="3D44E56A" w14:textId="778E3D94" w:rsidR="00F6093C" w:rsidRPr="00A67255" w:rsidRDefault="00F6093C" w:rsidP="00BE63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Specyfikacja laptopa z oprogramowaniem i akcesoriami</w:t>
            </w:r>
          </w:p>
        </w:tc>
      </w:tr>
      <w:tr w:rsidR="00F6093C" w:rsidRPr="00A67255" w14:paraId="3E1DF19F" w14:textId="77777777" w:rsidTr="00F6093C">
        <w:tc>
          <w:tcPr>
            <w:tcW w:w="2717" w:type="dxa"/>
            <w:shd w:val="clear" w:color="auto" w:fill="D9D9D9" w:themeFill="background1" w:themeFillShade="D9"/>
          </w:tcPr>
          <w:p w14:paraId="08AFE2A2" w14:textId="2D2FA64F" w:rsidR="00F6093C" w:rsidRPr="00A67255" w:rsidRDefault="00F6093C" w:rsidP="00BE634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Nazwa elementu, parametru lub cechy</w:t>
            </w:r>
          </w:p>
        </w:tc>
        <w:tc>
          <w:tcPr>
            <w:tcW w:w="5948" w:type="dxa"/>
            <w:shd w:val="clear" w:color="auto" w:fill="D9D9D9" w:themeFill="background1" w:themeFillShade="D9"/>
          </w:tcPr>
          <w:p w14:paraId="5E96112E" w14:textId="280E693F" w:rsidR="00F6093C" w:rsidRPr="00A67255" w:rsidRDefault="00F6093C" w:rsidP="00BE634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Wymagalne minimalne parametry</w:t>
            </w:r>
          </w:p>
        </w:tc>
      </w:tr>
      <w:tr w:rsidR="00F6093C" w:rsidRPr="00A67255" w14:paraId="39255DC7" w14:textId="77777777" w:rsidTr="00F6093C">
        <w:tc>
          <w:tcPr>
            <w:tcW w:w="2717" w:type="dxa"/>
          </w:tcPr>
          <w:p w14:paraId="1DCB276C" w14:textId="3A30D771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 xml:space="preserve">Procesor </w:t>
            </w:r>
          </w:p>
        </w:tc>
        <w:tc>
          <w:tcPr>
            <w:tcW w:w="5948" w:type="dxa"/>
          </w:tcPr>
          <w:p w14:paraId="15B418BA" w14:textId="657A8139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 xml:space="preserve">Równoważny z </w:t>
            </w:r>
            <w:proofErr w:type="spellStart"/>
            <w:r w:rsidRPr="00A67255">
              <w:rPr>
                <w:rFonts w:asciiTheme="minorHAnsi" w:hAnsiTheme="minorHAnsi" w:cstheme="minorHAnsi"/>
              </w:rPr>
              <w:t>Intel®Core</w:t>
            </w:r>
            <w:r w:rsidRPr="00A67255">
              <w:rPr>
                <w:rFonts w:asciiTheme="minorHAnsi" w:hAnsiTheme="minorHAnsi" w:cstheme="minorHAnsi"/>
                <w:vertAlign w:val="superscript"/>
              </w:rPr>
              <w:t>TM</w:t>
            </w:r>
            <w:proofErr w:type="spellEnd"/>
            <w:r w:rsidRPr="00A67255">
              <w:rPr>
                <w:rFonts w:asciiTheme="minorHAnsi" w:hAnsiTheme="minorHAnsi" w:cstheme="minorHAnsi"/>
                <w:vertAlign w:val="superscript"/>
              </w:rPr>
              <w:t xml:space="preserve"> </w:t>
            </w:r>
            <w:r w:rsidRPr="00A67255">
              <w:rPr>
                <w:rFonts w:asciiTheme="minorHAnsi" w:hAnsiTheme="minorHAnsi" w:cstheme="minorHAnsi"/>
              </w:rPr>
              <w:t>5 210H (8 rdzeni, 12 wątków, 2.20-4.80 GHz, 12MB cache)</w:t>
            </w:r>
          </w:p>
        </w:tc>
      </w:tr>
      <w:tr w:rsidR="00F6093C" w:rsidRPr="00A67255" w14:paraId="39F36587" w14:textId="77777777" w:rsidTr="00F6093C">
        <w:tc>
          <w:tcPr>
            <w:tcW w:w="2717" w:type="dxa"/>
          </w:tcPr>
          <w:p w14:paraId="698B7CB3" w14:textId="5D7F2AFA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Pamięć RAM</w:t>
            </w:r>
          </w:p>
        </w:tc>
        <w:tc>
          <w:tcPr>
            <w:tcW w:w="5948" w:type="dxa"/>
          </w:tcPr>
          <w:p w14:paraId="273BBDF7" w14:textId="62EA9E13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24 GB (DDR5, 4800 MHz)</w:t>
            </w:r>
          </w:p>
        </w:tc>
      </w:tr>
      <w:tr w:rsidR="00F6093C" w:rsidRPr="00A67255" w14:paraId="4CF0C308" w14:textId="77777777" w:rsidTr="00F6093C">
        <w:tc>
          <w:tcPr>
            <w:tcW w:w="2717" w:type="dxa"/>
          </w:tcPr>
          <w:p w14:paraId="498AB9BE" w14:textId="7C4DDDA0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  <w:color w:val="1A1A1A"/>
              </w:rPr>
              <w:lastRenderedPageBreak/>
              <w:t xml:space="preserve">Dysk SSD M.2 </w:t>
            </w:r>
            <w:proofErr w:type="spellStart"/>
            <w:r w:rsidRPr="00A67255">
              <w:rPr>
                <w:rFonts w:asciiTheme="minorHAnsi" w:hAnsiTheme="minorHAnsi" w:cstheme="minorHAnsi"/>
                <w:b/>
                <w:bCs/>
                <w:color w:val="1A1A1A"/>
              </w:rPr>
              <w:t>PCIe</w:t>
            </w:r>
            <w:proofErr w:type="spellEnd"/>
          </w:p>
        </w:tc>
        <w:tc>
          <w:tcPr>
            <w:tcW w:w="5948" w:type="dxa"/>
          </w:tcPr>
          <w:p w14:paraId="6A0495B9" w14:textId="4D0A9D06" w:rsidR="00F6093C" w:rsidRPr="00A67255" w:rsidRDefault="00F6093C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512 GB</w:t>
            </w:r>
          </w:p>
        </w:tc>
      </w:tr>
      <w:tr w:rsidR="00F6093C" w:rsidRPr="00A67255" w14:paraId="6D0CC863" w14:textId="77777777" w:rsidTr="00F6093C">
        <w:tc>
          <w:tcPr>
            <w:tcW w:w="2717" w:type="dxa"/>
          </w:tcPr>
          <w:p w14:paraId="4B76E82A" w14:textId="057FA3CE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Typ ekranu</w:t>
            </w:r>
          </w:p>
        </w:tc>
        <w:tc>
          <w:tcPr>
            <w:tcW w:w="5948" w:type="dxa"/>
          </w:tcPr>
          <w:p w14:paraId="2BB5806E" w14:textId="2758C134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Matowy, LED, WVA</w:t>
            </w:r>
          </w:p>
        </w:tc>
      </w:tr>
      <w:tr w:rsidR="00F6093C" w:rsidRPr="00A67255" w14:paraId="04135C2F" w14:textId="77777777" w:rsidTr="00F6093C">
        <w:tc>
          <w:tcPr>
            <w:tcW w:w="2717" w:type="dxa"/>
          </w:tcPr>
          <w:p w14:paraId="1E70624C" w14:textId="0756847F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Przekątna ekranu</w:t>
            </w:r>
          </w:p>
        </w:tc>
        <w:tc>
          <w:tcPr>
            <w:tcW w:w="5948" w:type="dxa"/>
          </w:tcPr>
          <w:p w14:paraId="5877B97A" w14:textId="550CD7E8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15,6</w:t>
            </w:r>
            <w:r w:rsidRPr="00A67255">
              <w:rPr>
                <w:rFonts w:asciiTheme="minorHAnsi" w:hAnsiTheme="minorHAnsi" w:cstheme="minorHAnsi"/>
                <w:vertAlign w:val="superscript"/>
              </w:rPr>
              <w:t>”</w:t>
            </w:r>
          </w:p>
        </w:tc>
      </w:tr>
      <w:tr w:rsidR="00F6093C" w:rsidRPr="00A67255" w14:paraId="2669F4FD" w14:textId="77777777" w:rsidTr="00F6093C">
        <w:tc>
          <w:tcPr>
            <w:tcW w:w="2717" w:type="dxa"/>
          </w:tcPr>
          <w:p w14:paraId="75C428E6" w14:textId="49407E6B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Rozdzielczość ekranu</w:t>
            </w:r>
          </w:p>
        </w:tc>
        <w:tc>
          <w:tcPr>
            <w:tcW w:w="5948" w:type="dxa"/>
          </w:tcPr>
          <w:p w14:paraId="0161F7BE" w14:textId="63E61CBD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1920 x 1080 (Full HD)</w:t>
            </w:r>
          </w:p>
        </w:tc>
      </w:tr>
      <w:tr w:rsidR="00F6093C" w:rsidRPr="00A67255" w14:paraId="74FC61C8" w14:textId="77777777" w:rsidTr="00F6093C">
        <w:tc>
          <w:tcPr>
            <w:tcW w:w="2717" w:type="dxa"/>
          </w:tcPr>
          <w:p w14:paraId="49E853E5" w14:textId="4D357297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Jasność matrycy</w:t>
            </w:r>
          </w:p>
        </w:tc>
        <w:tc>
          <w:tcPr>
            <w:tcW w:w="5948" w:type="dxa"/>
          </w:tcPr>
          <w:p w14:paraId="70E75031" w14:textId="6E5801EB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300 cd/m²</w:t>
            </w:r>
          </w:p>
        </w:tc>
      </w:tr>
      <w:tr w:rsidR="00F6093C" w:rsidRPr="00A67255" w14:paraId="0373EAAA" w14:textId="77777777" w:rsidTr="00F6093C">
        <w:tc>
          <w:tcPr>
            <w:tcW w:w="2717" w:type="dxa"/>
          </w:tcPr>
          <w:p w14:paraId="11402AC6" w14:textId="05153642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Karta graficzna</w:t>
            </w:r>
          </w:p>
        </w:tc>
        <w:tc>
          <w:tcPr>
            <w:tcW w:w="5948" w:type="dxa"/>
          </w:tcPr>
          <w:p w14:paraId="65B59DCF" w14:textId="5C9F4D90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zintegrowana</w:t>
            </w:r>
          </w:p>
        </w:tc>
      </w:tr>
      <w:tr w:rsidR="00F6093C" w:rsidRPr="00A67255" w14:paraId="20658AE5" w14:textId="77777777" w:rsidTr="00F6093C">
        <w:tc>
          <w:tcPr>
            <w:tcW w:w="2717" w:type="dxa"/>
          </w:tcPr>
          <w:p w14:paraId="10FE34C8" w14:textId="0A78E11D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 xml:space="preserve">Dźwięk </w:t>
            </w:r>
          </w:p>
        </w:tc>
        <w:tc>
          <w:tcPr>
            <w:tcW w:w="5948" w:type="dxa"/>
          </w:tcPr>
          <w:p w14:paraId="19FAE6F3" w14:textId="77777777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Wbudowane głośniki stereo</w:t>
            </w:r>
          </w:p>
          <w:p w14:paraId="033B98E7" w14:textId="0A13F68C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Wbudowany mikrofon</w:t>
            </w:r>
          </w:p>
        </w:tc>
      </w:tr>
      <w:tr w:rsidR="00F6093C" w:rsidRPr="00A67255" w14:paraId="0B278EEE" w14:textId="77777777" w:rsidTr="00F6093C">
        <w:tc>
          <w:tcPr>
            <w:tcW w:w="2717" w:type="dxa"/>
          </w:tcPr>
          <w:p w14:paraId="728E36C7" w14:textId="370F6EE0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Kamera internetowa</w:t>
            </w:r>
          </w:p>
        </w:tc>
        <w:tc>
          <w:tcPr>
            <w:tcW w:w="5948" w:type="dxa"/>
          </w:tcPr>
          <w:p w14:paraId="54D85AFD" w14:textId="38AA6D2C" w:rsidR="00F6093C" w:rsidRPr="00A67255" w:rsidRDefault="00F6093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Full HD</w:t>
            </w:r>
          </w:p>
        </w:tc>
      </w:tr>
      <w:tr w:rsidR="00F6093C" w:rsidRPr="00A67255" w14:paraId="4359CC7B" w14:textId="77777777" w:rsidTr="00F6093C">
        <w:tc>
          <w:tcPr>
            <w:tcW w:w="2717" w:type="dxa"/>
          </w:tcPr>
          <w:p w14:paraId="07A2ECF9" w14:textId="7250F522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 xml:space="preserve">Łączność </w:t>
            </w:r>
          </w:p>
        </w:tc>
        <w:tc>
          <w:tcPr>
            <w:tcW w:w="5948" w:type="dxa"/>
          </w:tcPr>
          <w:p w14:paraId="57DEE123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 xml:space="preserve">LAN 1 </w:t>
            </w:r>
            <w:proofErr w:type="spellStart"/>
            <w:r w:rsidRPr="00A67255">
              <w:rPr>
                <w:rFonts w:asciiTheme="minorHAnsi" w:hAnsiTheme="minorHAnsi" w:cstheme="minorHAnsi"/>
                <w:color w:val="1A1A1A"/>
              </w:rPr>
              <w:t>Gb</w:t>
            </w:r>
            <w:proofErr w:type="spellEnd"/>
            <w:r w:rsidRPr="00A67255">
              <w:rPr>
                <w:rFonts w:asciiTheme="minorHAnsi" w:hAnsiTheme="minorHAnsi" w:cstheme="minorHAnsi"/>
                <w:color w:val="1A1A1A"/>
              </w:rPr>
              <w:t>/s</w:t>
            </w:r>
          </w:p>
          <w:p w14:paraId="1C6FEC09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Wi-Fi 6E</w:t>
            </w:r>
          </w:p>
          <w:p w14:paraId="1069BBE4" w14:textId="1BB54BDD" w:rsidR="00F6093C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Moduł Bluetooth 5.3</w:t>
            </w:r>
          </w:p>
        </w:tc>
      </w:tr>
      <w:tr w:rsidR="00F6093C" w:rsidRPr="00A67255" w14:paraId="0A55BBE6" w14:textId="77777777" w:rsidTr="00F6093C">
        <w:tc>
          <w:tcPr>
            <w:tcW w:w="2717" w:type="dxa"/>
          </w:tcPr>
          <w:p w14:paraId="67065C6E" w14:textId="751B3CC6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Złącza</w:t>
            </w:r>
          </w:p>
        </w:tc>
        <w:tc>
          <w:tcPr>
            <w:tcW w:w="5948" w:type="dxa"/>
          </w:tcPr>
          <w:p w14:paraId="7EAAC55C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USB 3.2 Gen. 1 - 2 szt.</w:t>
            </w:r>
          </w:p>
          <w:p w14:paraId="786261D0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 xml:space="preserve">USB Typu-C (z </w:t>
            </w:r>
            <w:proofErr w:type="spellStart"/>
            <w:r w:rsidRPr="00A67255">
              <w:rPr>
                <w:rFonts w:asciiTheme="minorHAnsi" w:hAnsiTheme="minorHAnsi" w:cstheme="minorHAnsi"/>
                <w:color w:val="1A1A1A"/>
              </w:rPr>
              <w:t>DisplayPort</w:t>
            </w:r>
            <w:proofErr w:type="spellEnd"/>
            <w:r w:rsidRPr="00A67255">
              <w:rPr>
                <w:rFonts w:asciiTheme="minorHAnsi" w:hAnsiTheme="minorHAnsi" w:cstheme="minorHAnsi"/>
                <w:color w:val="1A1A1A"/>
              </w:rPr>
              <w:t xml:space="preserve"> i Power Delivery) - 2 szt.</w:t>
            </w:r>
          </w:p>
          <w:p w14:paraId="714F7174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HDMI 1.4 - 1 szt.</w:t>
            </w:r>
          </w:p>
          <w:p w14:paraId="0FC069F4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RJ-45 (LAN) - 1 szt.</w:t>
            </w:r>
          </w:p>
          <w:p w14:paraId="7A14C851" w14:textId="63AD5E06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Wyjście słuchawkowe/wejście mikrofonowe - 1 szt.</w:t>
            </w:r>
          </w:p>
        </w:tc>
      </w:tr>
      <w:tr w:rsidR="00F6093C" w:rsidRPr="00A67255" w14:paraId="2C4F9D0E" w14:textId="77777777" w:rsidTr="00F6093C">
        <w:tc>
          <w:tcPr>
            <w:tcW w:w="2717" w:type="dxa"/>
          </w:tcPr>
          <w:p w14:paraId="16160C65" w14:textId="32BADE7C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Typ baterii</w:t>
            </w:r>
          </w:p>
        </w:tc>
        <w:tc>
          <w:tcPr>
            <w:tcW w:w="5948" w:type="dxa"/>
          </w:tcPr>
          <w:p w14:paraId="66E64E1D" w14:textId="3A893629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A67255">
              <w:rPr>
                <w:rFonts w:asciiTheme="minorHAnsi" w:hAnsiTheme="minorHAnsi" w:cstheme="minorHAnsi"/>
              </w:rPr>
              <w:t>Litowo</w:t>
            </w:r>
            <w:proofErr w:type="spellEnd"/>
            <w:r w:rsidRPr="00A67255">
              <w:rPr>
                <w:rFonts w:asciiTheme="minorHAnsi" w:hAnsiTheme="minorHAnsi" w:cstheme="minorHAnsi"/>
              </w:rPr>
              <w:t>-jonowa</w:t>
            </w:r>
          </w:p>
        </w:tc>
      </w:tr>
      <w:tr w:rsidR="00F6093C" w:rsidRPr="00A67255" w14:paraId="4BAC5D70" w14:textId="77777777" w:rsidTr="00F6093C">
        <w:tc>
          <w:tcPr>
            <w:tcW w:w="2717" w:type="dxa"/>
          </w:tcPr>
          <w:p w14:paraId="0548F8DB" w14:textId="6A9292C8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Czytnik linii papilarnych</w:t>
            </w:r>
          </w:p>
        </w:tc>
        <w:tc>
          <w:tcPr>
            <w:tcW w:w="5948" w:type="dxa"/>
          </w:tcPr>
          <w:p w14:paraId="5B7FAA12" w14:textId="413CC133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Tak</w:t>
            </w:r>
          </w:p>
        </w:tc>
      </w:tr>
      <w:tr w:rsidR="00F6093C" w:rsidRPr="00A67255" w14:paraId="2AA48441" w14:textId="77777777" w:rsidTr="00F6093C">
        <w:tc>
          <w:tcPr>
            <w:tcW w:w="2717" w:type="dxa"/>
          </w:tcPr>
          <w:p w14:paraId="2E8976EB" w14:textId="00D209A0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Podświetlana klawiatura</w:t>
            </w:r>
          </w:p>
        </w:tc>
        <w:tc>
          <w:tcPr>
            <w:tcW w:w="5948" w:type="dxa"/>
          </w:tcPr>
          <w:p w14:paraId="6AA3D80E" w14:textId="238DE398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Tak</w:t>
            </w:r>
          </w:p>
        </w:tc>
      </w:tr>
      <w:tr w:rsidR="00F6093C" w:rsidRPr="00A67255" w14:paraId="37055EC4" w14:textId="77777777" w:rsidTr="00F6093C">
        <w:tc>
          <w:tcPr>
            <w:tcW w:w="2717" w:type="dxa"/>
          </w:tcPr>
          <w:p w14:paraId="04726C10" w14:textId="56D781C0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Kolor podświetlenia klawiatury</w:t>
            </w:r>
          </w:p>
        </w:tc>
        <w:tc>
          <w:tcPr>
            <w:tcW w:w="5948" w:type="dxa"/>
          </w:tcPr>
          <w:p w14:paraId="34A84900" w14:textId="421D9503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</w:rPr>
              <w:t>Biały</w:t>
            </w:r>
          </w:p>
        </w:tc>
      </w:tr>
      <w:tr w:rsidR="00F6093C" w:rsidRPr="00A67255" w14:paraId="5748BD98" w14:textId="77777777" w:rsidTr="00F6093C">
        <w:tc>
          <w:tcPr>
            <w:tcW w:w="2717" w:type="dxa"/>
          </w:tcPr>
          <w:p w14:paraId="64114FE8" w14:textId="4E2A00AF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 xml:space="preserve">Zabezpieczenia </w:t>
            </w:r>
          </w:p>
        </w:tc>
        <w:tc>
          <w:tcPr>
            <w:tcW w:w="5948" w:type="dxa"/>
          </w:tcPr>
          <w:p w14:paraId="7E18E3BA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Szyfrowanie TPM</w:t>
            </w:r>
          </w:p>
          <w:p w14:paraId="073354CC" w14:textId="078139F7" w:rsidR="00F6093C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Kamera z wbudowaną zaślepką</w:t>
            </w:r>
          </w:p>
        </w:tc>
      </w:tr>
      <w:tr w:rsidR="00F6093C" w:rsidRPr="00A67255" w14:paraId="07063B17" w14:textId="77777777" w:rsidTr="00F6093C">
        <w:tc>
          <w:tcPr>
            <w:tcW w:w="2717" w:type="dxa"/>
          </w:tcPr>
          <w:p w14:paraId="1C9E65DC" w14:textId="36B4182B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Obudowa i wykonanie</w:t>
            </w:r>
          </w:p>
        </w:tc>
        <w:tc>
          <w:tcPr>
            <w:tcW w:w="5948" w:type="dxa"/>
          </w:tcPr>
          <w:p w14:paraId="03B66325" w14:textId="1C061E36" w:rsidR="00F6093C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Standard militarny MIL-STD-810H</w:t>
            </w:r>
          </w:p>
        </w:tc>
      </w:tr>
      <w:tr w:rsidR="00955C84" w:rsidRPr="00A67255" w14:paraId="2D87BE73" w14:textId="77777777" w:rsidTr="00F6093C">
        <w:tc>
          <w:tcPr>
            <w:tcW w:w="2717" w:type="dxa"/>
          </w:tcPr>
          <w:p w14:paraId="1F0C70E9" w14:textId="2E2A4E0E" w:rsidR="00955C84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System operacyjny</w:t>
            </w:r>
          </w:p>
        </w:tc>
        <w:tc>
          <w:tcPr>
            <w:tcW w:w="5948" w:type="dxa"/>
          </w:tcPr>
          <w:p w14:paraId="3B545683" w14:textId="46BF3937" w:rsidR="00955C84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Microsoft Windows 11 Pro</w:t>
            </w:r>
          </w:p>
        </w:tc>
      </w:tr>
      <w:tr w:rsidR="00955C84" w:rsidRPr="00A67255" w14:paraId="24CA50ED" w14:textId="77777777" w:rsidTr="00F6093C">
        <w:tc>
          <w:tcPr>
            <w:tcW w:w="2717" w:type="dxa"/>
          </w:tcPr>
          <w:p w14:paraId="58F151AC" w14:textId="46C76938" w:rsidR="00955C84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Dodatkowe informacje</w:t>
            </w:r>
          </w:p>
        </w:tc>
        <w:tc>
          <w:tcPr>
            <w:tcW w:w="5948" w:type="dxa"/>
          </w:tcPr>
          <w:p w14:paraId="4874BF51" w14:textId="7777777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Wydzielona klawiatura numeryczna</w:t>
            </w:r>
          </w:p>
          <w:p w14:paraId="3CD7259A" w14:textId="3A08F77E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 xml:space="preserve">Wielodotykowy, intuicyjny </w:t>
            </w:r>
            <w:proofErr w:type="spellStart"/>
            <w:r w:rsidRPr="00A67255">
              <w:rPr>
                <w:rFonts w:asciiTheme="minorHAnsi" w:hAnsiTheme="minorHAnsi" w:cstheme="minorHAnsi"/>
                <w:color w:val="1A1A1A"/>
              </w:rPr>
              <w:t>touchpad</w:t>
            </w:r>
            <w:proofErr w:type="spellEnd"/>
          </w:p>
        </w:tc>
      </w:tr>
      <w:tr w:rsidR="00955C84" w:rsidRPr="00A67255" w14:paraId="7E3C3892" w14:textId="77777777" w:rsidTr="00F6093C">
        <w:tc>
          <w:tcPr>
            <w:tcW w:w="2717" w:type="dxa"/>
          </w:tcPr>
          <w:p w14:paraId="42A106B1" w14:textId="6EA8762C" w:rsidR="00955C84" w:rsidRPr="00A67255" w:rsidRDefault="00955C8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7255">
              <w:rPr>
                <w:rFonts w:asciiTheme="minorHAnsi" w:hAnsiTheme="minorHAnsi" w:cstheme="minorHAnsi"/>
                <w:b/>
                <w:bCs/>
              </w:rPr>
              <w:t>Układ klawiatury</w:t>
            </w:r>
          </w:p>
        </w:tc>
        <w:tc>
          <w:tcPr>
            <w:tcW w:w="5948" w:type="dxa"/>
          </w:tcPr>
          <w:p w14:paraId="368A99D4" w14:textId="20FA7117" w:rsidR="00955C84" w:rsidRPr="00A67255" w:rsidRDefault="00955C8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A67255">
              <w:rPr>
                <w:rFonts w:asciiTheme="minorHAnsi" w:hAnsiTheme="minorHAnsi" w:cstheme="minorHAnsi"/>
                <w:color w:val="1A1A1A"/>
              </w:rPr>
              <w:t>QWERTY</w:t>
            </w:r>
          </w:p>
        </w:tc>
      </w:tr>
    </w:tbl>
    <w:p w14:paraId="3F325156" w14:textId="77777777" w:rsidR="00C23FB9" w:rsidRPr="00C23FB9" w:rsidRDefault="00C23FB9" w:rsidP="00C23FB9">
      <w:pPr>
        <w:spacing w:line="360" w:lineRule="auto"/>
        <w:ind w:left="397"/>
        <w:jc w:val="both"/>
      </w:pPr>
    </w:p>
    <w:p w14:paraId="08705C1E" w14:textId="19F12905" w:rsidR="00C23FB9" w:rsidRPr="00A26007" w:rsidRDefault="00C23FB9" w:rsidP="00E66428">
      <w:pPr>
        <w:pStyle w:val="Akapitzlist"/>
        <w:numPr>
          <w:ilvl w:val="1"/>
          <w:numId w:val="2"/>
        </w:numPr>
        <w:spacing w:line="360" w:lineRule="auto"/>
        <w:jc w:val="both"/>
      </w:pPr>
      <w:r>
        <w:rPr>
          <w:rFonts w:cs="Arial"/>
          <w:bCs/>
        </w:rPr>
        <w:t>Specyfikacja – Część II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3709"/>
        <w:gridCol w:w="4956"/>
      </w:tblGrid>
      <w:tr w:rsidR="00A26007" w:rsidRPr="008C749B" w14:paraId="0FA835A7" w14:textId="77777777" w:rsidTr="0011043F">
        <w:tc>
          <w:tcPr>
            <w:tcW w:w="8665" w:type="dxa"/>
            <w:gridSpan w:val="2"/>
            <w:shd w:val="clear" w:color="auto" w:fill="BFBFBF" w:themeFill="background1" w:themeFillShade="BF"/>
          </w:tcPr>
          <w:p w14:paraId="2524CBB9" w14:textId="60FE9382" w:rsidR="00A26007" w:rsidRPr="008C749B" w:rsidRDefault="00A26007" w:rsidP="00BE6341">
            <w:pPr>
              <w:spacing w:after="0" w:line="240" w:lineRule="auto"/>
              <w:jc w:val="center"/>
              <w:rPr>
                <w:b/>
                <w:bCs/>
              </w:rPr>
            </w:pPr>
            <w:r w:rsidRPr="008C749B">
              <w:rPr>
                <w:b/>
                <w:bCs/>
              </w:rPr>
              <w:t>Specyfikacja urządzenia wielofunkcyjnego 1</w:t>
            </w:r>
          </w:p>
        </w:tc>
      </w:tr>
      <w:tr w:rsidR="00A26007" w14:paraId="727978FC" w14:textId="77777777" w:rsidTr="00D00B85">
        <w:tc>
          <w:tcPr>
            <w:tcW w:w="3709" w:type="dxa"/>
            <w:shd w:val="clear" w:color="auto" w:fill="D9D9D9" w:themeFill="background1" w:themeFillShade="D9"/>
          </w:tcPr>
          <w:p w14:paraId="431EF90C" w14:textId="77777777" w:rsidR="00A26007" w:rsidRDefault="00A26007" w:rsidP="00BE6341">
            <w:pPr>
              <w:spacing w:after="0" w:line="240" w:lineRule="auto"/>
              <w:jc w:val="center"/>
            </w:pPr>
            <w:r>
              <w:t>Nazwa elementu, parametru lub cechy</w:t>
            </w:r>
          </w:p>
        </w:tc>
        <w:tc>
          <w:tcPr>
            <w:tcW w:w="4956" w:type="dxa"/>
            <w:shd w:val="clear" w:color="auto" w:fill="D9D9D9" w:themeFill="background1" w:themeFillShade="D9"/>
          </w:tcPr>
          <w:p w14:paraId="16450FBD" w14:textId="77777777" w:rsidR="00A26007" w:rsidRDefault="00A26007" w:rsidP="00BE6341">
            <w:pPr>
              <w:spacing w:after="0" w:line="240" w:lineRule="auto"/>
              <w:jc w:val="center"/>
            </w:pPr>
            <w:r>
              <w:t>Wymagalne minimalne parametry</w:t>
            </w:r>
          </w:p>
        </w:tc>
      </w:tr>
      <w:tr w:rsidR="00A26007" w:rsidRPr="000F6C3F" w14:paraId="6E7050E0" w14:textId="77777777" w:rsidTr="00D318A9">
        <w:trPr>
          <w:trHeight w:val="108"/>
        </w:trPr>
        <w:tc>
          <w:tcPr>
            <w:tcW w:w="3709" w:type="dxa"/>
          </w:tcPr>
          <w:p w14:paraId="392345A5" w14:textId="704907A0" w:rsidR="00A26007" w:rsidRPr="000F6C3F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Typ urządzenia</w:t>
            </w:r>
          </w:p>
        </w:tc>
        <w:tc>
          <w:tcPr>
            <w:tcW w:w="4956" w:type="dxa"/>
          </w:tcPr>
          <w:p w14:paraId="1933AC93" w14:textId="1E5E2C1A" w:rsidR="00A26007" w:rsidRPr="000F6C3F" w:rsidRDefault="00A6725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Urządzenie wielofunkcyjne</w:t>
            </w:r>
          </w:p>
        </w:tc>
      </w:tr>
      <w:tr w:rsidR="00D318A9" w:rsidRPr="000F6C3F" w14:paraId="5A514A66" w14:textId="77777777" w:rsidTr="00D318A9">
        <w:trPr>
          <w:trHeight w:val="156"/>
        </w:trPr>
        <w:tc>
          <w:tcPr>
            <w:tcW w:w="3709" w:type="dxa"/>
          </w:tcPr>
          <w:p w14:paraId="7F82D9C3" w14:textId="2B353F01" w:rsidR="00D318A9" w:rsidRPr="000F6C3F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Główne funkcje</w:t>
            </w:r>
          </w:p>
        </w:tc>
        <w:tc>
          <w:tcPr>
            <w:tcW w:w="4956" w:type="dxa"/>
          </w:tcPr>
          <w:p w14:paraId="59E8FD7B" w14:textId="2E3BB095" w:rsidR="00D318A9" w:rsidRPr="000F6C3F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Drukowanie, kopiowanie, skanowanie i wysyłanie</w:t>
            </w:r>
          </w:p>
        </w:tc>
      </w:tr>
      <w:tr w:rsidR="00D318A9" w:rsidRPr="000F6C3F" w14:paraId="4F033416" w14:textId="77777777" w:rsidTr="00D00B85">
        <w:trPr>
          <w:trHeight w:val="372"/>
        </w:trPr>
        <w:tc>
          <w:tcPr>
            <w:tcW w:w="3709" w:type="dxa"/>
          </w:tcPr>
          <w:p w14:paraId="154AC7E3" w14:textId="77777777" w:rsidR="00D318A9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Pamięć systemowa</w:t>
            </w:r>
          </w:p>
        </w:tc>
        <w:tc>
          <w:tcPr>
            <w:tcW w:w="4956" w:type="dxa"/>
          </w:tcPr>
          <w:p w14:paraId="70E2FCA5" w14:textId="77777777" w:rsidR="00D318A9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4096MB</w:t>
            </w:r>
          </w:p>
        </w:tc>
      </w:tr>
      <w:tr w:rsidR="00A26007" w:rsidRPr="000F6C3F" w14:paraId="6924AC39" w14:textId="77777777" w:rsidTr="00D00B85">
        <w:trPr>
          <w:trHeight w:val="537"/>
        </w:trPr>
        <w:tc>
          <w:tcPr>
            <w:tcW w:w="3709" w:type="dxa"/>
          </w:tcPr>
          <w:p w14:paraId="65DB9A88" w14:textId="7BD0E522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Twardy dysk</w:t>
            </w:r>
          </w:p>
        </w:tc>
        <w:tc>
          <w:tcPr>
            <w:tcW w:w="4956" w:type="dxa"/>
          </w:tcPr>
          <w:p w14:paraId="34C448AC" w14:textId="227620A4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16GB (standard)</w:t>
            </w:r>
          </w:p>
        </w:tc>
      </w:tr>
      <w:tr w:rsidR="00A26007" w:rsidRPr="000F6C3F" w14:paraId="4C05812F" w14:textId="77777777" w:rsidTr="00D00B85">
        <w:trPr>
          <w:trHeight w:val="537"/>
        </w:trPr>
        <w:tc>
          <w:tcPr>
            <w:tcW w:w="3709" w:type="dxa"/>
          </w:tcPr>
          <w:p w14:paraId="3EEFFA52" w14:textId="2983A303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Interfejsy </w:t>
            </w:r>
          </w:p>
        </w:tc>
        <w:tc>
          <w:tcPr>
            <w:tcW w:w="4956" w:type="dxa"/>
          </w:tcPr>
          <w:p w14:paraId="1763000C" w14:textId="6E8288C6" w:rsidR="00A26007" w:rsidRPr="000F6C3F" w:rsidRDefault="000F6C3F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10/100/1,000-Base-T Ethernet; USB 2.0;</w:t>
            </w:r>
            <w:r>
              <w:br/>
              <w:t>Wi-Fi 802.11 b/g/n (opcjonalnie)</w:t>
            </w:r>
          </w:p>
        </w:tc>
      </w:tr>
      <w:tr w:rsidR="00A26007" w:rsidRPr="000F6C3F" w14:paraId="3EE78E6E" w14:textId="77777777" w:rsidTr="00D00B85">
        <w:trPr>
          <w:trHeight w:val="537"/>
        </w:trPr>
        <w:tc>
          <w:tcPr>
            <w:tcW w:w="3709" w:type="dxa"/>
          </w:tcPr>
          <w:p w14:paraId="0A39C417" w14:textId="7D3F96CD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Protokoły sieciowe</w:t>
            </w:r>
          </w:p>
        </w:tc>
        <w:tc>
          <w:tcPr>
            <w:tcW w:w="4956" w:type="dxa"/>
          </w:tcPr>
          <w:p w14:paraId="65245BED" w14:textId="725F3740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TCP/IP (IPv4/IPv6); SMB; LPD; IPP; SNMP;</w:t>
            </w:r>
            <w:r>
              <w:br/>
              <w:t xml:space="preserve">HTTP(S); AppleTalk; </w:t>
            </w:r>
            <w:proofErr w:type="spellStart"/>
            <w:r>
              <w:t>Bonjour</w:t>
            </w:r>
            <w:proofErr w:type="spellEnd"/>
          </w:p>
        </w:tc>
      </w:tr>
      <w:tr w:rsidR="00A26007" w:rsidRPr="000F6C3F" w14:paraId="29DDE6ED" w14:textId="77777777" w:rsidTr="00D00B85">
        <w:trPr>
          <w:trHeight w:val="537"/>
        </w:trPr>
        <w:tc>
          <w:tcPr>
            <w:tcW w:w="3709" w:type="dxa"/>
          </w:tcPr>
          <w:p w14:paraId="544FEB0D" w14:textId="00E90BE6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Automatyczny podajnik dokumentów</w:t>
            </w:r>
          </w:p>
        </w:tc>
        <w:tc>
          <w:tcPr>
            <w:tcW w:w="4956" w:type="dxa"/>
          </w:tcPr>
          <w:p w14:paraId="18F92A71" w14:textId="1F7FDCB5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 xml:space="preserve">Do 80 oryginałów; A6-A4; 50-128 g/m²; </w:t>
            </w:r>
            <w:proofErr w:type="spellStart"/>
            <w:r>
              <w:t>Dualscan</w:t>
            </w:r>
            <w:proofErr w:type="spellEnd"/>
            <w:r>
              <w:t xml:space="preserve"> ADF</w:t>
            </w:r>
          </w:p>
        </w:tc>
      </w:tr>
      <w:tr w:rsidR="00A26007" w:rsidRPr="000F6C3F" w14:paraId="1ADB30BA" w14:textId="77777777" w:rsidTr="00D00B85">
        <w:trPr>
          <w:trHeight w:val="537"/>
        </w:trPr>
        <w:tc>
          <w:tcPr>
            <w:tcW w:w="3709" w:type="dxa"/>
          </w:tcPr>
          <w:p w14:paraId="40F0DC94" w14:textId="0D27A841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Pojemność wejściowa papieru (standardowa/maks.) </w:t>
            </w:r>
          </w:p>
        </w:tc>
        <w:tc>
          <w:tcPr>
            <w:tcW w:w="4956" w:type="dxa"/>
          </w:tcPr>
          <w:p w14:paraId="734AE25E" w14:textId="10A35BD8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600 arkuszy / 1 100 arkuszy</w:t>
            </w:r>
          </w:p>
        </w:tc>
      </w:tr>
      <w:tr w:rsidR="00A26007" w:rsidRPr="000F6C3F" w14:paraId="3CE70E5F" w14:textId="77777777" w:rsidTr="00D00B85">
        <w:trPr>
          <w:trHeight w:val="537"/>
        </w:trPr>
        <w:tc>
          <w:tcPr>
            <w:tcW w:w="3709" w:type="dxa"/>
          </w:tcPr>
          <w:p w14:paraId="65E91DB8" w14:textId="343069D2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Podajniki papieru (standardowe)</w:t>
            </w:r>
          </w:p>
        </w:tc>
        <w:tc>
          <w:tcPr>
            <w:tcW w:w="4956" w:type="dxa"/>
          </w:tcPr>
          <w:p w14:paraId="3B2606FE" w14:textId="1C500C26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1x 500 arkuszy; A6-A4; własne formaty papieru; 60-210 g/m²</w:t>
            </w:r>
          </w:p>
        </w:tc>
      </w:tr>
      <w:tr w:rsidR="00A26007" w:rsidRPr="000F6C3F" w14:paraId="20ADA1CF" w14:textId="77777777" w:rsidTr="00D00B85">
        <w:trPr>
          <w:trHeight w:val="537"/>
        </w:trPr>
        <w:tc>
          <w:tcPr>
            <w:tcW w:w="3709" w:type="dxa"/>
          </w:tcPr>
          <w:p w14:paraId="071F3306" w14:textId="63220DE5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lastRenderedPageBreak/>
              <w:t>Podajniki papieru (opcjonalne)</w:t>
            </w:r>
          </w:p>
        </w:tc>
        <w:tc>
          <w:tcPr>
            <w:tcW w:w="4956" w:type="dxa"/>
          </w:tcPr>
          <w:p w14:paraId="52F51EDB" w14:textId="02381697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1x 500 arkuszy; A4; 60-90 g/m²</w:t>
            </w:r>
          </w:p>
        </w:tc>
      </w:tr>
      <w:tr w:rsidR="00A26007" w:rsidRPr="000F6C3F" w14:paraId="3EE04ADB" w14:textId="77777777" w:rsidTr="00D00B85">
        <w:trPr>
          <w:trHeight w:val="537"/>
        </w:trPr>
        <w:tc>
          <w:tcPr>
            <w:tcW w:w="3709" w:type="dxa"/>
          </w:tcPr>
          <w:p w14:paraId="40254B68" w14:textId="7066B121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Podajnik boczny ręczny</w:t>
            </w:r>
          </w:p>
        </w:tc>
        <w:tc>
          <w:tcPr>
            <w:tcW w:w="4956" w:type="dxa"/>
          </w:tcPr>
          <w:p w14:paraId="04835F01" w14:textId="4CE0A796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100 arkuszy; A6-A4; własne formaty papieru; 60-210 g/m²</w:t>
            </w:r>
          </w:p>
        </w:tc>
      </w:tr>
      <w:tr w:rsidR="00A26007" w:rsidRPr="000F6C3F" w14:paraId="5AC0D322" w14:textId="77777777" w:rsidTr="00D00B85">
        <w:trPr>
          <w:trHeight w:val="537"/>
        </w:trPr>
        <w:tc>
          <w:tcPr>
            <w:tcW w:w="3709" w:type="dxa"/>
          </w:tcPr>
          <w:p w14:paraId="3DA494D1" w14:textId="1E62D8FA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Automatyczny druk dwustronny</w:t>
            </w:r>
          </w:p>
        </w:tc>
        <w:tc>
          <w:tcPr>
            <w:tcW w:w="4956" w:type="dxa"/>
          </w:tcPr>
          <w:p w14:paraId="6DEDE6EC" w14:textId="5A94482A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A4; 60-210 g/m²</w:t>
            </w:r>
          </w:p>
        </w:tc>
      </w:tr>
      <w:tr w:rsidR="00A26007" w:rsidRPr="000F6C3F" w14:paraId="40222029" w14:textId="77777777" w:rsidTr="00D00B85">
        <w:trPr>
          <w:trHeight w:val="537"/>
        </w:trPr>
        <w:tc>
          <w:tcPr>
            <w:tcW w:w="3709" w:type="dxa"/>
          </w:tcPr>
          <w:p w14:paraId="3270B2AB" w14:textId="363600DB" w:rsidR="00A26007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Tryby wykańczania</w:t>
            </w:r>
          </w:p>
        </w:tc>
        <w:tc>
          <w:tcPr>
            <w:tcW w:w="4956" w:type="dxa"/>
          </w:tcPr>
          <w:p w14:paraId="3ACC0680" w14:textId="4876AC99" w:rsidR="000F6C3F" w:rsidRPr="000F6C3F" w:rsidRDefault="000F6C3F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grupowanie; sortowanie; zszywanie (offline)</w:t>
            </w:r>
          </w:p>
        </w:tc>
      </w:tr>
      <w:tr w:rsidR="000F6C3F" w:rsidRPr="000F6C3F" w14:paraId="24B0C2FF" w14:textId="77777777" w:rsidTr="00D00B85">
        <w:trPr>
          <w:trHeight w:val="537"/>
        </w:trPr>
        <w:tc>
          <w:tcPr>
            <w:tcW w:w="3709" w:type="dxa"/>
          </w:tcPr>
          <w:p w14:paraId="604AC359" w14:textId="23460DEF" w:rsidR="000F6C3F" w:rsidRPr="000F6C3F" w:rsidRDefault="000F6C3F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Pojemność wyjściowa papieru (standardowa)</w:t>
            </w:r>
          </w:p>
        </w:tc>
        <w:tc>
          <w:tcPr>
            <w:tcW w:w="4956" w:type="dxa"/>
          </w:tcPr>
          <w:p w14:paraId="2F3523F2" w14:textId="495B32AA" w:rsidR="000F6C3F" w:rsidRPr="000F6C3F" w:rsidRDefault="000F6C3F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Maks. 250 arkuszy</w:t>
            </w:r>
          </w:p>
        </w:tc>
      </w:tr>
      <w:tr w:rsidR="000F6C3F" w:rsidRPr="000F6C3F" w14:paraId="7F3DCEE2" w14:textId="77777777" w:rsidTr="00D00B85">
        <w:trPr>
          <w:trHeight w:val="537"/>
        </w:trPr>
        <w:tc>
          <w:tcPr>
            <w:tcW w:w="3709" w:type="dxa"/>
          </w:tcPr>
          <w:p w14:paraId="558577A4" w14:textId="5B797821" w:rsidR="000F6C3F" w:rsidRPr="000F6C3F" w:rsidRDefault="00D00B8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Wolumen kopiowania/druku (miesięczny)</w:t>
            </w:r>
          </w:p>
        </w:tc>
        <w:tc>
          <w:tcPr>
            <w:tcW w:w="4956" w:type="dxa"/>
          </w:tcPr>
          <w:p w14:paraId="7C4BB3CE" w14:textId="7EE92FAF" w:rsidR="000F6C3F" w:rsidRPr="000F6C3F" w:rsidRDefault="00D00B8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Zalecany 6 500 stron, Maks. 96 000 stron</w:t>
            </w:r>
          </w:p>
        </w:tc>
      </w:tr>
      <w:tr w:rsidR="000F6C3F" w:rsidRPr="000F6C3F" w14:paraId="323DBD43" w14:textId="77777777" w:rsidTr="00D00B85">
        <w:trPr>
          <w:trHeight w:val="537"/>
        </w:trPr>
        <w:tc>
          <w:tcPr>
            <w:tcW w:w="3709" w:type="dxa"/>
          </w:tcPr>
          <w:p w14:paraId="21CB6ECC" w14:textId="3A3FB86D" w:rsidR="000F6C3F" w:rsidRPr="000F6C3F" w:rsidRDefault="00D00B8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Wydajność tonera</w:t>
            </w:r>
          </w:p>
        </w:tc>
        <w:tc>
          <w:tcPr>
            <w:tcW w:w="4956" w:type="dxa"/>
          </w:tcPr>
          <w:p w14:paraId="146643A5" w14:textId="36E782A9" w:rsidR="000F6C3F" w:rsidRPr="000F6C3F" w:rsidRDefault="00D00B8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Druk czarny 13 000 stron; CMY do 9 000 stron</w:t>
            </w:r>
          </w:p>
        </w:tc>
      </w:tr>
      <w:tr w:rsidR="000F6C3F" w:rsidRPr="000F6C3F" w14:paraId="665EDA6F" w14:textId="77777777" w:rsidTr="00D00B85">
        <w:trPr>
          <w:trHeight w:val="537"/>
        </w:trPr>
        <w:tc>
          <w:tcPr>
            <w:tcW w:w="3709" w:type="dxa"/>
          </w:tcPr>
          <w:p w14:paraId="000EBE54" w14:textId="22C8C9A5" w:rsidR="000F6C3F" w:rsidRPr="000F6C3F" w:rsidRDefault="00D00B8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Wydajność sekcji obrazowania</w:t>
            </w:r>
          </w:p>
        </w:tc>
        <w:tc>
          <w:tcPr>
            <w:tcW w:w="4956" w:type="dxa"/>
          </w:tcPr>
          <w:p w14:paraId="50A85F5A" w14:textId="11C12A99" w:rsidR="000F6C3F" w:rsidRPr="000F6C3F" w:rsidRDefault="00D00B8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Druk czarny do 155 000 stron CMY do 55 000 stron</w:t>
            </w:r>
          </w:p>
        </w:tc>
      </w:tr>
      <w:tr w:rsidR="000F6C3F" w:rsidRPr="000F6C3F" w14:paraId="4F0B19A0" w14:textId="77777777" w:rsidTr="00D00B85">
        <w:trPr>
          <w:trHeight w:val="537"/>
        </w:trPr>
        <w:tc>
          <w:tcPr>
            <w:tcW w:w="3709" w:type="dxa"/>
          </w:tcPr>
          <w:p w14:paraId="105DE12B" w14:textId="124146F8" w:rsidR="000F6C3F" w:rsidRPr="000F6C3F" w:rsidRDefault="00D00B8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Pobór mocy</w:t>
            </w:r>
          </w:p>
        </w:tc>
        <w:tc>
          <w:tcPr>
            <w:tcW w:w="4956" w:type="dxa"/>
          </w:tcPr>
          <w:p w14:paraId="7C93D97A" w14:textId="3BB60FA4" w:rsidR="000F6C3F" w:rsidRPr="000F6C3F" w:rsidRDefault="00D00B8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 xml:space="preserve">220-240 V / 50/60 </w:t>
            </w:r>
            <w:proofErr w:type="spellStart"/>
            <w:r>
              <w:t>Hz</w:t>
            </w:r>
            <w:proofErr w:type="spellEnd"/>
            <w:r>
              <w:t>; Mniej niż 1.45 kW</w:t>
            </w:r>
          </w:p>
        </w:tc>
      </w:tr>
      <w:tr w:rsidR="000F6C3F" w:rsidRPr="000F6C3F" w14:paraId="79D0C639" w14:textId="77777777" w:rsidTr="00D00B85">
        <w:trPr>
          <w:trHeight w:val="537"/>
        </w:trPr>
        <w:tc>
          <w:tcPr>
            <w:tcW w:w="3709" w:type="dxa"/>
          </w:tcPr>
          <w:p w14:paraId="70AD9EB6" w14:textId="73D8B07A" w:rsidR="000F6C3F" w:rsidRPr="000F6C3F" w:rsidRDefault="00D00B8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Wymiary urządzenia (S x G x W)</w:t>
            </w:r>
          </w:p>
        </w:tc>
        <w:tc>
          <w:tcPr>
            <w:tcW w:w="4956" w:type="dxa"/>
          </w:tcPr>
          <w:p w14:paraId="4FAEA3DA" w14:textId="6C870EEF" w:rsidR="000F6C3F" w:rsidRPr="000F6C3F" w:rsidRDefault="00D00B8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rPr>
                <w:rFonts w:asciiTheme="minorHAnsi" w:hAnsiTheme="minorHAnsi" w:cstheme="minorHAnsi"/>
                <w:color w:val="1A1A1A"/>
              </w:rPr>
              <w:t xml:space="preserve">Max </w:t>
            </w:r>
            <w:r>
              <w:t>420 x 528 x 572 mm (samo urządzenie)</w:t>
            </w:r>
          </w:p>
        </w:tc>
      </w:tr>
      <w:tr w:rsidR="000F6C3F" w:rsidRPr="000F6C3F" w14:paraId="01BAD119" w14:textId="77777777" w:rsidTr="00D00B85">
        <w:trPr>
          <w:trHeight w:val="537"/>
        </w:trPr>
        <w:tc>
          <w:tcPr>
            <w:tcW w:w="3709" w:type="dxa"/>
          </w:tcPr>
          <w:p w14:paraId="72234B17" w14:textId="7D2228FE" w:rsidR="000F6C3F" w:rsidRPr="000F6C3F" w:rsidRDefault="00D00B8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Waga </w:t>
            </w:r>
            <w:r>
              <w:t>urządzenia</w:t>
            </w:r>
          </w:p>
        </w:tc>
        <w:tc>
          <w:tcPr>
            <w:tcW w:w="4956" w:type="dxa"/>
          </w:tcPr>
          <w:p w14:paraId="4F04AF02" w14:textId="74D747AC" w:rsidR="000F6C3F" w:rsidRPr="000F6C3F" w:rsidRDefault="00D00B8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rPr>
                <w:rFonts w:asciiTheme="minorHAnsi" w:hAnsiTheme="minorHAnsi" w:cstheme="minorHAnsi"/>
                <w:color w:val="1A1A1A"/>
              </w:rPr>
              <w:t>Max 40 kg (samo urządzenie)</w:t>
            </w:r>
          </w:p>
        </w:tc>
      </w:tr>
      <w:tr w:rsidR="000F6C3F" w:rsidRPr="000F6C3F" w14:paraId="14ED494D" w14:textId="77777777" w:rsidTr="00D00B85">
        <w:trPr>
          <w:trHeight w:val="537"/>
        </w:trPr>
        <w:tc>
          <w:tcPr>
            <w:tcW w:w="3709" w:type="dxa"/>
          </w:tcPr>
          <w:p w14:paraId="09E99A1C" w14:textId="4202C5EC" w:rsidR="000F6C3F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Rozdzielczość drukowania</w:t>
            </w:r>
          </w:p>
        </w:tc>
        <w:tc>
          <w:tcPr>
            <w:tcW w:w="4956" w:type="dxa"/>
          </w:tcPr>
          <w:p w14:paraId="61C9C73D" w14:textId="601A3327" w:rsidR="000F6C3F" w:rsidRPr="000F6C3F" w:rsidRDefault="0041036B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 xml:space="preserve">1,800 (odpowiednik) x 600 </w:t>
            </w:r>
            <w:proofErr w:type="spellStart"/>
            <w:r>
              <w:t>dpi</w:t>
            </w:r>
            <w:proofErr w:type="spellEnd"/>
            <w:r>
              <w:t xml:space="preserve">; 1200 x 1200 </w:t>
            </w:r>
            <w:proofErr w:type="spellStart"/>
            <w:r>
              <w:t>dpi</w:t>
            </w:r>
            <w:proofErr w:type="spellEnd"/>
          </w:p>
        </w:tc>
      </w:tr>
      <w:tr w:rsidR="000F6C3F" w:rsidRPr="000F6C3F" w14:paraId="2C83FF86" w14:textId="77777777" w:rsidTr="00D00B85">
        <w:trPr>
          <w:trHeight w:val="537"/>
        </w:trPr>
        <w:tc>
          <w:tcPr>
            <w:tcW w:w="3709" w:type="dxa"/>
          </w:tcPr>
          <w:p w14:paraId="5808E97C" w14:textId="3E3EC813" w:rsidR="000F6C3F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Język opisu strony</w:t>
            </w:r>
          </w:p>
        </w:tc>
        <w:tc>
          <w:tcPr>
            <w:tcW w:w="4956" w:type="dxa"/>
          </w:tcPr>
          <w:p w14:paraId="68F2250B" w14:textId="75EE7BD5" w:rsidR="000F6C3F" w:rsidRPr="000F6C3F" w:rsidRDefault="0041036B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 xml:space="preserve">PCL 6 (XL3.0); PCL 5c; </w:t>
            </w:r>
            <w:proofErr w:type="spellStart"/>
            <w:r>
              <w:t>PostScript</w:t>
            </w:r>
            <w:proofErr w:type="spellEnd"/>
            <w:r>
              <w:t xml:space="preserve"> 3 (CPSI 3016); XPS</w:t>
            </w:r>
          </w:p>
        </w:tc>
      </w:tr>
      <w:tr w:rsidR="000F6C3F" w:rsidRPr="000F6C3F" w14:paraId="6E1E4CC8" w14:textId="77777777" w:rsidTr="00D00B85">
        <w:trPr>
          <w:trHeight w:val="537"/>
        </w:trPr>
        <w:tc>
          <w:tcPr>
            <w:tcW w:w="3709" w:type="dxa"/>
          </w:tcPr>
          <w:p w14:paraId="57B78785" w14:textId="10F5ED93" w:rsidR="000F6C3F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Systemy operacyjne</w:t>
            </w:r>
          </w:p>
        </w:tc>
        <w:tc>
          <w:tcPr>
            <w:tcW w:w="4956" w:type="dxa"/>
          </w:tcPr>
          <w:p w14:paraId="36D6EBBC" w14:textId="6C1E6F4D" w:rsidR="000F6C3F" w:rsidRPr="000F6C3F" w:rsidRDefault="0041036B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Windows 7 (32/64); Windows 8/8.1 (32/64); Windows 10 (32/64);</w:t>
            </w:r>
            <w:r>
              <w:br/>
              <w:t>Windows Server 2008 (32/64); Windows Server 2008 R2;</w:t>
            </w:r>
            <w:r>
              <w:br/>
              <w:t>Windows Server 2012; Windows Server 2012 R2;</w:t>
            </w:r>
            <w:r>
              <w:br/>
              <w:t>Windows Server 2016; Windows Server 2019;</w:t>
            </w:r>
            <w:r>
              <w:br/>
              <w:t xml:space="preserve">Macintosh OS X 10.10 lub późniejsze; Unix; Linux; </w:t>
            </w:r>
            <w:proofErr w:type="spellStart"/>
            <w:r>
              <w:t>Citrix</w:t>
            </w:r>
            <w:proofErr w:type="spellEnd"/>
          </w:p>
        </w:tc>
      </w:tr>
      <w:tr w:rsidR="000F6C3F" w:rsidRPr="000F6C3F" w14:paraId="5C08AA04" w14:textId="77777777" w:rsidTr="00D00B85">
        <w:trPr>
          <w:trHeight w:val="537"/>
        </w:trPr>
        <w:tc>
          <w:tcPr>
            <w:tcW w:w="3709" w:type="dxa"/>
          </w:tcPr>
          <w:p w14:paraId="0BC29B42" w14:textId="4C3F6718" w:rsidR="000F6C3F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Czcionki drukarki</w:t>
            </w:r>
          </w:p>
        </w:tc>
        <w:tc>
          <w:tcPr>
            <w:tcW w:w="4956" w:type="dxa"/>
          </w:tcPr>
          <w:p w14:paraId="43CAF43D" w14:textId="53F1CF61" w:rsidR="000F6C3F" w:rsidRPr="000F6C3F" w:rsidRDefault="0041036B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 xml:space="preserve">80 PCL </w:t>
            </w:r>
            <w:proofErr w:type="spellStart"/>
            <w:r>
              <w:t>Latin</w:t>
            </w:r>
            <w:proofErr w:type="spellEnd"/>
            <w:r>
              <w:t xml:space="preserve">; 137 </w:t>
            </w:r>
            <w:proofErr w:type="spellStart"/>
            <w:r>
              <w:t>PostScript</w:t>
            </w:r>
            <w:proofErr w:type="spellEnd"/>
            <w:r>
              <w:t xml:space="preserve"> 3 </w:t>
            </w:r>
            <w:proofErr w:type="spellStart"/>
            <w:r>
              <w:t>Emulation</w:t>
            </w:r>
            <w:proofErr w:type="spellEnd"/>
            <w:r>
              <w:t xml:space="preserve"> </w:t>
            </w:r>
            <w:proofErr w:type="spellStart"/>
            <w:r>
              <w:t>Latin</w:t>
            </w:r>
            <w:proofErr w:type="spellEnd"/>
          </w:p>
        </w:tc>
      </w:tr>
      <w:tr w:rsidR="000F6C3F" w:rsidRPr="000F6C3F" w14:paraId="0A2E34E0" w14:textId="77777777" w:rsidTr="00D00B85">
        <w:trPr>
          <w:trHeight w:val="537"/>
        </w:trPr>
        <w:tc>
          <w:tcPr>
            <w:tcW w:w="3709" w:type="dxa"/>
          </w:tcPr>
          <w:p w14:paraId="35888DD0" w14:textId="18D3AE3E" w:rsidR="000F6C3F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Drukowanie mobilne</w:t>
            </w:r>
          </w:p>
        </w:tc>
        <w:tc>
          <w:tcPr>
            <w:tcW w:w="4956" w:type="dxa"/>
          </w:tcPr>
          <w:p w14:paraId="52B523E0" w14:textId="7C069D79" w:rsidR="000F6C3F" w:rsidRPr="000F6C3F" w:rsidRDefault="0041036B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proofErr w:type="spellStart"/>
            <w:r>
              <w:t>AirPrint</w:t>
            </w:r>
            <w:proofErr w:type="spellEnd"/>
            <w:r>
              <w:t xml:space="preserve"> (iOS); </w:t>
            </w:r>
            <w:proofErr w:type="spellStart"/>
            <w:r>
              <w:t>Mopria</w:t>
            </w:r>
            <w:proofErr w:type="spellEnd"/>
            <w:r>
              <w:t xml:space="preserve"> (Android);</w:t>
            </w:r>
            <w:r>
              <w:br/>
              <w:t xml:space="preserve">Konica </w:t>
            </w:r>
            <w:proofErr w:type="spellStart"/>
            <w:r>
              <w:t>Minolta</w:t>
            </w:r>
            <w:proofErr w:type="spellEnd"/>
            <w:r>
              <w:t xml:space="preserve"> Mobile </w:t>
            </w:r>
            <w:proofErr w:type="spellStart"/>
            <w:r>
              <w:t>Print</w:t>
            </w:r>
            <w:proofErr w:type="spellEnd"/>
            <w:r>
              <w:t xml:space="preserve"> (iOS/Android/Windows 10 Mobile);</w:t>
            </w:r>
            <w:r>
              <w:br/>
              <w:t>Mobilne uwierzytelnianie i parowanie  (iOS/Android)</w:t>
            </w:r>
            <w:r>
              <w:br/>
              <w:t xml:space="preserve">Opcjonalnie: </w:t>
            </w:r>
            <w:proofErr w:type="spellStart"/>
            <w:r>
              <w:t>WiFi</w:t>
            </w:r>
            <w:proofErr w:type="spellEnd"/>
            <w:r>
              <w:t xml:space="preserve"> Direct</w:t>
            </w:r>
          </w:p>
        </w:tc>
      </w:tr>
      <w:tr w:rsidR="000F6C3F" w:rsidRPr="000F6C3F" w14:paraId="7CDBABB7" w14:textId="77777777" w:rsidTr="00D00B85">
        <w:trPr>
          <w:trHeight w:val="537"/>
        </w:trPr>
        <w:tc>
          <w:tcPr>
            <w:tcW w:w="3709" w:type="dxa"/>
          </w:tcPr>
          <w:p w14:paraId="5003BA7C" w14:textId="77F2C812" w:rsidR="000F6C3F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Technologia obrazowania</w:t>
            </w:r>
          </w:p>
        </w:tc>
        <w:tc>
          <w:tcPr>
            <w:tcW w:w="4956" w:type="dxa"/>
          </w:tcPr>
          <w:p w14:paraId="3A161977" w14:textId="69901B96" w:rsidR="000F6C3F" w:rsidRPr="000F6C3F" w:rsidRDefault="0041036B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rPr>
                <w:rFonts w:asciiTheme="minorHAnsi" w:hAnsiTheme="minorHAnsi" w:cstheme="minorHAnsi"/>
                <w:color w:val="1A1A1A"/>
              </w:rPr>
              <w:t xml:space="preserve">Laserowa </w:t>
            </w:r>
          </w:p>
        </w:tc>
      </w:tr>
      <w:tr w:rsidR="000F6C3F" w:rsidRPr="000F6C3F" w14:paraId="51F88BC8" w14:textId="77777777" w:rsidTr="0041036B">
        <w:trPr>
          <w:trHeight w:val="144"/>
        </w:trPr>
        <w:tc>
          <w:tcPr>
            <w:tcW w:w="3709" w:type="dxa"/>
          </w:tcPr>
          <w:p w14:paraId="48831147" w14:textId="68378DD4" w:rsidR="000F6C3F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Technologia tonera</w:t>
            </w:r>
          </w:p>
        </w:tc>
        <w:tc>
          <w:tcPr>
            <w:tcW w:w="4956" w:type="dxa"/>
          </w:tcPr>
          <w:p w14:paraId="673AB32C" w14:textId="79DA3666" w:rsidR="000F6C3F" w:rsidRPr="000F6C3F" w:rsidRDefault="0041036B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 xml:space="preserve">Toner polimeryzowany </w:t>
            </w:r>
            <w:proofErr w:type="spellStart"/>
            <w:r>
              <w:t>Simitri</w:t>
            </w:r>
            <w:proofErr w:type="spellEnd"/>
            <w:r>
              <w:t>® HD</w:t>
            </w:r>
          </w:p>
        </w:tc>
      </w:tr>
      <w:tr w:rsidR="0041036B" w:rsidRPr="000F6C3F" w14:paraId="1B248900" w14:textId="77777777" w:rsidTr="00D00B85">
        <w:trPr>
          <w:trHeight w:val="384"/>
        </w:trPr>
        <w:tc>
          <w:tcPr>
            <w:tcW w:w="3709" w:type="dxa"/>
          </w:tcPr>
          <w:p w14:paraId="3C6DDBED" w14:textId="70CC5BED" w:rsidR="0041036B" w:rsidRPr="000F6C3F" w:rsidRDefault="0041036B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Szybkość kopiowania/druku A4 (mono/kolor)</w:t>
            </w:r>
          </w:p>
        </w:tc>
        <w:tc>
          <w:tcPr>
            <w:tcW w:w="4956" w:type="dxa"/>
          </w:tcPr>
          <w:p w14:paraId="5D9AEA8A" w14:textId="4E43DEA9" w:rsidR="0041036B" w:rsidRPr="000F6C3F" w:rsidRDefault="00E355DD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Do 33/33 str./min.</w:t>
            </w:r>
          </w:p>
        </w:tc>
      </w:tr>
      <w:tr w:rsidR="000F6C3F" w:rsidRPr="000F6C3F" w14:paraId="207F47D0" w14:textId="77777777" w:rsidTr="0041036B">
        <w:trPr>
          <w:trHeight w:val="213"/>
        </w:trPr>
        <w:tc>
          <w:tcPr>
            <w:tcW w:w="3709" w:type="dxa"/>
          </w:tcPr>
          <w:p w14:paraId="10045269" w14:textId="586E04E9" w:rsidR="000F6C3F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Szybkość w automatycznym trybie dwustronnym A4 (mono/kolor)</w:t>
            </w:r>
          </w:p>
        </w:tc>
        <w:tc>
          <w:tcPr>
            <w:tcW w:w="4956" w:type="dxa"/>
          </w:tcPr>
          <w:p w14:paraId="10DA446A" w14:textId="792FA9E8" w:rsidR="000F6C3F" w:rsidRPr="000F6C3F" w:rsidRDefault="00E355DD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Do 33/33 str./min.</w:t>
            </w:r>
          </w:p>
        </w:tc>
      </w:tr>
      <w:tr w:rsidR="00E355DD" w:rsidRPr="000F6C3F" w14:paraId="22AEF86E" w14:textId="77777777" w:rsidTr="00ED3AC8">
        <w:trPr>
          <w:trHeight w:val="312"/>
        </w:trPr>
        <w:tc>
          <w:tcPr>
            <w:tcW w:w="3709" w:type="dxa"/>
          </w:tcPr>
          <w:p w14:paraId="135EA5E4" w14:textId="5317F5D9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Czas oczekiwania na pierwszą kopię A4 (mono/kolor)</w:t>
            </w:r>
          </w:p>
        </w:tc>
        <w:tc>
          <w:tcPr>
            <w:tcW w:w="4956" w:type="dxa"/>
            <w:vAlign w:val="center"/>
          </w:tcPr>
          <w:p w14:paraId="310EDFDD" w14:textId="7FA8A57D" w:rsidR="00E355DD" w:rsidRPr="000F6C3F" w:rsidRDefault="00E355DD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>
              <w:t>Max 6.0/7.2 sek.</w:t>
            </w:r>
          </w:p>
        </w:tc>
      </w:tr>
      <w:tr w:rsidR="00E355DD" w:rsidRPr="000F6C3F" w14:paraId="028461AD" w14:textId="77777777" w:rsidTr="0041036B">
        <w:trPr>
          <w:trHeight w:val="264"/>
        </w:trPr>
        <w:tc>
          <w:tcPr>
            <w:tcW w:w="3709" w:type="dxa"/>
          </w:tcPr>
          <w:p w14:paraId="78389F8E" w14:textId="055CC121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lastRenderedPageBreak/>
              <w:t>Czas przygotowania do pracy</w:t>
            </w:r>
          </w:p>
        </w:tc>
        <w:tc>
          <w:tcPr>
            <w:tcW w:w="4956" w:type="dxa"/>
          </w:tcPr>
          <w:p w14:paraId="7DD22939" w14:textId="62EC4F14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Max </w:t>
            </w:r>
            <w:r>
              <w:t>13 sek. w trybie mono, 15 sek. w trybie kolorowym</w:t>
            </w:r>
          </w:p>
        </w:tc>
      </w:tr>
      <w:tr w:rsidR="00E355DD" w:rsidRPr="000F6C3F" w14:paraId="3BDC8B57" w14:textId="77777777" w:rsidTr="00D00B85">
        <w:trPr>
          <w:trHeight w:val="264"/>
        </w:trPr>
        <w:tc>
          <w:tcPr>
            <w:tcW w:w="3709" w:type="dxa"/>
          </w:tcPr>
          <w:p w14:paraId="7981B7A4" w14:textId="4D88C243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Rozdzielczość kopiowania</w:t>
            </w:r>
          </w:p>
        </w:tc>
        <w:tc>
          <w:tcPr>
            <w:tcW w:w="4956" w:type="dxa"/>
          </w:tcPr>
          <w:p w14:paraId="006EF5E9" w14:textId="08C77446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 xml:space="preserve">600 x 600 </w:t>
            </w:r>
            <w:proofErr w:type="spellStart"/>
            <w:r>
              <w:t>dpi</w:t>
            </w:r>
            <w:proofErr w:type="spellEnd"/>
          </w:p>
        </w:tc>
      </w:tr>
      <w:tr w:rsidR="00E355DD" w:rsidRPr="000F6C3F" w14:paraId="7EDF6D84" w14:textId="77777777" w:rsidTr="0041036B">
        <w:trPr>
          <w:trHeight w:val="201"/>
        </w:trPr>
        <w:tc>
          <w:tcPr>
            <w:tcW w:w="3709" w:type="dxa"/>
          </w:tcPr>
          <w:p w14:paraId="2BA3E7F7" w14:textId="05B9259F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Półtony</w:t>
            </w:r>
          </w:p>
        </w:tc>
        <w:tc>
          <w:tcPr>
            <w:tcW w:w="4956" w:type="dxa"/>
          </w:tcPr>
          <w:p w14:paraId="4A06B876" w14:textId="10524BDB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256 odcieni</w:t>
            </w:r>
          </w:p>
        </w:tc>
      </w:tr>
      <w:tr w:rsidR="00E355DD" w:rsidRPr="000F6C3F" w14:paraId="734E5085" w14:textId="77777777" w:rsidTr="00D00B85">
        <w:trPr>
          <w:trHeight w:val="324"/>
        </w:trPr>
        <w:tc>
          <w:tcPr>
            <w:tcW w:w="3709" w:type="dxa"/>
          </w:tcPr>
          <w:p w14:paraId="4A624213" w14:textId="1010DA33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Ilość kopii</w:t>
            </w:r>
          </w:p>
        </w:tc>
        <w:tc>
          <w:tcPr>
            <w:tcW w:w="4956" w:type="dxa"/>
          </w:tcPr>
          <w:p w14:paraId="368DA70C" w14:textId="2C9C15BB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1-9 999</w:t>
            </w:r>
          </w:p>
        </w:tc>
      </w:tr>
      <w:tr w:rsidR="00E355DD" w:rsidRPr="000F6C3F" w14:paraId="3942F9AE" w14:textId="77777777" w:rsidTr="0041036B">
        <w:trPr>
          <w:trHeight w:val="228"/>
        </w:trPr>
        <w:tc>
          <w:tcPr>
            <w:tcW w:w="3709" w:type="dxa"/>
          </w:tcPr>
          <w:p w14:paraId="5C795B4F" w14:textId="1BFA83E3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Format oryginału</w:t>
            </w:r>
          </w:p>
        </w:tc>
        <w:tc>
          <w:tcPr>
            <w:tcW w:w="4956" w:type="dxa"/>
          </w:tcPr>
          <w:p w14:paraId="36B0D75E" w14:textId="68F7A282" w:rsidR="00E355DD" w:rsidRPr="000F6C3F" w:rsidRDefault="00E355DD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A6-A4; formaty użytkownika</w:t>
            </w:r>
          </w:p>
        </w:tc>
      </w:tr>
      <w:tr w:rsidR="00242743" w:rsidRPr="000F6C3F" w14:paraId="605235F1" w14:textId="77777777" w:rsidTr="006A1696">
        <w:trPr>
          <w:trHeight w:val="300"/>
        </w:trPr>
        <w:tc>
          <w:tcPr>
            <w:tcW w:w="3709" w:type="dxa"/>
          </w:tcPr>
          <w:p w14:paraId="39DCB7CE" w14:textId="783E8553" w:rsidR="00242743" w:rsidRPr="00242743" w:rsidRDefault="00242743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42743">
              <w:rPr>
                <w:b/>
                <w:bCs/>
              </w:rPr>
              <w:t>Powiększenie</w:t>
            </w:r>
          </w:p>
        </w:tc>
        <w:tc>
          <w:tcPr>
            <w:tcW w:w="4956" w:type="dxa"/>
            <w:vAlign w:val="center"/>
          </w:tcPr>
          <w:p w14:paraId="63842A28" w14:textId="264A0931" w:rsidR="00242743" w:rsidRPr="000F6C3F" w:rsidRDefault="00242743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t>25</w:t>
            </w:r>
            <w:r>
              <w:softHyphen/>
              <w:t>-400% w odstępach 0,1%; automatyczny zoom</w:t>
            </w:r>
          </w:p>
        </w:tc>
      </w:tr>
      <w:tr w:rsidR="00242743" w:rsidRPr="000F6C3F" w14:paraId="45BCBBB4" w14:textId="77777777" w:rsidTr="0041036B">
        <w:trPr>
          <w:trHeight w:val="249"/>
        </w:trPr>
        <w:tc>
          <w:tcPr>
            <w:tcW w:w="3709" w:type="dxa"/>
          </w:tcPr>
          <w:p w14:paraId="59715B74" w14:textId="5D1D6A90" w:rsidR="00242743" w:rsidRPr="000F6C3F" w:rsidRDefault="00242743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Bezpieczeństwo</w:t>
            </w:r>
          </w:p>
        </w:tc>
        <w:tc>
          <w:tcPr>
            <w:tcW w:w="4956" w:type="dxa"/>
          </w:tcPr>
          <w:p w14:paraId="44A0232A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Zgodność z ISO 15408/IEEE 2600.2(w trakcie oceny)</w:t>
            </w:r>
          </w:p>
          <w:p w14:paraId="4E71E6E3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filtrowanie IP i blokowanie portów</w:t>
            </w:r>
          </w:p>
          <w:p w14:paraId="02B36A23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komunikacja sieciowa SSL2; SSL3 i TSL1.0/1.1/1/2</w:t>
            </w:r>
          </w:p>
          <w:p w14:paraId="37FB61C2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 xml:space="preserve">komunikacja sieciowa; obsługa </w:t>
            </w:r>
            <w:proofErr w:type="spellStart"/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IPsec</w:t>
            </w:r>
            <w:proofErr w:type="spellEnd"/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; obsługa IEEE 802.1x</w:t>
            </w:r>
          </w:p>
          <w:p w14:paraId="41E22D4A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uwierzytelnianie użytkowników</w:t>
            </w:r>
          </w:p>
          <w:p w14:paraId="1CF04A40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rejestr uwierzytelniania</w:t>
            </w:r>
          </w:p>
          <w:p w14:paraId="495D2EF9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bezpieczne drukowanie</w:t>
            </w:r>
          </w:p>
          <w:p w14:paraId="16DFE95D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nadpisywanie dysku twardego (8 standardowych typów)</w:t>
            </w:r>
          </w:p>
          <w:p w14:paraId="270865A2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szyfrowanie danych na dysku twardym  (AES 256)</w:t>
            </w:r>
          </w:p>
          <w:p w14:paraId="082FD152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tworzenie kopii dysku twardego (opcjonalnie)</w:t>
            </w:r>
          </w:p>
          <w:p w14:paraId="2D7DE59F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automatyczne usuwanie danych z pamięci</w:t>
            </w:r>
          </w:p>
          <w:p w14:paraId="51DECC64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odbiór poufnych faksów</w:t>
            </w:r>
          </w:p>
          <w:p w14:paraId="6B540B0B" w14:textId="77777777" w:rsidR="00242743" w:rsidRPr="00242743" w:rsidRDefault="00242743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242743">
              <w:rPr>
                <w:rFonts w:asciiTheme="minorHAnsi" w:hAnsiTheme="minorHAnsi" w:cstheme="minorHAnsi"/>
                <w:sz w:val="22"/>
                <w:szCs w:val="22"/>
              </w:rPr>
              <w:t>szyfrowanie danych druku użytkownika</w:t>
            </w:r>
          </w:p>
          <w:p w14:paraId="6CCE69C6" w14:textId="1238825C" w:rsidR="00242743" w:rsidRPr="000F6C3F" w:rsidRDefault="00242743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42743">
              <w:rPr>
                <w:rFonts w:asciiTheme="minorHAnsi" w:hAnsiTheme="minorHAnsi" w:cstheme="minorHAnsi"/>
              </w:rPr>
              <w:t>zabezpieczenie kopiowania (ochrona przed kopiowaniem/kopia zabezpieczona hasłem)</w:t>
            </w:r>
          </w:p>
        </w:tc>
      </w:tr>
      <w:tr w:rsidR="00242743" w:rsidRPr="000F6C3F" w14:paraId="268F26BE" w14:textId="77777777" w:rsidTr="00754A02">
        <w:trPr>
          <w:trHeight w:val="96"/>
        </w:trPr>
        <w:tc>
          <w:tcPr>
            <w:tcW w:w="3709" w:type="dxa"/>
          </w:tcPr>
          <w:p w14:paraId="230962D4" w14:textId="2846B6CE" w:rsidR="00242743" w:rsidRPr="000F6C3F" w:rsidRDefault="00754A02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Style w:val="Pogrubienie"/>
              </w:rPr>
              <w:t>Rozliczanie</w:t>
            </w:r>
          </w:p>
        </w:tc>
        <w:tc>
          <w:tcPr>
            <w:tcW w:w="4956" w:type="dxa"/>
          </w:tcPr>
          <w:p w14:paraId="0C1712DC" w14:textId="77777777" w:rsidR="00754A02" w:rsidRPr="00754A02" w:rsidRDefault="00754A02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754A02">
              <w:rPr>
                <w:rFonts w:asciiTheme="minorHAnsi" w:hAnsiTheme="minorHAnsi" w:cstheme="minorHAnsi"/>
                <w:sz w:val="22"/>
                <w:szCs w:val="22"/>
              </w:rPr>
              <w:t xml:space="preserve">Net </w:t>
            </w:r>
            <w:proofErr w:type="spellStart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>Care</w:t>
            </w:r>
            <w:proofErr w:type="spellEnd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 xml:space="preserve"> Device Manager</w:t>
            </w:r>
          </w:p>
          <w:p w14:paraId="6C3B462E" w14:textId="77777777" w:rsidR="00754A02" w:rsidRPr="00754A02" w:rsidRDefault="00754A02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754A02">
              <w:rPr>
                <w:rFonts w:asciiTheme="minorHAnsi" w:hAnsiTheme="minorHAnsi" w:cstheme="minorHAnsi"/>
                <w:sz w:val="22"/>
                <w:szCs w:val="22"/>
              </w:rPr>
              <w:t>Data Administrator</w:t>
            </w:r>
          </w:p>
          <w:p w14:paraId="39003EC2" w14:textId="77777777" w:rsidR="00754A02" w:rsidRPr="00754A02" w:rsidRDefault="00754A02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754A02">
              <w:rPr>
                <w:rFonts w:asciiTheme="minorHAnsi" w:hAnsiTheme="minorHAnsi" w:cstheme="minorHAnsi"/>
                <w:sz w:val="22"/>
                <w:szCs w:val="22"/>
              </w:rPr>
              <w:t>Web Connection</w:t>
            </w:r>
          </w:p>
          <w:p w14:paraId="59746F9E" w14:textId="77777777" w:rsidR="00754A02" w:rsidRPr="00754A02" w:rsidRDefault="00754A02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>Print</w:t>
            </w:r>
            <w:proofErr w:type="spellEnd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 xml:space="preserve"> Status </w:t>
            </w:r>
            <w:proofErr w:type="spellStart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>Notifier</w:t>
            </w:r>
            <w:proofErr w:type="spellEnd"/>
          </w:p>
          <w:p w14:paraId="62EAE3C0" w14:textId="77777777" w:rsidR="00754A02" w:rsidRPr="00754A02" w:rsidRDefault="00754A02" w:rsidP="00BE6341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754A02">
              <w:rPr>
                <w:rFonts w:asciiTheme="minorHAnsi" w:hAnsiTheme="minorHAnsi" w:cstheme="minorHAnsi"/>
                <w:sz w:val="22"/>
                <w:szCs w:val="22"/>
              </w:rPr>
              <w:t xml:space="preserve">Driver </w:t>
            </w:r>
            <w:proofErr w:type="spellStart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>Packaging</w:t>
            </w:r>
            <w:proofErr w:type="spellEnd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54A02">
              <w:rPr>
                <w:rFonts w:asciiTheme="minorHAnsi" w:hAnsiTheme="minorHAnsi" w:cstheme="minorHAnsi"/>
                <w:sz w:val="22"/>
                <w:szCs w:val="22"/>
              </w:rPr>
              <w:t>Utility</w:t>
            </w:r>
            <w:proofErr w:type="spellEnd"/>
          </w:p>
          <w:p w14:paraId="3A213230" w14:textId="68303768" w:rsidR="00242743" w:rsidRPr="00754A02" w:rsidRDefault="00754A02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54A02">
              <w:rPr>
                <w:rFonts w:asciiTheme="minorHAnsi" w:hAnsiTheme="minorHAnsi" w:cstheme="minorHAnsi"/>
              </w:rPr>
              <w:t xml:space="preserve">Log Management </w:t>
            </w:r>
            <w:proofErr w:type="spellStart"/>
            <w:r w:rsidRPr="00754A02">
              <w:rPr>
                <w:rFonts w:asciiTheme="minorHAnsi" w:hAnsiTheme="minorHAnsi" w:cstheme="minorHAnsi"/>
              </w:rPr>
              <w:t>Utility</w:t>
            </w:r>
            <w:proofErr w:type="spellEnd"/>
          </w:p>
        </w:tc>
      </w:tr>
      <w:tr w:rsidR="00242743" w:rsidRPr="000F6C3F" w14:paraId="6C4AB129" w14:textId="77777777" w:rsidTr="00D00B85">
        <w:trPr>
          <w:trHeight w:val="537"/>
        </w:trPr>
        <w:tc>
          <w:tcPr>
            <w:tcW w:w="3709" w:type="dxa"/>
          </w:tcPr>
          <w:p w14:paraId="7479BC15" w14:textId="1A95C815" w:rsidR="00242743" w:rsidRPr="000F6C3F" w:rsidRDefault="00242743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F6C3F">
              <w:rPr>
                <w:rFonts w:asciiTheme="minorHAnsi" w:hAnsiTheme="minorHAnsi" w:cstheme="minorHAnsi"/>
                <w:b/>
                <w:bCs/>
              </w:rPr>
              <w:t>Dodatkowe informacje</w:t>
            </w:r>
          </w:p>
        </w:tc>
        <w:tc>
          <w:tcPr>
            <w:tcW w:w="4956" w:type="dxa"/>
          </w:tcPr>
          <w:p w14:paraId="7D316DB5" w14:textId="2E76E749" w:rsidR="00242743" w:rsidRPr="000F6C3F" w:rsidRDefault="00242743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F6C3F">
              <w:rPr>
                <w:rFonts w:asciiTheme="minorHAnsi" w:hAnsiTheme="minorHAnsi" w:cstheme="minorHAnsi"/>
              </w:rPr>
              <w:t>W zestawie komplet pełnych, oryginalnych tonerów</w:t>
            </w:r>
          </w:p>
        </w:tc>
      </w:tr>
      <w:tr w:rsidR="00242743" w:rsidRPr="008C749B" w14:paraId="6B1B1D6F" w14:textId="77777777" w:rsidTr="000F6C3F">
        <w:trPr>
          <w:trHeight w:val="537"/>
        </w:trPr>
        <w:tc>
          <w:tcPr>
            <w:tcW w:w="8665" w:type="dxa"/>
            <w:gridSpan w:val="2"/>
            <w:shd w:val="clear" w:color="auto" w:fill="BFBFBF" w:themeFill="background1" w:themeFillShade="BF"/>
          </w:tcPr>
          <w:p w14:paraId="5959F50F" w14:textId="2166B2CD" w:rsidR="00242743" w:rsidRPr="008C749B" w:rsidRDefault="00242743" w:rsidP="00BE63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1A1A1A"/>
              </w:rPr>
            </w:pPr>
            <w:r w:rsidRPr="008C749B">
              <w:rPr>
                <w:rFonts w:asciiTheme="minorHAnsi" w:hAnsiTheme="minorHAnsi" w:cstheme="minorHAnsi"/>
                <w:b/>
                <w:bCs/>
              </w:rPr>
              <w:t>Specyfikacja urządzenia wielofunkcyjnego 2</w:t>
            </w:r>
          </w:p>
        </w:tc>
      </w:tr>
      <w:tr w:rsidR="00242743" w:rsidRPr="000F6C3F" w14:paraId="063593DF" w14:textId="77777777" w:rsidTr="00D00B85">
        <w:trPr>
          <w:trHeight w:val="537"/>
        </w:trPr>
        <w:tc>
          <w:tcPr>
            <w:tcW w:w="3709" w:type="dxa"/>
            <w:shd w:val="clear" w:color="auto" w:fill="D9D9D9" w:themeFill="background1" w:themeFillShade="D9"/>
          </w:tcPr>
          <w:p w14:paraId="0A452C21" w14:textId="432B0140" w:rsidR="00242743" w:rsidRPr="000F6C3F" w:rsidRDefault="00242743" w:rsidP="00BE63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F6C3F">
              <w:rPr>
                <w:rFonts w:asciiTheme="minorHAnsi" w:hAnsiTheme="minorHAnsi" w:cstheme="minorHAnsi"/>
              </w:rPr>
              <w:t>Nazwa elementu, parametru lub cechy</w:t>
            </w:r>
          </w:p>
        </w:tc>
        <w:tc>
          <w:tcPr>
            <w:tcW w:w="4956" w:type="dxa"/>
            <w:shd w:val="clear" w:color="auto" w:fill="D9D9D9" w:themeFill="background1" w:themeFillShade="D9"/>
          </w:tcPr>
          <w:p w14:paraId="1ABAAAC2" w14:textId="63DBC459" w:rsidR="00242743" w:rsidRPr="000F6C3F" w:rsidRDefault="00242743" w:rsidP="00BE634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F6C3F">
              <w:rPr>
                <w:rFonts w:asciiTheme="minorHAnsi" w:hAnsiTheme="minorHAnsi" w:cstheme="minorHAnsi"/>
              </w:rPr>
              <w:t>Wymagalne minimalne parametry</w:t>
            </w:r>
          </w:p>
        </w:tc>
      </w:tr>
      <w:tr w:rsidR="00242743" w:rsidRPr="000F6C3F" w14:paraId="51F1539B" w14:textId="77777777" w:rsidTr="00D00B85">
        <w:trPr>
          <w:trHeight w:val="537"/>
        </w:trPr>
        <w:tc>
          <w:tcPr>
            <w:tcW w:w="3709" w:type="dxa"/>
          </w:tcPr>
          <w:p w14:paraId="507678C0" w14:textId="0DEC9C93" w:rsidR="00242743" w:rsidRPr="00CA25D5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Typ urządzenia</w:t>
            </w:r>
          </w:p>
        </w:tc>
        <w:tc>
          <w:tcPr>
            <w:tcW w:w="4956" w:type="dxa"/>
          </w:tcPr>
          <w:p w14:paraId="6C033411" w14:textId="2265FA54" w:rsidR="00242743" w:rsidRPr="00CA25D5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  <w:color w:val="1A1A1A"/>
              </w:rPr>
              <w:t>Monochromatyczne laserowe urządzenie wielofunkcyjne</w:t>
            </w:r>
          </w:p>
        </w:tc>
      </w:tr>
      <w:tr w:rsidR="00242743" w:rsidRPr="000F6C3F" w14:paraId="11515767" w14:textId="77777777" w:rsidTr="00D00B85">
        <w:trPr>
          <w:trHeight w:val="537"/>
        </w:trPr>
        <w:tc>
          <w:tcPr>
            <w:tcW w:w="3709" w:type="dxa"/>
          </w:tcPr>
          <w:p w14:paraId="32213CA6" w14:textId="6F8D0735" w:rsidR="00242743" w:rsidRPr="00CA25D5" w:rsidRDefault="00D318A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Główne funkcje</w:t>
            </w:r>
          </w:p>
        </w:tc>
        <w:tc>
          <w:tcPr>
            <w:tcW w:w="4956" w:type="dxa"/>
          </w:tcPr>
          <w:p w14:paraId="37715186" w14:textId="65810A92" w:rsidR="00242743" w:rsidRPr="00CA25D5" w:rsidRDefault="00D318A9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  <w:color w:val="1A1A1A"/>
              </w:rPr>
              <w:t xml:space="preserve">Drukowanie, kopiowanie, skanowanie i </w:t>
            </w:r>
            <w:proofErr w:type="spellStart"/>
            <w:r w:rsidRPr="00CA25D5">
              <w:rPr>
                <w:rFonts w:asciiTheme="minorHAnsi" w:hAnsiTheme="minorHAnsi" w:cstheme="minorHAnsi"/>
                <w:color w:val="1A1A1A"/>
              </w:rPr>
              <w:t>wywyłanie</w:t>
            </w:r>
            <w:proofErr w:type="spellEnd"/>
          </w:p>
        </w:tc>
      </w:tr>
      <w:tr w:rsidR="00242743" w:rsidRPr="000F6C3F" w14:paraId="64B1FF1B" w14:textId="77777777" w:rsidTr="00D00B85">
        <w:trPr>
          <w:trHeight w:val="537"/>
        </w:trPr>
        <w:tc>
          <w:tcPr>
            <w:tcW w:w="3709" w:type="dxa"/>
          </w:tcPr>
          <w:p w14:paraId="6ECCF5C5" w14:textId="3EAB5A5C" w:rsidR="00242743" w:rsidRPr="00CA25D5" w:rsidRDefault="00E8392C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Szybkość procesora</w:t>
            </w:r>
          </w:p>
        </w:tc>
        <w:tc>
          <w:tcPr>
            <w:tcW w:w="4956" w:type="dxa"/>
          </w:tcPr>
          <w:p w14:paraId="47FD8A5D" w14:textId="7805FFD1" w:rsidR="00242743" w:rsidRPr="00CA25D5" w:rsidRDefault="00E8392C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Cortex-A9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MPCore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, 800 MHz × 2 lub równoważny</w:t>
            </w:r>
          </w:p>
        </w:tc>
      </w:tr>
      <w:tr w:rsidR="00242743" w:rsidRPr="000F6C3F" w14:paraId="3135F510" w14:textId="77777777" w:rsidTr="00D00B85">
        <w:trPr>
          <w:trHeight w:val="537"/>
        </w:trPr>
        <w:tc>
          <w:tcPr>
            <w:tcW w:w="3709" w:type="dxa"/>
          </w:tcPr>
          <w:p w14:paraId="3E20E2A4" w14:textId="64DE4935" w:rsidR="00242743" w:rsidRPr="00CA25D5" w:rsidRDefault="00E8392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Panel sterowania</w:t>
            </w:r>
          </w:p>
        </w:tc>
        <w:tc>
          <w:tcPr>
            <w:tcW w:w="4956" w:type="dxa"/>
          </w:tcPr>
          <w:p w14:paraId="0EA37E6E" w14:textId="4DB777D9" w:rsidR="00242743" w:rsidRPr="00CA25D5" w:rsidRDefault="00E8392C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Kolorowy panel dotykowy LCD TFT WVGA o przekątnej 12,7 cm (5 cali)</w:t>
            </w:r>
          </w:p>
        </w:tc>
      </w:tr>
      <w:tr w:rsidR="00242743" w:rsidRPr="000F6C3F" w14:paraId="3ECB2725" w14:textId="77777777" w:rsidTr="00D00B85">
        <w:trPr>
          <w:trHeight w:val="537"/>
        </w:trPr>
        <w:tc>
          <w:tcPr>
            <w:tcW w:w="3709" w:type="dxa"/>
          </w:tcPr>
          <w:p w14:paraId="2FC80B6F" w14:textId="6DC117B2" w:rsidR="00242743" w:rsidRPr="00CA25D5" w:rsidRDefault="00E8392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 xml:space="preserve">Pamięć </w:t>
            </w:r>
          </w:p>
        </w:tc>
        <w:tc>
          <w:tcPr>
            <w:tcW w:w="4956" w:type="dxa"/>
          </w:tcPr>
          <w:p w14:paraId="286B7DF0" w14:textId="0EFAC5EB" w:rsidR="00242743" w:rsidRPr="00CA25D5" w:rsidRDefault="00E8392C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1,0 GB pamięci RAM</w:t>
            </w:r>
          </w:p>
        </w:tc>
      </w:tr>
      <w:tr w:rsidR="00242743" w:rsidRPr="000F6C3F" w14:paraId="4777688D" w14:textId="77777777" w:rsidTr="00D00B85">
        <w:trPr>
          <w:trHeight w:val="537"/>
        </w:trPr>
        <w:tc>
          <w:tcPr>
            <w:tcW w:w="3709" w:type="dxa"/>
          </w:tcPr>
          <w:p w14:paraId="360F0C56" w14:textId="123EBB5A" w:rsidR="00242743" w:rsidRPr="00CA25D5" w:rsidRDefault="00E8392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Pamięć masowa</w:t>
            </w:r>
          </w:p>
        </w:tc>
        <w:tc>
          <w:tcPr>
            <w:tcW w:w="4956" w:type="dxa"/>
          </w:tcPr>
          <w:p w14:paraId="7A591B40" w14:textId="3ED5F190" w:rsidR="00242743" w:rsidRPr="00CA25D5" w:rsidRDefault="00E8392C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2 GB (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eMMC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242743" w:rsidRPr="000F6C3F" w14:paraId="61D668FE" w14:textId="77777777" w:rsidTr="00D00B85">
        <w:trPr>
          <w:trHeight w:val="537"/>
        </w:trPr>
        <w:tc>
          <w:tcPr>
            <w:tcW w:w="3709" w:type="dxa"/>
          </w:tcPr>
          <w:p w14:paraId="70ADA1D3" w14:textId="4E1F8314" w:rsidR="00242743" w:rsidRPr="00CA25D5" w:rsidRDefault="00E8392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Interfejsy podłączeniowe</w:t>
            </w:r>
          </w:p>
        </w:tc>
        <w:tc>
          <w:tcPr>
            <w:tcW w:w="4956" w:type="dxa"/>
          </w:tcPr>
          <w:p w14:paraId="005F9083" w14:textId="77777777" w:rsidR="00242743" w:rsidRPr="00CA25D5" w:rsidRDefault="00E8392C" w:rsidP="00BE63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A25D5">
              <w:rPr>
                <w:rFonts w:asciiTheme="minorHAnsi" w:hAnsiTheme="minorHAnsi" w:cstheme="minorHAnsi"/>
              </w:rPr>
              <w:t>Standard sieciowy:</w:t>
            </w:r>
            <w:r w:rsidRPr="00CA25D5">
              <w:rPr>
                <w:rFonts w:asciiTheme="minorHAnsi" w:hAnsiTheme="minorHAnsi" w:cstheme="minorHAnsi"/>
              </w:rPr>
              <w:br/>
              <w:t xml:space="preserve">1000Base-T/100Base-TX/10-Base-T, bezprzewodowa </w:t>
            </w:r>
            <w:r w:rsidRPr="00CA25D5">
              <w:rPr>
                <w:rFonts w:asciiTheme="minorHAnsi" w:hAnsiTheme="minorHAnsi" w:cstheme="minorHAnsi"/>
              </w:rPr>
              <w:lastRenderedPageBreak/>
              <w:t>sieć LAN (IEEE 802.11 b/g/n), bezpośrednie połączenie Wi-Fi</w:t>
            </w:r>
          </w:p>
          <w:p w14:paraId="50262140" w14:textId="6D3796FB" w:rsidR="00E8392C" w:rsidRPr="00CA25D5" w:rsidRDefault="00E8392C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Pozostałe standardy:</w:t>
            </w:r>
            <w:r w:rsidRPr="00CA25D5">
              <w:rPr>
                <w:rFonts w:asciiTheme="minorHAnsi" w:hAnsiTheme="minorHAnsi" w:cstheme="minorHAnsi"/>
              </w:rPr>
              <w:br/>
              <w:t>2 porty USB 2.0 (host), 1 port USB 2.0 (urządzenie)</w:t>
            </w:r>
          </w:p>
        </w:tc>
      </w:tr>
      <w:tr w:rsidR="00242743" w:rsidRPr="000F6C3F" w14:paraId="39A9AA62" w14:textId="77777777" w:rsidTr="00D00B85">
        <w:trPr>
          <w:trHeight w:val="537"/>
        </w:trPr>
        <w:tc>
          <w:tcPr>
            <w:tcW w:w="3709" w:type="dxa"/>
          </w:tcPr>
          <w:p w14:paraId="0A3EF1B6" w14:textId="4539ACE4" w:rsidR="00242743" w:rsidRPr="00CA25D5" w:rsidRDefault="00E8392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lastRenderedPageBreak/>
              <w:t>Pojemność podajników papieru (arkusze A4, 80g/m</w:t>
            </w:r>
            <w:r w:rsidRPr="00CA25D5">
              <w:rPr>
                <w:rFonts w:asciiTheme="minorHAnsi" w:hAnsiTheme="minorHAnsi" w:cstheme="minorHAnsi"/>
                <w:b/>
                <w:bCs/>
                <w:vertAlign w:val="superscript"/>
              </w:rPr>
              <w:t>3</w:t>
            </w:r>
            <w:r w:rsidRPr="00CA25D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4956" w:type="dxa"/>
          </w:tcPr>
          <w:p w14:paraId="2BCB8492" w14:textId="2C53FE54" w:rsidR="00242743" w:rsidRPr="00CA25D5" w:rsidRDefault="00E8392C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Standardowo: 650 arkuszy</w:t>
            </w:r>
            <w:r w:rsidRPr="00CA25D5">
              <w:rPr>
                <w:rFonts w:asciiTheme="minorHAnsi" w:hAnsiTheme="minorHAnsi" w:cstheme="minorHAnsi"/>
              </w:rPr>
              <w:br/>
              <w:t>Kaseta na papier: 550 arkuszy</w:t>
            </w:r>
            <w:r w:rsidRPr="00CA25D5">
              <w:rPr>
                <w:rFonts w:asciiTheme="minorHAnsi" w:hAnsiTheme="minorHAnsi" w:cstheme="minorHAnsi"/>
              </w:rPr>
              <w:br/>
              <w:t>Taca wielofunkcyjna: 100 arkuszy</w:t>
            </w:r>
            <w:r w:rsidRPr="00CA25D5">
              <w:rPr>
                <w:rFonts w:asciiTheme="minorHAnsi" w:hAnsiTheme="minorHAnsi" w:cstheme="minorHAnsi"/>
              </w:rPr>
              <w:br/>
              <w:t>Maksymalnie 2300 arkuszy (z PODAJNIKIEM PAPIERU PF-C1×3)</w:t>
            </w:r>
          </w:p>
        </w:tc>
      </w:tr>
      <w:tr w:rsidR="00242743" w:rsidRPr="000F6C3F" w14:paraId="65392E01" w14:textId="77777777" w:rsidTr="00D00B85">
        <w:trPr>
          <w:trHeight w:val="537"/>
        </w:trPr>
        <w:tc>
          <w:tcPr>
            <w:tcW w:w="3709" w:type="dxa"/>
          </w:tcPr>
          <w:p w14:paraId="0581F64F" w14:textId="4D8139AF" w:rsidR="00242743" w:rsidRPr="00CA25D5" w:rsidRDefault="00E8392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Pojemność tacy odbiorczej (arkusze A4, 80g/m</w:t>
            </w:r>
            <w:r w:rsidRPr="00CA25D5">
              <w:rPr>
                <w:rFonts w:asciiTheme="minorHAnsi" w:hAnsiTheme="minorHAnsi" w:cstheme="minorHAnsi"/>
                <w:b/>
                <w:bCs/>
                <w:vertAlign w:val="superscript"/>
              </w:rPr>
              <w:t>3</w:t>
            </w:r>
            <w:r w:rsidRPr="00CA25D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4956" w:type="dxa"/>
          </w:tcPr>
          <w:p w14:paraId="65D2DB6F" w14:textId="7E2C3374" w:rsidR="00242743" w:rsidRPr="00CA25D5" w:rsidRDefault="00E8392C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150 arkuszy</w:t>
            </w:r>
          </w:p>
        </w:tc>
      </w:tr>
      <w:tr w:rsidR="00242743" w:rsidRPr="000F6C3F" w14:paraId="71E9C030" w14:textId="77777777" w:rsidTr="00D00B85">
        <w:trPr>
          <w:trHeight w:val="537"/>
        </w:trPr>
        <w:tc>
          <w:tcPr>
            <w:tcW w:w="3709" w:type="dxa"/>
          </w:tcPr>
          <w:p w14:paraId="123813A7" w14:textId="519073EE" w:rsidR="00242743" w:rsidRPr="00CA25D5" w:rsidRDefault="00E8392C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Funkcje wykańczania</w:t>
            </w:r>
          </w:p>
        </w:tc>
        <w:tc>
          <w:tcPr>
            <w:tcW w:w="4956" w:type="dxa"/>
          </w:tcPr>
          <w:p w14:paraId="0C569DA0" w14:textId="59CEA9AB" w:rsidR="00242743" w:rsidRPr="00CA25D5" w:rsidRDefault="00167F4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  <w:color w:val="1A1A1A"/>
              </w:rPr>
              <w:t>Sortowanie, grupowanie</w:t>
            </w:r>
          </w:p>
        </w:tc>
      </w:tr>
      <w:tr w:rsidR="00242743" w:rsidRPr="000F6C3F" w14:paraId="694C4E4E" w14:textId="77777777" w:rsidTr="00D00B85">
        <w:trPr>
          <w:trHeight w:val="537"/>
        </w:trPr>
        <w:tc>
          <w:tcPr>
            <w:tcW w:w="3709" w:type="dxa"/>
          </w:tcPr>
          <w:p w14:paraId="3D337364" w14:textId="31948569" w:rsidR="00242743" w:rsidRPr="00CA25D5" w:rsidRDefault="00167F4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Typy obsługiwanych nośników</w:t>
            </w:r>
          </w:p>
        </w:tc>
        <w:tc>
          <w:tcPr>
            <w:tcW w:w="4956" w:type="dxa"/>
          </w:tcPr>
          <w:p w14:paraId="79DE8975" w14:textId="02637F52" w:rsidR="00242743" w:rsidRPr="00CA25D5" w:rsidRDefault="00167F44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Górna kaseta 1: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Cienki, zwykły, gruby, kolorowy, makulaturowy, do drukarek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Podajnik uniwersalny: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Cienki, zwykły, gruby, kolorowy, makulaturowy, do drukarek, etykiety, koperty</w:t>
            </w:r>
          </w:p>
        </w:tc>
      </w:tr>
      <w:tr w:rsidR="00242743" w:rsidRPr="000F6C3F" w14:paraId="2037B26E" w14:textId="77777777" w:rsidTr="00D00B85">
        <w:trPr>
          <w:trHeight w:val="537"/>
        </w:trPr>
        <w:tc>
          <w:tcPr>
            <w:tcW w:w="3709" w:type="dxa"/>
          </w:tcPr>
          <w:p w14:paraId="052EAE84" w14:textId="184937C8" w:rsidR="00242743" w:rsidRPr="00CA25D5" w:rsidRDefault="00167F4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Obsługiwane formaty nośników</w:t>
            </w:r>
          </w:p>
        </w:tc>
        <w:tc>
          <w:tcPr>
            <w:tcW w:w="4956" w:type="dxa"/>
          </w:tcPr>
          <w:p w14:paraId="6AE9A3A4" w14:textId="450807A8" w:rsidR="00242743" w:rsidRPr="00CA25D5" w:rsidRDefault="00167F44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Górna kaseta 1: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Rozmiar standardowy: A4, B5, A5, A5R, A6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Rozmiar niestandardowy: od 105,0 × 148,0 mm do 216,0 × 355,6 mm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Podajnik uniwersalny: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Rozmiar standardowy: A4, B5, A5, A5R, A6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Karty katalogowe, koperty [No. 10 (COM 10),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Monarch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, ISO-C5, DL]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Rozmiar niestandardowy: od 76,2 × 127,0 mm do 216,0 × 355,6 mm</w:t>
            </w:r>
          </w:p>
        </w:tc>
      </w:tr>
      <w:tr w:rsidR="00242743" w:rsidRPr="000F6C3F" w14:paraId="2104EC1F" w14:textId="77777777" w:rsidTr="00D00B85">
        <w:trPr>
          <w:trHeight w:val="537"/>
        </w:trPr>
        <w:tc>
          <w:tcPr>
            <w:tcW w:w="3709" w:type="dxa"/>
          </w:tcPr>
          <w:p w14:paraId="399FC9CE" w14:textId="78A02AAA" w:rsidR="00242743" w:rsidRPr="00CA25D5" w:rsidRDefault="00167F4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Obsługiwana gramatura nośników</w:t>
            </w:r>
          </w:p>
        </w:tc>
        <w:tc>
          <w:tcPr>
            <w:tcW w:w="4956" w:type="dxa"/>
          </w:tcPr>
          <w:p w14:paraId="420DA878" w14:textId="0A794A6A" w:rsidR="00242743" w:rsidRPr="00CA25D5" w:rsidRDefault="00167F44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Rozmiar niestandardowy: od 76,2 × 127,0 mm do 216,0 × 355,6 mm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Kaseta górna: 60–120 g/m²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Taca wielofunkcyjna: 60–199 g/m²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Druk dwustronny: 60–120 g/m²</w:t>
            </w:r>
          </w:p>
        </w:tc>
      </w:tr>
      <w:tr w:rsidR="00242743" w:rsidRPr="000F6C3F" w14:paraId="67717B9F" w14:textId="77777777" w:rsidTr="00D00B85">
        <w:trPr>
          <w:trHeight w:val="537"/>
        </w:trPr>
        <w:tc>
          <w:tcPr>
            <w:tcW w:w="3709" w:type="dxa"/>
          </w:tcPr>
          <w:p w14:paraId="607EA94B" w14:textId="37FFE7F4" w:rsidR="00242743" w:rsidRPr="00CA25D5" w:rsidRDefault="00167F4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Czas rozgrzewania</w:t>
            </w:r>
          </w:p>
        </w:tc>
        <w:tc>
          <w:tcPr>
            <w:tcW w:w="4956" w:type="dxa"/>
          </w:tcPr>
          <w:p w14:paraId="763196C2" w14:textId="3F85200F" w:rsidR="00242743" w:rsidRPr="00CA25D5" w:rsidRDefault="00167F44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  <w:color w:val="1A1A1A"/>
              </w:rPr>
              <w:t xml:space="preserve">Od włączenia max 14s, </w:t>
            </w:r>
            <w:r w:rsidRPr="00CA25D5">
              <w:rPr>
                <w:rFonts w:asciiTheme="minorHAnsi" w:hAnsiTheme="minorHAnsi" w:cstheme="minorHAnsi"/>
              </w:rPr>
              <w:t>Od wyjścia z trybu uśpienia: maks. 4 s</w:t>
            </w:r>
          </w:p>
        </w:tc>
      </w:tr>
      <w:tr w:rsidR="00242743" w:rsidRPr="000F6C3F" w14:paraId="2B273BD7" w14:textId="77777777" w:rsidTr="00D00B85">
        <w:trPr>
          <w:trHeight w:val="537"/>
        </w:trPr>
        <w:tc>
          <w:tcPr>
            <w:tcW w:w="3709" w:type="dxa"/>
          </w:tcPr>
          <w:p w14:paraId="1004C5A8" w14:textId="4A7503D4" w:rsidR="00242743" w:rsidRPr="00CA25D5" w:rsidRDefault="00167F44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Wymiary (</w:t>
            </w:r>
            <w:proofErr w:type="spellStart"/>
            <w:r w:rsidRPr="00CA25D5">
              <w:rPr>
                <w:rFonts w:asciiTheme="minorHAnsi" w:hAnsiTheme="minorHAnsi" w:cstheme="minorHAnsi"/>
                <w:b/>
                <w:bCs/>
              </w:rPr>
              <w:t>SzxDxW</w:t>
            </w:r>
            <w:proofErr w:type="spellEnd"/>
            <w:r w:rsidRPr="00CA25D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4956" w:type="dxa"/>
          </w:tcPr>
          <w:p w14:paraId="221F7063" w14:textId="6BF15E33" w:rsidR="00242743" w:rsidRPr="00CA25D5" w:rsidRDefault="00167F44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color w:val="1A1A1A"/>
                <w:sz w:val="22"/>
                <w:szCs w:val="22"/>
              </w:rPr>
              <w:t xml:space="preserve">Max 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480 × 464 × 452 mm</w:t>
            </w:r>
          </w:p>
        </w:tc>
      </w:tr>
      <w:tr w:rsidR="00242743" w:rsidRPr="000F6C3F" w14:paraId="2A84B968" w14:textId="77777777" w:rsidTr="000C2E2E">
        <w:trPr>
          <w:trHeight w:val="264"/>
        </w:trPr>
        <w:tc>
          <w:tcPr>
            <w:tcW w:w="3709" w:type="dxa"/>
          </w:tcPr>
          <w:p w14:paraId="04E8FE58" w14:textId="24914954" w:rsidR="00242743" w:rsidRPr="00CA25D5" w:rsidRDefault="001F0555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Szybkość drukowania</w:t>
            </w:r>
          </w:p>
        </w:tc>
        <w:tc>
          <w:tcPr>
            <w:tcW w:w="4956" w:type="dxa"/>
          </w:tcPr>
          <w:p w14:paraId="797221B9" w14:textId="1F189BB0" w:rsidR="00242743" w:rsidRPr="00CA25D5" w:rsidRDefault="001F0555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Jednostronnie: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maks. 43/43 str./min (A4)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Dwustronnie: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maks. 36/36 str./min (A4)</w:t>
            </w:r>
          </w:p>
        </w:tc>
      </w:tr>
      <w:tr w:rsidR="000C2E2E" w:rsidRPr="000F6C3F" w14:paraId="4B4E96DD" w14:textId="77777777" w:rsidTr="000C2E2E">
        <w:trPr>
          <w:trHeight w:val="125"/>
        </w:trPr>
        <w:tc>
          <w:tcPr>
            <w:tcW w:w="3709" w:type="dxa"/>
          </w:tcPr>
          <w:p w14:paraId="5CC0066A" w14:textId="6CA47ABA" w:rsidR="000C2E2E" w:rsidRPr="00CA25D5" w:rsidRDefault="00745BD0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Rozdzielczość drukowania (</w:t>
            </w:r>
            <w:proofErr w:type="spellStart"/>
            <w:r w:rsidRPr="00CA25D5">
              <w:rPr>
                <w:rFonts w:asciiTheme="minorHAnsi" w:hAnsiTheme="minorHAnsi" w:cstheme="minorHAnsi"/>
                <w:b/>
                <w:bCs/>
              </w:rPr>
              <w:t>dpi</w:t>
            </w:r>
            <w:proofErr w:type="spellEnd"/>
            <w:r w:rsidRPr="00CA25D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4956" w:type="dxa"/>
          </w:tcPr>
          <w:p w14:paraId="4DC2F570" w14:textId="536FF1DE" w:rsidR="000C2E2E" w:rsidRPr="00CA25D5" w:rsidRDefault="00A227D2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  <w:color w:val="1A1A1A"/>
              </w:rPr>
              <w:t>do</w:t>
            </w:r>
            <w:r w:rsidR="00745BD0" w:rsidRPr="00CA25D5">
              <w:rPr>
                <w:rFonts w:asciiTheme="minorHAnsi" w:hAnsiTheme="minorHAnsi" w:cstheme="minorHAnsi"/>
                <w:color w:val="1A1A1A"/>
              </w:rPr>
              <w:t xml:space="preserve"> 1200x1200</w:t>
            </w:r>
          </w:p>
        </w:tc>
      </w:tr>
      <w:tr w:rsidR="000C2E2E" w:rsidRPr="000F6C3F" w14:paraId="51CF7D12" w14:textId="77777777" w:rsidTr="000C2E2E">
        <w:trPr>
          <w:trHeight w:val="132"/>
        </w:trPr>
        <w:tc>
          <w:tcPr>
            <w:tcW w:w="3709" w:type="dxa"/>
          </w:tcPr>
          <w:p w14:paraId="38ABAC6C" w14:textId="7A89CDF9" w:rsidR="000C2E2E" w:rsidRPr="00CA25D5" w:rsidRDefault="003100C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Języki opisu strony</w:t>
            </w:r>
          </w:p>
        </w:tc>
        <w:tc>
          <w:tcPr>
            <w:tcW w:w="4956" w:type="dxa"/>
          </w:tcPr>
          <w:p w14:paraId="2D0271AB" w14:textId="4FADE9B4" w:rsidR="000C2E2E" w:rsidRPr="00CA25D5" w:rsidRDefault="003100C9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Standardowo: UFR II, PCL6, PCL5, Adobe® PostScript®3</w:t>
            </w:r>
          </w:p>
        </w:tc>
      </w:tr>
      <w:tr w:rsidR="000C2E2E" w:rsidRPr="000F6C3F" w14:paraId="55C86E80" w14:textId="77777777" w:rsidTr="000C2E2E">
        <w:trPr>
          <w:trHeight w:val="132"/>
        </w:trPr>
        <w:tc>
          <w:tcPr>
            <w:tcW w:w="3709" w:type="dxa"/>
          </w:tcPr>
          <w:p w14:paraId="2C2F4AFD" w14:textId="137E66B0" w:rsidR="000C2E2E" w:rsidRPr="00CA25D5" w:rsidRDefault="003100C9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Drukowanie bezpośrednie</w:t>
            </w:r>
          </w:p>
        </w:tc>
        <w:tc>
          <w:tcPr>
            <w:tcW w:w="4956" w:type="dxa"/>
          </w:tcPr>
          <w:p w14:paraId="2D5CA23B" w14:textId="6BCD1D4D" w:rsidR="000C2E2E" w:rsidRPr="00CA25D5" w:rsidRDefault="003100C9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Drukowanie bezpośrednie z pamięci USB, obsługiwane typy plików LPR: TIFF, JPEG, PDF i XPS (tylko LPR)</w:t>
            </w:r>
            <w:r w:rsidR="0052234D" w:rsidRPr="00CA25D5">
              <w:rPr>
                <w:rFonts w:asciiTheme="minorHAnsi" w:hAnsiTheme="minorHAnsi" w:cstheme="minorHAnsi"/>
              </w:rPr>
              <w:t xml:space="preserve"> Drukowanie bezpośrednie z pamięci USB, obsługiwane typy plików LPR: TIFF, JPEG, PDF i XPS (tylko LPR)</w:t>
            </w:r>
          </w:p>
        </w:tc>
      </w:tr>
      <w:tr w:rsidR="000C2E2E" w:rsidRPr="000F6C3F" w14:paraId="3355AD83" w14:textId="77777777" w:rsidTr="000C2E2E">
        <w:trPr>
          <w:trHeight w:val="132"/>
        </w:trPr>
        <w:tc>
          <w:tcPr>
            <w:tcW w:w="3709" w:type="dxa"/>
          </w:tcPr>
          <w:p w14:paraId="4F1E0004" w14:textId="42F65B83" w:rsidR="000C2E2E" w:rsidRPr="00CA25D5" w:rsidRDefault="004646EA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Drukowanie z urządzeń przenośnych / usług w chmurze</w:t>
            </w:r>
          </w:p>
        </w:tc>
        <w:tc>
          <w:tcPr>
            <w:tcW w:w="4956" w:type="dxa"/>
          </w:tcPr>
          <w:p w14:paraId="4CF37829" w14:textId="4A12532C" w:rsidR="000C2E2E" w:rsidRPr="00CA25D5" w:rsidRDefault="004646EA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Apple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AirPrint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, Canon PRINT Business,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Mopria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, Canon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Print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 Service, Dropbox,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GoogleDrive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, OneDrive i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uniFLOW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 Online</w:t>
            </w:r>
          </w:p>
        </w:tc>
      </w:tr>
      <w:tr w:rsidR="000C2E2E" w:rsidRPr="000F6C3F" w14:paraId="1A6EF0A2" w14:textId="77777777" w:rsidTr="000C2E2E">
        <w:trPr>
          <w:trHeight w:val="180"/>
        </w:trPr>
        <w:tc>
          <w:tcPr>
            <w:tcW w:w="3709" w:type="dxa"/>
          </w:tcPr>
          <w:p w14:paraId="5EEC0921" w14:textId="6F8495A4" w:rsidR="000C2E2E" w:rsidRPr="00CA25D5" w:rsidRDefault="004646EA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Czcionki</w:t>
            </w:r>
          </w:p>
        </w:tc>
        <w:tc>
          <w:tcPr>
            <w:tcW w:w="4956" w:type="dxa"/>
          </w:tcPr>
          <w:p w14:paraId="20273026" w14:textId="21A0F9A2" w:rsidR="000C2E2E" w:rsidRPr="00CA25D5" w:rsidRDefault="004646EA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Czcionki PCL: 93 czcionki Roman, 10 czcionek bitmapowych, 2 czcionki OCR, czcionki do obsługi kodu kreskowego</w:t>
            </w:r>
            <w:r w:rsidRPr="00CA25D5">
              <w:rPr>
                <w:rFonts w:asciiTheme="minorHAnsi" w:hAnsiTheme="minorHAnsi" w:cstheme="minorHAnsi"/>
              </w:rPr>
              <w:br/>
              <w:t>Czcionki PS: 136 Roman</w:t>
            </w:r>
          </w:p>
        </w:tc>
      </w:tr>
      <w:tr w:rsidR="000C2E2E" w:rsidRPr="000F6C3F" w14:paraId="4CCD1AB1" w14:textId="77777777" w:rsidTr="000C2E2E">
        <w:trPr>
          <w:trHeight w:val="144"/>
        </w:trPr>
        <w:tc>
          <w:tcPr>
            <w:tcW w:w="3709" w:type="dxa"/>
          </w:tcPr>
          <w:p w14:paraId="7B2B2E18" w14:textId="4808ABF6" w:rsidR="000C2E2E" w:rsidRPr="00CA25D5" w:rsidRDefault="004646EA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Funkcje drukowania</w:t>
            </w:r>
          </w:p>
        </w:tc>
        <w:tc>
          <w:tcPr>
            <w:tcW w:w="4956" w:type="dxa"/>
          </w:tcPr>
          <w:p w14:paraId="429442A2" w14:textId="75137185" w:rsidR="000C2E2E" w:rsidRPr="00CA25D5" w:rsidRDefault="004646EA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Znak wodny, nagłówek/stopka, układ strony, drukowanie dwustronne, rozmiary/orientacje papieru mieszanego, redukcja ilości tonera, drukowanie plakatów, data wydruku</w:t>
            </w:r>
          </w:p>
        </w:tc>
      </w:tr>
      <w:tr w:rsidR="000C2E2E" w:rsidRPr="000F6C3F" w14:paraId="62E1451D" w14:textId="77777777" w:rsidTr="000C2E2E">
        <w:trPr>
          <w:trHeight w:val="144"/>
        </w:trPr>
        <w:tc>
          <w:tcPr>
            <w:tcW w:w="3709" w:type="dxa"/>
          </w:tcPr>
          <w:p w14:paraId="528C0F33" w14:textId="53CCCFC2" w:rsidR="000C2E2E" w:rsidRPr="00CA25D5" w:rsidRDefault="004646EA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Systemy operacyjne</w:t>
            </w:r>
          </w:p>
        </w:tc>
        <w:tc>
          <w:tcPr>
            <w:tcW w:w="4956" w:type="dxa"/>
          </w:tcPr>
          <w:p w14:paraId="622FE7EC" w14:textId="154D8969" w:rsidR="000C2E2E" w:rsidRPr="00CA25D5" w:rsidRDefault="004646EA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OS X (10.11 lub nowszy)</w:t>
            </w:r>
            <w:r w:rsidRPr="00CA25D5">
              <w:rPr>
                <w:rFonts w:asciiTheme="minorHAnsi" w:hAnsiTheme="minorHAnsi" w:cstheme="minorHAnsi"/>
              </w:rPr>
              <w:br/>
              <w:t>PCL: Windows® 8.1 / 10 / 11 / Server 2012 / Server 2012 R2 / Server 2016 / Server 2019</w:t>
            </w:r>
            <w:r w:rsidRPr="00CA25D5">
              <w:rPr>
                <w:rFonts w:asciiTheme="minorHAnsi" w:hAnsiTheme="minorHAnsi" w:cstheme="minorHAnsi"/>
              </w:rPr>
              <w:br/>
              <w:t>PS: Windows® 8.1 / 10 / 11 / Server 2012 / Server 2012 R2 / Server 2016 / Server 2019, MAC OS X (10.11 lub nowszy)</w:t>
            </w:r>
            <w:r w:rsidRPr="00CA25D5">
              <w:rPr>
                <w:rFonts w:asciiTheme="minorHAnsi" w:hAnsiTheme="minorHAnsi" w:cstheme="minorHAnsi"/>
              </w:rPr>
              <w:br/>
              <w:t>PPD: Windows® 8.1 / 10 / 11, MAC OS X (10.11 lub nowszy)</w:t>
            </w:r>
          </w:p>
        </w:tc>
      </w:tr>
      <w:tr w:rsidR="000C2E2E" w:rsidRPr="000F6C3F" w14:paraId="67758C59" w14:textId="77777777" w:rsidTr="000C2E2E">
        <w:trPr>
          <w:trHeight w:val="156"/>
        </w:trPr>
        <w:tc>
          <w:tcPr>
            <w:tcW w:w="3709" w:type="dxa"/>
          </w:tcPr>
          <w:p w14:paraId="57E4E857" w14:textId="401BB0D1" w:rsidR="000C2E2E" w:rsidRPr="00CA25D5" w:rsidRDefault="004646EA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Szybkość kopiowania</w:t>
            </w:r>
          </w:p>
        </w:tc>
        <w:tc>
          <w:tcPr>
            <w:tcW w:w="4956" w:type="dxa"/>
          </w:tcPr>
          <w:p w14:paraId="03B23A5C" w14:textId="1802F7E8" w:rsidR="000C2E2E" w:rsidRPr="00CA25D5" w:rsidRDefault="004646EA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Jednostronnie:</w:t>
            </w:r>
            <w:r w:rsidRPr="00CA25D5">
              <w:rPr>
                <w:rFonts w:asciiTheme="minorHAnsi" w:hAnsiTheme="minorHAnsi" w:cstheme="minorHAnsi"/>
              </w:rPr>
              <w:br/>
              <w:t>maks. 43/43 str./min (A4)</w:t>
            </w:r>
            <w:r w:rsidRPr="00CA25D5">
              <w:rPr>
                <w:rFonts w:asciiTheme="minorHAnsi" w:hAnsiTheme="minorHAnsi" w:cstheme="minorHAnsi"/>
              </w:rPr>
              <w:br/>
              <w:t>Dwustronnie:</w:t>
            </w:r>
            <w:r w:rsidRPr="00CA25D5">
              <w:rPr>
                <w:rFonts w:asciiTheme="minorHAnsi" w:hAnsiTheme="minorHAnsi" w:cstheme="minorHAnsi"/>
              </w:rPr>
              <w:br/>
              <w:t>maks. 36/36 str./min (A4)</w:t>
            </w:r>
          </w:p>
        </w:tc>
      </w:tr>
      <w:tr w:rsidR="000C2E2E" w:rsidRPr="000F6C3F" w14:paraId="5E120F18" w14:textId="77777777" w:rsidTr="000C2E2E">
        <w:trPr>
          <w:trHeight w:val="132"/>
        </w:trPr>
        <w:tc>
          <w:tcPr>
            <w:tcW w:w="3709" w:type="dxa"/>
          </w:tcPr>
          <w:p w14:paraId="2213B3A4" w14:textId="068AE331" w:rsidR="000C2E2E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Czas uzyskania pierwszej kopii</w:t>
            </w:r>
          </w:p>
        </w:tc>
        <w:tc>
          <w:tcPr>
            <w:tcW w:w="4956" w:type="dxa"/>
          </w:tcPr>
          <w:p w14:paraId="68DF6AD3" w14:textId="01B95BF8" w:rsidR="000C2E2E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Płyta: około 6,3 s lub mniej</w:t>
            </w:r>
            <w:r w:rsidRPr="00CA25D5">
              <w:rPr>
                <w:rFonts w:asciiTheme="minorHAnsi" w:hAnsiTheme="minorHAnsi" w:cstheme="minorHAnsi"/>
              </w:rPr>
              <w:br/>
              <w:t>Podajnik ADF: około 6,4 s lub mniej</w:t>
            </w:r>
          </w:p>
        </w:tc>
      </w:tr>
      <w:tr w:rsidR="000C2E2E" w:rsidRPr="000F6C3F" w14:paraId="6BC13F34" w14:textId="77777777" w:rsidTr="000C2E2E">
        <w:trPr>
          <w:trHeight w:val="125"/>
        </w:trPr>
        <w:tc>
          <w:tcPr>
            <w:tcW w:w="3709" w:type="dxa"/>
          </w:tcPr>
          <w:p w14:paraId="464C7812" w14:textId="6016CF59" w:rsidR="000C2E2E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Rozdzielczość kopiowania (</w:t>
            </w:r>
            <w:proofErr w:type="spellStart"/>
            <w:r w:rsidRPr="00CA25D5">
              <w:rPr>
                <w:rFonts w:asciiTheme="minorHAnsi" w:hAnsiTheme="minorHAnsi" w:cstheme="minorHAnsi"/>
                <w:b/>
                <w:bCs/>
              </w:rPr>
              <w:t>dpi</w:t>
            </w:r>
            <w:proofErr w:type="spellEnd"/>
            <w:r w:rsidRPr="00CA25D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4956" w:type="dxa"/>
          </w:tcPr>
          <w:p w14:paraId="7EA71AEF" w14:textId="773C9BCD" w:rsidR="000C2E2E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600 × 60</w:t>
            </w:r>
          </w:p>
        </w:tc>
      </w:tr>
      <w:tr w:rsidR="000C2E2E" w:rsidRPr="000F6C3F" w14:paraId="2D7342ED" w14:textId="77777777" w:rsidTr="00D00B85">
        <w:trPr>
          <w:trHeight w:val="89"/>
        </w:trPr>
        <w:tc>
          <w:tcPr>
            <w:tcW w:w="3709" w:type="dxa"/>
          </w:tcPr>
          <w:p w14:paraId="210DB7D3" w14:textId="0EAD3C93" w:rsidR="000C2E2E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Kopiowanie wielokrotne</w:t>
            </w:r>
          </w:p>
        </w:tc>
        <w:tc>
          <w:tcPr>
            <w:tcW w:w="4956" w:type="dxa"/>
          </w:tcPr>
          <w:p w14:paraId="2651DC0A" w14:textId="44ECF4F8" w:rsidR="000C2E2E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999 kopii</w:t>
            </w:r>
          </w:p>
        </w:tc>
      </w:tr>
      <w:tr w:rsidR="00242743" w:rsidRPr="000F6C3F" w14:paraId="5B819084" w14:textId="77777777" w:rsidTr="000C2E2E">
        <w:trPr>
          <w:trHeight w:val="264"/>
        </w:trPr>
        <w:tc>
          <w:tcPr>
            <w:tcW w:w="3709" w:type="dxa"/>
          </w:tcPr>
          <w:p w14:paraId="1F9D8A2A" w14:textId="1A506B9E" w:rsidR="00242743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Gęstość kopi</w:t>
            </w:r>
          </w:p>
        </w:tc>
        <w:tc>
          <w:tcPr>
            <w:tcW w:w="4956" w:type="dxa"/>
          </w:tcPr>
          <w:p w14:paraId="79CA2886" w14:textId="2354FAFB" w:rsidR="00242743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Automatyczne lub ręczne (9 poziomów)</w:t>
            </w:r>
          </w:p>
        </w:tc>
      </w:tr>
      <w:tr w:rsidR="000C2E2E" w:rsidRPr="000F6C3F" w14:paraId="768051CB" w14:textId="77777777" w:rsidTr="00D00B85">
        <w:trPr>
          <w:trHeight w:val="264"/>
        </w:trPr>
        <w:tc>
          <w:tcPr>
            <w:tcW w:w="3709" w:type="dxa"/>
          </w:tcPr>
          <w:p w14:paraId="2D5BF2F9" w14:textId="5A9AE93B" w:rsidR="000C2E2E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Powiększenie</w:t>
            </w:r>
          </w:p>
        </w:tc>
        <w:tc>
          <w:tcPr>
            <w:tcW w:w="4956" w:type="dxa"/>
          </w:tcPr>
          <w:p w14:paraId="3B84F38E" w14:textId="0040A80F" w:rsidR="000C2E2E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Od 25% do 400% (przyrost co 1%)</w:t>
            </w:r>
          </w:p>
        </w:tc>
      </w:tr>
      <w:tr w:rsidR="00242743" w:rsidRPr="000F6C3F" w14:paraId="4712C5DD" w14:textId="77777777" w:rsidTr="000C2E2E">
        <w:trPr>
          <w:trHeight w:val="237"/>
        </w:trPr>
        <w:tc>
          <w:tcPr>
            <w:tcW w:w="3709" w:type="dxa"/>
          </w:tcPr>
          <w:p w14:paraId="47CDEB4C" w14:textId="26F61AA3" w:rsidR="00242743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Zaprogramowane opcje zmniejszania</w:t>
            </w:r>
          </w:p>
        </w:tc>
        <w:tc>
          <w:tcPr>
            <w:tcW w:w="4956" w:type="dxa"/>
          </w:tcPr>
          <w:p w14:paraId="41C89541" w14:textId="175442ED" w:rsidR="00242743" w:rsidRPr="00CA25D5" w:rsidRDefault="00EF7F51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25%, 50%, 70%, 81%, 86%, 100%, 115%, 122%, 141%, 200%, 400%</w:t>
            </w:r>
          </w:p>
        </w:tc>
      </w:tr>
      <w:tr w:rsidR="000C2E2E" w:rsidRPr="000F6C3F" w14:paraId="1D5FC02C" w14:textId="77777777" w:rsidTr="00D00B85">
        <w:trPr>
          <w:trHeight w:val="288"/>
        </w:trPr>
        <w:tc>
          <w:tcPr>
            <w:tcW w:w="3709" w:type="dxa"/>
          </w:tcPr>
          <w:p w14:paraId="4214D07E" w14:textId="5106D1D8" w:rsidR="000C2E2E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Zaprogramowane opcje powiększania</w:t>
            </w:r>
          </w:p>
        </w:tc>
        <w:tc>
          <w:tcPr>
            <w:tcW w:w="4956" w:type="dxa"/>
          </w:tcPr>
          <w:p w14:paraId="338F5940" w14:textId="60E27AB5" w:rsidR="000C2E2E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25%, 50%, 70%, 81%, 86%, 100%, 115%, 122%, 141%, 200%, 400%</w:t>
            </w:r>
          </w:p>
        </w:tc>
      </w:tr>
      <w:tr w:rsidR="00242743" w:rsidRPr="000F6C3F" w14:paraId="317DB232" w14:textId="77777777" w:rsidTr="00EF7F51">
        <w:trPr>
          <w:trHeight w:val="130"/>
        </w:trPr>
        <w:tc>
          <w:tcPr>
            <w:tcW w:w="3709" w:type="dxa"/>
          </w:tcPr>
          <w:p w14:paraId="7892B619" w14:textId="05191BD4" w:rsidR="00242743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Podstawowe funkcje kopiowania</w:t>
            </w:r>
          </w:p>
        </w:tc>
        <w:tc>
          <w:tcPr>
            <w:tcW w:w="4956" w:type="dxa"/>
          </w:tcPr>
          <w:p w14:paraId="2F60D951" w14:textId="6B641C73" w:rsidR="00242743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Ustalone proporcje zmniejszania/powiększania wg obszaru, ustawienie papieru, ulubione ustawienie, dwustronne, korekta gęstości, wybór typu oryginału</w:t>
            </w:r>
          </w:p>
        </w:tc>
      </w:tr>
      <w:tr w:rsidR="00EF7F51" w:rsidRPr="000F6C3F" w14:paraId="562A1ACB" w14:textId="77777777" w:rsidTr="00EF7F51">
        <w:trPr>
          <w:trHeight w:val="130"/>
        </w:trPr>
        <w:tc>
          <w:tcPr>
            <w:tcW w:w="3709" w:type="dxa"/>
          </w:tcPr>
          <w:p w14:paraId="36DB7AEF" w14:textId="0CA0923D" w:rsidR="00EF7F51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Specjalne funkcje kopiowania</w:t>
            </w:r>
          </w:p>
        </w:tc>
        <w:tc>
          <w:tcPr>
            <w:tcW w:w="4956" w:type="dxa"/>
          </w:tcPr>
          <w:p w14:paraId="1D07FAB8" w14:textId="253FDAB1" w:rsidR="00EF7F51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Dwustronny oryginał, tworzenie zadań, N na 1, oryginały o różnych rozmiarach, korekta gęstości, wybór typu oryginału, ostrość, usuwanie ramki, powiadomienie o wykonaniu zadania, kopiowanie dokumentów tożsamości, sortowanie</w:t>
            </w:r>
          </w:p>
        </w:tc>
      </w:tr>
      <w:tr w:rsidR="00EF7F51" w:rsidRPr="000F6C3F" w14:paraId="254B9A56" w14:textId="77777777" w:rsidTr="00EF7F51">
        <w:trPr>
          <w:trHeight w:val="120"/>
        </w:trPr>
        <w:tc>
          <w:tcPr>
            <w:tcW w:w="3709" w:type="dxa"/>
          </w:tcPr>
          <w:p w14:paraId="7B2AF0C0" w14:textId="036FBFBE" w:rsidR="00EF7F51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 xml:space="preserve">Typ skanowania </w:t>
            </w:r>
          </w:p>
        </w:tc>
        <w:tc>
          <w:tcPr>
            <w:tcW w:w="4956" w:type="dxa"/>
          </w:tcPr>
          <w:p w14:paraId="3962FB33" w14:textId="7DF7E938" w:rsidR="00EF7F51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Standard: jednoprzebiegowy automatyczny dwustronny podajnik dokumentów</w:t>
            </w:r>
          </w:p>
        </w:tc>
      </w:tr>
      <w:tr w:rsidR="00EF7F51" w:rsidRPr="000F6C3F" w14:paraId="4CD1EF84" w14:textId="77777777" w:rsidTr="00EF7F51">
        <w:trPr>
          <w:trHeight w:val="190"/>
        </w:trPr>
        <w:tc>
          <w:tcPr>
            <w:tcW w:w="3709" w:type="dxa"/>
          </w:tcPr>
          <w:p w14:paraId="5B690C34" w14:textId="2A23987D" w:rsidR="00EF7F51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Dane techniczne trybu </w:t>
            </w:r>
            <w:proofErr w:type="spellStart"/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Pull</w:t>
            </w:r>
            <w:proofErr w:type="spellEnd"/>
          </w:p>
        </w:tc>
        <w:tc>
          <w:tcPr>
            <w:tcW w:w="4956" w:type="dxa"/>
          </w:tcPr>
          <w:p w14:paraId="680617F5" w14:textId="2032D495" w:rsidR="00EF7F51" w:rsidRPr="00CA25D5" w:rsidRDefault="00EF7F51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ScanGear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 MF dla standardu TWAIN i WIA; Windows® 8.1 / 10 / 11, Mac OS X (10.11 lub nowszy)</w:t>
            </w:r>
          </w:p>
        </w:tc>
      </w:tr>
      <w:tr w:rsidR="00EF7F51" w:rsidRPr="000F6C3F" w14:paraId="44F1EBBD" w14:textId="77777777" w:rsidTr="00EF7F51">
        <w:trPr>
          <w:trHeight w:val="120"/>
        </w:trPr>
        <w:tc>
          <w:tcPr>
            <w:tcW w:w="3709" w:type="dxa"/>
          </w:tcPr>
          <w:p w14:paraId="26389D00" w14:textId="4F3AD5DB" w:rsidR="00EF7F51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Rozdzielczość skanowania (</w:t>
            </w:r>
            <w:proofErr w:type="spellStart"/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dpi</w:t>
            </w:r>
            <w:proofErr w:type="spellEnd"/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956" w:type="dxa"/>
          </w:tcPr>
          <w:p w14:paraId="64EBCBAF" w14:textId="52F5D889" w:rsidR="00EF7F51" w:rsidRPr="00CA25D5" w:rsidRDefault="00EF7F51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Skanowanie z kopiowaniem: maks. 600 × 600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Skanowanie z wysyłaniem: (tryb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Push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) maks. 300 × 600, (tryb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Pull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) maks. 600 × 600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Skanowanie z faksowaniem: maks. 400 × 400</w:t>
            </w:r>
          </w:p>
        </w:tc>
      </w:tr>
      <w:tr w:rsidR="00EF7F51" w:rsidRPr="000F6C3F" w14:paraId="14A3FE36" w14:textId="77777777" w:rsidTr="00EF7F51">
        <w:trPr>
          <w:trHeight w:val="170"/>
        </w:trPr>
        <w:tc>
          <w:tcPr>
            <w:tcW w:w="3709" w:type="dxa"/>
          </w:tcPr>
          <w:p w14:paraId="530BDD3E" w14:textId="38EF0767" w:rsidR="00EF7F51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lastRenderedPageBreak/>
              <w:t>Pojemność podajnika dokumentów (80 g/m²)</w:t>
            </w:r>
          </w:p>
        </w:tc>
        <w:tc>
          <w:tcPr>
            <w:tcW w:w="4956" w:type="dxa"/>
          </w:tcPr>
          <w:p w14:paraId="09336B31" w14:textId="46E6E21F" w:rsidR="00EF7F51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50 arkuszy (A4, 80 g/m²)</w:t>
            </w:r>
          </w:p>
        </w:tc>
      </w:tr>
      <w:tr w:rsidR="00EF7F51" w:rsidRPr="000F6C3F" w14:paraId="23936CF2" w14:textId="77777777" w:rsidTr="00EF7F51">
        <w:trPr>
          <w:trHeight w:val="80"/>
        </w:trPr>
        <w:tc>
          <w:tcPr>
            <w:tcW w:w="3709" w:type="dxa"/>
          </w:tcPr>
          <w:p w14:paraId="5C3952D9" w14:textId="53C8B2A7" w:rsidR="00EF7F51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Akceptowane oryginały/gramatury</w:t>
            </w:r>
          </w:p>
        </w:tc>
        <w:tc>
          <w:tcPr>
            <w:tcW w:w="4956" w:type="dxa"/>
          </w:tcPr>
          <w:p w14:paraId="1E2C4658" w14:textId="31A7BCDA" w:rsidR="00EF7F51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Płyta: arkusz, książka, obiekty trójwymiarowe (wysokość: maks. 20 mm)</w:t>
            </w:r>
            <w:r w:rsidRPr="00CA25D5">
              <w:rPr>
                <w:rFonts w:asciiTheme="minorHAnsi" w:hAnsiTheme="minorHAnsi" w:cstheme="minorHAnsi"/>
              </w:rPr>
              <w:br/>
              <w:t>Gramatura nośników (arkusze) – podajnik dokumentów: jednostronny/dwustronny</w:t>
            </w:r>
            <w:r w:rsidRPr="00CA25D5">
              <w:rPr>
                <w:rFonts w:asciiTheme="minorHAnsi" w:hAnsiTheme="minorHAnsi" w:cstheme="minorHAnsi"/>
              </w:rPr>
              <w:br/>
              <w:t>Skanowanie ciągłe: od 50 do 105 g/m²</w:t>
            </w:r>
          </w:p>
        </w:tc>
      </w:tr>
      <w:tr w:rsidR="00EF7F51" w:rsidRPr="000F6C3F" w14:paraId="5C31C492" w14:textId="77777777" w:rsidTr="000C2E2E">
        <w:trPr>
          <w:trHeight w:val="200"/>
        </w:trPr>
        <w:tc>
          <w:tcPr>
            <w:tcW w:w="3709" w:type="dxa"/>
          </w:tcPr>
          <w:p w14:paraId="00888869" w14:textId="67601184" w:rsidR="00EF7F51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Obsługiwane formaty nośników</w:t>
            </w:r>
          </w:p>
        </w:tc>
        <w:tc>
          <w:tcPr>
            <w:tcW w:w="4956" w:type="dxa"/>
          </w:tcPr>
          <w:p w14:paraId="10E5D53A" w14:textId="0B61E12E" w:rsidR="00EF7F51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Rozmiar nośników: A4R, B5R, A5R, A6R</w:t>
            </w:r>
            <w:r w:rsidRPr="00CA25D5">
              <w:rPr>
                <w:rFonts w:asciiTheme="minorHAnsi" w:hAnsiTheme="minorHAnsi" w:cstheme="minorHAnsi"/>
              </w:rPr>
              <w:br/>
              <w:t>Rozmiar niestandardowy: od 105 × 128 mm do 215,9 × 355,6 mm</w:t>
            </w:r>
          </w:p>
        </w:tc>
      </w:tr>
      <w:tr w:rsidR="000C2E2E" w:rsidRPr="000F6C3F" w14:paraId="641F6A78" w14:textId="77777777" w:rsidTr="00D00B85">
        <w:trPr>
          <w:trHeight w:val="225"/>
        </w:trPr>
        <w:tc>
          <w:tcPr>
            <w:tcW w:w="3709" w:type="dxa"/>
          </w:tcPr>
          <w:p w14:paraId="1036522F" w14:textId="42B588BA" w:rsidR="000C2E2E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Metoda skanowania</w:t>
            </w:r>
          </w:p>
        </w:tc>
        <w:tc>
          <w:tcPr>
            <w:tcW w:w="4956" w:type="dxa"/>
          </w:tcPr>
          <w:p w14:paraId="0EFB9212" w14:textId="30EB3E00" w:rsidR="000C2E2E" w:rsidRPr="00CA25D5" w:rsidRDefault="00EF7F51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Skanowanie w trybie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Push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, skanowanie w trybie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Pull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, skanowanie do sieci, skanowanie na nośnik pamięci (pamięć USB), skanowanie do usług w chmurze (Dropbox,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GoogleDrive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, OneDrive,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uniFLOW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 Online)</w:t>
            </w:r>
          </w:p>
        </w:tc>
      </w:tr>
      <w:tr w:rsidR="00242743" w:rsidRPr="000F6C3F" w14:paraId="145D6026" w14:textId="77777777" w:rsidTr="00EF7F51">
        <w:trPr>
          <w:trHeight w:val="110"/>
        </w:trPr>
        <w:tc>
          <w:tcPr>
            <w:tcW w:w="3709" w:type="dxa"/>
          </w:tcPr>
          <w:p w14:paraId="3E2A03BA" w14:textId="2BC86284" w:rsidR="00242743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Szybkość skanowania</w:t>
            </w:r>
          </w:p>
        </w:tc>
        <w:tc>
          <w:tcPr>
            <w:tcW w:w="4956" w:type="dxa"/>
          </w:tcPr>
          <w:p w14:paraId="6CDDCF0F" w14:textId="458B7ED1" w:rsidR="00242743" w:rsidRPr="00CA25D5" w:rsidRDefault="00EF7F51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Wysyłanie z podajnika DADF (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obr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./min, A4):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Skanowanie jednostronne (cz.-b.): 38/13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Skanowanie dwustronne (cz.-b.): 70/26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Kopiowanie z podajnika DADF (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obr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./min, A4):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Skanowanie jednostronne: 20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>Skanowanie dwustronne: 34</w:t>
            </w:r>
          </w:p>
        </w:tc>
      </w:tr>
      <w:tr w:rsidR="00EF7F51" w:rsidRPr="000F6C3F" w14:paraId="209C64EF" w14:textId="77777777" w:rsidTr="00EF7F51">
        <w:trPr>
          <w:trHeight w:val="150"/>
        </w:trPr>
        <w:tc>
          <w:tcPr>
            <w:tcW w:w="3709" w:type="dxa"/>
          </w:tcPr>
          <w:p w14:paraId="097E518D" w14:textId="4E4E5B60" w:rsidR="00EF7F51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Miejsce docelowe wysyłania</w:t>
            </w:r>
          </w:p>
        </w:tc>
        <w:tc>
          <w:tcPr>
            <w:tcW w:w="4956" w:type="dxa"/>
          </w:tcPr>
          <w:p w14:paraId="4E0B3FD3" w14:textId="52FDD023" w:rsidR="00EF7F51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 xml:space="preserve">Standardowo: E-mail / Internet FAX (SMTP), SMB 3.0, FTP, </w:t>
            </w:r>
            <w:proofErr w:type="spellStart"/>
            <w:r w:rsidRPr="00CA25D5">
              <w:rPr>
                <w:rFonts w:asciiTheme="minorHAnsi" w:hAnsiTheme="minorHAnsi" w:cstheme="minorHAnsi"/>
              </w:rPr>
              <w:t>WebDAV</w:t>
            </w:r>
            <w:proofErr w:type="spellEnd"/>
            <w:r w:rsidRPr="00CA25D5">
              <w:rPr>
                <w:rFonts w:asciiTheme="minorHAnsi" w:hAnsiTheme="minorHAnsi" w:cstheme="minorHAnsi"/>
              </w:rPr>
              <w:br/>
              <w:t>Opcjonalnie: faks Super G3</w:t>
            </w:r>
          </w:p>
        </w:tc>
      </w:tr>
      <w:tr w:rsidR="00EF7F51" w:rsidRPr="000F6C3F" w14:paraId="65CCCAF1" w14:textId="77777777" w:rsidTr="00EF7F51">
        <w:trPr>
          <w:trHeight w:val="110"/>
        </w:trPr>
        <w:tc>
          <w:tcPr>
            <w:tcW w:w="3709" w:type="dxa"/>
          </w:tcPr>
          <w:p w14:paraId="1046792C" w14:textId="338FC454" w:rsidR="00EF7F51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Książka adresowa / szybkie wybieranie</w:t>
            </w:r>
          </w:p>
        </w:tc>
        <w:tc>
          <w:tcPr>
            <w:tcW w:w="4956" w:type="dxa"/>
          </w:tcPr>
          <w:p w14:paraId="7AA34CF8" w14:textId="17D5C49A" w:rsidR="00EF7F51" w:rsidRPr="00CA25D5" w:rsidRDefault="00EF7F5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LDAP (50) / lokalnie (300) / szybkie wybieranie (281)</w:t>
            </w:r>
          </w:p>
        </w:tc>
      </w:tr>
      <w:tr w:rsidR="00EF7F51" w:rsidRPr="000F6C3F" w14:paraId="7CD46CAB" w14:textId="77777777" w:rsidTr="00EF7F51">
        <w:trPr>
          <w:trHeight w:val="100"/>
        </w:trPr>
        <w:tc>
          <w:tcPr>
            <w:tcW w:w="3709" w:type="dxa"/>
          </w:tcPr>
          <w:p w14:paraId="4AB1B5A7" w14:textId="0FC0A9D9" w:rsidR="00EF7F51" w:rsidRPr="00CA25D5" w:rsidRDefault="00EF7F5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Rozdzielczość wysyłania (</w:t>
            </w:r>
            <w:proofErr w:type="spellStart"/>
            <w:r w:rsidRPr="00CA25D5">
              <w:rPr>
                <w:rFonts w:asciiTheme="minorHAnsi" w:hAnsiTheme="minorHAnsi" w:cstheme="minorHAnsi"/>
                <w:b/>
                <w:bCs/>
              </w:rPr>
              <w:t>dpi</w:t>
            </w:r>
            <w:proofErr w:type="spellEnd"/>
            <w:r w:rsidRPr="00CA25D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4956" w:type="dxa"/>
          </w:tcPr>
          <w:p w14:paraId="1E92B271" w14:textId="03A4191D" w:rsidR="00EF7F51" w:rsidRPr="00CA25D5" w:rsidRDefault="00EF7F51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Tryb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Push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: 196 × 204 (i-FAX) 300 × 300 (e-mail/SMB/FTP)</w:t>
            </w:r>
            <w:r w:rsidRPr="00CA25D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Tryb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Pull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: maks. 9600 × 9600</w:t>
            </w:r>
          </w:p>
        </w:tc>
      </w:tr>
      <w:tr w:rsidR="00EF7F51" w:rsidRPr="000F6C3F" w14:paraId="0BEDDE8B" w14:textId="77777777" w:rsidTr="00EF7F51">
        <w:trPr>
          <w:trHeight w:val="170"/>
        </w:trPr>
        <w:tc>
          <w:tcPr>
            <w:tcW w:w="3709" w:type="dxa"/>
          </w:tcPr>
          <w:p w14:paraId="64113EB8" w14:textId="0E6FB645" w:rsidR="00EF7F51" w:rsidRPr="00CA25D5" w:rsidRDefault="00EF7F51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Protokół komunikacji</w:t>
            </w:r>
          </w:p>
        </w:tc>
        <w:tc>
          <w:tcPr>
            <w:tcW w:w="4956" w:type="dxa"/>
          </w:tcPr>
          <w:p w14:paraId="04A01262" w14:textId="54456FAB" w:rsidR="00EF7F51" w:rsidRPr="00CA25D5" w:rsidRDefault="005662B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Pliki: FTP (TCP/IP), SMB 3.0 (TCP/IP)</w:t>
            </w:r>
            <w:r w:rsidRPr="00CA25D5">
              <w:rPr>
                <w:rFonts w:asciiTheme="minorHAnsi" w:hAnsiTheme="minorHAnsi" w:cstheme="minorHAnsi"/>
              </w:rPr>
              <w:br/>
              <w:t>Adres e-mail / faks internetowy: SMTP (wysyłanie), POP3 (odbieranie)</w:t>
            </w:r>
          </w:p>
        </w:tc>
      </w:tr>
      <w:tr w:rsidR="00EF7F51" w:rsidRPr="000F6C3F" w14:paraId="53EFF360" w14:textId="77777777" w:rsidTr="00EF7F51">
        <w:trPr>
          <w:trHeight w:val="130"/>
        </w:trPr>
        <w:tc>
          <w:tcPr>
            <w:tcW w:w="3709" w:type="dxa"/>
          </w:tcPr>
          <w:p w14:paraId="4F7E8FC6" w14:textId="6072E533" w:rsidR="00EF7F51" w:rsidRPr="00CA25D5" w:rsidRDefault="005662B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Format plików</w:t>
            </w:r>
          </w:p>
        </w:tc>
        <w:tc>
          <w:tcPr>
            <w:tcW w:w="4956" w:type="dxa"/>
          </w:tcPr>
          <w:p w14:paraId="455E765F" w14:textId="4C517ACE" w:rsidR="00EF7F51" w:rsidRPr="00CA25D5" w:rsidRDefault="005662B5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Standardowo: TIFF, JPEG, PDF (kompaktowy, z możliwością wyszukiwania tekstu, szyfrowany, z cyfrowym podpisem, PDF/A-1b)</w:t>
            </w:r>
          </w:p>
        </w:tc>
      </w:tr>
      <w:tr w:rsidR="00EF7F51" w:rsidRPr="000F6C3F" w14:paraId="52C9225E" w14:textId="77777777" w:rsidTr="00EF7F51">
        <w:trPr>
          <w:trHeight w:val="140"/>
        </w:trPr>
        <w:tc>
          <w:tcPr>
            <w:tcW w:w="3709" w:type="dxa"/>
          </w:tcPr>
          <w:p w14:paraId="090ADFB2" w14:textId="1BAEF2EC" w:rsidR="00EF7F51" w:rsidRPr="00CA25D5" w:rsidRDefault="005662B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Funkcje uniwersalnego wysyłania</w:t>
            </w:r>
          </w:p>
        </w:tc>
        <w:tc>
          <w:tcPr>
            <w:tcW w:w="4956" w:type="dxa"/>
          </w:tcPr>
          <w:p w14:paraId="013469BD" w14:textId="6D595211" w:rsidR="00EF7F51" w:rsidRPr="00CA25D5" w:rsidRDefault="005662B5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Wybór typu oryginału, dwustronny oryginał, korekta gęstości, ostrość, nazwa pliku, temat/wiadomość, priorytet wiadomości e-mail, raport z wysyłania, orientacja zawartości oryginału</w:t>
            </w:r>
          </w:p>
        </w:tc>
      </w:tr>
      <w:tr w:rsidR="00EF7F51" w:rsidRPr="000F6C3F" w14:paraId="7C868591" w14:textId="77777777" w:rsidTr="00EF7F51">
        <w:trPr>
          <w:trHeight w:val="110"/>
        </w:trPr>
        <w:tc>
          <w:tcPr>
            <w:tcW w:w="3709" w:type="dxa"/>
          </w:tcPr>
          <w:p w14:paraId="732F5125" w14:textId="280E6A4D" w:rsidR="00EF7F51" w:rsidRPr="00CA25D5" w:rsidRDefault="005662B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Nośniki pamięci</w:t>
            </w:r>
          </w:p>
        </w:tc>
        <w:tc>
          <w:tcPr>
            <w:tcW w:w="4956" w:type="dxa"/>
          </w:tcPr>
          <w:p w14:paraId="7948E502" w14:textId="6601EB4E" w:rsidR="00EF7F51" w:rsidRPr="00CA25D5" w:rsidRDefault="005662B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pamięć USB</w:t>
            </w:r>
          </w:p>
        </w:tc>
      </w:tr>
      <w:tr w:rsidR="00EF7F51" w:rsidRPr="000F6C3F" w14:paraId="36F2CEC8" w14:textId="77777777" w:rsidTr="00EF7F51">
        <w:trPr>
          <w:trHeight w:val="160"/>
        </w:trPr>
        <w:tc>
          <w:tcPr>
            <w:tcW w:w="3709" w:type="dxa"/>
          </w:tcPr>
          <w:p w14:paraId="49AD27F9" w14:textId="2E8ED31F" w:rsidR="00EF7F51" w:rsidRPr="00CA25D5" w:rsidRDefault="00CA25D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Uwierzytelnianie i kontrola dostępu</w:t>
            </w:r>
          </w:p>
        </w:tc>
        <w:tc>
          <w:tcPr>
            <w:tcW w:w="4956" w:type="dxa"/>
          </w:tcPr>
          <w:p w14:paraId="12E359A5" w14:textId="14A14245" w:rsidR="00EF7F51" w:rsidRPr="00CA25D5" w:rsidRDefault="00CA25D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Uwierzytelnianie identyfikatorem wydziału (logowanie za pomocą identyfikatora wydziału i kodu PIN, logowanie na poziomie funkcji)</w:t>
            </w:r>
            <w:r w:rsidRPr="00CA25D5">
              <w:rPr>
                <w:rFonts w:asciiTheme="minorHAnsi" w:hAnsiTheme="minorHAnsi" w:cstheme="minorHAnsi"/>
              </w:rPr>
              <w:br/>
            </w:r>
            <w:proofErr w:type="spellStart"/>
            <w:r w:rsidRPr="00CA25D5">
              <w:rPr>
                <w:rFonts w:asciiTheme="minorHAnsi" w:hAnsiTheme="minorHAnsi" w:cstheme="minorHAnsi"/>
              </w:rPr>
              <w:t>uniFLOW</w:t>
            </w:r>
            <w:proofErr w:type="spellEnd"/>
            <w:r w:rsidRPr="00CA25D5">
              <w:rPr>
                <w:rFonts w:asciiTheme="minorHAnsi" w:hAnsiTheme="minorHAnsi" w:cstheme="minorHAnsi"/>
              </w:rPr>
              <w:t xml:space="preserve"> Online (logowanie za pomocą kodu PIN, karty oraz karty i kodu PIN)</w:t>
            </w:r>
          </w:p>
        </w:tc>
      </w:tr>
      <w:tr w:rsidR="00EF7F51" w:rsidRPr="000F6C3F" w14:paraId="195B9DA2" w14:textId="77777777" w:rsidTr="00EF7F51">
        <w:trPr>
          <w:trHeight w:val="130"/>
        </w:trPr>
        <w:tc>
          <w:tcPr>
            <w:tcW w:w="3709" w:type="dxa"/>
          </w:tcPr>
          <w:p w14:paraId="3D8C9DC8" w14:textId="0C8D20AB" w:rsidR="00EF7F51" w:rsidRPr="00CA25D5" w:rsidRDefault="00CA25D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Zabezpieczenia sieci</w:t>
            </w:r>
          </w:p>
        </w:tc>
        <w:tc>
          <w:tcPr>
            <w:tcW w:w="4956" w:type="dxa"/>
          </w:tcPr>
          <w:p w14:paraId="568DCF6E" w14:textId="32ADB6D0" w:rsidR="00EF7F51" w:rsidRPr="00CA25D5" w:rsidRDefault="00CA25D5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 xml:space="preserve">TLS 1.3, </w:t>
            </w:r>
            <w:proofErr w:type="spellStart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IPsec</w:t>
            </w:r>
            <w:proofErr w:type="spellEnd"/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, uwierzytelnianie IEEE802.1X, SNMPv3, funkcja zapory (filtrowanie adresów IP/MAC), włączanie/wyłączanie (aplikacje sieciowe, zdalny interfejs użytkownika, interfejs USB), oddzielenie faksów G3 od sieci LAN, oddzielenie portów USB od sieci LAN</w:t>
            </w:r>
          </w:p>
        </w:tc>
      </w:tr>
      <w:tr w:rsidR="00EF7F51" w:rsidRPr="000F6C3F" w14:paraId="0C584EB7" w14:textId="77777777" w:rsidTr="00EF7F51">
        <w:trPr>
          <w:trHeight w:val="130"/>
        </w:trPr>
        <w:tc>
          <w:tcPr>
            <w:tcW w:w="3709" w:type="dxa"/>
          </w:tcPr>
          <w:p w14:paraId="1796169B" w14:textId="40F44F5A" w:rsidR="00EF7F51" w:rsidRPr="00CA25D5" w:rsidRDefault="00CA25D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Bezpieczeństwo dokumentów</w:t>
            </w:r>
          </w:p>
        </w:tc>
        <w:tc>
          <w:tcPr>
            <w:tcW w:w="4956" w:type="dxa"/>
          </w:tcPr>
          <w:p w14:paraId="73EDFEE3" w14:textId="6937B317" w:rsidR="00EF7F51" w:rsidRPr="00CA25D5" w:rsidRDefault="00CA25D5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 xml:space="preserve">Zabezpieczenia drukowania (bezpieczne drukowanie, </w:t>
            </w:r>
            <w:proofErr w:type="spellStart"/>
            <w:r w:rsidRPr="00CA25D5">
              <w:rPr>
                <w:rFonts w:asciiTheme="minorHAnsi" w:hAnsiTheme="minorHAnsi" w:cstheme="minorHAnsi"/>
              </w:rPr>
              <w:t>uniFLOW</w:t>
            </w:r>
            <w:proofErr w:type="spellEnd"/>
            <w:r w:rsidRPr="00CA25D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25D5">
              <w:rPr>
                <w:rFonts w:asciiTheme="minorHAnsi" w:hAnsiTheme="minorHAnsi" w:cstheme="minorHAnsi"/>
              </w:rPr>
              <w:t>Secure</w:t>
            </w:r>
            <w:proofErr w:type="spellEnd"/>
            <w:r w:rsidRPr="00CA25D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A25D5">
              <w:rPr>
                <w:rFonts w:asciiTheme="minorHAnsi" w:hAnsiTheme="minorHAnsi" w:cstheme="minorHAnsi"/>
              </w:rPr>
              <w:t>Print</w:t>
            </w:r>
            <w:proofErr w:type="spellEnd"/>
            <w:r w:rsidRPr="00CA25D5">
              <w:rPr>
                <w:rFonts w:asciiTheme="minorHAnsi" w:hAnsiTheme="minorHAnsi" w:cstheme="minorHAnsi"/>
              </w:rPr>
              <w:t>*), zabezpieczenia skanowania (szyfrowany plik PDF, podpis urządzenia PDF/XPS), zabezpieczenia wysyłanych danych (blokowanie funkcji poczty e-mail / wysyłania plików, zabezpieczenie potwierdzające numer faksu, zezwalanie na / blokowanie przesyłania faksów, zezwalanie na / blokowanie wysyłania na podstawie rejestru historii działań)</w:t>
            </w:r>
          </w:p>
        </w:tc>
      </w:tr>
      <w:tr w:rsidR="00EF7F51" w:rsidRPr="000F6C3F" w14:paraId="7328C861" w14:textId="77777777" w:rsidTr="00EF7F51">
        <w:trPr>
          <w:trHeight w:val="160"/>
        </w:trPr>
        <w:tc>
          <w:tcPr>
            <w:tcW w:w="3709" w:type="dxa"/>
          </w:tcPr>
          <w:p w14:paraId="3643261A" w14:textId="26FF9201" w:rsidR="00EF7F51" w:rsidRPr="00CA25D5" w:rsidRDefault="00CA25D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Zabezpieczenia urządzenia</w:t>
            </w:r>
          </w:p>
        </w:tc>
        <w:tc>
          <w:tcPr>
            <w:tcW w:w="4956" w:type="dxa"/>
          </w:tcPr>
          <w:p w14:paraId="491985A4" w14:textId="0BA4D8B1" w:rsidR="00EF7F51" w:rsidRPr="00CA25D5" w:rsidRDefault="00CA25D5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Formatowanie pamięci masowej, funkcja ukrywania rejestru zadań, ochrona integralności oprogramowania urządzenia MFP, weryfikacja systemu przy uruchomieniu</w:t>
            </w:r>
          </w:p>
        </w:tc>
      </w:tr>
      <w:tr w:rsidR="00EF7F51" w:rsidRPr="000F6C3F" w14:paraId="13A7B3AD" w14:textId="77777777" w:rsidTr="00EF7F51">
        <w:trPr>
          <w:trHeight w:val="110"/>
        </w:trPr>
        <w:tc>
          <w:tcPr>
            <w:tcW w:w="3709" w:type="dxa"/>
          </w:tcPr>
          <w:p w14:paraId="65C93684" w14:textId="244F991E" w:rsidR="00EF7F51" w:rsidRPr="00CA25D5" w:rsidRDefault="00CA25D5" w:rsidP="00BE6341">
            <w:pPr>
              <w:pStyle w:val="Tekstpodstawowy"/>
              <w:tabs>
                <w:tab w:val="left" w:pos="0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Zarządzanie urządzeniami i audyt</w:t>
            </w:r>
          </w:p>
        </w:tc>
        <w:tc>
          <w:tcPr>
            <w:tcW w:w="4956" w:type="dxa"/>
          </w:tcPr>
          <w:p w14:paraId="733D59B7" w14:textId="7AEE8A7A" w:rsidR="00EF7F51" w:rsidRPr="00CA25D5" w:rsidRDefault="00CA25D5" w:rsidP="00BE6341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5D5">
              <w:rPr>
                <w:rFonts w:asciiTheme="minorHAnsi" w:hAnsiTheme="minorHAnsi" w:cstheme="minorHAnsi"/>
                <w:sz w:val="22"/>
                <w:szCs w:val="22"/>
              </w:rPr>
              <w:t>Hasło administratora, zarządzanie kluczami i certyfikatami cyfrowymi, ustawienia zasad zabezpieczeń</w:t>
            </w:r>
          </w:p>
        </w:tc>
      </w:tr>
      <w:tr w:rsidR="00242743" w:rsidRPr="000F6C3F" w14:paraId="44F04DE5" w14:textId="77777777" w:rsidTr="00D00B85">
        <w:trPr>
          <w:trHeight w:val="537"/>
        </w:trPr>
        <w:tc>
          <w:tcPr>
            <w:tcW w:w="3709" w:type="dxa"/>
          </w:tcPr>
          <w:p w14:paraId="5D3E4248" w14:textId="53BFDBAD" w:rsidR="00242743" w:rsidRPr="00CA25D5" w:rsidRDefault="00242743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A25D5">
              <w:rPr>
                <w:rFonts w:asciiTheme="minorHAnsi" w:hAnsiTheme="minorHAnsi" w:cstheme="minorHAnsi"/>
                <w:b/>
                <w:bCs/>
              </w:rPr>
              <w:t>Dodatkowe informacje</w:t>
            </w:r>
          </w:p>
        </w:tc>
        <w:tc>
          <w:tcPr>
            <w:tcW w:w="4956" w:type="dxa"/>
          </w:tcPr>
          <w:p w14:paraId="62968EC7" w14:textId="7124A1B9" w:rsidR="00242743" w:rsidRPr="00CA25D5" w:rsidRDefault="00242743" w:rsidP="00BE6341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1A1A1A"/>
              </w:rPr>
            </w:pPr>
            <w:r w:rsidRPr="00CA25D5">
              <w:rPr>
                <w:rFonts w:asciiTheme="minorHAnsi" w:hAnsiTheme="minorHAnsi" w:cstheme="minorHAnsi"/>
              </w:rPr>
              <w:t>W zestawie pełny oryginalny toner</w:t>
            </w:r>
          </w:p>
        </w:tc>
      </w:tr>
    </w:tbl>
    <w:p w14:paraId="46E065F9" w14:textId="77777777" w:rsidR="00A26007" w:rsidRDefault="00A26007" w:rsidP="00A26007">
      <w:pPr>
        <w:spacing w:line="360" w:lineRule="auto"/>
        <w:ind w:left="397"/>
        <w:jc w:val="both"/>
      </w:pPr>
    </w:p>
    <w:p w14:paraId="7117EAFB" w14:textId="481537A1" w:rsidR="00C23FB9" w:rsidRPr="00A46332" w:rsidRDefault="00C23FB9" w:rsidP="00E66428">
      <w:pPr>
        <w:pStyle w:val="Akapitzlist"/>
        <w:numPr>
          <w:ilvl w:val="1"/>
          <w:numId w:val="2"/>
        </w:numPr>
        <w:spacing w:line="360" w:lineRule="auto"/>
        <w:jc w:val="both"/>
      </w:pPr>
      <w:r>
        <w:rPr>
          <w:rFonts w:cs="Arial"/>
          <w:bCs/>
        </w:rPr>
        <w:t>Specyfikacja – Część III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2717"/>
        <w:gridCol w:w="5948"/>
      </w:tblGrid>
      <w:tr w:rsidR="00A46332" w14:paraId="210836A3" w14:textId="77777777" w:rsidTr="0011043F">
        <w:tc>
          <w:tcPr>
            <w:tcW w:w="8665" w:type="dxa"/>
            <w:gridSpan w:val="2"/>
            <w:shd w:val="clear" w:color="auto" w:fill="BFBFBF" w:themeFill="background1" w:themeFillShade="BF"/>
          </w:tcPr>
          <w:p w14:paraId="5164BF35" w14:textId="1A4EACB8" w:rsidR="00A46332" w:rsidRDefault="00A46332" w:rsidP="00BE6341">
            <w:pPr>
              <w:spacing w:after="0" w:line="240" w:lineRule="auto"/>
              <w:jc w:val="center"/>
            </w:pPr>
            <w:r>
              <w:t>Specyfikacja niszczarki</w:t>
            </w:r>
          </w:p>
        </w:tc>
      </w:tr>
      <w:tr w:rsidR="00A46332" w14:paraId="751C992E" w14:textId="77777777" w:rsidTr="0011043F">
        <w:tc>
          <w:tcPr>
            <w:tcW w:w="2717" w:type="dxa"/>
            <w:shd w:val="clear" w:color="auto" w:fill="D9D9D9" w:themeFill="background1" w:themeFillShade="D9"/>
          </w:tcPr>
          <w:p w14:paraId="5324D1A6" w14:textId="77777777" w:rsidR="00A46332" w:rsidRDefault="00A46332" w:rsidP="00BE6341">
            <w:pPr>
              <w:spacing w:after="0" w:line="240" w:lineRule="auto"/>
              <w:jc w:val="center"/>
            </w:pPr>
            <w:r>
              <w:t>Nazwa elementu, parametru lub cechy</w:t>
            </w:r>
          </w:p>
        </w:tc>
        <w:tc>
          <w:tcPr>
            <w:tcW w:w="5948" w:type="dxa"/>
            <w:shd w:val="clear" w:color="auto" w:fill="D9D9D9" w:themeFill="background1" w:themeFillShade="D9"/>
          </w:tcPr>
          <w:p w14:paraId="468B9D41" w14:textId="77777777" w:rsidR="00A46332" w:rsidRDefault="00A46332" w:rsidP="00BE6341">
            <w:pPr>
              <w:spacing w:after="0" w:line="240" w:lineRule="auto"/>
              <w:jc w:val="center"/>
            </w:pPr>
            <w:r>
              <w:t>Wymagalne minimalne parametry</w:t>
            </w:r>
          </w:p>
        </w:tc>
      </w:tr>
      <w:tr w:rsidR="00A46332" w14:paraId="6CCB7A11" w14:textId="77777777" w:rsidTr="0011043F">
        <w:tc>
          <w:tcPr>
            <w:tcW w:w="2717" w:type="dxa"/>
          </w:tcPr>
          <w:p w14:paraId="652D805B" w14:textId="769495A2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Wymagania minimalne</w:t>
            </w:r>
          </w:p>
        </w:tc>
        <w:tc>
          <w:tcPr>
            <w:tcW w:w="5948" w:type="dxa"/>
          </w:tcPr>
          <w:p w14:paraId="05391272" w14:textId="39EB5684" w:rsidR="00BE6341" w:rsidRPr="00BE6341" w:rsidRDefault="00BE6341" w:rsidP="00BE63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>Niszczy: Papier, Maksymalna liczba niszczonych kartek: 100, Średnia prędkość niszczenia [m/min] 2.4</w:t>
            </w:r>
          </w:p>
          <w:p w14:paraId="1DA20CA3" w14:textId="1AE14155" w:rsidR="00A46332" w:rsidRPr="00BE6341" w:rsidRDefault="00BE6341" w:rsidP="00BE63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>Rodzaj cięcia: Ścinki, Szerokość cięcia [mm]: 4 x 10</w:t>
            </w:r>
          </w:p>
        </w:tc>
      </w:tr>
      <w:tr w:rsidR="00A46332" w14:paraId="0E07DBD6" w14:textId="77777777" w:rsidTr="0011043F">
        <w:tc>
          <w:tcPr>
            <w:tcW w:w="2717" w:type="dxa"/>
          </w:tcPr>
          <w:p w14:paraId="5516C880" w14:textId="4BC2A55E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Blokada bezpieczeństwa</w:t>
            </w:r>
          </w:p>
        </w:tc>
        <w:tc>
          <w:tcPr>
            <w:tcW w:w="5948" w:type="dxa"/>
          </w:tcPr>
          <w:p w14:paraId="6616A6BF" w14:textId="13E792D7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 xml:space="preserve">Tak </w:t>
            </w:r>
          </w:p>
        </w:tc>
      </w:tr>
      <w:tr w:rsidR="00A46332" w14:paraId="27C1977F" w14:textId="77777777" w:rsidTr="0011043F">
        <w:tc>
          <w:tcPr>
            <w:tcW w:w="2717" w:type="dxa"/>
          </w:tcPr>
          <w:p w14:paraId="5E894A2D" w14:textId="4A78C64B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Poziom bezpieczeństwa DIN</w:t>
            </w:r>
          </w:p>
        </w:tc>
        <w:tc>
          <w:tcPr>
            <w:tcW w:w="5948" w:type="dxa"/>
          </w:tcPr>
          <w:p w14:paraId="53EF8B58" w14:textId="2C484F1C" w:rsidR="00A46332" w:rsidRPr="00BE6341" w:rsidRDefault="00BE634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BE6341">
              <w:rPr>
                <w:rFonts w:asciiTheme="minorHAnsi" w:hAnsiTheme="minorHAnsi" w:cstheme="minorHAnsi"/>
                <w:color w:val="1A1A1A"/>
              </w:rPr>
              <w:t>P-4</w:t>
            </w:r>
          </w:p>
        </w:tc>
      </w:tr>
      <w:tr w:rsidR="00A46332" w14:paraId="4CE10763" w14:textId="77777777" w:rsidTr="0011043F">
        <w:tc>
          <w:tcPr>
            <w:tcW w:w="2717" w:type="dxa"/>
          </w:tcPr>
          <w:p w14:paraId="48DDA586" w14:textId="5C9A7E63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Zabezpieczenie termiczne</w:t>
            </w:r>
          </w:p>
        </w:tc>
        <w:tc>
          <w:tcPr>
            <w:tcW w:w="5948" w:type="dxa"/>
          </w:tcPr>
          <w:p w14:paraId="7A23DCF8" w14:textId="39812DC3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 xml:space="preserve">Tak </w:t>
            </w:r>
          </w:p>
        </w:tc>
      </w:tr>
      <w:tr w:rsidR="00A46332" w14:paraId="104FB2E3" w14:textId="77777777" w:rsidTr="0011043F">
        <w:tc>
          <w:tcPr>
            <w:tcW w:w="2717" w:type="dxa"/>
          </w:tcPr>
          <w:p w14:paraId="6FE52D04" w14:textId="3F8FD0E7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Automatyczny Start/Stop</w:t>
            </w:r>
          </w:p>
        </w:tc>
        <w:tc>
          <w:tcPr>
            <w:tcW w:w="5948" w:type="dxa"/>
          </w:tcPr>
          <w:p w14:paraId="45FCDA4E" w14:textId="23D71C65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 xml:space="preserve">Tak </w:t>
            </w:r>
          </w:p>
        </w:tc>
      </w:tr>
      <w:tr w:rsidR="00A46332" w14:paraId="0EDF3757" w14:textId="77777777" w:rsidTr="0011043F">
        <w:tc>
          <w:tcPr>
            <w:tcW w:w="2717" w:type="dxa"/>
          </w:tcPr>
          <w:p w14:paraId="5C8E6C0E" w14:textId="30CFC8D4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Funkcja cofania</w:t>
            </w:r>
          </w:p>
        </w:tc>
        <w:tc>
          <w:tcPr>
            <w:tcW w:w="5948" w:type="dxa"/>
          </w:tcPr>
          <w:p w14:paraId="5ED43AC3" w14:textId="31094224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 xml:space="preserve">Tak </w:t>
            </w:r>
          </w:p>
        </w:tc>
      </w:tr>
      <w:tr w:rsidR="00A46332" w14:paraId="0DD4E57E" w14:textId="77777777" w:rsidTr="0011043F">
        <w:tc>
          <w:tcPr>
            <w:tcW w:w="2717" w:type="dxa"/>
          </w:tcPr>
          <w:p w14:paraId="245AB8AF" w14:textId="67A946D7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Pojemność kosza [l]</w:t>
            </w:r>
          </w:p>
        </w:tc>
        <w:tc>
          <w:tcPr>
            <w:tcW w:w="5948" w:type="dxa"/>
          </w:tcPr>
          <w:p w14:paraId="476BCE44" w14:textId="4D56F495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 xml:space="preserve"> Min 23</w:t>
            </w:r>
          </w:p>
        </w:tc>
      </w:tr>
      <w:tr w:rsidR="00A46332" w14:paraId="5AFFE3B2" w14:textId="77777777" w:rsidTr="0011043F">
        <w:tc>
          <w:tcPr>
            <w:tcW w:w="2717" w:type="dxa"/>
          </w:tcPr>
          <w:p w14:paraId="3B74BDA2" w14:textId="234C7127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Zacięcie papieru - dioda</w:t>
            </w:r>
          </w:p>
        </w:tc>
        <w:tc>
          <w:tcPr>
            <w:tcW w:w="5948" w:type="dxa"/>
          </w:tcPr>
          <w:p w14:paraId="089BC5CC" w14:textId="5A93E66C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 xml:space="preserve">Tak </w:t>
            </w:r>
          </w:p>
        </w:tc>
      </w:tr>
      <w:tr w:rsidR="00A46332" w14:paraId="239E7004" w14:textId="77777777" w:rsidTr="0011043F">
        <w:tc>
          <w:tcPr>
            <w:tcW w:w="2717" w:type="dxa"/>
          </w:tcPr>
          <w:p w14:paraId="25CF1389" w14:textId="16E9EA99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Poziom głośności [</w:t>
            </w:r>
            <w:proofErr w:type="spellStart"/>
            <w:r w:rsidRPr="00BE6341">
              <w:rPr>
                <w:rFonts w:asciiTheme="minorHAnsi" w:hAnsiTheme="minorHAnsi" w:cstheme="minorHAnsi"/>
                <w:b/>
                <w:bCs/>
              </w:rPr>
              <w:t>dB</w:t>
            </w:r>
            <w:proofErr w:type="spellEnd"/>
            <w:r w:rsidRPr="00BE6341">
              <w:rPr>
                <w:rFonts w:asciiTheme="minorHAnsi" w:hAnsiTheme="minorHAnsi" w:cstheme="minorHAnsi"/>
                <w:b/>
                <w:bCs/>
              </w:rPr>
              <w:t>]</w:t>
            </w:r>
          </w:p>
        </w:tc>
        <w:tc>
          <w:tcPr>
            <w:tcW w:w="5948" w:type="dxa"/>
          </w:tcPr>
          <w:p w14:paraId="142D2984" w14:textId="3A0F4CF1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>Max 65</w:t>
            </w:r>
          </w:p>
        </w:tc>
      </w:tr>
      <w:tr w:rsidR="00A46332" w14:paraId="144637ED" w14:textId="77777777" w:rsidTr="0011043F">
        <w:tc>
          <w:tcPr>
            <w:tcW w:w="2717" w:type="dxa"/>
          </w:tcPr>
          <w:p w14:paraId="103C12BC" w14:textId="1308FB05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Pełny kosz - dioda</w:t>
            </w:r>
          </w:p>
        </w:tc>
        <w:tc>
          <w:tcPr>
            <w:tcW w:w="5948" w:type="dxa"/>
          </w:tcPr>
          <w:p w14:paraId="6BA7827F" w14:textId="4F915521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 xml:space="preserve">Tak </w:t>
            </w:r>
          </w:p>
        </w:tc>
      </w:tr>
      <w:tr w:rsidR="00A46332" w14:paraId="16A5F31E" w14:textId="77777777" w:rsidTr="0011043F">
        <w:tc>
          <w:tcPr>
            <w:tcW w:w="2717" w:type="dxa"/>
          </w:tcPr>
          <w:p w14:paraId="64DC4740" w14:textId="5B11A4FE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Automatyczne zatrzymanie pracy przy pełnym koszu</w:t>
            </w:r>
          </w:p>
        </w:tc>
        <w:tc>
          <w:tcPr>
            <w:tcW w:w="5948" w:type="dxa"/>
          </w:tcPr>
          <w:p w14:paraId="71A65F61" w14:textId="71D1DB53" w:rsidR="00A46332" w:rsidRPr="00BE6341" w:rsidRDefault="00BE6341" w:rsidP="00BE6341">
            <w:pPr>
              <w:spacing w:after="0" w:line="240" w:lineRule="auto"/>
              <w:rPr>
                <w:rFonts w:asciiTheme="minorHAnsi" w:hAnsiTheme="minorHAnsi" w:cstheme="minorHAnsi"/>
                <w:color w:val="1A1A1A"/>
              </w:rPr>
            </w:pPr>
            <w:r w:rsidRPr="00BE6341">
              <w:rPr>
                <w:rFonts w:asciiTheme="minorHAnsi" w:hAnsiTheme="minorHAnsi" w:cstheme="minorHAnsi"/>
                <w:color w:val="1A1A1A"/>
              </w:rPr>
              <w:t xml:space="preserve">Tak </w:t>
            </w:r>
          </w:p>
        </w:tc>
      </w:tr>
      <w:tr w:rsidR="00A46332" w14:paraId="21CB472A" w14:textId="77777777" w:rsidTr="0011043F">
        <w:tc>
          <w:tcPr>
            <w:tcW w:w="2717" w:type="dxa"/>
          </w:tcPr>
          <w:p w14:paraId="776C8882" w14:textId="579CA226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Wymiary, waga</w:t>
            </w:r>
          </w:p>
        </w:tc>
        <w:tc>
          <w:tcPr>
            <w:tcW w:w="5948" w:type="dxa"/>
          </w:tcPr>
          <w:p w14:paraId="19BDCF6D" w14:textId="1819F7FF" w:rsidR="00A46332" w:rsidRPr="00BE6341" w:rsidRDefault="00BE6341" w:rsidP="00BE63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>Max Szerokość szczeliny [mm]: 220, Wysokość [mm]: 673, Szerokość [mm]: 384, Głębokość [mm]: 365, Waga [kg]: 13.2</w:t>
            </w:r>
          </w:p>
        </w:tc>
      </w:tr>
      <w:tr w:rsidR="00A46332" w14:paraId="15DB9DFC" w14:textId="77777777" w:rsidTr="0011043F">
        <w:tc>
          <w:tcPr>
            <w:tcW w:w="2717" w:type="dxa"/>
          </w:tcPr>
          <w:p w14:paraId="0E75E370" w14:textId="2DC22DCD" w:rsidR="00A46332" w:rsidRPr="00BE6341" w:rsidRDefault="00BE6341" w:rsidP="00BE63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E6341">
              <w:rPr>
                <w:rFonts w:asciiTheme="minorHAnsi" w:hAnsiTheme="minorHAnsi" w:cstheme="minorHAnsi"/>
                <w:b/>
                <w:bCs/>
              </w:rPr>
              <w:t>Wyposażenie dodatkowe</w:t>
            </w:r>
          </w:p>
        </w:tc>
        <w:tc>
          <w:tcPr>
            <w:tcW w:w="5948" w:type="dxa"/>
          </w:tcPr>
          <w:p w14:paraId="5BA2F69C" w14:textId="493EFB3E" w:rsidR="00A46332" w:rsidRPr="00BE6341" w:rsidRDefault="00BE6341" w:rsidP="00BE634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6341">
              <w:rPr>
                <w:rFonts w:asciiTheme="minorHAnsi" w:hAnsiTheme="minorHAnsi" w:cstheme="minorHAnsi"/>
              </w:rPr>
              <w:t>Kabel zasilający, Załączona dokumentacja: Instrukcja obsługi w języku polskim, Karta gwarancyjna</w:t>
            </w:r>
          </w:p>
        </w:tc>
      </w:tr>
    </w:tbl>
    <w:p w14:paraId="41254783" w14:textId="77777777" w:rsidR="00A46332" w:rsidRDefault="00A46332" w:rsidP="00A46332">
      <w:pPr>
        <w:spacing w:line="360" w:lineRule="auto"/>
        <w:ind w:left="397"/>
        <w:jc w:val="both"/>
      </w:pPr>
    </w:p>
    <w:p w14:paraId="14AFCC69" w14:textId="77777777" w:rsidR="00BE6341" w:rsidRDefault="00BE6341" w:rsidP="00A46332">
      <w:pPr>
        <w:spacing w:line="360" w:lineRule="auto"/>
        <w:ind w:left="397"/>
        <w:jc w:val="both"/>
      </w:pPr>
    </w:p>
    <w:p w14:paraId="1E618420" w14:textId="77777777" w:rsidR="00BA3D10" w:rsidRPr="00E66428" w:rsidRDefault="00BA3D10" w:rsidP="00A46332">
      <w:pPr>
        <w:spacing w:line="360" w:lineRule="auto"/>
        <w:ind w:left="397"/>
        <w:jc w:val="both"/>
      </w:pPr>
    </w:p>
    <w:p w14:paraId="61A10C6D" w14:textId="51C1E8E2" w:rsidR="00FD7F4E" w:rsidRDefault="00AF5753" w:rsidP="00FD7F4E">
      <w:pPr>
        <w:pStyle w:val="Akapitzlist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AF5753">
        <w:rPr>
          <w:b/>
          <w:bCs/>
        </w:rPr>
        <w:lastRenderedPageBreak/>
        <w:t>Kryteria stosowane w celu oceny równoważności oprogramowania System operacyjny MS Windows 11 Pro:</w:t>
      </w:r>
    </w:p>
    <w:p w14:paraId="36E80111" w14:textId="7777777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Dostępne dwa rodzaje graficznego interfejsu użytkownika:</w:t>
      </w:r>
    </w:p>
    <w:p w14:paraId="244E1D22" w14:textId="77777777" w:rsidR="00352BD8" w:rsidRDefault="00352BD8" w:rsidP="00352BD8">
      <w:pPr>
        <w:pStyle w:val="Akapitzlist"/>
        <w:numPr>
          <w:ilvl w:val="0"/>
          <w:numId w:val="9"/>
        </w:numPr>
        <w:spacing w:line="360" w:lineRule="auto"/>
        <w:ind w:left="1418" w:hanging="284"/>
        <w:jc w:val="both"/>
      </w:pPr>
      <w:r w:rsidRPr="00352BD8">
        <w:t>klasyczny, umożliwiający obsługę przy pomocy klawiatury i myszy;</w:t>
      </w:r>
    </w:p>
    <w:p w14:paraId="0840A307" w14:textId="233ADD72" w:rsidR="00A46332" w:rsidRDefault="00352BD8" w:rsidP="00352BD8">
      <w:pPr>
        <w:pStyle w:val="Akapitzlist"/>
        <w:numPr>
          <w:ilvl w:val="0"/>
          <w:numId w:val="9"/>
        </w:numPr>
        <w:spacing w:line="360" w:lineRule="auto"/>
        <w:ind w:left="1418" w:hanging="284"/>
        <w:jc w:val="both"/>
      </w:pPr>
      <w:r w:rsidRPr="00352BD8">
        <w:t>dotykowy umożliwiający sterowanie dotykiem na urządzeniach typu tablet lub monitorach dotykowych.</w:t>
      </w:r>
    </w:p>
    <w:p w14:paraId="48060748" w14:textId="6FFCAD2A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Interfejsy użytkownika dostępne w wielu językach do wyboru – w tym polskim i angielskim</w:t>
      </w:r>
      <w:r>
        <w:t>.</w:t>
      </w:r>
    </w:p>
    <w:p w14:paraId="4EED9113" w14:textId="7DA01129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Zlokalizowane w języku polskim, co najmniej następujące elementy: menu, odtwarzacz multimediów, pomoc, komunikaty systemowe</w:t>
      </w:r>
      <w:r>
        <w:t>.</w:t>
      </w:r>
    </w:p>
    <w:p w14:paraId="45532B20" w14:textId="0AE946D9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Wbudowany system pomocy w języku polskim</w:t>
      </w:r>
      <w:r>
        <w:t>.</w:t>
      </w:r>
    </w:p>
    <w:p w14:paraId="34F3D324" w14:textId="6B8842E4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Graficzne środowisko instalacji i konfiguracji dostępne w języku polskim</w:t>
      </w:r>
      <w:r>
        <w:t>.</w:t>
      </w:r>
    </w:p>
    <w:p w14:paraId="3B7A2D01" w14:textId="584304F0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Funkcje związane z obsługą komputerów typu tablet, z wbudowanym modułem „uczenia się” pisma użytkownika – obsługa języka polskiego</w:t>
      </w:r>
      <w:r>
        <w:t>.</w:t>
      </w:r>
    </w:p>
    <w:p w14:paraId="7DB26B97" w14:textId="77DAB828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Funkcjonalność rozpoznawania mowy, pozwalającą na sterowanie komputerem głosowo, wraz z modułem „uczenia się” głosu użytkownika</w:t>
      </w:r>
      <w:r>
        <w:t>.</w:t>
      </w:r>
    </w:p>
    <w:p w14:paraId="1B61E992" w14:textId="185C95F0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</w:t>
      </w:r>
      <w:r>
        <w:t>.</w:t>
      </w:r>
    </w:p>
    <w:p w14:paraId="5C827641" w14:textId="34B8888C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Możliwość dokonywania aktualizacji i poprawek systemu poprzez mechanizm zarządzany przez administratora systemu Zamawiającego</w:t>
      </w:r>
      <w:r>
        <w:t>.</w:t>
      </w:r>
    </w:p>
    <w:p w14:paraId="13C48142" w14:textId="510C8778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Dostępność bezpłatnych biuletynów bezpieczeństwa związanych z działaniem systemu operacyjnego</w:t>
      </w:r>
      <w:r>
        <w:t>.</w:t>
      </w:r>
    </w:p>
    <w:p w14:paraId="22B527EA" w14:textId="24B6FA93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Wbudowana zapora internetowa (firewall) dla ochrony połączeń internetowych; zintegrowana z systemem konsola do zarządzania ustawieniami zapory i regułami IP v4 i v6</w:t>
      </w:r>
      <w:r>
        <w:t>.</w:t>
      </w:r>
    </w:p>
    <w:p w14:paraId="13644EB5" w14:textId="6838D332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Wbudowane mechanizmy ochrony antywirusowej i przeciw złośliwemu oprogramowaniu z zapewnionymi bezpłatnymi aktualizacjami</w:t>
      </w:r>
      <w:r>
        <w:t>.</w:t>
      </w:r>
    </w:p>
    <w:p w14:paraId="2EFC1779" w14:textId="429080E4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 xml:space="preserve">Wsparcie dla większości powszechnie używanych urządzeń peryferyjnych (drukarek, urządzeń sieciowych, standardów USB, </w:t>
      </w:r>
      <w:proofErr w:type="spellStart"/>
      <w:r w:rsidRPr="00352BD8">
        <w:t>Plug&amp;Play</w:t>
      </w:r>
      <w:proofErr w:type="spellEnd"/>
      <w:r w:rsidRPr="00352BD8">
        <w:t>, Wi-Fi)</w:t>
      </w:r>
      <w:r>
        <w:t>.</w:t>
      </w:r>
    </w:p>
    <w:p w14:paraId="68FDD7D3" w14:textId="781E3EBD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Funkcjonalność automatycznej zmiany domyślnej drukarki w zależności od sieci, do której podłączony jest komputer</w:t>
      </w:r>
      <w:r>
        <w:t>.</w:t>
      </w:r>
    </w:p>
    <w:p w14:paraId="7FB6757A" w14:textId="12B19A5E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Możliwość zarządzania stacją roboczą poprzez polityki grupowe – przez politykę rozumiemy zestaw reguł definiujących lub ograniczających funkcjonalność systemu lub aplikacji</w:t>
      </w:r>
      <w:r>
        <w:t>.</w:t>
      </w:r>
    </w:p>
    <w:p w14:paraId="21F3429D" w14:textId="6697F2A0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Rozbudowane, definiowalne polityki bezpieczeństwa – polityki dla systemu operacyjnego i dla wskazanych aplikacji</w:t>
      </w:r>
      <w:r>
        <w:t>.</w:t>
      </w:r>
    </w:p>
    <w:p w14:paraId="3B1D18E6" w14:textId="71A23005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lastRenderedPageBreak/>
        <w:t>Możliwość zdalnej automatycznej instalacji, konfiguracji, administrowania oraz aktualizowania systemu, zgodnie z określonymi uprawnieniami poprzez polityki grupowe</w:t>
      </w:r>
      <w:r>
        <w:t>.</w:t>
      </w:r>
    </w:p>
    <w:p w14:paraId="3D06BC27" w14:textId="2C6BA895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Zabezpieczony hasłem hierarchiczny dostęp do systemu, konta i profile użytkowników zarządzane zdalnie; praca systemu w trybie ochrony kont użytkowników</w:t>
      </w:r>
      <w:r>
        <w:t>.</w:t>
      </w:r>
    </w:p>
    <w:p w14:paraId="6286E4A7" w14:textId="6DA8CBA4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</w:t>
      </w:r>
      <w:r>
        <w:t>.</w:t>
      </w:r>
    </w:p>
    <w:p w14:paraId="35775218" w14:textId="70F23C14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Zintegrowany z systemem operacyjnym moduł synchronizacji komputera z urządzeniami zewnętrznymi</w:t>
      </w:r>
      <w:r>
        <w:t>.</w:t>
      </w:r>
    </w:p>
    <w:p w14:paraId="172BD904" w14:textId="4D8F506B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Obsługa standardu NFC (</w:t>
      </w:r>
      <w:proofErr w:type="spellStart"/>
      <w:r w:rsidRPr="00352BD8">
        <w:t>near</w:t>
      </w:r>
      <w:proofErr w:type="spellEnd"/>
      <w:r w:rsidRPr="00352BD8">
        <w:t xml:space="preserve"> field </w:t>
      </w:r>
      <w:proofErr w:type="spellStart"/>
      <w:r w:rsidRPr="00352BD8">
        <w:t>communication</w:t>
      </w:r>
      <w:proofErr w:type="spellEnd"/>
      <w:r w:rsidRPr="00352BD8">
        <w:t>)</w:t>
      </w:r>
      <w:r>
        <w:t>.</w:t>
      </w:r>
    </w:p>
    <w:p w14:paraId="2326B203" w14:textId="064E7059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Możliwość przystosowania stanowiska dla osób niepełnosprawnych (np. słabo widzących); 23) Wsparcie dla IPSEC oparte na politykach – wdrażanie IPSEC oparte na zestawach reguł definiujących ustawienia zarządzanych w sposób centralny</w:t>
      </w:r>
      <w:r>
        <w:t>.</w:t>
      </w:r>
    </w:p>
    <w:p w14:paraId="3B995EC1" w14:textId="601950F3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Automatyczne występowanie i używanie (wystawianie) certyfikatów PKI X.509; 25) Mechanizmy logowania do domeny w oparciu o: - Login i hasło; - Karty z certyfikatami (</w:t>
      </w:r>
      <w:proofErr w:type="spellStart"/>
      <w:r w:rsidRPr="00352BD8">
        <w:t>smartcard</w:t>
      </w:r>
      <w:proofErr w:type="spellEnd"/>
      <w:r w:rsidRPr="00352BD8">
        <w:t>); - Wirtualne karty (logowanie w oparciu o certyfikat chroniony poprzez moduł TPM)</w:t>
      </w:r>
      <w:r>
        <w:t>.</w:t>
      </w:r>
    </w:p>
    <w:p w14:paraId="2437A3F2" w14:textId="38122BD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Mechanizmy wieloelementowego uwierzytelniania</w:t>
      </w:r>
      <w:r>
        <w:t>.</w:t>
      </w:r>
    </w:p>
    <w:p w14:paraId="2C7E4F1A" w14:textId="6BB149A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Wsparcie do uwierzytelnienia urządzenia na bazie certyfikatu</w:t>
      </w:r>
      <w:r>
        <w:t>.</w:t>
      </w:r>
    </w:p>
    <w:p w14:paraId="0261B990" w14:textId="59AFD62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 xml:space="preserve">Wsparcie wbudowanej zapory ogniowej dla Internet </w:t>
      </w:r>
      <w:proofErr w:type="spellStart"/>
      <w:r w:rsidRPr="00352BD8">
        <w:t>Key</w:t>
      </w:r>
      <w:proofErr w:type="spellEnd"/>
      <w:r w:rsidRPr="00352BD8">
        <w:t xml:space="preserve"> Exchange v. 2 (IKEv2) dla warstwy transportowej </w:t>
      </w:r>
      <w:proofErr w:type="spellStart"/>
      <w:r w:rsidRPr="00352BD8">
        <w:t>IPsec</w:t>
      </w:r>
      <w:proofErr w:type="spellEnd"/>
      <w:r>
        <w:t>.</w:t>
      </w:r>
    </w:p>
    <w:p w14:paraId="1C8A7753" w14:textId="3DFADE35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Wbudowane narzędzia służące do administracji, do wykonywania kopii zapasowych polityk i ich odtwarzania oraz generowania raportów z ustawień polityk</w:t>
      </w:r>
      <w:r>
        <w:t>.</w:t>
      </w:r>
    </w:p>
    <w:p w14:paraId="081D48B9" w14:textId="259F278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Wsparcie dla środowisk Java i .NET Framework 4.x – możliwość uruchomienia aplikacji działających we wskazanych środowiskach</w:t>
      </w:r>
      <w:r>
        <w:t>.</w:t>
      </w:r>
    </w:p>
    <w:p w14:paraId="00A6C164" w14:textId="173EC0D0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 xml:space="preserve">Wsparcie dla JScript i </w:t>
      </w:r>
      <w:proofErr w:type="spellStart"/>
      <w:r w:rsidRPr="00352BD8">
        <w:t>VBScript</w:t>
      </w:r>
      <w:proofErr w:type="spellEnd"/>
      <w:r w:rsidRPr="00352BD8">
        <w:t xml:space="preserve"> – możliwość uruchamiania interpretera poleceń</w:t>
      </w:r>
      <w:r>
        <w:t>.</w:t>
      </w:r>
    </w:p>
    <w:p w14:paraId="513CB2E2" w14:textId="695EE231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Zdalna pomoc i współdzielenie aplikacji – możliwość zdalnego przejęcia sesji zalogowanego użytkownika celem rozwiązania problemu z komputerem</w:t>
      </w:r>
      <w:r>
        <w:t>.</w:t>
      </w:r>
    </w:p>
    <w:p w14:paraId="57907EF2" w14:textId="62AF96C9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Rozwiązanie służące do automatycznego zbudowania obrazu systemu wraz z aplikacjami. Obraz systemu służyć ma do automatycznego upowszechnienia systemu operacyjnego inicjowanego i wykonywanego w całości poprzez sieć komputerową</w:t>
      </w:r>
      <w:r>
        <w:t>.</w:t>
      </w:r>
    </w:p>
    <w:p w14:paraId="66C972D4" w14:textId="1F596886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Rozwiązanie ma umożliwiające wdrożenie nowego obrazu poprzez zdalną instalację</w:t>
      </w:r>
      <w:r>
        <w:t>.</w:t>
      </w:r>
    </w:p>
    <w:p w14:paraId="0D831F3A" w14:textId="3FAB497C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lastRenderedPageBreak/>
        <w:t xml:space="preserve">Transakcyjny system plików pozwalający na stosowanie przydziałów (ang. </w:t>
      </w:r>
      <w:proofErr w:type="spellStart"/>
      <w:r w:rsidRPr="00352BD8">
        <w:t>quota</w:t>
      </w:r>
      <w:proofErr w:type="spellEnd"/>
      <w:r w:rsidRPr="00352BD8">
        <w:t>) na dysku dla użytkowników oraz zapewniający większą niezawodność i pozwalający tworzyć kopie zapasowe</w:t>
      </w:r>
      <w:r>
        <w:t>.</w:t>
      </w:r>
    </w:p>
    <w:p w14:paraId="06F3784D" w14:textId="52A1937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Zarządzanie kontami użytkowników sieci oraz urządzeniami sieciowymi tj. drukarki, modemy, woluminy dyskowe, usługi katalogowe</w:t>
      </w:r>
      <w:r>
        <w:t>.</w:t>
      </w:r>
    </w:p>
    <w:p w14:paraId="5BA955AA" w14:textId="3BA2D036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Udostępnianie modemu</w:t>
      </w:r>
      <w:r>
        <w:t>.</w:t>
      </w:r>
    </w:p>
    <w:p w14:paraId="447AB073" w14:textId="6C5C29A9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Oprogramowanie dla tworzenia kopii zapasowych (Backup); automatyczne wykonywanie kopii plików z możliwością automatycznego przywrócenia wersji wcześniejszej</w:t>
      </w:r>
      <w:r>
        <w:t>.</w:t>
      </w:r>
    </w:p>
    <w:p w14:paraId="5B627597" w14:textId="60A8DD4A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Możliwość przywracania obrazu plików systemowych do uprzednio zapisanej postaci</w:t>
      </w:r>
      <w:r>
        <w:t>.</w:t>
      </w:r>
    </w:p>
    <w:p w14:paraId="7701F44B" w14:textId="4E872073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</w:t>
      </w:r>
      <w:r>
        <w:t>.</w:t>
      </w:r>
    </w:p>
    <w:p w14:paraId="39552423" w14:textId="29D3305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Możliwość blokowania lub dopuszczania dowolnych urządzeń peryferyjnych za pomocą polityk grupowych (np. przy użyciu numerów identyfikacyjnych sprzętu)</w:t>
      </w:r>
      <w:r>
        <w:t>.</w:t>
      </w:r>
    </w:p>
    <w:p w14:paraId="5C52AFC4" w14:textId="26D87CFB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 xml:space="preserve">Wbudowany mechanizm wirtualizacji typu </w:t>
      </w:r>
      <w:proofErr w:type="spellStart"/>
      <w:r w:rsidRPr="00352BD8">
        <w:t>hypervisor</w:t>
      </w:r>
      <w:proofErr w:type="spellEnd"/>
      <w:r w:rsidRPr="00352BD8">
        <w:t>, umożliwiający, zgodnie z uprawnieniami licencyjnymi, uruchomienie do 4 maszyn wirtualnych</w:t>
      </w:r>
      <w:r>
        <w:t>.</w:t>
      </w:r>
    </w:p>
    <w:p w14:paraId="4EEBED5F" w14:textId="592D9E3B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Mechanizm szyfrowania dysków wewnętrznych i zewnętrznych z możliwością szyfrowania ograniczonego do danych użytkownika</w:t>
      </w:r>
      <w:r>
        <w:t>.</w:t>
      </w:r>
    </w:p>
    <w:p w14:paraId="42F15959" w14:textId="2D8370E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 xml:space="preserve">Wbudowane w system narzędzie do szyfrowania partycji systemowych komputera, z możliwością przechowywania certyfikatów w </w:t>
      </w:r>
      <w:proofErr w:type="spellStart"/>
      <w:r w:rsidRPr="00352BD8">
        <w:t>mikrochipie</w:t>
      </w:r>
      <w:proofErr w:type="spellEnd"/>
      <w:r w:rsidRPr="00352BD8">
        <w:t xml:space="preserve"> TPM (</w:t>
      </w:r>
      <w:proofErr w:type="spellStart"/>
      <w:r w:rsidRPr="00352BD8">
        <w:t>Trusted</w:t>
      </w:r>
      <w:proofErr w:type="spellEnd"/>
      <w:r w:rsidRPr="00352BD8">
        <w:t xml:space="preserve"> Platform Module) w wersji minimum 1.2 lub na kluczach pamięci przenośnej USB</w:t>
      </w:r>
      <w:r>
        <w:t>.</w:t>
      </w:r>
    </w:p>
    <w:p w14:paraId="5C039A03" w14:textId="25AD163C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Wbudowane w system narzędzie do szyfrowania dysków przenośnych, z możliwością centralnego zarządzania poprzez polityki grupowe, pozwalające na wymuszenie szyfrowania dysków przenośnych</w:t>
      </w:r>
      <w:r>
        <w:t>.</w:t>
      </w:r>
    </w:p>
    <w:p w14:paraId="74348D26" w14:textId="7C021E47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>Możliwość tworzenia i przechowywania kopii zapasowych kluczy odzyskiwania do szyfrowania partycji w usługach katalogowych</w:t>
      </w:r>
      <w:r>
        <w:t>.</w:t>
      </w:r>
    </w:p>
    <w:p w14:paraId="442F945E" w14:textId="354E96BC" w:rsidR="00352BD8" w:rsidRDefault="00352BD8" w:rsidP="00A46332">
      <w:pPr>
        <w:pStyle w:val="Akapitzlist"/>
        <w:numPr>
          <w:ilvl w:val="1"/>
          <w:numId w:val="2"/>
        </w:numPr>
        <w:spacing w:line="360" w:lineRule="auto"/>
        <w:jc w:val="both"/>
      </w:pPr>
      <w:r w:rsidRPr="00352BD8">
        <w:t xml:space="preserve">Możliwość instalowania dodatkowych języków interfejsu systemu operacyjnego oraz możliwość zmiany języka bez konieczności </w:t>
      </w:r>
      <w:proofErr w:type="spellStart"/>
      <w:r w:rsidRPr="00352BD8">
        <w:t>reinstalacji</w:t>
      </w:r>
      <w:proofErr w:type="spellEnd"/>
      <w:r w:rsidRPr="00352BD8">
        <w:t xml:space="preserve"> systemu</w:t>
      </w:r>
      <w:r>
        <w:t>.</w:t>
      </w:r>
    </w:p>
    <w:p w14:paraId="38598DA4" w14:textId="56AA4D2C" w:rsidR="007141A3" w:rsidRDefault="007141A3" w:rsidP="007141A3">
      <w:pPr>
        <w:pStyle w:val="Akapitzlist"/>
        <w:numPr>
          <w:ilvl w:val="1"/>
          <w:numId w:val="2"/>
        </w:numPr>
        <w:suppressAutoHyphens/>
        <w:spacing w:line="360" w:lineRule="auto"/>
        <w:jc w:val="both"/>
      </w:pPr>
      <w:r>
        <w:t xml:space="preserve">Obsługa domeny Active Directory. </w:t>
      </w:r>
    </w:p>
    <w:p w14:paraId="56FEDF07" w14:textId="24E94927" w:rsidR="00352BD8" w:rsidRPr="00352BD8" w:rsidRDefault="00352BD8" w:rsidP="00352BD8">
      <w:pPr>
        <w:spacing w:line="360" w:lineRule="auto"/>
        <w:ind w:left="397"/>
        <w:jc w:val="both"/>
      </w:pPr>
      <w:r w:rsidRPr="00352BD8">
        <w:t>Oprogramowanie równoważne musi być kompatybilne z wymienionym typem Oprogramowania</w:t>
      </w:r>
      <w:r>
        <w:t>.</w:t>
      </w:r>
    </w:p>
    <w:p w14:paraId="0959B6AE" w14:textId="77777777" w:rsidR="00AF5753" w:rsidRDefault="00FD7F4E" w:rsidP="00FD7F4E">
      <w:pPr>
        <w:pStyle w:val="Akapitzlist"/>
        <w:numPr>
          <w:ilvl w:val="0"/>
          <w:numId w:val="2"/>
        </w:numPr>
        <w:spacing w:line="360" w:lineRule="auto"/>
        <w:ind w:hanging="539"/>
        <w:jc w:val="both"/>
      </w:pPr>
      <w:r w:rsidRPr="00AF5753">
        <w:rPr>
          <w:b/>
          <w:bCs/>
        </w:rPr>
        <w:t>Płatność</w:t>
      </w:r>
      <w:r w:rsidR="00AF5753">
        <w:t>:</w:t>
      </w:r>
    </w:p>
    <w:p w14:paraId="7A669AB8" w14:textId="6B286FE6" w:rsidR="00FD7F4E" w:rsidRDefault="00FD7F4E" w:rsidP="00AF5753">
      <w:pPr>
        <w:pStyle w:val="Akapitzlist"/>
        <w:spacing w:line="360" w:lineRule="auto"/>
        <w:ind w:left="397"/>
        <w:jc w:val="both"/>
      </w:pPr>
      <w:r w:rsidRPr="00473D5C">
        <w:t>w ciągu 21 dni od dnia otrzymania przez Zamawiającego prawidłowo wystawionej faktury.</w:t>
      </w:r>
    </w:p>
    <w:p w14:paraId="4D4A7EFA" w14:textId="77777777" w:rsidR="00FD7F4E" w:rsidRPr="00FD7F4E" w:rsidRDefault="00FD7F4E" w:rsidP="00FD7F4E">
      <w:pPr>
        <w:jc w:val="right"/>
        <w:rPr>
          <w:rFonts w:ascii="Times New Roman" w:hAnsi="Times New Roman"/>
          <w:sz w:val="24"/>
          <w:szCs w:val="24"/>
        </w:rPr>
      </w:pPr>
    </w:p>
    <w:sectPr w:rsidR="00FD7F4E" w:rsidRPr="00FD7F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05D9A" w14:textId="77777777" w:rsidR="008D60B8" w:rsidRDefault="008D60B8" w:rsidP="00A00CDB">
      <w:pPr>
        <w:spacing w:after="0" w:line="240" w:lineRule="auto"/>
      </w:pPr>
      <w:r>
        <w:separator/>
      </w:r>
    </w:p>
  </w:endnote>
  <w:endnote w:type="continuationSeparator" w:id="0">
    <w:p w14:paraId="172ECD58" w14:textId="77777777" w:rsidR="008D60B8" w:rsidRDefault="008D60B8" w:rsidP="00A00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D5F3A" w14:textId="77777777" w:rsidR="00E22F83" w:rsidRDefault="00E22F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2C4F" w14:textId="77777777" w:rsidR="00A00CDB" w:rsidRDefault="00A00CDB" w:rsidP="00787FA7">
    <w:pPr>
      <w:pStyle w:val="Stopka"/>
      <w:jc w:val="center"/>
      <w:rPr>
        <w:rFonts w:ascii="Times New Roman" w:hAnsi="Times New Roman"/>
        <w:sz w:val="18"/>
        <w:szCs w:val="18"/>
      </w:rPr>
    </w:pPr>
    <w:r w:rsidRPr="00787FA7">
      <w:rPr>
        <w:rFonts w:ascii="Times New Roman" w:hAnsi="Times New Roman"/>
        <w:sz w:val="18"/>
        <w:szCs w:val="18"/>
      </w:rPr>
      <w:t>Projekt „</w:t>
    </w:r>
    <w:r w:rsidR="00F733C5">
      <w:rPr>
        <w:rFonts w:ascii="Times New Roman" w:hAnsi="Times New Roman"/>
        <w:sz w:val="18"/>
        <w:szCs w:val="18"/>
      </w:rPr>
      <w:t>Centrum Usług Społecznych w Iławie</w:t>
    </w:r>
    <w:r w:rsidRPr="00787FA7">
      <w:rPr>
        <w:rFonts w:ascii="Times New Roman" w:hAnsi="Times New Roman"/>
        <w:sz w:val="18"/>
        <w:szCs w:val="18"/>
      </w:rPr>
      <w:t xml:space="preserve">” współfinansowany ze środków Unii Europejskiej w ramach </w:t>
    </w:r>
    <w:r w:rsidR="00787FA7" w:rsidRPr="00787FA7">
      <w:rPr>
        <w:rFonts w:ascii="Times New Roman" w:hAnsi="Times New Roman"/>
        <w:sz w:val="18"/>
        <w:szCs w:val="18"/>
      </w:rPr>
      <w:t>Europejskiego Funduszu Społecznego Plus, Program Regionalny Fundusze Europejskie dla Warmii i Mazur  2021-2027</w:t>
    </w:r>
  </w:p>
  <w:p w14:paraId="110B3D3E" w14:textId="77777777" w:rsidR="00E22F83" w:rsidRPr="00787FA7" w:rsidRDefault="00E22F83" w:rsidP="00E22F83">
    <w:pPr>
      <w:pStyle w:val="Stopka"/>
      <w:jc w:val="center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630D" w14:textId="77777777" w:rsidR="00E22F83" w:rsidRDefault="00E22F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09AF8" w14:textId="77777777" w:rsidR="008D60B8" w:rsidRDefault="008D60B8" w:rsidP="00A00CDB">
      <w:pPr>
        <w:spacing w:after="0" w:line="240" w:lineRule="auto"/>
      </w:pPr>
      <w:r>
        <w:separator/>
      </w:r>
    </w:p>
  </w:footnote>
  <w:footnote w:type="continuationSeparator" w:id="0">
    <w:p w14:paraId="79A1D00A" w14:textId="77777777" w:rsidR="008D60B8" w:rsidRDefault="008D60B8" w:rsidP="00A00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3E02" w14:textId="77777777" w:rsidR="00E22F83" w:rsidRDefault="00E22F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4C7B5B4" w14:textId="77777777" w:rsidR="00E22F83" w:rsidRDefault="00E22F83">
        <w:pPr>
          <w:pStyle w:val="Nagwek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82369" w14:textId="77777777" w:rsidR="00E22F83" w:rsidRDefault="00E22F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0E90"/>
    <w:multiLevelType w:val="multilevel"/>
    <w:tmpl w:val="A31ABCB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BF11E05"/>
    <w:multiLevelType w:val="multilevel"/>
    <w:tmpl w:val="D53A9E4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1C812DF4"/>
    <w:multiLevelType w:val="multilevel"/>
    <w:tmpl w:val="4094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86127"/>
    <w:multiLevelType w:val="multilevel"/>
    <w:tmpl w:val="DE342E8C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C6B51BB"/>
    <w:multiLevelType w:val="multilevel"/>
    <w:tmpl w:val="0BF04552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985" w:hanging="964"/>
      </w:pPr>
    </w:lvl>
    <w:lvl w:ilvl="3">
      <w:start w:val="1"/>
      <w:numFmt w:val="decimal"/>
      <w:lvlText w:val="%1.%2.%3.%4."/>
      <w:lvlJc w:val="left"/>
      <w:pPr>
        <w:ind w:left="2268" w:hanging="283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690C64"/>
    <w:multiLevelType w:val="multilevel"/>
    <w:tmpl w:val="AAE0E19A"/>
    <w:styleLink w:val="Biecalista7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decimal"/>
      <w:lvlText w:val="%1.%2."/>
      <w:lvlJc w:val="left"/>
      <w:pPr>
        <w:ind w:left="1021" w:hanging="624"/>
      </w:pPr>
    </w:lvl>
    <w:lvl w:ilvl="2">
      <w:start w:val="1"/>
      <w:numFmt w:val="decimal"/>
      <w:lvlText w:val="%1.%2.%3."/>
      <w:lvlJc w:val="left"/>
      <w:pPr>
        <w:ind w:left="1985" w:hanging="964"/>
      </w:pPr>
    </w:lvl>
    <w:lvl w:ilvl="3">
      <w:start w:val="1"/>
      <w:numFmt w:val="decimal"/>
      <w:lvlText w:val="%1.%2.%3.%4."/>
      <w:lvlJc w:val="left"/>
      <w:pPr>
        <w:ind w:left="2268" w:hanging="283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47FBD"/>
    <w:multiLevelType w:val="hybridMultilevel"/>
    <w:tmpl w:val="AAB43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40DEA"/>
    <w:multiLevelType w:val="multilevel"/>
    <w:tmpl w:val="D9A4F93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21" w:hanging="62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5" w:hanging="96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68" w:hanging="283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90E1B38"/>
    <w:multiLevelType w:val="hybridMultilevel"/>
    <w:tmpl w:val="65D2B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26927"/>
    <w:multiLevelType w:val="multilevel"/>
    <w:tmpl w:val="B00A251C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4C0934ED"/>
    <w:multiLevelType w:val="hybridMultilevel"/>
    <w:tmpl w:val="2E1A1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37820"/>
    <w:multiLevelType w:val="hybridMultilevel"/>
    <w:tmpl w:val="65D2B9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F5585D"/>
    <w:multiLevelType w:val="multilevel"/>
    <w:tmpl w:val="7C9A93AC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 w15:restartNumberingAfterBreak="0">
    <w:nsid w:val="51FB443C"/>
    <w:multiLevelType w:val="multilevel"/>
    <w:tmpl w:val="C924206C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 w15:restartNumberingAfterBreak="0">
    <w:nsid w:val="63184900"/>
    <w:multiLevelType w:val="multilevel"/>
    <w:tmpl w:val="CA18A19C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 w15:restartNumberingAfterBreak="0">
    <w:nsid w:val="64985C69"/>
    <w:multiLevelType w:val="multilevel"/>
    <w:tmpl w:val="AAE0E19A"/>
    <w:numStyleLink w:val="Biecalista7"/>
  </w:abstractNum>
  <w:abstractNum w:abstractNumId="16" w15:restartNumberingAfterBreak="0">
    <w:nsid w:val="709726E7"/>
    <w:multiLevelType w:val="hybridMultilevel"/>
    <w:tmpl w:val="629C60D4"/>
    <w:lvl w:ilvl="0" w:tplc="0415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num w:numId="1" w16cid:durableId="860047278">
    <w:abstractNumId w:val="6"/>
  </w:num>
  <w:num w:numId="2" w16cid:durableId="688796269">
    <w:abstractNumId w:val="15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21" w:hanging="624"/>
        </w:pPr>
        <w:rPr>
          <w:b w:val="0"/>
          <w:bCs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985" w:hanging="96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268" w:hanging="283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3" w16cid:durableId="799306864">
    <w:abstractNumId w:val="5"/>
  </w:num>
  <w:num w:numId="4" w16cid:durableId="904028444">
    <w:abstractNumId w:val="4"/>
  </w:num>
  <w:num w:numId="5" w16cid:durableId="688261075">
    <w:abstractNumId w:val="2"/>
  </w:num>
  <w:num w:numId="6" w16cid:durableId="1315647057">
    <w:abstractNumId w:val="10"/>
  </w:num>
  <w:num w:numId="7" w16cid:durableId="1507743154">
    <w:abstractNumId w:val="11"/>
  </w:num>
  <w:num w:numId="8" w16cid:durableId="1784569368">
    <w:abstractNumId w:val="8"/>
  </w:num>
  <w:num w:numId="9" w16cid:durableId="2003895425">
    <w:abstractNumId w:val="16"/>
  </w:num>
  <w:num w:numId="10" w16cid:durableId="1510871529">
    <w:abstractNumId w:val="13"/>
  </w:num>
  <w:num w:numId="11" w16cid:durableId="575631194">
    <w:abstractNumId w:val="14"/>
  </w:num>
  <w:num w:numId="12" w16cid:durableId="1114011459">
    <w:abstractNumId w:val="3"/>
  </w:num>
  <w:num w:numId="13" w16cid:durableId="1049382064">
    <w:abstractNumId w:val="1"/>
  </w:num>
  <w:num w:numId="14" w16cid:durableId="1220747331">
    <w:abstractNumId w:val="9"/>
  </w:num>
  <w:num w:numId="15" w16cid:durableId="1492451782">
    <w:abstractNumId w:val="12"/>
  </w:num>
  <w:num w:numId="16" w16cid:durableId="240414281">
    <w:abstractNumId w:val="0"/>
  </w:num>
  <w:num w:numId="17" w16cid:durableId="4352535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9B6"/>
    <w:rsid w:val="00013443"/>
    <w:rsid w:val="00013C3B"/>
    <w:rsid w:val="00037AC5"/>
    <w:rsid w:val="00043640"/>
    <w:rsid w:val="000503C5"/>
    <w:rsid w:val="00061441"/>
    <w:rsid w:val="00061D7A"/>
    <w:rsid w:val="0008016D"/>
    <w:rsid w:val="000920F0"/>
    <w:rsid w:val="000C2E2E"/>
    <w:rsid w:val="000F6C3F"/>
    <w:rsid w:val="00115F12"/>
    <w:rsid w:val="001434D4"/>
    <w:rsid w:val="00167F44"/>
    <w:rsid w:val="001869B6"/>
    <w:rsid w:val="001B307E"/>
    <w:rsid w:val="001F0555"/>
    <w:rsid w:val="00201BD5"/>
    <w:rsid w:val="00242743"/>
    <w:rsid w:val="00267860"/>
    <w:rsid w:val="002832FE"/>
    <w:rsid w:val="002B116B"/>
    <w:rsid w:val="002C5751"/>
    <w:rsid w:val="002E4BA1"/>
    <w:rsid w:val="003100C9"/>
    <w:rsid w:val="00313E23"/>
    <w:rsid w:val="00325380"/>
    <w:rsid w:val="0035136F"/>
    <w:rsid w:val="00352BD8"/>
    <w:rsid w:val="00372E0B"/>
    <w:rsid w:val="00376E74"/>
    <w:rsid w:val="0041036B"/>
    <w:rsid w:val="0043208E"/>
    <w:rsid w:val="0043603D"/>
    <w:rsid w:val="0045425F"/>
    <w:rsid w:val="004646EA"/>
    <w:rsid w:val="00496B0E"/>
    <w:rsid w:val="0051345F"/>
    <w:rsid w:val="0052234D"/>
    <w:rsid w:val="005662B5"/>
    <w:rsid w:val="005904E8"/>
    <w:rsid w:val="00591D02"/>
    <w:rsid w:val="005D4FD3"/>
    <w:rsid w:val="00626F8E"/>
    <w:rsid w:val="00647B22"/>
    <w:rsid w:val="00674ABE"/>
    <w:rsid w:val="007141A3"/>
    <w:rsid w:val="00724A07"/>
    <w:rsid w:val="00733F2A"/>
    <w:rsid w:val="0073597F"/>
    <w:rsid w:val="00745BD0"/>
    <w:rsid w:val="00754A02"/>
    <w:rsid w:val="00787FA7"/>
    <w:rsid w:val="007D216C"/>
    <w:rsid w:val="008003CE"/>
    <w:rsid w:val="008C257F"/>
    <w:rsid w:val="008C749B"/>
    <w:rsid w:val="008D60B8"/>
    <w:rsid w:val="008E4965"/>
    <w:rsid w:val="00955C84"/>
    <w:rsid w:val="00994436"/>
    <w:rsid w:val="009B0AD4"/>
    <w:rsid w:val="009C6678"/>
    <w:rsid w:val="00A00CDB"/>
    <w:rsid w:val="00A227D2"/>
    <w:rsid w:val="00A26007"/>
    <w:rsid w:val="00A46332"/>
    <w:rsid w:val="00A60B40"/>
    <w:rsid w:val="00A63ACB"/>
    <w:rsid w:val="00A67255"/>
    <w:rsid w:val="00A72657"/>
    <w:rsid w:val="00AC450A"/>
    <w:rsid w:val="00AE17F5"/>
    <w:rsid w:val="00AF3E72"/>
    <w:rsid w:val="00AF5753"/>
    <w:rsid w:val="00B06F84"/>
    <w:rsid w:val="00B07B4D"/>
    <w:rsid w:val="00BA3D10"/>
    <w:rsid w:val="00BB71B5"/>
    <w:rsid w:val="00BD39F4"/>
    <w:rsid w:val="00BE6341"/>
    <w:rsid w:val="00BF5933"/>
    <w:rsid w:val="00C23FB9"/>
    <w:rsid w:val="00C27693"/>
    <w:rsid w:val="00C6087F"/>
    <w:rsid w:val="00C71386"/>
    <w:rsid w:val="00C75391"/>
    <w:rsid w:val="00CA25D5"/>
    <w:rsid w:val="00CB53CC"/>
    <w:rsid w:val="00CB76E6"/>
    <w:rsid w:val="00CC0FE8"/>
    <w:rsid w:val="00CD0D00"/>
    <w:rsid w:val="00CD3E06"/>
    <w:rsid w:val="00D00B85"/>
    <w:rsid w:val="00D318A9"/>
    <w:rsid w:val="00D42D29"/>
    <w:rsid w:val="00D53EEB"/>
    <w:rsid w:val="00D9044F"/>
    <w:rsid w:val="00DD4727"/>
    <w:rsid w:val="00E22F83"/>
    <w:rsid w:val="00E355DD"/>
    <w:rsid w:val="00E66428"/>
    <w:rsid w:val="00E818FC"/>
    <w:rsid w:val="00E8392C"/>
    <w:rsid w:val="00EB08F1"/>
    <w:rsid w:val="00ED0D07"/>
    <w:rsid w:val="00EF7383"/>
    <w:rsid w:val="00EF7F51"/>
    <w:rsid w:val="00F6093C"/>
    <w:rsid w:val="00F733C5"/>
    <w:rsid w:val="00F93539"/>
    <w:rsid w:val="00F959DB"/>
    <w:rsid w:val="00F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96BE2"/>
  <w15:chartTrackingRefBased/>
  <w15:docId w15:val="{43B10C4C-F20E-4D50-B829-B13ECCDF7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7F4E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9B6"/>
    <w:pPr>
      <w:keepNext/>
      <w:spacing w:before="240" w:after="60" w:line="276" w:lineRule="auto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semiHidden/>
    <w:rsid w:val="001869B6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186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37AC5"/>
    <w:pPr>
      <w:spacing w:after="0" w:line="240" w:lineRule="auto"/>
      <w:ind w:left="720"/>
      <w:contextualSpacing/>
    </w:pPr>
    <w:rPr>
      <w:rFonts w:cs="Calibri"/>
    </w:rPr>
  </w:style>
  <w:style w:type="paragraph" w:styleId="Nagwek">
    <w:name w:val="header"/>
    <w:basedOn w:val="Normalny"/>
    <w:link w:val="NagwekZnak"/>
    <w:uiPriority w:val="99"/>
    <w:unhideWhenUsed/>
    <w:rsid w:val="00A00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0CDB"/>
  </w:style>
  <w:style w:type="paragraph" w:styleId="Stopka">
    <w:name w:val="footer"/>
    <w:basedOn w:val="Normalny"/>
    <w:link w:val="StopkaZnak"/>
    <w:uiPriority w:val="99"/>
    <w:unhideWhenUsed/>
    <w:rsid w:val="00A00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0CDB"/>
  </w:style>
  <w:style w:type="character" w:styleId="Hipercze">
    <w:name w:val="Hyperlink"/>
    <w:uiPriority w:val="99"/>
    <w:unhideWhenUsed/>
    <w:rsid w:val="00AE17F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AE17F5"/>
    <w:rPr>
      <w:color w:val="605E5C"/>
      <w:shd w:val="clear" w:color="auto" w:fill="E1DFDD"/>
    </w:rPr>
  </w:style>
  <w:style w:type="character" w:customStyle="1" w:styleId="Nagwek1Znak">
    <w:name w:val="Nagłówek 1 Znak"/>
    <w:link w:val="Nagwek1"/>
    <w:uiPriority w:val="9"/>
    <w:rsid w:val="00FD7F4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FD7F4E"/>
    <w:rPr>
      <w:rFonts w:cs="Calibri"/>
      <w:sz w:val="22"/>
      <w:szCs w:val="22"/>
      <w:lang w:eastAsia="en-US"/>
    </w:rPr>
  </w:style>
  <w:style w:type="numbering" w:customStyle="1" w:styleId="Biecalista7">
    <w:name w:val="Bieżąca lista7"/>
    <w:uiPriority w:val="99"/>
    <w:rsid w:val="00FD7F4E"/>
    <w:pPr>
      <w:numPr>
        <w:numId w:val="3"/>
      </w:numPr>
    </w:pPr>
  </w:style>
  <w:style w:type="character" w:styleId="Pogrubienie">
    <w:name w:val="Strong"/>
    <w:qFormat/>
    <w:rsid w:val="000F6C3F"/>
    <w:rPr>
      <w:b/>
      <w:bCs/>
    </w:rPr>
  </w:style>
  <w:style w:type="paragraph" w:customStyle="1" w:styleId="Zawartotabeli">
    <w:name w:val="Zawartość tabeli"/>
    <w:basedOn w:val="Normalny"/>
    <w:qFormat/>
    <w:rsid w:val="00242743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rsid w:val="00E8392C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E8392C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46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6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6E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6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6E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zp.pl/kody-cpv/szczegoly/komputery-przenosne-196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3308</Words>
  <Characters>19849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Onisk</dc:creator>
  <cp:keywords/>
  <dc:description/>
  <cp:lastModifiedBy>Marta Szostak</cp:lastModifiedBy>
  <cp:revision>3</cp:revision>
  <dcterms:created xsi:type="dcterms:W3CDTF">2026-05-11T09:46:00Z</dcterms:created>
  <dcterms:modified xsi:type="dcterms:W3CDTF">2026-05-11T12:10:00Z</dcterms:modified>
</cp:coreProperties>
</file>