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932CC" w14:textId="77777777" w:rsidR="00D74DC7" w:rsidRPr="0004164F" w:rsidRDefault="00D74DC7" w:rsidP="00A74CA9">
      <w:pPr>
        <w:keepNext/>
        <w:keepLines/>
        <w:tabs>
          <w:tab w:val="left" w:pos="567"/>
        </w:tabs>
        <w:jc w:val="right"/>
        <w:outlineLvl w:val="0"/>
        <w:rPr>
          <w:rFonts w:asciiTheme="minorHAnsi" w:eastAsiaTheme="majorEastAsia" w:hAnsiTheme="minorHAnsi" w:cstheme="minorHAnsi"/>
          <w:b/>
          <w:bCs/>
          <w:spacing w:val="5"/>
          <w:szCs w:val="24"/>
        </w:rPr>
      </w:pPr>
      <w:bookmarkStart w:id="0" w:name="_Toc201915298"/>
      <w:bookmarkStart w:id="1" w:name="_Hlk169184687"/>
      <w:bookmarkStart w:id="2" w:name="_Hlk33961773"/>
      <w:r w:rsidRPr="0004164F">
        <w:rPr>
          <w:rFonts w:asciiTheme="minorHAnsi" w:eastAsiaTheme="majorEastAsia" w:hAnsiTheme="minorHAnsi" w:cstheme="minorHAnsi"/>
          <w:b/>
          <w:bCs/>
          <w:spacing w:val="5"/>
          <w:szCs w:val="24"/>
        </w:rPr>
        <w:t>Załącznik nr 1 do SWZ</w:t>
      </w:r>
      <w:bookmarkEnd w:id="0"/>
    </w:p>
    <w:p w14:paraId="1C9E9D85" w14:textId="77777777" w:rsidR="00D74DC7" w:rsidRPr="0004164F" w:rsidRDefault="00D74DC7" w:rsidP="00A74CA9">
      <w:pPr>
        <w:pStyle w:val="Nagwek1"/>
        <w:tabs>
          <w:tab w:val="left" w:pos="567"/>
          <w:tab w:val="left" w:pos="4520"/>
        </w:tabs>
        <w:rPr>
          <w:rFonts w:asciiTheme="minorHAnsi" w:hAnsiTheme="minorHAnsi" w:cstheme="minorHAnsi"/>
          <w:szCs w:val="26"/>
        </w:rPr>
      </w:pPr>
      <w:bookmarkStart w:id="3" w:name="_Toc169161682"/>
      <w:bookmarkStart w:id="4" w:name="_Toc200629203"/>
      <w:bookmarkStart w:id="5" w:name="_Toc200703525"/>
      <w:r w:rsidRPr="0004164F">
        <w:rPr>
          <w:rFonts w:asciiTheme="minorHAnsi" w:hAnsiTheme="minorHAnsi" w:cstheme="minorHAnsi"/>
          <w:szCs w:val="26"/>
        </w:rPr>
        <w:t>Opis przedmiotu zamówienia</w:t>
      </w:r>
      <w:bookmarkEnd w:id="3"/>
      <w:bookmarkEnd w:id="4"/>
      <w:bookmarkEnd w:id="5"/>
      <w:r w:rsidRPr="0004164F">
        <w:rPr>
          <w:rFonts w:asciiTheme="minorHAnsi" w:hAnsiTheme="minorHAnsi" w:cstheme="minorHAnsi"/>
          <w:szCs w:val="26"/>
        </w:rPr>
        <w:t xml:space="preserve"> (dalej: „OPZ”)</w:t>
      </w:r>
      <w:r w:rsidRPr="0004164F">
        <w:rPr>
          <w:rFonts w:asciiTheme="minorHAnsi" w:hAnsiTheme="minorHAnsi" w:cstheme="minorHAnsi"/>
          <w:szCs w:val="26"/>
        </w:rPr>
        <w:tab/>
      </w:r>
    </w:p>
    <w:p w14:paraId="0C0DAFE4" w14:textId="77777777" w:rsidR="00D74DC7" w:rsidRPr="0004164F" w:rsidRDefault="00D74DC7" w:rsidP="00A74CA9">
      <w:pPr>
        <w:tabs>
          <w:tab w:val="left" w:pos="567"/>
          <w:tab w:val="right" w:leader="dot" w:pos="9736"/>
        </w:tabs>
        <w:spacing w:before="240" w:after="100"/>
        <w:ind w:left="220" w:hanging="709"/>
        <w:rPr>
          <w:rFonts w:asciiTheme="minorHAnsi" w:hAnsiTheme="minorHAnsi" w:cstheme="minorHAnsi"/>
        </w:rPr>
      </w:pPr>
      <w:hyperlink w:anchor="_Toc200703526" w:history="1"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1.</w:t>
        </w:r>
        <w:r w:rsidRPr="0004164F">
          <w:rPr>
            <w:rFonts w:asciiTheme="minorHAnsi" w:eastAsia="Times New Roman" w:hAnsiTheme="minorHAnsi" w:cstheme="minorHAnsi"/>
            <w:noProof/>
            <w:color w:val="000000" w:themeColor="text1"/>
            <w:kern w:val="2"/>
            <w:szCs w:val="24"/>
            <w:lang w:eastAsia="pl-PL"/>
            <w14:ligatures w14:val="standardContextual"/>
          </w:rPr>
          <w:tab/>
        </w:r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Kontekst zamówienia</w:t>
        </w:r>
        <w:r w:rsidRPr="0004164F">
          <w:rPr>
            <w:rFonts w:asciiTheme="minorHAnsi" w:eastAsia="Aptos" w:hAnsiTheme="minorHAnsi" w:cstheme="minorHAnsi"/>
            <w:noProof/>
            <w:webHidden/>
            <w:color w:val="000000" w:themeColor="text1"/>
            <w:szCs w:val="24"/>
            <w:lang w:eastAsia="en-US"/>
          </w:rPr>
          <w:tab/>
        </w:r>
      </w:hyperlink>
    </w:p>
    <w:p w14:paraId="042176A1" w14:textId="77777777" w:rsidR="00D74DC7" w:rsidRPr="0004164F" w:rsidRDefault="00D74DC7" w:rsidP="00A74CA9">
      <w:pPr>
        <w:tabs>
          <w:tab w:val="left" w:pos="567"/>
          <w:tab w:val="right" w:leader="dot" w:pos="9736"/>
        </w:tabs>
        <w:spacing w:before="240" w:after="100"/>
        <w:ind w:left="220" w:hanging="709"/>
        <w:rPr>
          <w:rFonts w:asciiTheme="minorHAnsi" w:eastAsia="Times New Roman" w:hAnsiTheme="minorHAnsi" w:cstheme="minorHAnsi"/>
          <w:noProof/>
          <w:color w:val="000000" w:themeColor="text1"/>
          <w:kern w:val="2"/>
          <w:szCs w:val="24"/>
          <w:lang w:eastAsia="pl-PL"/>
          <w14:ligatures w14:val="standardContextual"/>
        </w:rPr>
      </w:pPr>
      <w:r w:rsidRPr="0004164F">
        <w:rPr>
          <w:rFonts w:asciiTheme="minorHAnsi" w:hAnsiTheme="minorHAnsi" w:cstheme="minorHAnsi"/>
        </w:rPr>
        <w:t>2.</w:t>
      </w:r>
      <w:r w:rsidRPr="0004164F">
        <w:rPr>
          <w:rFonts w:asciiTheme="minorHAnsi" w:hAnsiTheme="minorHAnsi" w:cstheme="minorHAnsi"/>
        </w:rPr>
        <w:tab/>
        <w:t>Słowniczek pojęć…………</w:t>
      </w:r>
    </w:p>
    <w:p w14:paraId="12D0A5D4" w14:textId="77777777" w:rsidR="00D74DC7" w:rsidRPr="0004164F" w:rsidRDefault="00D74DC7" w:rsidP="00A74CA9">
      <w:pPr>
        <w:tabs>
          <w:tab w:val="left" w:pos="567"/>
          <w:tab w:val="right" w:leader="dot" w:pos="9736"/>
        </w:tabs>
        <w:spacing w:before="240" w:after="100"/>
        <w:ind w:left="220" w:hanging="709"/>
        <w:rPr>
          <w:rFonts w:asciiTheme="minorHAnsi" w:eastAsia="Times New Roman" w:hAnsiTheme="minorHAnsi" w:cstheme="minorHAnsi"/>
          <w:noProof/>
          <w:color w:val="000000" w:themeColor="text1"/>
          <w:kern w:val="2"/>
          <w:szCs w:val="24"/>
          <w:lang w:eastAsia="pl-PL"/>
          <w14:ligatures w14:val="standardContextual"/>
        </w:rPr>
      </w:pPr>
      <w:hyperlink w:anchor="_Toc200703527" w:history="1"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pl-PL"/>
          </w:rPr>
          <w:t>3.</w:t>
        </w:r>
        <w:r w:rsidRPr="0004164F">
          <w:rPr>
            <w:rFonts w:asciiTheme="minorHAnsi" w:eastAsia="Times New Roman" w:hAnsiTheme="minorHAnsi" w:cstheme="minorHAnsi"/>
            <w:noProof/>
            <w:color w:val="000000" w:themeColor="text1"/>
            <w:kern w:val="2"/>
            <w:szCs w:val="24"/>
            <w:lang w:eastAsia="pl-PL"/>
            <w14:ligatures w14:val="standardContextual"/>
          </w:rPr>
          <w:tab/>
        </w:r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Przedmiot zamówienia</w:t>
        </w:r>
        <w:r w:rsidRPr="0004164F">
          <w:rPr>
            <w:rFonts w:asciiTheme="minorHAnsi" w:eastAsia="Aptos" w:hAnsiTheme="minorHAnsi" w:cstheme="minorHAnsi"/>
            <w:noProof/>
            <w:webHidden/>
            <w:color w:val="000000" w:themeColor="text1"/>
            <w:szCs w:val="24"/>
            <w:lang w:eastAsia="en-US"/>
          </w:rPr>
          <w:tab/>
        </w:r>
      </w:hyperlink>
    </w:p>
    <w:p w14:paraId="6976775A" w14:textId="77777777" w:rsidR="00D74DC7" w:rsidRPr="0004164F" w:rsidRDefault="00D74DC7" w:rsidP="00A74CA9">
      <w:pPr>
        <w:tabs>
          <w:tab w:val="left" w:pos="567"/>
          <w:tab w:val="right" w:leader="dot" w:pos="9736"/>
        </w:tabs>
        <w:spacing w:before="240" w:after="100"/>
        <w:ind w:left="220" w:hanging="709"/>
        <w:rPr>
          <w:rFonts w:asciiTheme="minorHAnsi" w:eastAsia="Times New Roman" w:hAnsiTheme="minorHAnsi" w:cstheme="minorHAnsi"/>
          <w:noProof/>
          <w:color w:val="000000" w:themeColor="text1"/>
          <w:kern w:val="2"/>
          <w:szCs w:val="24"/>
          <w:lang w:eastAsia="pl-PL"/>
          <w14:ligatures w14:val="standardContextual"/>
        </w:rPr>
      </w:pPr>
      <w:hyperlink w:anchor="_Toc200703528" w:history="1"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4.</w:t>
        </w:r>
        <w:r w:rsidRPr="0004164F">
          <w:rPr>
            <w:rFonts w:asciiTheme="minorHAnsi" w:eastAsia="Times New Roman" w:hAnsiTheme="minorHAnsi" w:cstheme="minorHAnsi"/>
            <w:noProof/>
            <w:color w:val="000000" w:themeColor="text1"/>
            <w:kern w:val="2"/>
            <w:szCs w:val="24"/>
            <w:lang w:eastAsia="pl-PL"/>
            <w14:ligatures w14:val="standardContextual"/>
          </w:rPr>
          <w:tab/>
        </w:r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Wytyczne ogólne</w:t>
        </w:r>
        <w:r w:rsidRPr="0004164F">
          <w:rPr>
            <w:rFonts w:asciiTheme="minorHAnsi" w:eastAsia="Aptos" w:hAnsiTheme="minorHAnsi" w:cstheme="minorHAnsi"/>
            <w:noProof/>
            <w:webHidden/>
            <w:color w:val="000000" w:themeColor="text1"/>
            <w:szCs w:val="24"/>
            <w:lang w:eastAsia="en-US"/>
          </w:rPr>
          <w:tab/>
        </w:r>
      </w:hyperlink>
    </w:p>
    <w:p w14:paraId="00CDA086" w14:textId="77777777" w:rsidR="00D74DC7" w:rsidRPr="0004164F" w:rsidRDefault="00D74DC7" w:rsidP="00A74CA9">
      <w:pPr>
        <w:tabs>
          <w:tab w:val="left" w:pos="567"/>
          <w:tab w:val="right" w:leader="dot" w:pos="9736"/>
        </w:tabs>
        <w:spacing w:before="240" w:after="100"/>
        <w:ind w:left="220" w:hanging="709"/>
        <w:rPr>
          <w:rFonts w:asciiTheme="minorHAnsi" w:eastAsia="Times New Roman" w:hAnsiTheme="minorHAnsi" w:cstheme="minorHAnsi"/>
          <w:noProof/>
          <w:color w:val="000000" w:themeColor="text1"/>
          <w:kern w:val="2"/>
          <w:szCs w:val="24"/>
          <w:lang w:eastAsia="pl-PL"/>
          <w14:ligatures w14:val="standardContextual"/>
        </w:rPr>
      </w:pPr>
      <w:hyperlink w:anchor="_Toc200703531" w:history="1"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5.</w:t>
        </w:r>
        <w:r w:rsidRPr="0004164F">
          <w:rPr>
            <w:rFonts w:asciiTheme="minorHAnsi" w:eastAsia="Times New Roman" w:hAnsiTheme="minorHAnsi" w:cstheme="minorHAnsi"/>
            <w:noProof/>
            <w:color w:val="000000" w:themeColor="text1"/>
            <w:kern w:val="2"/>
            <w:szCs w:val="24"/>
            <w:lang w:eastAsia="pl-PL"/>
            <w14:ligatures w14:val="standardContextual"/>
          </w:rPr>
          <w:tab/>
        </w:r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Obowiązki Wykonawcy i zasady współpracy</w:t>
        </w:r>
        <w:r w:rsidRPr="0004164F">
          <w:rPr>
            <w:rFonts w:asciiTheme="minorHAnsi" w:eastAsia="Aptos" w:hAnsiTheme="minorHAnsi" w:cstheme="minorHAnsi"/>
            <w:noProof/>
            <w:webHidden/>
            <w:color w:val="000000" w:themeColor="text1"/>
            <w:szCs w:val="24"/>
            <w:lang w:eastAsia="en-US"/>
          </w:rPr>
          <w:tab/>
        </w:r>
      </w:hyperlink>
    </w:p>
    <w:p w14:paraId="6B93EC93" w14:textId="77777777" w:rsidR="00D74DC7" w:rsidRPr="0004164F" w:rsidRDefault="00D74DC7" w:rsidP="00A74CA9">
      <w:pPr>
        <w:tabs>
          <w:tab w:val="left" w:pos="567"/>
          <w:tab w:val="right" w:leader="dot" w:pos="9736"/>
        </w:tabs>
        <w:spacing w:before="240" w:after="100"/>
        <w:ind w:left="220" w:hanging="709"/>
        <w:rPr>
          <w:rFonts w:asciiTheme="minorHAnsi" w:eastAsia="Times New Roman" w:hAnsiTheme="minorHAnsi" w:cstheme="minorHAnsi"/>
          <w:noProof/>
          <w:color w:val="000000" w:themeColor="text1"/>
          <w:kern w:val="2"/>
          <w:szCs w:val="24"/>
          <w:lang w:eastAsia="pl-PL"/>
          <w14:ligatures w14:val="standardContextual"/>
        </w:rPr>
      </w:pPr>
      <w:hyperlink w:anchor="_Toc200703532" w:history="1"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6.</w:t>
        </w:r>
        <w:r w:rsidRPr="0004164F">
          <w:rPr>
            <w:rFonts w:asciiTheme="minorHAnsi" w:eastAsia="Times New Roman" w:hAnsiTheme="minorHAnsi" w:cstheme="minorHAnsi"/>
            <w:noProof/>
            <w:color w:val="000000" w:themeColor="text1"/>
            <w:kern w:val="2"/>
            <w:szCs w:val="24"/>
            <w:lang w:eastAsia="pl-PL"/>
            <w14:ligatures w14:val="standardContextual"/>
          </w:rPr>
          <w:tab/>
        </w:r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Zespół Wykonawcy</w:t>
        </w:r>
        <w:r w:rsidRPr="0004164F">
          <w:rPr>
            <w:rFonts w:asciiTheme="minorHAnsi" w:eastAsia="Aptos" w:hAnsiTheme="minorHAnsi" w:cstheme="minorHAnsi"/>
            <w:noProof/>
            <w:webHidden/>
            <w:color w:val="000000" w:themeColor="text1"/>
            <w:szCs w:val="24"/>
            <w:lang w:eastAsia="en-US"/>
          </w:rPr>
          <w:tab/>
        </w:r>
      </w:hyperlink>
    </w:p>
    <w:p w14:paraId="24E7B093" w14:textId="77777777" w:rsidR="00D74DC7" w:rsidRPr="0004164F" w:rsidRDefault="00D74DC7" w:rsidP="00A74CA9">
      <w:pPr>
        <w:tabs>
          <w:tab w:val="left" w:pos="567"/>
          <w:tab w:val="right" w:leader="dot" w:pos="9736"/>
        </w:tabs>
        <w:spacing w:before="240" w:after="100"/>
        <w:ind w:left="220" w:hanging="709"/>
        <w:rPr>
          <w:rFonts w:asciiTheme="minorHAnsi" w:eastAsia="Times New Roman" w:hAnsiTheme="minorHAnsi" w:cstheme="minorHAnsi"/>
          <w:noProof/>
          <w:color w:val="000000" w:themeColor="text1"/>
          <w:kern w:val="2"/>
          <w:szCs w:val="24"/>
          <w:lang w:eastAsia="pl-PL"/>
          <w14:ligatures w14:val="standardContextual"/>
        </w:rPr>
      </w:pPr>
      <w:hyperlink w:anchor="_Toc200703533" w:history="1"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7.</w:t>
        </w:r>
        <w:r w:rsidRPr="0004164F">
          <w:rPr>
            <w:rFonts w:asciiTheme="minorHAnsi" w:eastAsia="Times New Roman" w:hAnsiTheme="minorHAnsi" w:cstheme="minorHAnsi"/>
            <w:noProof/>
            <w:color w:val="000000" w:themeColor="text1"/>
            <w:kern w:val="2"/>
            <w:szCs w:val="24"/>
            <w:lang w:eastAsia="pl-PL"/>
            <w14:ligatures w14:val="standardContextual"/>
          </w:rPr>
          <w:tab/>
        </w:r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Zespół Zamawiającego</w:t>
        </w:r>
        <w:r w:rsidRPr="0004164F">
          <w:rPr>
            <w:rFonts w:asciiTheme="minorHAnsi" w:eastAsia="Aptos" w:hAnsiTheme="minorHAnsi" w:cstheme="minorHAnsi"/>
            <w:noProof/>
            <w:webHidden/>
            <w:color w:val="000000" w:themeColor="text1"/>
            <w:szCs w:val="24"/>
            <w:lang w:eastAsia="en-US"/>
          </w:rPr>
          <w:tab/>
        </w:r>
      </w:hyperlink>
    </w:p>
    <w:p w14:paraId="676DCF71" w14:textId="77777777" w:rsidR="00D74DC7" w:rsidRPr="0004164F" w:rsidRDefault="00D74DC7" w:rsidP="00A74CA9">
      <w:pPr>
        <w:tabs>
          <w:tab w:val="left" w:pos="567"/>
          <w:tab w:val="right" w:leader="dot" w:pos="9736"/>
        </w:tabs>
        <w:spacing w:before="240" w:after="100"/>
        <w:ind w:left="220" w:hanging="709"/>
        <w:rPr>
          <w:rFonts w:asciiTheme="minorHAnsi" w:eastAsia="Aptos" w:hAnsiTheme="minorHAnsi" w:cstheme="minorHAnsi"/>
          <w:noProof/>
          <w:color w:val="000000" w:themeColor="text1"/>
          <w:szCs w:val="24"/>
          <w:lang w:eastAsia="en-US"/>
        </w:rPr>
      </w:pPr>
      <w:hyperlink w:anchor="_Toc200703534" w:history="1"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>8.</w:t>
        </w:r>
        <w:r w:rsidRPr="0004164F">
          <w:rPr>
            <w:rFonts w:asciiTheme="minorHAnsi" w:eastAsia="Aptos" w:hAnsiTheme="minorHAnsi" w:cstheme="minorHAnsi"/>
            <w:noProof/>
            <w:color w:val="000000" w:themeColor="text1"/>
            <w:szCs w:val="24"/>
            <w:lang w:eastAsia="en-US"/>
          </w:rPr>
          <w:tab/>
          <w:t>Rozliczenia</w:t>
        </w:r>
        <w:r w:rsidRPr="0004164F">
          <w:rPr>
            <w:rFonts w:asciiTheme="minorHAnsi" w:eastAsia="Aptos" w:hAnsiTheme="minorHAnsi" w:cstheme="minorHAnsi"/>
            <w:noProof/>
            <w:webHidden/>
            <w:color w:val="000000" w:themeColor="text1"/>
            <w:szCs w:val="24"/>
            <w:lang w:eastAsia="en-US"/>
          </w:rPr>
          <w:tab/>
        </w:r>
      </w:hyperlink>
    </w:p>
    <w:p w14:paraId="7ABC0C4C" w14:textId="77777777" w:rsidR="00D74DC7" w:rsidRPr="0004164F" w:rsidRDefault="00D74DC7" w:rsidP="00A74CA9">
      <w:pPr>
        <w:pStyle w:val="Spistreci1"/>
        <w:tabs>
          <w:tab w:val="left" w:pos="567"/>
        </w:tabs>
        <w:spacing w:line="360" w:lineRule="auto"/>
        <w:rPr>
          <w:rFonts w:asciiTheme="minorHAnsi" w:hAnsiTheme="minorHAnsi" w:cstheme="minorHAnsi"/>
          <w:szCs w:val="24"/>
        </w:rPr>
      </w:pPr>
    </w:p>
    <w:p w14:paraId="1B30AF2E" w14:textId="77777777" w:rsidR="00D74DC7" w:rsidRPr="0004164F" w:rsidRDefault="00D74DC7" w:rsidP="00A74CA9">
      <w:pPr>
        <w:tabs>
          <w:tab w:val="left" w:pos="567"/>
        </w:tabs>
        <w:spacing w:before="0" w:after="160"/>
        <w:rPr>
          <w:rFonts w:asciiTheme="minorHAnsi" w:eastAsiaTheme="majorEastAsia" w:hAnsiTheme="minorHAnsi" w:cstheme="minorHAnsi"/>
          <w:b/>
          <w:kern w:val="2"/>
          <w:szCs w:val="24"/>
          <w:lang w:eastAsia="en-US"/>
          <w14:ligatures w14:val="standardContextual"/>
        </w:rPr>
      </w:pPr>
      <w:r w:rsidRPr="0004164F">
        <w:rPr>
          <w:rFonts w:asciiTheme="minorHAnsi" w:hAnsiTheme="minorHAnsi" w:cstheme="minorHAnsi"/>
          <w:szCs w:val="24"/>
        </w:rPr>
        <w:br w:type="page"/>
      </w:r>
    </w:p>
    <w:p w14:paraId="35BD3D05" w14:textId="77777777" w:rsidR="00D74DC7" w:rsidRPr="0004164F" w:rsidRDefault="00D74DC7" w:rsidP="00A74CA9">
      <w:pPr>
        <w:pStyle w:val="Nagwek2"/>
        <w:numPr>
          <w:ilvl w:val="0"/>
          <w:numId w:val="1"/>
        </w:numPr>
        <w:tabs>
          <w:tab w:val="num" w:pos="360"/>
          <w:tab w:val="left" w:pos="567"/>
          <w:tab w:val="num" w:pos="720"/>
        </w:tabs>
        <w:ind w:left="720" w:hanging="360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bookmarkStart w:id="6" w:name="_Toc200703526"/>
      <w:r w:rsidRPr="0004164F">
        <w:rPr>
          <w:rFonts w:asciiTheme="minorHAnsi" w:hAnsiTheme="minorHAnsi" w:cstheme="minorHAnsi"/>
          <w:b/>
          <w:bCs/>
          <w:sz w:val="24"/>
          <w:szCs w:val="24"/>
        </w:rPr>
        <w:lastRenderedPageBreak/>
        <w:t>Kontekst zamówienia</w:t>
      </w:r>
      <w:bookmarkEnd w:id="6"/>
    </w:p>
    <w:p w14:paraId="37DAC355" w14:textId="77777777" w:rsidR="00D74DC7" w:rsidRPr="0004164F" w:rsidRDefault="00D74DC7" w:rsidP="00A74CA9">
      <w:pPr>
        <w:pStyle w:val="paragraph"/>
        <w:tabs>
          <w:tab w:val="left" w:pos="567"/>
        </w:tabs>
        <w:spacing w:before="0" w:beforeAutospacing="0" w:after="0" w:afterAutospacing="0" w:line="360" w:lineRule="auto"/>
        <w:ind w:left="357"/>
        <w:textAlignment w:val="baseline"/>
        <w:rPr>
          <w:rFonts w:asciiTheme="minorHAnsi" w:hAnsiTheme="minorHAnsi" w:cstheme="minorHAnsi"/>
          <w:sz w:val="18"/>
          <w:szCs w:val="18"/>
        </w:rPr>
      </w:pPr>
      <w:bookmarkStart w:id="7" w:name="_Toc200703527"/>
      <w:bookmarkStart w:id="8" w:name="_Hlk169184706"/>
      <w:bookmarkEnd w:id="1"/>
      <w:r w:rsidRPr="0004164F">
        <w:rPr>
          <w:rStyle w:val="normaltextrun"/>
          <w:rFonts w:asciiTheme="minorHAnsi" w:hAnsiTheme="minorHAnsi" w:cstheme="minorHAnsi"/>
        </w:rPr>
        <w:t xml:space="preserve">Projekt pn. </w:t>
      </w:r>
      <w:r w:rsidRPr="0004164F">
        <w:rPr>
          <w:rStyle w:val="normaltextrun"/>
          <w:rFonts w:asciiTheme="minorHAnsi" w:hAnsiTheme="minorHAnsi" w:cstheme="minorHAnsi"/>
          <w:b/>
          <w:bCs/>
        </w:rPr>
        <w:t>„Kluby Rozwoju Cyfrowego – projekt wspierający (KRC Wsparcie)”</w:t>
      </w:r>
      <w:r w:rsidRPr="0004164F">
        <w:rPr>
          <w:rStyle w:val="normaltextrun"/>
          <w:rFonts w:asciiTheme="minorHAnsi" w:hAnsiTheme="minorHAnsi" w:cstheme="minorHAnsi"/>
        </w:rPr>
        <w:t xml:space="preserve"> jest realizowany przez Centrum Projektów Polska Cyfrowa w partnerstwie z organizacjami pozarządowymi, w ramach programu </w:t>
      </w:r>
      <w:r w:rsidRPr="0004164F">
        <w:rPr>
          <w:rStyle w:val="normaltextrun"/>
          <w:rFonts w:asciiTheme="minorHAnsi" w:hAnsiTheme="minorHAnsi" w:cstheme="minorHAnsi"/>
          <w:b/>
          <w:bCs/>
        </w:rPr>
        <w:t>Fundusze Europejskie dla Rozwoju Społecznego 2021–2027 (FERS)</w:t>
      </w:r>
      <w:r w:rsidRPr="0004164F">
        <w:rPr>
          <w:rStyle w:val="normaltextrun"/>
          <w:rFonts w:asciiTheme="minorHAnsi" w:hAnsiTheme="minorHAnsi" w:cstheme="minorHAnsi"/>
        </w:rPr>
        <w:t>.</w:t>
      </w:r>
      <w:r w:rsidRPr="0004164F">
        <w:rPr>
          <w:rStyle w:val="eop"/>
          <w:rFonts w:asciiTheme="minorHAnsi" w:eastAsiaTheme="majorEastAsia" w:hAnsiTheme="minorHAnsi" w:cstheme="minorHAnsi"/>
        </w:rPr>
        <w:t> </w:t>
      </w:r>
    </w:p>
    <w:p w14:paraId="5E84578A" w14:textId="77777777" w:rsidR="00D74DC7" w:rsidRPr="0004164F" w:rsidRDefault="00D74DC7" w:rsidP="00A74CA9">
      <w:pPr>
        <w:pStyle w:val="paragraph"/>
        <w:tabs>
          <w:tab w:val="left" w:pos="567"/>
        </w:tabs>
        <w:spacing w:before="0" w:beforeAutospacing="0" w:after="0" w:afterAutospacing="0" w:line="360" w:lineRule="auto"/>
        <w:ind w:left="357"/>
        <w:textAlignment w:val="baseline"/>
        <w:rPr>
          <w:rStyle w:val="normaltextrun"/>
          <w:rFonts w:asciiTheme="minorHAnsi" w:hAnsiTheme="minorHAnsi" w:cstheme="minorHAnsi"/>
        </w:rPr>
      </w:pPr>
    </w:p>
    <w:p w14:paraId="161F23CD" w14:textId="6C7E9C3D" w:rsidR="00D74DC7" w:rsidRPr="0004164F" w:rsidRDefault="00D74DC7" w:rsidP="00A74CA9">
      <w:pPr>
        <w:pStyle w:val="paragraph"/>
        <w:tabs>
          <w:tab w:val="left" w:pos="567"/>
        </w:tabs>
        <w:spacing w:before="0" w:beforeAutospacing="0" w:after="0" w:afterAutospacing="0" w:line="360" w:lineRule="auto"/>
        <w:ind w:left="357"/>
        <w:textAlignment w:val="baseline"/>
        <w:rPr>
          <w:rFonts w:asciiTheme="minorHAnsi" w:hAnsiTheme="minorHAnsi" w:cstheme="minorHAnsi"/>
          <w:sz w:val="18"/>
          <w:szCs w:val="18"/>
        </w:rPr>
      </w:pPr>
      <w:r w:rsidRPr="0004164F">
        <w:rPr>
          <w:rStyle w:val="normaltextrun"/>
          <w:rFonts w:asciiTheme="minorHAnsi" w:hAnsiTheme="minorHAnsi" w:cstheme="minorHAnsi"/>
        </w:rPr>
        <w:t xml:space="preserve">Celem projektu jest zapewnienie wsparcia merytorycznego dla lokalnych </w:t>
      </w:r>
      <w:r w:rsidRPr="0004164F">
        <w:rPr>
          <w:rStyle w:val="normaltextrun"/>
          <w:rFonts w:asciiTheme="minorHAnsi" w:hAnsiTheme="minorHAnsi" w:cstheme="minorHAnsi"/>
          <w:b/>
          <w:bCs/>
        </w:rPr>
        <w:t>Klubów Rozwoju Cyfrowego (KRC)</w:t>
      </w:r>
      <w:r w:rsidRPr="0004164F">
        <w:rPr>
          <w:rStyle w:val="normaltextrun"/>
          <w:rFonts w:asciiTheme="minorHAnsi" w:hAnsiTheme="minorHAnsi" w:cstheme="minorHAnsi"/>
        </w:rPr>
        <w:t>, tworzonych i prowadzonych przez jednostki samorządu terytorialnego (JST) lub ich jednostki organizacyjne, w celu podnoszenia kompetencji cyfrowych osób dorosłych, w szczególności osób zagrożonych wykluczeniem cyfrowym.</w:t>
      </w:r>
      <w:r w:rsidRPr="0004164F">
        <w:rPr>
          <w:rStyle w:val="eop"/>
          <w:rFonts w:asciiTheme="minorHAnsi" w:eastAsiaTheme="majorEastAsia" w:hAnsiTheme="minorHAnsi" w:cstheme="minorHAnsi"/>
        </w:rPr>
        <w:t> </w:t>
      </w:r>
    </w:p>
    <w:p w14:paraId="43AD1AB5" w14:textId="77777777" w:rsidR="00D74DC7" w:rsidRPr="0004164F" w:rsidRDefault="00D74DC7" w:rsidP="00A74CA9">
      <w:pPr>
        <w:pStyle w:val="paragraph"/>
        <w:tabs>
          <w:tab w:val="left" w:pos="567"/>
        </w:tabs>
        <w:spacing w:before="0" w:beforeAutospacing="0" w:after="0" w:afterAutospacing="0" w:line="360" w:lineRule="auto"/>
        <w:ind w:left="357"/>
        <w:textAlignment w:val="baseline"/>
        <w:rPr>
          <w:rStyle w:val="normaltextrun"/>
          <w:rFonts w:asciiTheme="minorHAnsi" w:hAnsiTheme="minorHAnsi" w:cstheme="minorHAnsi"/>
        </w:rPr>
      </w:pPr>
    </w:p>
    <w:p w14:paraId="62E6642C" w14:textId="77777777" w:rsidR="00D74DC7" w:rsidRPr="0004164F" w:rsidRDefault="00D74DC7" w:rsidP="00A74CA9">
      <w:pPr>
        <w:pStyle w:val="paragraph"/>
        <w:tabs>
          <w:tab w:val="left" w:pos="567"/>
        </w:tabs>
        <w:spacing w:before="0" w:beforeAutospacing="0" w:after="0" w:afterAutospacing="0" w:line="360" w:lineRule="auto"/>
        <w:ind w:left="357"/>
        <w:textAlignment w:val="baseline"/>
        <w:rPr>
          <w:rFonts w:asciiTheme="minorHAnsi" w:hAnsiTheme="minorHAnsi" w:cstheme="minorHAnsi"/>
          <w:sz w:val="18"/>
          <w:szCs w:val="18"/>
        </w:rPr>
      </w:pPr>
      <w:r w:rsidRPr="0004164F">
        <w:rPr>
          <w:rStyle w:val="normaltextrun"/>
          <w:rFonts w:asciiTheme="minorHAnsi" w:hAnsiTheme="minorHAnsi" w:cstheme="minorHAnsi"/>
        </w:rPr>
        <w:t>KRC działają w gminach wiejskich, miejsko-wiejskich, miejskich oraz w miastach na prawach powiatu. Są zlokalizowane w istniejących instytucjach lokalnych, takich jak biblioteki, domy kultury, centra usług społecznych lub inne jednostki organizacyjne JST.</w:t>
      </w:r>
    </w:p>
    <w:p w14:paraId="3B9DE4B2" w14:textId="77777777" w:rsidR="00D74DC7" w:rsidRPr="0004164F" w:rsidRDefault="00D74DC7" w:rsidP="00A74CA9">
      <w:pPr>
        <w:pStyle w:val="paragraph"/>
        <w:tabs>
          <w:tab w:val="left" w:pos="567"/>
        </w:tabs>
        <w:spacing w:before="0" w:beforeAutospacing="0" w:after="0" w:afterAutospacing="0" w:line="360" w:lineRule="auto"/>
        <w:ind w:left="357"/>
        <w:textAlignment w:val="baseline"/>
        <w:rPr>
          <w:rStyle w:val="normaltextrun"/>
          <w:rFonts w:asciiTheme="minorHAnsi" w:hAnsiTheme="minorHAnsi" w:cstheme="minorHAnsi"/>
        </w:rPr>
      </w:pPr>
    </w:p>
    <w:p w14:paraId="335B4C0B" w14:textId="0E3175A1" w:rsidR="00D74DC7" w:rsidRPr="0004164F" w:rsidRDefault="00D74DC7" w:rsidP="00A74CA9">
      <w:pPr>
        <w:pStyle w:val="paragraph"/>
        <w:tabs>
          <w:tab w:val="left" w:pos="567"/>
        </w:tabs>
        <w:spacing w:before="0" w:beforeAutospacing="0" w:after="0" w:afterAutospacing="0" w:line="360" w:lineRule="auto"/>
        <w:ind w:left="357"/>
        <w:textAlignment w:val="baseline"/>
        <w:rPr>
          <w:rStyle w:val="eop"/>
          <w:rFonts w:asciiTheme="minorHAnsi" w:eastAsiaTheme="majorEastAsia" w:hAnsiTheme="minorHAnsi" w:cstheme="minorHAnsi"/>
        </w:rPr>
      </w:pPr>
      <w:r w:rsidRPr="0004164F">
        <w:rPr>
          <w:rStyle w:val="normaltextrun"/>
          <w:rFonts w:asciiTheme="minorHAnsi" w:hAnsiTheme="minorHAnsi" w:cstheme="minorHAnsi"/>
        </w:rPr>
        <w:t>Zgodnie z zapisami wniosku o dofinansowanie</w:t>
      </w:r>
      <w:r w:rsidR="00174E72">
        <w:rPr>
          <w:rStyle w:val="normaltextrun"/>
          <w:rFonts w:asciiTheme="minorHAnsi" w:hAnsiTheme="minorHAnsi" w:cstheme="minorHAnsi"/>
        </w:rPr>
        <w:t xml:space="preserve"> </w:t>
      </w:r>
      <w:r w:rsidRPr="0004164F">
        <w:rPr>
          <w:rStyle w:val="normaltextrun"/>
          <w:rFonts w:asciiTheme="minorHAnsi" w:hAnsiTheme="minorHAnsi" w:cstheme="minorHAnsi"/>
        </w:rPr>
        <w:t xml:space="preserve">(zadanie nr 5) przewidziano ewaluację funkcjonowania lokalnych KRC i realnych działań podejmowanych w terenie. Docelowo ewaluacja ma dostarczyć wniosków, na mocy których powstanie katalog dobrych praktyk, dotyczący m.in. problematyki rozwoju kompetencji cyfrowych społeczeństwa (w szczególności osób zagrożonych wykluczeniem cyfrowym) i </w:t>
      </w:r>
      <w:r w:rsidR="00174E72">
        <w:rPr>
          <w:rStyle w:val="normaltextrun"/>
          <w:rFonts w:asciiTheme="minorHAnsi" w:hAnsiTheme="minorHAnsi" w:cstheme="minorHAnsi"/>
        </w:rPr>
        <w:t>Klubów rozwoju cyfrowego jako modelu, możliwego do replikowania i wdrażania.</w:t>
      </w:r>
    </w:p>
    <w:p w14:paraId="5081117F" w14:textId="77777777" w:rsidR="00D74DC7" w:rsidRPr="0004164F" w:rsidRDefault="00D74DC7" w:rsidP="00A74CA9">
      <w:pPr>
        <w:pStyle w:val="paragraph"/>
        <w:tabs>
          <w:tab w:val="left" w:pos="567"/>
        </w:tabs>
        <w:spacing w:before="0" w:beforeAutospacing="0" w:after="0" w:afterAutospacing="0" w:line="360" w:lineRule="auto"/>
        <w:ind w:left="357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02890444" w14:textId="77777777" w:rsidR="00D74DC7" w:rsidRPr="0004164F" w:rsidRDefault="00D74DC7" w:rsidP="00A74CA9">
      <w:pPr>
        <w:pStyle w:val="Nagwek2"/>
        <w:numPr>
          <w:ilvl w:val="0"/>
          <w:numId w:val="1"/>
        </w:numPr>
        <w:tabs>
          <w:tab w:val="num" w:pos="360"/>
          <w:tab w:val="left" w:pos="567"/>
          <w:tab w:val="num" w:pos="720"/>
        </w:tabs>
        <w:ind w:left="720" w:hanging="360"/>
        <w:contextualSpacing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04164F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Słowniczek pojęć</w:t>
      </w:r>
    </w:p>
    <w:p w14:paraId="5D7550FC" w14:textId="54A3E9E6" w:rsidR="00D74DC7" w:rsidRPr="0004164F" w:rsidRDefault="00D74DC7" w:rsidP="00A74CA9">
      <w:pPr>
        <w:pStyle w:val="Akapitzlist"/>
        <w:numPr>
          <w:ilvl w:val="1"/>
          <w:numId w:val="1"/>
        </w:numPr>
        <w:shd w:val="clear" w:color="auto" w:fill="FFFFFF"/>
        <w:tabs>
          <w:tab w:val="left" w:pos="567"/>
        </w:tabs>
        <w:spacing w:before="100" w:after="10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hAnsiTheme="minorHAnsi" w:cstheme="minorHAnsi"/>
          <w:b/>
          <w:bCs/>
          <w:sz w:val="22"/>
        </w:rPr>
        <w:t>Kluby Rozwoju Cyfrowego – Projekt Wspierający (KRC Wsparcie)</w:t>
      </w:r>
      <w:r w:rsidRPr="0004164F">
        <w:rPr>
          <w:rFonts w:asciiTheme="minorHAnsi" w:hAnsiTheme="minorHAnsi" w:cstheme="minorHAnsi"/>
          <w:sz w:val="22"/>
        </w:rPr>
        <w:t xml:space="preserve">: projekt, w ramach którego składane jest zamówienie, 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t>realizowany przez Centrum Projektów Polska Cyfrowa w partnerstwie z</w:t>
      </w:r>
      <w:r w:rsidR="00174E72">
        <w:rPr>
          <w:rFonts w:asciiTheme="minorHAnsi" w:eastAsia="Times New Roman" w:hAnsiTheme="minorHAnsi" w:cstheme="minorHAnsi"/>
          <w:sz w:val="22"/>
          <w:lang w:eastAsia="pl-PL"/>
        </w:rPr>
        <w:t xml:space="preserve"> pięcioma podmiotami (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t>organizacjami pozarządowymi</w:t>
      </w:r>
      <w:r w:rsidR="00174E72">
        <w:rPr>
          <w:rFonts w:asciiTheme="minorHAnsi" w:eastAsia="Times New Roman" w:hAnsiTheme="minorHAnsi" w:cstheme="minorHAnsi"/>
          <w:sz w:val="22"/>
          <w:lang w:eastAsia="pl-PL"/>
        </w:rPr>
        <w:t xml:space="preserve"> oraz uczelnią wyższą)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t xml:space="preserve">, finansowany w ramach programu Fundusze Europejskie dla Rozwoju Społecznego 2021–2027. Jego celem jest opracowanie standardów, narzędzi oraz zapewnienie wsparcia merytorycznego dla </w:t>
      </w:r>
      <w:r w:rsidR="00174E72">
        <w:rPr>
          <w:rFonts w:asciiTheme="minorHAnsi" w:eastAsia="Times New Roman" w:hAnsiTheme="minorHAnsi" w:cstheme="minorHAnsi"/>
          <w:sz w:val="22"/>
          <w:lang w:eastAsia="pl-PL"/>
        </w:rPr>
        <w:lastRenderedPageBreak/>
        <w:t xml:space="preserve">40 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t>lokalnych Klubów Rozwoju Cyfrowego (KRC). W ramach projektu</w:t>
      </w:r>
      <w:r w:rsidR="00174E72">
        <w:rPr>
          <w:rFonts w:asciiTheme="minorHAnsi" w:eastAsia="Times New Roman" w:hAnsiTheme="minorHAnsi" w:cstheme="minorHAnsi"/>
          <w:sz w:val="22"/>
          <w:lang w:eastAsia="pl-PL"/>
        </w:rPr>
        <w:t xml:space="preserve"> opracowane zostały Ramy funkcjonowania KRC w Polsce (dokument będący standardem minimów dla organizowania lokalnych KRC), a także materiały edukacyjne i e-</w:t>
      </w:r>
      <w:proofErr w:type="spellStart"/>
      <w:r w:rsidR="00174E72">
        <w:rPr>
          <w:rFonts w:asciiTheme="minorHAnsi" w:eastAsia="Times New Roman" w:hAnsiTheme="minorHAnsi" w:cstheme="minorHAnsi"/>
          <w:sz w:val="22"/>
          <w:lang w:eastAsia="pl-PL"/>
        </w:rPr>
        <w:t>lerningowe</w:t>
      </w:r>
      <w:proofErr w:type="spellEnd"/>
      <w:r w:rsidR="00174E72">
        <w:rPr>
          <w:rFonts w:asciiTheme="minorHAnsi" w:eastAsia="Times New Roman" w:hAnsiTheme="minorHAnsi" w:cstheme="minorHAnsi"/>
          <w:sz w:val="22"/>
          <w:lang w:eastAsia="pl-PL"/>
        </w:rPr>
        <w:t>,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t xml:space="preserve"> prowadzone są szkolenia, spotkania sieciujące dla edukatorów i </w:t>
      </w:r>
      <w:proofErr w:type="spellStart"/>
      <w:r w:rsidRPr="0004164F">
        <w:rPr>
          <w:rFonts w:asciiTheme="minorHAnsi" w:eastAsia="Times New Roman" w:hAnsiTheme="minorHAnsi" w:cstheme="minorHAnsi"/>
          <w:sz w:val="22"/>
          <w:lang w:eastAsia="pl-PL"/>
        </w:rPr>
        <w:t>edukatorek</w:t>
      </w:r>
      <w:proofErr w:type="spellEnd"/>
      <w:r w:rsidR="00174E72">
        <w:rPr>
          <w:rFonts w:asciiTheme="minorHAnsi" w:eastAsia="Times New Roman" w:hAnsiTheme="minorHAnsi" w:cstheme="minorHAnsi"/>
          <w:sz w:val="22"/>
          <w:lang w:eastAsia="pl-PL"/>
        </w:rPr>
        <w:t>.</w:t>
      </w:r>
    </w:p>
    <w:p w14:paraId="78B0BACC" w14:textId="2717F2BE" w:rsidR="00D74DC7" w:rsidRPr="0004164F" w:rsidRDefault="00D74DC7" w:rsidP="00A74CA9">
      <w:pPr>
        <w:pStyle w:val="Akapitzlist"/>
        <w:numPr>
          <w:ilvl w:val="1"/>
          <w:numId w:val="1"/>
        </w:numPr>
        <w:shd w:val="clear" w:color="auto" w:fill="FFFFFF"/>
        <w:tabs>
          <w:tab w:val="left" w:pos="567"/>
        </w:tabs>
        <w:spacing w:before="100" w:after="100"/>
        <w:rPr>
          <w:rStyle w:val="Hipercze"/>
          <w:rFonts w:asciiTheme="minorHAnsi" w:hAnsiTheme="minorHAnsi" w:cstheme="minorHAnsi"/>
          <w:sz w:val="22"/>
        </w:rPr>
      </w:pPr>
      <w:r w:rsidRPr="0004164F">
        <w:rPr>
          <w:rFonts w:asciiTheme="minorHAnsi" w:hAnsiTheme="minorHAnsi" w:cstheme="minorHAnsi"/>
          <w:b/>
          <w:bCs/>
          <w:sz w:val="22"/>
        </w:rPr>
        <w:t>Kluby Rozwoju Cyfrowego (KRC)</w:t>
      </w:r>
      <w:r w:rsidRPr="0004164F">
        <w:rPr>
          <w:rFonts w:asciiTheme="minorHAnsi" w:hAnsiTheme="minorHAnsi" w:cstheme="minorHAnsi"/>
          <w:sz w:val="22"/>
        </w:rPr>
        <w:br/>
      </w:r>
      <w:r w:rsidR="007C65DE">
        <w:rPr>
          <w:rFonts w:asciiTheme="minorHAnsi" w:hAnsiTheme="minorHAnsi" w:cstheme="minorHAnsi"/>
          <w:sz w:val="22"/>
        </w:rPr>
        <w:t xml:space="preserve">Lokalne ośrodki prowadzone w ramach realizowanych projektów, dofinansowanych ze środków Unii Europejskiej; KRC świadczą działania na rzecz rozwoju kompetencji cyfrowych osób dorosłych poprzez zróżnicowaną ofertę edukacyjną. </w:t>
      </w:r>
      <w:r w:rsidRPr="0004164F">
        <w:rPr>
          <w:rFonts w:asciiTheme="minorHAnsi" w:hAnsiTheme="minorHAnsi" w:cstheme="minorHAnsi"/>
          <w:sz w:val="22"/>
        </w:rPr>
        <w:t xml:space="preserve">Ich działalność ma charakter </w:t>
      </w:r>
      <w:r w:rsidR="007C65DE">
        <w:rPr>
          <w:rFonts w:asciiTheme="minorHAnsi" w:hAnsiTheme="minorHAnsi" w:cstheme="minorHAnsi"/>
          <w:sz w:val="22"/>
        </w:rPr>
        <w:t xml:space="preserve">włączający </w:t>
      </w:r>
      <w:r w:rsidRPr="0004164F">
        <w:rPr>
          <w:rFonts w:asciiTheme="minorHAnsi" w:hAnsiTheme="minorHAnsi" w:cstheme="minorHAnsi"/>
          <w:sz w:val="22"/>
        </w:rPr>
        <w:t>i integracyjny, a także odpowiada na lokalne potrzeby edukacyjne, społeczne i kulturowe.</w:t>
      </w:r>
    </w:p>
    <w:p w14:paraId="2EFB207E" w14:textId="77777777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Kompetencje cyfrowe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br/>
        <w:t xml:space="preserve">Zestaw wiedzy, umiejętności i postaw niezbędnych do życia, uczenia się i pracy w społeczeństwie cyfrowym, zgodnie z </w:t>
      </w:r>
      <w:hyperlink r:id="rId8" w:history="1">
        <w:r w:rsidRPr="0004164F">
          <w:rPr>
            <w:rStyle w:val="Hipercze"/>
            <w:rFonts w:asciiTheme="minorHAnsi" w:eastAsia="Times New Roman" w:hAnsiTheme="minorHAnsi" w:cstheme="minorHAnsi"/>
            <w:sz w:val="22"/>
            <w:lang w:eastAsia="pl-PL"/>
          </w:rPr>
          <w:t xml:space="preserve">Ramami kompetencji cyfrowych dla obywateli </w:t>
        </w:r>
        <w:proofErr w:type="spellStart"/>
        <w:r w:rsidRPr="0004164F">
          <w:rPr>
            <w:rStyle w:val="Hipercze"/>
            <w:rFonts w:asciiTheme="minorHAnsi" w:eastAsia="Times New Roman" w:hAnsiTheme="minorHAnsi" w:cstheme="minorHAnsi"/>
            <w:sz w:val="22"/>
            <w:lang w:eastAsia="pl-PL"/>
          </w:rPr>
          <w:t>DigComp</w:t>
        </w:r>
        <w:proofErr w:type="spellEnd"/>
        <w:r w:rsidRPr="0004164F">
          <w:rPr>
            <w:rStyle w:val="Hipercze"/>
            <w:rFonts w:asciiTheme="minorHAnsi" w:eastAsia="Times New Roman" w:hAnsiTheme="minorHAnsi" w:cstheme="minorHAnsi"/>
            <w:sz w:val="22"/>
            <w:lang w:eastAsia="pl-PL"/>
          </w:rPr>
          <w:t xml:space="preserve"> 2.2.</w:t>
        </w:r>
      </w:hyperlink>
      <w:r w:rsidRPr="0004164F">
        <w:rPr>
          <w:rFonts w:asciiTheme="minorHAnsi" w:eastAsia="Times New Roman" w:hAnsiTheme="minorHAnsi" w:cstheme="minorHAnsi"/>
          <w:sz w:val="22"/>
          <w:lang w:eastAsia="pl-PL"/>
        </w:rPr>
        <w:t xml:space="preserve">  (obejmującą pięć obszarów: informacja i dane, komunikacja i współpraca, tworzenie treści cyfrowych, bezpieczeństwo, rozwiązywanie problemów).</w:t>
      </w:r>
    </w:p>
    <w:p w14:paraId="731A4954" w14:textId="77777777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Edukator/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edukatorka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KRC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br/>
        <w:t>Główny odbiorca działań projektu KRC Wsparcie. Osoba prowadząca zajęcia edukacyjne oraz udzielająca porad w ramach lokalnego KRC. Odpowiada za realizację scenariuszy zajęć, dostosowanie treści do potrzeb uczestników, prowadzenie bieżącej dokumentacji. Ma obowiązek brać udział w szkoleniach i procesach ewaluacyjnych. Prowadzi również doradztwo indywidualne, zgodnie z potrzebami przedstawicieli lokalnego środowiska, zgłaszającymi się z prośbą o cyfrową pomoc do KRC.</w:t>
      </w:r>
    </w:p>
    <w:p w14:paraId="527C0743" w14:textId="2D72FA82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Ramy funkcjonowania KRC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br/>
        <w:t>Dokument wypracowany w projekcie KRC Wsparcie, określający minimalne standardy merytoryczne i jakościowe prowadzenia Klubów Rozwoju Cyfrowego. Ramy zawierają wymagania wobec beneficjentów (JST i ich jednostki organizacyjne) oraz edukatorów</w:t>
      </w:r>
      <w:r w:rsidR="007C65DE">
        <w:rPr>
          <w:rFonts w:asciiTheme="minorHAnsi" w:eastAsia="Times New Roman" w:hAnsiTheme="minorHAnsi" w:cstheme="minorHAnsi"/>
          <w:sz w:val="22"/>
          <w:lang w:eastAsia="pl-PL"/>
        </w:rPr>
        <w:t xml:space="preserve"> i </w:t>
      </w:r>
      <w:proofErr w:type="spellStart"/>
      <w:r w:rsidR="007C65DE">
        <w:rPr>
          <w:rFonts w:asciiTheme="minorHAnsi" w:eastAsia="Times New Roman" w:hAnsiTheme="minorHAnsi" w:cstheme="minorHAnsi"/>
          <w:sz w:val="22"/>
          <w:lang w:eastAsia="pl-PL"/>
        </w:rPr>
        <w:t>edukatorek</w:t>
      </w:r>
      <w:proofErr w:type="spellEnd"/>
      <w:r w:rsidRPr="0004164F">
        <w:rPr>
          <w:rFonts w:asciiTheme="minorHAnsi" w:eastAsia="Times New Roman" w:hAnsiTheme="minorHAnsi" w:cstheme="minorHAnsi"/>
          <w:sz w:val="22"/>
          <w:lang w:eastAsia="pl-PL"/>
        </w:rPr>
        <w:t>, wskazówki dotyczące dostępności, sposobów monitorowania działalności i oczekiwanych rezultatów.</w:t>
      </w:r>
    </w:p>
    <w:p w14:paraId="182F5E05" w14:textId="5037573F" w:rsidR="005C0FDF" w:rsidRPr="0004164F" w:rsidRDefault="00DD2660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Monitoring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br/>
      </w:r>
      <w:r w:rsidR="005C0FDF" w:rsidRPr="0004164F">
        <w:rPr>
          <w:rFonts w:asciiTheme="minorHAnsi" w:eastAsia="Times New Roman" w:hAnsiTheme="minorHAnsi" w:cstheme="minorHAnsi"/>
          <w:sz w:val="22"/>
          <w:lang w:eastAsia="pl-PL"/>
        </w:rPr>
        <w:t>Systematyczny i pogłębiony proces badawczy służący ocenie jakości, skuteczności oraz oddziaływania KRC, oparty na triangulacji danych ilościowych i jakościowych, w tym danych pochodzących z badań terenowych oraz analizy danych zastanych. Ewaluacja jest procesem odrębnym od monitoringu i stanowi podstawę do formułowania wniosków oraz rekomendacji.</w:t>
      </w:r>
    </w:p>
    <w:p w14:paraId="7B2F76F8" w14:textId="3749758C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lastRenderedPageBreak/>
        <w:t>Ewaluacja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br/>
        <w:t>Systematyczny proces badawczy służący ocenie jakości, skuteczności i wpływu działań KRC. Obejmuje gromadzenie i analizę danych ilościowych oraz jakościowych, formułowanie wniosków i rekomendacji, a także wskazywanie dobrych praktyk.</w:t>
      </w:r>
    </w:p>
    <w:p w14:paraId="66F3FBEE" w14:textId="33547261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FGI (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focus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group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interview)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br/>
        <w:t>Zogniskowany wywiad grupowy – jakościowa metoda badawcza polegająca na moderowanej dyskusji w grupie, pozwalająca pozyskać pogłębione opinie, doświadczenia i oczekiwania uczestników.</w:t>
      </w:r>
      <w:r w:rsidR="003252D9" w:rsidRPr="0004164F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</w:p>
    <w:p w14:paraId="3914D2C5" w14:textId="77777777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IDI (in-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depth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interview)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br/>
        <w:t>Indywidualny wywiad pogłębiony – metoda jakościowa polegająca na bezpośredniej, szczegółowej rozmowie z respondentem, której celem jest zrozumienie jego doświadczeń, motywacji i potrzeb.</w:t>
      </w:r>
    </w:p>
    <w:p w14:paraId="6EE6AC53" w14:textId="38323BFF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CATI (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computer-assisted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telephone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interviewing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)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br/>
        <w:t>Wywiad telefoniczny wspomagany komputerowo – metoda badań ilościowych, w której ankieterzy korzystają z oprogramowania do prowadzenia ustrukturyzowanych rozmów telefonicznych i rejestrowania odpowiedzi.</w:t>
      </w:r>
    </w:p>
    <w:p w14:paraId="3662E269" w14:textId="04E99995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Studium przypadku (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case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study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)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br/>
      </w:r>
      <w:r w:rsidR="0093532A" w:rsidRPr="0004164F">
        <w:rPr>
          <w:rFonts w:asciiTheme="minorHAnsi" w:eastAsia="Times New Roman" w:hAnsiTheme="minorHAnsi" w:cstheme="minorHAnsi"/>
          <w:sz w:val="22"/>
          <w:lang w:eastAsia="pl-PL"/>
        </w:rPr>
        <w:t>Metoda jakościowa polegająca na szczegółowej analizie wybranego przypadku (np. instytucji, społeczności, projektu) w celu głębszego zrozumienia zjawiska.</w:t>
      </w:r>
    </w:p>
    <w:p w14:paraId="0A94ADE4" w14:textId="06A793CE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Analiza danych zastanych (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desk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</w:t>
      </w: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research</w:t>
      </w:r>
      <w:proofErr w:type="spellEnd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)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br/>
      </w:r>
      <w:r w:rsidR="005C0FDF" w:rsidRPr="0004164F">
        <w:rPr>
          <w:rFonts w:asciiTheme="minorHAnsi" w:eastAsia="Times New Roman" w:hAnsiTheme="minorHAnsi" w:cstheme="minorHAnsi"/>
          <w:sz w:val="22"/>
          <w:lang w:eastAsia="pl-PL"/>
        </w:rPr>
        <w:t xml:space="preserve">Metoda badawcza polegająca na gromadzeniu i analizie istniejących materiałów, w szczególności dokumentów projektowych, raportów, danych monitoringowych, wyników wcześniejszych badań i analiz, a także materiałów merytorycznych i roboczych opracowanych w toku realizacji działań KRC (w tym materiałów tworzonych przez edukatorów i </w:t>
      </w:r>
      <w:proofErr w:type="spellStart"/>
      <w:r w:rsidR="005C0FDF" w:rsidRPr="0004164F">
        <w:rPr>
          <w:rFonts w:asciiTheme="minorHAnsi" w:eastAsia="Times New Roman" w:hAnsiTheme="minorHAnsi" w:cstheme="minorHAnsi"/>
          <w:sz w:val="22"/>
          <w:lang w:eastAsia="pl-PL"/>
        </w:rPr>
        <w:t>edukatorki</w:t>
      </w:r>
      <w:proofErr w:type="spellEnd"/>
      <w:r w:rsidR="005C0FDF" w:rsidRPr="0004164F">
        <w:rPr>
          <w:rFonts w:asciiTheme="minorHAnsi" w:eastAsia="Times New Roman" w:hAnsiTheme="minorHAnsi" w:cstheme="minorHAnsi"/>
          <w:sz w:val="22"/>
          <w:lang w:eastAsia="pl-PL"/>
        </w:rPr>
        <w:t>), wykorzystywana w celu opisu kontekstu oraz interpretacji wyników badań ewaluacyjnych.</w:t>
      </w:r>
    </w:p>
    <w:p w14:paraId="15F91360" w14:textId="77777777" w:rsidR="0093532A" w:rsidRPr="0004164F" w:rsidRDefault="0093532A" w:rsidP="00A74CA9">
      <w:pPr>
        <w:pStyle w:val="Akapitzlist"/>
        <w:numPr>
          <w:ilvl w:val="1"/>
          <w:numId w:val="1"/>
        </w:numPr>
        <w:tabs>
          <w:tab w:val="left" w:pos="567"/>
        </w:tabs>
        <w:spacing w:before="0" w:after="0"/>
        <w:rPr>
          <w:rFonts w:asciiTheme="minorHAnsi" w:eastAsia="Times New Roman" w:hAnsiTheme="minorHAnsi" w:cstheme="minorHAnsi"/>
          <w:sz w:val="22"/>
          <w:lang w:eastAsia="pl-PL"/>
        </w:rPr>
      </w:pPr>
      <w:proofErr w:type="spellStart"/>
      <w:r w:rsidRPr="0004164F">
        <w:rPr>
          <w:rFonts w:asciiTheme="minorHAnsi" w:eastAsia="Times New Roman" w:hAnsiTheme="minorHAnsi" w:cstheme="minorHAnsi"/>
          <w:b/>
          <w:bCs/>
          <w:sz w:val="22"/>
          <w:lang w:eastAsia="pl-PL"/>
        </w:rPr>
        <w:t>Netnografia</w:t>
      </w:r>
      <w:proofErr w:type="spellEnd"/>
    </w:p>
    <w:p w14:paraId="13D030CC" w14:textId="5242C4CB" w:rsidR="00D74DC7" w:rsidRPr="0004164F" w:rsidRDefault="0093532A" w:rsidP="00A74CA9">
      <w:pPr>
        <w:pStyle w:val="Akapitzlist"/>
        <w:tabs>
          <w:tab w:val="left" w:pos="567"/>
        </w:tabs>
        <w:spacing w:before="0" w:after="0"/>
        <w:ind w:left="425"/>
        <w:rPr>
          <w:rFonts w:asciiTheme="minorHAnsi" w:eastAsia="Times New Roman" w:hAnsiTheme="minorHAnsi" w:cstheme="minorHAnsi"/>
          <w:sz w:val="22"/>
          <w:lang w:eastAsia="pl-PL"/>
        </w:rPr>
      </w:pPr>
      <w:r w:rsidRPr="0004164F">
        <w:rPr>
          <w:rFonts w:asciiTheme="minorHAnsi" w:eastAsia="Times New Roman" w:hAnsiTheme="minorHAnsi" w:cstheme="minorHAnsi"/>
          <w:sz w:val="22"/>
          <w:lang w:eastAsia="pl-PL"/>
        </w:rPr>
        <w:t>Metoda badań jakościowych polegająca na analizie treści i interakcji w środowisku internetowym (</w:t>
      </w:r>
      <w:r w:rsidR="00DD2660" w:rsidRPr="0004164F">
        <w:rPr>
          <w:rFonts w:asciiTheme="minorHAnsi" w:eastAsia="Times New Roman" w:hAnsiTheme="minorHAnsi" w:cstheme="minorHAnsi"/>
          <w:sz w:val="22"/>
          <w:lang w:eastAsia="pl-PL"/>
        </w:rPr>
        <w:t xml:space="preserve">min. </w:t>
      </w:r>
      <w:r w:rsidRPr="0004164F">
        <w:rPr>
          <w:rFonts w:asciiTheme="minorHAnsi" w:eastAsia="Times New Roman" w:hAnsiTheme="minorHAnsi" w:cstheme="minorHAnsi"/>
          <w:sz w:val="22"/>
          <w:lang w:eastAsia="pl-PL"/>
        </w:rPr>
        <w:t xml:space="preserve">media społecznościowe, YouTube, strony internetowe), umożliwiająca badanie </w:t>
      </w:r>
      <w:proofErr w:type="spellStart"/>
      <w:r w:rsidRPr="0004164F">
        <w:rPr>
          <w:rFonts w:asciiTheme="minorHAnsi" w:eastAsia="Times New Roman" w:hAnsiTheme="minorHAnsi" w:cstheme="minorHAnsi"/>
          <w:sz w:val="22"/>
          <w:lang w:eastAsia="pl-PL"/>
        </w:rPr>
        <w:t>zachowań</w:t>
      </w:r>
      <w:proofErr w:type="spellEnd"/>
      <w:r w:rsidRPr="0004164F">
        <w:rPr>
          <w:rFonts w:asciiTheme="minorHAnsi" w:eastAsia="Times New Roman" w:hAnsiTheme="minorHAnsi" w:cstheme="minorHAnsi"/>
          <w:sz w:val="22"/>
          <w:lang w:eastAsia="pl-PL"/>
        </w:rPr>
        <w:t xml:space="preserve"> i opinii użytkowników.</w:t>
      </w:r>
    </w:p>
    <w:p w14:paraId="01D1F155" w14:textId="77777777" w:rsidR="005C0FDF" w:rsidRPr="0004164F" w:rsidRDefault="005C0FDF" w:rsidP="00A74CA9">
      <w:pPr>
        <w:pStyle w:val="Akapitzlist"/>
        <w:tabs>
          <w:tab w:val="left" w:pos="567"/>
        </w:tabs>
        <w:spacing w:before="0" w:after="0"/>
        <w:ind w:left="425"/>
        <w:rPr>
          <w:rFonts w:asciiTheme="minorHAnsi" w:eastAsia="Times New Roman" w:hAnsiTheme="minorHAnsi" w:cstheme="minorHAnsi"/>
          <w:sz w:val="22"/>
          <w:lang w:eastAsia="pl-PL"/>
        </w:rPr>
      </w:pPr>
    </w:p>
    <w:p w14:paraId="34ECC5D8" w14:textId="77777777" w:rsidR="00D74DC7" w:rsidRPr="0004164F" w:rsidRDefault="00D74DC7" w:rsidP="00A74CA9">
      <w:pPr>
        <w:pStyle w:val="Nagwek2"/>
        <w:numPr>
          <w:ilvl w:val="0"/>
          <w:numId w:val="1"/>
        </w:numPr>
        <w:tabs>
          <w:tab w:val="num" w:pos="360"/>
          <w:tab w:val="left" w:pos="567"/>
          <w:tab w:val="num" w:pos="720"/>
        </w:tabs>
        <w:ind w:left="720" w:hanging="360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04164F">
        <w:rPr>
          <w:rFonts w:asciiTheme="minorHAnsi" w:hAnsiTheme="minorHAnsi" w:cstheme="minorHAnsi"/>
          <w:b/>
          <w:bCs/>
          <w:sz w:val="24"/>
          <w:szCs w:val="24"/>
        </w:rPr>
        <w:lastRenderedPageBreak/>
        <w:t>Przedmiot zamówienia</w:t>
      </w:r>
      <w:bookmarkEnd w:id="7"/>
    </w:p>
    <w:p w14:paraId="7A6ED119" w14:textId="77777777" w:rsidR="00D74DC7" w:rsidRPr="0004164F" w:rsidRDefault="00D74DC7" w:rsidP="00A74CA9">
      <w:pPr>
        <w:tabs>
          <w:tab w:val="left" w:pos="567"/>
        </w:tabs>
        <w:ind w:left="426"/>
        <w:rPr>
          <w:rFonts w:asciiTheme="minorHAnsi" w:hAnsiTheme="minorHAnsi" w:cstheme="minorHAnsi"/>
          <w:vanish/>
          <w:szCs w:val="24"/>
          <w:lang w:eastAsia="pl-PL"/>
        </w:rPr>
      </w:pPr>
      <w:r w:rsidRPr="0004164F">
        <w:rPr>
          <w:rFonts w:asciiTheme="minorHAnsi" w:hAnsiTheme="minorHAnsi" w:cstheme="minorHAnsi"/>
        </w:rPr>
        <w:t>Przedmiotem zamówienia jest realizacja zewnętrznej ewaluacji funkcjonowania lokalnych KRC, obejmującej zarówno aspekt organizacyjny, jak i społeczne oddziaływanie klubów w środowisku lokalnym, w szczególności:</w:t>
      </w:r>
    </w:p>
    <w:p w14:paraId="08589FED" w14:textId="77777777" w:rsidR="00D74DC7" w:rsidRPr="0004164F" w:rsidRDefault="00D74DC7" w:rsidP="00A74CA9">
      <w:pPr>
        <w:pStyle w:val="Akapitzlist"/>
        <w:numPr>
          <w:ilvl w:val="0"/>
          <w:numId w:val="3"/>
        </w:numPr>
        <w:tabs>
          <w:tab w:val="left" w:pos="567"/>
        </w:tabs>
        <w:spacing w:after="120"/>
        <w:jc w:val="both"/>
        <w:rPr>
          <w:rFonts w:asciiTheme="minorHAnsi" w:hAnsiTheme="minorHAnsi" w:cstheme="minorHAnsi"/>
          <w:vanish/>
          <w:szCs w:val="24"/>
          <w:lang w:eastAsia="pl-PL"/>
        </w:rPr>
      </w:pPr>
    </w:p>
    <w:p w14:paraId="4AFBF3AE" w14:textId="77777777" w:rsidR="00D74DC7" w:rsidRPr="0004164F" w:rsidRDefault="00D74DC7" w:rsidP="00A74CA9">
      <w:pPr>
        <w:pStyle w:val="Akapitzlist"/>
        <w:tabs>
          <w:tab w:val="left" w:pos="567"/>
        </w:tabs>
        <w:ind w:left="360"/>
        <w:jc w:val="both"/>
        <w:rPr>
          <w:rFonts w:asciiTheme="minorHAnsi" w:hAnsiTheme="minorHAnsi" w:cstheme="minorHAnsi"/>
        </w:rPr>
      </w:pPr>
    </w:p>
    <w:p w14:paraId="3EC036F9" w14:textId="77777777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after="120"/>
        <w:jc w:val="both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</w:rPr>
        <w:t>Aktywność klubów – zakres i różnorodność działań edukacyjnych i animacyjnych realizowanych przez KRC.</w:t>
      </w:r>
    </w:p>
    <w:p w14:paraId="6F09C359" w14:textId="3804D5D4" w:rsidR="00D74DC7" w:rsidRPr="0004164F" w:rsidRDefault="00D74DC7" w:rsidP="00A74CA9">
      <w:pPr>
        <w:pStyle w:val="Akapitzlist"/>
        <w:tabs>
          <w:tab w:val="left" w:pos="567"/>
        </w:tabs>
        <w:ind w:left="425"/>
        <w:jc w:val="both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</w:rPr>
        <w:t xml:space="preserve">Weryfikacja zakresu i różnorodności działań edukacyjnych i animacyjnych realizowanych przez KRC powinna się skupiać między innymi na analizowaniu tematyki zajęć w kontekście potrzeb lokalnych społeczności, weryfikacji skuteczności warsztatów, kursów, konsultacji indywidualnych i działań animacyjnych oraz sposobów angażowania uczestników oraz form </w:t>
      </w:r>
      <w:r w:rsidR="007C65DE">
        <w:rPr>
          <w:rFonts w:asciiTheme="minorHAnsi" w:hAnsiTheme="minorHAnsi" w:cstheme="minorHAnsi"/>
        </w:rPr>
        <w:t xml:space="preserve">komunikacji </w:t>
      </w:r>
      <w:r w:rsidRPr="0004164F">
        <w:rPr>
          <w:rFonts w:asciiTheme="minorHAnsi" w:hAnsiTheme="minorHAnsi" w:cstheme="minorHAnsi"/>
        </w:rPr>
        <w:t>KRC</w:t>
      </w:r>
      <w:r w:rsidR="007C65DE">
        <w:rPr>
          <w:rFonts w:asciiTheme="minorHAnsi" w:hAnsiTheme="minorHAnsi" w:cstheme="minorHAnsi"/>
        </w:rPr>
        <w:t xml:space="preserve"> z odbiorcami</w:t>
      </w:r>
      <w:r w:rsidRPr="0004164F">
        <w:rPr>
          <w:rFonts w:asciiTheme="minorHAnsi" w:hAnsiTheme="minorHAnsi" w:cstheme="minorHAnsi"/>
        </w:rPr>
        <w:t>.</w:t>
      </w:r>
    </w:p>
    <w:p w14:paraId="649825D1" w14:textId="77777777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after="120"/>
        <w:jc w:val="both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</w:rPr>
        <w:t>Włączająca rola klubów – wpływ na niwelowanie wykluczenia cyfrowego poprzez metody pracy i sposób komunikacji z odbiorcami. KRC wyrównują dostęp do wiedzy i narzędzi cyfrowych dla osób, które z powodu wieku, statusu materialnego czy barier zdrowotnych są narażone na cyfrowe wykluczenie. Dzięki wykorzystaniu lokalnej infrastruktury publicznej (biblioteki, domy kultury itp.) zapewniają bezpłatny i równy dostęp do edukacji cyfrowej.</w:t>
      </w:r>
    </w:p>
    <w:p w14:paraId="3BEF9FC3" w14:textId="4B7B14E0" w:rsidR="00D74DC7" w:rsidRPr="0004164F" w:rsidRDefault="00D74DC7" w:rsidP="00A74CA9">
      <w:pPr>
        <w:pStyle w:val="Akapitzlist"/>
        <w:tabs>
          <w:tab w:val="left" w:pos="567"/>
        </w:tabs>
        <w:ind w:left="425"/>
        <w:jc w:val="both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</w:rPr>
        <w:t>Analiza oddziaływania KRC na niwelowanie wykluczenia cyfrowego będzie w szczególności polegała na weryfikacji metod pracy i komunikacji z odbiorcami (</w:t>
      </w:r>
      <w:r w:rsidR="004261A3" w:rsidRPr="0004164F">
        <w:rPr>
          <w:rFonts w:asciiTheme="minorHAnsi" w:hAnsiTheme="minorHAnsi" w:cstheme="minorHAnsi"/>
        </w:rPr>
        <w:t xml:space="preserve">m.in. </w:t>
      </w:r>
      <w:r w:rsidRPr="0004164F">
        <w:rPr>
          <w:rFonts w:asciiTheme="minorHAnsi" w:hAnsiTheme="minorHAnsi" w:cstheme="minorHAnsi"/>
        </w:rPr>
        <w:t>dostępność, prosty język, materiały alternatywne), skuteczności docierania do grup zagrożonych wykluczeniem cyfrowym (m.in. seniorzy, osoby z niepełnosprawnościami, osoby o niskich dochodach i inne – pogłębione studia przypadków) oraz strategii wykorzystania lokalnej infrastruktury publicznej (i jej skuteczności).</w:t>
      </w:r>
    </w:p>
    <w:p w14:paraId="72D0D7B3" w14:textId="77777777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after="120"/>
        <w:jc w:val="both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</w:rPr>
        <w:t xml:space="preserve">Integracyjna rola klubów – budowanie relacji społecznych, więzi międzypokoleniowych i sieci wsparcia poprzez wspólne aktywności cyfrowe, wzmacnianie lokalnego kapitału społecznego. </w:t>
      </w:r>
    </w:p>
    <w:p w14:paraId="50EFE264" w14:textId="77777777" w:rsidR="00D74DC7" w:rsidRPr="0004164F" w:rsidRDefault="00D74DC7" w:rsidP="00A74CA9">
      <w:pPr>
        <w:pStyle w:val="Akapitzlist"/>
        <w:tabs>
          <w:tab w:val="left" w:pos="567"/>
        </w:tabs>
        <w:ind w:left="425"/>
        <w:jc w:val="both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</w:rPr>
        <w:lastRenderedPageBreak/>
        <w:t>Analiza oddziaływania KRC na budowanie kapitału społecznego skupi się przede wszystkim na weryfikacji umacniania relacji międzypokoleniowych, tworzenia / rozwoju / adaptowania sieci wsparcia lokalnego oraz integracji mieszkańców wokół wspólnych aktywności cyfrowych i społecznych.</w:t>
      </w:r>
    </w:p>
    <w:p w14:paraId="1DCCF39E" w14:textId="77777777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spacing w:after="120"/>
        <w:jc w:val="both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</w:rPr>
        <w:t xml:space="preserve">Podmiotowość klubów w społeczności lokalnej – rola klubu w otoczeniu społeczno-kulturalnym (KRC jako „trzecie miejsce”): czy klub jest rozpoznawany jako odrębna przestrzeń edukacyjno-społeczna, czy jest utożsamiany z już istniejącą działalnością społeczną, kulturalną i edukacyjną prowadzoną w tej samej instytucji. </w:t>
      </w:r>
    </w:p>
    <w:p w14:paraId="0BDFF4AF" w14:textId="77777777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Uzupełniając zakres przedmiotu zamówienia, Zamawiający określa cele ewaluacji oraz minimalny katalog pytań badawczych, które stanowią punkt odniesienia dla realizacji badań ewaluacyjnych oraz oceny raportów i pozostałych produktów badawczych.</w:t>
      </w:r>
    </w:p>
    <w:p w14:paraId="5C1EF2FF" w14:textId="77777777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b/>
          <w:bCs/>
          <w:szCs w:val="24"/>
          <w:lang w:eastAsia="pl-PL"/>
        </w:rPr>
        <w:t>Cele ewaluacji</w:t>
      </w:r>
    </w:p>
    <w:p w14:paraId="11E54D3E" w14:textId="77777777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Celem głównym ewaluacji jest kompleksowa ocena funkcjonowania lokalnych Klubów Rozwoju Cyfrowego (KRC) w wymiarze organizacyjnym, edukacyjnym i społecznym, ze szczególnym uwzględnieniem ich roli w rozwijaniu kompetencji cyfrowych osób dorosłych oraz w niwelowaniu wykluczenia cyfrowego na poziomie lokalnym.</w:t>
      </w:r>
    </w:p>
    <w:p w14:paraId="184E70DE" w14:textId="4FA54217" w:rsidR="00204B04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b/>
          <w:bCs/>
          <w:szCs w:val="24"/>
          <w:lang w:eastAsia="pl-PL"/>
        </w:rPr>
      </w:pPr>
      <w:r w:rsidRPr="0004164F">
        <w:rPr>
          <w:rFonts w:asciiTheme="minorHAnsi" w:hAnsiTheme="minorHAnsi" w:cstheme="minorHAnsi"/>
          <w:b/>
          <w:bCs/>
          <w:szCs w:val="24"/>
          <w:lang w:eastAsia="pl-PL"/>
        </w:rPr>
        <w:t>Cele szczegółowe ewaluacji obejmują w szczególności:</w:t>
      </w:r>
    </w:p>
    <w:p w14:paraId="144CAC40" w14:textId="781FA22F" w:rsidR="00204B04" w:rsidRPr="0004164F" w:rsidRDefault="00204B04" w:rsidP="00A74CA9">
      <w:pPr>
        <w:numPr>
          <w:ilvl w:val="0"/>
          <w:numId w:val="24"/>
        </w:numPr>
        <w:tabs>
          <w:tab w:val="left" w:pos="567"/>
        </w:tabs>
        <w:spacing w:after="120"/>
        <w:ind w:left="284" w:firstLine="0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ocenę zakresu, jakości i adekwatności działań edukacyjnych oraz animacyjnych</w:t>
      </w:r>
      <w:r w:rsidR="005C0FDF" w:rsidRPr="0004164F">
        <w:rPr>
          <w:rFonts w:asciiTheme="minorHAnsi" w:hAnsiTheme="minorHAnsi" w:cstheme="minorHAnsi"/>
          <w:szCs w:val="24"/>
          <w:lang w:eastAsia="pl-PL"/>
        </w:rPr>
        <w:t>,</w:t>
      </w:r>
      <w:r w:rsidRPr="0004164F">
        <w:rPr>
          <w:rFonts w:asciiTheme="minorHAnsi" w:hAnsiTheme="minorHAnsi" w:cstheme="minorHAnsi"/>
          <w:szCs w:val="24"/>
          <w:lang w:eastAsia="pl-PL"/>
        </w:rPr>
        <w:t xml:space="preserve"> realizowanych przez KRC w odniesieniu do potrzeb lokalnych społeczności;</w:t>
      </w:r>
    </w:p>
    <w:p w14:paraId="5C78BE2F" w14:textId="77777777" w:rsidR="00204B04" w:rsidRPr="0004164F" w:rsidRDefault="00204B04" w:rsidP="00A74CA9">
      <w:pPr>
        <w:numPr>
          <w:ilvl w:val="0"/>
          <w:numId w:val="24"/>
        </w:numPr>
        <w:tabs>
          <w:tab w:val="left" w:pos="567"/>
        </w:tabs>
        <w:spacing w:after="120"/>
        <w:ind w:left="284" w:firstLine="0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ocenę skuteczności KRC w docieraniu do grup zagrożonych wykluczeniem cyfrowym oraz stosowanych metod pracy włączającej;</w:t>
      </w:r>
    </w:p>
    <w:p w14:paraId="1F24EDFD" w14:textId="77777777" w:rsidR="00204B04" w:rsidRPr="0004164F" w:rsidRDefault="00204B04" w:rsidP="00A74CA9">
      <w:pPr>
        <w:numPr>
          <w:ilvl w:val="0"/>
          <w:numId w:val="24"/>
        </w:numPr>
        <w:tabs>
          <w:tab w:val="left" w:pos="567"/>
        </w:tabs>
        <w:spacing w:after="120"/>
        <w:ind w:left="284" w:firstLine="0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analizę roli KRC w budowaniu relacji społecznych, więzi międzypokoleniowych oraz lokalnego kapitału społecznego;</w:t>
      </w:r>
    </w:p>
    <w:p w14:paraId="66CABF60" w14:textId="77777777" w:rsidR="00204B04" w:rsidRPr="0004164F" w:rsidRDefault="00204B04" w:rsidP="00A74CA9">
      <w:pPr>
        <w:numPr>
          <w:ilvl w:val="0"/>
          <w:numId w:val="24"/>
        </w:numPr>
        <w:tabs>
          <w:tab w:val="left" w:pos="567"/>
        </w:tabs>
        <w:spacing w:after="120"/>
        <w:ind w:left="284" w:firstLine="0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lastRenderedPageBreak/>
        <w:t>ocenę podmiotowości KRC w środowisku lokalnym, w tym ich rozpoznawalności i odrębności jako przestrzeni edukacyjno-społecznej;</w:t>
      </w:r>
    </w:p>
    <w:p w14:paraId="0B1CB61F" w14:textId="7ED475DA" w:rsidR="00204B04" w:rsidRPr="0004164F" w:rsidRDefault="00204B04" w:rsidP="00A74CA9">
      <w:pPr>
        <w:numPr>
          <w:ilvl w:val="0"/>
          <w:numId w:val="24"/>
        </w:numPr>
        <w:tabs>
          <w:tab w:val="left" w:pos="567"/>
        </w:tabs>
        <w:spacing w:after="120"/>
        <w:ind w:left="284" w:firstLine="0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identyfikację dobrych praktyk oraz barier w funkcjonowaniu KRC, które mogą stanowić podstawę do formułowania rekomendacji systemowych</w:t>
      </w:r>
      <w:r w:rsidR="007B058E" w:rsidRPr="0004164F">
        <w:rPr>
          <w:rFonts w:asciiTheme="minorHAnsi" w:hAnsiTheme="minorHAnsi" w:cstheme="minorHAnsi"/>
          <w:szCs w:val="24"/>
          <w:lang w:eastAsia="pl-PL"/>
        </w:rPr>
        <w:t xml:space="preserve"> </w:t>
      </w:r>
      <w:r w:rsidRPr="0004164F">
        <w:rPr>
          <w:rFonts w:asciiTheme="minorHAnsi" w:hAnsiTheme="minorHAnsi" w:cstheme="minorHAnsi"/>
          <w:szCs w:val="24"/>
          <w:lang w:eastAsia="pl-PL"/>
        </w:rPr>
        <w:t>.</w:t>
      </w:r>
    </w:p>
    <w:p w14:paraId="67837A7B" w14:textId="77777777" w:rsidR="00204B04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b/>
          <w:bCs/>
          <w:szCs w:val="24"/>
          <w:lang w:eastAsia="pl-PL"/>
        </w:rPr>
      </w:pPr>
      <w:r w:rsidRPr="0004164F">
        <w:rPr>
          <w:rFonts w:asciiTheme="minorHAnsi" w:hAnsiTheme="minorHAnsi" w:cstheme="minorHAnsi"/>
          <w:b/>
          <w:bCs/>
          <w:szCs w:val="24"/>
          <w:lang w:eastAsia="pl-PL"/>
        </w:rPr>
        <w:t>Pytania badawcze</w:t>
      </w:r>
    </w:p>
    <w:p w14:paraId="39FEBBDE" w14:textId="77777777" w:rsidR="00204B04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W ramach realizacji ewaluacji Wykonawca zobowiązany jest do udzielenia odpowiedzi na następujące pytania badawcze, stanowiące</w:t>
      </w:r>
      <w:r w:rsidRPr="0004164F">
        <w:rPr>
          <w:rFonts w:asciiTheme="minorHAnsi" w:hAnsiTheme="minorHAnsi" w:cstheme="minorHAnsi"/>
          <w:b/>
          <w:bCs/>
          <w:szCs w:val="24"/>
          <w:lang w:eastAsia="pl-PL"/>
        </w:rPr>
        <w:t xml:space="preserve"> minimalny zakres analizy</w:t>
      </w:r>
      <w:r w:rsidRPr="0004164F">
        <w:rPr>
          <w:rFonts w:asciiTheme="minorHAnsi" w:hAnsiTheme="minorHAnsi" w:cstheme="minorHAnsi"/>
          <w:szCs w:val="24"/>
          <w:lang w:eastAsia="pl-PL"/>
        </w:rPr>
        <w:t>:</w:t>
      </w:r>
    </w:p>
    <w:p w14:paraId="7C79FECC" w14:textId="77777777" w:rsidR="00204B04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b/>
          <w:bCs/>
          <w:szCs w:val="24"/>
          <w:lang w:eastAsia="pl-PL"/>
        </w:rPr>
        <w:t>A. Aktywność i oferta KRC</w:t>
      </w:r>
    </w:p>
    <w:p w14:paraId="6F30DF6D" w14:textId="77777777" w:rsidR="00204B04" w:rsidRPr="0004164F" w:rsidRDefault="00204B04" w:rsidP="00A74CA9">
      <w:pPr>
        <w:numPr>
          <w:ilvl w:val="0"/>
          <w:numId w:val="25"/>
        </w:numPr>
        <w:tabs>
          <w:tab w:val="left" w:pos="567"/>
        </w:tabs>
        <w:spacing w:after="120"/>
        <w:ind w:left="284" w:firstLine="0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Jakie działania edukacyjne i animacyjne są realizowane w lokalnych KRC i w jakim stopniu odpowiadają one na potrzeby lokalnych społeczności?</w:t>
      </w:r>
    </w:p>
    <w:p w14:paraId="40F85A99" w14:textId="0E115306" w:rsidR="00204B04" w:rsidRPr="0004164F" w:rsidRDefault="00204B04" w:rsidP="00A74CA9">
      <w:pPr>
        <w:numPr>
          <w:ilvl w:val="0"/>
          <w:numId w:val="25"/>
        </w:numPr>
        <w:tabs>
          <w:tab w:val="clear" w:pos="720"/>
          <w:tab w:val="num" w:pos="284"/>
          <w:tab w:val="left" w:pos="567"/>
        </w:tabs>
        <w:spacing w:after="120"/>
        <w:ind w:left="284" w:firstLine="0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 xml:space="preserve">Jak oceniana jest jakość i użyteczność oferty KRC przez uczestników </w:t>
      </w:r>
      <w:r w:rsidR="00A74CA9">
        <w:rPr>
          <w:rFonts w:asciiTheme="minorHAnsi" w:hAnsiTheme="minorHAnsi" w:cstheme="minorHAnsi"/>
          <w:szCs w:val="24"/>
          <w:lang w:eastAsia="pl-PL"/>
        </w:rPr>
        <w:t xml:space="preserve">i uczestniczki </w:t>
      </w:r>
      <w:r w:rsidRPr="0004164F">
        <w:rPr>
          <w:rFonts w:asciiTheme="minorHAnsi" w:hAnsiTheme="minorHAnsi" w:cstheme="minorHAnsi"/>
          <w:szCs w:val="24"/>
          <w:lang w:eastAsia="pl-PL"/>
        </w:rPr>
        <w:t>działań oraz edukatorów</w:t>
      </w:r>
      <w:r w:rsidR="00A74CA9">
        <w:rPr>
          <w:rFonts w:asciiTheme="minorHAnsi" w:hAnsiTheme="minorHAnsi" w:cstheme="minorHAnsi"/>
          <w:szCs w:val="24"/>
          <w:lang w:eastAsia="pl-PL"/>
        </w:rPr>
        <w:t xml:space="preserve"> i </w:t>
      </w:r>
      <w:proofErr w:type="spellStart"/>
      <w:r w:rsidR="00A74CA9">
        <w:rPr>
          <w:rFonts w:asciiTheme="minorHAnsi" w:hAnsiTheme="minorHAnsi" w:cstheme="minorHAnsi"/>
          <w:szCs w:val="24"/>
          <w:lang w:eastAsia="pl-PL"/>
        </w:rPr>
        <w:t>edukatorki</w:t>
      </w:r>
      <w:proofErr w:type="spellEnd"/>
      <w:r w:rsidRPr="0004164F">
        <w:rPr>
          <w:rFonts w:asciiTheme="minorHAnsi" w:hAnsiTheme="minorHAnsi" w:cstheme="minorHAnsi"/>
          <w:szCs w:val="24"/>
          <w:lang w:eastAsia="pl-PL"/>
        </w:rPr>
        <w:t>?</w:t>
      </w:r>
    </w:p>
    <w:p w14:paraId="6960424F" w14:textId="77777777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b/>
          <w:bCs/>
          <w:szCs w:val="24"/>
          <w:lang w:eastAsia="pl-PL"/>
        </w:rPr>
        <w:t>B. Włączająca rola KRC</w:t>
      </w:r>
    </w:p>
    <w:p w14:paraId="2607FA57" w14:textId="77777777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3. W jakim stopniu KRC docierają do osób zagrożonych wykluczeniem cyfrowym, w szczególności seniorów, osób z niepełnosprawnościami oraz osób o niskim statusie materialnym?</w:t>
      </w:r>
    </w:p>
    <w:p w14:paraId="12B87F1E" w14:textId="2E2A40E2" w:rsidR="00204B04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4. Jakie metody pracy, komunikacji i organizacji działań sprzyjają włączaniu tych grup, a jakie bariery ograniczają skuteczność tych działań?</w:t>
      </w:r>
    </w:p>
    <w:p w14:paraId="64B58510" w14:textId="77777777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b/>
          <w:bCs/>
          <w:szCs w:val="24"/>
          <w:lang w:eastAsia="pl-PL"/>
        </w:rPr>
        <w:t>C. Integracyjna rola KRC</w:t>
      </w:r>
    </w:p>
    <w:p w14:paraId="1ADB13BA" w14:textId="5F29E14F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lastRenderedPageBreak/>
        <w:t>5. Czy i w jaki sposób działalność KRC przyczynia się do budowania relacji społecznych, więzi międzypokoleniowych oraz lokalnych sieci wsparcia?</w:t>
      </w:r>
    </w:p>
    <w:p w14:paraId="4AF16C14" w14:textId="3067D820" w:rsidR="00204B04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6. Jakie formy aktywności cyfrowej realizowanej w KRC sprzyjają integracji uczestników?</w:t>
      </w:r>
    </w:p>
    <w:p w14:paraId="3BCE0C91" w14:textId="77777777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b/>
          <w:bCs/>
          <w:szCs w:val="24"/>
          <w:lang w:eastAsia="pl-PL"/>
        </w:rPr>
        <w:t>D. Podmiotowość KRC w środowisku lokalnym</w:t>
      </w:r>
    </w:p>
    <w:p w14:paraId="57A48EF7" w14:textId="77777777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7. Jak KRC są postrzegane przez uczestników, edukatorów oraz przedstawicieli instytucji lokalnych?</w:t>
      </w:r>
    </w:p>
    <w:p w14:paraId="2ACC0E5D" w14:textId="087A51E6" w:rsidR="00204B04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8. Czy KRC funkcjonują jako odrębna przestrzeń edukacyjno-społeczna („trzecie miejsce”), czy też są utożsamiane z innymi działaniami instytucji, w których są zlokalizowane?</w:t>
      </w:r>
    </w:p>
    <w:p w14:paraId="42B08B39" w14:textId="77777777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b/>
          <w:bCs/>
          <w:szCs w:val="24"/>
          <w:lang w:eastAsia="pl-PL"/>
        </w:rPr>
        <w:t>E. Dobre praktyki i rekomendacje</w:t>
      </w:r>
    </w:p>
    <w:p w14:paraId="25C58E57" w14:textId="77777777" w:rsidR="007B058E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9. Jakie rozwiązania organizacyjne, metodyczne i animacyjne realizowane w KRC można uznać za dobre praktyki?</w:t>
      </w:r>
    </w:p>
    <w:p w14:paraId="714FCA1E" w14:textId="057CF4BC" w:rsidR="00204B04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10. Jakie rekomendacje można sformułować w celu zwiększenia skuteczności, dostępności i trwałości działań KRC?</w:t>
      </w:r>
    </w:p>
    <w:p w14:paraId="5AAAAD58" w14:textId="53242CB4" w:rsidR="00D74DC7" w:rsidRPr="0004164F" w:rsidRDefault="00204B04" w:rsidP="00A74CA9">
      <w:pPr>
        <w:tabs>
          <w:tab w:val="left" w:pos="567"/>
        </w:tabs>
        <w:spacing w:after="120"/>
        <w:ind w:left="284"/>
        <w:rPr>
          <w:rFonts w:asciiTheme="minorHAnsi" w:hAnsiTheme="minorHAnsi" w:cstheme="minorHAnsi"/>
          <w:szCs w:val="24"/>
          <w:lang w:eastAsia="pl-PL"/>
        </w:rPr>
      </w:pPr>
      <w:r w:rsidRPr="0004164F">
        <w:rPr>
          <w:rFonts w:asciiTheme="minorHAnsi" w:hAnsiTheme="minorHAnsi" w:cstheme="minorHAnsi"/>
          <w:szCs w:val="24"/>
          <w:lang w:eastAsia="pl-PL"/>
        </w:rPr>
        <w:t>Wykonawca może zaproponować doprecyzowanie lub rozszerzenie katalogu pytań badawczych na etapie opracowania planu badania, pod warunkiem ich zgodności z celami ewaluacji oraz po uzyskaniu akceptacji Zamawiającego, zgodnie z procedurą określoną w p</w:t>
      </w:r>
      <w:r w:rsidR="007C40C3" w:rsidRPr="0004164F">
        <w:rPr>
          <w:rFonts w:asciiTheme="minorHAnsi" w:hAnsiTheme="minorHAnsi" w:cstheme="minorHAnsi"/>
          <w:szCs w:val="24"/>
          <w:lang w:eastAsia="pl-PL"/>
        </w:rPr>
        <w:t>unkcie</w:t>
      </w:r>
      <w:r w:rsidRPr="0004164F">
        <w:rPr>
          <w:rFonts w:asciiTheme="minorHAnsi" w:hAnsiTheme="minorHAnsi" w:cstheme="minorHAnsi"/>
          <w:szCs w:val="24"/>
          <w:lang w:eastAsia="pl-PL"/>
        </w:rPr>
        <w:t xml:space="preserve"> 4.</w:t>
      </w:r>
      <w:r w:rsidR="007C40C3" w:rsidRPr="0004164F">
        <w:rPr>
          <w:rFonts w:asciiTheme="minorHAnsi" w:hAnsiTheme="minorHAnsi" w:cstheme="minorHAnsi"/>
          <w:szCs w:val="24"/>
          <w:lang w:eastAsia="pl-PL"/>
        </w:rPr>
        <w:t>6. niniejszego</w:t>
      </w:r>
      <w:r w:rsidRPr="0004164F">
        <w:rPr>
          <w:rFonts w:asciiTheme="minorHAnsi" w:hAnsiTheme="minorHAnsi" w:cstheme="minorHAnsi"/>
          <w:szCs w:val="24"/>
          <w:lang w:eastAsia="pl-PL"/>
        </w:rPr>
        <w:t xml:space="preserve"> OPZ.</w:t>
      </w:r>
      <w:bookmarkStart w:id="9" w:name="_Hlk188265377"/>
      <w:bookmarkStart w:id="10" w:name="_Hlk169185057"/>
      <w:bookmarkEnd w:id="8"/>
    </w:p>
    <w:p w14:paraId="60C8E49B" w14:textId="77777777" w:rsidR="00D74DC7" w:rsidRPr="0004164F" w:rsidRDefault="00D74DC7" w:rsidP="00A74CA9">
      <w:pPr>
        <w:pStyle w:val="Nagwek2"/>
        <w:numPr>
          <w:ilvl w:val="0"/>
          <w:numId w:val="1"/>
        </w:numPr>
        <w:tabs>
          <w:tab w:val="num" w:pos="360"/>
          <w:tab w:val="left" w:pos="567"/>
          <w:tab w:val="num" w:pos="720"/>
        </w:tabs>
        <w:ind w:left="720" w:hanging="360"/>
        <w:rPr>
          <w:rFonts w:asciiTheme="minorHAnsi" w:hAnsiTheme="minorHAnsi" w:cstheme="minorHAnsi"/>
          <w:b/>
          <w:bCs/>
          <w:sz w:val="24"/>
          <w:szCs w:val="24"/>
        </w:rPr>
      </w:pPr>
      <w:bookmarkStart w:id="11" w:name="_Toc200703528"/>
      <w:bookmarkStart w:id="12" w:name="_Hlk169185338"/>
      <w:bookmarkEnd w:id="9"/>
      <w:bookmarkEnd w:id="10"/>
      <w:r w:rsidRPr="0004164F">
        <w:rPr>
          <w:rFonts w:asciiTheme="minorHAnsi" w:hAnsiTheme="minorHAnsi" w:cstheme="minorHAnsi"/>
          <w:b/>
          <w:bCs/>
          <w:sz w:val="24"/>
          <w:szCs w:val="24"/>
        </w:rPr>
        <w:t>Wytyczne ogólne</w:t>
      </w:r>
      <w:bookmarkEnd w:id="11"/>
    </w:p>
    <w:p w14:paraId="128FB4AF" w14:textId="1C337748" w:rsidR="009207CF" w:rsidRPr="0004164F" w:rsidRDefault="009207CF" w:rsidP="00A74CA9">
      <w:pPr>
        <w:pStyle w:val="Akapitzlist"/>
        <w:numPr>
          <w:ilvl w:val="1"/>
          <w:numId w:val="1"/>
        </w:numPr>
        <w:tabs>
          <w:tab w:val="left" w:pos="567"/>
        </w:tabs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  <w:b/>
          <w:bCs/>
        </w:rPr>
        <w:t>Relacja monitoringu i ewaluacji</w:t>
      </w:r>
    </w:p>
    <w:p w14:paraId="0FD67400" w14:textId="77777777" w:rsidR="009207CF" w:rsidRPr="0004164F" w:rsidRDefault="009207CF" w:rsidP="00A74CA9">
      <w:pPr>
        <w:tabs>
          <w:tab w:val="left" w:pos="567"/>
        </w:tabs>
        <w:ind w:left="425"/>
        <w:rPr>
          <w:rFonts w:asciiTheme="minorHAnsi" w:hAnsiTheme="minorHAnsi" w:cstheme="minorHAnsi"/>
          <w:b/>
          <w:bCs/>
        </w:rPr>
      </w:pPr>
    </w:p>
    <w:p w14:paraId="78818DB5" w14:textId="77777777" w:rsidR="009207CF" w:rsidRPr="0004164F" w:rsidRDefault="009207CF" w:rsidP="00A74CA9">
      <w:pPr>
        <w:tabs>
          <w:tab w:val="left" w:pos="567"/>
        </w:tabs>
        <w:ind w:left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lastRenderedPageBreak/>
        <w:t>Na potrzeby realizacji niniejszego zamówienia Zamawiający rozróżnia działania o charakterze monitorującym oraz ewaluacyjnym.</w:t>
      </w:r>
    </w:p>
    <w:p w14:paraId="1D264E52" w14:textId="77777777" w:rsidR="009207CF" w:rsidRPr="0004164F" w:rsidRDefault="009207CF" w:rsidP="00A74CA9">
      <w:pPr>
        <w:numPr>
          <w:ilvl w:val="0"/>
          <w:numId w:val="26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Monitoring obejmuje bieżące, systematyczne gromadzenie danych dotyczących realizacji działań Klubów Rozwoju Cyfrowego, w szczególności dane sprawozdawcze, raporty edukatorów i </w:t>
      </w:r>
      <w:proofErr w:type="spellStart"/>
      <w:r w:rsidRPr="0004164F">
        <w:rPr>
          <w:rFonts w:asciiTheme="minorHAnsi" w:hAnsiTheme="minorHAnsi" w:cstheme="minorHAnsi"/>
        </w:rPr>
        <w:t>edukatorek</w:t>
      </w:r>
      <w:proofErr w:type="spellEnd"/>
      <w:r w:rsidRPr="0004164F">
        <w:rPr>
          <w:rFonts w:asciiTheme="minorHAnsi" w:hAnsiTheme="minorHAnsi" w:cstheme="minorHAnsi"/>
        </w:rPr>
        <w:t>, wyniki ankiet monitorujących oraz informacje gromadzone przez Zamawiającego i partnerów projektu w toku jego realizacji.</w:t>
      </w:r>
    </w:p>
    <w:p w14:paraId="6197531D" w14:textId="77777777" w:rsidR="009207CF" w:rsidRPr="0004164F" w:rsidRDefault="009207CF" w:rsidP="00A74CA9">
      <w:pPr>
        <w:numPr>
          <w:ilvl w:val="0"/>
          <w:numId w:val="26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Ewaluacja stanowi odrębny, pogłębiony proces badawczy, którego celem jest analiza jakości, skuteczności i oddziaływania działań Klubów Rozwoju Cyfrowego, oparta na triangulacji danych ilościowych i jakościowych.</w:t>
      </w:r>
    </w:p>
    <w:p w14:paraId="055C69A3" w14:textId="685FD0B4" w:rsidR="009207CF" w:rsidRPr="0004164F" w:rsidRDefault="009207CF" w:rsidP="00A74CA9">
      <w:pPr>
        <w:numPr>
          <w:ilvl w:val="0"/>
          <w:numId w:val="26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Dane pochodzące z monitoringu, o których mowa w ust</w:t>
      </w:r>
      <w:r w:rsidR="00A74CA9">
        <w:rPr>
          <w:rFonts w:asciiTheme="minorHAnsi" w:hAnsiTheme="minorHAnsi" w:cstheme="minorHAnsi"/>
        </w:rPr>
        <w:t>ępie</w:t>
      </w:r>
      <w:r w:rsidRPr="0004164F">
        <w:rPr>
          <w:rFonts w:asciiTheme="minorHAnsi" w:hAnsiTheme="minorHAnsi" w:cstheme="minorHAnsi"/>
        </w:rPr>
        <w:t xml:space="preserve"> 1</w:t>
      </w:r>
      <w:r w:rsidR="00A74CA9">
        <w:rPr>
          <w:rFonts w:asciiTheme="minorHAnsi" w:hAnsiTheme="minorHAnsi" w:cstheme="minorHAnsi"/>
        </w:rPr>
        <w:t>.</w:t>
      </w:r>
      <w:r w:rsidRPr="0004164F">
        <w:rPr>
          <w:rFonts w:asciiTheme="minorHAnsi" w:hAnsiTheme="minorHAnsi" w:cstheme="minorHAnsi"/>
        </w:rPr>
        <w:t>, stanowią materiał kontekstowy</w:t>
      </w:r>
      <w:r w:rsidR="00A74CA9">
        <w:rPr>
          <w:rFonts w:asciiTheme="minorHAnsi" w:hAnsiTheme="minorHAnsi" w:cstheme="minorHAnsi"/>
        </w:rPr>
        <w:t>,</w:t>
      </w:r>
      <w:r w:rsidRPr="0004164F">
        <w:rPr>
          <w:rFonts w:asciiTheme="minorHAnsi" w:hAnsiTheme="minorHAnsi" w:cstheme="minorHAnsi"/>
        </w:rPr>
        <w:t xml:space="preserve"> wykorzystywany w ramach analizy danych zastanych (</w:t>
      </w:r>
      <w:proofErr w:type="spellStart"/>
      <w:r w:rsidRPr="0004164F">
        <w:rPr>
          <w:rFonts w:asciiTheme="minorHAnsi" w:hAnsiTheme="minorHAnsi" w:cstheme="minorHAnsi"/>
        </w:rPr>
        <w:t>desk</w:t>
      </w:r>
      <w:proofErr w:type="spellEnd"/>
      <w:r w:rsidRPr="0004164F">
        <w:rPr>
          <w:rFonts w:asciiTheme="minorHAnsi" w:hAnsiTheme="minorHAnsi" w:cstheme="minorHAnsi"/>
        </w:rPr>
        <w:t xml:space="preserve"> </w:t>
      </w:r>
      <w:proofErr w:type="spellStart"/>
      <w:r w:rsidRPr="0004164F">
        <w:rPr>
          <w:rFonts w:asciiTheme="minorHAnsi" w:hAnsiTheme="minorHAnsi" w:cstheme="minorHAnsi"/>
        </w:rPr>
        <w:t>research</w:t>
      </w:r>
      <w:proofErr w:type="spellEnd"/>
      <w:r w:rsidRPr="0004164F">
        <w:rPr>
          <w:rFonts w:asciiTheme="minorHAnsi" w:hAnsiTheme="minorHAnsi" w:cstheme="minorHAnsi"/>
        </w:rPr>
        <w:t>) i służą:</w:t>
      </w:r>
      <w:r w:rsidRPr="0004164F">
        <w:rPr>
          <w:rFonts w:asciiTheme="minorHAnsi" w:hAnsiTheme="minorHAnsi" w:cstheme="minorHAnsi"/>
        </w:rPr>
        <w:br/>
        <w:t>a) opisowi warunków funkcjonowania KRC,</w:t>
      </w:r>
      <w:r w:rsidRPr="0004164F">
        <w:rPr>
          <w:rFonts w:asciiTheme="minorHAnsi" w:hAnsiTheme="minorHAnsi" w:cstheme="minorHAnsi"/>
        </w:rPr>
        <w:br/>
        <w:t>b) uzupełnieniu i interpretacji wyników badań ewaluacyjnych,</w:t>
      </w:r>
      <w:r w:rsidRPr="0004164F">
        <w:rPr>
          <w:rFonts w:asciiTheme="minorHAnsi" w:hAnsiTheme="minorHAnsi" w:cstheme="minorHAnsi"/>
        </w:rPr>
        <w:br/>
        <w:t>c) identyfikacji obszarów wymagających pogłębionej analizy.</w:t>
      </w:r>
    </w:p>
    <w:p w14:paraId="454D4D7C" w14:textId="01FD01C6" w:rsidR="009207CF" w:rsidRPr="0004164F" w:rsidRDefault="009207CF" w:rsidP="00A74CA9">
      <w:pPr>
        <w:numPr>
          <w:ilvl w:val="0"/>
          <w:numId w:val="26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Dane monitoringowe nie stanowią samodzielnej podstawy do formułowania ocen ewaluacyjnych, chyba że Zamawiający i Wykonawca uzgodnią inaczej na etapie opracowania </w:t>
      </w:r>
      <w:r w:rsidR="00A74CA9">
        <w:rPr>
          <w:rFonts w:asciiTheme="minorHAnsi" w:hAnsiTheme="minorHAnsi" w:cstheme="minorHAnsi"/>
        </w:rPr>
        <w:t xml:space="preserve">konkretnych punktów </w:t>
      </w:r>
      <w:r w:rsidRPr="0004164F">
        <w:rPr>
          <w:rFonts w:asciiTheme="minorHAnsi" w:hAnsiTheme="minorHAnsi" w:cstheme="minorHAnsi"/>
        </w:rPr>
        <w:t>planu badania.</w:t>
      </w:r>
    </w:p>
    <w:p w14:paraId="41A25B86" w14:textId="77777777" w:rsidR="009207CF" w:rsidRPr="0004164F" w:rsidRDefault="009207CF" w:rsidP="00A74CA9">
      <w:pPr>
        <w:numPr>
          <w:ilvl w:val="0"/>
          <w:numId w:val="26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Wykonawca nie jest zobowiązany do oceny jakości systemu monitoringu projektu KRC Wsparcie ani narzędzi monitorujących stosowanych przez Zamawiającego, o ile obowiązek taki nie zostanie wprost określony w planie badania zaakceptowanym przez Zamawiającego.</w:t>
      </w:r>
    </w:p>
    <w:p w14:paraId="14F460BC" w14:textId="0C9DF67B" w:rsidR="009207CF" w:rsidRPr="0004164F" w:rsidRDefault="009207CF" w:rsidP="00A74CA9">
      <w:pPr>
        <w:tabs>
          <w:tab w:val="left" w:pos="567"/>
        </w:tabs>
        <w:ind w:left="426"/>
        <w:rPr>
          <w:rFonts w:asciiTheme="minorHAnsi" w:hAnsiTheme="minorHAnsi" w:cstheme="minorHAnsi"/>
        </w:rPr>
      </w:pPr>
    </w:p>
    <w:p w14:paraId="1383D834" w14:textId="35B3EF76" w:rsidR="009207CF" w:rsidRPr="0004164F" w:rsidRDefault="009207CF" w:rsidP="00A74CA9">
      <w:pPr>
        <w:pStyle w:val="Akapitzlist"/>
        <w:numPr>
          <w:ilvl w:val="1"/>
          <w:numId w:val="1"/>
        </w:numPr>
        <w:tabs>
          <w:tab w:val="left" w:pos="567"/>
        </w:tabs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  <w:b/>
          <w:bCs/>
        </w:rPr>
        <w:lastRenderedPageBreak/>
        <w:t>Zakres i dob</w:t>
      </w:r>
      <w:r w:rsidR="002C755A">
        <w:rPr>
          <w:rFonts w:asciiTheme="minorHAnsi" w:hAnsiTheme="minorHAnsi" w:cstheme="minorHAnsi"/>
          <w:b/>
          <w:bCs/>
        </w:rPr>
        <w:t>ór</w:t>
      </w:r>
      <w:r w:rsidRPr="0004164F">
        <w:rPr>
          <w:rFonts w:asciiTheme="minorHAnsi" w:hAnsiTheme="minorHAnsi" w:cstheme="minorHAnsi"/>
          <w:b/>
          <w:bCs/>
        </w:rPr>
        <w:t xml:space="preserve"> metod badawczych</w:t>
      </w:r>
    </w:p>
    <w:p w14:paraId="4409F5D8" w14:textId="6239B85C" w:rsidR="009207CF" w:rsidRPr="0004164F" w:rsidRDefault="009207CF" w:rsidP="00A74CA9">
      <w:pPr>
        <w:tabs>
          <w:tab w:val="left" w:pos="567"/>
        </w:tabs>
        <w:ind w:left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Ewaluacja zostanie przeprowadzona z wykorzystaniem triangulacji metod badawczych, dobranych w sposób zapewniający rzetelne i adekwatne udzielenie odpowiedzi na pytania badawcze</w:t>
      </w:r>
      <w:r w:rsidR="00A74CA9">
        <w:rPr>
          <w:rFonts w:asciiTheme="minorHAnsi" w:hAnsiTheme="minorHAnsi" w:cstheme="minorHAnsi"/>
        </w:rPr>
        <w:t>,</w:t>
      </w:r>
      <w:r w:rsidRPr="0004164F">
        <w:rPr>
          <w:rFonts w:asciiTheme="minorHAnsi" w:hAnsiTheme="minorHAnsi" w:cstheme="minorHAnsi"/>
        </w:rPr>
        <w:t xml:space="preserve"> określone w </w:t>
      </w:r>
      <w:r w:rsidR="007C40C3" w:rsidRPr="0004164F">
        <w:rPr>
          <w:rFonts w:asciiTheme="minorHAnsi" w:hAnsiTheme="minorHAnsi" w:cstheme="minorHAnsi"/>
        </w:rPr>
        <w:t>punkcie</w:t>
      </w:r>
      <w:r w:rsidRPr="0004164F">
        <w:rPr>
          <w:rFonts w:asciiTheme="minorHAnsi" w:hAnsiTheme="minorHAnsi" w:cstheme="minorHAnsi"/>
        </w:rPr>
        <w:t xml:space="preserve"> 3</w:t>
      </w:r>
      <w:r w:rsidR="007C40C3" w:rsidRPr="0004164F">
        <w:rPr>
          <w:rFonts w:asciiTheme="minorHAnsi" w:hAnsiTheme="minorHAnsi" w:cstheme="minorHAnsi"/>
        </w:rPr>
        <w:t>. niniejszego</w:t>
      </w:r>
      <w:r w:rsidRPr="0004164F">
        <w:rPr>
          <w:rFonts w:asciiTheme="minorHAnsi" w:hAnsiTheme="minorHAnsi" w:cstheme="minorHAnsi"/>
        </w:rPr>
        <w:t xml:space="preserve"> OPZ.</w:t>
      </w:r>
    </w:p>
    <w:p w14:paraId="3EBF7D72" w14:textId="77777777" w:rsidR="009207CF" w:rsidRPr="0004164F" w:rsidRDefault="009207CF" w:rsidP="00A74CA9">
      <w:pPr>
        <w:tabs>
          <w:tab w:val="left" w:pos="567"/>
        </w:tabs>
        <w:ind w:left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 ramach realizacji zamówienia Wykonawca zobowiązany jest do zastosowania następujących metod badawczych:</w:t>
      </w:r>
    </w:p>
    <w:p w14:paraId="533C4A04" w14:textId="798A20D6" w:rsidR="009207CF" w:rsidRPr="0004164F" w:rsidRDefault="009207CF" w:rsidP="00A74CA9">
      <w:pPr>
        <w:numPr>
          <w:ilvl w:val="0"/>
          <w:numId w:val="2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  <w:b/>
          <w:bCs/>
        </w:rPr>
        <w:t>Analiza danych zastanych (</w:t>
      </w:r>
      <w:proofErr w:type="spellStart"/>
      <w:r w:rsidRPr="0004164F">
        <w:rPr>
          <w:rFonts w:asciiTheme="minorHAnsi" w:hAnsiTheme="minorHAnsi" w:cstheme="minorHAnsi"/>
          <w:b/>
          <w:bCs/>
        </w:rPr>
        <w:t>desk</w:t>
      </w:r>
      <w:proofErr w:type="spellEnd"/>
      <w:r w:rsidRPr="0004164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4164F">
        <w:rPr>
          <w:rFonts w:asciiTheme="minorHAnsi" w:hAnsiTheme="minorHAnsi" w:cstheme="minorHAnsi"/>
          <w:b/>
          <w:bCs/>
        </w:rPr>
        <w:t>research</w:t>
      </w:r>
      <w:proofErr w:type="spellEnd"/>
      <w:r w:rsidRPr="0004164F">
        <w:rPr>
          <w:rFonts w:asciiTheme="minorHAnsi" w:hAnsiTheme="minorHAnsi" w:cstheme="minorHAnsi"/>
          <w:b/>
          <w:bCs/>
        </w:rPr>
        <w:t>)</w:t>
      </w:r>
      <w:r w:rsidRPr="0004164F">
        <w:rPr>
          <w:rFonts w:asciiTheme="minorHAnsi" w:hAnsiTheme="minorHAnsi" w:cstheme="minorHAnsi"/>
        </w:rPr>
        <w:t xml:space="preserve"> – obejmująca w szczególności dokumenty projektowe, Ramy funkcjonowania KRC, dane monitoringowe oraz inne materiały wskazane</w:t>
      </w:r>
      <w:r w:rsidR="00CB7143" w:rsidRPr="0004164F">
        <w:rPr>
          <w:rFonts w:asciiTheme="minorHAnsi" w:hAnsiTheme="minorHAnsi" w:cstheme="minorHAnsi"/>
        </w:rPr>
        <w:t xml:space="preserve"> i przekazane</w:t>
      </w:r>
      <w:r w:rsidRPr="0004164F">
        <w:rPr>
          <w:rFonts w:asciiTheme="minorHAnsi" w:hAnsiTheme="minorHAnsi" w:cstheme="minorHAnsi"/>
        </w:rPr>
        <w:t xml:space="preserve"> przez Zamawiającego, zgodnie z zasadami określonymi w p</w:t>
      </w:r>
      <w:r w:rsidR="007C40C3" w:rsidRPr="0004164F">
        <w:rPr>
          <w:rFonts w:asciiTheme="minorHAnsi" w:hAnsiTheme="minorHAnsi" w:cstheme="minorHAnsi"/>
        </w:rPr>
        <w:t>uncie 4.6. niniejszego</w:t>
      </w:r>
      <w:r w:rsidRPr="0004164F">
        <w:rPr>
          <w:rFonts w:asciiTheme="minorHAnsi" w:hAnsiTheme="minorHAnsi" w:cstheme="minorHAnsi"/>
        </w:rPr>
        <w:t xml:space="preserve"> OPZ.</w:t>
      </w:r>
    </w:p>
    <w:p w14:paraId="4AF05FDB" w14:textId="5C85FCE2" w:rsidR="009207CF" w:rsidRPr="0004164F" w:rsidRDefault="009207CF" w:rsidP="00A74CA9">
      <w:pPr>
        <w:numPr>
          <w:ilvl w:val="0"/>
          <w:numId w:val="2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  <w:b/>
          <w:bCs/>
        </w:rPr>
        <w:t>Badania jakościowe – indywidualne wywiady pogłębione (IDI)</w:t>
      </w:r>
      <w:r w:rsidRPr="0004164F">
        <w:rPr>
          <w:rFonts w:asciiTheme="minorHAnsi" w:hAnsiTheme="minorHAnsi" w:cstheme="minorHAnsi"/>
        </w:rPr>
        <w:t xml:space="preserve"> – prowadzone z edukatorami i </w:t>
      </w:r>
      <w:proofErr w:type="spellStart"/>
      <w:r w:rsidRPr="0004164F">
        <w:rPr>
          <w:rFonts w:asciiTheme="minorHAnsi" w:hAnsiTheme="minorHAnsi" w:cstheme="minorHAnsi"/>
        </w:rPr>
        <w:t>edukatorkami</w:t>
      </w:r>
      <w:proofErr w:type="spellEnd"/>
      <w:r w:rsidRPr="0004164F">
        <w:rPr>
          <w:rFonts w:asciiTheme="minorHAnsi" w:hAnsiTheme="minorHAnsi" w:cstheme="minorHAnsi"/>
        </w:rPr>
        <w:t xml:space="preserve"> KRC, w celu pogłębionej analizy funkcjonowania KRC.</w:t>
      </w:r>
    </w:p>
    <w:p w14:paraId="029A3DB0" w14:textId="77777777" w:rsidR="009207CF" w:rsidRPr="0004164F" w:rsidRDefault="009207CF" w:rsidP="00A74CA9">
      <w:pPr>
        <w:numPr>
          <w:ilvl w:val="0"/>
          <w:numId w:val="2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  <w:b/>
          <w:bCs/>
        </w:rPr>
        <w:t>Badania ilościowe – wywiady telefoniczne wspomagane komputerowo (CATI)</w:t>
      </w:r>
      <w:r w:rsidRPr="0004164F">
        <w:rPr>
          <w:rFonts w:asciiTheme="minorHAnsi" w:hAnsiTheme="minorHAnsi" w:cstheme="minorHAnsi"/>
        </w:rPr>
        <w:t xml:space="preserve"> – prowadzone z uczestnikami działań KRC, służące pozyskaniu syntetycznej oceny oferty klubów oraz postrzeganych efektów uczestnictwa.</w:t>
      </w:r>
    </w:p>
    <w:p w14:paraId="5BB0D305" w14:textId="1FFC26B3" w:rsidR="009B35B1" w:rsidRPr="0004164F" w:rsidRDefault="009B35B1" w:rsidP="00A74CA9">
      <w:pPr>
        <w:numPr>
          <w:ilvl w:val="0"/>
          <w:numId w:val="27"/>
        </w:numPr>
        <w:tabs>
          <w:tab w:val="left" w:pos="567"/>
        </w:tabs>
        <w:spacing w:before="0" w:after="1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  <w:b/>
          <w:bCs/>
        </w:rPr>
        <w:t>Studia przypadków (</w:t>
      </w:r>
      <w:proofErr w:type="spellStart"/>
      <w:r w:rsidRPr="0004164F">
        <w:rPr>
          <w:rFonts w:asciiTheme="minorHAnsi" w:hAnsiTheme="minorHAnsi" w:cstheme="minorHAnsi"/>
          <w:b/>
          <w:bCs/>
        </w:rPr>
        <w:t>case</w:t>
      </w:r>
      <w:proofErr w:type="spellEnd"/>
      <w:r w:rsidRPr="0004164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4164F">
        <w:rPr>
          <w:rFonts w:asciiTheme="minorHAnsi" w:hAnsiTheme="minorHAnsi" w:cstheme="minorHAnsi"/>
          <w:b/>
          <w:bCs/>
        </w:rPr>
        <w:t>studies</w:t>
      </w:r>
      <w:proofErr w:type="spellEnd"/>
      <w:r w:rsidRPr="0004164F">
        <w:rPr>
          <w:rFonts w:asciiTheme="minorHAnsi" w:hAnsiTheme="minorHAnsi" w:cstheme="minorHAnsi"/>
          <w:b/>
          <w:bCs/>
        </w:rPr>
        <w:t>) –</w:t>
      </w:r>
      <w:r w:rsidRPr="0004164F">
        <w:rPr>
          <w:rFonts w:asciiTheme="minorHAnsi" w:hAnsiTheme="minorHAnsi" w:cstheme="minorHAnsi"/>
        </w:rPr>
        <w:t xml:space="preserve"> dokumentujące szczegółowo funkcjonowanie wybranych KRC, kładąc nacisk na ich doświadczeń z konsultacji indywidualnych.</w:t>
      </w:r>
    </w:p>
    <w:p w14:paraId="797369DA" w14:textId="5B627A70" w:rsidR="009B35B1" w:rsidRPr="0004164F" w:rsidRDefault="009B35B1" w:rsidP="00A74CA9">
      <w:pPr>
        <w:pStyle w:val="Akapitzlist"/>
        <w:numPr>
          <w:ilvl w:val="0"/>
          <w:numId w:val="27"/>
        </w:numPr>
        <w:tabs>
          <w:tab w:val="left" w:pos="567"/>
        </w:tabs>
        <w:spacing w:before="0" w:after="160"/>
        <w:rPr>
          <w:rFonts w:asciiTheme="minorHAnsi" w:hAnsiTheme="minorHAnsi"/>
        </w:rPr>
      </w:pPr>
      <w:proofErr w:type="spellStart"/>
      <w:r w:rsidRPr="0004164F">
        <w:rPr>
          <w:rFonts w:asciiTheme="minorHAnsi" w:hAnsiTheme="minorHAnsi"/>
          <w:b/>
          <w:bCs/>
        </w:rPr>
        <w:t>Netnografia</w:t>
      </w:r>
      <w:proofErr w:type="spellEnd"/>
      <w:r w:rsidRPr="0004164F">
        <w:rPr>
          <w:rFonts w:asciiTheme="minorHAnsi" w:hAnsiTheme="minorHAnsi"/>
        </w:rPr>
        <w:t xml:space="preserve"> – analiza obecność i aktywność KRC w przestrzeni internetowej (np. media społecznościowe, strony lokalnych instytucji, fora społecznościowe), uprawiana w celu uzupełnienia wiedzy o włączającej i integracyjnej roli KRC.</w:t>
      </w:r>
    </w:p>
    <w:p w14:paraId="0FFEF722" w14:textId="22116D59" w:rsidR="009207CF" w:rsidRPr="0004164F" w:rsidRDefault="009207CF" w:rsidP="00A74CA9">
      <w:pPr>
        <w:tabs>
          <w:tab w:val="left" w:pos="567"/>
        </w:tabs>
        <w:ind w:left="426"/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  <w:b/>
          <w:bCs/>
        </w:rPr>
        <w:t>4.</w:t>
      </w:r>
      <w:r w:rsidR="005C0FDF" w:rsidRPr="0004164F">
        <w:rPr>
          <w:rFonts w:asciiTheme="minorHAnsi" w:hAnsiTheme="minorHAnsi" w:cstheme="minorHAnsi"/>
          <w:b/>
          <w:bCs/>
        </w:rPr>
        <w:t>2</w:t>
      </w:r>
      <w:r w:rsidRPr="0004164F">
        <w:rPr>
          <w:rFonts w:asciiTheme="minorHAnsi" w:hAnsiTheme="minorHAnsi" w:cstheme="minorHAnsi"/>
          <w:b/>
          <w:bCs/>
        </w:rPr>
        <w:t>.3. Zasady ogólne</w:t>
      </w:r>
    </w:p>
    <w:p w14:paraId="435B9B0F" w14:textId="5E5234E9" w:rsidR="009207CF" w:rsidRPr="0004164F" w:rsidRDefault="009207CF" w:rsidP="00A74CA9">
      <w:pPr>
        <w:numPr>
          <w:ilvl w:val="0"/>
          <w:numId w:val="30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lastRenderedPageBreak/>
        <w:t xml:space="preserve">Dobór </w:t>
      </w:r>
      <w:r w:rsidR="009B35B1" w:rsidRPr="0004164F">
        <w:rPr>
          <w:rFonts w:asciiTheme="minorHAnsi" w:hAnsiTheme="minorHAnsi" w:cstheme="minorHAnsi"/>
        </w:rPr>
        <w:t xml:space="preserve">parametrów </w:t>
      </w:r>
      <w:r w:rsidRPr="0004164F">
        <w:rPr>
          <w:rFonts w:asciiTheme="minorHAnsi" w:hAnsiTheme="minorHAnsi" w:cstheme="minorHAnsi"/>
        </w:rPr>
        <w:t>metod badawczych (liczebność próby, liczba wywiadów, liczba studiów przypadku) powinien być adekwatny do celów i pytań badawczych ewaluacji.</w:t>
      </w:r>
    </w:p>
    <w:p w14:paraId="2C5861C5" w14:textId="77777777" w:rsidR="009207CF" w:rsidRPr="0004164F" w:rsidRDefault="009207CF" w:rsidP="00A74CA9">
      <w:pPr>
        <w:numPr>
          <w:ilvl w:val="0"/>
          <w:numId w:val="30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Zamawiający dopuszcza modyfikację zakresu metod uzupełniających na etapie realizacji badania, pod warunkiem zachowania celów ewaluacji oraz po uzyskaniu jego uprzedniej zgody.</w:t>
      </w:r>
    </w:p>
    <w:p w14:paraId="6060DF9D" w14:textId="5A8E3E16" w:rsidR="00D74DC7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rPr>
          <w:rFonts w:asciiTheme="minorHAnsi" w:hAnsiTheme="minorHAnsi" w:cstheme="minorHAnsi"/>
          <w:color w:val="156082" w:themeColor="accent1"/>
        </w:rPr>
      </w:pPr>
      <w:r w:rsidRPr="0004164F">
        <w:rPr>
          <w:rFonts w:asciiTheme="minorHAnsi" w:hAnsiTheme="minorHAnsi" w:cstheme="minorHAnsi"/>
          <w:b/>
          <w:bCs/>
        </w:rPr>
        <w:t>Dobór próby i liczebności</w:t>
      </w:r>
    </w:p>
    <w:p w14:paraId="17C5D2AE" w14:textId="77777777" w:rsidR="00847B08" w:rsidRPr="0004164F" w:rsidRDefault="00847B08" w:rsidP="00A74CA9">
      <w:pPr>
        <w:tabs>
          <w:tab w:val="left" w:pos="567"/>
        </w:tabs>
        <w:ind w:left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Dobór próby w badaniach ewaluacyjnych prowadzonych w ramach niniejszego zamówienia ma charakter celowy i zróżnicowany strukturalnie, adekwatny do celów i pytań badawczych ewaluacji.</w:t>
      </w:r>
    </w:p>
    <w:p w14:paraId="1B302931" w14:textId="77777777" w:rsidR="00847B08" w:rsidRPr="0004164F" w:rsidRDefault="00847B08" w:rsidP="00A74CA9">
      <w:pPr>
        <w:numPr>
          <w:ilvl w:val="0"/>
          <w:numId w:val="32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W ramach ewaluacji Wykonawca zbada działalność </w:t>
      </w:r>
      <w:r w:rsidRPr="0004164F">
        <w:rPr>
          <w:rFonts w:asciiTheme="minorHAnsi" w:hAnsiTheme="minorHAnsi" w:cstheme="minorHAnsi"/>
          <w:b/>
          <w:bCs/>
        </w:rPr>
        <w:t>30 lokalnych Klubów Rozwoju Cyfrowego</w:t>
      </w:r>
      <w:r w:rsidRPr="0004164F">
        <w:rPr>
          <w:rFonts w:asciiTheme="minorHAnsi" w:hAnsiTheme="minorHAnsi" w:cstheme="minorHAnsi"/>
        </w:rPr>
        <w:t xml:space="preserve"> oraz wytypuje grupę </w:t>
      </w:r>
      <w:proofErr w:type="spellStart"/>
      <w:r w:rsidRPr="0004164F">
        <w:rPr>
          <w:rFonts w:asciiTheme="minorHAnsi" w:hAnsiTheme="minorHAnsi" w:cstheme="minorHAnsi"/>
        </w:rPr>
        <w:t>edukatorek</w:t>
      </w:r>
      <w:proofErr w:type="spellEnd"/>
      <w:r w:rsidRPr="0004164F">
        <w:rPr>
          <w:rFonts w:asciiTheme="minorHAnsi" w:hAnsiTheme="minorHAnsi" w:cstheme="minorHAnsi"/>
        </w:rPr>
        <w:t xml:space="preserve"> i edukatorów do udziału w badaniach, przy czym dobór ten powinien uwzględniać:</w:t>
      </w:r>
      <w:r w:rsidRPr="0004164F">
        <w:rPr>
          <w:rFonts w:asciiTheme="minorHAnsi" w:hAnsiTheme="minorHAnsi" w:cstheme="minorHAnsi"/>
        </w:rPr>
        <w:br/>
        <w:t>a) zróżnicowanie typów gmin (wiejskie, miejsko-wiejskie, miejskie, miasta na prawach powiatu),</w:t>
      </w:r>
      <w:r w:rsidRPr="0004164F">
        <w:rPr>
          <w:rFonts w:asciiTheme="minorHAnsi" w:hAnsiTheme="minorHAnsi" w:cstheme="minorHAnsi"/>
        </w:rPr>
        <w:br/>
        <w:t>b) zróżnicowanie geograficzne,</w:t>
      </w:r>
      <w:r w:rsidRPr="0004164F">
        <w:rPr>
          <w:rFonts w:asciiTheme="minorHAnsi" w:hAnsiTheme="minorHAnsi" w:cstheme="minorHAnsi"/>
        </w:rPr>
        <w:br/>
        <w:t>c) występowanie grup szczególnie zagrożonych wykluczeniem cyfrowym.</w:t>
      </w:r>
    </w:p>
    <w:p w14:paraId="21A8F752" w14:textId="77777777" w:rsidR="00847B08" w:rsidRPr="0004164F" w:rsidRDefault="00847B08" w:rsidP="00A74CA9">
      <w:pPr>
        <w:numPr>
          <w:ilvl w:val="0"/>
          <w:numId w:val="32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Dobór próby nie ma na celu zapewnienia reprezentatywności statystycznej w rozumieniu badań ilościowych dla całej populacji KRC, lecz umożliwienie pogłębionej analizy zróżnicowanych modeli funkcjonowania klubów oraz identyfikację dobrych praktyk i barier.</w:t>
      </w:r>
    </w:p>
    <w:p w14:paraId="6A24D94E" w14:textId="4072012D" w:rsidR="00847B08" w:rsidRPr="0004164F" w:rsidRDefault="00847B08" w:rsidP="00A74CA9">
      <w:pPr>
        <w:numPr>
          <w:ilvl w:val="0"/>
          <w:numId w:val="32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Szczegółowe parametry doboru próby, w tym liczebności poszczególnych badań jakościowych i ilościowych, zostaną określone w planie badania i podlegają akceptacji Zamawiającego zgodnie z procedurą określoną w punktu 4.6. niniejszego OPZ.</w:t>
      </w:r>
    </w:p>
    <w:p w14:paraId="512C44E2" w14:textId="03216CB1" w:rsidR="009B35B1" w:rsidRPr="0004164F" w:rsidRDefault="00847B08" w:rsidP="00A74CA9">
      <w:pPr>
        <w:numPr>
          <w:ilvl w:val="0"/>
          <w:numId w:val="32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lastRenderedPageBreak/>
        <w:t>Badania ilościowe prowadzone metodą CATI obejmą część uczestników działań lokalnych KRC, przy czym sposób doboru respondentów oraz wielkość próby zostaną uzasadnione metodologicznie w planie badania.</w:t>
      </w:r>
    </w:p>
    <w:p w14:paraId="046A9285" w14:textId="2D4859E8" w:rsidR="00847B08" w:rsidRPr="0004164F" w:rsidRDefault="00D74DC7" w:rsidP="00A74CA9">
      <w:pPr>
        <w:pStyle w:val="Akapitzlist"/>
        <w:numPr>
          <w:ilvl w:val="1"/>
          <w:numId w:val="1"/>
        </w:numPr>
        <w:tabs>
          <w:tab w:val="left" w:pos="567"/>
        </w:tabs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  <w:b/>
          <w:bCs/>
        </w:rPr>
        <w:t xml:space="preserve">Etapy </w:t>
      </w:r>
      <w:r w:rsidR="00847B08" w:rsidRPr="0004164F">
        <w:rPr>
          <w:rFonts w:asciiTheme="minorHAnsi" w:hAnsiTheme="minorHAnsi" w:cstheme="minorHAnsi"/>
          <w:b/>
          <w:bCs/>
        </w:rPr>
        <w:t>realizacji badania i raportowanie</w:t>
      </w:r>
    </w:p>
    <w:p w14:paraId="0783B8AF" w14:textId="77777777" w:rsidR="00847B08" w:rsidRPr="0004164F" w:rsidRDefault="00847B08" w:rsidP="00A74CA9">
      <w:pPr>
        <w:tabs>
          <w:tab w:val="left" w:pos="567"/>
        </w:tabs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 ramach realizacji zamówienia Wykonawca zobowiązany jest do opracowania i przekazania Zamawiającemu następujących produktów badawczych:</w:t>
      </w:r>
    </w:p>
    <w:p w14:paraId="6350C62C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  <w:b/>
          <w:bCs/>
        </w:rPr>
        <w:t>1. Plan badania i narzędzia badawcze</w:t>
      </w:r>
    </w:p>
    <w:p w14:paraId="70D6AC8A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</w:p>
    <w:p w14:paraId="2CCF7375" w14:textId="426D2950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Plan badania określa w szczególności:</w:t>
      </w:r>
    </w:p>
    <w:p w14:paraId="2D8D1171" w14:textId="0627AD64" w:rsidR="00847B08" w:rsidRPr="0004164F" w:rsidRDefault="00847B08" w:rsidP="00A74CA9">
      <w:pPr>
        <w:pStyle w:val="Akapitzlist"/>
        <w:numPr>
          <w:ilvl w:val="0"/>
          <w:numId w:val="33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sposób operacjonalizacji celów i pytań badawczych wskazanych w rozdziale 3</w:t>
      </w:r>
      <w:r w:rsidR="009B35B1" w:rsidRPr="0004164F">
        <w:rPr>
          <w:rFonts w:asciiTheme="minorHAnsi" w:hAnsiTheme="minorHAnsi" w:cstheme="minorHAnsi"/>
        </w:rPr>
        <w:t>.</w:t>
      </w:r>
      <w:r w:rsidRPr="0004164F">
        <w:rPr>
          <w:rFonts w:asciiTheme="minorHAnsi" w:hAnsiTheme="minorHAnsi" w:cstheme="minorHAnsi"/>
        </w:rPr>
        <w:t xml:space="preserve"> </w:t>
      </w:r>
      <w:r w:rsidR="00B07606">
        <w:rPr>
          <w:rFonts w:asciiTheme="minorHAnsi" w:hAnsiTheme="minorHAnsi" w:cstheme="minorHAnsi"/>
        </w:rPr>
        <w:t xml:space="preserve">niniejszego </w:t>
      </w:r>
      <w:r w:rsidRPr="0004164F">
        <w:rPr>
          <w:rFonts w:asciiTheme="minorHAnsi" w:hAnsiTheme="minorHAnsi" w:cstheme="minorHAnsi"/>
        </w:rPr>
        <w:t>OPZ,</w:t>
      </w:r>
    </w:p>
    <w:p w14:paraId="781A07D8" w14:textId="77777777" w:rsidR="00847B08" w:rsidRPr="0004164F" w:rsidRDefault="00847B08" w:rsidP="00A74CA9">
      <w:pPr>
        <w:pStyle w:val="Akapitzlist"/>
        <w:numPr>
          <w:ilvl w:val="0"/>
          <w:numId w:val="33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zasady doboru próby,</w:t>
      </w:r>
    </w:p>
    <w:p w14:paraId="19ABD9A4" w14:textId="77777777" w:rsidR="00847B08" w:rsidRPr="0004164F" w:rsidRDefault="00847B08" w:rsidP="00A74CA9">
      <w:pPr>
        <w:pStyle w:val="Akapitzlist"/>
        <w:numPr>
          <w:ilvl w:val="0"/>
          <w:numId w:val="33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harmonogram realizacji badań.</w:t>
      </w:r>
    </w:p>
    <w:p w14:paraId="70C918E7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Plan badania oraz narzędzia badawcze podlegają akceptacji Zamawiającego.</w:t>
      </w:r>
    </w:p>
    <w:p w14:paraId="6DCD5C30" w14:textId="76A61919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</w:p>
    <w:p w14:paraId="7A568A74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  <w:b/>
          <w:bCs/>
        </w:rPr>
        <w:t>2. Raport metodologiczny</w:t>
      </w:r>
    </w:p>
    <w:p w14:paraId="5C77057D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</w:p>
    <w:p w14:paraId="650A8F6E" w14:textId="5D1DD4BC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Raport metodologiczny dokumentuje realizację przyjętej koncepcji badawczej i zawiera co najmniej:</w:t>
      </w:r>
    </w:p>
    <w:p w14:paraId="612D6293" w14:textId="0D32D840" w:rsidR="00847B08" w:rsidRPr="0004164F" w:rsidRDefault="00847B08" w:rsidP="00A74CA9">
      <w:pPr>
        <w:pStyle w:val="Akapitzlist"/>
        <w:numPr>
          <w:ilvl w:val="0"/>
          <w:numId w:val="34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opis zastosowan</w:t>
      </w:r>
      <w:r w:rsidR="009B35B1" w:rsidRPr="0004164F">
        <w:rPr>
          <w:rFonts w:asciiTheme="minorHAnsi" w:hAnsiTheme="minorHAnsi" w:cstheme="minorHAnsi"/>
        </w:rPr>
        <w:t>ia</w:t>
      </w:r>
      <w:r w:rsidRPr="0004164F">
        <w:rPr>
          <w:rFonts w:asciiTheme="minorHAnsi" w:hAnsiTheme="minorHAnsi" w:cstheme="minorHAnsi"/>
        </w:rPr>
        <w:t xml:space="preserve"> </w:t>
      </w:r>
      <w:r w:rsidR="009B35B1" w:rsidRPr="0004164F">
        <w:rPr>
          <w:rFonts w:asciiTheme="minorHAnsi" w:hAnsiTheme="minorHAnsi" w:cstheme="minorHAnsi"/>
        </w:rPr>
        <w:t xml:space="preserve">wymienionych </w:t>
      </w:r>
      <w:r w:rsidRPr="0004164F">
        <w:rPr>
          <w:rFonts w:asciiTheme="minorHAnsi" w:hAnsiTheme="minorHAnsi" w:cstheme="minorHAnsi"/>
        </w:rPr>
        <w:t>metod,</w:t>
      </w:r>
    </w:p>
    <w:p w14:paraId="252B85A9" w14:textId="77777777" w:rsidR="00847B08" w:rsidRPr="0004164F" w:rsidRDefault="00847B08" w:rsidP="00A74CA9">
      <w:pPr>
        <w:pStyle w:val="Akapitzlist"/>
        <w:numPr>
          <w:ilvl w:val="0"/>
          <w:numId w:val="34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charakterystykę próby badawczej,</w:t>
      </w:r>
    </w:p>
    <w:p w14:paraId="11B35939" w14:textId="77777777" w:rsidR="00847B08" w:rsidRPr="0004164F" w:rsidRDefault="00847B08" w:rsidP="00A74CA9">
      <w:pPr>
        <w:pStyle w:val="Akapitzlist"/>
        <w:numPr>
          <w:ilvl w:val="0"/>
          <w:numId w:val="34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informacje o przebiegu badań terenowych,</w:t>
      </w:r>
    </w:p>
    <w:p w14:paraId="2872955C" w14:textId="77777777" w:rsidR="00847B08" w:rsidRPr="0004164F" w:rsidRDefault="00847B08" w:rsidP="00A74CA9">
      <w:pPr>
        <w:pStyle w:val="Akapitzlist"/>
        <w:numPr>
          <w:ilvl w:val="0"/>
          <w:numId w:val="34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opis ograniczeń badania.</w:t>
      </w:r>
    </w:p>
    <w:p w14:paraId="4ED89FFF" w14:textId="374D1EE6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</w:p>
    <w:p w14:paraId="677ECE9A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  <w:b/>
          <w:bCs/>
        </w:rPr>
        <w:t>3. Raport cząstkowy</w:t>
      </w:r>
    </w:p>
    <w:p w14:paraId="06C8E967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lastRenderedPageBreak/>
        <w:t>Raport cząstkowy prezentuje wstępne wyniki badań oraz obserwacje analityczne, w szczególności:</w:t>
      </w:r>
    </w:p>
    <w:p w14:paraId="64AEC6C5" w14:textId="77777777" w:rsidR="00847B08" w:rsidRPr="0004164F" w:rsidRDefault="00847B08" w:rsidP="00A74CA9">
      <w:pPr>
        <w:pStyle w:val="Akapitzlist"/>
        <w:numPr>
          <w:ilvl w:val="0"/>
          <w:numId w:val="35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wyniki analiz w odniesieniu do wybranych pytań badawczych,</w:t>
      </w:r>
    </w:p>
    <w:p w14:paraId="200C4FCE" w14:textId="77777777" w:rsidR="00847B08" w:rsidRPr="0004164F" w:rsidRDefault="00847B08" w:rsidP="00A74CA9">
      <w:pPr>
        <w:pStyle w:val="Akapitzlist"/>
        <w:numPr>
          <w:ilvl w:val="0"/>
          <w:numId w:val="35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identyfikację wstępnych wzorców, problemów i dobrych praktyk,</w:t>
      </w:r>
    </w:p>
    <w:p w14:paraId="135E5C51" w14:textId="77777777" w:rsidR="00847B08" w:rsidRPr="0004164F" w:rsidRDefault="00847B08" w:rsidP="00A74CA9">
      <w:pPr>
        <w:pStyle w:val="Akapitzlist"/>
        <w:numPr>
          <w:ilvl w:val="0"/>
          <w:numId w:val="35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rekomendacje wymagające dalszego pogłębienia.</w:t>
      </w:r>
    </w:p>
    <w:p w14:paraId="26085809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Zakres raportu cząstkowego zostanie doprecyzowany w planie badania.</w:t>
      </w:r>
    </w:p>
    <w:p w14:paraId="3A9B16AE" w14:textId="7CE705F4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</w:p>
    <w:p w14:paraId="329F446A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  <w:b/>
          <w:bCs/>
        </w:rPr>
        <w:t>4. Raport końcowy</w:t>
      </w:r>
    </w:p>
    <w:p w14:paraId="23105B4B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Raport końcowy stanowi syntetyczne i analityczne podsumowanie ewaluacji i zawiera co najmniej:</w:t>
      </w:r>
    </w:p>
    <w:p w14:paraId="458B1C58" w14:textId="77777777" w:rsidR="00847B08" w:rsidRPr="0004164F" w:rsidRDefault="00847B08" w:rsidP="00A74CA9">
      <w:pPr>
        <w:pStyle w:val="Akapitzlist"/>
        <w:numPr>
          <w:ilvl w:val="0"/>
          <w:numId w:val="36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streszczenie decyzyjne,</w:t>
      </w:r>
    </w:p>
    <w:p w14:paraId="04CB3C7B" w14:textId="3281AAC2" w:rsidR="00847B08" w:rsidRPr="0004164F" w:rsidRDefault="00847B08" w:rsidP="00A74CA9">
      <w:pPr>
        <w:pStyle w:val="Akapitzlist"/>
        <w:numPr>
          <w:ilvl w:val="0"/>
          <w:numId w:val="36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analizę wyników badań w odniesieniu do wszystkich pytań badawczych określonych w punkcie 3. niniejszego OPZ,</w:t>
      </w:r>
    </w:p>
    <w:p w14:paraId="03DBEC5D" w14:textId="77777777" w:rsidR="00847B08" w:rsidRPr="0004164F" w:rsidRDefault="00847B08" w:rsidP="00A74CA9">
      <w:pPr>
        <w:pStyle w:val="Akapitzlist"/>
        <w:numPr>
          <w:ilvl w:val="0"/>
          <w:numId w:val="36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wnioski wynikające z triangulacji danych ilościowych i jakościowych,</w:t>
      </w:r>
    </w:p>
    <w:p w14:paraId="27076FAC" w14:textId="77777777" w:rsidR="00847B08" w:rsidRPr="0004164F" w:rsidRDefault="00847B08" w:rsidP="00A74CA9">
      <w:pPr>
        <w:pStyle w:val="Akapitzlist"/>
        <w:numPr>
          <w:ilvl w:val="0"/>
          <w:numId w:val="36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rekomendacje o charakterze praktycznym i systemowym,</w:t>
      </w:r>
    </w:p>
    <w:p w14:paraId="6353E2B0" w14:textId="77777777" w:rsidR="00847B08" w:rsidRPr="0004164F" w:rsidRDefault="00847B08" w:rsidP="00A74CA9">
      <w:pPr>
        <w:pStyle w:val="Akapitzlist"/>
        <w:numPr>
          <w:ilvl w:val="0"/>
          <w:numId w:val="36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wyodrębnioną część poświęconą dobrym praktykom.</w:t>
      </w:r>
    </w:p>
    <w:p w14:paraId="242C6589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Raport końcowy stanowi podstawę do opracowania merytorycznej treści „Katalogu dobrych praktyk”.</w:t>
      </w:r>
    </w:p>
    <w:p w14:paraId="56400C50" w14:textId="51364B5E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</w:p>
    <w:p w14:paraId="72254734" w14:textId="77777777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  <w:b/>
          <w:bCs/>
        </w:rPr>
        <w:t>5. Dokumentacja terenowa i prezentacja wyników</w:t>
      </w:r>
    </w:p>
    <w:p w14:paraId="1B29968C" w14:textId="0BF54B93" w:rsidR="00847B08" w:rsidRPr="0004164F" w:rsidRDefault="00847B08" w:rsidP="00A74CA9">
      <w:pPr>
        <w:pStyle w:val="Akapitzlist"/>
        <w:tabs>
          <w:tab w:val="left" w:pos="567"/>
        </w:tabs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Wykonawca przekazuje Zamawiającemu pełną dokumentację z realizacji badań oraz prezentację wyników raportu końcowego</w:t>
      </w:r>
      <w:r w:rsidR="009B35B1" w:rsidRPr="0004164F">
        <w:rPr>
          <w:rFonts w:asciiTheme="minorHAnsi" w:hAnsiTheme="minorHAnsi" w:cstheme="minorHAnsi"/>
        </w:rPr>
        <w:t>,</w:t>
      </w:r>
      <w:r w:rsidRPr="0004164F">
        <w:rPr>
          <w:rFonts w:asciiTheme="minorHAnsi" w:hAnsiTheme="minorHAnsi" w:cstheme="minorHAnsi"/>
        </w:rPr>
        <w:t xml:space="preserve"> zgodnie z OPZ.</w:t>
      </w:r>
    </w:p>
    <w:p w14:paraId="2A35D66F" w14:textId="77777777" w:rsidR="00AD142B" w:rsidRPr="0004164F" w:rsidRDefault="00D74DC7" w:rsidP="00A74CA9">
      <w:pPr>
        <w:tabs>
          <w:tab w:val="left" w:pos="567"/>
        </w:tabs>
        <w:ind w:left="426"/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</w:rPr>
        <w:t>4.</w:t>
      </w:r>
      <w:r w:rsidR="005C0FDF" w:rsidRPr="0004164F">
        <w:rPr>
          <w:rFonts w:asciiTheme="minorHAnsi" w:hAnsiTheme="minorHAnsi" w:cstheme="minorHAnsi"/>
        </w:rPr>
        <w:t>5</w:t>
      </w:r>
      <w:r w:rsidRPr="0004164F">
        <w:rPr>
          <w:rFonts w:asciiTheme="minorHAnsi" w:hAnsiTheme="minorHAnsi" w:cstheme="minorHAnsi"/>
        </w:rPr>
        <w:t xml:space="preserve">. </w:t>
      </w:r>
      <w:r w:rsidRPr="0004164F">
        <w:rPr>
          <w:rFonts w:asciiTheme="minorHAnsi" w:hAnsiTheme="minorHAnsi" w:cstheme="minorHAnsi"/>
          <w:b/>
          <w:bCs/>
        </w:rPr>
        <w:t>Poradnik dobrych praktyk</w:t>
      </w:r>
    </w:p>
    <w:p w14:paraId="7D8F1A71" w14:textId="77777777" w:rsidR="00AD142B" w:rsidRPr="0004164F" w:rsidRDefault="00AD142B" w:rsidP="00A74CA9">
      <w:pPr>
        <w:tabs>
          <w:tab w:val="left" w:pos="567"/>
        </w:tabs>
        <w:ind w:left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Raport końcowy musi zawierać wyodrębnioną część merytoryczną, stanowiącą podstawę do opracowania „Katalogu dobrych praktyk” dotyczących funkcjonowania lokalnych Klubów Rozwoju Cyfrowego.</w:t>
      </w:r>
    </w:p>
    <w:p w14:paraId="75F65530" w14:textId="66111A04" w:rsidR="00AD142B" w:rsidRPr="0004164F" w:rsidRDefault="00AD142B" w:rsidP="00A74CA9">
      <w:pPr>
        <w:numPr>
          <w:ilvl w:val="0"/>
          <w:numId w:val="3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lastRenderedPageBreak/>
        <w:t xml:space="preserve">Katalog dobrych praktyk </w:t>
      </w:r>
      <w:r w:rsidR="00CD4027">
        <w:rPr>
          <w:rFonts w:asciiTheme="minorHAnsi" w:hAnsiTheme="minorHAnsi" w:cstheme="minorHAnsi"/>
        </w:rPr>
        <w:t>będzie miał</w:t>
      </w:r>
      <w:r w:rsidRPr="0004164F">
        <w:rPr>
          <w:rFonts w:asciiTheme="minorHAnsi" w:hAnsiTheme="minorHAnsi" w:cstheme="minorHAnsi"/>
        </w:rPr>
        <w:t xml:space="preserve"> charakter opracowania opartego na wynikach ewaluacji i służy upowszechnieniu rozwiązań, które w toku badań zostały zidentyfikowane jako skuteczne, adekwatne i możliwe do replikacji w innych lokalnych KRC.</w:t>
      </w:r>
    </w:p>
    <w:p w14:paraId="062F0143" w14:textId="77777777" w:rsidR="00AD142B" w:rsidRPr="0004164F" w:rsidRDefault="00AD142B" w:rsidP="00A74CA9">
      <w:pPr>
        <w:numPr>
          <w:ilvl w:val="0"/>
          <w:numId w:val="3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Za dobrą praktykę uznaje się działanie, rozwiązanie organizacyjne lub metodyczne, które:</w:t>
      </w:r>
      <w:r w:rsidRPr="0004164F">
        <w:rPr>
          <w:rFonts w:asciiTheme="minorHAnsi" w:hAnsiTheme="minorHAnsi" w:cstheme="minorHAnsi"/>
        </w:rPr>
        <w:br/>
        <w:t>a) zostało zidentyfikowane na podstawie danych empirycznych zebranych w ramach ewaluacji,</w:t>
      </w:r>
      <w:r w:rsidRPr="0004164F">
        <w:rPr>
          <w:rFonts w:asciiTheme="minorHAnsi" w:hAnsiTheme="minorHAnsi" w:cstheme="minorHAnsi"/>
        </w:rPr>
        <w:br/>
        <w:t>b) przyczynia się do realizacji celów KRC określonych w Ramach funkcjonowania KRC,</w:t>
      </w:r>
      <w:r w:rsidRPr="0004164F">
        <w:rPr>
          <w:rFonts w:asciiTheme="minorHAnsi" w:hAnsiTheme="minorHAnsi" w:cstheme="minorHAnsi"/>
        </w:rPr>
        <w:br/>
        <w:t>c) odpowiada na zidentyfikowane potrzeby lokalnej społeczności,</w:t>
      </w:r>
      <w:r w:rsidRPr="0004164F">
        <w:rPr>
          <w:rFonts w:asciiTheme="minorHAnsi" w:hAnsiTheme="minorHAnsi" w:cstheme="minorHAnsi"/>
        </w:rPr>
        <w:br/>
        <w:t>d) wykazuje potencjał do zastosowania w innych lokalnych KRC.</w:t>
      </w:r>
    </w:p>
    <w:p w14:paraId="54500D54" w14:textId="08F6757B" w:rsidR="00AD142B" w:rsidRPr="0004164F" w:rsidRDefault="00AD142B" w:rsidP="00A74CA9">
      <w:pPr>
        <w:numPr>
          <w:ilvl w:val="0"/>
          <w:numId w:val="3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Opisy dobrych praktyk</w:t>
      </w:r>
      <w:r w:rsidR="004F3297">
        <w:rPr>
          <w:rFonts w:asciiTheme="minorHAnsi" w:hAnsiTheme="minorHAnsi" w:cstheme="minorHAnsi"/>
        </w:rPr>
        <w:t>,</w:t>
      </w:r>
      <w:r w:rsidRPr="0004164F">
        <w:rPr>
          <w:rFonts w:asciiTheme="minorHAnsi" w:hAnsiTheme="minorHAnsi" w:cstheme="minorHAnsi"/>
        </w:rPr>
        <w:t xml:space="preserve"> przygotowane przez Wykonawcę</w:t>
      </w:r>
      <w:r w:rsidR="004F3297">
        <w:rPr>
          <w:rFonts w:asciiTheme="minorHAnsi" w:hAnsiTheme="minorHAnsi" w:cstheme="minorHAnsi"/>
        </w:rPr>
        <w:t>,</w:t>
      </w:r>
      <w:r w:rsidRPr="0004164F">
        <w:rPr>
          <w:rFonts w:asciiTheme="minorHAnsi" w:hAnsiTheme="minorHAnsi" w:cstheme="minorHAnsi"/>
        </w:rPr>
        <w:t xml:space="preserve"> powinny zawierać w szczególności:</w:t>
      </w:r>
    </w:p>
    <w:p w14:paraId="1E1C2CE1" w14:textId="77777777" w:rsidR="00AD142B" w:rsidRPr="0004164F" w:rsidRDefault="00AD142B" w:rsidP="00A74CA9">
      <w:pPr>
        <w:numPr>
          <w:ilvl w:val="1"/>
          <w:numId w:val="3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kontekst funkcjonowania danego KRC,</w:t>
      </w:r>
    </w:p>
    <w:p w14:paraId="39F273A7" w14:textId="77777777" w:rsidR="00AD142B" w:rsidRPr="0004164F" w:rsidRDefault="00AD142B" w:rsidP="00A74CA9">
      <w:pPr>
        <w:numPr>
          <w:ilvl w:val="1"/>
          <w:numId w:val="3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opis działania lub rozwiązania,</w:t>
      </w:r>
    </w:p>
    <w:p w14:paraId="254BA530" w14:textId="77777777" w:rsidR="00AD142B" w:rsidRPr="0004164F" w:rsidRDefault="00AD142B" w:rsidP="00A74CA9">
      <w:pPr>
        <w:numPr>
          <w:ilvl w:val="1"/>
          <w:numId w:val="3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zidentyfikowane efekty i korzyści,</w:t>
      </w:r>
    </w:p>
    <w:p w14:paraId="620CDBE8" w14:textId="77777777" w:rsidR="00AD142B" w:rsidRPr="0004164F" w:rsidRDefault="00AD142B" w:rsidP="00A74CA9">
      <w:pPr>
        <w:numPr>
          <w:ilvl w:val="1"/>
          <w:numId w:val="3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czynniki sprzyjające wdrożeniu oraz możliwe bariery.</w:t>
      </w:r>
    </w:p>
    <w:p w14:paraId="225D3956" w14:textId="77777777" w:rsidR="00AD142B" w:rsidRPr="0004164F" w:rsidRDefault="00AD142B" w:rsidP="00A74CA9">
      <w:pPr>
        <w:numPr>
          <w:ilvl w:val="0"/>
          <w:numId w:val="3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Zakres i liczba opisów dobrych praktyk zostaną określone w raporcie końcowym i wynikają z przeprowadzonych analiz, w szczególności ze studiów przypadków oraz badań jakościowych.</w:t>
      </w:r>
    </w:p>
    <w:p w14:paraId="4AC298B4" w14:textId="56551294" w:rsidR="00D74DC7" w:rsidRPr="0004164F" w:rsidRDefault="00AD142B" w:rsidP="00A74CA9">
      <w:pPr>
        <w:numPr>
          <w:ilvl w:val="0"/>
          <w:numId w:val="37"/>
        </w:numPr>
        <w:tabs>
          <w:tab w:val="left" w:pos="567"/>
        </w:tabs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Wykonawca odpowiada za przygotowanie kompletnej</w:t>
      </w:r>
      <w:r w:rsidR="001201DB" w:rsidRPr="0004164F">
        <w:rPr>
          <w:rFonts w:asciiTheme="minorHAnsi" w:hAnsiTheme="minorHAnsi" w:cstheme="minorHAnsi"/>
        </w:rPr>
        <w:t>,</w:t>
      </w:r>
      <w:r w:rsidRPr="0004164F">
        <w:rPr>
          <w:rFonts w:asciiTheme="minorHAnsi" w:hAnsiTheme="minorHAnsi" w:cstheme="minorHAnsi"/>
        </w:rPr>
        <w:t xml:space="preserve"> merytorycznej treści </w:t>
      </w:r>
      <w:r w:rsidR="001201DB" w:rsidRPr="0004164F">
        <w:rPr>
          <w:rFonts w:asciiTheme="minorHAnsi" w:hAnsiTheme="minorHAnsi" w:cstheme="minorHAnsi"/>
        </w:rPr>
        <w:t>„</w:t>
      </w:r>
      <w:r w:rsidRPr="0004164F">
        <w:rPr>
          <w:rFonts w:asciiTheme="minorHAnsi" w:hAnsiTheme="minorHAnsi" w:cstheme="minorHAnsi"/>
        </w:rPr>
        <w:t>Katalogu dobrych praktyk</w:t>
      </w:r>
      <w:r w:rsidR="001201DB" w:rsidRPr="0004164F">
        <w:rPr>
          <w:rFonts w:asciiTheme="minorHAnsi" w:hAnsiTheme="minorHAnsi" w:cstheme="minorHAnsi"/>
        </w:rPr>
        <w:t>”</w:t>
      </w:r>
      <w:r w:rsidRPr="0004164F">
        <w:rPr>
          <w:rFonts w:asciiTheme="minorHAnsi" w:hAnsiTheme="minorHAnsi" w:cstheme="minorHAnsi"/>
        </w:rPr>
        <w:t>. Opracowanie graficzne, redakcja wydawnicza oraz dystrybucja publikacji pozostają po stronie Zamawiającego.</w:t>
      </w:r>
    </w:p>
    <w:p w14:paraId="26691546" w14:textId="7F3D4F01" w:rsidR="00D74DC7" w:rsidRPr="0004164F" w:rsidRDefault="00D74DC7" w:rsidP="00A74CA9">
      <w:pPr>
        <w:tabs>
          <w:tab w:val="left" w:pos="567"/>
        </w:tabs>
        <w:spacing w:before="0" w:after="160"/>
        <w:ind w:left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  <w:b/>
          <w:bCs/>
        </w:rPr>
        <w:lastRenderedPageBreak/>
        <w:t>4.</w:t>
      </w:r>
      <w:r w:rsidR="005C0FDF" w:rsidRPr="0004164F">
        <w:rPr>
          <w:rFonts w:asciiTheme="minorHAnsi" w:hAnsiTheme="minorHAnsi" w:cstheme="minorHAnsi"/>
          <w:b/>
          <w:bCs/>
        </w:rPr>
        <w:t>6</w:t>
      </w:r>
      <w:r w:rsidRPr="0004164F">
        <w:rPr>
          <w:rFonts w:asciiTheme="minorHAnsi" w:hAnsiTheme="minorHAnsi" w:cstheme="minorHAnsi"/>
          <w:b/>
          <w:bCs/>
        </w:rPr>
        <w:t>. Procedura współpracy i akceptacji etapów</w:t>
      </w:r>
    </w:p>
    <w:p w14:paraId="2861D6C7" w14:textId="17D27EB6" w:rsidR="00D74DC7" w:rsidRPr="0004164F" w:rsidRDefault="00D74DC7" w:rsidP="00A74CA9">
      <w:pPr>
        <w:pStyle w:val="Akapitzlist"/>
        <w:numPr>
          <w:ilvl w:val="0"/>
          <w:numId w:val="7"/>
        </w:numPr>
        <w:tabs>
          <w:tab w:val="clear" w:pos="720"/>
          <w:tab w:val="left" w:pos="567"/>
          <w:tab w:val="num" w:pos="1418"/>
        </w:tabs>
        <w:spacing w:before="0" w:after="160"/>
        <w:ind w:left="127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Każdy etap realizacji badania (plan badania, narzędzia badawcze, raport metodologiczny, raport cząstkowy, raport końcowy, materiały do katalogu dobrych praktyk) wymaga </w:t>
      </w:r>
      <w:r w:rsidR="00785D8A">
        <w:rPr>
          <w:rFonts w:asciiTheme="minorHAnsi" w:hAnsiTheme="minorHAnsi" w:cstheme="minorHAnsi"/>
        </w:rPr>
        <w:t xml:space="preserve">pisemnego </w:t>
      </w:r>
      <w:r w:rsidR="00785D8A" w:rsidRPr="0004164F">
        <w:rPr>
          <w:rFonts w:asciiTheme="minorHAnsi" w:hAnsiTheme="minorHAnsi" w:cstheme="minorHAnsi"/>
        </w:rPr>
        <w:t>(oficjaln</w:t>
      </w:r>
      <w:r w:rsidR="00785D8A">
        <w:rPr>
          <w:rFonts w:asciiTheme="minorHAnsi" w:hAnsiTheme="minorHAnsi" w:cstheme="minorHAnsi"/>
        </w:rPr>
        <w:t>ą</w:t>
      </w:r>
      <w:r w:rsidR="00785D8A" w:rsidRPr="0004164F">
        <w:rPr>
          <w:rFonts w:asciiTheme="minorHAnsi" w:hAnsiTheme="minorHAnsi" w:cstheme="minorHAnsi"/>
        </w:rPr>
        <w:t xml:space="preserve"> drogą e-mail)</w:t>
      </w:r>
      <w:r w:rsidR="00785D8A">
        <w:rPr>
          <w:rFonts w:asciiTheme="minorHAnsi" w:hAnsiTheme="minorHAnsi" w:cstheme="minorHAnsi"/>
        </w:rPr>
        <w:t xml:space="preserve"> </w:t>
      </w:r>
      <w:r w:rsidRPr="0004164F">
        <w:rPr>
          <w:rFonts w:asciiTheme="minorHAnsi" w:hAnsiTheme="minorHAnsi" w:cstheme="minorHAnsi"/>
        </w:rPr>
        <w:t xml:space="preserve">zatwierdzenia przez Zamawiającego. </w:t>
      </w:r>
    </w:p>
    <w:p w14:paraId="4C795A8C" w14:textId="0153D361" w:rsidR="00D74DC7" w:rsidRPr="0004164F" w:rsidRDefault="00D74DC7" w:rsidP="00A74CA9">
      <w:pPr>
        <w:pStyle w:val="Akapitzlist"/>
        <w:numPr>
          <w:ilvl w:val="0"/>
          <w:numId w:val="7"/>
        </w:numPr>
        <w:tabs>
          <w:tab w:val="clear" w:pos="720"/>
          <w:tab w:val="left" w:pos="567"/>
          <w:tab w:val="num" w:pos="1418"/>
        </w:tabs>
        <w:spacing w:before="0" w:after="160"/>
        <w:ind w:left="127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Każdorazowo uwagi Zamawiającego przekazywane są w formie pisemnej (</w:t>
      </w:r>
      <w:r w:rsidR="00785D8A" w:rsidRPr="0004164F">
        <w:rPr>
          <w:rFonts w:asciiTheme="minorHAnsi" w:hAnsiTheme="minorHAnsi" w:cstheme="minorHAnsi"/>
        </w:rPr>
        <w:t>oficjaln</w:t>
      </w:r>
      <w:r w:rsidR="00785D8A">
        <w:rPr>
          <w:rFonts w:asciiTheme="minorHAnsi" w:hAnsiTheme="minorHAnsi" w:cstheme="minorHAnsi"/>
        </w:rPr>
        <w:t>ą</w:t>
      </w:r>
      <w:r w:rsidR="00785D8A" w:rsidRPr="0004164F">
        <w:rPr>
          <w:rFonts w:asciiTheme="minorHAnsi" w:hAnsiTheme="minorHAnsi" w:cstheme="minorHAnsi"/>
        </w:rPr>
        <w:t xml:space="preserve"> </w:t>
      </w:r>
      <w:r w:rsidRPr="0004164F">
        <w:rPr>
          <w:rFonts w:asciiTheme="minorHAnsi" w:hAnsiTheme="minorHAnsi" w:cstheme="minorHAnsi"/>
        </w:rPr>
        <w:t xml:space="preserve">drogą e-mail) w terminie do 5 dni roboczych od dnia przekazania dokumentu przez Wykonawcę. </w:t>
      </w:r>
      <w:r w:rsidR="007E5EB1">
        <w:rPr>
          <w:rFonts w:asciiTheme="minorHAnsi" w:hAnsiTheme="minorHAnsi" w:cstheme="minorHAnsi"/>
        </w:rPr>
        <w:t xml:space="preserve"> W razie potrzeby strony mogą zorganizować spotkanie on-line zespołu Zamawiającego i Wykonawcy w celu omówienia uwag.</w:t>
      </w:r>
    </w:p>
    <w:p w14:paraId="669386EC" w14:textId="64D615CC" w:rsidR="00D74DC7" w:rsidRPr="0004164F" w:rsidRDefault="007E5EB1" w:rsidP="00A74CA9">
      <w:pPr>
        <w:pStyle w:val="Akapitzlist"/>
        <w:numPr>
          <w:ilvl w:val="0"/>
          <w:numId w:val="7"/>
        </w:numPr>
        <w:tabs>
          <w:tab w:val="clear" w:pos="720"/>
          <w:tab w:val="left" w:pos="567"/>
          <w:tab w:val="num" w:pos="1418"/>
        </w:tabs>
        <w:spacing w:before="0" w:after="160"/>
        <w:ind w:left="127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D74DC7" w:rsidRPr="0004164F">
        <w:rPr>
          <w:rFonts w:asciiTheme="minorHAnsi" w:hAnsiTheme="minorHAnsi" w:cstheme="minorHAnsi"/>
        </w:rPr>
        <w:t>ykonawca zobowiązany jest</w:t>
      </w:r>
      <w:r w:rsidR="001201DB" w:rsidRPr="0004164F">
        <w:rPr>
          <w:rFonts w:asciiTheme="minorHAnsi" w:hAnsiTheme="minorHAnsi" w:cstheme="minorHAnsi"/>
        </w:rPr>
        <w:t>,</w:t>
      </w:r>
      <w:r w:rsidR="00D74DC7" w:rsidRPr="0004164F">
        <w:rPr>
          <w:rFonts w:asciiTheme="minorHAnsi" w:hAnsiTheme="minorHAnsi" w:cstheme="minorHAnsi"/>
        </w:rPr>
        <w:t xml:space="preserve"> w terminie do 5 dni roboczych od dnia otrzymania uwag</w:t>
      </w:r>
      <w:r w:rsidR="001201DB" w:rsidRPr="0004164F">
        <w:rPr>
          <w:rFonts w:asciiTheme="minorHAnsi" w:hAnsiTheme="minorHAnsi" w:cstheme="minorHAnsi"/>
        </w:rPr>
        <w:t>,</w:t>
      </w:r>
      <w:r w:rsidR="00D74DC7" w:rsidRPr="0004164F">
        <w:rPr>
          <w:rFonts w:asciiTheme="minorHAnsi" w:hAnsiTheme="minorHAnsi" w:cstheme="minorHAnsi"/>
        </w:rPr>
        <w:t xml:space="preserve"> przedstawić poprawioną wersję dokumentu lub pisemnie uzasadnić powody, dla których Wykonawca sugeruje nie nanosić zmian zaproponowanych przez Zamawiającego. Konsultacji w tym zakresie również </w:t>
      </w:r>
      <w:r>
        <w:rPr>
          <w:rFonts w:asciiTheme="minorHAnsi" w:hAnsiTheme="minorHAnsi" w:cstheme="minorHAnsi"/>
        </w:rPr>
        <w:t xml:space="preserve">można dokonać </w:t>
      </w:r>
      <w:r w:rsidR="00D74DC7" w:rsidRPr="0004164F">
        <w:rPr>
          <w:rFonts w:asciiTheme="minorHAnsi" w:hAnsiTheme="minorHAnsi" w:cstheme="minorHAnsi"/>
        </w:rPr>
        <w:t>na spotkaniach on-line zespołów Zamawiającego i Wykonawcy.</w:t>
      </w:r>
    </w:p>
    <w:p w14:paraId="44ABF250" w14:textId="77777777" w:rsidR="00D74DC7" w:rsidRPr="0004164F" w:rsidRDefault="00D74DC7" w:rsidP="00A74CA9">
      <w:pPr>
        <w:pStyle w:val="Akapitzlist"/>
        <w:numPr>
          <w:ilvl w:val="0"/>
          <w:numId w:val="7"/>
        </w:numPr>
        <w:tabs>
          <w:tab w:val="clear" w:pos="720"/>
          <w:tab w:val="left" w:pos="567"/>
          <w:tab w:val="num" w:pos="1418"/>
        </w:tabs>
        <w:spacing w:before="0" w:after="160"/>
        <w:ind w:left="127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Zamawiający ma prawo zgłoszenia maksymalnie dwóch rund uwag do każdego dokumentu.</w:t>
      </w:r>
    </w:p>
    <w:p w14:paraId="137BB418" w14:textId="77777777" w:rsidR="00D74DC7" w:rsidRPr="0004164F" w:rsidRDefault="00D74DC7" w:rsidP="00A74CA9">
      <w:pPr>
        <w:pStyle w:val="Akapitzlist"/>
        <w:numPr>
          <w:ilvl w:val="0"/>
          <w:numId w:val="7"/>
        </w:numPr>
        <w:tabs>
          <w:tab w:val="clear" w:pos="720"/>
          <w:tab w:val="left" w:pos="567"/>
          <w:tab w:val="num" w:pos="1418"/>
        </w:tabs>
        <w:spacing w:before="0" w:after="160"/>
        <w:ind w:left="127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Wszelkie propozycje nowych rozwiązań metodologicznych i organizacyjnych po stronie Wykonawcy muszą być przedstawione w formie pisemnej wraz z uzasadnieniem merytorycznym i mogą zostać wdrożone wyłącznie po akceptacji Zamawiającego. Wszystkie zmiany tego typu konsultuje się na spotkaniach on-line zespołów Zamawiającego i Wykonawcy.</w:t>
      </w:r>
    </w:p>
    <w:p w14:paraId="45B9D1F1" w14:textId="7C11006D" w:rsidR="00D74DC7" w:rsidRPr="0004164F" w:rsidRDefault="00D74DC7" w:rsidP="00A74CA9">
      <w:pPr>
        <w:pStyle w:val="Nagwek2"/>
        <w:numPr>
          <w:ilvl w:val="0"/>
          <w:numId w:val="38"/>
        </w:numPr>
        <w:tabs>
          <w:tab w:val="left" w:pos="567"/>
        </w:tabs>
        <w:rPr>
          <w:rFonts w:asciiTheme="minorHAnsi" w:hAnsiTheme="minorHAnsi" w:cstheme="minorHAnsi"/>
          <w:b/>
          <w:bCs/>
          <w:sz w:val="24"/>
          <w:szCs w:val="24"/>
        </w:rPr>
      </w:pPr>
      <w:bookmarkStart w:id="13" w:name="_Toc200703531"/>
      <w:bookmarkEnd w:id="12"/>
      <w:r w:rsidRPr="0004164F">
        <w:rPr>
          <w:rFonts w:asciiTheme="minorHAnsi" w:hAnsiTheme="minorHAnsi" w:cstheme="minorHAnsi"/>
          <w:b/>
          <w:bCs/>
          <w:sz w:val="24"/>
          <w:szCs w:val="24"/>
        </w:rPr>
        <w:t>Obowiązki Wykonawcy i zasady współpracy</w:t>
      </w:r>
      <w:bookmarkEnd w:id="13"/>
    </w:p>
    <w:p w14:paraId="04B7E571" w14:textId="77777777" w:rsidR="00D74DC7" w:rsidRPr="0004164F" w:rsidRDefault="00D74DC7" w:rsidP="00A74CA9">
      <w:pPr>
        <w:tabs>
          <w:tab w:val="left" w:pos="567"/>
        </w:tabs>
        <w:ind w:left="3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Współpraca pomiędzy Zamawiającym a Wykonawcą będzie realizowana w szczególności poprzez organizację cyklicznych spotkań roboczych oraz spotkań akceptacyjnych, prowadzonych w formie online, z wykorzystaniem narzędzi komunikacji wskazanych przez Zamawiającego. Spotkania te będą służyć uzgadnianiu postępów, omawianiu problemów, przedstawianiu propozycji zmian oraz zatwierdzaniu kolejnych etapów współpracy.</w:t>
      </w:r>
    </w:p>
    <w:p w14:paraId="1DE9E031" w14:textId="77777777" w:rsidR="00D74DC7" w:rsidRPr="0004164F" w:rsidRDefault="00D74DC7" w:rsidP="00A74CA9">
      <w:pPr>
        <w:tabs>
          <w:tab w:val="left" w:pos="567"/>
        </w:tabs>
        <w:ind w:left="3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lastRenderedPageBreak/>
        <w:t xml:space="preserve">5.1. </w:t>
      </w:r>
      <w:r w:rsidRPr="0004164F">
        <w:rPr>
          <w:rFonts w:asciiTheme="minorHAnsi" w:hAnsiTheme="minorHAnsi" w:cstheme="minorHAnsi"/>
          <w:b/>
          <w:bCs/>
        </w:rPr>
        <w:t>Zakres obowiązków Wykonawcy</w:t>
      </w:r>
      <w:r w:rsidRPr="0004164F">
        <w:rPr>
          <w:rFonts w:asciiTheme="minorHAnsi" w:hAnsiTheme="minorHAnsi" w:cstheme="minorHAnsi"/>
        </w:rPr>
        <w:br/>
        <w:t>Wykonawca zobowiązuje się do:</w:t>
      </w:r>
    </w:p>
    <w:p w14:paraId="16DC32AD" w14:textId="59765B7C" w:rsidR="00C217D6" w:rsidRPr="0004164F" w:rsidRDefault="00C217D6" w:rsidP="00A74CA9">
      <w:pPr>
        <w:numPr>
          <w:ilvl w:val="0"/>
          <w:numId w:val="22"/>
        </w:numPr>
        <w:tabs>
          <w:tab w:val="left" w:pos="567"/>
        </w:tabs>
        <w:spacing w:before="0" w:after="1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P</w:t>
      </w:r>
      <w:r w:rsidR="00D74DC7" w:rsidRPr="0004164F">
        <w:rPr>
          <w:rFonts w:asciiTheme="minorHAnsi" w:hAnsiTheme="minorHAnsi" w:cstheme="minorHAnsi"/>
        </w:rPr>
        <w:t>rzygotowania i uzgodnienia z Zamawiającym planu badania oraz narzędzi badawczych (ankiet, scenariuszy wywiadów, protokołów analiz</w:t>
      </w:r>
      <w:r w:rsidR="001201DB" w:rsidRPr="0004164F">
        <w:rPr>
          <w:rFonts w:asciiTheme="minorHAnsi" w:hAnsiTheme="minorHAnsi" w:cstheme="minorHAnsi"/>
        </w:rPr>
        <w:t xml:space="preserve"> itp.</w:t>
      </w:r>
      <w:r w:rsidR="00D74DC7" w:rsidRPr="0004164F">
        <w:rPr>
          <w:rFonts w:asciiTheme="minorHAnsi" w:hAnsiTheme="minorHAnsi" w:cstheme="minorHAnsi"/>
        </w:rPr>
        <w:t>) w terminie do 10 dni roboczych</w:t>
      </w:r>
      <w:r w:rsidR="00E200F0">
        <w:rPr>
          <w:rFonts w:asciiTheme="minorHAnsi" w:hAnsiTheme="minorHAnsi" w:cstheme="minorHAnsi"/>
        </w:rPr>
        <w:t xml:space="preserve"> od dnia podpisania Umowy</w:t>
      </w:r>
      <w:r w:rsidRPr="0004164F">
        <w:rPr>
          <w:rFonts w:asciiTheme="minorHAnsi" w:hAnsiTheme="minorHAnsi" w:cstheme="minorHAnsi"/>
        </w:rPr>
        <w:t>.</w:t>
      </w:r>
    </w:p>
    <w:p w14:paraId="6EF15BB7" w14:textId="1890C289" w:rsidR="00635958" w:rsidRPr="0004164F" w:rsidRDefault="00635958" w:rsidP="00A74CA9">
      <w:pPr>
        <w:tabs>
          <w:tab w:val="left" w:pos="567"/>
        </w:tabs>
        <w:spacing w:before="0" w:after="160"/>
        <w:ind w:left="72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Wykonawca zobowiązany jest do bieżącego raportowania postępów i informowania Zamawiającego o wszelkich problemach lub ryzykach. </w:t>
      </w:r>
    </w:p>
    <w:p w14:paraId="2CFDFC2D" w14:textId="32A3D4D9" w:rsidR="004F3297" w:rsidRDefault="00C217D6" w:rsidP="00A74CA9">
      <w:pPr>
        <w:numPr>
          <w:ilvl w:val="0"/>
          <w:numId w:val="22"/>
        </w:numPr>
        <w:tabs>
          <w:tab w:val="left" w:pos="567"/>
        </w:tabs>
        <w:spacing w:before="0" w:after="160"/>
        <w:ind w:left="709"/>
        <w:rPr>
          <w:rFonts w:asciiTheme="minorHAnsi" w:hAnsiTheme="minorHAnsi" w:cstheme="minorHAnsi"/>
        </w:rPr>
      </w:pPr>
      <w:r w:rsidRPr="004F3297">
        <w:rPr>
          <w:rFonts w:asciiTheme="minorHAnsi" w:hAnsiTheme="minorHAnsi" w:cstheme="minorHAnsi"/>
        </w:rPr>
        <w:t>P</w:t>
      </w:r>
      <w:r w:rsidR="00D74DC7" w:rsidRPr="004F3297">
        <w:rPr>
          <w:rFonts w:asciiTheme="minorHAnsi" w:hAnsiTheme="minorHAnsi" w:cstheme="minorHAnsi"/>
        </w:rPr>
        <w:t xml:space="preserve">rzeprowadzenia badań ewaluacyjnych zgodnie z metodami określonymi w </w:t>
      </w:r>
      <w:r w:rsidR="004F3297" w:rsidRPr="004F3297">
        <w:rPr>
          <w:rFonts w:asciiTheme="minorHAnsi" w:hAnsiTheme="minorHAnsi" w:cstheme="minorHAnsi"/>
        </w:rPr>
        <w:t xml:space="preserve">niniejszym </w:t>
      </w:r>
      <w:r w:rsidR="00D74DC7" w:rsidRPr="004F3297">
        <w:rPr>
          <w:rFonts w:asciiTheme="minorHAnsi" w:hAnsiTheme="minorHAnsi" w:cstheme="minorHAnsi"/>
        </w:rPr>
        <w:t>OPZ, w tym wykorzystania danych zastanych</w:t>
      </w:r>
      <w:r w:rsidR="004F3297">
        <w:rPr>
          <w:rFonts w:asciiTheme="minorHAnsi" w:hAnsiTheme="minorHAnsi" w:cstheme="minorHAnsi"/>
        </w:rPr>
        <w:t>.</w:t>
      </w:r>
    </w:p>
    <w:p w14:paraId="2899728B" w14:textId="1362F219" w:rsidR="004261A3" w:rsidRPr="004F3297" w:rsidRDefault="00912BEB" w:rsidP="00A74CA9">
      <w:pPr>
        <w:numPr>
          <w:ilvl w:val="0"/>
          <w:numId w:val="22"/>
        </w:numPr>
        <w:tabs>
          <w:tab w:val="left" w:pos="567"/>
        </w:tabs>
        <w:spacing w:before="0" w:after="160"/>
        <w:ind w:left="709"/>
        <w:rPr>
          <w:rFonts w:asciiTheme="minorHAnsi" w:hAnsiTheme="minorHAnsi" w:cstheme="minorHAnsi"/>
        </w:rPr>
      </w:pPr>
      <w:r w:rsidRPr="00912BEB">
        <w:rPr>
          <w:rFonts w:asciiTheme="minorHAnsi" w:hAnsiTheme="minorHAnsi" w:cstheme="minorHAnsi"/>
        </w:rPr>
        <w:t>Przeprowadzenie badań terenowych (stanowiących integralny element badań ewaluacyjnych) odbędzie się w oparciu o metody badawcze, zdefiniowane w Słowniczku pojęć i opisane w punkcie 4.2. niniejszego OPZ</w:t>
      </w:r>
      <w:r w:rsidR="001201DB" w:rsidRPr="004F3297">
        <w:rPr>
          <w:rFonts w:asciiTheme="minorHAnsi" w:hAnsiTheme="minorHAnsi" w:cstheme="minorHAnsi"/>
        </w:rPr>
        <w:t>.</w:t>
      </w:r>
    </w:p>
    <w:p w14:paraId="1E70182D" w14:textId="7C50B842" w:rsidR="00D74DC7" w:rsidRPr="0004164F" w:rsidRDefault="00C217D6" w:rsidP="00A74CA9">
      <w:pPr>
        <w:numPr>
          <w:ilvl w:val="0"/>
          <w:numId w:val="22"/>
        </w:numPr>
        <w:tabs>
          <w:tab w:val="left" w:pos="567"/>
        </w:tabs>
        <w:spacing w:before="0" w:after="1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A</w:t>
      </w:r>
      <w:r w:rsidR="00D74DC7" w:rsidRPr="0004164F">
        <w:rPr>
          <w:rFonts w:asciiTheme="minorHAnsi" w:hAnsiTheme="minorHAnsi" w:cstheme="minorHAnsi"/>
        </w:rPr>
        <w:t>nalizy materiału badawczego ilościowego i jakościowego</w:t>
      </w:r>
      <w:r w:rsidRPr="0004164F">
        <w:rPr>
          <w:rFonts w:asciiTheme="minorHAnsi" w:hAnsiTheme="minorHAnsi" w:cstheme="minorHAnsi"/>
        </w:rPr>
        <w:t>.</w:t>
      </w:r>
    </w:p>
    <w:p w14:paraId="62832205" w14:textId="05D7FA97" w:rsidR="00C217D6" w:rsidRPr="0004164F" w:rsidRDefault="00C217D6" w:rsidP="00A74CA9">
      <w:pPr>
        <w:numPr>
          <w:ilvl w:val="0"/>
          <w:numId w:val="22"/>
        </w:numPr>
        <w:tabs>
          <w:tab w:val="left" w:pos="567"/>
        </w:tabs>
        <w:spacing w:before="0" w:after="1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O</w:t>
      </w:r>
      <w:r w:rsidR="00D74DC7" w:rsidRPr="0004164F">
        <w:rPr>
          <w:rFonts w:asciiTheme="minorHAnsi" w:hAnsiTheme="minorHAnsi" w:cstheme="minorHAnsi"/>
        </w:rPr>
        <w:t>pracowania raportu metodologicznego, raportu cząstkowego, raportu końcowego oraz prezentacji wyników,</w:t>
      </w:r>
      <w:r w:rsidRPr="0004164F">
        <w:rPr>
          <w:rFonts w:asciiTheme="minorHAnsi" w:hAnsiTheme="minorHAnsi" w:cstheme="minorHAnsi"/>
        </w:rPr>
        <w:t xml:space="preserve"> </w:t>
      </w:r>
      <w:r w:rsidR="00D74DC7" w:rsidRPr="0004164F">
        <w:rPr>
          <w:rFonts w:asciiTheme="minorHAnsi" w:hAnsiTheme="minorHAnsi" w:cstheme="minorHAnsi"/>
        </w:rPr>
        <w:t>przygotowania treści merytorycznej do „Katalogu dobrych praktyk” na podstawie wyników ewaluacji, w tym opisów studiów przypadku i rekomendacji,</w:t>
      </w:r>
      <w:r w:rsidRPr="0004164F">
        <w:rPr>
          <w:rFonts w:asciiTheme="minorHAnsi" w:hAnsiTheme="minorHAnsi" w:cstheme="minorHAnsi"/>
        </w:rPr>
        <w:t xml:space="preserve"> </w:t>
      </w:r>
      <w:r w:rsidR="00D74DC7" w:rsidRPr="0004164F">
        <w:rPr>
          <w:rFonts w:asciiTheme="minorHAnsi" w:hAnsiTheme="minorHAnsi" w:cstheme="minorHAnsi"/>
        </w:rPr>
        <w:t>zapewnienia pełnej dokumentacji terenowej (m.in. nagrań, transkrypcji, surowych baz danych w formie zanonimizowanej)</w:t>
      </w:r>
      <w:r w:rsidRPr="0004164F">
        <w:rPr>
          <w:rFonts w:asciiTheme="minorHAnsi" w:hAnsiTheme="minorHAnsi" w:cstheme="minorHAnsi"/>
        </w:rPr>
        <w:t>.</w:t>
      </w:r>
    </w:p>
    <w:p w14:paraId="59C7D8BF" w14:textId="7DD4A9CD" w:rsidR="00D74DC7" w:rsidRPr="0004164F" w:rsidRDefault="00D74DC7" w:rsidP="00A74CA9">
      <w:pPr>
        <w:tabs>
          <w:tab w:val="left" w:pos="567"/>
        </w:tabs>
        <w:ind w:firstLine="360"/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</w:rPr>
        <w:t xml:space="preserve">5.2. </w:t>
      </w:r>
      <w:r w:rsidRPr="0004164F">
        <w:rPr>
          <w:rFonts w:asciiTheme="minorHAnsi" w:hAnsiTheme="minorHAnsi" w:cstheme="minorHAnsi"/>
          <w:b/>
          <w:bCs/>
        </w:rPr>
        <w:t>Zasady współpracy</w:t>
      </w:r>
    </w:p>
    <w:p w14:paraId="62D2EE3A" w14:textId="762B07DC" w:rsidR="00D74DC7" w:rsidRPr="0004164F" w:rsidRDefault="00D74DC7" w:rsidP="00A74CA9">
      <w:pPr>
        <w:numPr>
          <w:ilvl w:val="0"/>
          <w:numId w:val="21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Wykonawca przekazuje Zamawiającemu produkty badawcze na każdym etapie prac, które podlegają akceptacji zgodnie z procedurą opisaną w p</w:t>
      </w:r>
      <w:r w:rsidR="00FF05BE">
        <w:rPr>
          <w:rFonts w:asciiTheme="minorHAnsi" w:hAnsiTheme="minorHAnsi" w:cstheme="minorHAnsi"/>
        </w:rPr>
        <w:t>unkcie</w:t>
      </w:r>
      <w:r w:rsidRPr="0004164F">
        <w:rPr>
          <w:rFonts w:asciiTheme="minorHAnsi" w:hAnsiTheme="minorHAnsi" w:cstheme="minorHAnsi"/>
        </w:rPr>
        <w:t xml:space="preserve"> 4.</w:t>
      </w:r>
      <w:r w:rsidR="00FF05BE">
        <w:rPr>
          <w:rFonts w:asciiTheme="minorHAnsi" w:hAnsiTheme="minorHAnsi" w:cstheme="minorHAnsi"/>
        </w:rPr>
        <w:t>6. niniejszego OPZ</w:t>
      </w:r>
      <w:r w:rsidRPr="0004164F">
        <w:rPr>
          <w:rFonts w:asciiTheme="minorHAnsi" w:hAnsiTheme="minorHAnsi" w:cstheme="minorHAnsi"/>
        </w:rPr>
        <w:t>.</w:t>
      </w:r>
    </w:p>
    <w:p w14:paraId="510A14EA" w14:textId="3D254A6A" w:rsidR="00D74DC7" w:rsidRPr="0004164F" w:rsidRDefault="00D74DC7" w:rsidP="00A74CA9">
      <w:pPr>
        <w:numPr>
          <w:ilvl w:val="0"/>
          <w:numId w:val="21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Wykonawca prowadzi prace w ścisłej współpracy z zespołem </w:t>
      </w:r>
      <w:r w:rsidR="00FF05BE">
        <w:rPr>
          <w:rFonts w:asciiTheme="minorHAnsi" w:hAnsiTheme="minorHAnsi" w:cstheme="minorHAnsi"/>
        </w:rPr>
        <w:t>Zamawiającego</w:t>
      </w:r>
      <w:r w:rsidRPr="0004164F">
        <w:rPr>
          <w:rFonts w:asciiTheme="minorHAnsi" w:hAnsiTheme="minorHAnsi" w:cstheme="minorHAnsi"/>
        </w:rPr>
        <w:t>.</w:t>
      </w:r>
    </w:p>
    <w:p w14:paraId="0AD139CA" w14:textId="77777777" w:rsidR="00D74DC7" w:rsidRPr="0004164F" w:rsidRDefault="00D74DC7" w:rsidP="00A74CA9">
      <w:pPr>
        <w:numPr>
          <w:ilvl w:val="0"/>
          <w:numId w:val="21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lastRenderedPageBreak/>
        <w:t>Komunikacja odbywa się za pośrednictwem narzędzi online wskazanych przez Zamawiającego.</w:t>
      </w:r>
    </w:p>
    <w:p w14:paraId="17A2B9A0" w14:textId="0F9F7EFE" w:rsidR="00D74DC7" w:rsidRPr="0004164F" w:rsidRDefault="00D74DC7" w:rsidP="00A74CA9">
      <w:pPr>
        <w:numPr>
          <w:ilvl w:val="0"/>
          <w:numId w:val="21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Wykonawca zobowiązany jest do uczestnictwa w spotkaniach roboczych</w:t>
      </w:r>
      <w:r w:rsidR="00FF05BE">
        <w:rPr>
          <w:rFonts w:asciiTheme="minorHAnsi" w:hAnsiTheme="minorHAnsi" w:cstheme="minorHAnsi"/>
        </w:rPr>
        <w:t>,</w:t>
      </w:r>
      <w:r w:rsidRPr="0004164F">
        <w:rPr>
          <w:rFonts w:asciiTheme="minorHAnsi" w:hAnsiTheme="minorHAnsi" w:cstheme="minorHAnsi"/>
        </w:rPr>
        <w:t xml:space="preserve"> organizowanych przez Zamawiającego w uzgodnionych terminach.</w:t>
      </w:r>
    </w:p>
    <w:p w14:paraId="58B7EE4A" w14:textId="5227A702" w:rsidR="00D74DC7" w:rsidRPr="0004164F" w:rsidRDefault="00D74DC7" w:rsidP="00A74CA9">
      <w:pPr>
        <w:numPr>
          <w:ilvl w:val="0"/>
          <w:numId w:val="21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Wszystkie raporty i materiały muszą być przygotowane w języku polskim, w wersji edytowalnej oraz PDF, zgodnie ze </w:t>
      </w:r>
      <w:hyperlink r:id="rId9" w:history="1">
        <w:r w:rsidR="0089473E" w:rsidRPr="0004164F">
          <w:rPr>
            <w:rStyle w:val="Hipercze"/>
            <w:rFonts w:asciiTheme="minorHAnsi" w:hAnsiTheme="minorHAnsi" w:cstheme="minorHAnsi"/>
          </w:rPr>
          <w:t xml:space="preserve">standardami dostępności </w:t>
        </w:r>
      </w:hyperlink>
      <w:r w:rsidRPr="0004164F">
        <w:rPr>
          <w:rFonts w:asciiTheme="minorHAnsi" w:hAnsiTheme="minorHAnsi" w:cstheme="minorHAnsi"/>
        </w:rPr>
        <w:t xml:space="preserve"> WCAG 2.1. </w:t>
      </w:r>
    </w:p>
    <w:p w14:paraId="233D6B72" w14:textId="77777777" w:rsidR="00D74DC7" w:rsidRPr="0004164F" w:rsidRDefault="00D74DC7" w:rsidP="00A74CA9">
      <w:pPr>
        <w:numPr>
          <w:ilvl w:val="0"/>
          <w:numId w:val="21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Wykonawca ma obowiązek zachowania poufności oraz przestrzegania przepisów dotyczących ochrony danych osobowych.</w:t>
      </w:r>
    </w:p>
    <w:p w14:paraId="064FB0BC" w14:textId="77777777" w:rsidR="00D74DC7" w:rsidRPr="0004164F" w:rsidRDefault="00D74DC7" w:rsidP="00A74CA9">
      <w:pPr>
        <w:numPr>
          <w:ilvl w:val="0"/>
          <w:numId w:val="21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Wykonawca realizuje zamówienie z należytą starannością, zgodnie z najlepszą wiedzą i doświadczeniem w obszarze badań ewaluacyjnych.</w:t>
      </w:r>
    </w:p>
    <w:p w14:paraId="24E381FD" w14:textId="40C8B165" w:rsidR="00D74DC7" w:rsidRPr="0004164F" w:rsidRDefault="003568D3" w:rsidP="00A74CA9">
      <w:pPr>
        <w:numPr>
          <w:ilvl w:val="0"/>
          <w:numId w:val="21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Opracowane materiały muszą być zgodne z wytycznymi dla </w:t>
      </w:r>
      <w:hyperlink r:id="rId10" w:history="1">
        <w:r w:rsidRPr="0004164F">
          <w:rPr>
            <w:rStyle w:val="Hipercze"/>
            <w:rFonts w:asciiTheme="minorHAnsi" w:hAnsiTheme="minorHAnsi" w:cstheme="minorHAnsi"/>
          </w:rPr>
          <w:t xml:space="preserve">komunikacji </w:t>
        </w:r>
        <w:r w:rsidR="005B5629" w:rsidRPr="0004164F">
          <w:rPr>
            <w:rStyle w:val="Hipercze"/>
            <w:rFonts w:asciiTheme="minorHAnsi" w:hAnsiTheme="minorHAnsi" w:cstheme="minorHAnsi"/>
          </w:rPr>
          <w:t xml:space="preserve">marki </w:t>
        </w:r>
        <w:r w:rsidRPr="0004164F">
          <w:rPr>
            <w:rStyle w:val="Hipercze"/>
            <w:rFonts w:asciiTheme="minorHAnsi" w:hAnsiTheme="minorHAnsi" w:cstheme="minorHAnsi"/>
          </w:rPr>
          <w:t>Fundusz</w:t>
        </w:r>
        <w:r w:rsidR="005B5629" w:rsidRPr="0004164F">
          <w:rPr>
            <w:rStyle w:val="Hipercze"/>
            <w:rFonts w:asciiTheme="minorHAnsi" w:hAnsiTheme="minorHAnsi" w:cstheme="minorHAnsi"/>
          </w:rPr>
          <w:t>e</w:t>
        </w:r>
        <w:r w:rsidRPr="0004164F">
          <w:rPr>
            <w:rStyle w:val="Hipercze"/>
            <w:rFonts w:asciiTheme="minorHAnsi" w:hAnsiTheme="minorHAnsi" w:cstheme="minorHAnsi"/>
          </w:rPr>
          <w:t xml:space="preserve"> Europejski</w:t>
        </w:r>
        <w:r w:rsidR="005B5629" w:rsidRPr="0004164F">
          <w:rPr>
            <w:rStyle w:val="Hipercze"/>
            <w:rFonts w:asciiTheme="minorHAnsi" w:hAnsiTheme="minorHAnsi" w:cstheme="minorHAnsi"/>
          </w:rPr>
          <w:t>e</w:t>
        </w:r>
        <w:r w:rsidRPr="0004164F">
          <w:rPr>
            <w:rStyle w:val="Hipercze"/>
            <w:rFonts w:asciiTheme="minorHAnsi" w:hAnsiTheme="minorHAnsi" w:cstheme="minorHAnsi"/>
          </w:rPr>
          <w:t xml:space="preserve"> na lata 2021-2027</w:t>
        </w:r>
      </w:hyperlink>
      <w:r w:rsidRPr="0004164F">
        <w:rPr>
          <w:rFonts w:asciiTheme="minorHAnsi" w:hAnsiTheme="minorHAnsi" w:cstheme="minorHAnsi"/>
        </w:rPr>
        <w:t xml:space="preserve"> oraz </w:t>
      </w:r>
      <w:hyperlink r:id="rId11" w:history="1">
        <w:r w:rsidRPr="0004164F">
          <w:rPr>
            <w:rStyle w:val="Hipercze"/>
            <w:rFonts w:asciiTheme="minorHAnsi" w:hAnsiTheme="minorHAnsi" w:cstheme="minorHAnsi"/>
          </w:rPr>
          <w:t>Podręcznikiem wnioskodawcy i beneficjenta programów polityki spójności 2014-2020 w zakresie informacji i promocji.</w:t>
        </w:r>
      </w:hyperlink>
      <w:r w:rsidRPr="0004164F">
        <w:rPr>
          <w:rFonts w:asciiTheme="minorHAnsi" w:hAnsiTheme="minorHAnsi" w:cstheme="minorHAnsi"/>
        </w:rPr>
        <w:t xml:space="preserve"> </w:t>
      </w:r>
    </w:p>
    <w:p w14:paraId="46FE9AFB" w14:textId="77777777" w:rsidR="00D74DC7" w:rsidRPr="0004164F" w:rsidRDefault="00D74DC7" w:rsidP="00A74CA9">
      <w:pPr>
        <w:tabs>
          <w:tab w:val="left" w:pos="567"/>
        </w:tabs>
        <w:ind w:firstLine="3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5.3. </w:t>
      </w:r>
      <w:r w:rsidRPr="0004164F">
        <w:rPr>
          <w:rFonts w:asciiTheme="minorHAnsi" w:hAnsiTheme="minorHAnsi" w:cstheme="minorHAnsi"/>
          <w:b/>
          <w:bCs/>
        </w:rPr>
        <w:t>Jakość i standardy pracy</w:t>
      </w:r>
    </w:p>
    <w:p w14:paraId="308C6162" w14:textId="77777777" w:rsidR="00D74DC7" w:rsidRPr="0004164F" w:rsidRDefault="00D74DC7" w:rsidP="00A74CA9">
      <w:pPr>
        <w:numPr>
          <w:ilvl w:val="0"/>
          <w:numId w:val="10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Wykonawca realizuje zamówienie ze starannością wynikającą z najlepszej wiedzy i doświadczenia w prowadzeniu badań ewaluacyjnych projektów finansowanych ze środków UE.</w:t>
      </w:r>
    </w:p>
    <w:p w14:paraId="1480AA0C" w14:textId="77777777" w:rsidR="00D74DC7" w:rsidRPr="0004164F" w:rsidRDefault="00D74DC7" w:rsidP="00A74CA9">
      <w:pPr>
        <w:numPr>
          <w:ilvl w:val="0"/>
          <w:numId w:val="10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Wykonawca zobowiązany jest do przestrzegania zasad etycznych badań społecznych, w szczególności zapewnienia dobrowolności udziału respondentów, </w:t>
      </w:r>
      <w:proofErr w:type="spellStart"/>
      <w:r w:rsidRPr="0004164F">
        <w:rPr>
          <w:rFonts w:asciiTheme="minorHAnsi" w:hAnsiTheme="minorHAnsi" w:cstheme="minorHAnsi"/>
        </w:rPr>
        <w:t>anonimizacji</w:t>
      </w:r>
      <w:proofErr w:type="spellEnd"/>
      <w:r w:rsidRPr="0004164F">
        <w:rPr>
          <w:rFonts w:asciiTheme="minorHAnsi" w:hAnsiTheme="minorHAnsi" w:cstheme="minorHAnsi"/>
        </w:rPr>
        <w:t xml:space="preserve"> danych osobowych, bezpiecznego przechowywania materiałów badawczych oraz stosowania procedur walidacji i kontroli jakości danych.</w:t>
      </w:r>
    </w:p>
    <w:p w14:paraId="27083FBD" w14:textId="77777777" w:rsidR="00D74DC7" w:rsidRPr="0004164F" w:rsidRDefault="00D74DC7" w:rsidP="00A74CA9">
      <w:pPr>
        <w:numPr>
          <w:ilvl w:val="0"/>
          <w:numId w:val="10"/>
        </w:numPr>
        <w:tabs>
          <w:tab w:val="clear" w:pos="720"/>
          <w:tab w:val="left" w:pos="567"/>
          <w:tab w:val="num" w:pos="993"/>
        </w:tabs>
        <w:spacing w:before="0" w:after="160"/>
        <w:ind w:left="993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Wszystkie raporty i materiały muszą spełniać standardy dostępności (WCAG 2.1) i być przygotowane w języku polskim w formie edytowalnej oraz PDF.</w:t>
      </w:r>
    </w:p>
    <w:p w14:paraId="50E1A6F5" w14:textId="77777777" w:rsidR="00D74DC7" w:rsidRPr="00507169" w:rsidRDefault="00D74DC7" w:rsidP="00507169">
      <w:pPr>
        <w:shd w:val="clear" w:color="auto" w:fill="FFFFFF" w:themeFill="background1"/>
        <w:tabs>
          <w:tab w:val="left" w:pos="567"/>
        </w:tabs>
        <w:rPr>
          <w:rFonts w:asciiTheme="minorHAnsi" w:hAnsiTheme="minorHAnsi" w:cstheme="minorHAnsi"/>
          <w:szCs w:val="24"/>
        </w:rPr>
      </w:pPr>
    </w:p>
    <w:p w14:paraId="7BCEEF1A" w14:textId="78F35CA1" w:rsidR="00D74DC7" w:rsidRPr="0004164F" w:rsidRDefault="005A295E" w:rsidP="00A74CA9">
      <w:pPr>
        <w:pStyle w:val="Nagwek2"/>
        <w:numPr>
          <w:ilvl w:val="0"/>
          <w:numId w:val="38"/>
        </w:numPr>
        <w:tabs>
          <w:tab w:val="left" w:pos="567"/>
        </w:tabs>
        <w:rPr>
          <w:rFonts w:asciiTheme="minorHAnsi" w:hAnsiTheme="minorHAnsi" w:cstheme="minorHAnsi"/>
          <w:b/>
          <w:bCs/>
          <w:color w:val="0A1D30" w:themeColor="text2" w:themeShade="BF"/>
          <w:sz w:val="24"/>
          <w:szCs w:val="24"/>
        </w:rPr>
      </w:pPr>
      <w:bookmarkStart w:id="14" w:name="_Toc200703532"/>
      <w:r w:rsidRPr="0004164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74DC7" w:rsidRPr="0004164F">
        <w:rPr>
          <w:rFonts w:asciiTheme="minorHAnsi" w:hAnsiTheme="minorHAnsi" w:cstheme="minorHAnsi"/>
          <w:b/>
          <w:bCs/>
          <w:sz w:val="24"/>
          <w:szCs w:val="24"/>
        </w:rPr>
        <w:t>Zespół Wykonawcy</w:t>
      </w:r>
      <w:bookmarkEnd w:id="14"/>
      <w:r w:rsidR="00D74DC7" w:rsidRPr="0004164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6948BC10" w14:textId="5A292EC0" w:rsidR="005A295E" w:rsidRPr="0004164F" w:rsidRDefault="005A295E" w:rsidP="00A74CA9">
      <w:pPr>
        <w:tabs>
          <w:tab w:val="left" w:pos="567"/>
        </w:tabs>
        <w:spacing w:before="0" w:after="160"/>
        <w:ind w:left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Po stornie Wykonawcy stworzony zostanie</w:t>
      </w:r>
      <w:r w:rsidRPr="005A295E">
        <w:rPr>
          <w:rFonts w:asciiTheme="minorHAnsi" w:hAnsiTheme="minorHAnsi" w:cstheme="minorHAnsi"/>
        </w:rPr>
        <w:t xml:space="preserve"> zespół badawczy</w:t>
      </w:r>
      <w:r w:rsidRPr="0004164F">
        <w:rPr>
          <w:rFonts w:asciiTheme="minorHAnsi" w:hAnsiTheme="minorHAnsi" w:cstheme="minorHAnsi"/>
        </w:rPr>
        <w:t>,</w:t>
      </w:r>
      <w:r w:rsidRPr="005A295E">
        <w:rPr>
          <w:rFonts w:asciiTheme="minorHAnsi" w:hAnsiTheme="minorHAnsi" w:cstheme="minorHAnsi"/>
        </w:rPr>
        <w:t xml:space="preserve"> posiadający kompetencje i doświadczenie niezbędne do prawidłowej realizacji zamówienia, adekwatne do zakresu i charakteru badań ewaluacyjnych</w:t>
      </w:r>
      <w:r w:rsidRPr="0004164F">
        <w:rPr>
          <w:rFonts w:asciiTheme="minorHAnsi" w:hAnsiTheme="minorHAnsi" w:cstheme="minorHAnsi"/>
        </w:rPr>
        <w:t>,</w:t>
      </w:r>
      <w:r w:rsidRPr="005A295E">
        <w:rPr>
          <w:rFonts w:asciiTheme="minorHAnsi" w:hAnsiTheme="minorHAnsi" w:cstheme="minorHAnsi"/>
        </w:rPr>
        <w:t xml:space="preserve"> określonych w OPZ.</w:t>
      </w:r>
      <w:r w:rsidRPr="0004164F">
        <w:rPr>
          <w:rFonts w:asciiTheme="minorHAnsi" w:hAnsiTheme="minorHAnsi" w:cstheme="minorHAnsi"/>
        </w:rPr>
        <w:t xml:space="preserve"> </w:t>
      </w:r>
      <w:r w:rsidRPr="005A295E">
        <w:rPr>
          <w:rFonts w:asciiTheme="minorHAnsi" w:hAnsiTheme="minorHAnsi" w:cstheme="minorHAnsi"/>
        </w:rPr>
        <w:t xml:space="preserve">Zespół powinien składać się z co najmniej trzech osób, </w:t>
      </w:r>
      <w:r w:rsidRPr="0004164F">
        <w:rPr>
          <w:rFonts w:asciiTheme="minorHAnsi" w:hAnsiTheme="minorHAnsi" w:cstheme="minorHAnsi"/>
        </w:rPr>
        <w:t xml:space="preserve">w tym: </w:t>
      </w:r>
    </w:p>
    <w:p w14:paraId="58390A53" w14:textId="74D79044" w:rsidR="005A295E" w:rsidRPr="005A295E" w:rsidRDefault="005A295E" w:rsidP="00A74CA9">
      <w:pPr>
        <w:tabs>
          <w:tab w:val="left" w:pos="567"/>
        </w:tabs>
        <w:spacing w:before="0" w:after="160"/>
        <w:ind w:left="426"/>
        <w:rPr>
          <w:rFonts w:asciiTheme="minorHAnsi" w:hAnsiTheme="minorHAnsi" w:cstheme="minorHAnsi"/>
          <w:b/>
          <w:bCs/>
        </w:rPr>
      </w:pPr>
      <w:r w:rsidRPr="005A295E">
        <w:rPr>
          <w:rFonts w:asciiTheme="minorHAnsi" w:hAnsiTheme="minorHAnsi" w:cstheme="minorHAnsi"/>
          <w:b/>
          <w:bCs/>
        </w:rPr>
        <w:t>Koordynator</w:t>
      </w:r>
      <w:r w:rsidRPr="0004164F">
        <w:rPr>
          <w:rFonts w:asciiTheme="minorHAnsi" w:hAnsiTheme="minorHAnsi" w:cstheme="minorHAnsi"/>
          <w:b/>
          <w:bCs/>
        </w:rPr>
        <w:t>/ka</w:t>
      </w:r>
      <w:r w:rsidRPr="005A295E">
        <w:rPr>
          <w:rFonts w:asciiTheme="minorHAnsi" w:hAnsiTheme="minorHAnsi" w:cstheme="minorHAnsi"/>
          <w:b/>
          <w:bCs/>
        </w:rPr>
        <w:t xml:space="preserve"> projektu</w:t>
      </w:r>
      <w:r w:rsidRPr="0004164F">
        <w:rPr>
          <w:rFonts w:asciiTheme="minorHAnsi" w:hAnsiTheme="minorHAnsi" w:cstheme="minorHAnsi"/>
          <w:b/>
          <w:bCs/>
        </w:rPr>
        <w:t xml:space="preserve">, </w:t>
      </w:r>
      <w:r w:rsidRPr="0004164F">
        <w:rPr>
          <w:rFonts w:asciiTheme="minorHAnsi" w:hAnsiTheme="minorHAnsi" w:cstheme="minorHAnsi"/>
        </w:rPr>
        <w:t>czyli o</w:t>
      </w:r>
      <w:r w:rsidRPr="005A295E">
        <w:rPr>
          <w:rFonts w:asciiTheme="minorHAnsi" w:hAnsiTheme="minorHAnsi" w:cstheme="minorHAnsi"/>
        </w:rPr>
        <w:t>soba odpowiedzialna za:</w:t>
      </w:r>
    </w:p>
    <w:p w14:paraId="1F4DF07D" w14:textId="77777777" w:rsidR="005A295E" w:rsidRPr="005A295E" w:rsidRDefault="005A295E" w:rsidP="00A74CA9">
      <w:pPr>
        <w:numPr>
          <w:ilvl w:val="0"/>
          <w:numId w:val="39"/>
        </w:numPr>
        <w:tabs>
          <w:tab w:val="clear" w:pos="720"/>
          <w:tab w:val="left" w:pos="567"/>
        </w:tabs>
        <w:spacing w:before="0" w:after="160"/>
        <w:ind w:left="851"/>
        <w:rPr>
          <w:rFonts w:asciiTheme="minorHAnsi" w:hAnsiTheme="minorHAnsi" w:cstheme="minorHAnsi"/>
        </w:rPr>
      </w:pPr>
      <w:r w:rsidRPr="005A295E">
        <w:rPr>
          <w:rFonts w:asciiTheme="minorHAnsi" w:hAnsiTheme="minorHAnsi" w:cstheme="minorHAnsi"/>
        </w:rPr>
        <w:t>całościowy nadzór nad realizacją zamówienia zgodnie z OPZ,</w:t>
      </w:r>
    </w:p>
    <w:p w14:paraId="0C0FB930" w14:textId="77777777" w:rsidR="005A295E" w:rsidRPr="005A295E" w:rsidRDefault="005A295E" w:rsidP="00A74CA9">
      <w:pPr>
        <w:numPr>
          <w:ilvl w:val="0"/>
          <w:numId w:val="39"/>
        </w:numPr>
        <w:tabs>
          <w:tab w:val="clear" w:pos="720"/>
          <w:tab w:val="left" w:pos="567"/>
        </w:tabs>
        <w:spacing w:before="0" w:after="160"/>
        <w:ind w:left="851"/>
        <w:rPr>
          <w:rFonts w:asciiTheme="minorHAnsi" w:hAnsiTheme="minorHAnsi" w:cstheme="minorHAnsi"/>
        </w:rPr>
      </w:pPr>
      <w:r w:rsidRPr="005A295E">
        <w:rPr>
          <w:rFonts w:asciiTheme="minorHAnsi" w:hAnsiTheme="minorHAnsi" w:cstheme="minorHAnsi"/>
        </w:rPr>
        <w:t>koordynację prac zespołu badawczego,</w:t>
      </w:r>
    </w:p>
    <w:p w14:paraId="52402EBE" w14:textId="77777777" w:rsidR="005A295E" w:rsidRPr="005A295E" w:rsidRDefault="005A295E" w:rsidP="00A74CA9">
      <w:pPr>
        <w:numPr>
          <w:ilvl w:val="0"/>
          <w:numId w:val="39"/>
        </w:numPr>
        <w:tabs>
          <w:tab w:val="clear" w:pos="720"/>
          <w:tab w:val="left" w:pos="567"/>
        </w:tabs>
        <w:spacing w:before="0" w:after="160"/>
        <w:ind w:left="851"/>
        <w:rPr>
          <w:rFonts w:asciiTheme="minorHAnsi" w:hAnsiTheme="minorHAnsi" w:cstheme="minorHAnsi"/>
        </w:rPr>
      </w:pPr>
      <w:r w:rsidRPr="005A295E">
        <w:rPr>
          <w:rFonts w:asciiTheme="minorHAnsi" w:hAnsiTheme="minorHAnsi" w:cstheme="minorHAnsi"/>
        </w:rPr>
        <w:t>bieżący kontakt z Zamawiającym,</w:t>
      </w:r>
    </w:p>
    <w:p w14:paraId="034E13BB" w14:textId="77777777" w:rsidR="005A295E" w:rsidRPr="005A295E" w:rsidRDefault="005A295E" w:rsidP="00A74CA9">
      <w:pPr>
        <w:numPr>
          <w:ilvl w:val="0"/>
          <w:numId w:val="39"/>
        </w:numPr>
        <w:tabs>
          <w:tab w:val="clear" w:pos="720"/>
          <w:tab w:val="left" w:pos="567"/>
        </w:tabs>
        <w:spacing w:before="0" w:after="160"/>
        <w:ind w:left="851"/>
        <w:rPr>
          <w:rFonts w:asciiTheme="minorHAnsi" w:hAnsiTheme="minorHAnsi" w:cstheme="minorHAnsi"/>
        </w:rPr>
      </w:pPr>
      <w:r w:rsidRPr="005A295E">
        <w:rPr>
          <w:rFonts w:asciiTheme="minorHAnsi" w:hAnsiTheme="minorHAnsi" w:cstheme="minorHAnsi"/>
        </w:rPr>
        <w:t>terminową realizację harmonogramu,</w:t>
      </w:r>
    </w:p>
    <w:p w14:paraId="6557A534" w14:textId="77777777" w:rsidR="005A295E" w:rsidRPr="005A295E" w:rsidRDefault="005A295E" w:rsidP="00A74CA9">
      <w:pPr>
        <w:numPr>
          <w:ilvl w:val="0"/>
          <w:numId w:val="39"/>
        </w:numPr>
        <w:tabs>
          <w:tab w:val="clear" w:pos="720"/>
          <w:tab w:val="left" w:pos="567"/>
        </w:tabs>
        <w:spacing w:before="0" w:after="160"/>
        <w:ind w:left="851"/>
        <w:rPr>
          <w:rFonts w:asciiTheme="minorHAnsi" w:hAnsiTheme="minorHAnsi" w:cstheme="minorHAnsi"/>
        </w:rPr>
      </w:pPr>
      <w:r w:rsidRPr="005A295E">
        <w:rPr>
          <w:rFonts w:asciiTheme="minorHAnsi" w:hAnsiTheme="minorHAnsi" w:cstheme="minorHAnsi"/>
        </w:rPr>
        <w:t>zapewnienie spójności metodologicznej i jakościowej produktów badawczych.</w:t>
      </w:r>
    </w:p>
    <w:p w14:paraId="66009452" w14:textId="437CBACF" w:rsidR="005A295E" w:rsidRPr="005A295E" w:rsidRDefault="005A295E" w:rsidP="00A74CA9">
      <w:pPr>
        <w:tabs>
          <w:tab w:val="left" w:pos="567"/>
        </w:tabs>
        <w:spacing w:before="0" w:after="160"/>
        <w:ind w:left="426"/>
        <w:rPr>
          <w:rFonts w:asciiTheme="minorHAnsi" w:hAnsiTheme="minorHAnsi" w:cstheme="minorHAnsi"/>
          <w:b/>
          <w:bCs/>
        </w:rPr>
      </w:pPr>
      <w:r w:rsidRPr="005A295E">
        <w:rPr>
          <w:rFonts w:asciiTheme="minorHAnsi" w:hAnsiTheme="minorHAnsi" w:cstheme="minorHAnsi"/>
          <w:b/>
          <w:bCs/>
        </w:rPr>
        <w:t>Ekspert</w:t>
      </w:r>
      <w:r w:rsidR="00A444D0" w:rsidRPr="0004164F">
        <w:rPr>
          <w:rFonts w:asciiTheme="minorHAnsi" w:hAnsiTheme="minorHAnsi" w:cstheme="minorHAnsi"/>
          <w:b/>
          <w:bCs/>
        </w:rPr>
        <w:t>/ka</w:t>
      </w:r>
      <w:r w:rsidRPr="005A295E">
        <w:rPr>
          <w:rFonts w:asciiTheme="minorHAnsi" w:hAnsiTheme="minorHAnsi" w:cstheme="minorHAnsi"/>
          <w:b/>
          <w:bCs/>
        </w:rPr>
        <w:t xml:space="preserve"> ds. metodologii badań ewaluacyjnych</w:t>
      </w:r>
      <w:r w:rsidRPr="0004164F">
        <w:rPr>
          <w:rFonts w:asciiTheme="minorHAnsi" w:hAnsiTheme="minorHAnsi" w:cstheme="minorHAnsi"/>
          <w:b/>
          <w:bCs/>
        </w:rPr>
        <w:t xml:space="preserve">, </w:t>
      </w:r>
      <w:r w:rsidRPr="0004164F">
        <w:rPr>
          <w:rFonts w:asciiTheme="minorHAnsi" w:hAnsiTheme="minorHAnsi" w:cstheme="minorHAnsi"/>
        </w:rPr>
        <w:t>czyli o</w:t>
      </w:r>
      <w:r w:rsidRPr="005A295E">
        <w:rPr>
          <w:rFonts w:asciiTheme="minorHAnsi" w:hAnsiTheme="minorHAnsi" w:cstheme="minorHAnsi"/>
        </w:rPr>
        <w:t>soba odpowiedzialna za:</w:t>
      </w:r>
    </w:p>
    <w:p w14:paraId="3F46EAED" w14:textId="77777777" w:rsidR="005A295E" w:rsidRPr="005A295E" w:rsidRDefault="005A295E" w:rsidP="00A74CA9">
      <w:pPr>
        <w:numPr>
          <w:ilvl w:val="0"/>
          <w:numId w:val="40"/>
        </w:numPr>
        <w:tabs>
          <w:tab w:val="clear" w:pos="720"/>
          <w:tab w:val="left" w:pos="567"/>
          <w:tab w:val="num" w:pos="993"/>
        </w:tabs>
        <w:spacing w:before="0" w:after="160"/>
        <w:ind w:left="851"/>
        <w:rPr>
          <w:rFonts w:asciiTheme="minorHAnsi" w:hAnsiTheme="minorHAnsi" w:cstheme="minorHAnsi"/>
        </w:rPr>
      </w:pPr>
      <w:r w:rsidRPr="005A295E">
        <w:rPr>
          <w:rFonts w:asciiTheme="minorHAnsi" w:hAnsiTheme="minorHAnsi" w:cstheme="minorHAnsi"/>
        </w:rPr>
        <w:t>opracowanie i uzasadnienie koncepcji metodologicznej badania,</w:t>
      </w:r>
    </w:p>
    <w:p w14:paraId="1EAF5779" w14:textId="77777777" w:rsidR="005A295E" w:rsidRPr="005A295E" w:rsidRDefault="005A295E" w:rsidP="00A74CA9">
      <w:pPr>
        <w:numPr>
          <w:ilvl w:val="0"/>
          <w:numId w:val="40"/>
        </w:numPr>
        <w:tabs>
          <w:tab w:val="clear" w:pos="720"/>
          <w:tab w:val="left" w:pos="567"/>
          <w:tab w:val="num" w:pos="993"/>
        </w:tabs>
        <w:spacing w:before="0" w:after="160"/>
        <w:ind w:left="851"/>
        <w:rPr>
          <w:rFonts w:asciiTheme="minorHAnsi" w:hAnsiTheme="minorHAnsi" w:cstheme="minorHAnsi"/>
        </w:rPr>
      </w:pPr>
      <w:r w:rsidRPr="005A295E">
        <w:rPr>
          <w:rFonts w:asciiTheme="minorHAnsi" w:hAnsiTheme="minorHAnsi" w:cstheme="minorHAnsi"/>
        </w:rPr>
        <w:t>dobór i operacjonalizację metod badawczych w odniesieniu do pytań badawczych,</w:t>
      </w:r>
    </w:p>
    <w:p w14:paraId="47BB7A79" w14:textId="77777777" w:rsidR="005A295E" w:rsidRPr="005A295E" w:rsidRDefault="005A295E" w:rsidP="00A74CA9">
      <w:pPr>
        <w:numPr>
          <w:ilvl w:val="0"/>
          <w:numId w:val="40"/>
        </w:numPr>
        <w:tabs>
          <w:tab w:val="clear" w:pos="720"/>
          <w:tab w:val="left" w:pos="567"/>
          <w:tab w:val="num" w:pos="993"/>
        </w:tabs>
        <w:spacing w:before="0" w:after="160"/>
        <w:ind w:left="851"/>
        <w:rPr>
          <w:rFonts w:asciiTheme="minorHAnsi" w:hAnsiTheme="minorHAnsi" w:cstheme="minorHAnsi"/>
        </w:rPr>
      </w:pPr>
      <w:r w:rsidRPr="005A295E">
        <w:rPr>
          <w:rFonts w:asciiTheme="minorHAnsi" w:hAnsiTheme="minorHAnsi" w:cstheme="minorHAnsi"/>
        </w:rPr>
        <w:t>nadzór nad poprawnością analiz ilościowych i jakościowych,</w:t>
      </w:r>
    </w:p>
    <w:p w14:paraId="7E5652AA" w14:textId="77777777" w:rsidR="005A295E" w:rsidRPr="005A295E" w:rsidRDefault="005A295E" w:rsidP="00A74CA9">
      <w:pPr>
        <w:numPr>
          <w:ilvl w:val="0"/>
          <w:numId w:val="40"/>
        </w:numPr>
        <w:tabs>
          <w:tab w:val="clear" w:pos="720"/>
          <w:tab w:val="left" w:pos="567"/>
          <w:tab w:val="num" w:pos="993"/>
        </w:tabs>
        <w:spacing w:before="0" w:after="160"/>
        <w:ind w:left="851"/>
        <w:rPr>
          <w:rFonts w:asciiTheme="minorHAnsi" w:hAnsiTheme="minorHAnsi" w:cstheme="minorHAnsi"/>
        </w:rPr>
      </w:pPr>
      <w:r w:rsidRPr="005A295E">
        <w:rPr>
          <w:rFonts w:asciiTheme="minorHAnsi" w:hAnsiTheme="minorHAnsi" w:cstheme="minorHAnsi"/>
        </w:rPr>
        <w:t>wsparcie merytoryczne procesu formułowania wniosków i rekomendacji.</w:t>
      </w:r>
    </w:p>
    <w:p w14:paraId="5F9B18F2" w14:textId="437B9595" w:rsidR="00A444D0" w:rsidRPr="0004164F" w:rsidRDefault="00A444D0" w:rsidP="00A74CA9">
      <w:pPr>
        <w:tabs>
          <w:tab w:val="left" w:pos="567"/>
        </w:tabs>
        <w:ind w:firstLine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  <w:b/>
          <w:bCs/>
        </w:rPr>
        <w:t>Ekspert/ka ds. edukacji cyfrowej</w:t>
      </w:r>
      <w:r w:rsidR="00FF05BE">
        <w:rPr>
          <w:rFonts w:asciiTheme="minorHAnsi" w:hAnsiTheme="minorHAnsi" w:cstheme="minorHAnsi"/>
          <w:b/>
          <w:bCs/>
        </w:rPr>
        <w:t>,</w:t>
      </w:r>
      <w:r w:rsidR="00FF05BE" w:rsidRPr="00FF05BE">
        <w:rPr>
          <w:rFonts w:asciiTheme="minorHAnsi" w:hAnsiTheme="minorHAnsi" w:cstheme="minorHAnsi"/>
        </w:rPr>
        <w:t xml:space="preserve"> </w:t>
      </w:r>
      <w:r w:rsidR="00FF05BE" w:rsidRPr="0004164F">
        <w:rPr>
          <w:rFonts w:asciiTheme="minorHAnsi" w:hAnsiTheme="minorHAnsi" w:cstheme="minorHAnsi"/>
        </w:rPr>
        <w:t>czyli o</w:t>
      </w:r>
      <w:r w:rsidR="00FF05BE" w:rsidRPr="005A295E">
        <w:rPr>
          <w:rFonts w:asciiTheme="minorHAnsi" w:hAnsiTheme="minorHAnsi" w:cstheme="minorHAnsi"/>
        </w:rPr>
        <w:t>soba</w:t>
      </w:r>
      <w:r w:rsidR="00FF05BE">
        <w:rPr>
          <w:rFonts w:asciiTheme="minorHAnsi" w:hAnsiTheme="minorHAnsi" w:cstheme="minorHAnsi"/>
        </w:rPr>
        <w:t>, która:</w:t>
      </w:r>
    </w:p>
    <w:p w14:paraId="5C18EBDB" w14:textId="77777777" w:rsidR="00A444D0" w:rsidRPr="0004164F" w:rsidRDefault="00A444D0" w:rsidP="00A74CA9">
      <w:pPr>
        <w:numPr>
          <w:ilvl w:val="0"/>
          <w:numId w:val="15"/>
        </w:numPr>
        <w:tabs>
          <w:tab w:val="left" w:pos="567"/>
        </w:tabs>
        <w:spacing w:before="0" w:after="160"/>
        <w:ind w:left="851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posiada doświadczenie w obszarze edukacji cyfrowej i rozwoju kompetencji cyfrowych,</w:t>
      </w:r>
    </w:p>
    <w:p w14:paraId="431D18A2" w14:textId="77777777" w:rsidR="00A444D0" w:rsidRPr="0004164F" w:rsidRDefault="00A444D0" w:rsidP="00A74CA9">
      <w:pPr>
        <w:numPr>
          <w:ilvl w:val="0"/>
          <w:numId w:val="15"/>
        </w:numPr>
        <w:tabs>
          <w:tab w:val="left" w:pos="567"/>
        </w:tabs>
        <w:spacing w:before="0" w:after="160"/>
        <w:ind w:left="851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wspiera analizę treści merytorycznych i powiązanie wyników ewaluacji z Ramami funkcjonowania KRC i </w:t>
      </w:r>
      <w:proofErr w:type="spellStart"/>
      <w:r w:rsidRPr="0004164F">
        <w:rPr>
          <w:rFonts w:asciiTheme="minorHAnsi" w:hAnsiTheme="minorHAnsi" w:cstheme="minorHAnsi"/>
        </w:rPr>
        <w:t>DigComp</w:t>
      </w:r>
      <w:proofErr w:type="spellEnd"/>
      <w:r w:rsidRPr="0004164F">
        <w:rPr>
          <w:rFonts w:asciiTheme="minorHAnsi" w:hAnsiTheme="minorHAnsi" w:cstheme="minorHAnsi"/>
        </w:rPr>
        <w:t xml:space="preserve"> 2.2,</w:t>
      </w:r>
    </w:p>
    <w:p w14:paraId="0D5B8566" w14:textId="0F5200C9" w:rsidR="005A295E" w:rsidRPr="00E200F0" w:rsidRDefault="00A444D0" w:rsidP="00E200F0">
      <w:pPr>
        <w:numPr>
          <w:ilvl w:val="0"/>
          <w:numId w:val="15"/>
        </w:numPr>
        <w:tabs>
          <w:tab w:val="left" w:pos="567"/>
        </w:tabs>
        <w:spacing w:before="0" w:after="160"/>
        <w:ind w:left="851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lastRenderedPageBreak/>
        <w:t>odpowiada za przygotowanie merytorycznej treści do „Katalogu dobrych praktyk”.</w:t>
      </w:r>
    </w:p>
    <w:p w14:paraId="0E9CE42F" w14:textId="0CC6712D" w:rsidR="00D74DC7" w:rsidRPr="0004164F" w:rsidRDefault="00FF05BE" w:rsidP="00A74CA9">
      <w:pPr>
        <w:pStyle w:val="Nagwek2"/>
        <w:numPr>
          <w:ilvl w:val="0"/>
          <w:numId w:val="38"/>
        </w:numPr>
        <w:tabs>
          <w:tab w:val="left" w:pos="567"/>
        </w:tabs>
        <w:rPr>
          <w:rFonts w:asciiTheme="minorHAnsi" w:hAnsiTheme="minorHAnsi" w:cstheme="minorHAnsi"/>
          <w:b/>
          <w:bCs/>
          <w:sz w:val="24"/>
          <w:szCs w:val="24"/>
        </w:rPr>
      </w:pPr>
      <w:bookmarkStart w:id="15" w:name="_Toc200703533"/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74DC7" w:rsidRPr="0004164F">
        <w:rPr>
          <w:rFonts w:asciiTheme="minorHAnsi" w:hAnsiTheme="minorHAnsi" w:cstheme="minorHAnsi"/>
          <w:b/>
          <w:bCs/>
          <w:sz w:val="24"/>
          <w:szCs w:val="24"/>
        </w:rPr>
        <w:t>Zespół Zamawiającego</w:t>
      </w:r>
      <w:bookmarkEnd w:id="15"/>
    </w:p>
    <w:p w14:paraId="5B8165C9" w14:textId="77777777" w:rsidR="00E30C74" w:rsidRPr="0004164F" w:rsidRDefault="00A444D0" w:rsidP="00A74CA9">
      <w:pPr>
        <w:tabs>
          <w:tab w:val="left" w:pos="567"/>
        </w:tabs>
        <w:spacing w:before="0" w:after="160"/>
        <w:ind w:firstLine="3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Do zadań Zamawiającego należy w szczególności:</w:t>
      </w:r>
    </w:p>
    <w:p w14:paraId="39050083" w14:textId="3B5D5193" w:rsidR="00E30C74" w:rsidRPr="0004164F" w:rsidRDefault="00A444D0" w:rsidP="00A74CA9">
      <w:pPr>
        <w:pStyle w:val="Akapitzlist"/>
        <w:numPr>
          <w:ilvl w:val="0"/>
          <w:numId w:val="44"/>
        </w:numPr>
        <w:tabs>
          <w:tab w:val="left" w:pos="567"/>
        </w:tabs>
        <w:spacing w:before="0" w:after="1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przekaz</w:t>
      </w:r>
      <w:r w:rsidR="00E30C74" w:rsidRPr="0004164F">
        <w:rPr>
          <w:rFonts w:asciiTheme="minorHAnsi" w:hAnsiTheme="minorHAnsi" w:cstheme="minorHAnsi"/>
        </w:rPr>
        <w:t>yw</w:t>
      </w:r>
      <w:r w:rsidRPr="0004164F">
        <w:rPr>
          <w:rFonts w:asciiTheme="minorHAnsi" w:hAnsiTheme="minorHAnsi" w:cstheme="minorHAnsi"/>
        </w:rPr>
        <w:t>anie Wykonawcy dokumentów i danych niezbędnych do realizacji ewaluacji,</w:t>
      </w:r>
    </w:p>
    <w:p w14:paraId="1F0B1AB6" w14:textId="6220546A" w:rsidR="00E30C74" w:rsidRPr="0004164F" w:rsidRDefault="00A444D0" w:rsidP="00A74CA9">
      <w:pPr>
        <w:pStyle w:val="Akapitzlist"/>
        <w:numPr>
          <w:ilvl w:val="0"/>
          <w:numId w:val="44"/>
        </w:numPr>
        <w:tabs>
          <w:tab w:val="left" w:pos="567"/>
        </w:tabs>
        <w:spacing w:before="0" w:after="1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udział w konsultacjach dotyczących planu badania i narzędzi badawczych,</w:t>
      </w:r>
    </w:p>
    <w:p w14:paraId="42C396D8" w14:textId="77777777" w:rsidR="00E30C74" w:rsidRPr="0004164F" w:rsidRDefault="00A444D0" w:rsidP="00A74CA9">
      <w:pPr>
        <w:pStyle w:val="Akapitzlist"/>
        <w:numPr>
          <w:ilvl w:val="0"/>
          <w:numId w:val="44"/>
        </w:numPr>
        <w:tabs>
          <w:tab w:val="left" w:pos="567"/>
        </w:tabs>
        <w:spacing w:before="0" w:after="1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 terminowa ocena i akceptacja produktów badawczych, zgodnie z procedurą określoną w OPZ</w:t>
      </w:r>
      <w:r w:rsidR="00E30C74" w:rsidRPr="0004164F">
        <w:rPr>
          <w:rFonts w:asciiTheme="minorHAnsi" w:hAnsiTheme="minorHAnsi" w:cstheme="minorHAnsi"/>
        </w:rPr>
        <w:t>,</w:t>
      </w:r>
    </w:p>
    <w:p w14:paraId="6EB0FD44" w14:textId="5F9719BF" w:rsidR="00A444D0" w:rsidRPr="0004164F" w:rsidRDefault="00A444D0" w:rsidP="00A74CA9">
      <w:pPr>
        <w:pStyle w:val="Akapitzlist"/>
        <w:numPr>
          <w:ilvl w:val="0"/>
          <w:numId w:val="44"/>
        </w:numPr>
        <w:tabs>
          <w:tab w:val="left" w:pos="567"/>
        </w:tabs>
        <w:spacing w:before="0" w:after="1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 przekazywanie informacji niezbędnych do sprawnej realizacji zamówienia.</w:t>
      </w:r>
    </w:p>
    <w:p w14:paraId="33EA9087" w14:textId="64FEF3A8" w:rsidR="00D74DC7" w:rsidRPr="0004164F" w:rsidRDefault="00E30C74" w:rsidP="00A74CA9">
      <w:pPr>
        <w:tabs>
          <w:tab w:val="left" w:pos="567"/>
        </w:tabs>
        <w:spacing w:before="0" w:after="160"/>
        <w:ind w:firstLine="360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  <w:b/>
          <w:bCs/>
        </w:rPr>
        <w:t xml:space="preserve">7.1 </w:t>
      </w:r>
      <w:r w:rsidR="00D74DC7" w:rsidRPr="0004164F">
        <w:rPr>
          <w:rFonts w:asciiTheme="minorHAnsi" w:hAnsiTheme="minorHAnsi" w:cstheme="minorHAnsi"/>
          <w:b/>
          <w:bCs/>
        </w:rPr>
        <w:t>Skład zespołu</w:t>
      </w:r>
    </w:p>
    <w:p w14:paraId="00D2073C" w14:textId="77777777" w:rsidR="00E30C74" w:rsidRPr="0004164F" w:rsidRDefault="00D74DC7" w:rsidP="00A74CA9">
      <w:pPr>
        <w:pStyle w:val="Akapitzlist"/>
        <w:tabs>
          <w:tab w:val="left" w:pos="567"/>
        </w:tabs>
        <w:spacing w:before="0" w:after="160"/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Po stronie Zamawiającego pracami związanymi z realizacją umowy kieruje </w:t>
      </w:r>
      <w:r w:rsidRPr="0004164F">
        <w:rPr>
          <w:rFonts w:asciiTheme="minorHAnsi" w:hAnsiTheme="minorHAnsi" w:cstheme="minorHAnsi"/>
          <w:b/>
          <w:bCs/>
        </w:rPr>
        <w:t>Kierownik projektu KRC Wsparcie</w:t>
      </w:r>
      <w:r w:rsidRPr="0004164F">
        <w:rPr>
          <w:rFonts w:asciiTheme="minorHAnsi" w:hAnsiTheme="minorHAnsi" w:cstheme="minorHAnsi"/>
        </w:rPr>
        <w:t>. Za kwestie merytoryczne</w:t>
      </w:r>
      <w:r w:rsidR="00E30C74" w:rsidRPr="0004164F">
        <w:rPr>
          <w:rFonts w:asciiTheme="minorHAnsi" w:hAnsiTheme="minorHAnsi" w:cstheme="minorHAnsi"/>
        </w:rPr>
        <w:t>,</w:t>
      </w:r>
      <w:r w:rsidRPr="0004164F">
        <w:rPr>
          <w:rFonts w:asciiTheme="minorHAnsi" w:hAnsiTheme="minorHAnsi" w:cstheme="minorHAnsi"/>
        </w:rPr>
        <w:t xml:space="preserve"> dotyczące ewaluacji odpowiada </w:t>
      </w:r>
      <w:r w:rsidRPr="0004164F">
        <w:rPr>
          <w:rFonts w:asciiTheme="minorHAnsi" w:hAnsiTheme="minorHAnsi" w:cstheme="minorHAnsi"/>
          <w:b/>
          <w:bCs/>
        </w:rPr>
        <w:t>Koordynator merytoryczny ds. ewaluacji</w:t>
      </w:r>
      <w:r w:rsidRPr="0004164F">
        <w:rPr>
          <w:rFonts w:asciiTheme="minorHAnsi" w:hAnsiTheme="minorHAnsi" w:cstheme="minorHAnsi"/>
        </w:rPr>
        <w:t>.</w:t>
      </w:r>
    </w:p>
    <w:p w14:paraId="48A3490F" w14:textId="66485AD8" w:rsidR="00D74DC7" w:rsidRPr="0004164F" w:rsidRDefault="00D74DC7" w:rsidP="00A74CA9">
      <w:pPr>
        <w:pStyle w:val="Akapitzlist"/>
        <w:tabs>
          <w:tab w:val="left" w:pos="567"/>
        </w:tabs>
        <w:spacing w:before="0" w:after="160"/>
        <w:ind w:left="425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  <w:b/>
          <w:bCs/>
        </w:rPr>
        <w:t>Zakres odpowiedzialności</w:t>
      </w:r>
    </w:p>
    <w:p w14:paraId="3B369F0A" w14:textId="77777777" w:rsidR="00D74DC7" w:rsidRPr="0004164F" w:rsidRDefault="00D74DC7" w:rsidP="00A74CA9">
      <w:pPr>
        <w:numPr>
          <w:ilvl w:val="0"/>
          <w:numId w:val="18"/>
        </w:numPr>
        <w:tabs>
          <w:tab w:val="left" w:pos="567"/>
        </w:tabs>
        <w:spacing w:before="0" w:after="160"/>
        <w:ind w:left="127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Kierownik projektu KRC odpowiada za całościowy nadzór nad realizacją zamówienia i podejmowanie decyzji strategicznych.</w:t>
      </w:r>
    </w:p>
    <w:p w14:paraId="39800D43" w14:textId="77777777" w:rsidR="00D74DC7" w:rsidRPr="0004164F" w:rsidRDefault="00D74DC7" w:rsidP="00A74CA9">
      <w:pPr>
        <w:numPr>
          <w:ilvl w:val="0"/>
          <w:numId w:val="18"/>
        </w:numPr>
        <w:tabs>
          <w:tab w:val="left" w:pos="567"/>
        </w:tabs>
        <w:spacing w:before="0" w:after="160"/>
        <w:ind w:left="127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Koordynator merytoryczny ds. ewaluacji odpowiada za współpracę z Wykonawcą w zakresie metodologicznym i merytorycznym, w tym za ocenę planu badania, narzędzi badawczych oraz raportów.</w:t>
      </w:r>
    </w:p>
    <w:p w14:paraId="008999E3" w14:textId="77777777" w:rsidR="00D74DC7" w:rsidRPr="0004164F" w:rsidRDefault="00D74DC7" w:rsidP="00A74CA9">
      <w:pPr>
        <w:numPr>
          <w:ilvl w:val="0"/>
          <w:numId w:val="18"/>
        </w:numPr>
        <w:tabs>
          <w:tab w:val="left" w:pos="567"/>
        </w:tabs>
        <w:spacing w:before="0" w:after="160"/>
        <w:ind w:left="127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Członkowie zespołu Zamawiającego uczestniczą w spotkaniach akceptacyjnych (dotyczących planu badania, narzędzi badawczych, raportów cząstkowych i raportu końcowego).</w:t>
      </w:r>
    </w:p>
    <w:p w14:paraId="39E14513" w14:textId="77777777" w:rsidR="00D74DC7" w:rsidRPr="0004164F" w:rsidRDefault="00D74DC7" w:rsidP="00A74CA9">
      <w:pPr>
        <w:numPr>
          <w:ilvl w:val="0"/>
          <w:numId w:val="18"/>
        </w:numPr>
        <w:tabs>
          <w:tab w:val="left" w:pos="567"/>
        </w:tabs>
        <w:spacing w:before="0" w:after="160"/>
        <w:ind w:left="127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Zespół Zamawiającego dokonuje odbioru dokumentacji i produktów badawczych, potwierdzając ich zgodność z OPZ.</w:t>
      </w:r>
    </w:p>
    <w:p w14:paraId="1223B8CE" w14:textId="77777777" w:rsidR="00D74DC7" w:rsidRPr="0004164F" w:rsidRDefault="00D74DC7" w:rsidP="00A74CA9">
      <w:pPr>
        <w:numPr>
          <w:ilvl w:val="0"/>
          <w:numId w:val="18"/>
        </w:numPr>
        <w:tabs>
          <w:tab w:val="left" w:pos="567"/>
        </w:tabs>
        <w:spacing w:before="0" w:after="160"/>
        <w:ind w:left="127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>Zamawiający wyznaczy osobę do bieżącego kontaktu z Wykonawcą, wskazaną w umowie.</w:t>
      </w:r>
    </w:p>
    <w:p w14:paraId="7F75800A" w14:textId="77777777" w:rsidR="00D74DC7" w:rsidRPr="0004164F" w:rsidRDefault="00D74DC7" w:rsidP="00A74CA9">
      <w:pPr>
        <w:pStyle w:val="NormalnyWeb"/>
        <w:numPr>
          <w:ilvl w:val="0"/>
          <w:numId w:val="18"/>
        </w:numPr>
        <w:tabs>
          <w:tab w:val="clear" w:pos="720"/>
          <w:tab w:val="left" w:pos="567"/>
          <w:tab w:val="num" w:pos="1276"/>
        </w:tabs>
        <w:spacing w:line="360" w:lineRule="auto"/>
        <w:ind w:left="1276"/>
        <w:rPr>
          <w:rFonts w:asciiTheme="minorHAnsi" w:hAnsiTheme="minorHAnsi" w:cstheme="minorHAnsi"/>
          <w:sz w:val="26"/>
          <w:szCs w:val="26"/>
        </w:rPr>
      </w:pPr>
      <w:r w:rsidRPr="0004164F">
        <w:rPr>
          <w:rFonts w:asciiTheme="minorHAnsi" w:hAnsiTheme="minorHAnsi" w:cstheme="minorHAnsi"/>
          <w:sz w:val="26"/>
          <w:szCs w:val="26"/>
        </w:rPr>
        <w:lastRenderedPageBreak/>
        <w:t>Zamawiający zastrzega sobie możliwość zmiany osób wskazanych powyżej lub ich zastępstwa w okresach nieobecności. Wykonawca zostanie o takich zmianach poinformowany bez zbędnej zwłoki.</w:t>
      </w:r>
    </w:p>
    <w:p w14:paraId="65F609FA" w14:textId="77777777" w:rsidR="00D74DC7" w:rsidRPr="0004164F" w:rsidRDefault="00D74DC7" w:rsidP="00A74CA9">
      <w:pPr>
        <w:pStyle w:val="Nagwek2"/>
        <w:numPr>
          <w:ilvl w:val="0"/>
          <w:numId w:val="38"/>
        </w:numPr>
        <w:tabs>
          <w:tab w:val="left" w:pos="567"/>
        </w:tabs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bookmarkStart w:id="16" w:name="_Toc200703534"/>
      <w:bookmarkEnd w:id="2"/>
      <w:r w:rsidRPr="0004164F">
        <w:rPr>
          <w:rFonts w:asciiTheme="minorHAnsi" w:hAnsiTheme="minorHAnsi" w:cstheme="minorHAnsi"/>
          <w:b/>
          <w:bCs/>
          <w:sz w:val="24"/>
          <w:szCs w:val="24"/>
        </w:rPr>
        <w:t>Rozliczenia</w:t>
      </w:r>
      <w:bookmarkEnd w:id="16"/>
    </w:p>
    <w:p w14:paraId="0B4BEEF7" w14:textId="689A7711" w:rsidR="00B33297" w:rsidRDefault="00D74DC7" w:rsidP="00A74CA9">
      <w:pPr>
        <w:tabs>
          <w:tab w:val="left" w:pos="567"/>
        </w:tabs>
        <w:spacing w:before="0" w:after="160"/>
        <w:ind w:left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8.1. </w:t>
      </w:r>
      <w:r w:rsidRPr="0004164F">
        <w:rPr>
          <w:rFonts w:asciiTheme="minorHAnsi" w:hAnsiTheme="minorHAnsi" w:cstheme="minorHAnsi"/>
          <w:b/>
          <w:bCs/>
        </w:rPr>
        <w:t>Czas realizacji</w:t>
      </w:r>
      <w:r w:rsidRPr="0004164F">
        <w:rPr>
          <w:rFonts w:asciiTheme="minorHAnsi" w:hAnsiTheme="minorHAnsi" w:cstheme="minorHAnsi"/>
        </w:rPr>
        <w:br/>
      </w:r>
      <w:r w:rsidR="00B33297">
        <w:rPr>
          <w:rFonts w:asciiTheme="minorHAnsi" w:hAnsiTheme="minorHAnsi" w:cstheme="minorHAnsi"/>
        </w:rPr>
        <w:t>Wykonawca zrealizuje zamówienie w terminie wskazanym w Ofercie, jednak nie później niż do dnia</w:t>
      </w:r>
      <w:r w:rsidR="00AD748C">
        <w:rPr>
          <w:rFonts w:asciiTheme="minorHAnsi" w:hAnsiTheme="minorHAnsi" w:cstheme="minorHAnsi"/>
        </w:rPr>
        <w:t xml:space="preserve"> 15</w:t>
      </w:r>
      <w:r w:rsidR="00B33297">
        <w:rPr>
          <w:rFonts w:asciiTheme="minorHAnsi" w:hAnsiTheme="minorHAnsi" w:cstheme="minorHAnsi"/>
        </w:rPr>
        <w:t xml:space="preserve">.09.2026 r. </w:t>
      </w:r>
    </w:p>
    <w:p w14:paraId="4690E302" w14:textId="6E5E7FF1" w:rsidR="00D4361C" w:rsidRDefault="00D4361C" w:rsidP="00A74CA9">
      <w:pPr>
        <w:tabs>
          <w:tab w:val="left" w:pos="567"/>
        </w:tabs>
        <w:spacing w:before="0" w:after="160"/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Zamówienie uznaje się za zrealizowane w zdeklarowanym przez Wykonawcę terminie, jeżeli do tego dnia nastąpi odbiór przedmiotu zamówienia potwierdzony podpisanym przez obie Strony bez zastrzeżeń Zamawiającego Protokołem Odbioru, a Wykonawca dostarczy Zamawiającemu prawidłowo wystawioną Fakturę. </w:t>
      </w:r>
    </w:p>
    <w:p w14:paraId="2AE9A9F7" w14:textId="0E45AC42" w:rsidR="00D74DC7" w:rsidRPr="0004164F" w:rsidRDefault="00D74DC7" w:rsidP="00A74CA9">
      <w:pPr>
        <w:tabs>
          <w:tab w:val="left" w:pos="567"/>
        </w:tabs>
        <w:spacing w:before="0" w:after="160"/>
        <w:ind w:left="426"/>
        <w:rPr>
          <w:rFonts w:asciiTheme="minorHAnsi" w:hAnsiTheme="minorHAnsi" w:cstheme="minorHAnsi"/>
        </w:rPr>
      </w:pPr>
    </w:p>
    <w:p w14:paraId="612A4304" w14:textId="1ECD6028" w:rsidR="00D74DC7" w:rsidRPr="00507169" w:rsidRDefault="00D74DC7" w:rsidP="00A74CA9">
      <w:pPr>
        <w:tabs>
          <w:tab w:val="left" w:pos="567"/>
        </w:tabs>
        <w:spacing w:before="0" w:after="160"/>
        <w:ind w:left="426"/>
        <w:rPr>
          <w:rFonts w:asciiTheme="minorHAnsi" w:hAnsiTheme="minorHAnsi" w:cstheme="minorHAnsi"/>
          <w:b/>
          <w:bCs/>
        </w:rPr>
      </w:pPr>
      <w:r w:rsidRPr="0004164F">
        <w:rPr>
          <w:rFonts w:asciiTheme="minorHAnsi" w:hAnsiTheme="minorHAnsi" w:cstheme="minorHAnsi"/>
        </w:rPr>
        <w:t xml:space="preserve">8.2. </w:t>
      </w:r>
      <w:r w:rsidR="00E30C74" w:rsidRPr="0004164F">
        <w:rPr>
          <w:rFonts w:asciiTheme="minorHAnsi" w:hAnsiTheme="minorHAnsi" w:cstheme="minorHAnsi"/>
          <w:b/>
          <w:bCs/>
        </w:rPr>
        <w:t>Ro</w:t>
      </w:r>
      <w:r w:rsidR="00E30C74" w:rsidRPr="00507169">
        <w:rPr>
          <w:rFonts w:asciiTheme="minorHAnsi" w:hAnsiTheme="minorHAnsi" w:cstheme="minorHAnsi"/>
          <w:b/>
          <w:bCs/>
        </w:rPr>
        <w:t>zliczenia i płatności</w:t>
      </w:r>
    </w:p>
    <w:p w14:paraId="1097FBC5" w14:textId="77777777" w:rsidR="00507169" w:rsidRPr="00507169" w:rsidRDefault="00507169" w:rsidP="00507169">
      <w:pPr>
        <w:pStyle w:val="NormalnyWeb"/>
        <w:numPr>
          <w:ilvl w:val="0"/>
          <w:numId w:val="46"/>
        </w:numPr>
        <w:spacing w:line="360" w:lineRule="auto"/>
        <w:rPr>
          <w:rFonts w:asciiTheme="minorHAnsi" w:hAnsiTheme="minorHAnsi"/>
        </w:rPr>
      </w:pPr>
      <w:r w:rsidRPr="00507169">
        <w:rPr>
          <w:rFonts w:asciiTheme="minorHAnsi" w:hAnsiTheme="minorHAnsi"/>
        </w:rPr>
        <w:t>Wynagrodzenie Wykonawcy ma charakter ryczałtowy i obejmuje realizację całości przedmiotu zamówienia, w tym wykonanie wszystkich etapów badań ewaluacyjnych oraz przygotowanie i przekazanie Zamawiającemu wszystkich produktów określonych w niniejszym OPZ.</w:t>
      </w:r>
    </w:p>
    <w:p w14:paraId="31A25C48" w14:textId="77777777" w:rsidR="00507169" w:rsidRPr="00507169" w:rsidRDefault="00507169" w:rsidP="00507169">
      <w:pPr>
        <w:pStyle w:val="NormalnyWeb"/>
        <w:numPr>
          <w:ilvl w:val="0"/>
          <w:numId w:val="46"/>
        </w:numPr>
        <w:spacing w:line="360" w:lineRule="auto"/>
        <w:rPr>
          <w:rFonts w:asciiTheme="minorHAnsi" w:hAnsiTheme="minorHAnsi"/>
        </w:rPr>
      </w:pPr>
      <w:r w:rsidRPr="00507169">
        <w:rPr>
          <w:rFonts w:asciiTheme="minorHAnsi" w:hAnsiTheme="minorHAnsi"/>
        </w:rPr>
        <w:t>Rozliczenie zamówienia nastąpi jednorazowo, po należytym wykonaniu całości przedmiotu zamówienia oraz po odbiorze końcowym wszystkich wymaganych produktów przez Zamawiającego.</w:t>
      </w:r>
    </w:p>
    <w:p w14:paraId="2F6876FC" w14:textId="6BD83512" w:rsidR="00E30C74" w:rsidRPr="00507169" w:rsidRDefault="00507169" w:rsidP="00507169">
      <w:pPr>
        <w:pStyle w:val="NormalnyWeb"/>
        <w:numPr>
          <w:ilvl w:val="0"/>
          <w:numId w:val="46"/>
        </w:numPr>
        <w:spacing w:line="360" w:lineRule="auto"/>
        <w:rPr>
          <w:rFonts w:asciiTheme="minorHAnsi" w:hAnsiTheme="minorHAnsi"/>
        </w:rPr>
      </w:pPr>
      <w:r w:rsidRPr="00507169">
        <w:rPr>
          <w:rFonts w:asciiTheme="minorHAnsi" w:hAnsiTheme="minorHAnsi"/>
        </w:rPr>
        <w:t>Szczegółowe zasady odbioru końcowego oraz płatności zostaną określone w umowie.</w:t>
      </w:r>
    </w:p>
    <w:p w14:paraId="2E88A166" w14:textId="77777777" w:rsidR="00E30C74" w:rsidRPr="0004164F" w:rsidRDefault="00E30C74" w:rsidP="00A74CA9">
      <w:pPr>
        <w:tabs>
          <w:tab w:val="left" w:pos="567"/>
        </w:tabs>
        <w:spacing w:before="0" w:after="160"/>
        <w:ind w:left="426"/>
        <w:rPr>
          <w:rFonts w:asciiTheme="minorHAnsi" w:hAnsiTheme="minorHAnsi" w:cstheme="minorHAnsi"/>
        </w:rPr>
      </w:pPr>
    </w:p>
    <w:p w14:paraId="23FAE3C6" w14:textId="77777777" w:rsidR="00D74DC7" w:rsidRPr="0004164F" w:rsidRDefault="00D74DC7" w:rsidP="00A74CA9">
      <w:pPr>
        <w:tabs>
          <w:tab w:val="left" w:pos="567"/>
        </w:tabs>
        <w:spacing w:before="0" w:after="160"/>
        <w:ind w:left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8.3. </w:t>
      </w:r>
      <w:r w:rsidRPr="0004164F">
        <w:rPr>
          <w:rFonts w:asciiTheme="minorHAnsi" w:hAnsiTheme="minorHAnsi" w:cstheme="minorHAnsi"/>
          <w:b/>
          <w:bCs/>
        </w:rPr>
        <w:t>Prawa autorskie</w:t>
      </w:r>
      <w:r w:rsidRPr="0004164F">
        <w:rPr>
          <w:rFonts w:asciiTheme="minorHAnsi" w:hAnsiTheme="minorHAnsi" w:cstheme="minorHAnsi"/>
        </w:rPr>
        <w:br/>
        <w:t xml:space="preserve">Wykonawca przeniesie na Zamawiającego autorskie prawa majątkowe do wszystkich </w:t>
      </w:r>
      <w:r w:rsidRPr="0004164F">
        <w:rPr>
          <w:rFonts w:asciiTheme="minorHAnsi" w:hAnsiTheme="minorHAnsi" w:cstheme="minorHAnsi"/>
        </w:rPr>
        <w:lastRenderedPageBreak/>
        <w:t>materiałów powstałych w ramach realizacji zamówienia, w szczególności do narzędzi badawczych, raportów, baz danych oraz treści przeznaczonych do „Katalogu dobrych praktyk”.</w:t>
      </w:r>
    </w:p>
    <w:p w14:paraId="035158B0" w14:textId="2898AE43" w:rsidR="002717EB" w:rsidRPr="0004164F" w:rsidRDefault="00D74DC7" w:rsidP="00A74CA9">
      <w:pPr>
        <w:tabs>
          <w:tab w:val="left" w:pos="567"/>
        </w:tabs>
        <w:ind w:left="426"/>
        <w:rPr>
          <w:rFonts w:asciiTheme="minorHAnsi" w:hAnsiTheme="minorHAnsi" w:cstheme="minorHAnsi"/>
        </w:rPr>
      </w:pPr>
      <w:r w:rsidRPr="0004164F">
        <w:rPr>
          <w:rFonts w:asciiTheme="minorHAnsi" w:hAnsiTheme="minorHAnsi" w:cstheme="minorHAnsi"/>
        </w:rPr>
        <w:t xml:space="preserve">8.4. </w:t>
      </w:r>
      <w:r w:rsidRPr="0004164F">
        <w:rPr>
          <w:rFonts w:asciiTheme="minorHAnsi" w:hAnsiTheme="minorHAnsi" w:cstheme="minorHAnsi"/>
          <w:b/>
          <w:bCs/>
        </w:rPr>
        <w:t>Forma przekazania wyników</w:t>
      </w:r>
      <w:r w:rsidRPr="0004164F">
        <w:rPr>
          <w:rFonts w:asciiTheme="minorHAnsi" w:hAnsiTheme="minorHAnsi" w:cstheme="minorHAnsi"/>
        </w:rPr>
        <w:br/>
        <w:t>Wszystkie materiały muszą zostać przekazane w formie elektronicznej (pliki edytowalne oraz PDF) oraz, na żądanie Zamawiającego, w formie papierowej. Raporty i prezentacje muszą spełniać standardy dostępności (WCAG 2.1).</w:t>
      </w:r>
    </w:p>
    <w:sectPr w:rsidR="002717EB" w:rsidRPr="0004164F" w:rsidSect="00EE3F93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701" w:right="1080" w:bottom="1440" w:left="1080" w:header="71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870AB" w14:textId="77777777" w:rsidR="00E11E49" w:rsidRDefault="00E11E49">
      <w:pPr>
        <w:spacing w:before="0" w:after="0" w:line="240" w:lineRule="auto"/>
      </w:pPr>
      <w:r>
        <w:separator/>
      </w:r>
    </w:p>
  </w:endnote>
  <w:endnote w:type="continuationSeparator" w:id="0">
    <w:p w14:paraId="41640816" w14:textId="77777777" w:rsidR="00E11E49" w:rsidRDefault="00E11E4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7B32" w14:textId="77777777" w:rsidR="00EE3F93" w:rsidRPr="000B033C" w:rsidRDefault="00EE3F93" w:rsidP="000B033C">
    <w:pPr>
      <w:pStyle w:val="Stopka"/>
      <w:tabs>
        <w:tab w:val="clear" w:pos="9638"/>
        <w:tab w:val="right" w:pos="9720"/>
      </w:tabs>
      <w:rPr>
        <w:rFonts w:ascii="Arial" w:hAnsi="Arial" w:cs="Arial"/>
        <w:color w:val="646464"/>
        <w:sz w:val="10"/>
        <w:szCs w:val="10"/>
      </w:rPr>
    </w:pPr>
    <w:bookmarkStart w:id="17" w:name="_Hlk198324442"/>
    <w:bookmarkStart w:id="18" w:name="_Hlk198324443"/>
    <w:r w:rsidRPr="00170447">
      <w:rPr>
        <w:rFonts w:ascii="Arial" w:eastAsia="Times New Roman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0138141C" wp14:editId="5F683017">
          <wp:simplePos x="0" y="0"/>
          <wp:positionH relativeFrom="column">
            <wp:posOffset>2865374</wp:posOffset>
          </wp:positionH>
          <wp:positionV relativeFrom="paragraph">
            <wp:posOffset>115054</wp:posOffset>
          </wp:positionV>
          <wp:extent cx="3552825" cy="269875"/>
          <wp:effectExtent l="0" t="0" r="9525" b="0"/>
          <wp:wrapSquare wrapText="bothSides"/>
          <wp:docPr id="299684985" name="Obraz 29968498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726468" name="Obraz 33372646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2825" cy="269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0447">
      <w:rPr>
        <w:noProof/>
        <w:color w:val="646464"/>
        <w:sz w:val="10"/>
        <w:szCs w:val="10"/>
        <w:lang w:eastAsia="en-US"/>
      </w:rPr>
      <w:drawing>
        <wp:anchor distT="0" distB="0" distL="114300" distR="114300" simplePos="0" relativeHeight="251653632" behindDoc="1" locked="0" layoutInCell="0" allowOverlap="1" wp14:anchorId="3B09CBDB" wp14:editId="01DE6C46">
          <wp:simplePos x="0" y="0"/>
          <wp:positionH relativeFrom="margin">
            <wp:posOffset>-734060</wp:posOffset>
          </wp:positionH>
          <wp:positionV relativeFrom="margin">
            <wp:posOffset>6426200</wp:posOffset>
          </wp:positionV>
          <wp:extent cx="7614920" cy="3333115"/>
          <wp:effectExtent l="0" t="0" r="0" b="0"/>
          <wp:wrapNone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0447">
      <w:rPr>
        <w:rFonts w:ascii="Arial" w:hAnsi="Arial" w:cs="Arial"/>
        <w:color w:val="646464"/>
        <w:sz w:val="10"/>
        <w:szCs w:val="10"/>
      </w:rPr>
      <w:t xml:space="preserve">CENTRUM PROJEKTÓW POLSKA CYFROWA </w:t>
    </w:r>
    <w:r>
      <w:rPr>
        <w:rFonts w:ascii="Arial" w:hAnsi="Arial" w:cs="Arial"/>
        <w:color w:val="646464"/>
        <w:sz w:val="10"/>
        <w:szCs w:val="10"/>
      </w:rPr>
      <w:br/>
    </w:r>
    <w:r w:rsidRPr="00170447">
      <w:rPr>
        <w:rFonts w:ascii="Arial" w:hAnsi="Arial" w:cs="Arial"/>
        <w:color w:val="646464"/>
        <w:sz w:val="10"/>
        <w:szCs w:val="10"/>
      </w:rPr>
      <w:t>ul. Spokojna 13A, 01-044 Warszawa | infolinia: +48 223152340 | e-mail: cppc@cppc.gov.pl</w:t>
    </w:r>
    <w:r w:rsidRPr="00170447">
      <w:rPr>
        <w:noProof/>
      </w:rPr>
      <w:drawing>
        <wp:anchor distT="0" distB="0" distL="114300" distR="114300" simplePos="0" relativeHeight="251658752" behindDoc="0" locked="0" layoutInCell="1" allowOverlap="1" wp14:anchorId="4CEC797E" wp14:editId="26FDBC3B">
          <wp:simplePos x="0" y="0"/>
          <wp:positionH relativeFrom="page">
            <wp:posOffset>-1390650</wp:posOffset>
          </wp:positionH>
          <wp:positionV relativeFrom="page">
            <wp:posOffset>10648950</wp:posOffset>
          </wp:positionV>
          <wp:extent cx="11071225" cy="121285"/>
          <wp:effectExtent l="0" t="0" r="0" b="0"/>
          <wp:wrapSquare wrapText="bothSides"/>
          <wp:docPr id="58078233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5956851" name="Obraz 925956851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071225" cy="12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7"/>
    <w:bookmarkEnd w:id="18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E7BBD" w14:textId="77777777" w:rsidR="00EE3F93" w:rsidRPr="00170447" w:rsidRDefault="00E11E49" w:rsidP="00962B47">
    <w:pPr>
      <w:pStyle w:val="Stopka"/>
      <w:tabs>
        <w:tab w:val="clear" w:pos="9638"/>
        <w:tab w:val="right" w:pos="9720"/>
      </w:tabs>
      <w:ind w:left="-709" w:firstLine="709"/>
      <w:rPr>
        <w:rFonts w:ascii="Arial" w:hAnsi="Arial" w:cs="Arial"/>
        <w:color w:val="646464"/>
        <w:sz w:val="10"/>
        <w:szCs w:val="10"/>
      </w:rPr>
    </w:pPr>
    <w:r>
      <w:rPr>
        <w:rFonts w:asciiTheme="minorHAnsi" w:hAnsiTheme="minorHAnsi"/>
        <w:color w:val="646464"/>
        <w:sz w:val="10"/>
        <w:szCs w:val="10"/>
        <w:lang w:eastAsia="en-US"/>
      </w:rPr>
      <w:pict w14:anchorId="62B4F5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left:0;text-align:left;margin-left:-71pt;margin-top:501.85pt;width:599.6pt;height:262.45pt;z-index:-251654656;mso-wrap-edited:f;mso-width-percent:0;mso-height-percent:0;mso-position-horizontal-relative:margin;mso-position-vertical-relative:margin;mso-width-percent:0;mso-height-percent:0" o:allowincell="f">
          <v:imagedata r:id="rId1" o:title="cppc_elementy_tla"/>
          <w10:wrap anchorx="margin" anchory="margin"/>
        </v:shape>
      </w:pict>
    </w:r>
    <w:r w:rsidR="00EE3F93" w:rsidRPr="00170447">
      <w:rPr>
        <w:rFonts w:ascii="Arial" w:eastAsia="Times New Roman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41A53015" wp14:editId="79326B1E">
          <wp:simplePos x="0" y="0"/>
          <wp:positionH relativeFrom="column">
            <wp:posOffset>2919095</wp:posOffset>
          </wp:positionH>
          <wp:positionV relativeFrom="paragraph">
            <wp:posOffset>-105410</wp:posOffset>
          </wp:positionV>
          <wp:extent cx="3470275" cy="450850"/>
          <wp:effectExtent l="0" t="0" r="0" b="0"/>
          <wp:wrapSquare wrapText="bothSides"/>
          <wp:docPr id="769004285" name="Obraz 76900428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4905271" name="Obraz 196490527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47027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E3F93" w:rsidRPr="00170447">
      <w:rPr>
        <w:rFonts w:ascii="Arial" w:hAnsi="Arial" w:cs="Arial"/>
        <w:color w:val="646464"/>
        <w:sz w:val="10"/>
        <w:szCs w:val="10"/>
      </w:rPr>
      <w:t xml:space="preserve">CENTRUM PROJEKTÓW POLSKA CYFROWA </w:t>
    </w:r>
  </w:p>
  <w:p w14:paraId="394DEAEF" w14:textId="77777777" w:rsidR="00EE3F93" w:rsidRPr="00170447" w:rsidRDefault="00EE3F93" w:rsidP="00962B47">
    <w:pPr>
      <w:pStyle w:val="Stopka"/>
      <w:tabs>
        <w:tab w:val="clear" w:pos="9638"/>
        <w:tab w:val="right" w:pos="9720"/>
      </w:tabs>
      <w:ind w:left="-709" w:firstLine="709"/>
      <w:rPr>
        <w:rFonts w:ascii="Arial" w:hAnsi="Arial" w:cs="Arial"/>
        <w:color w:val="646464"/>
        <w:sz w:val="10"/>
        <w:szCs w:val="10"/>
      </w:rPr>
    </w:pPr>
  </w:p>
  <w:p w14:paraId="7D3AB487" w14:textId="77777777" w:rsidR="00EE3F93" w:rsidRPr="00170447" w:rsidRDefault="00EE3F93" w:rsidP="00962B47">
    <w:pPr>
      <w:pStyle w:val="Stopka"/>
      <w:tabs>
        <w:tab w:val="clear" w:pos="4819"/>
        <w:tab w:val="clear" w:pos="9638"/>
        <w:tab w:val="center" w:pos="6237"/>
        <w:tab w:val="right" w:pos="9720"/>
      </w:tabs>
      <w:ind w:left="-709" w:firstLine="709"/>
      <w:rPr>
        <w:rFonts w:ascii="Arial" w:hAnsi="Arial" w:cs="Arial"/>
        <w:color w:val="646464"/>
        <w:sz w:val="10"/>
        <w:szCs w:val="10"/>
      </w:rPr>
    </w:pPr>
    <w:r w:rsidRPr="00170447">
      <w:rPr>
        <w:rFonts w:ascii="Arial" w:hAnsi="Arial" w:cs="Arial"/>
        <w:color w:val="646464"/>
        <w:sz w:val="10"/>
        <w:szCs w:val="10"/>
      </w:rPr>
      <w:t>ul. Spokojna 13A, 01-044 Warszawa |  infolinia: +48 223152340 |  e-mail: cppc@cppc.gov.pl</w:t>
    </w:r>
  </w:p>
  <w:p w14:paraId="502C99DA" w14:textId="77777777" w:rsidR="00EE3F93" w:rsidRPr="00170447" w:rsidRDefault="00EE3F93" w:rsidP="007C0656">
    <w:pPr>
      <w:pStyle w:val="Stopka"/>
      <w:tabs>
        <w:tab w:val="clear" w:pos="4819"/>
        <w:tab w:val="clear" w:pos="9638"/>
        <w:tab w:val="center" w:pos="6237"/>
        <w:tab w:val="right" w:pos="9720"/>
      </w:tabs>
      <w:ind w:left="-709" w:firstLine="709"/>
      <w:rPr>
        <w:rFonts w:ascii="Arial" w:hAnsi="Arial" w:cs="Arial"/>
        <w:color w:val="646464"/>
        <w:sz w:val="10"/>
        <w:szCs w:val="10"/>
      </w:rPr>
    </w:pPr>
    <w:r w:rsidRPr="00170447">
      <w:rPr>
        <w:rFonts w:ascii="Arial" w:hAnsi="Arial" w:cs="Arial"/>
        <w:color w:val="646464"/>
        <w:sz w:val="10"/>
        <w:szCs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12A39" w14:textId="77777777" w:rsidR="00E11E49" w:rsidRDefault="00E11E49">
      <w:pPr>
        <w:spacing w:before="0" w:after="0" w:line="240" w:lineRule="auto"/>
      </w:pPr>
      <w:r>
        <w:separator/>
      </w:r>
    </w:p>
  </w:footnote>
  <w:footnote w:type="continuationSeparator" w:id="0">
    <w:p w14:paraId="5CD3CEF2" w14:textId="77777777" w:rsidR="00E11E49" w:rsidRDefault="00E11E4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424A0" w14:textId="77777777" w:rsidR="00EE3F93" w:rsidRPr="00170447" w:rsidRDefault="00E11E49">
    <w:pPr>
      <w:pStyle w:val="Nagwek"/>
    </w:pPr>
    <w:r>
      <w:rPr>
        <w:lang w:eastAsia="en-US"/>
      </w:rPr>
      <w:pict w14:anchorId="0D608D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7" o:spid="_x0000_s1026" type="#_x0000_t75" alt="" style="position:absolute;margin-left:0;margin-top:0;width:992.4pt;height:434.4pt;z-index:-25165568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ppc_elementy_tl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A15D" w14:textId="77777777" w:rsidR="00EE3F93" w:rsidRPr="00CA52D7" w:rsidRDefault="00EE3F93" w:rsidP="00CA52D7">
    <w:pPr>
      <w:tabs>
        <w:tab w:val="left" w:pos="2745"/>
        <w:tab w:val="right" w:pos="7725"/>
      </w:tabs>
      <w:jc w:val="right"/>
      <w:rPr>
        <w:b/>
        <w:bCs/>
        <w:sz w:val="22"/>
      </w:rPr>
    </w:pPr>
    <w:r w:rsidRPr="00170447">
      <w:rPr>
        <w:noProof/>
      </w:rPr>
      <w:drawing>
        <wp:anchor distT="0" distB="0" distL="114300" distR="114300" simplePos="0" relativeHeight="251656704" behindDoc="0" locked="0" layoutInCell="1" allowOverlap="1" wp14:anchorId="3215D238" wp14:editId="0A2E847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1057408" cy="129092"/>
          <wp:effectExtent l="0" t="0" r="0" b="4445"/>
          <wp:wrapSquare wrapText="bothSides"/>
          <wp:docPr id="4383133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5956851" name="Obraz 92595685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98001" cy="1307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22"/>
      </w:rPr>
      <w:tab/>
    </w:r>
    <w:r>
      <w:rPr>
        <w:b/>
        <w:bCs/>
        <w:sz w:val="22"/>
      </w:rPr>
      <w:tab/>
    </w:r>
  </w:p>
  <w:p w14:paraId="150D4E92" w14:textId="77777777" w:rsidR="00EE3F93" w:rsidRPr="00170447" w:rsidRDefault="00EE3F93" w:rsidP="001E15A8">
    <w:pPr>
      <w:pStyle w:val="Nagwek"/>
      <w:tabs>
        <w:tab w:val="clear" w:pos="9638"/>
        <w:tab w:val="right" w:pos="9720"/>
      </w:tabs>
      <w:ind w:right="-434"/>
    </w:pPr>
    <w:r w:rsidRPr="00170447">
      <w:rPr>
        <w:noProof/>
      </w:rPr>
      <w:drawing>
        <wp:anchor distT="0" distB="0" distL="114300" distR="114300" simplePos="0" relativeHeight="251659776" behindDoc="0" locked="0" layoutInCell="1" allowOverlap="1" wp14:anchorId="359B8B37" wp14:editId="2B387E3F">
          <wp:simplePos x="0" y="0"/>
          <wp:positionH relativeFrom="page">
            <wp:posOffset>-19050</wp:posOffset>
          </wp:positionH>
          <wp:positionV relativeFrom="page">
            <wp:posOffset>58420</wp:posOffset>
          </wp:positionV>
          <wp:extent cx="7640320" cy="45085"/>
          <wp:effectExtent l="0" t="0" r="0" b="0"/>
          <wp:wrapSquare wrapText="bothSides"/>
          <wp:docPr id="194470471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2027081" name="Obraz 48202708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64032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8BEC17" w14:textId="77777777" w:rsidR="00EE3F93" w:rsidRPr="00170447" w:rsidRDefault="00EE3F93" w:rsidP="001E15A8">
    <w:pPr>
      <w:pStyle w:val="Nagwek"/>
      <w:tabs>
        <w:tab w:val="clear" w:pos="9638"/>
        <w:tab w:val="right" w:pos="9720"/>
      </w:tabs>
      <w:ind w:right="-434"/>
    </w:pPr>
    <w:r w:rsidRPr="00170447">
      <w:rPr>
        <w:noProof/>
      </w:rPr>
      <w:drawing>
        <wp:anchor distT="0" distB="0" distL="114300" distR="114300" simplePos="0" relativeHeight="251654656" behindDoc="0" locked="0" layoutInCell="1" allowOverlap="1" wp14:anchorId="314FF262" wp14:editId="6312559E">
          <wp:simplePos x="0" y="0"/>
          <wp:positionH relativeFrom="page">
            <wp:posOffset>-16510</wp:posOffset>
          </wp:positionH>
          <wp:positionV relativeFrom="page">
            <wp:posOffset>333375</wp:posOffset>
          </wp:positionV>
          <wp:extent cx="1871459" cy="670560"/>
          <wp:effectExtent l="0" t="0" r="0" b="0"/>
          <wp:wrapSquare wrapText="bothSides"/>
          <wp:docPr id="2081040514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398737" name="Grafika 1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71459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0447"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AEBA9" w14:textId="77777777" w:rsidR="00EE3F93" w:rsidRPr="00170447" w:rsidRDefault="00EE3F93" w:rsidP="00440997">
    <w:pPr>
      <w:pStyle w:val="Nagwek"/>
      <w:rPr>
        <w:color w:val="646464"/>
      </w:rPr>
    </w:pPr>
    <w:r w:rsidRPr="00170447">
      <w:rPr>
        <w:noProof/>
        <w:color w:val="646464"/>
        <w:lang w:eastAsia="pl-PL"/>
      </w:rPr>
      <w:drawing>
        <wp:inline distT="0" distB="0" distL="0" distR="0" wp14:anchorId="7628E29A" wp14:editId="198A1E31">
          <wp:extent cx="1447800" cy="580557"/>
          <wp:effectExtent l="0" t="0" r="0" b="0"/>
          <wp:docPr id="1969530765" name="Pictur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70447">
      <w:rPr>
        <w:color w:val="64646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F3C"/>
    <w:multiLevelType w:val="multilevel"/>
    <w:tmpl w:val="236C3A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48919F4"/>
    <w:multiLevelType w:val="multilevel"/>
    <w:tmpl w:val="9488C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C1EB0"/>
    <w:multiLevelType w:val="multilevel"/>
    <w:tmpl w:val="F552F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026A76"/>
    <w:multiLevelType w:val="hybridMultilevel"/>
    <w:tmpl w:val="1ACC4C0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B6C6D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035C0E"/>
    <w:multiLevelType w:val="multilevel"/>
    <w:tmpl w:val="94D89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E010B7"/>
    <w:multiLevelType w:val="hybridMultilevel"/>
    <w:tmpl w:val="EAAC8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41989"/>
    <w:multiLevelType w:val="multilevel"/>
    <w:tmpl w:val="8B4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2C221C"/>
    <w:multiLevelType w:val="multilevel"/>
    <w:tmpl w:val="90768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1B60B8"/>
    <w:multiLevelType w:val="hybridMultilevel"/>
    <w:tmpl w:val="68029C1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0842C8E"/>
    <w:multiLevelType w:val="multilevel"/>
    <w:tmpl w:val="1C6A71E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5" w:firstLine="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08" w:hanging="357"/>
      </w:pPr>
      <w:rPr>
        <w:rFonts w:hint="default"/>
        <w:b w:val="0"/>
        <w:bCs/>
      </w:rPr>
    </w:lvl>
    <w:lvl w:ilvl="3">
      <w:start w:val="1"/>
      <w:numFmt w:val="decimal"/>
      <w:lvlText w:val="%4)"/>
      <w:lvlJc w:val="left"/>
      <w:pPr>
        <w:ind w:left="2061" w:hanging="360"/>
      </w:pPr>
    </w:lvl>
    <w:lvl w:ilvl="4">
      <w:start w:val="1"/>
      <w:numFmt w:val="decimal"/>
      <w:lvlText w:val="%1.%2.%3.%4.%5."/>
      <w:lvlJc w:val="left"/>
      <w:pPr>
        <w:ind w:left="2268" w:firstLine="0"/>
      </w:pPr>
      <w:rPr>
        <w:rFonts w:hint="default"/>
        <w:b/>
        <w:bCs w:val="0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11" w15:restartNumberingAfterBreak="0">
    <w:nsid w:val="22647BF3"/>
    <w:multiLevelType w:val="multilevel"/>
    <w:tmpl w:val="B9C41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751D09"/>
    <w:multiLevelType w:val="multilevel"/>
    <w:tmpl w:val="40DC9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2A411E"/>
    <w:multiLevelType w:val="multilevel"/>
    <w:tmpl w:val="BF8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CA30C8"/>
    <w:multiLevelType w:val="hybridMultilevel"/>
    <w:tmpl w:val="70501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82BD8"/>
    <w:multiLevelType w:val="multilevel"/>
    <w:tmpl w:val="6D8AC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56458C"/>
    <w:multiLevelType w:val="multilevel"/>
    <w:tmpl w:val="93780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3255FE"/>
    <w:multiLevelType w:val="multilevel"/>
    <w:tmpl w:val="4CA6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DC0959"/>
    <w:multiLevelType w:val="multilevel"/>
    <w:tmpl w:val="9C340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9F7C73"/>
    <w:multiLevelType w:val="multilevel"/>
    <w:tmpl w:val="2ECE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B64E42"/>
    <w:multiLevelType w:val="multilevel"/>
    <w:tmpl w:val="1414C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9C19F2"/>
    <w:multiLevelType w:val="hybridMultilevel"/>
    <w:tmpl w:val="7BC25354"/>
    <w:lvl w:ilvl="0" w:tplc="FFFFFFFF">
      <w:start w:val="1"/>
      <w:numFmt w:val="decimal"/>
      <w:lvlText w:val="%1)"/>
      <w:lvlJc w:val="left"/>
      <w:pPr>
        <w:ind w:left="2761" w:hanging="360"/>
      </w:pPr>
    </w:lvl>
    <w:lvl w:ilvl="1" w:tplc="FFFFFFFF" w:tentative="1">
      <w:start w:val="1"/>
      <w:numFmt w:val="lowerLetter"/>
      <w:lvlText w:val="%2."/>
      <w:lvlJc w:val="left"/>
      <w:pPr>
        <w:ind w:left="3481" w:hanging="360"/>
      </w:pPr>
    </w:lvl>
    <w:lvl w:ilvl="2" w:tplc="FFFFFFFF" w:tentative="1">
      <w:start w:val="1"/>
      <w:numFmt w:val="lowerRoman"/>
      <w:lvlText w:val="%3."/>
      <w:lvlJc w:val="right"/>
      <w:pPr>
        <w:ind w:left="4201" w:hanging="180"/>
      </w:pPr>
    </w:lvl>
    <w:lvl w:ilvl="3" w:tplc="FFFFFFFF" w:tentative="1">
      <w:start w:val="1"/>
      <w:numFmt w:val="decimal"/>
      <w:lvlText w:val="%4."/>
      <w:lvlJc w:val="left"/>
      <w:pPr>
        <w:ind w:left="4921" w:hanging="360"/>
      </w:pPr>
    </w:lvl>
    <w:lvl w:ilvl="4" w:tplc="FFFFFFFF" w:tentative="1">
      <w:start w:val="1"/>
      <w:numFmt w:val="lowerLetter"/>
      <w:lvlText w:val="%5."/>
      <w:lvlJc w:val="left"/>
      <w:pPr>
        <w:ind w:left="5641" w:hanging="360"/>
      </w:pPr>
    </w:lvl>
    <w:lvl w:ilvl="5" w:tplc="FFFFFFFF" w:tentative="1">
      <w:start w:val="1"/>
      <w:numFmt w:val="lowerRoman"/>
      <w:lvlText w:val="%6."/>
      <w:lvlJc w:val="right"/>
      <w:pPr>
        <w:ind w:left="6361" w:hanging="180"/>
      </w:pPr>
    </w:lvl>
    <w:lvl w:ilvl="6" w:tplc="FFFFFFFF" w:tentative="1">
      <w:start w:val="1"/>
      <w:numFmt w:val="decimal"/>
      <w:lvlText w:val="%7."/>
      <w:lvlJc w:val="left"/>
      <w:pPr>
        <w:ind w:left="7081" w:hanging="360"/>
      </w:pPr>
    </w:lvl>
    <w:lvl w:ilvl="7" w:tplc="FFFFFFFF" w:tentative="1">
      <w:start w:val="1"/>
      <w:numFmt w:val="lowerLetter"/>
      <w:lvlText w:val="%8."/>
      <w:lvlJc w:val="left"/>
      <w:pPr>
        <w:ind w:left="7801" w:hanging="360"/>
      </w:pPr>
    </w:lvl>
    <w:lvl w:ilvl="8" w:tplc="FFFFFFFF" w:tentative="1">
      <w:start w:val="1"/>
      <w:numFmt w:val="lowerRoman"/>
      <w:lvlText w:val="%9."/>
      <w:lvlJc w:val="right"/>
      <w:pPr>
        <w:ind w:left="8521" w:hanging="180"/>
      </w:pPr>
    </w:lvl>
  </w:abstractNum>
  <w:abstractNum w:abstractNumId="22" w15:restartNumberingAfterBreak="0">
    <w:nsid w:val="3D06458C"/>
    <w:multiLevelType w:val="multilevel"/>
    <w:tmpl w:val="BE6CB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017316"/>
    <w:multiLevelType w:val="multilevel"/>
    <w:tmpl w:val="E7C62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4507D1"/>
    <w:multiLevelType w:val="multilevel"/>
    <w:tmpl w:val="22E2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353AB8"/>
    <w:multiLevelType w:val="multilevel"/>
    <w:tmpl w:val="8326B3A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08" w:hanging="357"/>
      </w:pPr>
      <w:rPr>
        <w:rFonts w:hint="default"/>
        <w:b w:val="0"/>
        <w:bCs/>
      </w:rPr>
    </w:lvl>
    <w:lvl w:ilvl="3">
      <w:start w:val="1"/>
      <w:numFmt w:val="decimal"/>
      <w:lvlText w:val="%4)"/>
      <w:lvlJc w:val="left"/>
      <w:pPr>
        <w:ind w:left="2061" w:hanging="360"/>
      </w:pPr>
    </w:lvl>
    <w:lvl w:ilvl="4">
      <w:start w:val="1"/>
      <w:numFmt w:val="decimal"/>
      <w:lvlText w:val="%1.%2.%3.%4.%5."/>
      <w:lvlJc w:val="left"/>
      <w:pPr>
        <w:ind w:left="2268" w:firstLine="0"/>
      </w:pPr>
      <w:rPr>
        <w:rFonts w:hint="default"/>
        <w:b/>
        <w:bCs w:val="0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6" w15:restartNumberingAfterBreak="0">
    <w:nsid w:val="4D532BF0"/>
    <w:multiLevelType w:val="multilevel"/>
    <w:tmpl w:val="19E600C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5" w:firstLine="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08" w:hanging="357"/>
      </w:pPr>
      <w:rPr>
        <w:rFonts w:hint="default"/>
        <w:b w:val="0"/>
        <w:bCs/>
      </w:rPr>
    </w:lvl>
    <w:lvl w:ilvl="3">
      <w:start w:val="1"/>
      <w:numFmt w:val="decimal"/>
      <w:lvlText w:val="%4)"/>
      <w:lvlJc w:val="left"/>
      <w:pPr>
        <w:ind w:left="2061" w:hanging="360"/>
      </w:pPr>
    </w:lvl>
    <w:lvl w:ilvl="4">
      <w:start w:val="1"/>
      <w:numFmt w:val="decimal"/>
      <w:lvlText w:val="%1.%2.%3.%4.%5."/>
      <w:lvlJc w:val="left"/>
      <w:pPr>
        <w:ind w:left="2268" w:firstLine="0"/>
      </w:pPr>
      <w:rPr>
        <w:rFonts w:hint="default"/>
        <w:b/>
        <w:bCs w:val="0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7" w15:restartNumberingAfterBreak="0">
    <w:nsid w:val="4DDB7D2E"/>
    <w:multiLevelType w:val="multilevel"/>
    <w:tmpl w:val="474E0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537453"/>
    <w:multiLevelType w:val="multilevel"/>
    <w:tmpl w:val="ECEEE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044FDF"/>
    <w:multiLevelType w:val="multilevel"/>
    <w:tmpl w:val="B2E0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56769C"/>
    <w:multiLevelType w:val="multilevel"/>
    <w:tmpl w:val="07B6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F23FFF"/>
    <w:multiLevelType w:val="multilevel"/>
    <w:tmpl w:val="C902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886A67"/>
    <w:multiLevelType w:val="multilevel"/>
    <w:tmpl w:val="6F4C1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C351E6"/>
    <w:multiLevelType w:val="multilevel"/>
    <w:tmpl w:val="4080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5B1B49"/>
    <w:multiLevelType w:val="multilevel"/>
    <w:tmpl w:val="094C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1E620E"/>
    <w:multiLevelType w:val="multilevel"/>
    <w:tmpl w:val="F8DED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D807B2"/>
    <w:multiLevelType w:val="multilevel"/>
    <w:tmpl w:val="D458D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A418F6"/>
    <w:multiLevelType w:val="multilevel"/>
    <w:tmpl w:val="955C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F92218"/>
    <w:multiLevelType w:val="multilevel"/>
    <w:tmpl w:val="58A8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5155B2"/>
    <w:multiLevelType w:val="multilevel"/>
    <w:tmpl w:val="97340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497E8A"/>
    <w:multiLevelType w:val="multilevel"/>
    <w:tmpl w:val="71A4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6C0E5A"/>
    <w:multiLevelType w:val="multilevel"/>
    <w:tmpl w:val="937C6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191849"/>
    <w:multiLevelType w:val="hybridMultilevel"/>
    <w:tmpl w:val="CE60DAD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5F751EB"/>
    <w:multiLevelType w:val="multilevel"/>
    <w:tmpl w:val="D1D6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8649BF"/>
    <w:multiLevelType w:val="hybridMultilevel"/>
    <w:tmpl w:val="E05823B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5" w15:restartNumberingAfterBreak="0">
    <w:nsid w:val="7F332559"/>
    <w:multiLevelType w:val="hybridMultilevel"/>
    <w:tmpl w:val="549C80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026500">
    <w:abstractNumId w:val="26"/>
  </w:num>
  <w:num w:numId="2" w16cid:durableId="123235185">
    <w:abstractNumId w:val="21"/>
  </w:num>
  <w:num w:numId="3" w16cid:durableId="732123855">
    <w:abstractNumId w:val="4"/>
  </w:num>
  <w:num w:numId="4" w16cid:durableId="1757675807">
    <w:abstractNumId w:val="25"/>
  </w:num>
  <w:num w:numId="5" w16cid:durableId="1267813872">
    <w:abstractNumId w:val="23"/>
  </w:num>
  <w:num w:numId="6" w16cid:durableId="1908418274">
    <w:abstractNumId w:val="20"/>
  </w:num>
  <w:num w:numId="7" w16cid:durableId="1902326389">
    <w:abstractNumId w:val="36"/>
  </w:num>
  <w:num w:numId="8" w16cid:durableId="1483278814">
    <w:abstractNumId w:val="18"/>
  </w:num>
  <w:num w:numId="9" w16cid:durableId="1138107545">
    <w:abstractNumId w:val="24"/>
  </w:num>
  <w:num w:numId="10" w16cid:durableId="1513760351">
    <w:abstractNumId w:val="27"/>
  </w:num>
  <w:num w:numId="11" w16cid:durableId="1432163943">
    <w:abstractNumId w:val="1"/>
  </w:num>
  <w:num w:numId="12" w16cid:durableId="1023288277">
    <w:abstractNumId w:val="11"/>
  </w:num>
  <w:num w:numId="13" w16cid:durableId="696613624">
    <w:abstractNumId w:val="32"/>
  </w:num>
  <w:num w:numId="14" w16cid:durableId="1776754901">
    <w:abstractNumId w:val="33"/>
  </w:num>
  <w:num w:numId="15" w16cid:durableId="1937866017">
    <w:abstractNumId w:val="28"/>
  </w:num>
  <w:num w:numId="16" w16cid:durableId="290720214">
    <w:abstractNumId w:val="12"/>
  </w:num>
  <w:num w:numId="17" w16cid:durableId="1120564086">
    <w:abstractNumId w:val="5"/>
  </w:num>
  <w:num w:numId="18" w16cid:durableId="855003367">
    <w:abstractNumId w:val="29"/>
  </w:num>
  <w:num w:numId="19" w16cid:durableId="708333543">
    <w:abstractNumId w:val="34"/>
  </w:num>
  <w:num w:numId="20" w16cid:durableId="684134436">
    <w:abstractNumId w:val="44"/>
  </w:num>
  <w:num w:numId="21" w16cid:durableId="1433629243">
    <w:abstractNumId w:val="40"/>
  </w:num>
  <w:num w:numId="22" w16cid:durableId="929972505">
    <w:abstractNumId w:val="6"/>
  </w:num>
  <w:num w:numId="23" w16cid:durableId="576788848">
    <w:abstractNumId w:val="9"/>
  </w:num>
  <w:num w:numId="24" w16cid:durableId="2116095053">
    <w:abstractNumId w:val="22"/>
  </w:num>
  <w:num w:numId="25" w16cid:durableId="255942317">
    <w:abstractNumId w:val="13"/>
  </w:num>
  <w:num w:numId="26" w16cid:durableId="714740557">
    <w:abstractNumId w:val="35"/>
  </w:num>
  <w:num w:numId="27" w16cid:durableId="1835023925">
    <w:abstractNumId w:val="16"/>
  </w:num>
  <w:num w:numId="28" w16cid:durableId="1226912674">
    <w:abstractNumId w:val="19"/>
  </w:num>
  <w:num w:numId="29" w16cid:durableId="331030552">
    <w:abstractNumId w:val="2"/>
  </w:num>
  <w:num w:numId="30" w16cid:durableId="801465995">
    <w:abstractNumId w:val="41"/>
  </w:num>
  <w:num w:numId="31" w16cid:durableId="1932929682">
    <w:abstractNumId w:val="10"/>
  </w:num>
  <w:num w:numId="32" w16cid:durableId="1904749667">
    <w:abstractNumId w:val="39"/>
  </w:num>
  <w:num w:numId="33" w16cid:durableId="514268936">
    <w:abstractNumId w:val="43"/>
  </w:num>
  <w:num w:numId="34" w16cid:durableId="490290325">
    <w:abstractNumId w:val="7"/>
  </w:num>
  <w:num w:numId="35" w16cid:durableId="1169717738">
    <w:abstractNumId w:val="37"/>
  </w:num>
  <w:num w:numId="36" w16cid:durableId="1050614882">
    <w:abstractNumId w:val="30"/>
  </w:num>
  <w:num w:numId="37" w16cid:durableId="1772314593">
    <w:abstractNumId w:val="15"/>
  </w:num>
  <w:num w:numId="38" w16cid:durableId="1609580928">
    <w:abstractNumId w:val="0"/>
  </w:num>
  <w:num w:numId="39" w16cid:durableId="134490933">
    <w:abstractNumId w:val="38"/>
  </w:num>
  <w:num w:numId="40" w16cid:durableId="232205358">
    <w:abstractNumId w:val="31"/>
  </w:num>
  <w:num w:numId="41" w16cid:durableId="487984192">
    <w:abstractNumId w:val="17"/>
  </w:num>
  <w:num w:numId="42" w16cid:durableId="828595393">
    <w:abstractNumId w:val="8"/>
  </w:num>
  <w:num w:numId="43" w16cid:durableId="1312636726">
    <w:abstractNumId w:val="14"/>
  </w:num>
  <w:num w:numId="44" w16cid:durableId="68040671">
    <w:abstractNumId w:val="45"/>
  </w:num>
  <w:num w:numId="45" w16cid:durableId="487523120">
    <w:abstractNumId w:val="3"/>
  </w:num>
  <w:num w:numId="46" w16cid:durableId="8146882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2A"/>
    <w:rsid w:val="0002162C"/>
    <w:rsid w:val="0004164F"/>
    <w:rsid w:val="000464DF"/>
    <w:rsid w:val="0005009D"/>
    <w:rsid w:val="00056BBD"/>
    <w:rsid w:val="000952E7"/>
    <w:rsid w:val="000C0762"/>
    <w:rsid w:val="000E1DF2"/>
    <w:rsid w:val="001201DB"/>
    <w:rsid w:val="001536F3"/>
    <w:rsid w:val="0016691D"/>
    <w:rsid w:val="00174E72"/>
    <w:rsid w:val="00181197"/>
    <w:rsid w:val="00193F3D"/>
    <w:rsid w:val="001A387F"/>
    <w:rsid w:val="001D2B92"/>
    <w:rsid w:val="001E02C5"/>
    <w:rsid w:val="00203BEA"/>
    <w:rsid w:val="00204B04"/>
    <w:rsid w:val="002273C9"/>
    <w:rsid w:val="00231388"/>
    <w:rsid w:val="00245A37"/>
    <w:rsid w:val="002560B1"/>
    <w:rsid w:val="002717EB"/>
    <w:rsid w:val="002A7858"/>
    <w:rsid w:val="002C53DC"/>
    <w:rsid w:val="002C755A"/>
    <w:rsid w:val="002D712E"/>
    <w:rsid w:val="002E33A8"/>
    <w:rsid w:val="002F503E"/>
    <w:rsid w:val="0031498E"/>
    <w:rsid w:val="003252D9"/>
    <w:rsid w:val="003336D5"/>
    <w:rsid w:val="0034575C"/>
    <w:rsid w:val="003517D4"/>
    <w:rsid w:val="003568D3"/>
    <w:rsid w:val="00380667"/>
    <w:rsid w:val="00397791"/>
    <w:rsid w:val="003A6DE0"/>
    <w:rsid w:val="003D4B08"/>
    <w:rsid w:val="00402435"/>
    <w:rsid w:val="004261A3"/>
    <w:rsid w:val="00440D24"/>
    <w:rsid w:val="004D1072"/>
    <w:rsid w:val="004D796F"/>
    <w:rsid w:val="004F0DAE"/>
    <w:rsid w:val="004F3297"/>
    <w:rsid w:val="004F3CC1"/>
    <w:rsid w:val="004F469C"/>
    <w:rsid w:val="00507169"/>
    <w:rsid w:val="005221B6"/>
    <w:rsid w:val="00526104"/>
    <w:rsid w:val="00545B18"/>
    <w:rsid w:val="0058534E"/>
    <w:rsid w:val="005926FD"/>
    <w:rsid w:val="00597E8B"/>
    <w:rsid w:val="005A295E"/>
    <w:rsid w:val="005A2F58"/>
    <w:rsid w:val="005B2B33"/>
    <w:rsid w:val="005B5629"/>
    <w:rsid w:val="005C0FDF"/>
    <w:rsid w:val="005D5C17"/>
    <w:rsid w:val="005E3F19"/>
    <w:rsid w:val="005F5258"/>
    <w:rsid w:val="0060750F"/>
    <w:rsid w:val="00610ED0"/>
    <w:rsid w:val="0062681B"/>
    <w:rsid w:val="00635958"/>
    <w:rsid w:val="006613AA"/>
    <w:rsid w:val="0067655D"/>
    <w:rsid w:val="0069012B"/>
    <w:rsid w:val="006C34DF"/>
    <w:rsid w:val="006E69EB"/>
    <w:rsid w:val="006E7882"/>
    <w:rsid w:val="006F1B66"/>
    <w:rsid w:val="006F727F"/>
    <w:rsid w:val="00701752"/>
    <w:rsid w:val="0071416A"/>
    <w:rsid w:val="007612C6"/>
    <w:rsid w:val="00771E7E"/>
    <w:rsid w:val="007749BB"/>
    <w:rsid w:val="007757A0"/>
    <w:rsid w:val="00783907"/>
    <w:rsid w:val="00785D8A"/>
    <w:rsid w:val="007A0819"/>
    <w:rsid w:val="007A52E1"/>
    <w:rsid w:val="007B058E"/>
    <w:rsid w:val="007C40C3"/>
    <w:rsid w:val="007C65DE"/>
    <w:rsid w:val="007C7737"/>
    <w:rsid w:val="007D535A"/>
    <w:rsid w:val="007D61C6"/>
    <w:rsid w:val="007D65E0"/>
    <w:rsid w:val="007E5EB1"/>
    <w:rsid w:val="008116EB"/>
    <w:rsid w:val="00830657"/>
    <w:rsid w:val="0084456E"/>
    <w:rsid w:val="00847B08"/>
    <w:rsid w:val="00853F28"/>
    <w:rsid w:val="00854493"/>
    <w:rsid w:val="00864048"/>
    <w:rsid w:val="00864896"/>
    <w:rsid w:val="00877904"/>
    <w:rsid w:val="00880B07"/>
    <w:rsid w:val="00881CC8"/>
    <w:rsid w:val="008934FF"/>
    <w:rsid w:val="0089473E"/>
    <w:rsid w:val="008B49A2"/>
    <w:rsid w:val="008C11C2"/>
    <w:rsid w:val="008C1283"/>
    <w:rsid w:val="008C62AE"/>
    <w:rsid w:val="008E795C"/>
    <w:rsid w:val="009028B8"/>
    <w:rsid w:val="00912BEB"/>
    <w:rsid w:val="009207CF"/>
    <w:rsid w:val="0093532A"/>
    <w:rsid w:val="00935693"/>
    <w:rsid w:val="00985234"/>
    <w:rsid w:val="009B1194"/>
    <w:rsid w:val="009B22AC"/>
    <w:rsid w:val="009B35B1"/>
    <w:rsid w:val="009B5411"/>
    <w:rsid w:val="009C0F02"/>
    <w:rsid w:val="009E3E96"/>
    <w:rsid w:val="00A11EB9"/>
    <w:rsid w:val="00A13321"/>
    <w:rsid w:val="00A422F4"/>
    <w:rsid w:val="00A444D0"/>
    <w:rsid w:val="00A636E8"/>
    <w:rsid w:val="00A74CA9"/>
    <w:rsid w:val="00A8329E"/>
    <w:rsid w:val="00A94FC5"/>
    <w:rsid w:val="00AD142B"/>
    <w:rsid w:val="00AD748C"/>
    <w:rsid w:val="00AE6353"/>
    <w:rsid w:val="00AE7097"/>
    <w:rsid w:val="00B07606"/>
    <w:rsid w:val="00B33297"/>
    <w:rsid w:val="00B52263"/>
    <w:rsid w:val="00B86BD5"/>
    <w:rsid w:val="00BD49D7"/>
    <w:rsid w:val="00BF6C54"/>
    <w:rsid w:val="00C01103"/>
    <w:rsid w:val="00C20F78"/>
    <w:rsid w:val="00C217D6"/>
    <w:rsid w:val="00C3162A"/>
    <w:rsid w:val="00C317C6"/>
    <w:rsid w:val="00C33C88"/>
    <w:rsid w:val="00C340EA"/>
    <w:rsid w:val="00C34851"/>
    <w:rsid w:val="00C57670"/>
    <w:rsid w:val="00C80F63"/>
    <w:rsid w:val="00CA6A73"/>
    <w:rsid w:val="00CB7143"/>
    <w:rsid w:val="00CD4027"/>
    <w:rsid w:val="00D4361C"/>
    <w:rsid w:val="00D62460"/>
    <w:rsid w:val="00D74DC7"/>
    <w:rsid w:val="00D765C2"/>
    <w:rsid w:val="00D86148"/>
    <w:rsid w:val="00D91AA9"/>
    <w:rsid w:val="00DD2660"/>
    <w:rsid w:val="00DD3436"/>
    <w:rsid w:val="00E04480"/>
    <w:rsid w:val="00E067FE"/>
    <w:rsid w:val="00E07C00"/>
    <w:rsid w:val="00E103F9"/>
    <w:rsid w:val="00E11E49"/>
    <w:rsid w:val="00E1251F"/>
    <w:rsid w:val="00E200F0"/>
    <w:rsid w:val="00E30C74"/>
    <w:rsid w:val="00E47107"/>
    <w:rsid w:val="00E67A31"/>
    <w:rsid w:val="00E84D33"/>
    <w:rsid w:val="00EB4642"/>
    <w:rsid w:val="00EC6DED"/>
    <w:rsid w:val="00ED173A"/>
    <w:rsid w:val="00EE3F93"/>
    <w:rsid w:val="00EE483B"/>
    <w:rsid w:val="00EF5278"/>
    <w:rsid w:val="00F068EA"/>
    <w:rsid w:val="00F14746"/>
    <w:rsid w:val="00F769CA"/>
    <w:rsid w:val="00FC0EB3"/>
    <w:rsid w:val="00FC295C"/>
    <w:rsid w:val="00FF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E4F8E"/>
  <w15:chartTrackingRefBased/>
  <w15:docId w15:val="{66B6646A-0EDB-43BA-B472-5B054F80C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F93"/>
    <w:pPr>
      <w:spacing w:before="360" w:after="360" w:line="360" w:lineRule="auto"/>
    </w:pPr>
    <w:rPr>
      <w:rFonts w:ascii="Calibri" w:eastAsiaTheme="minorEastAsia" w:hAnsi="Calibri"/>
      <w:kern w:val="0"/>
      <w:szCs w:val="22"/>
      <w:lang w:eastAsia="it-IT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162A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316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16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16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16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16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16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16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16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16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316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16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16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16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16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16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16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16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16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16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16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16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16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162A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BulletC,Wyliczanie,Obiekt,normalny tekst,Akapit z listą31,Bullets,List Paragraph1,Akapit z listą5,Tekst,maz_wyliczenie,opis dzialania,K-P_odwolanie,A_wyliczenie,Akapit z listą 1,Table of contents numbered"/>
    <w:basedOn w:val="Normalny"/>
    <w:link w:val="AkapitzlistZnak"/>
    <w:uiPriority w:val="34"/>
    <w:qFormat/>
    <w:rsid w:val="00C316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16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16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16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162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F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3F93"/>
    <w:rPr>
      <w:rFonts w:ascii="Calibri" w:eastAsiaTheme="minorEastAsia" w:hAnsi="Calibri"/>
      <w:kern w:val="0"/>
      <w:szCs w:val="22"/>
      <w:lang w:eastAsia="it-IT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E3F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3F93"/>
    <w:rPr>
      <w:rFonts w:ascii="Calibri" w:eastAsiaTheme="minorEastAsia" w:hAnsi="Calibri"/>
      <w:kern w:val="0"/>
      <w:szCs w:val="22"/>
      <w:lang w:eastAsia="it-IT"/>
      <w14:ligatures w14:val="none"/>
    </w:rPr>
  </w:style>
  <w:style w:type="character" w:styleId="Hipercze">
    <w:name w:val="Hyperlink"/>
    <w:basedOn w:val="Domylnaczcionkaakapitu"/>
    <w:uiPriority w:val="99"/>
    <w:unhideWhenUsed/>
    <w:rsid w:val="00EE3F93"/>
    <w:rPr>
      <w:color w:val="467886" w:themeColor="hyperlink"/>
      <w:u w:val="single"/>
    </w:rPr>
  </w:style>
  <w:style w:type="paragraph" w:customStyle="1" w:styleId="paragraph">
    <w:name w:val="paragraph"/>
    <w:basedOn w:val="Normalny"/>
    <w:rsid w:val="00EE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ormaltextrun">
    <w:name w:val="normaltextrun"/>
    <w:basedOn w:val="Domylnaczcionkaakapitu"/>
    <w:rsid w:val="00EE3F93"/>
  </w:style>
  <w:style w:type="character" w:customStyle="1" w:styleId="eop">
    <w:name w:val="eop"/>
    <w:basedOn w:val="Domylnaczcionkaakapitu"/>
    <w:rsid w:val="00EE3F93"/>
  </w:style>
  <w:style w:type="paragraph" w:styleId="Spistreci1">
    <w:name w:val="toc 1"/>
    <w:basedOn w:val="Normalny"/>
    <w:next w:val="Normalny"/>
    <w:autoRedefine/>
    <w:uiPriority w:val="39"/>
    <w:unhideWhenUsed/>
    <w:rsid w:val="00EE3F93"/>
    <w:pPr>
      <w:tabs>
        <w:tab w:val="right" w:leader="dot" w:pos="9736"/>
      </w:tabs>
      <w:spacing w:before="0" w:after="0" w:line="276" w:lineRule="auto"/>
    </w:pPr>
  </w:style>
  <w:style w:type="character" w:customStyle="1" w:styleId="AkapitzlistZnak">
    <w:name w:val="Akapit z listą Znak"/>
    <w:aliases w:val="L1 Znak,Numerowanie Znak,List Paragraph Znak,BulletC Znak,Wyliczanie Znak,Obiekt Znak,normalny tekst Znak,Akapit z listą31 Znak,Bullets Znak,List Paragraph1 Znak,Akapit z listą5 Znak,Tekst Znak,maz_wyliczenie Znak,opis dzialania Znak"/>
    <w:link w:val="Akapitzlist"/>
    <w:uiPriority w:val="34"/>
    <w:qFormat/>
    <w:locked/>
    <w:rsid w:val="00EE3F93"/>
  </w:style>
  <w:style w:type="character" w:styleId="UyteHipercze">
    <w:name w:val="FollowedHyperlink"/>
    <w:basedOn w:val="Domylnaczcionkaakapitu"/>
    <w:uiPriority w:val="99"/>
    <w:semiHidden/>
    <w:unhideWhenUsed/>
    <w:rsid w:val="00AE6353"/>
    <w:rPr>
      <w:color w:val="96607D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635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C2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56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56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5629"/>
    <w:rPr>
      <w:rFonts w:ascii="Calibri" w:eastAsiaTheme="minorEastAsia" w:hAnsi="Calibri"/>
      <w:kern w:val="0"/>
      <w:sz w:val="20"/>
      <w:szCs w:val="20"/>
      <w:lang w:eastAsia="it-IT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56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5629"/>
    <w:rPr>
      <w:rFonts w:ascii="Calibri" w:eastAsiaTheme="minorEastAsia" w:hAnsi="Calibri"/>
      <w:b/>
      <w:bCs/>
      <w:kern w:val="0"/>
      <w:sz w:val="20"/>
      <w:szCs w:val="20"/>
      <w:lang w:eastAsia="it-IT"/>
      <w14:ligatures w14:val="none"/>
    </w:rPr>
  </w:style>
  <w:style w:type="paragraph" w:styleId="Poprawka">
    <w:name w:val="Revision"/>
    <w:hidden/>
    <w:uiPriority w:val="99"/>
    <w:semiHidden/>
    <w:rsid w:val="005B5629"/>
    <w:pPr>
      <w:spacing w:after="0" w:line="240" w:lineRule="auto"/>
    </w:pPr>
    <w:rPr>
      <w:rFonts w:ascii="Calibri" w:eastAsiaTheme="minorEastAsia" w:hAnsi="Calibri"/>
      <w:kern w:val="0"/>
      <w:szCs w:val="22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gcomp.pl/wp-content/uploads/2023/03/DigComp2.2_TEXT_pl_.pdf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unduszeeuropejskie.gov.pl/media/149036/podrecznik_marzec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funduszeeuropejskie.gov.pl/strony/o-funduszach/fundusze-2021-2027/prawo-i-dokumenty/zasady-komunikacji-f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190000848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3BEC3-4707-4B6E-A783-92634111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4124</Words>
  <Characters>24745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Pełka</dc:creator>
  <cp:keywords/>
  <dc:description/>
  <cp:lastModifiedBy>Justyna Karczmarczyk</cp:lastModifiedBy>
  <cp:revision>4</cp:revision>
  <dcterms:created xsi:type="dcterms:W3CDTF">2026-05-13T08:55:00Z</dcterms:created>
  <dcterms:modified xsi:type="dcterms:W3CDTF">2026-05-13T11:20:00Z</dcterms:modified>
</cp:coreProperties>
</file>