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F07FA" w14:textId="290682DD" w:rsidR="00F21E14" w:rsidRPr="00A950E0" w:rsidRDefault="00435695" w:rsidP="00F21E14">
      <w:pPr>
        <w:tabs>
          <w:tab w:val="num" w:pos="6262"/>
        </w:tabs>
        <w:jc w:val="right"/>
        <w:rPr>
          <w:rFonts w:ascii="Arial" w:hAnsi="Arial" w:cs="Arial"/>
          <w:sz w:val="24"/>
          <w:szCs w:val="24"/>
        </w:rPr>
      </w:pPr>
      <w:r w:rsidRPr="00A950E0">
        <w:rPr>
          <w:rFonts w:ascii="Arial" w:hAnsi="Arial" w:cs="Arial"/>
          <w:sz w:val="24"/>
          <w:szCs w:val="24"/>
        </w:rPr>
        <w:t xml:space="preserve">Załącznik nr </w:t>
      </w:r>
      <w:r w:rsidR="001F7D13">
        <w:rPr>
          <w:rFonts w:ascii="Arial" w:hAnsi="Arial" w:cs="Arial"/>
          <w:sz w:val="24"/>
          <w:szCs w:val="24"/>
        </w:rPr>
        <w:t>4 do SWZ</w:t>
      </w:r>
    </w:p>
    <w:p w14:paraId="1A856FC7" w14:textId="6AF92A80" w:rsidR="00D84DDA" w:rsidRDefault="00F7482C" w:rsidP="00D84DDA">
      <w:pPr>
        <w:spacing w:after="120"/>
        <w:jc w:val="center"/>
        <w:rPr>
          <w:rFonts w:ascii="Arial" w:hAnsi="Arial" w:cs="Arial"/>
          <w:b/>
          <w:sz w:val="24"/>
          <w:szCs w:val="24"/>
          <w:u w:val="single"/>
        </w:rPr>
      </w:pPr>
      <w:r>
        <w:rPr>
          <w:rFonts w:ascii="Arial" w:hAnsi="Arial" w:cs="Arial"/>
          <w:b/>
          <w:sz w:val="24"/>
          <w:szCs w:val="24"/>
          <w:u w:val="single"/>
        </w:rPr>
        <w:t>WYMAGANIA EKSPLOATACYJNO-TECHNICZNE</w:t>
      </w:r>
      <w:r w:rsidR="00D84DDA" w:rsidRPr="00184CA4">
        <w:rPr>
          <w:rFonts w:ascii="Arial" w:hAnsi="Arial" w:cs="Arial"/>
          <w:b/>
          <w:sz w:val="24"/>
          <w:szCs w:val="24"/>
        </w:rPr>
        <w:t xml:space="preserve"> </w:t>
      </w:r>
      <w:r w:rsidR="00184CA4" w:rsidRPr="00184CA4">
        <w:rPr>
          <w:rFonts w:ascii="Arial" w:hAnsi="Arial" w:cs="Arial"/>
          <w:b/>
          <w:sz w:val="24"/>
          <w:szCs w:val="24"/>
        </w:rPr>
        <w:t>*</w:t>
      </w:r>
    </w:p>
    <w:p w14:paraId="4C828E8F" w14:textId="77777777" w:rsidR="009A300E" w:rsidRDefault="009A300E" w:rsidP="00D77552">
      <w:pPr>
        <w:jc w:val="both"/>
        <w:rPr>
          <w:rFonts w:ascii="Arial" w:hAnsi="Arial" w:cs="Arial"/>
          <w:sz w:val="24"/>
          <w:szCs w:val="24"/>
        </w:rPr>
      </w:pPr>
    </w:p>
    <w:p w14:paraId="2B021559" w14:textId="07D0F7B6" w:rsidR="00D77552" w:rsidRDefault="00D77552" w:rsidP="00D77552">
      <w:pPr>
        <w:jc w:val="both"/>
        <w:rPr>
          <w:rFonts w:ascii="Arial" w:hAnsi="Arial" w:cs="Arial"/>
          <w:sz w:val="24"/>
          <w:szCs w:val="24"/>
        </w:rPr>
      </w:pPr>
      <w:r>
        <w:rPr>
          <w:rFonts w:ascii="Arial" w:hAnsi="Arial" w:cs="Arial"/>
          <w:sz w:val="24"/>
          <w:szCs w:val="24"/>
        </w:rPr>
        <w:t>Użyte w Umowie nazwy własne wyrobów, rozumiane jako nazwy handlowe producentów wyrobów, mają wyłącznie charakter informacyjny i pomagający zidentyfikować dany wyrób – Wykonawca może zaoferować wyrób</w:t>
      </w:r>
      <w:r w:rsidR="009A300E">
        <w:rPr>
          <w:rFonts w:ascii="Arial" w:hAnsi="Arial" w:cs="Arial"/>
          <w:sz w:val="24"/>
          <w:szCs w:val="24"/>
        </w:rPr>
        <w:t xml:space="preserve"> </w:t>
      </w:r>
      <w:r w:rsidR="00A375F0">
        <w:rPr>
          <w:rFonts w:ascii="Arial" w:hAnsi="Arial" w:cs="Arial"/>
          <w:sz w:val="24"/>
          <w:szCs w:val="24"/>
        </w:rPr>
        <w:t>inny</w:t>
      </w:r>
      <w:r>
        <w:rPr>
          <w:rFonts w:ascii="Arial" w:hAnsi="Arial" w:cs="Arial"/>
          <w:sz w:val="24"/>
          <w:szCs w:val="24"/>
        </w:rPr>
        <w:t xml:space="preserve">, który nie jest identyczny, ale posiada </w:t>
      </w:r>
      <w:r w:rsidR="009A300E">
        <w:rPr>
          <w:rFonts w:ascii="Arial" w:hAnsi="Arial" w:cs="Arial"/>
          <w:sz w:val="24"/>
          <w:szCs w:val="24"/>
        </w:rPr>
        <w:t>nie gorsze cechy i parametry.</w:t>
      </w:r>
    </w:p>
    <w:p w14:paraId="5147FB52" w14:textId="1224FABD" w:rsidR="008E4A76" w:rsidRDefault="008E4A76" w:rsidP="00D77552">
      <w:pPr>
        <w:jc w:val="both"/>
        <w:rPr>
          <w:rFonts w:ascii="Arial" w:hAnsi="Arial" w:cs="Arial"/>
          <w:sz w:val="24"/>
          <w:szCs w:val="24"/>
        </w:rPr>
      </w:pPr>
      <w:r w:rsidRPr="008E4A76">
        <w:rPr>
          <w:rFonts w:ascii="Arial" w:hAnsi="Arial" w:cs="Arial"/>
          <w:sz w:val="24"/>
          <w:szCs w:val="24"/>
        </w:rPr>
        <w:t>Minimalny okres gwarancji wymagany przez Zamawiającego wynosi 24 miesiące od daty dostawy do magazynu Odbiorcy.</w:t>
      </w:r>
    </w:p>
    <w:p w14:paraId="2FB3D55D" w14:textId="77777777" w:rsidR="008E4A76" w:rsidRDefault="008E4A76" w:rsidP="00D77552">
      <w:pPr>
        <w:jc w:val="both"/>
        <w:rPr>
          <w:rFonts w:ascii="Arial" w:hAnsi="Arial" w:cs="Arial"/>
          <w:sz w:val="24"/>
          <w:szCs w:val="24"/>
        </w:rPr>
      </w:pPr>
    </w:p>
    <w:p w14:paraId="74813C27" w14:textId="13C2F950" w:rsidR="00D84DDA" w:rsidRDefault="00FA4741" w:rsidP="00D84DDA">
      <w:pPr>
        <w:pStyle w:val="Akapitzlist"/>
        <w:numPr>
          <w:ilvl w:val="0"/>
          <w:numId w:val="13"/>
        </w:numPr>
        <w:ind w:left="426" w:hanging="426"/>
        <w:rPr>
          <w:rFonts w:ascii="Arial" w:hAnsi="Arial" w:cs="Arial"/>
          <w:b/>
          <w:sz w:val="24"/>
          <w:szCs w:val="24"/>
          <w:u w:val="single"/>
        </w:rPr>
      </w:pPr>
      <w:r>
        <w:rPr>
          <w:rFonts w:ascii="Arial" w:hAnsi="Arial" w:cs="Arial"/>
          <w:b/>
          <w:sz w:val="24"/>
          <w:szCs w:val="24"/>
          <w:u w:val="single"/>
        </w:rPr>
        <w:t>Ogumienie i inne wyroby gumowe</w:t>
      </w:r>
    </w:p>
    <w:p w14:paraId="1CED935D" w14:textId="049F9F10" w:rsidR="00D84DDA" w:rsidRDefault="00D84DDA" w:rsidP="00D84DDA">
      <w:pPr>
        <w:numPr>
          <w:ilvl w:val="0"/>
          <w:numId w:val="14"/>
        </w:numPr>
        <w:spacing w:after="0"/>
        <w:jc w:val="both"/>
        <w:rPr>
          <w:rFonts w:ascii="Arial" w:hAnsi="Arial" w:cs="Arial"/>
          <w:sz w:val="24"/>
          <w:szCs w:val="24"/>
        </w:rPr>
      </w:pPr>
      <w:r>
        <w:rPr>
          <w:rFonts w:ascii="Arial" w:hAnsi="Arial" w:cs="Arial"/>
          <w:sz w:val="24"/>
          <w:szCs w:val="24"/>
        </w:rPr>
        <w:t>Wykonawca zapewnia, że</w:t>
      </w:r>
      <w:r>
        <w:rPr>
          <w:sz w:val="24"/>
          <w:szCs w:val="24"/>
        </w:rPr>
        <w:t xml:space="preserve"> </w:t>
      </w:r>
      <w:r>
        <w:rPr>
          <w:rFonts w:ascii="Arial" w:hAnsi="Arial" w:cs="Arial"/>
          <w:sz w:val="24"/>
          <w:szCs w:val="24"/>
        </w:rPr>
        <w:t xml:space="preserve">dostarczany przedmiot </w:t>
      </w:r>
      <w:r w:rsidR="00FA4741">
        <w:rPr>
          <w:rFonts w:ascii="Arial" w:hAnsi="Arial" w:cs="Arial"/>
          <w:sz w:val="24"/>
          <w:szCs w:val="24"/>
        </w:rPr>
        <w:t>Umowy</w:t>
      </w:r>
      <w:r>
        <w:rPr>
          <w:rFonts w:ascii="Arial" w:hAnsi="Arial" w:cs="Arial"/>
          <w:sz w:val="24"/>
          <w:szCs w:val="24"/>
        </w:rPr>
        <w:t>:</w:t>
      </w:r>
    </w:p>
    <w:p w14:paraId="613B1F8A" w14:textId="144C08D6" w:rsidR="00D84DDA" w:rsidRDefault="00516ACF" w:rsidP="00D84DDA">
      <w:pPr>
        <w:pStyle w:val="Akapitzlist"/>
        <w:numPr>
          <w:ilvl w:val="0"/>
          <w:numId w:val="15"/>
        </w:numPr>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rFonts w:ascii="Arial" w:hAnsi="Arial" w:cs="Arial"/>
          <w:sz w:val="24"/>
          <w:szCs w:val="24"/>
        </w:rPr>
      </w:pPr>
      <w:r>
        <w:rPr>
          <w:rFonts w:ascii="Arial" w:hAnsi="Arial" w:cs="Arial"/>
          <w:sz w:val="24"/>
          <w:szCs w:val="24"/>
        </w:rPr>
        <w:t xml:space="preserve">dostarczane </w:t>
      </w:r>
      <w:r w:rsidR="00D84DDA">
        <w:rPr>
          <w:rFonts w:ascii="Arial" w:hAnsi="Arial" w:cs="Arial"/>
          <w:sz w:val="24"/>
          <w:szCs w:val="24"/>
        </w:rPr>
        <w:t xml:space="preserve">opony, fartuchy, ochraniacze i dętki będą nowe, nieużywane, nieregenerowane, w jakości/gatunku/kategorii I (pierwszej). Ponadto muszą być wyprodukowane </w:t>
      </w:r>
      <w:r w:rsidR="00D84DDA" w:rsidRPr="000F31E7">
        <w:rPr>
          <w:rFonts w:ascii="Arial" w:hAnsi="Arial" w:cs="Arial"/>
          <w:b/>
          <w:sz w:val="24"/>
          <w:szCs w:val="24"/>
        </w:rPr>
        <w:t>nie później niż w roku poprzedzającym datę dostawy do odbiorcy</w:t>
      </w:r>
      <w:r w:rsidR="00D84DDA">
        <w:rPr>
          <w:rFonts w:ascii="Arial" w:hAnsi="Arial" w:cs="Arial"/>
          <w:sz w:val="24"/>
          <w:szCs w:val="24"/>
        </w:rPr>
        <w:t xml:space="preserve"> i spełniać wymagania jakościowe określone </w:t>
      </w:r>
      <w:r w:rsidR="00D84DDA">
        <w:rPr>
          <w:rFonts w:ascii="Arial" w:hAnsi="Arial" w:cs="Arial"/>
          <w:sz w:val="24"/>
          <w:szCs w:val="24"/>
        </w:rPr>
        <w:br/>
        <w:t xml:space="preserve">w dokumentacji technicznej producenta na dany wyrób; </w:t>
      </w:r>
    </w:p>
    <w:p w14:paraId="3435D949" w14:textId="456E281F" w:rsidR="00D84DDA" w:rsidRDefault="00D84DDA" w:rsidP="00D84DDA">
      <w:pPr>
        <w:pStyle w:val="Akapitzlist"/>
        <w:numPr>
          <w:ilvl w:val="0"/>
          <w:numId w:val="15"/>
        </w:numPr>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rFonts w:ascii="Arial" w:hAnsi="Arial" w:cs="Arial"/>
          <w:sz w:val="24"/>
          <w:szCs w:val="24"/>
        </w:rPr>
      </w:pPr>
      <w:r>
        <w:rPr>
          <w:rFonts w:ascii="Arial" w:hAnsi="Arial" w:cs="Arial"/>
          <w:sz w:val="24"/>
          <w:szCs w:val="24"/>
        </w:rPr>
        <w:t xml:space="preserve">jest zgodny pod względem parametrów </w:t>
      </w:r>
      <w:r w:rsidR="00FA4741">
        <w:rPr>
          <w:rFonts w:ascii="Arial" w:hAnsi="Arial" w:cs="Arial"/>
          <w:sz w:val="24"/>
          <w:szCs w:val="24"/>
        </w:rPr>
        <w:t>(</w:t>
      </w:r>
      <w:r>
        <w:rPr>
          <w:rFonts w:ascii="Arial" w:hAnsi="Arial" w:cs="Arial"/>
          <w:sz w:val="24"/>
          <w:szCs w:val="24"/>
        </w:rPr>
        <w:t xml:space="preserve">lub </w:t>
      </w:r>
      <w:r w:rsidR="00FA4741">
        <w:rPr>
          <w:rFonts w:ascii="Arial" w:hAnsi="Arial" w:cs="Arial"/>
          <w:sz w:val="24"/>
          <w:szCs w:val="24"/>
        </w:rPr>
        <w:t xml:space="preserve">o parametrach </w:t>
      </w:r>
      <w:r>
        <w:rPr>
          <w:rFonts w:ascii="Arial" w:hAnsi="Arial" w:cs="Arial"/>
          <w:sz w:val="24"/>
          <w:szCs w:val="24"/>
        </w:rPr>
        <w:t>wyższych</w:t>
      </w:r>
      <w:r w:rsidR="00FA4741">
        <w:rPr>
          <w:rFonts w:ascii="Arial" w:hAnsi="Arial" w:cs="Arial"/>
          <w:sz w:val="24"/>
          <w:szCs w:val="24"/>
        </w:rPr>
        <w:t>)</w:t>
      </w:r>
      <w:r>
        <w:rPr>
          <w:rFonts w:ascii="Arial" w:hAnsi="Arial" w:cs="Arial"/>
          <w:sz w:val="24"/>
          <w:szCs w:val="24"/>
        </w:rPr>
        <w:t xml:space="preserve"> określonych w załącznikach do </w:t>
      </w:r>
      <w:r w:rsidR="00FA4741">
        <w:rPr>
          <w:rFonts w:ascii="Arial" w:hAnsi="Arial" w:cs="Arial"/>
          <w:sz w:val="24"/>
          <w:szCs w:val="24"/>
        </w:rPr>
        <w:t>Umowy</w:t>
      </w:r>
      <w:r>
        <w:rPr>
          <w:rFonts w:ascii="Arial" w:hAnsi="Arial" w:cs="Arial"/>
          <w:sz w:val="24"/>
          <w:szCs w:val="24"/>
        </w:rPr>
        <w:t>;</w:t>
      </w:r>
    </w:p>
    <w:p w14:paraId="10DD8B6E" w14:textId="316F1693" w:rsidR="00D84DDA" w:rsidRDefault="00516ACF" w:rsidP="00D84DDA">
      <w:pPr>
        <w:numPr>
          <w:ilvl w:val="0"/>
          <w:numId w:val="15"/>
        </w:numPr>
        <w:spacing w:after="0"/>
        <w:jc w:val="both"/>
        <w:rPr>
          <w:rFonts w:ascii="Arial" w:hAnsi="Arial" w:cs="Arial"/>
          <w:sz w:val="24"/>
          <w:szCs w:val="24"/>
        </w:rPr>
      </w:pPr>
      <w:r>
        <w:rPr>
          <w:rFonts w:ascii="Arial" w:hAnsi="Arial" w:cs="Arial"/>
          <w:sz w:val="24"/>
          <w:szCs w:val="24"/>
        </w:rPr>
        <w:t xml:space="preserve">dostarczone </w:t>
      </w:r>
      <w:r w:rsidR="00D84DDA" w:rsidRPr="00516ACF">
        <w:rPr>
          <w:rFonts w:ascii="Arial" w:hAnsi="Arial" w:cs="Arial"/>
          <w:sz w:val="24"/>
          <w:szCs w:val="24"/>
        </w:rPr>
        <w:t>ogumienie będzie zakonserwowane metodą zapewniającą zachowanie właściwości oraz parametrów techniczno-eksploatacyjnych podczas transportu oraz przechowywania w warunkach</w:t>
      </w:r>
      <w:r w:rsidR="00D84DDA">
        <w:rPr>
          <w:rFonts w:ascii="Arial" w:hAnsi="Arial" w:cs="Arial"/>
          <w:sz w:val="24"/>
          <w:szCs w:val="24"/>
        </w:rPr>
        <w:t xml:space="preserve"> magazynowych </w:t>
      </w:r>
      <w:r w:rsidR="003B6C38">
        <w:rPr>
          <w:rFonts w:ascii="Arial" w:hAnsi="Arial" w:cs="Arial"/>
          <w:sz w:val="24"/>
          <w:szCs w:val="24"/>
        </w:rPr>
        <w:br/>
      </w:r>
      <w:r>
        <w:rPr>
          <w:rFonts w:ascii="Arial" w:hAnsi="Arial" w:cs="Arial"/>
          <w:sz w:val="24"/>
          <w:szCs w:val="24"/>
        </w:rPr>
        <w:t>przez okres udzielonej gwarancji</w:t>
      </w:r>
      <w:r w:rsidR="00D84DDA">
        <w:rPr>
          <w:rFonts w:ascii="Arial" w:hAnsi="Arial" w:cs="Arial"/>
          <w:b/>
          <w:sz w:val="24"/>
          <w:szCs w:val="24"/>
        </w:rPr>
        <w:t>.</w:t>
      </w:r>
    </w:p>
    <w:p w14:paraId="1E3AC07F" w14:textId="1379D5B0" w:rsidR="00D84DDA" w:rsidRDefault="00D84DDA" w:rsidP="00D84DDA">
      <w:pPr>
        <w:numPr>
          <w:ilvl w:val="0"/>
          <w:numId w:val="14"/>
        </w:numPr>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rFonts w:ascii="Arial" w:hAnsi="Arial" w:cs="Arial"/>
          <w:sz w:val="24"/>
          <w:szCs w:val="24"/>
        </w:rPr>
      </w:pPr>
      <w:r>
        <w:rPr>
          <w:rFonts w:ascii="Arial" w:hAnsi="Arial" w:cs="Arial"/>
          <w:sz w:val="24"/>
          <w:szCs w:val="24"/>
        </w:rPr>
        <w:t xml:space="preserve">Nie dopuszcza się dostawy opon (kompletu opon) na dany egzemplarz sprzętu przeładunkowego pochodzących od różnych producentów, posiadających </w:t>
      </w:r>
      <w:r w:rsidR="00516ACF">
        <w:rPr>
          <w:rFonts w:ascii="Arial" w:hAnsi="Arial" w:cs="Arial"/>
          <w:sz w:val="24"/>
          <w:szCs w:val="24"/>
        </w:rPr>
        <w:t>różne nazwy lub wzory bieżników.</w:t>
      </w:r>
    </w:p>
    <w:p w14:paraId="4EF79131" w14:textId="2A524BE3" w:rsidR="00D84DDA" w:rsidRDefault="00D84DDA" w:rsidP="00D84DDA">
      <w:pPr>
        <w:numPr>
          <w:ilvl w:val="0"/>
          <w:numId w:val="14"/>
        </w:numPr>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rFonts w:ascii="Arial" w:hAnsi="Arial" w:cs="Arial"/>
          <w:sz w:val="24"/>
          <w:szCs w:val="24"/>
        </w:rPr>
      </w:pPr>
      <w:r>
        <w:rPr>
          <w:rFonts w:ascii="Arial" w:hAnsi="Arial" w:cs="Arial"/>
          <w:sz w:val="24"/>
          <w:szCs w:val="24"/>
        </w:rPr>
        <w:t>Nie dopuszcza się dostawy opon (na oś) na dany egzemplarz sprzętu przeładunkowego pochodzących od różnych producentów, posiadających różne nazwy lub</w:t>
      </w:r>
      <w:r w:rsidR="00516ACF">
        <w:rPr>
          <w:rFonts w:ascii="Arial" w:hAnsi="Arial" w:cs="Arial"/>
          <w:sz w:val="24"/>
          <w:szCs w:val="24"/>
        </w:rPr>
        <w:t xml:space="preserve"> wzory bieżników.</w:t>
      </w:r>
    </w:p>
    <w:p w14:paraId="66C1A4A7" w14:textId="2F0BC47D" w:rsidR="00D84DDA" w:rsidRDefault="00D84DDA" w:rsidP="00D84DDA">
      <w:pPr>
        <w:numPr>
          <w:ilvl w:val="0"/>
          <w:numId w:val="14"/>
        </w:numPr>
        <w:spacing w:after="0"/>
        <w:jc w:val="both"/>
        <w:rPr>
          <w:rFonts w:ascii="Arial" w:hAnsi="Arial" w:cs="Arial"/>
          <w:sz w:val="24"/>
          <w:szCs w:val="24"/>
        </w:rPr>
      </w:pPr>
      <w:r>
        <w:rPr>
          <w:rFonts w:ascii="Arial" w:hAnsi="Arial" w:cs="Arial"/>
          <w:sz w:val="24"/>
          <w:szCs w:val="24"/>
        </w:rPr>
        <w:t>Dostarczone ogumienie powinno podlegać przechowywaniu zgodnie</w:t>
      </w:r>
      <w:r>
        <w:rPr>
          <w:rFonts w:ascii="Arial" w:hAnsi="Arial" w:cs="Arial"/>
          <w:sz w:val="24"/>
          <w:szCs w:val="24"/>
        </w:rPr>
        <w:br/>
        <w:t>z PN-C-94300-7: 1997 „Ogumienie, pakowan</w:t>
      </w:r>
      <w:r w:rsidR="00516ACF">
        <w:rPr>
          <w:rFonts w:ascii="Arial" w:hAnsi="Arial" w:cs="Arial"/>
          <w:sz w:val="24"/>
          <w:szCs w:val="24"/>
        </w:rPr>
        <w:t>ie, przechowywanie i transport”.</w:t>
      </w:r>
    </w:p>
    <w:p w14:paraId="2DD68811" w14:textId="33B1119C" w:rsidR="00D84DDA" w:rsidRDefault="00D84DDA" w:rsidP="00D84DDA">
      <w:pPr>
        <w:numPr>
          <w:ilvl w:val="0"/>
          <w:numId w:val="14"/>
        </w:numPr>
        <w:shd w:val="clear" w:color="auto" w:fill="FFFFFF"/>
        <w:spacing w:after="0"/>
        <w:ind w:right="5"/>
        <w:jc w:val="both"/>
        <w:rPr>
          <w:rFonts w:ascii="Arial" w:hAnsi="Arial" w:cs="Arial"/>
          <w:spacing w:val="-4"/>
          <w:sz w:val="24"/>
          <w:szCs w:val="24"/>
        </w:rPr>
      </w:pPr>
      <w:r>
        <w:rPr>
          <w:rFonts w:ascii="Arial" w:hAnsi="Arial" w:cs="Arial"/>
          <w:sz w:val="24"/>
          <w:szCs w:val="24"/>
        </w:rPr>
        <w:t xml:space="preserve">Wykonawca musi przekazać Odbiorcy indywidualne karty gwarancyjne opon wraz ze znakiem (numerem) identyfikującym danę oponę, z informacją </w:t>
      </w:r>
      <w:r w:rsidR="003B6C38">
        <w:rPr>
          <w:rFonts w:ascii="Arial" w:hAnsi="Arial" w:cs="Arial"/>
          <w:sz w:val="24"/>
          <w:szCs w:val="24"/>
        </w:rPr>
        <w:br/>
      </w:r>
      <w:r>
        <w:rPr>
          <w:rFonts w:ascii="Arial" w:hAnsi="Arial" w:cs="Arial"/>
          <w:sz w:val="24"/>
          <w:szCs w:val="24"/>
        </w:rPr>
        <w:t>o warunkach udzielonej gwarancji na każdy rodzaj asortymentu dostarczanego ogumienia. Do indywidualnych kart gwarancyjnych Wykonawca dołączy również sposób postępowania reklamacyjnego zawierający wszelkie informacje konieczne do uruchomienia procedury gwarancyjnej. Procedury reklamacyjne nie mogą zawierać postanowień sprzecznych</w:t>
      </w:r>
      <w:r w:rsidR="00516ACF">
        <w:rPr>
          <w:rFonts w:ascii="Arial" w:hAnsi="Arial" w:cs="Arial"/>
          <w:sz w:val="24"/>
          <w:szCs w:val="24"/>
        </w:rPr>
        <w:t xml:space="preserve"> z niniejszą </w:t>
      </w:r>
      <w:r w:rsidR="00FA4741">
        <w:rPr>
          <w:rFonts w:ascii="Arial" w:hAnsi="Arial" w:cs="Arial"/>
          <w:sz w:val="24"/>
          <w:szCs w:val="24"/>
        </w:rPr>
        <w:t>Umową</w:t>
      </w:r>
      <w:r w:rsidR="00516ACF">
        <w:rPr>
          <w:rFonts w:ascii="Arial" w:hAnsi="Arial" w:cs="Arial"/>
          <w:sz w:val="24"/>
          <w:szCs w:val="24"/>
        </w:rPr>
        <w:t>.</w:t>
      </w:r>
    </w:p>
    <w:p w14:paraId="0C01F669" w14:textId="2EFCE246" w:rsidR="00D84DDA" w:rsidRDefault="00D84DDA" w:rsidP="00D84DDA">
      <w:pPr>
        <w:pStyle w:val="Akapitzlist"/>
        <w:numPr>
          <w:ilvl w:val="0"/>
          <w:numId w:val="14"/>
        </w:numPr>
        <w:spacing w:after="0"/>
        <w:jc w:val="both"/>
        <w:rPr>
          <w:rFonts w:ascii="Arial" w:hAnsi="Arial" w:cs="Arial"/>
          <w:sz w:val="24"/>
          <w:szCs w:val="24"/>
        </w:rPr>
      </w:pPr>
      <w:r>
        <w:rPr>
          <w:rFonts w:ascii="Arial" w:hAnsi="Arial" w:cs="Arial"/>
          <w:sz w:val="24"/>
          <w:szCs w:val="24"/>
        </w:rPr>
        <w:t xml:space="preserve">W razie stwierdzenia wad, w szczególności dostarczenia przedmiotu </w:t>
      </w:r>
      <w:r w:rsidR="00FA4741">
        <w:rPr>
          <w:rFonts w:ascii="Arial" w:hAnsi="Arial" w:cs="Arial"/>
          <w:sz w:val="24"/>
          <w:szCs w:val="24"/>
        </w:rPr>
        <w:t xml:space="preserve">Umowy </w:t>
      </w:r>
      <w:r>
        <w:rPr>
          <w:rFonts w:ascii="Arial" w:hAnsi="Arial" w:cs="Arial"/>
          <w:sz w:val="24"/>
          <w:szCs w:val="24"/>
        </w:rPr>
        <w:br/>
        <w:t>z ukrytymi wadami, Wykonawca zobowiązuje się na żądanie Odbiorcy wymienić go na nowy, pełnowartościowy, pozbawiony wad.</w:t>
      </w:r>
    </w:p>
    <w:p w14:paraId="779A7432" w14:textId="328162B3" w:rsidR="005669F0" w:rsidRDefault="005669F0" w:rsidP="00D84DDA">
      <w:pPr>
        <w:pStyle w:val="Akapitzlist"/>
        <w:numPr>
          <w:ilvl w:val="0"/>
          <w:numId w:val="14"/>
        </w:numPr>
        <w:spacing w:after="0"/>
        <w:jc w:val="both"/>
        <w:rPr>
          <w:rFonts w:ascii="Arial" w:hAnsi="Arial" w:cs="Arial"/>
          <w:sz w:val="24"/>
          <w:szCs w:val="24"/>
        </w:rPr>
      </w:pPr>
      <w:r>
        <w:rPr>
          <w:rFonts w:ascii="Arial" w:hAnsi="Arial" w:cs="Arial"/>
          <w:sz w:val="24"/>
          <w:szCs w:val="24"/>
        </w:rPr>
        <w:lastRenderedPageBreak/>
        <w:t xml:space="preserve">W przypadku dostarczenia asortymentu niezgodnego z </w:t>
      </w:r>
      <w:r w:rsidR="00FA4741">
        <w:rPr>
          <w:rFonts w:ascii="Arial" w:hAnsi="Arial" w:cs="Arial"/>
          <w:sz w:val="24"/>
          <w:szCs w:val="24"/>
        </w:rPr>
        <w:t xml:space="preserve">Umową </w:t>
      </w:r>
      <w:r>
        <w:rPr>
          <w:rFonts w:ascii="Arial" w:hAnsi="Arial" w:cs="Arial"/>
          <w:sz w:val="24"/>
          <w:szCs w:val="24"/>
        </w:rPr>
        <w:t>Wykonawca zobowiązany jest do wymiany i dostarczenia przedmiotu zgodnego z zawartą umową</w:t>
      </w:r>
      <w:r w:rsidR="00FA4741">
        <w:rPr>
          <w:rFonts w:ascii="Arial" w:hAnsi="Arial" w:cs="Arial"/>
          <w:sz w:val="24"/>
          <w:szCs w:val="24"/>
        </w:rPr>
        <w:t>.</w:t>
      </w:r>
    </w:p>
    <w:p w14:paraId="011882E1" w14:textId="22359C3D" w:rsidR="008E4A76" w:rsidRDefault="00D84DDA" w:rsidP="008E4A76">
      <w:pPr>
        <w:numPr>
          <w:ilvl w:val="0"/>
          <w:numId w:val="14"/>
        </w:numPr>
        <w:spacing w:after="0"/>
        <w:jc w:val="both"/>
        <w:rPr>
          <w:rFonts w:ascii="Arial" w:hAnsi="Arial" w:cs="Arial"/>
          <w:sz w:val="24"/>
          <w:szCs w:val="24"/>
        </w:rPr>
      </w:pPr>
      <w:r>
        <w:rPr>
          <w:rFonts w:ascii="Arial" w:hAnsi="Arial" w:cs="Arial"/>
          <w:sz w:val="24"/>
          <w:szCs w:val="24"/>
        </w:rPr>
        <w:t xml:space="preserve">Rozładunek i załadunek </w:t>
      </w:r>
      <w:r w:rsidR="00FA4741">
        <w:rPr>
          <w:rFonts w:ascii="Arial" w:hAnsi="Arial" w:cs="Arial"/>
          <w:sz w:val="24"/>
          <w:szCs w:val="24"/>
        </w:rPr>
        <w:t>wyrobów</w:t>
      </w:r>
      <w:r>
        <w:rPr>
          <w:rFonts w:ascii="Arial" w:hAnsi="Arial" w:cs="Arial"/>
          <w:sz w:val="24"/>
          <w:szCs w:val="24"/>
        </w:rPr>
        <w:t xml:space="preserve"> na terenie jednostki wojskowej organizuje </w:t>
      </w:r>
      <w:r>
        <w:rPr>
          <w:rFonts w:ascii="Arial" w:hAnsi="Arial" w:cs="Arial"/>
          <w:sz w:val="24"/>
          <w:szCs w:val="24"/>
        </w:rPr>
        <w:br/>
        <w:t>i zabezpiecza Odbiorca.</w:t>
      </w:r>
    </w:p>
    <w:p w14:paraId="7DB79145" w14:textId="4C69C309" w:rsidR="008E4A76" w:rsidRDefault="008E4A76" w:rsidP="008E4A76">
      <w:pPr>
        <w:spacing w:after="0"/>
        <w:ind w:left="567"/>
        <w:jc w:val="both"/>
        <w:rPr>
          <w:rFonts w:ascii="Arial" w:hAnsi="Arial" w:cs="Arial"/>
          <w:sz w:val="24"/>
          <w:szCs w:val="24"/>
        </w:rPr>
      </w:pPr>
    </w:p>
    <w:p w14:paraId="5254243B" w14:textId="2A1DE896" w:rsidR="008E4A76" w:rsidRDefault="008E4A76" w:rsidP="006A7713">
      <w:pPr>
        <w:spacing w:after="0"/>
        <w:jc w:val="both"/>
        <w:rPr>
          <w:rFonts w:ascii="Arial" w:hAnsi="Arial" w:cs="Arial"/>
          <w:sz w:val="24"/>
          <w:szCs w:val="24"/>
        </w:rPr>
      </w:pPr>
    </w:p>
    <w:p w14:paraId="334D2F7E" w14:textId="77777777" w:rsidR="008E4A76" w:rsidRPr="008E4A76" w:rsidRDefault="008E4A76" w:rsidP="008E4A76">
      <w:pPr>
        <w:spacing w:after="0"/>
        <w:ind w:left="567"/>
        <w:jc w:val="both"/>
        <w:rPr>
          <w:rFonts w:ascii="Arial" w:hAnsi="Arial" w:cs="Arial"/>
          <w:sz w:val="24"/>
          <w:szCs w:val="24"/>
        </w:rPr>
      </w:pPr>
    </w:p>
    <w:p w14:paraId="18854E24" w14:textId="4065F19A" w:rsidR="00D84DDA" w:rsidRDefault="00FA4741" w:rsidP="00D84DDA">
      <w:pPr>
        <w:pStyle w:val="Akapitzlist"/>
        <w:numPr>
          <w:ilvl w:val="0"/>
          <w:numId w:val="13"/>
        </w:numPr>
        <w:ind w:left="426" w:hanging="426"/>
        <w:rPr>
          <w:rFonts w:ascii="Arial" w:hAnsi="Arial" w:cs="Arial"/>
          <w:b/>
          <w:sz w:val="24"/>
          <w:szCs w:val="24"/>
          <w:u w:val="single"/>
        </w:rPr>
      </w:pPr>
      <w:r>
        <w:rPr>
          <w:rFonts w:ascii="Arial" w:hAnsi="Arial" w:cs="Arial"/>
          <w:b/>
          <w:sz w:val="24"/>
          <w:szCs w:val="24"/>
          <w:u w:val="single"/>
        </w:rPr>
        <w:t>Akumulatory</w:t>
      </w:r>
      <w:r w:rsidR="00D84DDA">
        <w:rPr>
          <w:rFonts w:ascii="Arial" w:hAnsi="Arial" w:cs="Arial"/>
          <w:b/>
          <w:sz w:val="24"/>
          <w:szCs w:val="24"/>
          <w:u w:val="single"/>
        </w:rPr>
        <w:t xml:space="preserve"> i bater</w:t>
      </w:r>
      <w:r>
        <w:rPr>
          <w:rFonts w:ascii="Arial" w:hAnsi="Arial" w:cs="Arial"/>
          <w:b/>
          <w:sz w:val="24"/>
          <w:szCs w:val="24"/>
          <w:u w:val="single"/>
        </w:rPr>
        <w:t>ie trakcyjne</w:t>
      </w:r>
    </w:p>
    <w:p w14:paraId="4D137FF0" w14:textId="5C1E9981" w:rsidR="00D84DDA" w:rsidRDefault="00D84DDA" w:rsidP="00D84DDA">
      <w:pPr>
        <w:numPr>
          <w:ilvl w:val="0"/>
          <w:numId w:val="16"/>
        </w:numPr>
        <w:spacing w:after="0"/>
        <w:ind w:left="426" w:hanging="426"/>
        <w:jc w:val="both"/>
        <w:rPr>
          <w:rFonts w:ascii="Arial" w:hAnsi="Arial" w:cs="Arial"/>
          <w:sz w:val="24"/>
          <w:szCs w:val="24"/>
        </w:rPr>
      </w:pPr>
      <w:r>
        <w:rPr>
          <w:rFonts w:ascii="Arial" w:hAnsi="Arial" w:cs="Arial"/>
          <w:sz w:val="24"/>
          <w:szCs w:val="24"/>
        </w:rPr>
        <w:t>Wykonawca zapewnia, że</w:t>
      </w:r>
      <w:r>
        <w:rPr>
          <w:sz w:val="24"/>
          <w:szCs w:val="24"/>
        </w:rPr>
        <w:t xml:space="preserve"> </w:t>
      </w:r>
      <w:r>
        <w:rPr>
          <w:rFonts w:ascii="Arial" w:hAnsi="Arial" w:cs="Arial"/>
          <w:sz w:val="24"/>
          <w:szCs w:val="24"/>
        </w:rPr>
        <w:t xml:space="preserve">dostarczany przedmiot </w:t>
      </w:r>
      <w:r w:rsidR="00FA4741">
        <w:rPr>
          <w:rFonts w:ascii="Arial" w:hAnsi="Arial" w:cs="Arial"/>
          <w:sz w:val="24"/>
          <w:szCs w:val="24"/>
        </w:rPr>
        <w:t>Umowy</w:t>
      </w:r>
      <w:r>
        <w:rPr>
          <w:rFonts w:ascii="Arial" w:hAnsi="Arial" w:cs="Arial"/>
          <w:sz w:val="24"/>
          <w:szCs w:val="24"/>
        </w:rPr>
        <w:t>:</w:t>
      </w:r>
    </w:p>
    <w:p w14:paraId="001FF142" w14:textId="62E93A16" w:rsidR="00D84DDA" w:rsidRDefault="00D84DDA" w:rsidP="00D84DDA">
      <w:pPr>
        <w:pStyle w:val="Akapitzlist"/>
        <w:numPr>
          <w:ilvl w:val="0"/>
          <w:numId w:val="17"/>
        </w:numPr>
        <w:spacing w:after="0"/>
        <w:ind w:left="1276" w:hanging="425"/>
        <w:jc w:val="both"/>
        <w:rPr>
          <w:rFonts w:ascii="Arial" w:hAnsi="Arial" w:cs="Arial"/>
          <w:sz w:val="24"/>
          <w:szCs w:val="24"/>
        </w:rPr>
      </w:pPr>
      <w:r>
        <w:rPr>
          <w:rFonts w:ascii="Arial" w:hAnsi="Arial" w:cs="Arial"/>
          <w:sz w:val="24"/>
          <w:szCs w:val="24"/>
        </w:rPr>
        <w:t>jest zgodny pod względem param</w:t>
      </w:r>
      <w:r w:rsidR="005669F0">
        <w:rPr>
          <w:rFonts w:ascii="Arial" w:hAnsi="Arial" w:cs="Arial"/>
          <w:sz w:val="24"/>
          <w:szCs w:val="24"/>
        </w:rPr>
        <w:t>etrów</w:t>
      </w:r>
      <w:r w:rsidR="006C4B10">
        <w:rPr>
          <w:rFonts w:ascii="Arial" w:hAnsi="Arial" w:cs="Arial"/>
          <w:sz w:val="24"/>
          <w:szCs w:val="24"/>
        </w:rPr>
        <w:t xml:space="preserve"> (napięcie V</w:t>
      </w:r>
      <w:r>
        <w:rPr>
          <w:rFonts w:ascii="Arial" w:hAnsi="Arial" w:cs="Arial"/>
          <w:sz w:val="24"/>
          <w:szCs w:val="24"/>
        </w:rPr>
        <w:t xml:space="preserve">) lub </w:t>
      </w:r>
      <w:r w:rsidR="005669F0">
        <w:rPr>
          <w:rFonts w:ascii="Arial" w:hAnsi="Arial" w:cs="Arial"/>
          <w:sz w:val="24"/>
          <w:szCs w:val="24"/>
        </w:rPr>
        <w:t xml:space="preserve">posiada parametry </w:t>
      </w:r>
      <w:r w:rsidR="006C4B10">
        <w:rPr>
          <w:rFonts w:ascii="Arial" w:hAnsi="Arial" w:cs="Arial"/>
          <w:sz w:val="24"/>
          <w:szCs w:val="24"/>
        </w:rPr>
        <w:t xml:space="preserve">równe lub </w:t>
      </w:r>
      <w:r w:rsidR="005669F0">
        <w:rPr>
          <w:rFonts w:ascii="Arial" w:hAnsi="Arial" w:cs="Arial"/>
          <w:sz w:val="24"/>
          <w:szCs w:val="24"/>
        </w:rPr>
        <w:t>wyższe (</w:t>
      </w:r>
      <w:r w:rsidR="006C4B10">
        <w:rPr>
          <w:rFonts w:ascii="Arial" w:hAnsi="Arial" w:cs="Arial"/>
          <w:sz w:val="24"/>
          <w:szCs w:val="24"/>
        </w:rPr>
        <w:t xml:space="preserve">pojemność </w:t>
      </w:r>
      <w:r w:rsidR="005669F0">
        <w:rPr>
          <w:rFonts w:ascii="Arial" w:hAnsi="Arial" w:cs="Arial"/>
          <w:sz w:val="24"/>
          <w:szCs w:val="24"/>
        </w:rPr>
        <w:t>Ah)</w:t>
      </w:r>
      <w:r>
        <w:rPr>
          <w:rFonts w:ascii="Arial" w:hAnsi="Arial" w:cs="Arial"/>
          <w:sz w:val="24"/>
          <w:szCs w:val="24"/>
        </w:rPr>
        <w:t>;</w:t>
      </w:r>
    </w:p>
    <w:p w14:paraId="647726FF" w14:textId="4F8F24E2" w:rsidR="00D84DDA" w:rsidRDefault="00D84DDA" w:rsidP="00D84DDA">
      <w:pPr>
        <w:numPr>
          <w:ilvl w:val="0"/>
          <w:numId w:val="17"/>
        </w:numPr>
        <w:spacing w:after="0"/>
        <w:ind w:left="1276" w:hanging="425"/>
        <w:jc w:val="both"/>
        <w:rPr>
          <w:rFonts w:ascii="Arial" w:hAnsi="Arial" w:cs="Arial"/>
          <w:sz w:val="24"/>
          <w:szCs w:val="24"/>
        </w:rPr>
      </w:pPr>
      <w:r>
        <w:rPr>
          <w:rFonts w:ascii="Arial" w:hAnsi="Arial" w:cs="Arial"/>
          <w:sz w:val="24"/>
          <w:szCs w:val="24"/>
        </w:rPr>
        <w:t xml:space="preserve">w przypadku dostarczenia asortymentu niezgodnego z </w:t>
      </w:r>
      <w:r w:rsidR="00FA4741">
        <w:rPr>
          <w:rFonts w:ascii="Arial" w:hAnsi="Arial" w:cs="Arial"/>
          <w:sz w:val="24"/>
          <w:szCs w:val="24"/>
        </w:rPr>
        <w:t xml:space="preserve">Umową </w:t>
      </w:r>
      <w:r>
        <w:rPr>
          <w:rFonts w:ascii="Arial" w:hAnsi="Arial" w:cs="Arial"/>
          <w:sz w:val="24"/>
          <w:szCs w:val="24"/>
        </w:rPr>
        <w:t xml:space="preserve">Wykonawca zobowiązany jest do wymiany i dostarczenia przedmiotu zgodnego z zawartą </w:t>
      </w:r>
      <w:r w:rsidR="00FA4741">
        <w:rPr>
          <w:rFonts w:ascii="Arial" w:hAnsi="Arial" w:cs="Arial"/>
          <w:sz w:val="24"/>
          <w:szCs w:val="24"/>
        </w:rPr>
        <w:t>Umową</w:t>
      </w:r>
      <w:r>
        <w:rPr>
          <w:rFonts w:ascii="Arial" w:hAnsi="Arial" w:cs="Arial"/>
          <w:sz w:val="24"/>
          <w:szCs w:val="24"/>
        </w:rPr>
        <w:t xml:space="preserve">; </w:t>
      </w:r>
    </w:p>
    <w:p w14:paraId="4A20036B" w14:textId="60D607DE" w:rsidR="00D84DDA" w:rsidRDefault="00D84DDA" w:rsidP="00D84DDA">
      <w:pPr>
        <w:numPr>
          <w:ilvl w:val="0"/>
          <w:numId w:val="17"/>
        </w:numPr>
        <w:spacing w:after="0"/>
        <w:ind w:left="1276" w:hanging="425"/>
        <w:jc w:val="both"/>
        <w:rPr>
          <w:rFonts w:ascii="Arial" w:hAnsi="Arial" w:cs="Arial"/>
          <w:sz w:val="24"/>
          <w:szCs w:val="24"/>
        </w:rPr>
      </w:pPr>
      <w:r>
        <w:rPr>
          <w:rFonts w:ascii="Arial" w:hAnsi="Arial" w:cs="Arial"/>
          <w:sz w:val="24"/>
          <w:szCs w:val="24"/>
        </w:rPr>
        <w:t>jest nowy, nieużywany, nieregenerowany, w jakości/gatunku/kategorii</w:t>
      </w:r>
      <w:r>
        <w:rPr>
          <w:rFonts w:ascii="Arial" w:hAnsi="Arial" w:cs="Arial"/>
          <w:sz w:val="24"/>
          <w:szCs w:val="24"/>
        </w:rPr>
        <w:br/>
        <w:t xml:space="preserve">I (pierwszej) </w:t>
      </w:r>
      <w:r w:rsidRPr="000F31E7">
        <w:rPr>
          <w:rFonts w:ascii="Arial" w:hAnsi="Arial" w:cs="Arial"/>
          <w:b/>
          <w:sz w:val="24"/>
          <w:szCs w:val="24"/>
        </w:rPr>
        <w:t xml:space="preserve">wyprodukowany w roku </w:t>
      </w:r>
      <w:r w:rsidRPr="00FA4741">
        <w:rPr>
          <w:rFonts w:ascii="Arial" w:hAnsi="Arial" w:cs="Arial"/>
          <w:b/>
          <w:sz w:val="24"/>
          <w:szCs w:val="24"/>
        </w:rPr>
        <w:t>dostawy</w:t>
      </w:r>
      <w:r w:rsidR="005669F0" w:rsidRPr="00FA4741">
        <w:rPr>
          <w:rFonts w:ascii="Arial" w:hAnsi="Arial" w:cs="Arial"/>
          <w:b/>
          <w:sz w:val="24"/>
          <w:szCs w:val="24"/>
        </w:rPr>
        <w:t xml:space="preserve"> do Odbiorcy</w:t>
      </w:r>
      <w:r w:rsidR="005669F0">
        <w:rPr>
          <w:rFonts w:ascii="Arial" w:hAnsi="Arial" w:cs="Arial"/>
          <w:sz w:val="24"/>
          <w:szCs w:val="24"/>
        </w:rPr>
        <w:t xml:space="preserve"> i spełnia</w:t>
      </w:r>
      <w:r>
        <w:rPr>
          <w:rFonts w:ascii="Arial" w:hAnsi="Arial" w:cs="Arial"/>
          <w:sz w:val="24"/>
          <w:szCs w:val="24"/>
        </w:rPr>
        <w:t xml:space="preserve"> wymagania jakościowe określone w dokumentacji technicznej producenta na dany przedmiot </w:t>
      </w:r>
      <w:r w:rsidR="00FA4741">
        <w:rPr>
          <w:rFonts w:ascii="Arial" w:hAnsi="Arial" w:cs="Arial"/>
          <w:sz w:val="24"/>
          <w:szCs w:val="24"/>
        </w:rPr>
        <w:t>Umowy</w:t>
      </w:r>
      <w:r>
        <w:rPr>
          <w:rFonts w:ascii="Arial" w:hAnsi="Arial" w:cs="Arial"/>
          <w:sz w:val="24"/>
          <w:szCs w:val="24"/>
        </w:rPr>
        <w:t>;</w:t>
      </w:r>
    </w:p>
    <w:p w14:paraId="492FEE9F" w14:textId="77777777" w:rsidR="00D84DDA" w:rsidRDefault="00D84DDA" w:rsidP="00D84DDA">
      <w:pPr>
        <w:pStyle w:val="Akapitzlist"/>
        <w:numPr>
          <w:ilvl w:val="0"/>
          <w:numId w:val="17"/>
        </w:numPr>
        <w:spacing w:after="0"/>
        <w:ind w:left="1276" w:hanging="425"/>
        <w:jc w:val="both"/>
        <w:rPr>
          <w:rFonts w:ascii="Arial" w:hAnsi="Arial" w:cs="Arial"/>
          <w:sz w:val="24"/>
          <w:szCs w:val="24"/>
        </w:rPr>
      </w:pPr>
      <w:r>
        <w:rPr>
          <w:rFonts w:ascii="Arial" w:hAnsi="Arial" w:cs="Arial"/>
          <w:sz w:val="24"/>
          <w:szCs w:val="24"/>
        </w:rPr>
        <w:t xml:space="preserve">spełnia wymagania zgodnie z ustawą z dnia 24 kwietnia 2009 r. </w:t>
      </w:r>
      <w:r>
        <w:rPr>
          <w:rFonts w:ascii="Arial" w:hAnsi="Arial" w:cs="Arial"/>
          <w:sz w:val="24"/>
          <w:szCs w:val="24"/>
        </w:rPr>
        <w:br/>
        <w:t xml:space="preserve">o bateriach i akumulatorach (tj. Dz.U. z 2016 r. poz. 1803 z </w:t>
      </w:r>
      <w:proofErr w:type="spellStart"/>
      <w:r>
        <w:rPr>
          <w:rFonts w:ascii="Arial" w:hAnsi="Arial" w:cs="Arial"/>
          <w:sz w:val="24"/>
          <w:szCs w:val="24"/>
        </w:rPr>
        <w:t>późn</w:t>
      </w:r>
      <w:proofErr w:type="spellEnd"/>
      <w:r>
        <w:rPr>
          <w:rFonts w:ascii="Arial" w:hAnsi="Arial" w:cs="Arial"/>
          <w:sz w:val="24"/>
          <w:szCs w:val="24"/>
        </w:rPr>
        <w:t>. zm.);</w:t>
      </w:r>
    </w:p>
    <w:p w14:paraId="4EE21FEE" w14:textId="03FD6183" w:rsidR="00D84DDA" w:rsidRDefault="00D84DDA" w:rsidP="00D84DDA">
      <w:pPr>
        <w:pStyle w:val="Akapitzlist"/>
        <w:numPr>
          <w:ilvl w:val="0"/>
          <w:numId w:val="17"/>
        </w:numPr>
        <w:spacing w:after="0"/>
        <w:ind w:left="1276" w:hanging="425"/>
        <w:jc w:val="both"/>
        <w:rPr>
          <w:rFonts w:ascii="Arial" w:hAnsi="Arial" w:cs="Arial"/>
          <w:sz w:val="24"/>
          <w:szCs w:val="24"/>
        </w:rPr>
      </w:pPr>
      <w:r>
        <w:rPr>
          <w:rFonts w:ascii="Arial" w:hAnsi="Arial" w:cs="Arial"/>
          <w:sz w:val="24"/>
          <w:szCs w:val="24"/>
        </w:rPr>
        <w:t xml:space="preserve">jest zgodny </w:t>
      </w:r>
      <w:r w:rsidR="005669F0">
        <w:rPr>
          <w:rFonts w:ascii="Arial" w:hAnsi="Arial" w:cs="Arial"/>
          <w:sz w:val="24"/>
          <w:szCs w:val="24"/>
        </w:rPr>
        <w:t xml:space="preserve">z </w:t>
      </w:r>
      <w:r>
        <w:rPr>
          <w:rFonts w:ascii="Arial" w:hAnsi="Arial" w:cs="Arial"/>
          <w:sz w:val="24"/>
          <w:szCs w:val="24"/>
        </w:rPr>
        <w:t>dokumentem normatywnym potwierdzającym jego właściwości zgodnie z PN-EN-ISO/IEC 17050-1;</w:t>
      </w:r>
    </w:p>
    <w:p w14:paraId="53EFC2F4" w14:textId="53F94DE7" w:rsidR="00D84DDA" w:rsidRPr="005669F0" w:rsidRDefault="00D84DDA" w:rsidP="00D84DDA">
      <w:pPr>
        <w:numPr>
          <w:ilvl w:val="0"/>
          <w:numId w:val="17"/>
        </w:numPr>
        <w:spacing w:after="0"/>
        <w:ind w:left="1276" w:hanging="425"/>
        <w:jc w:val="both"/>
        <w:rPr>
          <w:rFonts w:ascii="Arial" w:hAnsi="Arial" w:cs="Arial"/>
          <w:sz w:val="24"/>
          <w:szCs w:val="24"/>
        </w:rPr>
      </w:pPr>
      <w:r w:rsidRPr="005669F0">
        <w:rPr>
          <w:rFonts w:ascii="Arial" w:hAnsi="Arial" w:cs="Arial"/>
          <w:sz w:val="24"/>
          <w:szCs w:val="24"/>
        </w:rPr>
        <w:t>będzie opakowany i zakonserwowany metodą zapewniającą zachowanie właściwości oraz parametrów techniczno-eksploatacyjnych podczas transportu oraz przechowyw</w:t>
      </w:r>
      <w:r w:rsidR="005669F0">
        <w:rPr>
          <w:rFonts w:ascii="Arial" w:hAnsi="Arial" w:cs="Arial"/>
          <w:sz w:val="24"/>
          <w:szCs w:val="24"/>
        </w:rPr>
        <w:t xml:space="preserve">ania w warunkach magazynowych </w:t>
      </w:r>
      <w:r w:rsidR="005669F0" w:rsidRPr="005669F0">
        <w:rPr>
          <w:rFonts w:ascii="Arial" w:hAnsi="Arial" w:cs="Arial"/>
          <w:sz w:val="24"/>
          <w:szCs w:val="24"/>
        </w:rPr>
        <w:t>przez okres udzielonej gwarancji</w:t>
      </w:r>
      <w:r w:rsidRPr="005669F0">
        <w:rPr>
          <w:rFonts w:ascii="Arial" w:hAnsi="Arial" w:cs="Arial"/>
          <w:sz w:val="24"/>
          <w:szCs w:val="24"/>
        </w:rPr>
        <w:t>.</w:t>
      </w:r>
      <w:r w:rsidR="004661C9" w:rsidRPr="005669F0">
        <w:rPr>
          <w:rFonts w:ascii="Arial" w:hAnsi="Arial" w:cs="Arial"/>
          <w:sz w:val="24"/>
          <w:szCs w:val="24"/>
        </w:rPr>
        <w:t xml:space="preserve"> Zakupione baterie trakcyjne są wydawane użytkownikom w terminie najpóźniej 6-ciu miesięcy od daty dostawy. </w:t>
      </w:r>
      <w:r w:rsidR="005669F0">
        <w:rPr>
          <w:rFonts w:ascii="Arial" w:hAnsi="Arial" w:cs="Arial"/>
          <w:sz w:val="24"/>
          <w:szCs w:val="24"/>
        </w:rPr>
        <w:br/>
      </w:r>
      <w:r w:rsidR="004661C9" w:rsidRPr="005669F0">
        <w:rPr>
          <w:rFonts w:ascii="Arial" w:hAnsi="Arial" w:cs="Arial"/>
          <w:sz w:val="24"/>
          <w:szCs w:val="24"/>
        </w:rPr>
        <w:t xml:space="preserve">W przypadku wydłużenia tego okresu, baterie są poddawane okresowym zabiegom konserwacyjnym przez wykwalifikowany personel techniczny </w:t>
      </w:r>
      <w:r w:rsidR="005669F0">
        <w:rPr>
          <w:rFonts w:ascii="Arial" w:hAnsi="Arial" w:cs="Arial"/>
          <w:sz w:val="24"/>
          <w:szCs w:val="24"/>
        </w:rPr>
        <w:t>Odbiorcy</w:t>
      </w:r>
      <w:r w:rsidR="004661C9" w:rsidRPr="005669F0">
        <w:rPr>
          <w:rFonts w:ascii="Arial" w:hAnsi="Arial" w:cs="Arial"/>
          <w:sz w:val="24"/>
          <w:szCs w:val="24"/>
        </w:rPr>
        <w:t>.</w:t>
      </w:r>
    </w:p>
    <w:p w14:paraId="6DC38197" w14:textId="32BC859B" w:rsidR="00D84DDA" w:rsidRDefault="00D84DDA" w:rsidP="00D84DDA">
      <w:pPr>
        <w:numPr>
          <w:ilvl w:val="0"/>
          <w:numId w:val="17"/>
        </w:numPr>
        <w:spacing w:after="0"/>
        <w:ind w:left="1276" w:hanging="425"/>
        <w:jc w:val="both"/>
        <w:rPr>
          <w:rFonts w:ascii="Arial" w:hAnsi="Arial" w:cs="Arial"/>
          <w:sz w:val="24"/>
          <w:szCs w:val="24"/>
        </w:rPr>
      </w:pPr>
      <w:r w:rsidRPr="00A957AE">
        <w:rPr>
          <w:rFonts w:ascii="Arial" w:hAnsi="Arial" w:cs="Arial"/>
          <w:sz w:val="24"/>
          <w:szCs w:val="24"/>
        </w:rPr>
        <w:t>jedynym dopuszczalnym przez Zamawiającego sposobem łączenia ogniw</w:t>
      </w:r>
      <w:r w:rsidRPr="00076FE3">
        <w:rPr>
          <w:rFonts w:ascii="Arial" w:hAnsi="Arial" w:cs="Arial"/>
          <w:sz w:val="24"/>
          <w:szCs w:val="24"/>
        </w:rPr>
        <w:t xml:space="preserve"> baterii trakcyjnych jest </w:t>
      </w:r>
      <w:r w:rsidR="00076FE3" w:rsidRPr="00076FE3">
        <w:rPr>
          <w:rFonts w:ascii="Arial" w:hAnsi="Arial" w:cs="Arial"/>
          <w:sz w:val="24"/>
          <w:szCs w:val="24"/>
        </w:rPr>
        <w:t>zastosowanie łączników</w:t>
      </w:r>
      <w:r w:rsidRPr="00076FE3">
        <w:rPr>
          <w:rFonts w:ascii="Arial" w:hAnsi="Arial" w:cs="Arial"/>
          <w:sz w:val="24"/>
          <w:szCs w:val="24"/>
        </w:rPr>
        <w:t xml:space="preserve"> skręcan</w:t>
      </w:r>
      <w:r w:rsidR="00076FE3" w:rsidRPr="00076FE3">
        <w:rPr>
          <w:rFonts w:ascii="Arial" w:hAnsi="Arial" w:cs="Arial"/>
          <w:sz w:val="24"/>
          <w:szCs w:val="24"/>
        </w:rPr>
        <w:t>ych</w:t>
      </w:r>
      <w:r w:rsidR="006C1FA0">
        <w:rPr>
          <w:rFonts w:ascii="Arial" w:hAnsi="Arial" w:cs="Arial"/>
          <w:sz w:val="24"/>
          <w:szCs w:val="24"/>
        </w:rPr>
        <w:t xml:space="preserve"> (dla baterii trakcyjnych EX sposób łączenia ogniw musi zachować </w:t>
      </w:r>
      <w:r w:rsidR="006C1FA0">
        <w:rPr>
          <w:rFonts w:ascii="Arial" w:hAnsi="Arial" w:cs="Arial"/>
          <w:color w:val="000000"/>
          <w:sz w:val="24"/>
          <w:szCs w:val="24"/>
        </w:rPr>
        <w:t>spełnienie wymagań baterii do ich pracy w strefie zagrożenia wybuchem</w:t>
      </w:r>
      <w:r w:rsidR="006C1FA0">
        <w:rPr>
          <w:rFonts w:ascii="Arial" w:hAnsi="Arial" w:cs="Arial"/>
          <w:sz w:val="24"/>
          <w:szCs w:val="24"/>
        </w:rPr>
        <w:t>)</w:t>
      </w:r>
      <w:r w:rsidRPr="00076FE3">
        <w:rPr>
          <w:rFonts w:ascii="Arial" w:hAnsi="Arial" w:cs="Arial"/>
          <w:sz w:val="24"/>
          <w:szCs w:val="24"/>
        </w:rPr>
        <w:t>.</w:t>
      </w:r>
    </w:p>
    <w:p w14:paraId="72ACEA29" w14:textId="1A6BA425" w:rsidR="00C40E7B" w:rsidRPr="00C40E7B" w:rsidRDefault="00C40E7B" w:rsidP="00C40E7B">
      <w:pPr>
        <w:numPr>
          <w:ilvl w:val="0"/>
          <w:numId w:val="17"/>
        </w:numPr>
        <w:spacing w:after="0"/>
        <w:ind w:left="1276" w:hanging="425"/>
        <w:jc w:val="both"/>
        <w:rPr>
          <w:rFonts w:ascii="Arial" w:hAnsi="Arial" w:cs="Arial"/>
          <w:sz w:val="24"/>
          <w:szCs w:val="24"/>
        </w:rPr>
      </w:pPr>
      <w:r w:rsidRPr="00C40E7B">
        <w:rPr>
          <w:rFonts w:ascii="Arial" w:hAnsi="Arial" w:cs="Arial"/>
          <w:sz w:val="24"/>
          <w:szCs w:val="24"/>
        </w:rPr>
        <w:t>Zamawiający nie dopuszcza połączenia ogniw łącznikami spawanymi (nie dot. baterii EX jeżeli wymaga tego spełnienie wymagań do pracy w strefie zagrożenia wybuchem).</w:t>
      </w:r>
    </w:p>
    <w:p w14:paraId="55314B49" w14:textId="30766E64" w:rsidR="0087724B" w:rsidRDefault="0087724B" w:rsidP="00D84DDA">
      <w:pPr>
        <w:pStyle w:val="Akapitzlist"/>
        <w:numPr>
          <w:ilvl w:val="0"/>
          <w:numId w:val="16"/>
        </w:numPr>
        <w:spacing w:after="0"/>
        <w:ind w:left="426" w:hanging="426"/>
        <w:jc w:val="both"/>
        <w:rPr>
          <w:rFonts w:ascii="Arial" w:hAnsi="Arial" w:cs="Arial"/>
          <w:sz w:val="24"/>
          <w:szCs w:val="24"/>
        </w:rPr>
      </w:pPr>
      <w:r>
        <w:rPr>
          <w:rFonts w:ascii="Arial" w:hAnsi="Arial" w:cs="Arial"/>
          <w:sz w:val="24"/>
          <w:szCs w:val="24"/>
        </w:rPr>
        <w:t xml:space="preserve">Zamawiający dopuszcza oferowanie akumulatorów </w:t>
      </w:r>
      <w:r w:rsidR="005F5AB1">
        <w:rPr>
          <w:rFonts w:ascii="Arial" w:hAnsi="Arial" w:cs="Arial"/>
          <w:sz w:val="24"/>
          <w:szCs w:val="24"/>
        </w:rPr>
        <w:t xml:space="preserve">i baterii </w:t>
      </w:r>
      <w:r>
        <w:rPr>
          <w:rFonts w:ascii="Arial" w:hAnsi="Arial" w:cs="Arial"/>
          <w:sz w:val="24"/>
          <w:szCs w:val="24"/>
        </w:rPr>
        <w:t>o większej pojemności niż podane w tabelach w Załączniku nr 1 – Formularz cenowy</w:t>
      </w:r>
      <w:r w:rsidR="006C4B10">
        <w:rPr>
          <w:rFonts w:ascii="Arial" w:hAnsi="Arial" w:cs="Arial"/>
          <w:sz w:val="24"/>
          <w:szCs w:val="24"/>
        </w:rPr>
        <w:t>,</w:t>
      </w:r>
      <w:r>
        <w:rPr>
          <w:rFonts w:ascii="Arial" w:hAnsi="Arial" w:cs="Arial"/>
          <w:sz w:val="24"/>
          <w:szCs w:val="24"/>
        </w:rPr>
        <w:t xml:space="preserve"> jednak o nie gorszych parametrach.</w:t>
      </w:r>
    </w:p>
    <w:p w14:paraId="6946ECB2" w14:textId="5E4324BB" w:rsidR="005F5AB1" w:rsidRDefault="005F5AB1" w:rsidP="00D84DDA">
      <w:pPr>
        <w:pStyle w:val="Akapitzlist"/>
        <w:numPr>
          <w:ilvl w:val="0"/>
          <w:numId w:val="16"/>
        </w:numPr>
        <w:spacing w:after="0"/>
        <w:ind w:left="426" w:hanging="426"/>
        <w:jc w:val="both"/>
        <w:rPr>
          <w:rFonts w:ascii="Arial" w:hAnsi="Arial" w:cs="Arial"/>
          <w:sz w:val="24"/>
          <w:szCs w:val="24"/>
        </w:rPr>
      </w:pPr>
      <w:r>
        <w:rPr>
          <w:rFonts w:ascii="Arial" w:hAnsi="Arial" w:cs="Arial"/>
          <w:sz w:val="24"/>
          <w:szCs w:val="24"/>
        </w:rPr>
        <w:t xml:space="preserve">Zamawiający dopuszcza oferowanie akumulatorów i baterii o wymiarach innych niż </w:t>
      </w:r>
      <w:r w:rsidR="00607AC0">
        <w:rPr>
          <w:rFonts w:ascii="Arial" w:hAnsi="Arial" w:cs="Arial"/>
          <w:sz w:val="24"/>
          <w:szCs w:val="24"/>
        </w:rPr>
        <w:t xml:space="preserve">wymiary orientacyjne </w:t>
      </w:r>
      <w:r>
        <w:rPr>
          <w:rFonts w:ascii="Arial" w:hAnsi="Arial" w:cs="Arial"/>
          <w:sz w:val="24"/>
          <w:szCs w:val="24"/>
        </w:rPr>
        <w:t xml:space="preserve">podane w tabelach w Załączniku nr 1 – Formularz cenowy, jednak z zastrzeżeniem, że </w:t>
      </w:r>
      <w:r w:rsidR="00607AC0">
        <w:rPr>
          <w:rFonts w:ascii="Arial" w:hAnsi="Arial" w:cs="Arial"/>
          <w:sz w:val="24"/>
          <w:szCs w:val="24"/>
        </w:rPr>
        <w:t>muszą one pasować do dedykowanej skrzyni lub przedziału akumulatorowego</w:t>
      </w:r>
      <w:r w:rsidR="00C95F76">
        <w:rPr>
          <w:rFonts w:ascii="Arial" w:hAnsi="Arial" w:cs="Arial"/>
          <w:sz w:val="24"/>
          <w:szCs w:val="24"/>
        </w:rPr>
        <w:t xml:space="preserve"> danego typu sprzętu</w:t>
      </w:r>
      <w:r w:rsidR="00607AC0">
        <w:rPr>
          <w:rFonts w:ascii="Arial" w:hAnsi="Arial" w:cs="Arial"/>
          <w:sz w:val="24"/>
          <w:szCs w:val="24"/>
        </w:rPr>
        <w:t xml:space="preserve">. Zamawiający, celem </w:t>
      </w:r>
      <w:r w:rsidR="00607AC0">
        <w:rPr>
          <w:rFonts w:ascii="Arial" w:hAnsi="Arial" w:cs="Arial"/>
          <w:sz w:val="24"/>
          <w:szCs w:val="24"/>
        </w:rPr>
        <w:lastRenderedPageBreak/>
        <w:t>zminimalizowania pomyłek</w:t>
      </w:r>
      <w:r w:rsidR="00C95F76">
        <w:rPr>
          <w:rFonts w:ascii="Arial" w:hAnsi="Arial" w:cs="Arial"/>
          <w:sz w:val="24"/>
          <w:szCs w:val="24"/>
        </w:rPr>
        <w:t xml:space="preserve"> w tym zakresie,</w:t>
      </w:r>
      <w:r w:rsidR="00607AC0">
        <w:rPr>
          <w:rFonts w:ascii="Arial" w:hAnsi="Arial" w:cs="Arial"/>
          <w:sz w:val="24"/>
          <w:szCs w:val="24"/>
        </w:rPr>
        <w:t xml:space="preserve"> </w:t>
      </w:r>
      <w:r w:rsidR="00C95F76">
        <w:rPr>
          <w:rFonts w:ascii="Arial" w:hAnsi="Arial" w:cs="Arial"/>
          <w:sz w:val="24"/>
          <w:szCs w:val="24"/>
        </w:rPr>
        <w:t>podaje w tabelach numer fabryczny i rok produkcji sprzętu a także udzieli wszelkiej pomocy w tym zakresie.</w:t>
      </w:r>
    </w:p>
    <w:p w14:paraId="7ABAE3AB" w14:textId="6B84800C" w:rsidR="00D84DDA" w:rsidRDefault="00D84DDA" w:rsidP="00D84DDA">
      <w:pPr>
        <w:pStyle w:val="Akapitzlist"/>
        <w:numPr>
          <w:ilvl w:val="0"/>
          <w:numId w:val="16"/>
        </w:numPr>
        <w:spacing w:after="0"/>
        <w:ind w:left="426" w:hanging="426"/>
        <w:jc w:val="both"/>
        <w:rPr>
          <w:rFonts w:ascii="Arial" w:hAnsi="Arial" w:cs="Arial"/>
          <w:sz w:val="24"/>
          <w:szCs w:val="24"/>
        </w:rPr>
      </w:pPr>
      <w:r>
        <w:rPr>
          <w:rFonts w:ascii="Arial" w:hAnsi="Arial" w:cs="Arial"/>
          <w:sz w:val="24"/>
          <w:szCs w:val="24"/>
        </w:rPr>
        <w:t xml:space="preserve">Dostarczany przedmiot </w:t>
      </w:r>
      <w:r w:rsidR="00A957AE">
        <w:rPr>
          <w:rFonts w:ascii="Arial" w:hAnsi="Arial" w:cs="Arial"/>
          <w:sz w:val="24"/>
          <w:szCs w:val="24"/>
        </w:rPr>
        <w:t xml:space="preserve">Umowy </w:t>
      </w:r>
      <w:r>
        <w:rPr>
          <w:rFonts w:ascii="Arial" w:hAnsi="Arial" w:cs="Arial"/>
          <w:sz w:val="24"/>
          <w:szCs w:val="24"/>
        </w:rPr>
        <w:t>nie może mieć:</w:t>
      </w:r>
    </w:p>
    <w:p w14:paraId="6EBD1C57" w14:textId="77777777" w:rsidR="00D84DDA" w:rsidRDefault="00D84DDA" w:rsidP="00D84DDA">
      <w:pPr>
        <w:pStyle w:val="Akapitzlist"/>
        <w:numPr>
          <w:ilvl w:val="0"/>
          <w:numId w:val="18"/>
        </w:numPr>
        <w:spacing w:after="0"/>
        <w:ind w:left="1276" w:hanging="425"/>
        <w:jc w:val="both"/>
        <w:rPr>
          <w:rFonts w:ascii="Arial" w:hAnsi="Arial" w:cs="Arial"/>
          <w:sz w:val="24"/>
          <w:szCs w:val="24"/>
        </w:rPr>
      </w:pPr>
      <w:r>
        <w:rPr>
          <w:rFonts w:ascii="Arial" w:hAnsi="Arial" w:cs="Arial"/>
          <w:sz w:val="24"/>
          <w:szCs w:val="24"/>
        </w:rPr>
        <w:t>śladów elektrolitu świadczących o nieszczelności;</w:t>
      </w:r>
    </w:p>
    <w:p w14:paraId="67F5344F" w14:textId="77777777" w:rsidR="00D84DDA" w:rsidRDefault="00D84DDA" w:rsidP="00D84DDA">
      <w:pPr>
        <w:pStyle w:val="Akapitzlist"/>
        <w:numPr>
          <w:ilvl w:val="0"/>
          <w:numId w:val="18"/>
        </w:numPr>
        <w:spacing w:after="0"/>
        <w:ind w:left="1276" w:hanging="425"/>
        <w:jc w:val="both"/>
        <w:rPr>
          <w:rFonts w:ascii="Arial" w:hAnsi="Arial" w:cs="Arial"/>
          <w:sz w:val="24"/>
          <w:szCs w:val="24"/>
        </w:rPr>
      </w:pPr>
      <w:r>
        <w:rPr>
          <w:rFonts w:ascii="Arial" w:hAnsi="Arial" w:cs="Arial"/>
          <w:sz w:val="24"/>
          <w:szCs w:val="24"/>
        </w:rPr>
        <w:t>żadnych uszkodzeń mechanicznych;</w:t>
      </w:r>
    </w:p>
    <w:p w14:paraId="44E49A88" w14:textId="77777777" w:rsidR="00D84DDA" w:rsidRDefault="00D84DDA" w:rsidP="00D84DDA">
      <w:pPr>
        <w:pStyle w:val="Akapitzlist"/>
        <w:numPr>
          <w:ilvl w:val="0"/>
          <w:numId w:val="18"/>
        </w:numPr>
        <w:spacing w:after="0"/>
        <w:ind w:left="1276" w:hanging="425"/>
        <w:jc w:val="both"/>
        <w:rPr>
          <w:rFonts w:ascii="Arial" w:hAnsi="Arial" w:cs="Arial"/>
          <w:sz w:val="24"/>
          <w:szCs w:val="24"/>
        </w:rPr>
      </w:pPr>
      <w:r>
        <w:rPr>
          <w:rFonts w:ascii="Arial" w:hAnsi="Arial" w:cs="Arial"/>
          <w:sz w:val="24"/>
          <w:szCs w:val="24"/>
        </w:rPr>
        <w:t>nalotów oraz korozji na zaciskach.</w:t>
      </w:r>
    </w:p>
    <w:p w14:paraId="11093976" w14:textId="786F6C3A" w:rsidR="00D84DDA" w:rsidRDefault="00D84DDA" w:rsidP="00D84DDA">
      <w:pPr>
        <w:pStyle w:val="Akapitzlist"/>
        <w:numPr>
          <w:ilvl w:val="0"/>
          <w:numId w:val="16"/>
        </w:numPr>
        <w:spacing w:after="0"/>
        <w:ind w:left="426" w:hanging="426"/>
        <w:jc w:val="both"/>
        <w:rPr>
          <w:rFonts w:ascii="Arial" w:hAnsi="Arial" w:cs="Arial"/>
          <w:sz w:val="24"/>
          <w:szCs w:val="24"/>
        </w:rPr>
      </w:pPr>
      <w:r>
        <w:rPr>
          <w:rFonts w:ascii="Arial" w:hAnsi="Arial" w:cs="Arial"/>
          <w:sz w:val="24"/>
          <w:szCs w:val="24"/>
        </w:rPr>
        <w:t xml:space="preserve">W razie stwierdzenia wad, w szczególności dostarczenia przedmiotu </w:t>
      </w:r>
      <w:r w:rsidR="00A957AE">
        <w:rPr>
          <w:rFonts w:ascii="Arial" w:hAnsi="Arial" w:cs="Arial"/>
          <w:sz w:val="24"/>
          <w:szCs w:val="24"/>
        </w:rPr>
        <w:t xml:space="preserve">Umowy </w:t>
      </w:r>
      <w:r>
        <w:rPr>
          <w:rFonts w:ascii="Arial" w:hAnsi="Arial" w:cs="Arial"/>
          <w:sz w:val="24"/>
          <w:szCs w:val="24"/>
        </w:rPr>
        <w:br/>
        <w:t>z ukrytymi wadami, Wykonawca zobowiązuje się na żądanie Odbiorcy wymienić go na nowy, pełnowartościowy, pozbawiony wad.</w:t>
      </w:r>
    </w:p>
    <w:p w14:paraId="29EE267B" w14:textId="4982E653" w:rsidR="00D84DDA" w:rsidRPr="0064133B" w:rsidRDefault="00D84DDA" w:rsidP="00D84DDA">
      <w:pPr>
        <w:numPr>
          <w:ilvl w:val="0"/>
          <w:numId w:val="16"/>
        </w:numPr>
        <w:shd w:val="clear" w:color="auto" w:fill="FFFFFF"/>
        <w:spacing w:after="0"/>
        <w:ind w:left="426" w:right="5" w:hanging="426"/>
        <w:jc w:val="both"/>
        <w:rPr>
          <w:rFonts w:ascii="Arial" w:hAnsi="Arial" w:cs="Arial"/>
          <w:spacing w:val="-4"/>
          <w:sz w:val="24"/>
          <w:szCs w:val="24"/>
        </w:rPr>
      </w:pPr>
      <w:r>
        <w:rPr>
          <w:rFonts w:ascii="Arial" w:hAnsi="Arial" w:cs="Arial"/>
          <w:sz w:val="24"/>
          <w:szCs w:val="24"/>
        </w:rPr>
        <w:t xml:space="preserve">Wykonawca musi przekazać Odbiorcy indywidualne karty gwarancyjne akumulatorów rozruchowych, baterii trakcyjnych wraz ze znakiem (numerem) identyfikującym dany wyrób, z informacją o warunkach udzielonej gwarancji </w:t>
      </w:r>
      <w:r w:rsidR="005669F0">
        <w:rPr>
          <w:rFonts w:ascii="Arial" w:hAnsi="Arial" w:cs="Arial"/>
          <w:sz w:val="24"/>
          <w:szCs w:val="24"/>
        </w:rPr>
        <w:br/>
      </w:r>
      <w:r>
        <w:rPr>
          <w:rFonts w:ascii="Arial" w:hAnsi="Arial" w:cs="Arial"/>
          <w:sz w:val="24"/>
          <w:szCs w:val="24"/>
        </w:rPr>
        <w:t xml:space="preserve">na każdy rodzaj dostarczanego asortymentu. Do indywidualnych kart gwarancyjnych Wykonawca dołączy również sposób postępowania reklamacyjnego zawierający wszelkie informacje konieczne do uruchomienia procedury gwarancyjnej. Procedury reklamacyjne nie mogą zawierać postanowień sprzecznych z niniejszą </w:t>
      </w:r>
      <w:r w:rsidR="00A957AE">
        <w:rPr>
          <w:rFonts w:ascii="Arial" w:hAnsi="Arial" w:cs="Arial"/>
          <w:sz w:val="24"/>
          <w:szCs w:val="24"/>
        </w:rPr>
        <w:t>Umową</w:t>
      </w:r>
      <w:r w:rsidR="0064133B">
        <w:rPr>
          <w:rFonts w:ascii="Arial" w:hAnsi="Arial" w:cs="Arial"/>
          <w:sz w:val="24"/>
          <w:szCs w:val="24"/>
        </w:rPr>
        <w:t>.</w:t>
      </w:r>
    </w:p>
    <w:p w14:paraId="7949B7AF" w14:textId="1075FFB9" w:rsidR="0064133B" w:rsidRPr="00A957AE" w:rsidRDefault="0064133B" w:rsidP="0064133B">
      <w:pPr>
        <w:numPr>
          <w:ilvl w:val="0"/>
          <w:numId w:val="16"/>
        </w:numPr>
        <w:shd w:val="clear" w:color="auto" w:fill="FFFFFF"/>
        <w:tabs>
          <w:tab w:val="left" w:pos="0"/>
        </w:tabs>
        <w:spacing w:after="0"/>
        <w:ind w:left="426" w:hanging="426"/>
        <w:jc w:val="both"/>
        <w:rPr>
          <w:rFonts w:ascii="Arial" w:hAnsi="Arial" w:cs="Arial"/>
          <w:b/>
          <w:sz w:val="24"/>
          <w:szCs w:val="24"/>
        </w:rPr>
      </w:pPr>
      <w:r w:rsidRPr="00A957AE">
        <w:rPr>
          <w:rFonts w:ascii="Arial" w:hAnsi="Arial" w:cs="Arial"/>
          <w:b/>
          <w:sz w:val="24"/>
          <w:szCs w:val="24"/>
        </w:rPr>
        <w:t>Wykonawca jako wprowadzający baterie lub akumulatory</w:t>
      </w:r>
      <w:r w:rsidR="00A957AE" w:rsidRPr="00A957AE">
        <w:rPr>
          <w:rFonts w:ascii="Arial" w:hAnsi="Arial" w:cs="Arial"/>
          <w:b/>
          <w:sz w:val="24"/>
          <w:szCs w:val="24"/>
        </w:rPr>
        <w:t>,</w:t>
      </w:r>
      <w:r w:rsidRPr="00A957AE">
        <w:rPr>
          <w:rFonts w:ascii="Arial" w:hAnsi="Arial" w:cs="Arial"/>
          <w:b/>
          <w:sz w:val="24"/>
          <w:szCs w:val="24"/>
        </w:rPr>
        <w:t xml:space="preserve"> po zgłoszeniu przez Jednostkę Resortu Obrony Narodowej (Odbiorcę lub Zamawiającego)</w:t>
      </w:r>
      <w:r w:rsidR="00A957AE" w:rsidRPr="00A957AE">
        <w:rPr>
          <w:rFonts w:ascii="Arial" w:hAnsi="Arial" w:cs="Arial"/>
          <w:b/>
          <w:sz w:val="24"/>
          <w:szCs w:val="24"/>
        </w:rPr>
        <w:t>,</w:t>
      </w:r>
      <w:r w:rsidRPr="00A957AE">
        <w:rPr>
          <w:rFonts w:ascii="Arial" w:hAnsi="Arial" w:cs="Arial"/>
          <w:b/>
          <w:sz w:val="24"/>
          <w:szCs w:val="24"/>
        </w:rPr>
        <w:t xml:space="preserve"> zobowiązany jest do odbioru zużytych baterii i akumulatorów (jako odpadu o kodzie 160601*) w terminie 30 dni, w ilościach nie większych niż dostarczone w ramach zawartej </w:t>
      </w:r>
      <w:r w:rsidR="00A957AE" w:rsidRPr="00A957AE">
        <w:rPr>
          <w:rFonts w:ascii="Arial" w:hAnsi="Arial" w:cs="Arial"/>
          <w:b/>
          <w:sz w:val="24"/>
          <w:szCs w:val="24"/>
        </w:rPr>
        <w:t>Umowy</w:t>
      </w:r>
      <w:r w:rsidRPr="00A957AE">
        <w:rPr>
          <w:rFonts w:ascii="Arial" w:hAnsi="Arial" w:cs="Arial"/>
          <w:b/>
          <w:sz w:val="24"/>
          <w:szCs w:val="24"/>
        </w:rPr>
        <w:t>.</w:t>
      </w:r>
    </w:p>
    <w:p w14:paraId="1C18BE5F" w14:textId="1A8EB890" w:rsidR="0064133B" w:rsidRPr="00A957AE" w:rsidRDefault="0064133B" w:rsidP="0064133B">
      <w:pPr>
        <w:numPr>
          <w:ilvl w:val="0"/>
          <w:numId w:val="16"/>
        </w:numPr>
        <w:shd w:val="clear" w:color="auto" w:fill="FFFFFF"/>
        <w:tabs>
          <w:tab w:val="left" w:pos="0"/>
        </w:tabs>
        <w:spacing w:after="0"/>
        <w:ind w:left="426" w:hanging="426"/>
        <w:jc w:val="both"/>
        <w:rPr>
          <w:rFonts w:ascii="Arial" w:hAnsi="Arial" w:cs="Arial"/>
          <w:sz w:val="24"/>
          <w:szCs w:val="24"/>
        </w:rPr>
      </w:pPr>
      <w:r w:rsidRPr="00A957AE">
        <w:rPr>
          <w:rFonts w:ascii="Arial" w:hAnsi="Arial" w:cs="Arial"/>
          <w:sz w:val="24"/>
          <w:szCs w:val="24"/>
        </w:rPr>
        <w:t xml:space="preserve">Wykonawca, na wniosek Zamawiającego, może wyrazić zgodę na odbiór zużytych baterii i akumulatorów w ilości większej niż dostarczone w ramach zawartej </w:t>
      </w:r>
      <w:r w:rsidR="00A957AE" w:rsidRPr="00A957AE">
        <w:rPr>
          <w:rFonts w:ascii="Arial" w:hAnsi="Arial" w:cs="Arial"/>
          <w:sz w:val="24"/>
          <w:szCs w:val="24"/>
        </w:rPr>
        <w:t>Umowy</w:t>
      </w:r>
      <w:r w:rsidRPr="00A957AE">
        <w:rPr>
          <w:rFonts w:ascii="Arial" w:hAnsi="Arial" w:cs="Arial"/>
          <w:sz w:val="24"/>
          <w:szCs w:val="24"/>
        </w:rPr>
        <w:t>.</w:t>
      </w:r>
    </w:p>
    <w:p w14:paraId="7C4BF77C" w14:textId="77777777" w:rsidR="0064133B" w:rsidRPr="00A957AE" w:rsidRDefault="0064133B" w:rsidP="0064133B">
      <w:pPr>
        <w:numPr>
          <w:ilvl w:val="0"/>
          <w:numId w:val="16"/>
        </w:numPr>
        <w:shd w:val="clear" w:color="auto" w:fill="FFFFFF"/>
        <w:tabs>
          <w:tab w:val="left" w:pos="0"/>
        </w:tabs>
        <w:spacing w:after="0"/>
        <w:ind w:left="426" w:hanging="426"/>
        <w:jc w:val="both"/>
        <w:rPr>
          <w:rFonts w:ascii="Arial" w:hAnsi="Arial" w:cs="Arial"/>
          <w:sz w:val="24"/>
          <w:szCs w:val="24"/>
        </w:rPr>
      </w:pPr>
      <w:r w:rsidRPr="00A957AE">
        <w:rPr>
          <w:rFonts w:ascii="Arial" w:hAnsi="Arial" w:cs="Arial"/>
          <w:sz w:val="24"/>
          <w:szCs w:val="24"/>
        </w:rPr>
        <w:t>Potrzebę odbioru zużytych baterii i akumulatorów (zgłoszenie) Odbiorca lub Zamawiający prześle drogą elektroniczną (e-mail).</w:t>
      </w:r>
    </w:p>
    <w:p w14:paraId="18A61AF9" w14:textId="47C85C17" w:rsidR="0064133B" w:rsidRPr="00A957AE" w:rsidRDefault="0064133B" w:rsidP="0064133B">
      <w:pPr>
        <w:numPr>
          <w:ilvl w:val="0"/>
          <w:numId w:val="16"/>
        </w:numPr>
        <w:shd w:val="clear" w:color="auto" w:fill="FFFFFF"/>
        <w:tabs>
          <w:tab w:val="left" w:pos="0"/>
        </w:tabs>
        <w:spacing w:after="0"/>
        <w:ind w:left="426" w:hanging="426"/>
        <w:jc w:val="both"/>
        <w:rPr>
          <w:rFonts w:ascii="Arial" w:hAnsi="Arial" w:cs="Arial"/>
          <w:sz w:val="24"/>
          <w:szCs w:val="24"/>
        </w:rPr>
      </w:pPr>
      <w:r w:rsidRPr="00A957AE">
        <w:rPr>
          <w:rFonts w:ascii="Arial" w:hAnsi="Arial" w:cs="Arial"/>
          <w:sz w:val="24"/>
          <w:szCs w:val="24"/>
        </w:rPr>
        <w:t xml:space="preserve">Wykonawca przed planowaną dostawą określi ilość dostarczanego asortymentu </w:t>
      </w:r>
      <w:r w:rsidR="005669F0" w:rsidRPr="00A957AE">
        <w:rPr>
          <w:rFonts w:ascii="Arial" w:hAnsi="Arial" w:cs="Arial"/>
          <w:sz w:val="24"/>
          <w:szCs w:val="24"/>
        </w:rPr>
        <w:br/>
      </w:r>
      <w:r w:rsidRPr="00A957AE">
        <w:rPr>
          <w:rFonts w:ascii="Arial" w:hAnsi="Arial" w:cs="Arial"/>
          <w:sz w:val="24"/>
          <w:szCs w:val="24"/>
        </w:rPr>
        <w:t>w kilogramach i przekaże tą informację do Odbiorcy i Zamawiającego.</w:t>
      </w:r>
    </w:p>
    <w:p w14:paraId="37658811" w14:textId="77777777" w:rsidR="0064133B" w:rsidRPr="00A957AE" w:rsidRDefault="0064133B" w:rsidP="0064133B">
      <w:pPr>
        <w:numPr>
          <w:ilvl w:val="0"/>
          <w:numId w:val="16"/>
        </w:numPr>
        <w:shd w:val="clear" w:color="auto" w:fill="FFFFFF"/>
        <w:tabs>
          <w:tab w:val="left" w:pos="0"/>
        </w:tabs>
        <w:spacing w:after="0"/>
        <w:ind w:left="426" w:hanging="426"/>
        <w:jc w:val="both"/>
        <w:rPr>
          <w:rFonts w:ascii="Arial" w:hAnsi="Arial" w:cs="Arial"/>
          <w:sz w:val="24"/>
          <w:szCs w:val="24"/>
        </w:rPr>
      </w:pPr>
      <w:r w:rsidRPr="00A957AE">
        <w:rPr>
          <w:rFonts w:ascii="Arial" w:hAnsi="Arial" w:cs="Arial"/>
          <w:sz w:val="24"/>
          <w:szCs w:val="24"/>
        </w:rPr>
        <w:t>Wszystkie koszty związane z odbiorem zużytych baterii i akumulatorów ponosi Wykonawca.</w:t>
      </w:r>
    </w:p>
    <w:p w14:paraId="4D21C433" w14:textId="2319014D" w:rsidR="0064133B" w:rsidRPr="0064133B" w:rsidRDefault="0064133B" w:rsidP="0064133B">
      <w:pPr>
        <w:numPr>
          <w:ilvl w:val="0"/>
          <w:numId w:val="16"/>
        </w:numPr>
        <w:shd w:val="clear" w:color="auto" w:fill="FFFFFF"/>
        <w:tabs>
          <w:tab w:val="left" w:pos="0"/>
        </w:tabs>
        <w:spacing w:after="0"/>
        <w:ind w:left="426" w:hanging="426"/>
        <w:jc w:val="both"/>
        <w:rPr>
          <w:rFonts w:ascii="Arial" w:hAnsi="Arial" w:cs="Arial"/>
          <w:sz w:val="24"/>
          <w:szCs w:val="24"/>
        </w:rPr>
      </w:pPr>
      <w:r w:rsidRPr="0064133B">
        <w:rPr>
          <w:rFonts w:ascii="Arial" w:hAnsi="Arial" w:cs="Arial"/>
          <w:sz w:val="24"/>
          <w:szCs w:val="24"/>
        </w:rPr>
        <w:t>Podstawą dokonania przekazania zużytych baterii i akumulatorów stanowić będzie dokument wydania „WZ” (na firmę) sporządzony przez Odbiorcę wraz z „Kartą Przekazania Odpadu” sporządzoną przez Zamawiającego (3RBLog - Wydział Infrastruktury).</w:t>
      </w:r>
    </w:p>
    <w:p w14:paraId="16226F0B" w14:textId="546F75EC" w:rsidR="00D84DDA" w:rsidRDefault="006C4B10" w:rsidP="005669F0">
      <w:pPr>
        <w:numPr>
          <w:ilvl w:val="0"/>
          <w:numId w:val="16"/>
        </w:numPr>
        <w:shd w:val="clear" w:color="auto" w:fill="FFFFFF"/>
        <w:tabs>
          <w:tab w:val="left" w:pos="0"/>
        </w:tabs>
        <w:spacing w:after="0"/>
        <w:ind w:left="426" w:hanging="426"/>
        <w:jc w:val="both"/>
        <w:rPr>
          <w:rFonts w:ascii="Arial" w:hAnsi="Arial" w:cs="Arial"/>
          <w:sz w:val="24"/>
          <w:szCs w:val="24"/>
        </w:rPr>
      </w:pPr>
      <w:r>
        <w:rPr>
          <w:rFonts w:ascii="Arial" w:hAnsi="Arial" w:cs="Arial"/>
          <w:sz w:val="24"/>
          <w:szCs w:val="24"/>
        </w:rPr>
        <w:t xml:space="preserve">Załadunek zużytych baterii </w:t>
      </w:r>
      <w:r w:rsidR="0064133B" w:rsidRPr="0064133B">
        <w:rPr>
          <w:rFonts w:ascii="Arial" w:hAnsi="Arial" w:cs="Arial"/>
          <w:sz w:val="24"/>
          <w:szCs w:val="24"/>
        </w:rPr>
        <w:t>i akumulatorów na terenie Odbiorcy zabezpiecza Odbiorca.</w:t>
      </w:r>
    </w:p>
    <w:p w14:paraId="0F2B525F" w14:textId="794BCEB4" w:rsidR="005669F0" w:rsidRDefault="005669F0" w:rsidP="005669F0">
      <w:pPr>
        <w:shd w:val="clear" w:color="auto" w:fill="FFFFFF"/>
        <w:tabs>
          <w:tab w:val="left" w:pos="0"/>
        </w:tabs>
        <w:spacing w:after="0"/>
        <w:jc w:val="both"/>
        <w:rPr>
          <w:rFonts w:ascii="Arial" w:hAnsi="Arial" w:cs="Arial"/>
          <w:sz w:val="24"/>
          <w:szCs w:val="24"/>
        </w:rPr>
      </w:pPr>
    </w:p>
    <w:p w14:paraId="69462AE1" w14:textId="57E60933" w:rsidR="005669F0" w:rsidRDefault="005669F0" w:rsidP="005669F0">
      <w:pPr>
        <w:shd w:val="clear" w:color="auto" w:fill="FFFFFF"/>
        <w:tabs>
          <w:tab w:val="left" w:pos="0"/>
        </w:tabs>
        <w:spacing w:after="0"/>
        <w:jc w:val="both"/>
        <w:rPr>
          <w:rFonts w:ascii="Arial" w:hAnsi="Arial" w:cs="Arial"/>
          <w:sz w:val="24"/>
          <w:szCs w:val="24"/>
        </w:rPr>
      </w:pPr>
    </w:p>
    <w:p w14:paraId="2EFBBE0C" w14:textId="53704CAB" w:rsidR="005669F0" w:rsidRDefault="005669F0" w:rsidP="005669F0">
      <w:pPr>
        <w:shd w:val="clear" w:color="auto" w:fill="FFFFFF"/>
        <w:tabs>
          <w:tab w:val="left" w:pos="0"/>
        </w:tabs>
        <w:spacing w:after="0"/>
        <w:jc w:val="both"/>
        <w:rPr>
          <w:rFonts w:ascii="Arial" w:hAnsi="Arial" w:cs="Arial"/>
          <w:sz w:val="24"/>
          <w:szCs w:val="24"/>
        </w:rPr>
      </w:pPr>
    </w:p>
    <w:p w14:paraId="163A3176" w14:textId="2A5AE133" w:rsidR="005669F0" w:rsidRDefault="005669F0" w:rsidP="005669F0">
      <w:pPr>
        <w:shd w:val="clear" w:color="auto" w:fill="FFFFFF"/>
        <w:tabs>
          <w:tab w:val="left" w:pos="0"/>
        </w:tabs>
        <w:spacing w:after="0"/>
        <w:jc w:val="both"/>
        <w:rPr>
          <w:rFonts w:ascii="Arial" w:hAnsi="Arial" w:cs="Arial"/>
          <w:sz w:val="24"/>
          <w:szCs w:val="24"/>
        </w:rPr>
      </w:pPr>
    </w:p>
    <w:p w14:paraId="420AB217" w14:textId="09A94DD4" w:rsidR="00D84DDA" w:rsidRDefault="00D84DDA" w:rsidP="00D84DDA">
      <w:pPr>
        <w:pStyle w:val="Akapitzlist"/>
        <w:numPr>
          <w:ilvl w:val="0"/>
          <w:numId w:val="13"/>
        </w:numPr>
        <w:spacing w:after="240"/>
        <w:ind w:left="567" w:hanging="567"/>
        <w:jc w:val="both"/>
        <w:rPr>
          <w:rFonts w:ascii="Arial" w:hAnsi="Arial" w:cs="Arial"/>
          <w:b/>
          <w:sz w:val="24"/>
          <w:szCs w:val="24"/>
          <w:u w:val="single"/>
        </w:rPr>
      </w:pPr>
      <w:r>
        <w:rPr>
          <w:rFonts w:ascii="Arial" w:hAnsi="Arial" w:cs="Arial"/>
          <w:b/>
          <w:sz w:val="24"/>
          <w:szCs w:val="24"/>
          <w:u w:val="single"/>
        </w:rPr>
        <w:t xml:space="preserve">Dla wyrobów metalowych i zespołów oraz wyrobów wykonanych </w:t>
      </w:r>
      <w:r w:rsidR="005669F0">
        <w:rPr>
          <w:rFonts w:ascii="Arial" w:hAnsi="Arial" w:cs="Arial"/>
          <w:b/>
          <w:sz w:val="24"/>
          <w:szCs w:val="24"/>
          <w:u w:val="single"/>
        </w:rPr>
        <w:br/>
      </w:r>
      <w:r>
        <w:rPr>
          <w:rFonts w:ascii="Arial" w:hAnsi="Arial" w:cs="Arial"/>
          <w:b/>
          <w:sz w:val="24"/>
          <w:szCs w:val="24"/>
          <w:u w:val="single"/>
        </w:rPr>
        <w:t xml:space="preserve">z tworzywa </w:t>
      </w:r>
      <w:r w:rsidR="005669F0">
        <w:rPr>
          <w:rFonts w:ascii="Arial" w:hAnsi="Arial" w:cs="Arial"/>
          <w:b/>
          <w:sz w:val="24"/>
          <w:szCs w:val="24"/>
          <w:u w:val="single"/>
        </w:rPr>
        <w:t>sztucznego i innych</w:t>
      </w:r>
    </w:p>
    <w:p w14:paraId="2F5F05EE" w14:textId="1DBD97CA" w:rsidR="00D84DDA" w:rsidRDefault="00D84DDA" w:rsidP="00D84DDA">
      <w:pPr>
        <w:numPr>
          <w:ilvl w:val="0"/>
          <w:numId w:val="19"/>
        </w:numPr>
        <w:spacing w:after="0"/>
        <w:ind w:left="567" w:hanging="567"/>
        <w:jc w:val="both"/>
        <w:rPr>
          <w:rFonts w:ascii="Arial" w:hAnsi="Arial" w:cs="Arial"/>
          <w:sz w:val="24"/>
          <w:szCs w:val="24"/>
        </w:rPr>
      </w:pPr>
      <w:r>
        <w:rPr>
          <w:rFonts w:ascii="Arial" w:hAnsi="Arial" w:cs="Arial"/>
          <w:sz w:val="24"/>
          <w:szCs w:val="24"/>
        </w:rPr>
        <w:t xml:space="preserve">Wykonawca zapewnia, że dostarczany przedmiot </w:t>
      </w:r>
      <w:r w:rsidR="00F7482C">
        <w:rPr>
          <w:rFonts w:ascii="Arial" w:hAnsi="Arial" w:cs="Arial"/>
          <w:sz w:val="24"/>
          <w:szCs w:val="24"/>
        </w:rPr>
        <w:t>Umowy</w:t>
      </w:r>
      <w:r>
        <w:rPr>
          <w:rFonts w:ascii="Arial" w:hAnsi="Arial" w:cs="Arial"/>
          <w:sz w:val="24"/>
          <w:szCs w:val="24"/>
        </w:rPr>
        <w:t>:</w:t>
      </w:r>
    </w:p>
    <w:p w14:paraId="2ADE3517" w14:textId="77777777" w:rsidR="000F31E7" w:rsidRPr="00F7482C" w:rsidRDefault="00D84DDA" w:rsidP="00D84DDA">
      <w:pPr>
        <w:numPr>
          <w:ilvl w:val="0"/>
          <w:numId w:val="20"/>
        </w:numPr>
        <w:spacing w:after="0"/>
        <w:ind w:left="1134" w:hanging="501"/>
        <w:jc w:val="both"/>
        <w:rPr>
          <w:rFonts w:ascii="Arial" w:hAnsi="Arial" w:cs="Arial"/>
          <w:sz w:val="24"/>
          <w:szCs w:val="24"/>
        </w:rPr>
      </w:pPr>
      <w:r>
        <w:rPr>
          <w:rFonts w:ascii="Arial" w:hAnsi="Arial" w:cs="Arial"/>
          <w:sz w:val="24"/>
          <w:szCs w:val="24"/>
        </w:rPr>
        <w:lastRenderedPageBreak/>
        <w:t xml:space="preserve">będzie nowy, nieużywany, nieregenerowany, w jakości/gatunku/kategorii </w:t>
      </w:r>
      <w:r>
        <w:rPr>
          <w:rFonts w:ascii="Arial" w:hAnsi="Arial" w:cs="Arial"/>
          <w:sz w:val="24"/>
          <w:szCs w:val="24"/>
        </w:rPr>
        <w:br/>
      </w:r>
      <w:r w:rsidRPr="00F7482C">
        <w:rPr>
          <w:rFonts w:ascii="Arial" w:hAnsi="Arial" w:cs="Arial"/>
          <w:sz w:val="24"/>
          <w:szCs w:val="24"/>
        </w:rPr>
        <w:t>I (pierwszej). Ponadto mus</w:t>
      </w:r>
      <w:r w:rsidR="000F31E7" w:rsidRPr="00F7482C">
        <w:rPr>
          <w:rFonts w:ascii="Arial" w:hAnsi="Arial" w:cs="Arial"/>
          <w:sz w:val="24"/>
          <w:szCs w:val="24"/>
        </w:rPr>
        <w:t>i</w:t>
      </w:r>
      <w:r w:rsidRPr="00F7482C">
        <w:rPr>
          <w:rFonts w:ascii="Arial" w:hAnsi="Arial" w:cs="Arial"/>
          <w:sz w:val="24"/>
          <w:szCs w:val="24"/>
        </w:rPr>
        <w:t xml:space="preserve"> być wyprodukowan</w:t>
      </w:r>
      <w:r w:rsidR="000F31E7" w:rsidRPr="00F7482C">
        <w:rPr>
          <w:rFonts w:ascii="Arial" w:hAnsi="Arial" w:cs="Arial"/>
          <w:sz w:val="24"/>
          <w:szCs w:val="24"/>
        </w:rPr>
        <w:t>y:</w:t>
      </w:r>
    </w:p>
    <w:p w14:paraId="1895151E" w14:textId="43DA1897" w:rsidR="000F31E7" w:rsidRDefault="000F31E7" w:rsidP="000F31E7">
      <w:pPr>
        <w:spacing w:after="0"/>
        <w:ind w:left="1134"/>
        <w:jc w:val="both"/>
        <w:rPr>
          <w:rFonts w:ascii="Arial" w:hAnsi="Arial" w:cs="Arial"/>
          <w:sz w:val="24"/>
          <w:szCs w:val="24"/>
        </w:rPr>
      </w:pPr>
      <w:r>
        <w:rPr>
          <w:rFonts w:ascii="Arial" w:hAnsi="Arial" w:cs="Arial"/>
          <w:sz w:val="24"/>
          <w:szCs w:val="24"/>
        </w:rPr>
        <w:t>-</w:t>
      </w:r>
      <w:r w:rsidR="00D84DDA">
        <w:rPr>
          <w:rFonts w:ascii="Arial" w:hAnsi="Arial" w:cs="Arial"/>
          <w:sz w:val="24"/>
          <w:szCs w:val="24"/>
        </w:rPr>
        <w:t xml:space="preserve"> </w:t>
      </w:r>
      <w:r w:rsidRPr="000F31E7">
        <w:rPr>
          <w:rFonts w:ascii="Arial" w:hAnsi="Arial" w:cs="Arial"/>
          <w:b/>
          <w:sz w:val="24"/>
          <w:szCs w:val="24"/>
        </w:rPr>
        <w:t xml:space="preserve">nie później niż w roku poprzedzającym datę dostawy do </w:t>
      </w:r>
      <w:r w:rsidR="00F7482C" w:rsidRPr="000F31E7">
        <w:rPr>
          <w:rFonts w:ascii="Arial" w:hAnsi="Arial" w:cs="Arial"/>
          <w:b/>
          <w:sz w:val="24"/>
          <w:szCs w:val="24"/>
        </w:rPr>
        <w:t>Odbiorcy</w:t>
      </w:r>
      <w:r w:rsidR="00F7482C">
        <w:rPr>
          <w:rFonts w:ascii="Arial" w:hAnsi="Arial" w:cs="Arial"/>
          <w:sz w:val="24"/>
          <w:szCs w:val="24"/>
        </w:rPr>
        <w:t xml:space="preserve"> </w:t>
      </w:r>
      <w:r>
        <w:rPr>
          <w:rFonts w:ascii="Arial" w:hAnsi="Arial" w:cs="Arial"/>
          <w:sz w:val="24"/>
          <w:szCs w:val="24"/>
        </w:rPr>
        <w:t>– dla wyrobów wykonanych z tworzywa sztucznego;</w:t>
      </w:r>
    </w:p>
    <w:p w14:paraId="3144C159" w14:textId="4D270184" w:rsidR="000F31E7" w:rsidRDefault="000F31E7" w:rsidP="000F31E7">
      <w:pPr>
        <w:spacing w:after="0"/>
        <w:ind w:left="1134"/>
        <w:jc w:val="both"/>
        <w:rPr>
          <w:rFonts w:ascii="Arial" w:hAnsi="Arial" w:cs="Arial"/>
          <w:sz w:val="24"/>
          <w:szCs w:val="24"/>
        </w:rPr>
      </w:pPr>
      <w:r>
        <w:rPr>
          <w:rFonts w:ascii="Arial" w:hAnsi="Arial" w:cs="Arial"/>
          <w:sz w:val="24"/>
          <w:szCs w:val="24"/>
        </w:rPr>
        <w:t xml:space="preserve">- </w:t>
      </w:r>
      <w:r w:rsidRPr="000F31E7">
        <w:rPr>
          <w:rFonts w:ascii="Arial" w:hAnsi="Arial" w:cs="Arial"/>
          <w:b/>
          <w:sz w:val="24"/>
          <w:szCs w:val="24"/>
        </w:rPr>
        <w:t>nie później niż 3 lata od daty</w:t>
      </w:r>
      <w:r w:rsidR="00D84DDA" w:rsidRPr="000F31E7">
        <w:rPr>
          <w:rFonts w:ascii="Arial" w:hAnsi="Arial" w:cs="Arial"/>
          <w:b/>
          <w:sz w:val="24"/>
          <w:szCs w:val="24"/>
        </w:rPr>
        <w:t xml:space="preserve"> dostawy</w:t>
      </w:r>
      <w:r>
        <w:rPr>
          <w:rFonts w:ascii="Arial" w:hAnsi="Arial" w:cs="Arial"/>
          <w:sz w:val="24"/>
          <w:szCs w:val="24"/>
        </w:rPr>
        <w:t xml:space="preserve"> do </w:t>
      </w:r>
      <w:r w:rsidR="00F7482C">
        <w:rPr>
          <w:rFonts w:ascii="Arial" w:hAnsi="Arial" w:cs="Arial"/>
          <w:sz w:val="24"/>
          <w:szCs w:val="24"/>
        </w:rPr>
        <w:t xml:space="preserve">Odbiorcy </w:t>
      </w:r>
      <w:r>
        <w:rPr>
          <w:rFonts w:ascii="Arial" w:hAnsi="Arial" w:cs="Arial"/>
          <w:sz w:val="24"/>
          <w:szCs w:val="24"/>
        </w:rPr>
        <w:t>– dla wyrobów metalowych i zespołów;</w:t>
      </w:r>
      <w:r w:rsidR="00D84DDA">
        <w:rPr>
          <w:rFonts w:ascii="Arial" w:hAnsi="Arial" w:cs="Arial"/>
          <w:sz w:val="24"/>
          <w:szCs w:val="24"/>
        </w:rPr>
        <w:t xml:space="preserve"> </w:t>
      </w:r>
    </w:p>
    <w:p w14:paraId="4237A12C" w14:textId="0A8A739B" w:rsidR="00D84DDA" w:rsidRDefault="000F31E7" w:rsidP="000F31E7">
      <w:pPr>
        <w:spacing w:after="0"/>
        <w:ind w:left="1134"/>
        <w:jc w:val="both"/>
        <w:rPr>
          <w:rFonts w:ascii="Arial" w:hAnsi="Arial" w:cs="Arial"/>
          <w:sz w:val="24"/>
          <w:szCs w:val="24"/>
        </w:rPr>
      </w:pPr>
      <w:r>
        <w:rPr>
          <w:rFonts w:ascii="Arial" w:hAnsi="Arial" w:cs="Arial"/>
          <w:sz w:val="24"/>
          <w:szCs w:val="24"/>
        </w:rPr>
        <w:t xml:space="preserve">oraz </w:t>
      </w:r>
      <w:r w:rsidR="00D84DDA">
        <w:rPr>
          <w:rFonts w:ascii="Arial" w:hAnsi="Arial" w:cs="Arial"/>
          <w:sz w:val="24"/>
          <w:szCs w:val="24"/>
        </w:rPr>
        <w:t>spełniać wymagania jakościowe określone w dokumentacji technicznej producenta na dany wyrób;</w:t>
      </w:r>
    </w:p>
    <w:p w14:paraId="6B2EE53B" w14:textId="442C1483" w:rsidR="00D84DDA" w:rsidRDefault="00D84DDA" w:rsidP="00D84DDA">
      <w:pPr>
        <w:numPr>
          <w:ilvl w:val="0"/>
          <w:numId w:val="20"/>
        </w:numPr>
        <w:spacing w:after="0"/>
        <w:ind w:left="1134" w:hanging="501"/>
        <w:jc w:val="both"/>
        <w:rPr>
          <w:rFonts w:ascii="Arial" w:hAnsi="Arial" w:cs="Arial"/>
          <w:sz w:val="24"/>
          <w:szCs w:val="24"/>
        </w:rPr>
      </w:pPr>
      <w:r>
        <w:rPr>
          <w:rFonts w:ascii="Arial" w:hAnsi="Arial" w:cs="Arial"/>
          <w:sz w:val="24"/>
          <w:szCs w:val="24"/>
        </w:rPr>
        <w:t xml:space="preserve">będzie </w:t>
      </w:r>
      <w:r>
        <w:rPr>
          <w:rFonts w:ascii="Arial" w:hAnsi="Arial" w:cs="Arial"/>
          <w:b/>
          <w:sz w:val="24"/>
          <w:szCs w:val="24"/>
        </w:rPr>
        <w:t>opakowany i zakonserwowany</w:t>
      </w:r>
      <w:r>
        <w:rPr>
          <w:rFonts w:ascii="Arial" w:hAnsi="Arial" w:cs="Arial"/>
          <w:sz w:val="24"/>
          <w:szCs w:val="24"/>
        </w:rPr>
        <w:t xml:space="preserve"> metodą zapewniającą zachowanie właściwości oraz parametrów techniczno-eksploatacyjnych podczas transportu oraz przechowywania w warunkach magazynowych </w:t>
      </w:r>
      <w:r w:rsidR="006970A6">
        <w:rPr>
          <w:rFonts w:ascii="Arial" w:hAnsi="Arial" w:cs="Arial"/>
          <w:sz w:val="24"/>
          <w:szCs w:val="24"/>
        </w:rPr>
        <w:t>przez okres udzielonej gwarancji.</w:t>
      </w:r>
    </w:p>
    <w:p w14:paraId="1BBD5DFA" w14:textId="6CC5566F" w:rsidR="00D84DDA" w:rsidRDefault="00D84DDA" w:rsidP="00D84DDA">
      <w:pPr>
        <w:numPr>
          <w:ilvl w:val="0"/>
          <w:numId w:val="19"/>
        </w:numPr>
        <w:spacing w:after="0"/>
        <w:ind w:left="567" w:hanging="567"/>
        <w:jc w:val="both"/>
        <w:rPr>
          <w:rFonts w:ascii="Arial" w:hAnsi="Arial" w:cs="Arial"/>
          <w:sz w:val="24"/>
          <w:szCs w:val="24"/>
        </w:rPr>
      </w:pPr>
      <w:r>
        <w:rPr>
          <w:rFonts w:ascii="Arial" w:hAnsi="Arial" w:cs="Arial"/>
          <w:sz w:val="24"/>
          <w:szCs w:val="24"/>
        </w:rPr>
        <w:t xml:space="preserve">Dostarczany przedmiot </w:t>
      </w:r>
      <w:r w:rsidR="00F7482C">
        <w:rPr>
          <w:rFonts w:ascii="Arial" w:hAnsi="Arial" w:cs="Arial"/>
          <w:sz w:val="24"/>
          <w:szCs w:val="24"/>
        </w:rPr>
        <w:t xml:space="preserve">Umowy </w:t>
      </w:r>
      <w:r>
        <w:rPr>
          <w:rFonts w:ascii="Arial" w:hAnsi="Arial" w:cs="Arial"/>
          <w:sz w:val="24"/>
          <w:szCs w:val="24"/>
        </w:rPr>
        <w:t>nie może posiadać:</w:t>
      </w:r>
    </w:p>
    <w:p w14:paraId="4ACAFAF0" w14:textId="77777777" w:rsidR="00D84DDA" w:rsidRDefault="00D84DDA" w:rsidP="00D84DDA">
      <w:pPr>
        <w:numPr>
          <w:ilvl w:val="0"/>
          <w:numId w:val="22"/>
        </w:numPr>
        <w:spacing w:after="0"/>
        <w:ind w:left="709" w:firstLine="284"/>
        <w:jc w:val="both"/>
        <w:rPr>
          <w:rFonts w:ascii="Arial" w:hAnsi="Arial" w:cs="Arial"/>
          <w:sz w:val="24"/>
          <w:szCs w:val="24"/>
        </w:rPr>
      </w:pPr>
      <w:r>
        <w:rPr>
          <w:rFonts w:ascii="Arial" w:hAnsi="Arial" w:cs="Arial"/>
          <w:sz w:val="24"/>
          <w:szCs w:val="24"/>
        </w:rPr>
        <w:t>śladów korozji;</w:t>
      </w:r>
    </w:p>
    <w:p w14:paraId="6809AF16" w14:textId="77777777" w:rsidR="00D84DDA" w:rsidRDefault="00D84DDA" w:rsidP="00D84DDA">
      <w:pPr>
        <w:numPr>
          <w:ilvl w:val="0"/>
          <w:numId w:val="22"/>
        </w:numPr>
        <w:spacing w:after="0"/>
        <w:ind w:left="709" w:firstLine="284"/>
        <w:jc w:val="both"/>
        <w:rPr>
          <w:rFonts w:ascii="Arial" w:hAnsi="Arial" w:cs="Arial"/>
          <w:sz w:val="24"/>
          <w:szCs w:val="24"/>
        </w:rPr>
      </w:pPr>
      <w:r>
        <w:rPr>
          <w:rFonts w:ascii="Arial" w:hAnsi="Arial" w:cs="Arial"/>
          <w:sz w:val="24"/>
          <w:szCs w:val="24"/>
        </w:rPr>
        <w:t>odkształceń, pęknięć;</w:t>
      </w:r>
    </w:p>
    <w:p w14:paraId="568EE064" w14:textId="77777777" w:rsidR="00D84DDA" w:rsidRDefault="00D84DDA" w:rsidP="00D84DDA">
      <w:pPr>
        <w:numPr>
          <w:ilvl w:val="0"/>
          <w:numId w:val="22"/>
        </w:numPr>
        <w:spacing w:after="0"/>
        <w:ind w:left="709" w:firstLine="284"/>
        <w:jc w:val="both"/>
        <w:rPr>
          <w:rFonts w:ascii="Arial" w:hAnsi="Arial" w:cs="Arial"/>
          <w:sz w:val="24"/>
          <w:szCs w:val="24"/>
        </w:rPr>
      </w:pPr>
      <w:r>
        <w:rPr>
          <w:rFonts w:ascii="Arial" w:hAnsi="Arial" w:cs="Arial"/>
          <w:sz w:val="24"/>
          <w:szCs w:val="24"/>
        </w:rPr>
        <w:t xml:space="preserve">innych deformacji. </w:t>
      </w:r>
    </w:p>
    <w:p w14:paraId="424350C4" w14:textId="5C1753F1" w:rsidR="00D84DDA" w:rsidRDefault="00D84DDA" w:rsidP="00D84DDA">
      <w:pPr>
        <w:numPr>
          <w:ilvl w:val="0"/>
          <w:numId w:val="19"/>
        </w:numPr>
        <w:spacing w:after="0"/>
        <w:ind w:left="567" w:hanging="567"/>
        <w:jc w:val="both"/>
        <w:rPr>
          <w:rFonts w:ascii="Arial" w:hAnsi="Arial" w:cs="Arial"/>
          <w:sz w:val="24"/>
          <w:szCs w:val="24"/>
        </w:rPr>
      </w:pPr>
      <w:r>
        <w:rPr>
          <w:rFonts w:ascii="Arial" w:hAnsi="Arial" w:cs="Arial"/>
          <w:sz w:val="24"/>
          <w:szCs w:val="24"/>
        </w:rPr>
        <w:t>W razie stwierdzenia wad, w szczególności dos</w:t>
      </w:r>
      <w:r w:rsidR="006970A6">
        <w:rPr>
          <w:rFonts w:ascii="Arial" w:hAnsi="Arial" w:cs="Arial"/>
          <w:sz w:val="24"/>
          <w:szCs w:val="24"/>
        </w:rPr>
        <w:t xml:space="preserve">tarczenia przedmiotu </w:t>
      </w:r>
      <w:r w:rsidR="00F7482C">
        <w:rPr>
          <w:rFonts w:ascii="Arial" w:hAnsi="Arial" w:cs="Arial"/>
          <w:sz w:val="24"/>
          <w:szCs w:val="24"/>
        </w:rPr>
        <w:t xml:space="preserve">Umowy </w:t>
      </w:r>
      <w:r w:rsidR="006970A6">
        <w:rPr>
          <w:rFonts w:ascii="Arial" w:hAnsi="Arial" w:cs="Arial"/>
          <w:sz w:val="24"/>
          <w:szCs w:val="24"/>
        </w:rPr>
        <w:t>złej</w:t>
      </w:r>
      <w:r>
        <w:rPr>
          <w:rFonts w:ascii="Arial" w:hAnsi="Arial" w:cs="Arial"/>
          <w:sz w:val="24"/>
          <w:szCs w:val="24"/>
        </w:rPr>
        <w:t xml:space="preserve"> jakości, z wadami, Wykonawca zobowiązuje się na żądanie Odbiorcy wymienić go na nowy, pełnowartościowy, pozbawiony wad.</w:t>
      </w:r>
    </w:p>
    <w:p w14:paraId="2B7E5362" w14:textId="7266D52C" w:rsidR="00D84DDA" w:rsidRDefault="00D84DDA" w:rsidP="00D84DDA">
      <w:pPr>
        <w:numPr>
          <w:ilvl w:val="0"/>
          <w:numId w:val="19"/>
        </w:numPr>
        <w:spacing w:after="0"/>
        <w:ind w:left="567" w:hanging="567"/>
        <w:jc w:val="both"/>
        <w:rPr>
          <w:rFonts w:ascii="Arial" w:hAnsi="Arial" w:cs="Arial"/>
          <w:sz w:val="24"/>
          <w:szCs w:val="24"/>
        </w:rPr>
      </w:pPr>
      <w:r>
        <w:rPr>
          <w:rFonts w:ascii="Arial" w:hAnsi="Arial" w:cs="Arial"/>
          <w:sz w:val="24"/>
          <w:szCs w:val="24"/>
        </w:rPr>
        <w:t xml:space="preserve">Rozładunek i załadunek transportów na terenie jednostki wojskowej organizuje </w:t>
      </w:r>
      <w:r w:rsidR="000F31E7">
        <w:rPr>
          <w:rFonts w:ascii="Arial" w:hAnsi="Arial" w:cs="Arial"/>
          <w:sz w:val="24"/>
          <w:szCs w:val="24"/>
        </w:rPr>
        <w:br/>
      </w:r>
      <w:r>
        <w:rPr>
          <w:rFonts w:ascii="Arial" w:hAnsi="Arial" w:cs="Arial"/>
          <w:sz w:val="24"/>
          <w:szCs w:val="24"/>
        </w:rPr>
        <w:t>i zabezpiecza Odbiorca.</w:t>
      </w:r>
    </w:p>
    <w:p w14:paraId="2851AAD3" w14:textId="69DB46E4" w:rsidR="00D84DDA" w:rsidRDefault="00D84DDA" w:rsidP="00D84DDA">
      <w:pPr>
        <w:spacing w:after="0"/>
        <w:jc w:val="both"/>
        <w:rPr>
          <w:rFonts w:ascii="Arial" w:hAnsi="Arial" w:cs="Arial"/>
          <w:sz w:val="24"/>
          <w:szCs w:val="24"/>
        </w:rPr>
      </w:pPr>
    </w:p>
    <w:p w14:paraId="5F72784E" w14:textId="41FD2990" w:rsidR="006970A6" w:rsidRDefault="006970A6" w:rsidP="00D84DDA">
      <w:pPr>
        <w:spacing w:after="0"/>
        <w:jc w:val="both"/>
        <w:rPr>
          <w:rFonts w:ascii="Arial" w:hAnsi="Arial" w:cs="Arial"/>
          <w:sz w:val="24"/>
          <w:szCs w:val="24"/>
        </w:rPr>
      </w:pPr>
    </w:p>
    <w:p w14:paraId="28305540" w14:textId="77777777" w:rsidR="006970A6" w:rsidRDefault="006970A6" w:rsidP="00D84DDA">
      <w:pPr>
        <w:spacing w:after="0"/>
        <w:jc w:val="both"/>
        <w:rPr>
          <w:rFonts w:ascii="Arial" w:hAnsi="Arial" w:cs="Arial"/>
          <w:sz w:val="24"/>
          <w:szCs w:val="24"/>
        </w:rPr>
      </w:pPr>
    </w:p>
    <w:p w14:paraId="60131A6C" w14:textId="17BDC051" w:rsidR="00D84DDA" w:rsidRPr="006970A6" w:rsidRDefault="00D84DDA" w:rsidP="00D84DDA">
      <w:pPr>
        <w:jc w:val="both"/>
        <w:rPr>
          <w:rFonts w:ascii="Arial" w:hAnsi="Arial" w:cs="Arial"/>
          <w:bCs/>
          <w:i/>
          <w:sz w:val="24"/>
          <w:szCs w:val="24"/>
        </w:rPr>
      </w:pPr>
      <w:r w:rsidRPr="006970A6">
        <w:rPr>
          <w:rFonts w:ascii="Arial" w:hAnsi="Arial" w:cs="Arial"/>
          <w:bCs/>
          <w:i/>
          <w:sz w:val="24"/>
          <w:szCs w:val="24"/>
        </w:rPr>
        <w:t xml:space="preserve">* zakres przedmiotu </w:t>
      </w:r>
      <w:r w:rsidR="00FA4741" w:rsidRPr="006970A6">
        <w:rPr>
          <w:rFonts w:ascii="Arial" w:hAnsi="Arial" w:cs="Arial"/>
          <w:bCs/>
          <w:i/>
          <w:sz w:val="24"/>
          <w:szCs w:val="24"/>
        </w:rPr>
        <w:t xml:space="preserve">Umowy </w:t>
      </w:r>
      <w:r w:rsidRPr="006970A6">
        <w:rPr>
          <w:rFonts w:ascii="Arial" w:hAnsi="Arial" w:cs="Arial"/>
          <w:bCs/>
          <w:i/>
          <w:sz w:val="24"/>
          <w:szCs w:val="24"/>
        </w:rPr>
        <w:t>zostanie dostosowany do wyników przetargu.</w:t>
      </w:r>
    </w:p>
    <w:sectPr w:rsidR="00D84DDA" w:rsidRPr="006970A6" w:rsidSect="00A957AE">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985"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51C81" w14:textId="77777777" w:rsidR="00B95EE3" w:rsidRDefault="00B95EE3" w:rsidP="00597FC8">
      <w:pPr>
        <w:spacing w:after="0" w:line="240" w:lineRule="auto"/>
      </w:pPr>
      <w:r>
        <w:separator/>
      </w:r>
    </w:p>
  </w:endnote>
  <w:endnote w:type="continuationSeparator" w:id="0">
    <w:p w14:paraId="2AC6338D" w14:textId="77777777" w:rsidR="00B95EE3" w:rsidRDefault="00B95EE3" w:rsidP="0059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689E" w14:textId="77777777" w:rsidR="00806CF5" w:rsidRDefault="00806CF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559353889"/>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2B93D97D" w14:textId="30BA1536" w:rsidR="00597FC8" w:rsidRPr="00A409C4" w:rsidRDefault="00597FC8" w:rsidP="00A409C4">
            <w:pPr>
              <w:pStyle w:val="Stopka"/>
              <w:jc w:val="right"/>
              <w:rPr>
                <w:rFonts w:ascii="Arial" w:hAnsi="Arial" w:cs="Arial"/>
                <w:sz w:val="20"/>
                <w:szCs w:val="20"/>
              </w:rPr>
            </w:pPr>
            <w:r w:rsidRPr="00597FC8">
              <w:rPr>
                <w:rFonts w:ascii="Arial" w:hAnsi="Arial" w:cs="Arial"/>
                <w:sz w:val="20"/>
                <w:szCs w:val="20"/>
              </w:rPr>
              <w:t xml:space="preserve">Strona </w:t>
            </w:r>
            <w:r w:rsidRPr="00597FC8">
              <w:rPr>
                <w:rFonts w:ascii="Arial" w:hAnsi="Arial" w:cs="Arial"/>
                <w:b/>
                <w:bCs/>
                <w:sz w:val="20"/>
                <w:szCs w:val="20"/>
              </w:rPr>
              <w:fldChar w:fldCharType="begin"/>
            </w:r>
            <w:r w:rsidRPr="00597FC8">
              <w:rPr>
                <w:rFonts w:ascii="Arial" w:hAnsi="Arial" w:cs="Arial"/>
                <w:b/>
                <w:bCs/>
                <w:sz w:val="20"/>
                <w:szCs w:val="20"/>
              </w:rPr>
              <w:instrText>PAGE</w:instrText>
            </w:r>
            <w:r w:rsidRPr="00597FC8">
              <w:rPr>
                <w:rFonts w:ascii="Arial" w:hAnsi="Arial" w:cs="Arial"/>
                <w:b/>
                <w:bCs/>
                <w:sz w:val="20"/>
                <w:szCs w:val="20"/>
              </w:rPr>
              <w:fldChar w:fldCharType="separate"/>
            </w:r>
            <w:r w:rsidR="006A7713">
              <w:rPr>
                <w:rFonts w:ascii="Arial" w:hAnsi="Arial" w:cs="Arial"/>
                <w:b/>
                <w:bCs/>
                <w:noProof/>
                <w:sz w:val="20"/>
                <w:szCs w:val="20"/>
              </w:rPr>
              <w:t>4</w:t>
            </w:r>
            <w:r w:rsidRPr="00597FC8">
              <w:rPr>
                <w:rFonts w:ascii="Arial" w:hAnsi="Arial" w:cs="Arial"/>
                <w:b/>
                <w:bCs/>
                <w:sz w:val="20"/>
                <w:szCs w:val="20"/>
              </w:rPr>
              <w:fldChar w:fldCharType="end"/>
            </w:r>
            <w:r w:rsidRPr="00597FC8">
              <w:rPr>
                <w:rFonts w:ascii="Arial" w:hAnsi="Arial" w:cs="Arial"/>
                <w:sz w:val="20"/>
                <w:szCs w:val="20"/>
              </w:rPr>
              <w:t xml:space="preserve"> z </w:t>
            </w:r>
            <w:r w:rsidRPr="00597FC8">
              <w:rPr>
                <w:rFonts w:ascii="Arial" w:hAnsi="Arial" w:cs="Arial"/>
                <w:b/>
                <w:bCs/>
                <w:sz w:val="20"/>
                <w:szCs w:val="20"/>
              </w:rPr>
              <w:fldChar w:fldCharType="begin"/>
            </w:r>
            <w:r w:rsidRPr="00597FC8">
              <w:rPr>
                <w:rFonts w:ascii="Arial" w:hAnsi="Arial" w:cs="Arial"/>
                <w:b/>
                <w:bCs/>
                <w:sz w:val="20"/>
                <w:szCs w:val="20"/>
              </w:rPr>
              <w:instrText>NUMPAGES</w:instrText>
            </w:r>
            <w:r w:rsidRPr="00597FC8">
              <w:rPr>
                <w:rFonts w:ascii="Arial" w:hAnsi="Arial" w:cs="Arial"/>
                <w:b/>
                <w:bCs/>
                <w:sz w:val="20"/>
                <w:szCs w:val="20"/>
              </w:rPr>
              <w:fldChar w:fldCharType="separate"/>
            </w:r>
            <w:r w:rsidR="006A7713">
              <w:rPr>
                <w:rFonts w:ascii="Arial" w:hAnsi="Arial" w:cs="Arial"/>
                <w:b/>
                <w:bCs/>
                <w:noProof/>
                <w:sz w:val="20"/>
                <w:szCs w:val="20"/>
              </w:rPr>
              <w:t>4</w:t>
            </w:r>
            <w:r w:rsidRPr="00597FC8">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40DAB" w14:textId="77777777" w:rsidR="00806CF5" w:rsidRDefault="00806C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FD9AB" w14:textId="77777777" w:rsidR="00B95EE3" w:rsidRDefault="00B95EE3" w:rsidP="00597FC8">
      <w:pPr>
        <w:spacing w:after="0" w:line="240" w:lineRule="auto"/>
      </w:pPr>
      <w:r>
        <w:separator/>
      </w:r>
    </w:p>
  </w:footnote>
  <w:footnote w:type="continuationSeparator" w:id="0">
    <w:p w14:paraId="3FA156F1" w14:textId="77777777" w:rsidR="00B95EE3" w:rsidRDefault="00B95EE3" w:rsidP="00597F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B886" w14:textId="77777777" w:rsidR="00806CF5" w:rsidRDefault="00806CF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3BF94" w14:textId="77777777" w:rsidR="00806CF5" w:rsidRDefault="00806CF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DEEF" w14:textId="77777777" w:rsidR="00806CF5" w:rsidRDefault="00806C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1012"/>
    <w:multiLevelType w:val="hybridMultilevel"/>
    <w:tmpl w:val="8AE4BD54"/>
    <w:lvl w:ilvl="0" w:tplc="04150011">
      <w:start w:val="1"/>
      <w:numFmt w:val="decimal"/>
      <w:lvlText w:val="%1)"/>
      <w:lvlJc w:val="left"/>
      <w:pPr>
        <w:ind w:left="135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 w15:restartNumberingAfterBreak="0">
    <w:nsid w:val="10A9612E"/>
    <w:multiLevelType w:val="hybridMultilevel"/>
    <w:tmpl w:val="B02C3A72"/>
    <w:lvl w:ilvl="0" w:tplc="F47A916E">
      <w:start w:val="13"/>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454796"/>
    <w:multiLevelType w:val="hybridMultilevel"/>
    <w:tmpl w:val="F8EC251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50A452E"/>
    <w:multiLevelType w:val="hybridMultilevel"/>
    <w:tmpl w:val="8FA663C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8449AC"/>
    <w:multiLevelType w:val="hybridMultilevel"/>
    <w:tmpl w:val="0D443DCA"/>
    <w:lvl w:ilvl="0" w:tplc="F634BD4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C091542"/>
    <w:multiLevelType w:val="hybridMultilevel"/>
    <w:tmpl w:val="C5F4BD74"/>
    <w:lvl w:ilvl="0" w:tplc="9AB23416">
      <w:start w:val="1"/>
      <w:numFmt w:val="ordinal"/>
      <w:lvlText w:val="%1"/>
      <w:lvlJc w:val="left"/>
      <w:pPr>
        <w:ind w:left="720" w:hanging="360"/>
      </w:pPr>
      <w:rPr>
        <w:rFonts w:ascii="Arial" w:hAnsi="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B9797C"/>
    <w:multiLevelType w:val="hybridMultilevel"/>
    <w:tmpl w:val="DB3659F2"/>
    <w:lvl w:ilvl="0" w:tplc="F502F6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845359"/>
    <w:multiLevelType w:val="hybridMultilevel"/>
    <w:tmpl w:val="71F41164"/>
    <w:lvl w:ilvl="0" w:tplc="04150011">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1404FF8"/>
    <w:multiLevelType w:val="hybridMultilevel"/>
    <w:tmpl w:val="95126B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711B6F"/>
    <w:multiLevelType w:val="hybridMultilevel"/>
    <w:tmpl w:val="4E0C95BE"/>
    <w:lvl w:ilvl="0" w:tplc="623C1E8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664A76C1"/>
    <w:multiLevelType w:val="multilevel"/>
    <w:tmpl w:val="8F5EAD46"/>
    <w:lvl w:ilvl="0">
      <w:start w:val="1"/>
      <w:numFmt w:val="decimal"/>
      <w:lvlText w:val="%1."/>
      <w:lvlJc w:val="left"/>
      <w:pPr>
        <w:tabs>
          <w:tab w:val="num" w:pos="567"/>
        </w:tabs>
        <w:ind w:left="567" w:hanging="567"/>
      </w:pPr>
      <w:rPr>
        <w:rFonts w:ascii="Arial" w:hAnsi="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222" w:hanging="360"/>
      </w:pPr>
      <w:rPr>
        <w:rFonts w:hint="default"/>
      </w:rPr>
    </w:lvl>
    <w:lvl w:ilvl="2">
      <w:start w:val="1"/>
      <w:numFmt w:val="upperLetter"/>
      <w:lvlText w:val="%3."/>
      <w:lvlJc w:val="left"/>
      <w:pPr>
        <w:ind w:left="2122" w:hanging="360"/>
      </w:pPr>
      <w:rPr>
        <w:rFonts w:hint="default"/>
      </w:rPr>
    </w:lvl>
    <w:lvl w:ilvl="3" w:tentative="1">
      <w:start w:val="1"/>
      <w:numFmt w:val="decimal"/>
      <w:lvlText w:val="%4."/>
      <w:lvlJc w:val="left"/>
      <w:pPr>
        <w:tabs>
          <w:tab w:val="num" w:pos="2662"/>
        </w:tabs>
        <w:ind w:left="2662" w:hanging="360"/>
      </w:pPr>
    </w:lvl>
    <w:lvl w:ilvl="4" w:tentative="1">
      <w:start w:val="1"/>
      <w:numFmt w:val="lowerLetter"/>
      <w:lvlText w:val="%5."/>
      <w:lvlJc w:val="left"/>
      <w:pPr>
        <w:tabs>
          <w:tab w:val="num" w:pos="3382"/>
        </w:tabs>
        <w:ind w:left="3382" w:hanging="360"/>
      </w:pPr>
    </w:lvl>
    <w:lvl w:ilvl="5" w:tentative="1">
      <w:start w:val="1"/>
      <w:numFmt w:val="lowerRoman"/>
      <w:lvlText w:val="%6."/>
      <w:lvlJc w:val="right"/>
      <w:pPr>
        <w:tabs>
          <w:tab w:val="num" w:pos="4102"/>
        </w:tabs>
        <w:ind w:left="4102" w:hanging="180"/>
      </w:pPr>
    </w:lvl>
    <w:lvl w:ilvl="6" w:tentative="1">
      <w:start w:val="1"/>
      <w:numFmt w:val="decimal"/>
      <w:lvlText w:val="%7."/>
      <w:lvlJc w:val="left"/>
      <w:pPr>
        <w:tabs>
          <w:tab w:val="num" w:pos="4822"/>
        </w:tabs>
        <w:ind w:left="4822" w:hanging="360"/>
      </w:pPr>
    </w:lvl>
    <w:lvl w:ilvl="7" w:tentative="1">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11" w15:restartNumberingAfterBreak="0">
    <w:nsid w:val="7AB8361E"/>
    <w:multiLevelType w:val="hybridMultilevel"/>
    <w:tmpl w:val="5658FB2C"/>
    <w:lvl w:ilvl="0" w:tplc="E19A58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DB861B9"/>
    <w:multiLevelType w:val="hybridMultilevel"/>
    <w:tmpl w:val="753AB1E2"/>
    <w:lvl w:ilvl="0" w:tplc="D22C839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num w:numId="1" w16cid:durableId="1627662540">
    <w:abstractNumId w:val="6"/>
  </w:num>
  <w:num w:numId="2" w16cid:durableId="1136606699">
    <w:abstractNumId w:val="0"/>
  </w:num>
  <w:num w:numId="3" w16cid:durableId="1480340872">
    <w:abstractNumId w:val="7"/>
  </w:num>
  <w:num w:numId="4" w16cid:durableId="279268847">
    <w:abstractNumId w:val="12"/>
  </w:num>
  <w:num w:numId="5" w16cid:durableId="218245425">
    <w:abstractNumId w:val="5"/>
  </w:num>
  <w:num w:numId="6" w16cid:durableId="417680766">
    <w:abstractNumId w:val="11"/>
  </w:num>
  <w:num w:numId="7" w16cid:durableId="2015108389">
    <w:abstractNumId w:val="4"/>
  </w:num>
  <w:num w:numId="8" w16cid:durableId="1837378660">
    <w:abstractNumId w:val="10"/>
  </w:num>
  <w:num w:numId="9" w16cid:durableId="1732774801">
    <w:abstractNumId w:val="9"/>
  </w:num>
  <w:num w:numId="10" w16cid:durableId="1086225422">
    <w:abstractNumId w:val="8"/>
  </w:num>
  <w:num w:numId="11" w16cid:durableId="738140447">
    <w:abstractNumId w:val="3"/>
  </w:num>
  <w:num w:numId="12" w16cid:durableId="1957366092">
    <w:abstractNumId w:val="2"/>
  </w:num>
  <w:num w:numId="13" w16cid:durableId="14776508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90919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86967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5004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03669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6000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81829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3868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1765710">
    <w:abstractNumId w:val="9"/>
  </w:num>
  <w:num w:numId="22" w16cid:durableId="4904080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4196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695"/>
    <w:rsid w:val="0003655C"/>
    <w:rsid w:val="000374E2"/>
    <w:rsid w:val="000556A4"/>
    <w:rsid w:val="00061B8E"/>
    <w:rsid w:val="00067CB2"/>
    <w:rsid w:val="00076FE3"/>
    <w:rsid w:val="000822BA"/>
    <w:rsid w:val="000A2695"/>
    <w:rsid w:val="000C116F"/>
    <w:rsid w:val="000D5126"/>
    <w:rsid w:val="000F31E7"/>
    <w:rsid w:val="001227A6"/>
    <w:rsid w:val="001301CC"/>
    <w:rsid w:val="0016126B"/>
    <w:rsid w:val="00161E4D"/>
    <w:rsid w:val="001842C8"/>
    <w:rsid w:val="00184CA4"/>
    <w:rsid w:val="00186C70"/>
    <w:rsid w:val="0019294C"/>
    <w:rsid w:val="001C31BD"/>
    <w:rsid w:val="001D6AF4"/>
    <w:rsid w:val="001F7D13"/>
    <w:rsid w:val="00226E48"/>
    <w:rsid w:val="00241206"/>
    <w:rsid w:val="002476E3"/>
    <w:rsid w:val="00266481"/>
    <w:rsid w:val="00350A9E"/>
    <w:rsid w:val="003513B5"/>
    <w:rsid w:val="00377DBB"/>
    <w:rsid w:val="003B6687"/>
    <w:rsid w:val="003B6C38"/>
    <w:rsid w:val="003C2E59"/>
    <w:rsid w:val="00435695"/>
    <w:rsid w:val="004661C9"/>
    <w:rsid w:val="00483FAD"/>
    <w:rsid w:val="00496AA4"/>
    <w:rsid w:val="00516ACF"/>
    <w:rsid w:val="0052586C"/>
    <w:rsid w:val="005511F7"/>
    <w:rsid w:val="00562F54"/>
    <w:rsid w:val="005669F0"/>
    <w:rsid w:val="005732A2"/>
    <w:rsid w:val="00597FC8"/>
    <w:rsid w:val="005D1FDF"/>
    <w:rsid w:val="005F3124"/>
    <w:rsid w:val="005F5AB1"/>
    <w:rsid w:val="00607AC0"/>
    <w:rsid w:val="00633D43"/>
    <w:rsid w:val="0064133B"/>
    <w:rsid w:val="006970A6"/>
    <w:rsid w:val="00697807"/>
    <w:rsid w:val="006A2D3E"/>
    <w:rsid w:val="006A7713"/>
    <w:rsid w:val="006C1FA0"/>
    <w:rsid w:val="006C4B10"/>
    <w:rsid w:val="006E2FDB"/>
    <w:rsid w:val="006F43F2"/>
    <w:rsid w:val="0072639B"/>
    <w:rsid w:val="007267C7"/>
    <w:rsid w:val="0073679E"/>
    <w:rsid w:val="00741DA3"/>
    <w:rsid w:val="007757EE"/>
    <w:rsid w:val="007A68FD"/>
    <w:rsid w:val="007D4338"/>
    <w:rsid w:val="00806CF5"/>
    <w:rsid w:val="008168FE"/>
    <w:rsid w:val="00835156"/>
    <w:rsid w:val="00861971"/>
    <w:rsid w:val="0087724B"/>
    <w:rsid w:val="008E4A76"/>
    <w:rsid w:val="00934D46"/>
    <w:rsid w:val="00952029"/>
    <w:rsid w:val="0096646F"/>
    <w:rsid w:val="009A300E"/>
    <w:rsid w:val="00A05C1B"/>
    <w:rsid w:val="00A17950"/>
    <w:rsid w:val="00A375F0"/>
    <w:rsid w:val="00A409C4"/>
    <w:rsid w:val="00A53CA5"/>
    <w:rsid w:val="00A541F9"/>
    <w:rsid w:val="00A61929"/>
    <w:rsid w:val="00A90A64"/>
    <w:rsid w:val="00A950E0"/>
    <w:rsid w:val="00A957AE"/>
    <w:rsid w:val="00AA62A2"/>
    <w:rsid w:val="00AB05B0"/>
    <w:rsid w:val="00AB2CDD"/>
    <w:rsid w:val="00B575BF"/>
    <w:rsid w:val="00B95EE3"/>
    <w:rsid w:val="00BB7318"/>
    <w:rsid w:val="00BD7539"/>
    <w:rsid w:val="00C40E7B"/>
    <w:rsid w:val="00C95F76"/>
    <w:rsid w:val="00D040F2"/>
    <w:rsid w:val="00D117CF"/>
    <w:rsid w:val="00D339F9"/>
    <w:rsid w:val="00D37632"/>
    <w:rsid w:val="00D43605"/>
    <w:rsid w:val="00D54260"/>
    <w:rsid w:val="00D77552"/>
    <w:rsid w:val="00D84CA2"/>
    <w:rsid w:val="00D84DDA"/>
    <w:rsid w:val="00D87657"/>
    <w:rsid w:val="00DC4A16"/>
    <w:rsid w:val="00E12146"/>
    <w:rsid w:val="00E53799"/>
    <w:rsid w:val="00E70EA2"/>
    <w:rsid w:val="00E82104"/>
    <w:rsid w:val="00EB2CEC"/>
    <w:rsid w:val="00EB4127"/>
    <w:rsid w:val="00F0437F"/>
    <w:rsid w:val="00F21E14"/>
    <w:rsid w:val="00F25121"/>
    <w:rsid w:val="00F7482C"/>
    <w:rsid w:val="00F97D49"/>
    <w:rsid w:val="00FA27F6"/>
    <w:rsid w:val="00FA4741"/>
    <w:rsid w:val="00FB1CF0"/>
    <w:rsid w:val="00FE35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CE247"/>
  <w15:chartTrackingRefBased/>
  <w15:docId w15:val="{48D6B1B9-B0D1-460B-8282-27DF183B1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2FDB"/>
    <w:pPr>
      <w:spacing w:after="20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35695"/>
    <w:pPr>
      <w:ind w:left="720"/>
      <w:contextualSpacing/>
    </w:pPr>
    <w:rPr>
      <w:rFonts w:ascii="Tahoma" w:eastAsia="Calibri" w:hAnsi="Tahoma" w:cs="Times New Roman"/>
      <w:sz w:val="20"/>
      <w:szCs w:val="20"/>
    </w:rPr>
  </w:style>
  <w:style w:type="paragraph" w:styleId="Nagwek">
    <w:name w:val="header"/>
    <w:basedOn w:val="Normalny"/>
    <w:link w:val="NagwekZnak"/>
    <w:uiPriority w:val="99"/>
    <w:unhideWhenUsed/>
    <w:rsid w:val="00597F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7FC8"/>
  </w:style>
  <w:style w:type="paragraph" w:styleId="Stopka">
    <w:name w:val="footer"/>
    <w:basedOn w:val="Normalny"/>
    <w:link w:val="StopkaZnak"/>
    <w:uiPriority w:val="99"/>
    <w:unhideWhenUsed/>
    <w:rsid w:val="00597F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7FC8"/>
  </w:style>
  <w:style w:type="paragraph" w:styleId="Tekstdymka">
    <w:name w:val="Balloon Text"/>
    <w:basedOn w:val="Normalny"/>
    <w:link w:val="TekstdymkaZnak"/>
    <w:uiPriority w:val="99"/>
    <w:semiHidden/>
    <w:unhideWhenUsed/>
    <w:rsid w:val="007A68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68FD"/>
    <w:rPr>
      <w:rFonts w:ascii="Segoe UI" w:hAnsi="Segoe UI" w:cs="Segoe UI"/>
      <w:sz w:val="18"/>
      <w:szCs w:val="18"/>
    </w:rPr>
  </w:style>
  <w:style w:type="character" w:styleId="Odwoaniedokomentarza">
    <w:name w:val="annotation reference"/>
    <w:basedOn w:val="Domylnaczcionkaakapitu"/>
    <w:uiPriority w:val="99"/>
    <w:semiHidden/>
    <w:unhideWhenUsed/>
    <w:rsid w:val="00D87657"/>
    <w:rPr>
      <w:sz w:val="16"/>
      <w:szCs w:val="16"/>
    </w:rPr>
  </w:style>
  <w:style w:type="paragraph" w:styleId="Tekstkomentarza">
    <w:name w:val="annotation text"/>
    <w:basedOn w:val="Normalny"/>
    <w:link w:val="TekstkomentarzaZnak"/>
    <w:uiPriority w:val="99"/>
    <w:semiHidden/>
    <w:unhideWhenUsed/>
    <w:rsid w:val="00D8765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87657"/>
    <w:rPr>
      <w:sz w:val="20"/>
      <w:szCs w:val="20"/>
    </w:rPr>
  </w:style>
  <w:style w:type="paragraph" w:styleId="Tematkomentarza">
    <w:name w:val="annotation subject"/>
    <w:basedOn w:val="Tekstkomentarza"/>
    <w:next w:val="Tekstkomentarza"/>
    <w:link w:val="TematkomentarzaZnak"/>
    <w:uiPriority w:val="99"/>
    <w:semiHidden/>
    <w:unhideWhenUsed/>
    <w:rsid w:val="00D87657"/>
    <w:rPr>
      <w:b/>
      <w:bCs/>
    </w:rPr>
  </w:style>
  <w:style w:type="character" w:customStyle="1" w:styleId="TematkomentarzaZnak">
    <w:name w:val="Temat komentarza Znak"/>
    <w:basedOn w:val="TekstkomentarzaZnak"/>
    <w:link w:val="Tematkomentarza"/>
    <w:uiPriority w:val="99"/>
    <w:semiHidden/>
    <w:rsid w:val="00D876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7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50bWRTZjZ3QTVLdkRHNTNVNnZJZHpGR202VDdXazMrZ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SuvWSIyQoBBAC0qHyNBIgd8a3imW6KiAG8T564US/ag=</DigestValue>
      </Reference>
      <Reference URI="#INFO">
        <DigestMethod Algorithm="http://www.w3.org/2001/04/xmlenc#sha256"/>
        <DigestValue>gTPvoTJ4Mybf11U8xwgFEtpSZwZYzCbwtW2bNlFQYuA=</DigestValue>
      </Reference>
    </SignedInfo>
    <SignatureValue>MZHIMTbHrxMfnn7KDGO4f+E+x+Iwn5BlufWa9ZOlb5TCWY0UoDoJfF5amb2v0h2v8E1LXnuYI0cMQPHFPz+Hrw==</SignatureValue>
    <Object Id="INFO">
      <ArrayOfString xmlns:xsd="http://www.w3.org/2001/XMLSchema" xmlns:xsi="http://www.w3.org/2001/XMLSchema-instance" xmlns="">
        <string>tmdSf6wA5KvDG53U6vIdzFGm6T7Wk3+g</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83B07762-6390-4A67-8C20-0F8BE3EBE9DD}">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1A332620-058D-4215-98DF-BE17F06B72B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Kociołek Piotr</dc:creator>
  <cp:keywords/>
  <dc:description/>
  <cp:lastModifiedBy>Jantas Maria</cp:lastModifiedBy>
  <cp:revision>5</cp:revision>
  <cp:lastPrinted>2025-02-14T10:55:00Z</cp:lastPrinted>
  <dcterms:created xsi:type="dcterms:W3CDTF">2026-04-21T08:27:00Z</dcterms:created>
  <dcterms:modified xsi:type="dcterms:W3CDTF">2026-05-12T10:52:00Z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4c937a70-7305-4b68-9632-257e0cc330f6</vt:lpwstr>
  </property>
  <property fmtid="{D5CDD505-2E9C-101B-9397-08002B2CF9AE}" pid="3" name="bjSaver">
    <vt:lpwstr>ugUJVYO5Z29syO6mfPE3GN5hqM4rNCB/</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Kociołek Piotr</vt:lpwstr>
  </property>
  <property fmtid="{D5CDD505-2E9C-101B-9397-08002B2CF9AE}" pid="8" name="s5636:Creator type=organization">
    <vt:lpwstr>MILNET-Z</vt:lpwstr>
  </property>
  <property fmtid="{D5CDD505-2E9C-101B-9397-08002B2CF9AE}" pid="9" name="UniqueDocumentKey">
    <vt:lpwstr>12f45781-de25-4dca-a731-aff4c5414d4e</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10.80.27.68</vt:lpwstr>
  </property>
</Properties>
</file>