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71D" w:rsidRPr="00CE63D6" w:rsidRDefault="00A9071D" w:rsidP="00A9071D">
      <w:pPr>
        <w:widowControl w:val="0"/>
        <w:tabs>
          <w:tab w:val="left" w:pos="1350"/>
        </w:tabs>
        <w:autoSpaceDE w:val="0"/>
        <w:autoSpaceDN w:val="0"/>
        <w:spacing w:before="90" w:after="0" w:line="240" w:lineRule="auto"/>
        <w:outlineLvl w:val="1"/>
        <w:rPr>
          <w:rFonts w:ascii="Arial Narrow" w:eastAsia="Arial Narrow" w:hAnsi="Arial Narrow" w:cs="Arial Narrow"/>
          <w:bCs/>
          <w:sz w:val="20"/>
          <w:szCs w:val="20"/>
        </w:rPr>
      </w:pPr>
      <w:bookmarkStart w:id="0" w:name="_TOC_250082"/>
      <w:r>
        <w:rPr>
          <w:rFonts w:ascii="Arial Narrow" w:eastAsia="Arial Narrow" w:hAnsi="Arial Narrow" w:cs="Arial Narrow"/>
        </w:rPr>
        <w:tab/>
      </w:r>
      <w:r w:rsidRPr="00CE63D6">
        <w:rPr>
          <w:rFonts w:ascii="Arial Narrow" w:eastAsia="Arial Narrow" w:hAnsi="Arial Narrow" w:cs="Arial Narrow"/>
          <w:bCs/>
          <w:sz w:val="20"/>
          <w:szCs w:val="20"/>
        </w:rPr>
        <w:tab/>
      </w:r>
      <w:r w:rsidR="002E0F2E">
        <w:rPr>
          <w:rFonts w:ascii="Arial Narrow" w:eastAsia="Arial Narrow" w:hAnsi="Arial Narrow" w:cs="Arial Narrow"/>
          <w:bCs/>
          <w:sz w:val="20"/>
          <w:szCs w:val="20"/>
        </w:rPr>
        <w:tab/>
      </w:r>
      <w:r w:rsidR="002E0F2E">
        <w:rPr>
          <w:rFonts w:ascii="Arial Narrow" w:eastAsia="Arial Narrow" w:hAnsi="Arial Narrow" w:cs="Arial Narrow"/>
          <w:bCs/>
          <w:sz w:val="20"/>
          <w:szCs w:val="20"/>
        </w:rPr>
        <w:tab/>
      </w:r>
      <w:r w:rsidR="002E0F2E">
        <w:rPr>
          <w:rFonts w:ascii="Arial Narrow" w:eastAsia="Arial Narrow" w:hAnsi="Arial Narrow" w:cs="Arial Narrow"/>
          <w:bCs/>
          <w:sz w:val="20"/>
          <w:szCs w:val="20"/>
        </w:rPr>
        <w:tab/>
      </w:r>
      <w:r w:rsidR="002E0F2E">
        <w:rPr>
          <w:rFonts w:ascii="Arial Narrow" w:eastAsia="Arial Narrow" w:hAnsi="Arial Narrow" w:cs="Arial Narrow"/>
          <w:bCs/>
          <w:sz w:val="20"/>
          <w:szCs w:val="20"/>
        </w:rPr>
        <w:tab/>
      </w:r>
      <w:bookmarkStart w:id="1" w:name="_GoBack"/>
      <w:bookmarkEnd w:id="1"/>
      <w:r>
        <w:rPr>
          <w:rFonts w:ascii="Arial Narrow" w:eastAsia="Arial Narrow" w:hAnsi="Arial Narrow" w:cs="Arial Narrow"/>
          <w:bCs/>
          <w:sz w:val="20"/>
          <w:szCs w:val="20"/>
        </w:rPr>
        <w:t>Załącznik nr 2</w:t>
      </w:r>
      <w:r w:rsidRPr="00CE63D6">
        <w:rPr>
          <w:rFonts w:ascii="Arial Narrow" w:eastAsia="Arial Narrow" w:hAnsi="Arial Narrow" w:cs="Arial Narrow"/>
          <w:bCs/>
          <w:sz w:val="20"/>
          <w:szCs w:val="20"/>
        </w:rPr>
        <w:t xml:space="preserve"> do OPZ </w:t>
      </w:r>
      <w:r w:rsidR="002E0F2E" w:rsidRPr="002E0F2E">
        <w:rPr>
          <w:rFonts w:ascii="Arial Narrow" w:eastAsia="Arial Narrow" w:hAnsi="Arial Narrow" w:cs="Arial Narrow"/>
          <w:b/>
          <w:bCs/>
          <w:sz w:val="20"/>
          <w:szCs w:val="20"/>
        </w:rPr>
        <w:t xml:space="preserve">Część II – NBA ul. Marii </w:t>
      </w:r>
      <w:proofErr w:type="spellStart"/>
      <w:r w:rsidR="002E0F2E" w:rsidRPr="002E0F2E">
        <w:rPr>
          <w:rFonts w:ascii="Arial Narrow" w:eastAsia="Arial Narrow" w:hAnsi="Arial Narrow" w:cs="Arial Narrow"/>
          <w:b/>
          <w:bCs/>
          <w:sz w:val="20"/>
          <w:szCs w:val="20"/>
        </w:rPr>
        <w:t>Orwid</w:t>
      </w:r>
      <w:proofErr w:type="spellEnd"/>
      <w:r w:rsidR="002E0F2E" w:rsidRPr="002E0F2E">
        <w:rPr>
          <w:rFonts w:ascii="Arial Narrow" w:eastAsia="Arial Narrow" w:hAnsi="Arial Narrow" w:cs="Arial Narrow"/>
          <w:b/>
          <w:bCs/>
          <w:sz w:val="20"/>
          <w:szCs w:val="20"/>
        </w:rPr>
        <w:t xml:space="preserve"> 11</w:t>
      </w:r>
      <w:r w:rsidR="002E0F2E" w:rsidRPr="002E0F2E">
        <w:rPr>
          <w:rFonts w:ascii="Arial Narrow" w:eastAsia="Arial Narrow" w:hAnsi="Arial Narrow" w:cs="Arial Narrow"/>
          <w:bCs/>
          <w:sz w:val="20"/>
          <w:szCs w:val="20"/>
        </w:rPr>
        <w:br/>
      </w:r>
    </w:p>
    <w:bookmarkEnd w:id="0"/>
    <w:p w:rsidR="00A9071D" w:rsidRPr="00CE63D6" w:rsidRDefault="00A9071D" w:rsidP="00A9071D">
      <w:pPr>
        <w:widowControl w:val="0"/>
        <w:autoSpaceDE w:val="0"/>
        <w:autoSpaceDN w:val="0"/>
        <w:spacing w:before="29" w:after="0" w:line="240" w:lineRule="auto"/>
        <w:rPr>
          <w:rFonts w:ascii="Arial Narrow" w:eastAsia="Arial Narrow" w:hAnsi="Arial Narrow" w:cs="Arial Narrow"/>
          <w:b/>
          <w:sz w:val="28"/>
          <w:szCs w:val="24"/>
        </w:rPr>
      </w:pPr>
    </w:p>
    <w:p w:rsidR="00A9071D" w:rsidRPr="00A9071D" w:rsidRDefault="00A9071D" w:rsidP="00A9071D">
      <w:pPr>
        <w:widowControl w:val="0"/>
        <w:tabs>
          <w:tab w:val="left" w:pos="1781"/>
        </w:tabs>
        <w:autoSpaceDE w:val="0"/>
        <w:autoSpaceDN w:val="0"/>
        <w:spacing w:after="0" w:line="360" w:lineRule="auto"/>
        <w:outlineLvl w:val="3"/>
        <w:rPr>
          <w:rFonts w:ascii="Arial Narrow" w:eastAsia="Arial Narrow" w:hAnsi="Arial Narrow" w:cs="Arial Narrow"/>
          <w:b/>
          <w:bCs/>
          <w:sz w:val="24"/>
          <w:szCs w:val="24"/>
        </w:rPr>
      </w:pPr>
      <w:r w:rsidRPr="00A9071D">
        <w:rPr>
          <w:rFonts w:ascii="Arial Narrow" w:eastAsia="Arial Narrow" w:hAnsi="Arial Narrow" w:cs="Arial Narrow"/>
          <w:b/>
          <w:bCs/>
          <w:sz w:val="24"/>
          <w:szCs w:val="24"/>
        </w:rPr>
        <w:t>Dach budynku</w:t>
      </w:r>
    </w:p>
    <w:p w:rsidR="00A9071D" w:rsidRDefault="00A9071D" w:rsidP="00FD0BBC">
      <w:pPr>
        <w:widowControl w:val="0"/>
        <w:autoSpaceDE w:val="0"/>
        <w:autoSpaceDN w:val="0"/>
        <w:spacing w:before="136" w:after="0" w:line="360" w:lineRule="auto"/>
        <w:jc w:val="both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 xml:space="preserve">Powierzchnie dachu wraz z korytami odwadniającymi należy oczyszczać z wszelkich zanieczyszczeń (śmieci, kamienie, gałęzie, liście). Należy usuwać porosty organiczne, chwasty oraz drobne drzewa. </w:t>
      </w:r>
      <w:r w:rsidRPr="00CE63D6">
        <w:rPr>
          <w:rFonts w:ascii="Arial Narrow" w:eastAsia="Arial Narrow" w:hAnsi="Arial Narrow" w:cs="Arial Narrow"/>
          <w:spacing w:val="-5"/>
          <w:sz w:val="24"/>
          <w:szCs w:val="24"/>
        </w:rPr>
        <w:t xml:space="preserve"> </w:t>
      </w:r>
    </w:p>
    <w:p w:rsidR="00FD0BBC" w:rsidRPr="00FD0BBC" w:rsidRDefault="00A9071D" w:rsidP="00FD0BBC">
      <w:pPr>
        <w:widowControl w:val="0"/>
        <w:autoSpaceDE w:val="0"/>
        <w:autoSpaceDN w:val="0"/>
        <w:spacing w:before="136" w:after="0" w:line="360" w:lineRule="auto"/>
        <w:jc w:val="both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>W przypadku długotrwałej suszy należy podlać rośliny wodą (</w:t>
      </w:r>
      <w:r w:rsidRPr="00A9071D">
        <w:rPr>
          <w:rFonts w:ascii="Arial Narrow" w:eastAsia="Arial Narrow" w:hAnsi="Arial Narrow" w:cs="Arial Narrow"/>
          <w:sz w:val="24"/>
          <w:szCs w:val="24"/>
        </w:rPr>
        <w:t xml:space="preserve">stan roślinności należy ocenić wzrokowo i </w:t>
      </w:r>
      <w:r w:rsidRPr="00FD0BBC">
        <w:rPr>
          <w:rFonts w:ascii="Arial Narrow" w:eastAsia="Arial Narrow" w:hAnsi="Arial Narrow" w:cs="Arial Narrow"/>
          <w:sz w:val="24"/>
          <w:szCs w:val="24"/>
        </w:rPr>
        <w:t>wówczas podjąć decyzję o konieczności podlewania).</w:t>
      </w:r>
    </w:p>
    <w:p w:rsidR="00A9071D" w:rsidRPr="00FD0BBC" w:rsidRDefault="00A9071D" w:rsidP="00FD0BBC">
      <w:p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FD0BBC">
        <w:rPr>
          <w:rFonts w:ascii="Arial Narrow" w:hAnsi="Arial Narrow"/>
          <w:b/>
          <w:sz w:val="24"/>
          <w:szCs w:val="24"/>
        </w:rPr>
        <w:t>Usuwanie śniegu z połaci dachowej:</w:t>
      </w:r>
    </w:p>
    <w:p w:rsidR="00A9071D" w:rsidRPr="00FD0BBC" w:rsidRDefault="00A9071D" w:rsidP="00FD0BBC">
      <w:pPr>
        <w:spacing w:before="136" w:after="0" w:line="360" w:lineRule="auto"/>
        <w:jc w:val="both"/>
        <w:rPr>
          <w:rFonts w:ascii="Arial Narrow" w:hAnsi="Arial Narrow"/>
          <w:sz w:val="24"/>
          <w:szCs w:val="24"/>
        </w:rPr>
      </w:pPr>
      <w:r w:rsidRPr="00FD0BBC">
        <w:rPr>
          <w:rFonts w:ascii="Arial Narrow" w:hAnsi="Arial Narrow"/>
          <w:sz w:val="24"/>
          <w:szCs w:val="24"/>
        </w:rPr>
        <w:t>Można stosować mechaniczne (ręczne) odśnieżanie, które należy przeprowadzać na bieżąco, nie dopuszczając do ponadnormatywnego obciążenia dachu. Jednak nie powinno się usuwać całej warstwy śniegu (pozostawić cienką warstwę około 5 cm) z uwagi na niebezpieczeństwo uszkodzenia hydroizolacji w przypadku dachów tradycyjnych</w:t>
      </w:r>
    </w:p>
    <w:p w:rsidR="00A9071D" w:rsidRDefault="00A9071D" w:rsidP="00FD0BBC">
      <w:pPr>
        <w:spacing w:before="136" w:after="0" w:line="360" w:lineRule="auto"/>
        <w:jc w:val="both"/>
        <w:rPr>
          <w:rFonts w:ascii="Arial Narrow" w:hAnsi="Arial Narrow"/>
          <w:sz w:val="24"/>
          <w:szCs w:val="24"/>
        </w:rPr>
      </w:pPr>
      <w:r w:rsidRPr="00FD0BBC">
        <w:rPr>
          <w:rFonts w:ascii="Arial Narrow" w:hAnsi="Arial Narrow"/>
          <w:sz w:val="24"/>
          <w:szCs w:val="24"/>
        </w:rPr>
        <w:t>Ogólnie prace te należy prowadzić:</w:t>
      </w:r>
    </w:p>
    <w:p w:rsidR="00A9071D" w:rsidRDefault="00A9071D" w:rsidP="004A5B84">
      <w:pPr>
        <w:pStyle w:val="Akapitzlist"/>
        <w:numPr>
          <w:ilvl w:val="0"/>
          <w:numId w:val="3"/>
        </w:numPr>
        <w:spacing w:before="136"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4A5B84">
        <w:rPr>
          <w:rFonts w:ascii="Arial Narrow" w:hAnsi="Arial Narrow"/>
          <w:sz w:val="24"/>
          <w:szCs w:val="24"/>
        </w:rPr>
        <w:t>nie dopuszczając do mechanicznego uszkodzenia pokrycia dachowego</w:t>
      </w:r>
    </w:p>
    <w:p w:rsidR="00FD0BBC" w:rsidRPr="004A5B84" w:rsidRDefault="00A9071D" w:rsidP="004A5B84">
      <w:pPr>
        <w:pStyle w:val="Akapitzlist"/>
        <w:numPr>
          <w:ilvl w:val="0"/>
          <w:numId w:val="3"/>
        </w:numPr>
        <w:spacing w:before="136"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4A5B84">
        <w:rPr>
          <w:rFonts w:ascii="Arial Narrow" w:hAnsi="Arial Narrow"/>
          <w:sz w:val="24"/>
          <w:szCs w:val="24"/>
        </w:rPr>
        <w:t>przy zachowaniu przepisów bhp</w:t>
      </w:r>
    </w:p>
    <w:p w:rsidR="00A9071D" w:rsidRPr="00FD0BBC" w:rsidRDefault="00A9071D" w:rsidP="00FD0BBC">
      <w:pPr>
        <w:spacing w:before="136" w:line="360" w:lineRule="auto"/>
        <w:jc w:val="both"/>
        <w:rPr>
          <w:rFonts w:ascii="Arial Narrow" w:hAnsi="Arial Narrow"/>
          <w:sz w:val="24"/>
          <w:szCs w:val="24"/>
        </w:rPr>
      </w:pPr>
      <w:r w:rsidRPr="00FD0BBC">
        <w:rPr>
          <w:rFonts w:ascii="Arial Narrow" w:hAnsi="Arial Narrow"/>
          <w:sz w:val="24"/>
          <w:szCs w:val="24"/>
        </w:rPr>
        <w:t>Zabrania się stosowania soli odladzających w celu przyspieszenia topnienia śniegu / lodu na powierzchni dachu.</w:t>
      </w:r>
    </w:p>
    <w:p w:rsidR="00A9071D" w:rsidRPr="00FD0BBC" w:rsidRDefault="00A9071D" w:rsidP="00FD0BBC">
      <w:pPr>
        <w:spacing w:before="136" w:line="360" w:lineRule="auto"/>
        <w:jc w:val="both"/>
        <w:rPr>
          <w:rFonts w:ascii="Arial Narrow" w:hAnsi="Arial Narrow"/>
          <w:sz w:val="24"/>
          <w:szCs w:val="24"/>
        </w:rPr>
      </w:pPr>
      <w:r w:rsidRPr="00FD0BBC">
        <w:rPr>
          <w:rFonts w:ascii="Arial Narrow" w:hAnsi="Arial Narrow"/>
          <w:sz w:val="24"/>
          <w:szCs w:val="24"/>
        </w:rPr>
        <w:t>Ciężar śniegu najlepiej jest określić pobierając próbkę obejmującą całą wysokość warstwy śniegu, którą następnie należy roztopić i na podstawie grubości warstwy pozostałej po stopieniu wody ustalić jego ciężar. Dla oszacowania masy ciężaru zalegającego śniegu można się posłużyć poniższą tabelą opracowaną m.in. na podstawie normy PN-EN 1991-1-3:2005.</w:t>
      </w:r>
    </w:p>
    <w:p w:rsidR="00FD0BBC" w:rsidRDefault="00FD0BBC" w:rsidP="00FD0BBC">
      <w:pPr>
        <w:widowControl w:val="0"/>
        <w:autoSpaceDE w:val="0"/>
        <w:autoSpaceDN w:val="0"/>
        <w:spacing w:before="136" w:after="0" w:line="360" w:lineRule="auto"/>
        <w:jc w:val="both"/>
        <w:rPr>
          <w:rFonts w:ascii="Arial Narrow" w:eastAsia="Arial Narrow" w:hAnsi="Arial Narrow" w:cs="Arial Narrow"/>
          <w:spacing w:val="-4"/>
          <w:sz w:val="24"/>
          <w:szCs w:val="24"/>
        </w:rPr>
      </w:pPr>
      <w:r w:rsidRPr="00FD0BBC">
        <w:rPr>
          <w:rFonts w:ascii="Arial Narrow" w:eastAsia="Arial Narrow" w:hAnsi="Arial Narrow" w:cs="Arial Narrow"/>
          <w:sz w:val="24"/>
          <w:szCs w:val="24"/>
        </w:rPr>
        <w:t>Ciężar</w:t>
      </w:r>
      <w:r w:rsidRPr="00FD0BBC">
        <w:rPr>
          <w:rFonts w:ascii="Arial Narrow" w:eastAsia="Arial Narrow" w:hAnsi="Arial Narrow" w:cs="Arial Narrow"/>
          <w:spacing w:val="-1"/>
          <w:sz w:val="24"/>
          <w:szCs w:val="24"/>
        </w:rPr>
        <w:t xml:space="preserve"> </w:t>
      </w:r>
      <w:r w:rsidRPr="00FD0BBC">
        <w:rPr>
          <w:rFonts w:ascii="Arial Narrow" w:eastAsia="Arial Narrow" w:hAnsi="Arial Narrow" w:cs="Arial Narrow"/>
          <w:sz w:val="24"/>
          <w:szCs w:val="24"/>
        </w:rPr>
        <w:t>w</w:t>
      </w:r>
      <w:r w:rsidRPr="00FD0BBC">
        <w:rPr>
          <w:rFonts w:ascii="Arial Narrow" w:eastAsia="Arial Narrow" w:hAnsi="Arial Narrow" w:cs="Arial Narrow"/>
          <w:spacing w:val="-1"/>
          <w:sz w:val="24"/>
          <w:szCs w:val="24"/>
        </w:rPr>
        <w:t xml:space="preserve"> </w:t>
      </w:r>
      <w:proofErr w:type="spellStart"/>
      <w:r w:rsidRPr="00FD0BBC">
        <w:rPr>
          <w:rFonts w:ascii="Arial Narrow" w:eastAsia="Arial Narrow" w:hAnsi="Arial Narrow" w:cs="Arial Narrow"/>
          <w:sz w:val="24"/>
          <w:szCs w:val="24"/>
        </w:rPr>
        <w:t>kN</w:t>
      </w:r>
      <w:proofErr w:type="spellEnd"/>
      <w:r w:rsidRPr="00FD0BBC">
        <w:rPr>
          <w:rFonts w:ascii="Arial Narrow" w:eastAsia="Arial Narrow" w:hAnsi="Arial Narrow" w:cs="Arial Narrow"/>
          <w:sz w:val="24"/>
          <w:szCs w:val="24"/>
        </w:rPr>
        <w:t>/m</w:t>
      </w:r>
      <w:r w:rsidRPr="00FD0BBC">
        <w:rPr>
          <w:rFonts w:ascii="Arial Narrow" w:eastAsia="Arial Narrow" w:hAnsi="Arial Narrow" w:cs="Arial Narrow"/>
          <w:position w:val="6"/>
          <w:sz w:val="24"/>
          <w:szCs w:val="24"/>
        </w:rPr>
        <w:t>3</w:t>
      </w:r>
      <w:r w:rsidRPr="00FD0BBC">
        <w:rPr>
          <w:rFonts w:ascii="Arial Narrow" w:eastAsia="Arial Narrow" w:hAnsi="Arial Narrow" w:cs="Arial Narrow"/>
          <w:spacing w:val="17"/>
          <w:position w:val="6"/>
          <w:sz w:val="24"/>
          <w:szCs w:val="24"/>
        </w:rPr>
        <w:t xml:space="preserve"> </w:t>
      </w:r>
      <w:r w:rsidRPr="00FD0BBC">
        <w:rPr>
          <w:rFonts w:ascii="Arial Narrow" w:eastAsia="Arial Narrow" w:hAnsi="Arial Narrow" w:cs="Arial Narrow"/>
          <w:sz w:val="24"/>
          <w:szCs w:val="24"/>
        </w:rPr>
        <w:t>oznacza</w:t>
      </w:r>
      <w:r w:rsidRPr="00FD0BBC"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 w:rsidRPr="00FD0BBC">
        <w:rPr>
          <w:rFonts w:ascii="Arial Narrow" w:eastAsia="Arial Narrow" w:hAnsi="Arial Narrow" w:cs="Arial Narrow"/>
          <w:sz w:val="24"/>
          <w:szCs w:val="24"/>
        </w:rPr>
        <w:t>ciężar</w:t>
      </w:r>
      <w:r w:rsidRPr="00FD0BBC">
        <w:rPr>
          <w:rFonts w:ascii="Arial Narrow" w:eastAsia="Arial Narrow" w:hAnsi="Arial Narrow" w:cs="Arial Narrow"/>
          <w:spacing w:val="-1"/>
          <w:sz w:val="24"/>
          <w:szCs w:val="24"/>
        </w:rPr>
        <w:t xml:space="preserve"> </w:t>
      </w:r>
      <w:r w:rsidRPr="00FD0BBC">
        <w:rPr>
          <w:rFonts w:ascii="Arial Narrow" w:eastAsia="Arial Narrow" w:hAnsi="Arial Narrow" w:cs="Arial Narrow"/>
          <w:sz w:val="24"/>
          <w:szCs w:val="24"/>
        </w:rPr>
        <w:t>warstwy o</w:t>
      </w:r>
      <w:r w:rsidRPr="00FD0BBC">
        <w:rPr>
          <w:rFonts w:ascii="Arial Narrow" w:eastAsia="Arial Narrow" w:hAnsi="Arial Narrow" w:cs="Arial Narrow"/>
          <w:spacing w:val="-1"/>
          <w:sz w:val="24"/>
          <w:szCs w:val="24"/>
        </w:rPr>
        <w:t xml:space="preserve"> </w:t>
      </w:r>
      <w:r w:rsidRPr="00FD0BBC">
        <w:rPr>
          <w:rFonts w:ascii="Arial Narrow" w:eastAsia="Arial Narrow" w:hAnsi="Arial Narrow" w:cs="Arial Narrow"/>
          <w:sz w:val="24"/>
          <w:szCs w:val="24"/>
        </w:rPr>
        <w:t>wysokości</w:t>
      </w:r>
      <w:r w:rsidRPr="00FD0BBC">
        <w:rPr>
          <w:rFonts w:ascii="Arial Narrow" w:eastAsia="Arial Narrow" w:hAnsi="Arial Narrow" w:cs="Arial Narrow"/>
          <w:spacing w:val="-3"/>
          <w:sz w:val="24"/>
          <w:szCs w:val="24"/>
        </w:rPr>
        <w:t xml:space="preserve"> </w:t>
      </w:r>
      <w:r w:rsidRPr="00FD0BBC">
        <w:rPr>
          <w:rFonts w:ascii="Arial Narrow" w:eastAsia="Arial Narrow" w:hAnsi="Arial Narrow" w:cs="Arial Narrow"/>
          <w:sz w:val="24"/>
          <w:szCs w:val="24"/>
        </w:rPr>
        <w:t>1m</w:t>
      </w:r>
      <w:r w:rsidRPr="00FD0BBC">
        <w:rPr>
          <w:rFonts w:ascii="Arial Narrow" w:eastAsia="Arial Narrow" w:hAnsi="Arial Narrow" w:cs="Arial Narrow"/>
          <w:spacing w:val="-1"/>
          <w:sz w:val="24"/>
          <w:szCs w:val="24"/>
        </w:rPr>
        <w:t xml:space="preserve"> </w:t>
      </w:r>
      <w:r w:rsidRPr="00FD0BBC">
        <w:rPr>
          <w:rFonts w:ascii="Arial Narrow" w:eastAsia="Arial Narrow" w:hAnsi="Arial Narrow" w:cs="Arial Narrow"/>
          <w:sz w:val="24"/>
          <w:szCs w:val="24"/>
        </w:rPr>
        <w:t>na</w:t>
      </w:r>
      <w:r w:rsidRPr="00FD0BBC"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 w:rsidRPr="00FD0BBC">
        <w:rPr>
          <w:rFonts w:ascii="Arial Narrow" w:eastAsia="Arial Narrow" w:hAnsi="Arial Narrow" w:cs="Arial Narrow"/>
          <w:sz w:val="24"/>
          <w:szCs w:val="24"/>
        </w:rPr>
        <w:t>powierzchni</w:t>
      </w:r>
      <w:r w:rsidRPr="00FD0BBC"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 w:rsidRPr="00FD0BBC">
        <w:rPr>
          <w:rFonts w:ascii="Arial Narrow" w:eastAsia="Arial Narrow" w:hAnsi="Arial Narrow" w:cs="Arial Narrow"/>
          <w:spacing w:val="-4"/>
          <w:sz w:val="24"/>
          <w:szCs w:val="24"/>
        </w:rPr>
        <w:t>1m</w:t>
      </w:r>
      <w:r w:rsidRPr="00FD0BBC">
        <w:rPr>
          <w:rFonts w:ascii="Arial Narrow" w:eastAsia="Arial Narrow" w:hAnsi="Arial Narrow" w:cs="Arial Narrow"/>
          <w:spacing w:val="-4"/>
          <w:position w:val="6"/>
          <w:sz w:val="24"/>
          <w:szCs w:val="24"/>
        </w:rPr>
        <w:t>2</w:t>
      </w:r>
      <w:r w:rsidRPr="00FD0BBC">
        <w:rPr>
          <w:rFonts w:ascii="Arial Narrow" w:eastAsia="Arial Narrow" w:hAnsi="Arial Narrow" w:cs="Arial Narrow"/>
          <w:spacing w:val="-4"/>
          <w:sz w:val="24"/>
          <w:szCs w:val="24"/>
        </w:rPr>
        <w:t>.</w:t>
      </w:r>
    </w:p>
    <w:p w:rsidR="004A5B84" w:rsidRDefault="004A5B84" w:rsidP="00FD0BBC">
      <w:pPr>
        <w:widowControl w:val="0"/>
        <w:autoSpaceDE w:val="0"/>
        <w:autoSpaceDN w:val="0"/>
        <w:spacing w:before="136" w:after="0" w:line="360" w:lineRule="auto"/>
        <w:jc w:val="both"/>
        <w:rPr>
          <w:rFonts w:ascii="Arial Narrow" w:eastAsia="Arial Narrow" w:hAnsi="Arial Narrow" w:cs="Arial Narrow"/>
          <w:spacing w:val="-4"/>
          <w:sz w:val="24"/>
          <w:szCs w:val="24"/>
        </w:rPr>
      </w:pPr>
    </w:p>
    <w:p w:rsidR="004A5B84" w:rsidRPr="004A5B84" w:rsidRDefault="00FD0BBC" w:rsidP="00FD0BBC">
      <w:pPr>
        <w:widowControl w:val="0"/>
        <w:autoSpaceDE w:val="0"/>
        <w:autoSpaceDN w:val="0"/>
        <w:spacing w:before="136" w:after="0" w:line="360" w:lineRule="auto"/>
        <w:jc w:val="both"/>
        <w:rPr>
          <w:rFonts w:ascii="Arial Narrow" w:eastAsia="Arial Narrow" w:hAnsi="Arial Narrow" w:cs="Arial Narrow"/>
          <w:spacing w:val="-4"/>
          <w:sz w:val="24"/>
          <w:szCs w:val="24"/>
        </w:rPr>
      </w:pPr>
      <w:r>
        <w:rPr>
          <w:rFonts w:ascii="Arial Narrow" w:eastAsia="Arial Narrow" w:hAnsi="Arial Narrow" w:cs="Arial Narrow"/>
          <w:noProof/>
          <w:spacing w:val="-4"/>
          <w:sz w:val="24"/>
          <w:szCs w:val="24"/>
          <w:lang w:eastAsia="pl-PL"/>
        </w:rPr>
        <w:drawing>
          <wp:inline distT="0" distB="0" distL="0" distR="0" wp14:anchorId="411DBECE">
            <wp:extent cx="5785485" cy="1896110"/>
            <wp:effectExtent l="0" t="0" r="5715" b="889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5485" cy="1896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0BBC" w:rsidRPr="00FD0BBC" w:rsidRDefault="00FD0BBC" w:rsidP="00FD0BBC">
      <w:pPr>
        <w:widowControl w:val="0"/>
        <w:autoSpaceDE w:val="0"/>
        <w:autoSpaceDN w:val="0"/>
        <w:spacing w:before="136" w:after="0" w:line="360" w:lineRule="auto"/>
        <w:jc w:val="both"/>
        <w:rPr>
          <w:rFonts w:ascii="Arial Narrow" w:eastAsia="Arial Narrow" w:hAnsi="Arial Narrow" w:cs="Arial Narrow"/>
          <w:spacing w:val="-4"/>
          <w:sz w:val="24"/>
          <w:szCs w:val="24"/>
        </w:rPr>
      </w:pPr>
      <w:r w:rsidRPr="00FD0BBC">
        <w:rPr>
          <w:rFonts w:ascii="Arial Narrow" w:eastAsia="Arial Narrow" w:hAnsi="Arial Narrow" w:cs="Arial Narrow"/>
          <w:sz w:val="24"/>
          <w:szCs w:val="24"/>
        </w:rPr>
        <w:lastRenderedPageBreak/>
        <w:t>Należy dbać, żeby nie dopuścić do przekroczenia dopuszczalnych obciążeń dachu podczas opadów śniegu – jeżeli to konieczne dach powinien zostać odśnieżony. Dopuszczalne obciążenia zawarte są w projekcie konstrukcji.</w:t>
      </w:r>
    </w:p>
    <w:p w:rsidR="00FD0BBC" w:rsidRDefault="00FD0BBC" w:rsidP="00FD0BBC">
      <w:pPr>
        <w:spacing w:before="136"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4A5B84">
        <w:rPr>
          <w:rFonts w:ascii="Arial Narrow" w:hAnsi="Arial Narrow"/>
          <w:b/>
          <w:sz w:val="24"/>
          <w:szCs w:val="24"/>
        </w:rPr>
        <w:t>Płytki tarasowe</w:t>
      </w:r>
    </w:p>
    <w:p w:rsidR="00FD0BBC" w:rsidRPr="004A5B84" w:rsidRDefault="00FD0BBC" w:rsidP="004A5B84">
      <w:pPr>
        <w:pStyle w:val="Akapitzlist"/>
        <w:numPr>
          <w:ilvl w:val="0"/>
          <w:numId w:val="4"/>
        </w:numPr>
        <w:spacing w:before="136" w:line="360" w:lineRule="auto"/>
        <w:ind w:left="360"/>
        <w:jc w:val="both"/>
        <w:rPr>
          <w:rFonts w:ascii="Arial Narrow" w:hAnsi="Arial Narrow"/>
          <w:b/>
          <w:sz w:val="24"/>
          <w:szCs w:val="24"/>
        </w:rPr>
      </w:pPr>
      <w:r w:rsidRPr="004A5B84">
        <w:rPr>
          <w:rFonts w:ascii="Arial Narrow" w:hAnsi="Arial Narrow"/>
          <w:sz w:val="24"/>
          <w:szCs w:val="24"/>
        </w:rPr>
        <w:t>Konserwacja nawierzchni z kostek i płyt brukowych polega na regularnym oczyszczaniu nawierzchni poprzez zamiatanie, okresowe zmywanie wodą, usuw</w:t>
      </w:r>
      <w:r w:rsidR="004A5B84">
        <w:rPr>
          <w:rFonts w:ascii="Arial Narrow" w:hAnsi="Arial Narrow"/>
          <w:sz w:val="24"/>
          <w:szCs w:val="24"/>
        </w:rPr>
        <w:t>anie zabrudzeń i zanieczyszczeń</w:t>
      </w:r>
    </w:p>
    <w:p w:rsidR="00FD0BBC" w:rsidRPr="004A5B84" w:rsidRDefault="00FD0BBC" w:rsidP="004A5B84">
      <w:pPr>
        <w:pStyle w:val="Akapitzlist"/>
        <w:numPr>
          <w:ilvl w:val="0"/>
          <w:numId w:val="4"/>
        </w:numPr>
        <w:spacing w:before="136" w:line="360" w:lineRule="auto"/>
        <w:ind w:left="360"/>
        <w:jc w:val="both"/>
        <w:rPr>
          <w:rFonts w:ascii="Arial Narrow" w:hAnsi="Arial Narrow"/>
          <w:b/>
          <w:sz w:val="24"/>
          <w:szCs w:val="24"/>
        </w:rPr>
      </w:pPr>
      <w:r w:rsidRPr="004A5B84">
        <w:rPr>
          <w:rFonts w:ascii="Arial Narrow" w:hAnsi="Arial Narrow"/>
          <w:sz w:val="24"/>
          <w:szCs w:val="24"/>
        </w:rPr>
        <w:t xml:space="preserve">W okresie zimowym, do usuwania lodu i śniegu nie należy używać ostrych narzędzi, jak również ostrych kruszyw </w:t>
      </w:r>
      <w:r w:rsidR="004A5B84">
        <w:rPr>
          <w:rFonts w:ascii="Arial Narrow" w:hAnsi="Arial Narrow"/>
          <w:sz w:val="24"/>
          <w:szCs w:val="24"/>
        </w:rPr>
        <w:t>mogących uszkodzić nawierzchnię</w:t>
      </w:r>
    </w:p>
    <w:p w:rsidR="00FD0BBC" w:rsidRPr="004A5B84" w:rsidRDefault="00FD0BBC" w:rsidP="004A5B84">
      <w:pPr>
        <w:pStyle w:val="Akapitzlist"/>
        <w:numPr>
          <w:ilvl w:val="0"/>
          <w:numId w:val="4"/>
        </w:numPr>
        <w:spacing w:before="136" w:line="360" w:lineRule="auto"/>
        <w:ind w:left="360"/>
        <w:jc w:val="both"/>
        <w:rPr>
          <w:rFonts w:ascii="Arial Narrow" w:hAnsi="Arial Narrow"/>
          <w:b/>
          <w:sz w:val="24"/>
          <w:szCs w:val="24"/>
        </w:rPr>
      </w:pPr>
      <w:r w:rsidRPr="004A5B84">
        <w:rPr>
          <w:rFonts w:ascii="Arial Narrow" w:hAnsi="Arial Narrow"/>
          <w:sz w:val="24"/>
          <w:szCs w:val="24"/>
        </w:rPr>
        <w:t>Zabrania się stosowania soli odladzających w celu przyś</w:t>
      </w:r>
      <w:r w:rsidR="004A5B84">
        <w:rPr>
          <w:rFonts w:ascii="Arial Narrow" w:hAnsi="Arial Narrow"/>
          <w:sz w:val="24"/>
          <w:szCs w:val="24"/>
        </w:rPr>
        <w:t>pieszenia topnienia śniegu/lodu</w:t>
      </w:r>
    </w:p>
    <w:p w:rsidR="00FD0BBC" w:rsidRPr="004A5B84" w:rsidRDefault="00FD0BBC" w:rsidP="004A5B84">
      <w:pPr>
        <w:pStyle w:val="Akapitzlist"/>
        <w:numPr>
          <w:ilvl w:val="0"/>
          <w:numId w:val="4"/>
        </w:numPr>
        <w:spacing w:before="136" w:line="360" w:lineRule="auto"/>
        <w:ind w:left="360"/>
        <w:jc w:val="both"/>
        <w:rPr>
          <w:rFonts w:ascii="Arial Narrow" w:hAnsi="Arial Narrow"/>
          <w:b/>
          <w:sz w:val="24"/>
          <w:szCs w:val="24"/>
        </w:rPr>
      </w:pPr>
      <w:r w:rsidRPr="004A5B84">
        <w:rPr>
          <w:rFonts w:ascii="Arial Narrow" w:hAnsi="Arial Narrow"/>
          <w:sz w:val="24"/>
          <w:szCs w:val="24"/>
        </w:rPr>
        <w:t>Do usuwania porostów nie należy stosować ostrych narzędzi mogących uszkodzić</w:t>
      </w:r>
      <w:r w:rsidR="004A5B84">
        <w:rPr>
          <w:rFonts w:ascii="Arial Narrow" w:hAnsi="Arial Narrow"/>
          <w:sz w:val="24"/>
          <w:szCs w:val="24"/>
        </w:rPr>
        <w:t xml:space="preserve"> krawędzi i powierzchnię płytek</w:t>
      </w:r>
    </w:p>
    <w:p w:rsidR="00FD0BBC" w:rsidRPr="004A5B84" w:rsidRDefault="00FD0BBC" w:rsidP="004A5B84">
      <w:pPr>
        <w:pStyle w:val="Akapitzlist"/>
        <w:numPr>
          <w:ilvl w:val="0"/>
          <w:numId w:val="4"/>
        </w:numPr>
        <w:spacing w:before="136" w:line="360" w:lineRule="auto"/>
        <w:ind w:left="360"/>
        <w:jc w:val="both"/>
        <w:rPr>
          <w:rFonts w:ascii="Arial Narrow" w:hAnsi="Arial Narrow"/>
          <w:b/>
          <w:sz w:val="24"/>
          <w:szCs w:val="24"/>
        </w:rPr>
      </w:pPr>
      <w:r w:rsidRPr="004A5B84">
        <w:rPr>
          <w:rFonts w:ascii="Arial Narrow" w:hAnsi="Arial Narrow"/>
          <w:sz w:val="24"/>
          <w:szCs w:val="24"/>
        </w:rPr>
        <w:t>Do usuwania zabrudzeń, plam mchów itp. zabrania się stosowania środków chemicznych, które mogą powodować odbarwienia oraz</w:t>
      </w:r>
      <w:r w:rsidR="004A5B84">
        <w:rPr>
          <w:rFonts w:ascii="Arial Narrow" w:hAnsi="Arial Narrow"/>
          <w:sz w:val="24"/>
          <w:szCs w:val="24"/>
        </w:rPr>
        <w:t xml:space="preserve"> naruszyć strukturę nawierzchni</w:t>
      </w:r>
    </w:p>
    <w:p w:rsidR="00FD0BBC" w:rsidRPr="004A5B84" w:rsidRDefault="00FD0BBC" w:rsidP="004A5B84">
      <w:pPr>
        <w:pStyle w:val="Akapitzlist"/>
        <w:numPr>
          <w:ilvl w:val="0"/>
          <w:numId w:val="4"/>
        </w:numPr>
        <w:spacing w:before="136" w:line="360" w:lineRule="auto"/>
        <w:ind w:left="360"/>
        <w:jc w:val="both"/>
        <w:rPr>
          <w:rFonts w:ascii="Arial Narrow" w:hAnsi="Arial Narrow"/>
          <w:b/>
          <w:sz w:val="24"/>
          <w:szCs w:val="24"/>
        </w:rPr>
      </w:pPr>
      <w:r w:rsidRPr="004A5B84">
        <w:rPr>
          <w:rFonts w:ascii="Arial Narrow" w:hAnsi="Arial Narrow"/>
          <w:sz w:val="24"/>
          <w:szCs w:val="24"/>
        </w:rPr>
        <w:t xml:space="preserve">Nawierzchnie z płyt tarasowych przeznaczone są do komunikacji pieszej – zabrania się jeżdżenia po niej wózkami, </w:t>
      </w:r>
      <w:proofErr w:type="spellStart"/>
      <w:r w:rsidRPr="004A5B84">
        <w:rPr>
          <w:rFonts w:ascii="Arial Narrow" w:hAnsi="Arial Narrow"/>
          <w:sz w:val="24"/>
          <w:szCs w:val="24"/>
        </w:rPr>
        <w:t>paleciakami</w:t>
      </w:r>
      <w:proofErr w:type="spellEnd"/>
      <w:r w:rsidRPr="004A5B84">
        <w:rPr>
          <w:rFonts w:ascii="Arial Narrow" w:hAnsi="Arial Narrow"/>
          <w:sz w:val="24"/>
          <w:szCs w:val="24"/>
        </w:rPr>
        <w:t xml:space="preserve"> itp.</w:t>
      </w:r>
    </w:p>
    <w:p w:rsidR="00E12D3D" w:rsidRDefault="00E12D3D"/>
    <w:sectPr w:rsidR="00E12D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43F64"/>
    <w:multiLevelType w:val="hybridMultilevel"/>
    <w:tmpl w:val="63FC1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354ACA"/>
    <w:multiLevelType w:val="hybridMultilevel"/>
    <w:tmpl w:val="5546B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3A5BA7"/>
    <w:multiLevelType w:val="hybridMultilevel"/>
    <w:tmpl w:val="D22CA176"/>
    <w:lvl w:ilvl="0" w:tplc="BAF6F8A4">
      <w:start w:val="1"/>
      <w:numFmt w:val="upperLetter"/>
      <w:lvlText w:val="%1."/>
      <w:lvlJc w:val="left"/>
      <w:pPr>
        <w:ind w:left="1699" w:hanging="360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F524BD8">
      <w:numFmt w:val="bullet"/>
      <w:lvlText w:val="•"/>
      <w:lvlJc w:val="left"/>
      <w:pPr>
        <w:ind w:left="2407" w:hanging="564"/>
      </w:pPr>
      <w:rPr>
        <w:rFonts w:ascii="Century" w:eastAsia="Century" w:hAnsi="Century" w:cs="Century" w:hint="default"/>
        <w:b w:val="0"/>
        <w:bCs w:val="0"/>
        <w:i w:val="0"/>
        <w:iCs w:val="0"/>
        <w:spacing w:val="0"/>
        <w:w w:val="75"/>
        <w:sz w:val="24"/>
        <w:szCs w:val="24"/>
        <w:lang w:val="pl-PL" w:eastAsia="en-US" w:bidi="ar-SA"/>
      </w:rPr>
    </w:lvl>
    <w:lvl w:ilvl="2" w:tplc="080285FE">
      <w:numFmt w:val="bullet"/>
      <w:lvlText w:val="•"/>
      <w:lvlJc w:val="left"/>
      <w:pPr>
        <w:ind w:left="3409" w:hanging="564"/>
      </w:pPr>
      <w:rPr>
        <w:rFonts w:hint="default"/>
        <w:lang w:val="pl-PL" w:eastAsia="en-US" w:bidi="ar-SA"/>
      </w:rPr>
    </w:lvl>
    <w:lvl w:ilvl="3" w:tplc="0A28E96E">
      <w:numFmt w:val="bullet"/>
      <w:lvlText w:val="•"/>
      <w:lvlJc w:val="left"/>
      <w:pPr>
        <w:ind w:left="4418" w:hanging="564"/>
      </w:pPr>
      <w:rPr>
        <w:rFonts w:hint="default"/>
        <w:lang w:val="pl-PL" w:eastAsia="en-US" w:bidi="ar-SA"/>
      </w:rPr>
    </w:lvl>
    <w:lvl w:ilvl="4" w:tplc="A3243E18">
      <w:numFmt w:val="bullet"/>
      <w:lvlText w:val="•"/>
      <w:lvlJc w:val="left"/>
      <w:pPr>
        <w:ind w:left="5427" w:hanging="564"/>
      </w:pPr>
      <w:rPr>
        <w:rFonts w:hint="default"/>
        <w:lang w:val="pl-PL" w:eastAsia="en-US" w:bidi="ar-SA"/>
      </w:rPr>
    </w:lvl>
    <w:lvl w:ilvl="5" w:tplc="6D34DE58">
      <w:numFmt w:val="bullet"/>
      <w:lvlText w:val="•"/>
      <w:lvlJc w:val="left"/>
      <w:pPr>
        <w:ind w:left="6436" w:hanging="564"/>
      </w:pPr>
      <w:rPr>
        <w:rFonts w:hint="default"/>
        <w:lang w:val="pl-PL" w:eastAsia="en-US" w:bidi="ar-SA"/>
      </w:rPr>
    </w:lvl>
    <w:lvl w:ilvl="6" w:tplc="4EB875AC">
      <w:numFmt w:val="bullet"/>
      <w:lvlText w:val="•"/>
      <w:lvlJc w:val="left"/>
      <w:pPr>
        <w:ind w:left="7445" w:hanging="564"/>
      </w:pPr>
      <w:rPr>
        <w:rFonts w:hint="default"/>
        <w:lang w:val="pl-PL" w:eastAsia="en-US" w:bidi="ar-SA"/>
      </w:rPr>
    </w:lvl>
    <w:lvl w:ilvl="7" w:tplc="A9603F78">
      <w:numFmt w:val="bullet"/>
      <w:lvlText w:val="•"/>
      <w:lvlJc w:val="left"/>
      <w:pPr>
        <w:ind w:left="8454" w:hanging="564"/>
      </w:pPr>
      <w:rPr>
        <w:rFonts w:hint="default"/>
        <w:lang w:val="pl-PL" w:eastAsia="en-US" w:bidi="ar-SA"/>
      </w:rPr>
    </w:lvl>
    <w:lvl w:ilvl="8" w:tplc="66124464">
      <w:numFmt w:val="bullet"/>
      <w:lvlText w:val="•"/>
      <w:lvlJc w:val="left"/>
      <w:pPr>
        <w:ind w:left="9463" w:hanging="564"/>
      </w:pPr>
      <w:rPr>
        <w:rFonts w:hint="default"/>
        <w:lang w:val="pl-PL" w:eastAsia="en-US" w:bidi="ar-SA"/>
      </w:rPr>
    </w:lvl>
  </w:abstractNum>
  <w:abstractNum w:abstractNumId="3" w15:restartNumberingAfterBreak="0">
    <w:nsid w:val="614E3BD9"/>
    <w:multiLevelType w:val="hybridMultilevel"/>
    <w:tmpl w:val="7A8E3BE8"/>
    <w:lvl w:ilvl="0" w:tplc="04150001">
      <w:start w:val="1"/>
      <w:numFmt w:val="bullet"/>
      <w:lvlText w:val=""/>
      <w:lvlJc w:val="left"/>
      <w:pPr>
        <w:ind w:left="1699" w:hanging="360"/>
        <w:jc w:val="left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1">
      <w:start w:val="1"/>
      <w:numFmt w:val="bullet"/>
      <w:lvlText w:val=""/>
      <w:lvlJc w:val="left"/>
      <w:pPr>
        <w:ind w:left="2407" w:hanging="564"/>
      </w:pPr>
      <w:rPr>
        <w:rFonts w:ascii="Symbol" w:hAnsi="Symbol" w:hint="default"/>
        <w:b w:val="0"/>
        <w:bCs w:val="0"/>
        <w:i w:val="0"/>
        <w:iCs w:val="0"/>
        <w:spacing w:val="0"/>
        <w:w w:val="75"/>
        <w:sz w:val="24"/>
        <w:szCs w:val="24"/>
        <w:lang w:val="pl-PL" w:eastAsia="en-US" w:bidi="ar-SA"/>
      </w:rPr>
    </w:lvl>
    <w:lvl w:ilvl="2" w:tplc="080285FE">
      <w:numFmt w:val="bullet"/>
      <w:lvlText w:val="•"/>
      <w:lvlJc w:val="left"/>
      <w:pPr>
        <w:ind w:left="3409" w:hanging="564"/>
      </w:pPr>
      <w:rPr>
        <w:rFonts w:hint="default"/>
        <w:lang w:val="pl-PL" w:eastAsia="en-US" w:bidi="ar-SA"/>
      </w:rPr>
    </w:lvl>
    <w:lvl w:ilvl="3" w:tplc="0A28E96E">
      <w:numFmt w:val="bullet"/>
      <w:lvlText w:val="•"/>
      <w:lvlJc w:val="left"/>
      <w:pPr>
        <w:ind w:left="4418" w:hanging="564"/>
      </w:pPr>
      <w:rPr>
        <w:rFonts w:hint="default"/>
        <w:lang w:val="pl-PL" w:eastAsia="en-US" w:bidi="ar-SA"/>
      </w:rPr>
    </w:lvl>
    <w:lvl w:ilvl="4" w:tplc="A3243E18">
      <w:numFmt w:val="bullet"/>
      <w:lvlText w:val="•"/>
      <w:lvlJc w:val="left"/>
      <w:pPr>
        <w:ind w:left="5427" w:hanging="564"/>
      </w:pPr>
      <w:rPr>
        <w:rFonts w:hint="default"/>
        <w:lang w:val="pl-PL" w:eastAsia="en-US" w:bidi="ar-SA"/>
      </w:rPr>
    </w:lvl>
    <w:lvl w:ilvl="5" w:tplc="6D34DE58">
      <w:numFmt w:val="bullet"/>
      <w:lvlText w:val="•"/>
      <w:lvlJc w:val="left"/>
      <w:pPr>
        <w:ind w:left="6436" w:hanging="564"/>
      </w:pPr>
      <w:rPr>
        <w:rFonts w:hint="default"/>
        <w:lang w:val="pl-PL" w:eastAsia="en-US" w:bidi="ar-SA"/>
      </w:rPr>
    </w:lvl>
    <w:lvl w:ilvl="6" w:tplc="4EB875AC">
      <w:numFmt w:val="bullet"/>
      <w:lvlText w:val="•"/>
      <w:lvlJc w:val="left"/>
      <w:pPr>
        <w:ind w:left="7445" w:hanging="564"/>
      </w:pPr>
      <w:rPr>
        <w:rFonts w:hint="default"/>
        <w:lang w:val="pl-PL" w:eastAsia="en-US" w:bidi="ar-SA"/>
      </w:rPr>
    </w:lvl>
    <w:lvl w:ilvl="7" w:tplc="A9603F78">
      <w:numFmt w:val="bullet"/>
      <w:lvlText w:val="•"/>
      <w:lvlJc w:val="left"/>
      <w:pPr>
        <w:ind w:left="8454" w:hanging="564"/>
      </w:pPr>
      <w:rPr>
        <w:rFonts w:hint="default"/>
        <w:lang w:val="pl-PL" w:eastAsia="en-US" w:bidi="ar-SA"/>
      </w:rPr>
    </w:lvl>
    <w:lvl w:ilvl="8" w:tplc="66124464">
      <w:numFmt w:val="bullet"/>
      <w:lvlText w:val="•"/>
      <w:lvlJc w:val="left"/>
      <w:pPr>
        <w:ind w:left="9463" w:hanging="564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71D"/>
    <w:rsid w:val="002E0F2E"/>
    <w:rsid w:val="004A5B84"/>
    <w:rsid w:val="00A9071D"/>
    <w:rsid w:val="00E12D3D"/>
    <w:rsid w:val="00FD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D749A"/>
  <w15:chartTrackingRefBased/>
  <w15:docId w15:val="{433ED13A-3CF4-4F09-B131-024A18EF8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071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90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353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Woźniczka-Bieniek</dc:creator>
  <cp:keywords/>
  <dc:description/>
  <cp:lastModifiedBy>Magdalena Woźniczka-Bieniek</cp:lastModifiedBy>
  <cp:revision>2</cp:revision>
  <dcterms:created xsi:type="dcterms:W3CDTF">2025-07-23T07:19:00Z</dcterms:created>
  <dcterms:modified xsi:type="dcterms:W3CDTF">2026-03-04T10:35:00Z</dcterms:modified>
</cp:coreProperties>
</file>